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Pr>
        <w:jc w:val="center"/>
        <w:rPr>
          <w:rFonts w:hint="eastAsia" w:ascii="方正小标宋简体" w:eastAsia="方正小标宋简体"/>
          <w:sz w:val="52"/>
          <w:szCs w:val="52"/>
        </w:rPr>
      </w:pPr>
      <w:r>
        <w:rPr>
          <w:rFonts w:hint="eastAsia" w:ascii="方正小标宋简体" w:eastAsia="方正小标宋简体"/>
          <w:sz w:val="52"/>
          <w:szCs w:val="52"/>
        </w:rPr>
        <w:t>广州市净水有限公司</w:t>
      </w:r>
      <w:r>
        <w:rPr>
          <w:rFonts w:hint="eastAsia" w:ascii="方正小标宋简体" w:eastAsia="方正小标宋简体"/>
          <w:sz w:val="52"/>
          <w:szCs w:val="52"/>
          <w:lang w:val="en-US" w:eastAsia="zh-CN"/>
        </w:rPr>
        <w:t>沥</w:t>
      </w:r>
      <w:r>
        <w:rPr>
          <w:rFonts w:hint="eastAsia" w:ascii="方正小标宋简体" w:eastAsia="方正小标宋简体"/>
          <w:b/>
          <w:bCs/>
          <w:sz w:val="52"/>
          <w:szCs w:val="52"/>
          <w:lang w:val="en-US" w:eastAsia="zh-CN"/>
        </w:rPr>
        <w:t>滘</w:t>
      </w:r>
      <w:r>
        <w:rPr>
          <w:rFonts w:hint="eastAsia" w:ascii="方正小标宋简体" w:eastAsia="方正小标宋简体"/>
          <w:sz w:val="52"/>
          <w:szCs w:val="52"/>
        </w:rPr>
        <w:t>分公司</w:t>
      </w:r>
    </w:p>
    <w:p>
      <w:pPr>
        <w:jc w:val="center"/>
        <w:rPr>
          <w:rFonts w:ascii="方正小标宋简体" w:eastAsia="方正小标宋简体"/>
          <w:sz w:val="52"/>
          <w:szCs w:val="52"/>
        </w:rPr>
      </w:pPr>
      <w:r>
        <w:rPr>
          <w:rFonts w:hint="eastAsia" w:ascii="方正小标宋简体" w:eastAsia="方正小标宋简体"/>
          <w:sz w:val="52"/>
          <w:szCs w:val="52"/>
        </w:rPr>
        <w:t>2</w:t>
      </w:r>
      <w:r>
        <w:rPr>
          <w:rFonts w:ascii="方正小标宋简体" w:eastAsia="方正小标宋简体"/>
          <w:sz w:val="52"/>
          <w:szCs w:val="52"/>
        </w:rPr>
        <w:t>0</w:t>
      </w:r>
      <w:r>
        <w:rPr>
          <w:rFonts w:hint="eastAsia" w:ascii="方正小标宋简体" w:eastAsia="方正小标宋简体"/>
          <w:sz w:val="52"/>
          <w:szCs w:val="52"/>
        </w:rPr>
        <w:t>2</w:t>
      </w:r>
      <w:r>
        <w:rPr>
          <w:rFonts w:ascii="方正小标宋简体" w:eastAsia="方正小标宋简体"/>
          <w:sz w:val="52"/>
          <w:szCs w:val="52"/>
        </w:rPr>
        <w:t>2</w:t>
      </w:r>
      <w:r>
        <w:rPr>
          <w:rFonts w:hint="eastAsia" w:ascii="方正小标宋简体" w:eastAsia="方正小标宋简体"/>
          <w:sz w:val="52"/>
          <w:szCs w:val="52"/>
        </w:rPr>
        <w:t>年保密室</w:t>
      </w:r>
      <w:r>
        <w:rPr>
          <w:rFonts w:hint="eastAsia" w:ascii="方正小标宋简体" w:eastAsia="方正小标宋简体"/>
          <w:sz w:val="52"/>
          <w:szCs w:val="52"/>
          <w:lang w:val="en-US" w:eastAsia="zh-CN"/>
        </w:rPr>
        <w:t>装修</w:t>
      </w:r>
      <w:r>
        <w:rPr>
          <w:rFonts w:hint="eastAsia" w:ascii="方正小标宋简体" w:eastAsia="方正小标宋简体"/>
          <w:sz w:val="52"/>
          <w:szCs w:val="52"/>
        </w:rPr>
        <w:t>项目</w:t>
      </w:r>
    </w:p>
    <w:p>
      <w:pPr>
        <w:jc w:val="center"/>
        <w:rPr>
          <w:rFonts w:ascii="方正小标宋简体" w:eastAsia="方正小标宋简体"/>
          <w:sz w:val="52"/>
          <w:szCs w:val="52"/>
        </w:rPr>
      </w:pPr>
      <w:r>
        <w:rPr>
          <w:rFonts w:hint="eastAsia" w:ascii="方正小标宋简体" w:eastAsia="方正小标宋简体"/>
          <w:sz w:val="52"/>
          <w:szCs w:val="52"/>
        </w:rPr>
        <w:t>采购文件</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黑体" w:hAnsi="黑体" w:eastAsia="黑体"/>
          <w:sz w:val="32"/>
          <w:szCs w:val="32"/>
        </w:rPr>
      </w:pPr>
      <w:r>
        <w:rPr>
          <w:rFonts w:hint="eastAsia" w:ascii="黑体" w:hAnsi="黑体" w:eastAsia="黑体" w:cs="仿宋_GB2312"/>
          <w:sz w:val="32"/>
          <w:szCs w:val="32"/>
        </w:rPr>
        <w:t>广州市净水有限公司</w:t>
      </w:r>
    </w:p>
    <w:p>
      <w:pPr>
        <w:jc w:val="center"/>
        <w:rPr>
          <w:rFonts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二二年</w:t>
      </w:r>
      <w:r>
        <w:rPr>
          <w:rFonts w:hint="eastAsia" w:ascii="黑体" w:hAnsi="黑体" w:eastAsia="黑体" w:cs="仿宋_GB2312"/>
          <w:sz w:val="32"/>
          <w:szCs w:val="32"/>
          <w:lang w:val="en-US" w:eastAsia="zh-CN"/>
        </w:rPr>
        <w:t>九</w:t>
      </w:r>
      <w:r>
        <w:rPr>
          <w:rFonts w:hint="eastAsia" w:ascii="黑体" w:hAnsi="黑体" w:eastAsia="黑体" w:cs="仿宋_GB2312"/>
          <w:sz w:val="32"/>
          <w:szCs w:val="32"/>
        </w:rPr>
        <w:t>月</w:t>
      </w:r>
    </w:p>
    <w:p>
      <w:pPr>
        <w:jc w:val="center"/>
        <w:rPr>
          <w:rFonts w:ascii="黑体" w:hAnsi="黑体" w:eastAsia="黑体" w:cs="仿宋_GB2312"/>
          <w:sz w:val="32"/>
          <w:szCs w:val="32"/>
        </w:rPr>
      </w:pPr>
      <w:r>
        <w:rPr>
          <w:rFonts w:ascii="黑体" w:hAnsi="黑体" w:eastAsia="黑体" w:cs="仿宋_GB2312"/>
          <w:sz w:val="32"/>
          <w:szCs w:val="32"/>
        </w:rPr>
        <w:br w:type="page"/>
      </w:r>
    </w:p>
    <w:p/>
    <w:p>
      <w:pPr>
        <w:pStyle w:val="35"/>
        <w:adjustRightInd w:val="0"/>
        <w:snapToGrid w:val="0"/>
        <w:spacing w:before="0" w:line="600" w:lineRule="exact"/>
        <w:jc w:val="center"/>
        <w:rPr>
          <w:rFonts w:ascii="方正小标宋简体" w:eastAsia="方正小标宋简体"/>
          <w:b/>
          <w:color w:val="auto"/>
          <w:sz w:val="44"/>
          <w:szCs w:val="44"/>
        </w:rPr>
      </w:pPr>
      <w:r>
        <w:rPr>
          <w:rFonts w:hint="eastAsia" w:ascii="方正小标宋简体" w:eastAsia="方正小标宋简体"/>
          <w:b/>
          <w:color w:val="auto"/>
          <w:sz w:val="44"/>
          <w:szCs w:val="44"/>
        </w:rPr>
        <w:t>目录</w:t>
      </w:r>
    </w:p>
    <w:p>
      <w:pPr>
        <w:rPr>
          <w:rFonts w:asciiTheme="minorEastAsia" w:hAnsiTheme="minorEastAsia"/>
          <w:sz w:val="24"/>
          <w:szCs w:val="24"/>
        </w:rPr>
      </w:pPr>
    </w:p>
    <w:p>
      <w:pPr>
        <w:pStyle w:val="19"/>
        <w:numPr>
          <w:ilvl w:val="0"/>
          <w:numId w:val="1"/>
        </w:numPr>
        <w:tabs>
          <w:tab w:val="right" w:pos="8844"/>
        </w:tabs>
      </w:pPr>
      <w:r>
        <w:rPr>
          <w:rFonts w:hint="eastAsia"/>
        </w:rPr>
        <w:t>采购公告（采购邀请书）</w:t>
      </w:r>
    </w:p>
    <w:p>
      <w:pPr>
        <w:pStyle w:val="19"/>
        <w:numPr>
          <w:ilvl w:val="0"/>
          <w:numId w:val="1"/>
        </w:numPr>
        <w:tabs>
          <w:tab w:val="right" w:pos="8844"/>
        </w:tabs>
      </w:pPr>
      <w:r>
        <w:rPr>
          <w:rFonts w:hint="eastAsia"/>
        </w:rPr>
        <w:t>供应商须知</w:t>
      </w:r>
    </w:p>
    <w:p>
      <w:pPr>
        <w:pStyle w:val="19"/>
        <w:numPr>
          <w:ilvl w:val="0"/>
          <w:numId w:val="1"/>
        </w:numPr>
        <w:tabs>
          <w:tab w:val="right" w:pos="8844"/>
        </w:tabs>
      </w:pPr>
      <w:r>
        <w:rPr>
          <w:rFonts w:hint="eastAsia"/>
        </w:rPr>
        <w:t>采购方法</w:t>
      </w:r>
    </w:p>
    <w:p>
      <w:pPr>
        <w:pStyle w:val="19"/>
        <w:numPr>
          <w:ilvl w:val="0"/>
          <w:numId w:val="1"/>
        </w:numPr>
        <w:tabs>
          <w:tab w:val="right" w:pos="8844"/>
        </w:tabs>
      </w:pPr>
      <w:r>
        <w:rPr>
          <w:rFonts w:hint="eastAsia"/>
        </w:rPr>
        <w:t>评审方法</w:t>
      </w:r>
    </w:p>
    <w:p>
      <w:pPr>
        <w:pStyle w:val="19"/>
        <w:numPr>
          <w:ilvl w:val="0"/>
          <w:numId w:val="1"/>
        </w:numPr>
        <w:tabs>
          <w:tab w:val="right" w:pos="8844"/>
        </w:tabs>
      </w:pPr>
      <w:r>
        <w:rPr>
          <w:rFonts w:hint="eastAsia"/>
        </w:rPr>
        <w:t>采购需求</w:t>
      </w:r>
    </w:p>
    <w:p>
      <w:pPr>
        <w:pStyle w:val="19"/>
        <w:numPr>
          <w:ilvl w:val="0"/>
          <w:numId w:val="1"/>
        </w:numPr>
        <w:tabs>
          <w:tab w:val="right" w:pos="8844"/>
        </w:tabs>
      </w:pPr>
      <w:r>
        <w:rPr>
          <w:rFonts w:hint="eastAsia"/>
        </w:rPr>
        <w:t>合同草案</w:t>
      </w:r>
    </w:p>
    <w:p>
      <w:pPr>
        <w:pStyle w:val="19"/>
        <w:numPr>
          <w:ilvl w:val="0"/>
          <w:numId w:val="1"/>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 </w:instrText>
      </w:r>
      <w:r>
        <w:fldChar w:fldCharType="separate"/>
      </w:r>
      <w:r>
        <w:fldChar w:fldCharType="end"/>
      </w:r>
    </w:p>
    <w:p>
      <w:pPr>
        <w:pStyle w:val="19"/>
        <w:tabs>
          <w:tab w:val="right" w:pos="8844"/>
        </w:tabs>
      </w:pPr>
      <w:r>
        <w:fldChar w:fldCharType="begin"/>
      </w:r>
      <w:r>
        <w:instrText xml:space="preserve"> HYPERLINK \l "_Toc5817" </w:instrText>
      </w:r>
      <w:r>
        <w:fldChar w:fldCharType="separate"/>
      </w:r>
      <w:r>
        <w:fldChar w:fldCharType="end"/>
      </w:r>
    </w:p>
    <w:p>
      <w:pPr>
        <w:pStyle w:val="19"/>
        <w:tabs>
          <w:tab w:val="right" w:pos="8844"/>
        </w:tabs>
      </w:pPr>
      <w:r>
        <w:fldChar w:fldCharType="begin"/>
      </w:r>
      <w:r>
        <w:instrText xml:space="preserve"> HYPERLINK \l "_Toc27928" </w:instrText>
      </w:r>
      <w:r>
        <w:fldChar w:fldCharType="separate"/>
      </w:r>
      <w:r>
        <w:fldChar w:fldCharType="end"/>
      </w:r>
    </w:p>
    <w:p>
      <w:pPr>
        <w:pStyle w:val="22"/>
        <w:rPr>
          <w:color w:val="auto"/>
        </w:rPr>
      </w:pPr>
      <w:r>
        <w:rPr>
          <w:color w:val="auto"/>
        </w:rPr>
        <w:fldChar w:fldCharType="end"/>
      </w:r>
    </w:p>
    <w:p>
      <w:pPr>
        <w:adjustRightInd w:val="0"/>
        <w:snapToGrid w:val="0"/>
        <w:spacing w:line="600" w:lineRule="exact"/>
        <w:ind w:firstLine="560" w:firstLineChars="200"/>
        <w:jc w:val="left"/>
        <w:rPr>
          <w:rFonts w:ascii="仿宋_GB2312" w:eastAsia="仿宋_GB2312"/>
          <w:sz w:val="28"/>
          <w:szCs w:val="28"/>
        </w:rPr>
      </w:pPr>
    </w:p>
    <w:p>
      <w:pPr>
        <w:pStyle w:val="3"/>
      </w:pPr>
      <w:bookmarkStart w:id="0" w:name="_Toc26148"/>
      <w:bookmarkStart w:id="1" w:name="_Toc18145"/>
    </w:p>
    <w:p/>
    <w:p>
      <w:pPr>
        <w:pStyle w:val="3"/>
      </w:pPr>
      <w:bookmarkStart w:id="2" w:name="_Toc1711"/>
      <w:bookmarkStart w:id="3" w:name="_Toc17696"/>
    </w:p>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rPr>
          <w:color w:val="auto"/>
        </w:rPr>
      </w:pPr>
      <w:r>
        <w:rPr>
          <w:color w:val="auto"/>
        </w:rPr>
        <w:br w:type="page"/>
      </w: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3"/>
        <w:spacing w:line="960" w:lineRule="auto"/>
      </w:pPr>
      <w:bookmarkStart w:id="4" w:name="_Toc19609"/>
      <w:bookmarkStart w:id="5" w:name="_Toc7519"/>
      <w:bookmarkStart w:id="6" w:name="_Toc1669"/>
      <w:bookmarkStart w:id="7" w:name="_Toc11322"/>
      <w:bookmarkStart w:id="8" w:name="_Toc4275"/>
      <w:bookmarkStart w:id="9" w:name="_Toc17801"/>
      <w:bookmarkStart w:id="10" w:name="_Toc31938"/>
      <w:r>
        <mc:AlternateContent>
          <mc:Choice Requires="wps">
            <w:drawing>
              <wp:anchor distT="0" distB="0" distL="114300" distR="114300" simplePos="0" relativeHeight="251672576" behindDoc="0" locked="0" layoutInCell="1" allowOverlap="1">
                <wp:simplePos x="0" y="0"/>
                <wp:positionH relativeFrom="column">
                  <wp:posOffset>2233930</wp:posOffset>
                </wp:positionH>
                <wp:positionV relativeFrom="paragraph">
                  <wp:posOffset>384175</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75.9pt;margin-top:30.25pt;height:0pt;width:75.5pt;z-index:251672576;mso-width-relative:page;mso-height-relative:page;" filled="f" stroked="t" coordsize="21600,21600" o:gfxdata="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ArTAa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2226310</wp:posOffset>
                </wp:positionH>
                <wp:positionV relativeFrom="paragraph">
                  <wp:posOffset>926465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75.3pt;margin-top:72.95pt;height:0pt;width:75.5pt;z-index:251673600;mso-width-relative:page;mso-height-relative:page;" filled="f" stroked="t" coordsize="21600,21600" o:gfxdata="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6c8wFdcAAAAL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rFonts w:hint="eastAsia"/>
        </w:rPr>
        <w:t>第一章</w:t>
      </w:r>
      <w:bookmarkEnd w:id="0"/>
      <w:bookmarkEnd w:id="1"/>
      <w:bookmarkEnd w:id="2"/>
      <w:bookmarkEnd w:id="3"/>
      <w:bookmarkEnd w:id="4"/>
      <w:bookmarkEnd w:id="5"/>
      <w:bookmarkEnd w:id="6"/>
      <w:bookmarkEnd w:id="7"/>
      <w:bookmarkEnd w:id="8"/>
      <w:bookmarkEnd w:id="9"/>
      <w:bookmarkEnd w:id="10"/>
    </w:p>
    <w:p>
      <w:pPr>
        <w:pStyle w:val="37"/>
      </w:pPr>
    </w:p>
    <w:p>
      <w:pPr>
        <w:pStyle w:val="3"/>
      </w:pPr>
      <w:r>
        <w:rPr>
          <w:rFonts w:hint="eastAsia"/>
        </w:rPr>
        <w:t>采购公告（采购邀请书）</w:t>
      </w: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pStyle w:val="22"/>
        <w:rPr>
          <w:rFonts w:ascii="方正小标宋简体" w:eastAsia="方正小标宋简体"/>
          <w:color w:val="auto"/>
          <w:sz w:val="44"/>
          <w:szCs w:val="44"/>
        </w:rPr>
      </w:pPr>
    </w:p>
    <w:p>
      <w:pPr>
        <w:pStyle w:val="22"/>
        <w:rPr>
          <w:rFonts w:ascii="方正小标宋简体" w:eastAsia="方正小标宋简体"/>
          <w:color w:val="auto"/>
          <w:sz w:val="44"/>
          <w:szCs w:val="44"/>
        </w:rPr>
      </w:pPr>
    </w:p>
    <w:p>
      <w:pPr>
        <w:pStyle w:val="22"/>
        <w:rPr>
          <w:rFonts w:ascii="方正小标宋简体" w:eastAsia="方正小标宋简体"/>
          <w:color w:val="auto"/>
          <w:sz w:val="44"/>
          <w:szCs w:val="44"/>
        </w:rPr>
      </w:pPr>
    </w:p>
    <w:p>
      <w:pPr>
        <w:adjustRightInd w:val="0"/>
        <w:snapToGrid w:val="0"/>
        <w:spacing w:before="190" w:beforeLines="50" w:after="190" w:afterLines="50" w:line="600" w:lineRule="exact"/>
        <w:jc w:val="left"/>
        <w:rPr>
          <w:rFonts w:asciiTheme="minorEastAsia" w:hAnsiTheme="minorEastAsia"/>
          <w:sz w:val="24"/>
          <w:szCs w:val="24"/>
        </w:rPr>
      </w:pPr>
      <w:r>
        <w:rPr>
          <w:rFonts w:hint="eastAsia" w:asciiTheme="minorEastAsia" w:hAnsiTheme="minorEastAsia"/>
          <w:sz w:val="24"/>
          <w:szCs w:val="24"/>
        </w:rPr>
        <w:t>适用于纸质评审的公开采购方式</w:t>
      </w:r>
    </w:p>
    <w:p>
      <w:pPr>
        <w:pStyle w:val="3"/>
      </w:pPr>
      <w:bookmarkStart w:id="11" w:name="_Toc9680"/>
      <w:bookmarkStart w:id="12" w:name="_Toc21373"/>
      <w:r>
        <w:rPr>
          <w:rFonts w:hint="eastAsia"/>
        </w:rPr>
        <w:t>采购公告（采购邀请书）</w:t>
      </w:r>
    </w:p>
    <w:bookmarkEnd w:id="11"/>
    <w:bookmarkEnd w:id="12"/>
    <w:p>
      <w:pPr>
        <w:adjustRightInd w:val="0"/>
        <w:snapToGrid w:val="0"/>
        <w:spacing w:line="600" w:lineRule="exact"/>
        <w:jc w:val="left"/>
        <w:rPr>
          <w:rFonts w:ascii="仿宋" w:hAnsi="仿宋" w:eastAsia="仿宋" w:cs="仿宋"/>
          <w:sz w:val="28"/>
          <w:szCs w:val="28"/>
          <w:u w:val="single"/>
        </w:rPr>
      </w:pPr>
      <w:r>
        <w:rPr>
          <w:rFonts w:hint="eastAsia" w:ascii="仿宋_GB2312" w:eastAsia="仿宋_GB2312"/>
          <w:sz w:val="28"/>
          <w:szCs w:val="28"/>
        </w:rPr>
        <w:t xml:space="preserve">  </w:t>
      </w:r>
      <w:r>
        <w:rPr>
          <w:rFonts w:hint="eastAsia" w:ascii="仿宋" w:hAnsi="仿宋" w:eastAsia="仿宋" w:cs="仿宋"/>
          <w:sz w:val="28"/>
          <w:szCs w:val="28"/>
          <w:u w:val="single"/>
          <w:lang w:eastAsia="zh-CN"/>
        </w:rPr>
        <w:t>沥滘分公司综合楼保密室装修</w:t>
      </w:r>
      <w:r>
        <w:rPr>
          <w:rFonts w:hint="eastAsia" w:ascii="仿宋" w:hAnsi="仿宋" w:eastAsia="仿宋" w:cs="仿宋"/>
          <w:sz w:val="28"/>
          <w:szCs w:val="28"/>
        </w:rPr>
        <w:t>已具备采购条件，现邀请合格单位参加本</w:t>
      </w:r>
      <w:r>
        <w:rPr>
          <w:rFonts w:ascii="Segoe UI Symbol" w:hAnsi="Segoe UI Symbol" w:eastAsia="仿宋" w:cs="Segoe UI Symbol"/>
          <w:sz w:val="28"/>
          <w:szCs w:val="28"/>
        </w:rPr>
        <w:t>☑</w:t>
      </w:r>
      <w:r>
        <w:rPr>
          <w:rFonts w:hint="eastAsia" w:ascii="仿宋" w:hAnsi="仿宋" w:eastAsia="仿宋" w:cs="仿宋"/>
          <w:sz w:val="28"/>
          <w:szCs w:val="28"/>
        </w:rPr>
        <w:t>施工  □货物 □服务项目采购活动，采用</w:t>
      </w:r>
      <w:r>
        <w:rPr>
          <w:rFonts w:hint="eastAsia" w:ascii="仿宋" w:hAnsi="仿宋" w:eastAsia="仿宋" w:cs="仿宋"/>
          <w:sz w:val="28"/>
          <w:szCs w:val="28"/>
          <w:u w:val="single"/>
        </w:rPr>
        <w:sym w:font="Wingdings 2" w:char="0052"/>
      </w:r>
      <w:r>
        <w:rPr>
          <w:rFonts w:hint="eastAsia" w:ascii="仿宋" w:hAnsi="仿宋" w:eastAsia="仿宋" w:cs="仿宋"/>
          <w:sz w:val="28"/>
          <w:szCs w:val="28"/>
          <w:u w:val="single"/>
        </w:rPr>
        <w:t xml:space="preserve">邀请询比 </w:t>
      </w:r>
      <w:r>
        <w:rPr>
          <w:rFonts w:hint="eastAsia" w:ascii="仿宋" w:hAnsi="仿宋" w:eastAsia="仿宋" w:cs="仿宋"/>
          <w:sz w:val="28"/>
          <w:szCs w:val="28"/>
        </w:rPr>
        <w:t>□</w:t>
      </w:r>
      <w:r>
        <w:rPr>
          <w:rFonts w:hint="eastAsia" w:ascii="仿宋" w:hAnsi="仿宋" w:eastAsia="仿宋" w:cs="仿宋"/>
          <w:sz w:val="28"/>
          <w:szCs w:val="28"/>
          <w:u w:val="single"/>
        </w:rPr>
        <w:t>公开询比</w:t>
      </w:r>
      <w:r>
        <w:rPr>
          <w:rFonts w:hint="eastAsia" w:ascii="仿宋" w:hAnsi="仿宋" w:eastAsia="仿宋" w:cs="仿宋"/>
          <w:sz w:val="28"/>
          <w:szCs w:val="28"/>
        </w:rPr>
        <w:t>的方式邀请合格供应商参加本项目采购活动。</w:t>
      </w:r>
    </w:p>
    <w:p>
      <w:pPr>
        <w:adjustRightInd w:val="0"/>
        <w:snapToGrid w:val="0"/>
        <w:spacing w:line="600" w:lineRule="exact"/>
        <w:jc w:val="left"/>
        <w:rPr>
          <w:rFonts w:ascii="仿宋" w:hAnsi="仿宋" w:eastAsia="仿宋" w:cs="仿宋"/>
          <w:b/>
          <w:sz w:val="32"/>
          <w:szCs w:val="32"/>
        </w:rPr>
      </w:pPr>
      <w:r>
        <w:rPr>
          <w:rFonts w:hint="eastAsia" w:ascii="仿宋" w:hAnsi="仿宋" w:eastAsia="仿宋" w:cs="仿宋"/>
          <w:b/>
          <w:sz w:val="32"/>
          <w:szCs w:val="32"/>
        </w:rPr>
        <w:t>1.采购项目简介</w:t>
      </w:r>
    </w:p>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1.1采购项目名称：</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沥滘分公司综合楼保密室装修</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adjustRightInd w:val="0"/>
        <w:snapToGrid w:val="0"/>
        <w:spacing w:line="600" w:lineRule="exact"/>
        <w:jc w:val="left"/>
        <w:rPr>
          <w:rFonts w:hint="default" w:ascii="仿宋" w:hAnsi="仿宋" w:eastAsia="仿宋" w:cs="仿宋"/>
          <w:sz w:val="28"/>
          <w:szCs w:val="28"/>
          <w:lang w:val="en-US"/>
        </w:rPr>
      </w:pPr>
      <w:r>
        <w:rPr>
          <w:rFonts w:hint="eastAsia" w:ascii="仿宋" w:hAnsi="仿宋" w:eastAsia="仿宋" w:cs="仿宋"/>
          <w:sz w:val="28"/>
          <w:szCs w:val="28"/>
        </w:rPr>
        <w:t>1.2项目编号：</w:t>
      </w:r>
    </w:p>
    <w:p>
      <w:pPr>
        <w:adjustRightInd w:val="0"/>
        <w:snapToGrid w:val="0"/>
        <w:spacing w:line="600" w:lineRule="exact"/>
        <w:jc w:val="left"/>
        <w:rPr>
          <w:rFonts w:ascii="仿宋" w:hAnsi="仿宋" w:eastAsia="仿宋" w:cs="仿宋"/>
          <w:sz w:val="28"/>
          <w:szCs w:val="28"/>
          <w:u w:val="single"/>
        </w:rPr>
      </w:pPr>
      <w:r>
        <w:rPr>
          <w:rFonts w:hint="eastAsia" w:ascii="仿宋" w:hAnsi="仿宋" w:eastAsia="仿宋" w:cs="仿宋"/>
          <w:sz w:val="28"/>
          <w:szCs w:val="28"/>
        </w:rPr>
        <w:t>1.3资金来源：</w:t>
      </w:r>
      <w:r>
        <w:rPr>
          <w:rFonts w:hint="eastAsia" w:ascii="仿宋" w:hAnsi="仿宋" w:eastAsia="仿宋" w:cs="仿宋"/>
          <w:sz w:val="28"/>
          <w:szCs w:val="28"/>
          <w:u w:val="single"/>
        </w:rPr>
        <w:t xml:space="preserve">自有资金  </w:t>
      </w:r>
    </w:p>
    <w:p>
      <w:pPr>
        <w:adjustRightInd w:val="0"/>
        <w:snapToGrid w:val="0"/>
        <w:spacing w:line="600" w:lineRule="exact"/>
        <w:jc w:val="left"/>
        <w:rPr>
          <w:rFonts w:ascii="仿宋" w:hAnsi="仿宋" w:eastAsia="仿宋" w:cs="仿宋"/>
          <w:sz w:val="28"/>
          <w:szCs w:val="28"/>
          <w:u w:val="single"/>
        </w:rPr>
      </w:pPr>
      <w:r>
        <w:rPr>
          <w:rFonts w:hint="eastAsia" w:ascii="仿宋" w:hAnsi="仿宋" w:eastAsia="仿宋" w:cs="仿宋"/>
          <w:sz w:val="28"/>
          <w:szCs w:val="28"/>
        </w:rPr>
        <w:t>1.4最高限价（元）：</w:t>
      </w:r>
      <w:r>
        <w:rPr>
          <w:rFonts w:hint="eastAsia" w:ascii="仿宋" w:hAnsi="仿宋" w:eastAsia="仿宋" w:cs="仿宋"/>
          <w:sz w:val="28"/>
          <w:szCs w:val="28"/>
          <w:u w:val="single"/>
          <w:lang w:val="en-US" w:eastAsia="zh-CN"/>
        </w:rPr>
        <w:t>16666.78</w:t>
      </w:r>
      <w:r>
        <w:rPr>
          <w:rFonts w:hint="eastAsia" w:ascii="仿宋" w:hAnsi="仿宋" w:eastAsia="仿宋" w:cs="仿宋"/>
          <w:sz w:val="28"/>
          <w:szCs w:val="28"/>
          <w:u w:val="single"/>
        </w:rPr>
        <w:t xml:space="preserve">元（人民币） </w:t>
      </w:r>
    </w:p>
    <w:p>
      <w:pPr>
        <w:adjustRightInd w:val="0"/>
        <w:snapToGrid w:val="0"/>
        <w:spacing w:line="600" w:lineRule="exact"/>
        <w:jc w:val="left"/>
        <w:rPr>
          <w:rFonts w:ascii="仿宋" w:hAnsi="仿宋" w:eastAsia="仿宋" w:cs="仿宋"/>
          <w:sz w:val="28"/>
          <w:szCs w:val="28"/>
          <w:u w:val="single"/>
        </w:rPr>
      </w:pPr>
      <w:r>
        <w:rPr>
          <w:rFonts w:hint="eastAsia" w:ascii="仿宋" w:hAnsi="仿宋" w:eastAsia="仿宋" w:cs="仿宋"/>
          <w:sz w:val="28"/>
          <w:szCs w:val="28"/>
        </w:rPr>
        <w:t>1.5标段划分：</w:t>
      </w:r>
      <w:r>
        <w:rPr>
          <w:rFonts w:hint="eastAsia" w:ascii="仿宋" w:hAnsi="仿宋" w:eastAsia="仿宋" w:cs="仿宋"/>
          <w:sz w:val="28"/>
          <w:szCs w:val="28"/>
          <w:u w:val="single"/>
        </w:rPr>
        <w:t>无</w:t>
      </w:r>
    </w:p>
    <w:p>
      <w:pPr>
        <w:adjustRightInd w:val="0"/>
        <w:snapToGrid w:val="0"/>
        <w:spacing w:line="600" w:lineRule="exact"/>
        <w:jc w:val="left"/>
        <w:rPr>
          <w:rFonts w:ascii="仿宋" w:hAnsi="仿宋" w:eastAsia="仿宋" w:cs="仿宋"/>
          <w:b/>
          <w:sz w:val="32"/>
          <w:szCs w:val="32"/>
        </w:rPr>
      </w:pPr>
      <w:r>
        <w:rPr>
          <w:rFonts w:hint="eastAsia" w:ascii="仿宋" w:hAnsi="仿宋" w:eastAsia="仿宋" w:cs="仿宋"/>
          <w:b/>
          <w:sz w:val="32"/>
          <w:szCs w:val="32"/>
        </w:rPr>
        <w:t>2.采购内容和范围</w:t>
      </w:r>
    </w:p>
    <w:p>
      <w:pPr>
        <w:adjustRightInd w:val="0"/>
        <w:snapToGrid w:val="0"/>
        <w:spacing w:line="600" w:lineRule="exact"/>
        <w:jc w:val="left"/>
        <w:rPr>
          <w:rFonts w:hint="eastAsia" w:ascii="仿宋" w:hAnsi="仿宋" w:eastAsia="仿宋" w:cs="仿宋"/>
          <w:sz w:val="28"/>
          <w:szCs w:val="28"/>
          <w:u w:val="single"/>
          <w:lang w:eastAsia="zh-CN"/>
        </w:rPr>
      </w:pPr>
      <w:r>
        <w:rPr>
          <w:rFonts w:hint="eastAsia" w:ascii="仿宋" w:hAnsi="仿宋" w:eastAsia="仿宋" w:cs="仿宋"/>
          <w:sz w:val="28"/>
          <w:szCs w:val="28"/>
        </w:rPr>
        <w:t>2.1采购内容和范围：</w:t>
      </w:r>
      <w:r>
        <w:rPr>
          <w:rFonts w:hint="eastAsia" w:ascii="仿宋" w:hAnsi="仿宋" w:eastAsia="仿宋" w:cs="仿宋"/>
          <w:sz w:val="28"/>
          <w:szCs w:val="28"/>
          <w:u w:val="single"/>
          <w:lang w:val="en-US" w:eastAsia="zh-CN"/>
        </w:rPr>
        <w:t>保密室安装防盗门；将保密室间隔分为存放区、阅文区，建区域隔断墙和区域隔断门；原门洞封堵；安装自动灭火装置</w:t>
      </w:r>
      <w:r>
        <w:rPr>
          <w:rFonts w:hint="eastAsia" w:ascii="仿宋" w:hAnsi="仿宋" w:eastAsia="仿宋" w:cs="仿宋"/>
          <w:sz w:val="28"/>
          <w:szCs w:val="28"/>
          <w:u w:val="single"/>
          <w:lang w:eastAsia="zh-CN"/>
        </w:rPr>
        <w:t>。</w:t>
      </w:r>
    </w:p>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2.2项目工期：</w:t>
      </w:r>
      <w:r>
        <w:rPr>
          <w:rFonts w:ascii="Segoe UI Symbol" w:hAnsi="Segoe UI Symbol" w:eastAsia="仿宋" w:cs="Segoe UI Symbol"/>
          <w:sz w:val="28"/>
          <w:szCs w:val="28"/>
        </w:rPr>
        <w:t>☑</w:t>
      </w:r>
      <w:r>
        <w:rPr>
          <w:rFonts w:hint="eastAsia" w:ascii="仿宋" w:hAnsi="仿宋" w:eastAsia="仿宋" w:cs="仿宋"/>
          <w:sz w:val="28"/>
          <w:szCs w:val="28"/>
        </w:rPr>
        <w:t>计划工期   □交货期  □服务期为</w:t>
      </w:r>
      <w:r>
        <w:rPr>
          <w:rFonts w:hint="eastAsia" w:ascii="仿宋" w:hAnsi="仿宋" w:eastAsia="仿宋" w:cs="仿宋"/>
          <w:sz w:val="28"/>
          <w:szCs w:val="28"/>
          <w:u w:val="single"/>
        </w:rPr>
        <w:t xml:space="preserve">   </w:t>
      </w:r>
      <w:r>
        <w:rPr>
          <w:rFonts w:ascii="仿宋" w:hAnsi="仿宋" w:eastAsia="仿宋" w:cs="仿宋"/>
          <w:sz w:val="28"/>
          <w:szCs w:val="28"/>
          <w:u w:val="single"/>
        </w:rPr>
        <w:t>30</w:t>
      </w:r>
      <w:r>
        <w:rPr>
          <w:rFonts w:hint="eastAsia" w:ascii="仿宋" w:hAnsi="仿宋" w:eastAsia="仿宋" w:cs="仿宋"/>
          <w:sz w:val="28"/>
          <w:szCs w:val="28"/>
          <w:u w:val="single"/>
        </w:rPr>
        <w:t xml:space="preserve">天       </w:t>
      </w:r>
      <w:r>
        <w:rPr>
          <w:rFonts w:hint="eastAsia" w:ascii="仿宋" w:hAnsi="仿宋" w:eastAsia="仿宋" w:cs="仿宋"/>
          <w:sz w:val="28"/>
          <w:szCs w:val="28"/>
        </w:rPr>
        <w:t xml:space="preserve"> </w:t>
      </w:r>
    </w:p>
    <w:p>
      <w:pPr>
        <w:adjustRightInd w:val="0"/>
        <w:snapToGrid w:val="0"/>
        <w:spacing w:line="600" w:lineRule="exact"/>
        <w:jc w:val="left"/>
        <w:rPr>
          <w:rFonts w:ascii="仿宋" w:hAnsi="仿宋" w:eastAsia="仿宋" w:cs="仿宋"/>
          <w:sz w:val="28"/>
          <w:szCs w:val="28"/>
          <w:u w:val="single"/>
        </w:rPr>
      </w:pPr>
      <w:r>
        <w:rPr>
          <w:rFonts w:hint="eastAsia" w:ascii="仿宋" w:hAnsi="仿宋" w:eastAsia="仿宋" w:cs="仿宋"/>
          <w:sz w:val="28"/>
          <w:szCs w:val="28"/>
        </w:rPr>
        <w:t>2.3地点：</w:t>
      </w:r>
      <w:r>
        <w:rPr>
          <w:rFonts w:ascii="Segoe UI Symbol" w:hAnsi="Segoe UI Symbol" w:eastAsia="仿宋" w:cs="Segoe UI Symbol"/>
          <w:sz w:val="28"/>
          <w:szCs w:val="28"/>
        </w:rPr>
        <w:t>☑</w:t>
      </w:r>
      <w:r>
        <w:rPr>
          <w:rFonts w:hint="eastAsia" w:ascii="仿宋" w:hAnsi="仿宋" w:eastAsia="仿宋" w:cs="仿宋"/>
          <w:sz w:val="28"/>
          <w:szCs w:val="28"/>
        </w:rPr>
        <w:t>建设地点  □交货地点  □服务地点位于</w:t>
      </w:r>
      <w:r>
        <w:rPr>
          <w:rFonts w:hint="eastAsia" w:ascii="仿宋" w:hAnsi="仿宋" w:eastAsia="仿宋" w:cs="仿宋"/>
          <w:sz w:val="28"/>
          <w:szCs w:val="28"/>
          <w:u w:val="single"/>
        </w:rPr>
        <w:t>广州市净水有限公司</w:t>
      </w:r>
      <w:r>
        <w:rPr>
          <w:rFonts w:hint="eastAsia" w:ascii="仿宋" w:hAnsi="仿宋" w:eastAsia="仿宋" w:cs="仿宋"/>
          <w:sz w:val="28"/>
          <w:szCs w:val="28"/>
          <w:u w:val="single"/>
          <w:lang w:val="en-US" w:eastAsia="zh-CN"/>
        </w:rPr>
        <w:t>沥滘分公司</w:t>
      </w:r>
    </w:p>
    <w:p>
      <w:pPr>
        <w:adjustRightInd w:val="0"/>
        <w:snapToGrid w:val="0"/>
        <w:spacing w:line="600" w:lineRule="exact"/>
        <w:ind w:left="420" w:right="-370" w:rightChars="-176" w:hanging="420" w:hangingChars="150"/>
        <w:jc w:val="left"/>
        <w:rPr>
          <w:rFonts w:ascii="仿宋" w:hAnsi="仿宋" w:eastAsia="仿宋" w:cs="仿宋"/>
          <w:sz w:val="28"/>
          <w:szCs w:val="28"/>
        </w:rPr>
      </w:pPr>
      <w:r>
        <w:rPr>
          <w:rFonts w:hint="eastAsia" w:ascii="仿宋" w:hAnsi="仿宋" w:eastAsia="仿宋" w:cs="仿宋"/>
          <w:sz w:val="28"/>
          <w:szCs w:val="28"/>
        </w:rPr>
        <w:t>2.4质量要求：</w:t>
      </w:r>
      <w:r>
        <w:rPr>
          <w:rFonts w:ascii="Segoe UI Symbol" w:hAnsi="Segoe UI Symbol" w:eastAsia="仿宋" w:cs="Segoe UI Symbol"/>
          <w:sz w:val="28"/>
          <w:szCs w:val="28"/>
        </w:rPr>
        <w:t>☑</w:t>
      </w:r>
      <w:r>
        <w:rPr>
          <w:rFonts w:hint="eastAsia" w:ascii="仿宋" w:hAnsi="仿宋" w:eastAsia="仿宋" w:cs="仿宋"/>
          <w:sz w:val="28"/>
          <w:szCs w:val="28"/>
        </w:rPr>
        <w:t>施工质量要求  □货物质量标准或主要技术性能指标  □服务质量要求或服务标准如下：</w:t>
      </w:r>
      <w:r>
        <w:rPr>
          <w:rFonts w:hint="eastAsia" w:ascii="仿宋" w:hAnsi="仿宋" w:eastAsia="仿宋" w:cs="仿宋"/>
          <w:sz w:val="28"/>
          <w:szCs w:val="28"/>
          <w:u w:val="single"/>
        </w:rPr>
        <w:t xml:space="preserve">  所提供报价货物/设备均为符合涉密资质要求。</w:t>
      </w:r>
      <w:r>
        <w:rPr>
          <w:rFonts w:hint="eastAsia" w:ascii="仿宋" w:hAnsi="仿宋" w:eastAsia="仿宋" w:cs="仿宋"/>
          <w:sz w:val="28"/>
          <w:szCs w:val="28"/>
        </w:rPr>
        <w:t xml:space="preserve">  </w:t>
      </w:r>
    </w:p>
    <w:p>
      <w:pPr>
        <w:adjustRightInd w:val="0"/>
        <w:snapToGrid w:val="0"/>
        <w:spacing w:line="600" w:lineRule="exact"/>
        <w:ind w:left="420" w:right="-370" w:rightChars="-176" w:hanging="420" w:hangingChars="150"/>
        <w:jc w:val="left"/>
        <w:rPr>
          <w:rFonts w:ascii="仿宋" w:hAnsi="仿宋" w:eastAsia="仿宋" w:cs="仿宋"/>
          <w:sz w:val="28"/>
          <w:szCs w:val="28"/>
        </w:rPr>
      </w:pPr>
      <w:r>
        <w:rPr>
          <w:rFonts w:hint="eastAsia" w:ascii="仿宋" w:hAnsi="仿宋" w:eastAsia="仿宋" w:cs="仿宋"/>
          <w:sz w:val="28"/>
          <w:szCs w:val="28"/>
        </w:rPr>
        <w:t>2.5其他：□安全目标如下：</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adjustRightInd w:val="0"/>
        <w:snapToGrid w:val="0"/>
        <w:spacing w:line="600" w:lineRule="exact"/>
        <w:jc w:val="left"/>
        <w:rPr>
          <w:rFonts w:ascii="仿宋" w:hAnsi="仿宋" w:eastAsia="仿宋" w:cs="仿宋"/>
          <w:b/>
          <w:sz w:val="32"/>
          <w:szCs w:val="32"/>
        </w:rPr>
      </w:pPr>
      <w:r>
        <w:rPr>
          <w:rFonts w:hint="eastAsia" w:ascii="仿宋" w:hAnsi="仿宋" w:eastAsia="仿宋" w:cs="仿宋"/>
          <w:b/>
          <w:sz w:val="32"/>
          <w:szCs w:val="32"/>
        </w:rPr>
        <w:t>3.供应商资格要求（须提供复印件并加盖单位公章）</w:t>
      </w:r>
    </w:p>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3.1参与本项目采购活动的供应商应当依法设立且满足如下要求：</w:t>
      </w:r>
    </w:p>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sym w:font="Wingdings 2" w:char="0052"/>
      </w:r>
      <w:r>
        <w:rPr>
          <w:rFonts w:hint="eastAsia" w:ascii="仿宋" w:hAnsi="仿宋" w:eastAsia="仿宋" w:cs="仿宋"/>
          <w:sz w:val="28"/>
          <w:szCs w:val="28"/>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 w:hAnsi="仿宋" w:eastAsia="仿宋" w:cs="仿宋"/>
          <w:sz w:val="28"/>
          <w:szCs w:val="28"/>
          <w:u w:val="single"/>
        </w:rPr>
      </w:pPr>
      <w:r>
        <w:rPr>
          <w:rFonts w:hint="eastAsia" w:ascii="仿宋" w:hAnsi="仿宋" w:eastAsia="仿宋" w:cs="仿宋"/>
          <w:sz w:val="28"/>
          <w:szCs w:val="28"/>
        </w:rPr>
        <w:sym w:font="Wingdings 2" w:char="0052"/>
      </w:r>
      <w:r>
        <w:rPr>
          <w:rFonts w:hint="eastAsia" w:ascii="仿宋" w:hAnsi="仿宋" w:eastAsia="仿宋" w:cs="仿宋"/>
          <w:sz w:val="28"/>
          <w:szCs w:val="28"/>
        </w:rPr>
        <w:t>（2）供应商应当具备</w:t>
      </w:r>
      <w:r>
        <w:rPr>
          <w:rFonts w:hint="eastAsia" w:ascii="仿宋" w:hAnsi="仿宋" w:eastAsia="仿宋" w:cs="仿宋"/>
          <w:sz w:val="28"/>
          <w:szCs w:val="28"/>
          <w:u w:val="single"/>
        </w:rPr>
        <w:t xml:space="preserve"> 涉密</w:t>
      </w:r>
      <w:r>
        <w:rPr>
          <w:rFonts w:hint="eastAsia" w:ascii="仿宋" w:hAnsi="仿宋" w:eastAsia="仿宋" w:cs="仿宋"/>
          <w:sz w:val="28"/>
          <w:szCs w:val="28"/>
        </w:rPr>
        <w:t>资质。</w:t>
      </w:r>
    </w:p>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sym w:font="Wingdings 2" w:char="00A3"/>
      </w:r>
      <w:r>
        <w:rPr>
          <w:rFonts w:hint="eastAsia" w:ascii="仿宋" w:hAnsi="仿宋" w:eastAsia="仿宋" w:cs="仿宋"/>
          <w:sz w:val="28"/>
          <w:szCs w:val="28"/>
        </w:rPr>
        <w:t>（3）2019年1月1日至今，供应商最少具有一项单项合同金额不少于55万本询价项目保密项目之一的供货业绩。（提供合同复印件证明，包括但不限于项目名称、金额及实施内容、合同签字盖章、签订日期，加盖单位公章）</w:t>
      </w:r>
    </w:p>
    <w:p>
      <w:pPr>
        <w:adjustRightInd w:val="0"/>
        <w:snapToGrid w:val="0"/>
        <w:spacing w:line="600" w:lineRule="exact"/>
        <w:jc w:val="left"/>
        <w:rPr>
          <w:rFonts w:ascii="仿宋" w:hAnsi="仿宋" w:eastAsia="仿宋" w:cs="仿宋"/>
          <w:sz w:val="28"/>
          <w:szCs w:val="28"/>
          <w:u w:val="single"/>
        </w:rPr>
      </w:pPr>
      <w:r>
        <w:rPr>
          <w:rFonts w:hint="eastAsia" w:ascii="仿宋" w:hAnsi="仿宋" w:eastAsia="仿宋" w:cs="仿宋"/>
          <w:sz w:val="28"/>
          <w:szCs w:val="28"/>
        </w:rPr>
        <w:sym w:font="Wingdings 2" w:char="00A3"/>
      </w:r>
      <w:r>
        <w:rPr>
          <w:rFonts w:hint="eastAsia" w:ascii="仿宋" w:hAnsi="仿宋" w:eastAsia="仿宋" w:cs="仿宋"/>
          <w:sz w:val="28"/>
          <w:szCs w:val="28"/>
        </w:rPr>
        <w:t>（4）项目负责人应当具备</w:t>
      </w:r>
      <w:r>
        <w:rPr>
          <w:rFonts w:hint="eastAsia" w:ascii="仿宋" w:hAnsi="仿宋" w:eastAsia="仿宋" w:cs="仿宋"/>
          <w:sz w:val="28"/>
          <w:szCs w:val="28"/>
          <w:u w:val="single"/>
        </w:rPr>
        <w:t xml:space="preserve">             /                  </w:t>
      </w:r>
      <w:r>
        <w:rPr>
          <w:rFonts w:hint="eastAsia" w:ascii="仿宋" w:hAnsi="仿宋" w:eastAsia="仿宋" w:cs="仿宋"/>
          <w:sz w:val="28"/>
          <w:szCs w:val="28"/>
        </w:rPr>
        <w:t>资格条件。</w:t>
      </w:r>
    </w:p>
    <w:p>
      <w:pPr>
        <w:pStyle w:val="22"/>
        <w:spacing w:line="600" w:lineRule="exact"/>
        <w:ind w:firstLine="0"/>
        <w:jc w:val="left"/>
        <w:rPr>
          <w:rFonts w:ascii="仿宋" w:hAnsi="仿宋" w:eastAsia="仿宋" w:cs="仿宋"/>
          <w:color w:val="auto"/>
          <w:sz w:val="28"/>
          <w:szCs w:val="28"/>
          <w:u w:val="single"/>
        </w:rPr>
      </w:pPr>
      <w:r>
        <w:rPr>
          <w:rFonts w:hint="eastAsia" w:ascii="仿宋" w:hAnsi="仿宋" w:eastAsia="仿宋" w:cs="仿宋"/>
          <w:color w:val="auto"/>
          <w:sz w:val="28"/>
          <w:szCs w:val="28"/>
        </w:rPr>
        <w:sym w:font="Wingdings 2" w:char="0052"/>
      </w:r>
      <w:r>
        <w:rPr>
          <w:rFonts w:hint="eastAsia" w:ascii="仿宋" w:hAnsi="仿宋" w:eastAsia="仿宋" w:cs="仿宋"/>
          <w:color w:val="auto"/>
          <w:sz w:val="28"/>
          <w:szCs w:val="28"/>
        </w:rPr>
        <w:t>（5）其他要求：供应商须出具承诺函，承诺所提供报价货物/设备均为制造商全新原装产品。</w:t>
      </w:r>
    </w:p>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3.2供应商在响应文件提交截止日期止不得存在下列情形之一（须出具承诺函）：</w:t>
      </w:r>
    </w:p>
    <w:p>
      <w:pPr>
        <w:adjustRightInd w:val="0"/>
        <w:snapToGrid w:val="0"/>
        <w:spacing w:line="60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（1）与本项目其他供应商的单位负责人为同一人。</w:t>
      </w:r>
    </w:p>
    <w:p>
      <w:pPr>
        <w:adjustRightInd w:val="0"/>
        <w:snapToGrid w:val="0"/>
        <w:spacing w:line="60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（2）与本项目其他供应商存在控股关系。</w:t>
      </w:r>
    </w:p>
    <w:p>
      <w:pPr>
        <w:adjustRightInd w:val="0"/>
        <w:snapToGrid w:val="0"/>
        <w:spacing w:line="60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（3）与本项目其他供应商存在管理关系。</w:t>
      </w:r>
    </w:p>
    <w:p>
      <w:pPr>
        <w:adjustRightInd w:val="0"/>
        <w:snapToGrid w:val="0"/>
        <w:spacing w:line="60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（5）处于被责令停产停业、暂扣或者吊销执照、暂扣或者吊销许可证、吊销资质证书状态。</w:t>
      </w:r>
    </w:p>
    <w:p>
      <w:pPr>
        <w:adjustRightInd w:val="0"/>
        <w:snapToGrid w:val="0"/>
        <w:spacing w:line="60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（6）进入清算程序，或被宣告破产，或其他丧失履约能力情形的。</w:t>
      </w:r>
    </w:p>
    <w:p>
      <w:pPr>
        <w:adjustRightInd w:val="0"/>
        <w:snapToGrid w:val="0"/>
        <w:spacing w:line="60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（7）近三年内因发生质量或安全生产事故等受到行政处罚且在处罚期内的。</w:t>
      </w:r>
    </w:p>
    <w:p>
      <w:pPr>
        <w:adjustRightInd w:val="0"/>
        <w:snapToGrid w:val="0"/>
        <w:spacing w:line="60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（8）被最高人民法院在“信用中国”网站（www.creditchina.gov.cn）或各级信用信息共享平台中列入失信被执行人名单。</w:t>
      </w:r>
    </w:p>
    <w:p>
      <w:pPr>
        <w:adjustRightInd w:val="0"/>
        <w:snapToGrid w:val="0"/>
        <w:spacing w:line="60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（9）被“信用广州”网站纳入失信被执行人名单（失信黑名单）。</w:t>
      </w:r>
    </w:p>
    <w:p>
      <w:pPr>
        <w:adjustRightInd w:val="0"/>
        <w:snapToGrid w:val="0"/>
        <w:spacing w:line="600" w:lineRule="exact"/>
        <w:ind w:firstLine="420" w:firstLineChars="150"/>
        <w:jc w:val="left"/>
        <w:rPr>
          <w:rFonts w:ascii="仿宋" w:hAnsi="仿宋" w:eastAsia="仿宋" w:cs="仿宋"/>
          <w:sz w:val="28"/>
          <w:szCs w:val="28"/>
        </w:rPr>
      </w:pPr>
      <w:r>
        <w:rPr>
          <w:rFonts w:hint="eastAsia" w:ascii="仿宋" w:hAnsi="仿宋" w:eastAsia="仿宋" w:cs="仿宋"/>
          <w:sz w:val="28"/>
          <w:szCs w:val="28"/>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 w:hAnsi="仿宋" w:eastAsia="仿宋" w:cs="仿宋"/>
          <w:sz w:val="28"/>
          <w:szCs w:val="28"/>
        </w:rPr>
      </w:pPr>
      <w:r>
        <w:rPr>
          <w:rFonts w:hint="eastAsia" w:ascii="仿宋" w:hAnsi="仿宋" w:eastAsia="仿宋" w:cs="仿宋"/>
          <w:sz w:val="28"/>
          <w:szCs w:val="28"/>
        </w:rPr>
        <w:t>（11）其他违法违纪行为，经审查认为不宜被邀请参加采购活动的。</w:t>
      </w:r>
    </w:p>
    <w:p>
      <w:pPr>
        <w:adjustRightInd w:val="0"/>
        <w:snapToGrid w:val="0"/>
        <w:spacing w:line="600" w:lineRule="exact"/>
        <w:ind w:firstLine="420" w:firstLineChars="150"/>
        <w:jc w:val="left"/>
        <w:rPr>
          <w:rFonts w:ascii="仿宋" w:hAnsi="仿宋" w:eastAsia="仿宋" w:cs="仿宋"/>
          <w:sz w:val="28"/>
          <w:szCs w:val="28"/>
          <w:u w:val="single"/>
        </w:rPr>
      </w:pPr>
      <w:r>
        <w:rPr>
          <w:rFonts w:hint="eastAsia" w:ascii="仿宋" w:hAnsi="仿宋" w:eastAsia="仿宋" w:cs="仿宋"/>
          <w:sz w:val="28"/>
          <w:szCs w:val="28"/>
        </w:rPr>
        <w:t>（12）其他禁止情形：</w:t>
      </w:r>
      <w:r>
        <w:rPr>
          <w:rFonts w:hint="eastAsia" w:ascii="仿宋" w:hAnsi="仿宋" w:eastAsia="仿宋" w:cs="仿宋"/>
          <w:sz w:val="28"/>
          <w:szCs w:val="28"/>
          <w:u w:val="single"/>
        </w:rPr>
        <w:t xml:space="preserve">                                               </w:t>
      </w:r>
    </w:p>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3.3本次项目</w:t>
      </w:r>
      <w:r>
        <w:rPr>
          <w:rFonts w:hint="eastAsia" w:ascii="仿宋" w:hAnsi="仿宋" w:eastAsia="仿宋" w:cs="仿宋"/>
          <w:sz w:val="28"/>
          <w:szCs w:val="28"/>
          <w:u w:val="single"/>
        </w:rPr>
        <w:t>不接受</w:t>
      </w:r>
      <w:r>
        <w:rPr>
          <w:rFonts w:hint="eastAsia" w:ascii="仿宋" w:hAnsi="仿宋" w:eastAsia="仿宋" w:cs="仿宋"/>
          <w:sz w:val="28"/>
          <w:szCs w:val="28"/>
        </w:rPr>
        <w:t>联合体参加采购活动</w:t>
      </w:r>
    </w:p>
    <w:p>
      <w:pPr>
        <w:adjustRightInd w:val="0"/>
        <w:snapToGrid w:val="0"/>
        <w:spacing w:line="600" w:lineRule="exact"/>
        <w:jc w:val="left"/>
        <w:rPr>
          <w:rFonts w:ascii="仿宋" w:hAnsi="仿宋" w:eastAsia="仿宋" w:cs="仿宋"/>
          <w:b/>
          <w:sz w:val="32"/>
          <w:szCs w:val="32"/>
        </w:rPr>
      </w:pPr>
      <w:r>
        <w:rPr>
          <w:rFonts w:hint="eastAsia" w:ascii="仿宋" w:hAnsi="仿宋" w:eastAsia="仿宋" w:cs="仿宋"/>
          <w:b/>
          <w:sz w:val="32"/>
          <w:szCs w:val="32"/>
        </w:rPr>
        <w:t>4.采购文件的获取</w:t>
      </w:r>
    </w:p>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4.1获取时间</w:t>
      </w:r>
    </w:p>
    <w:p>
      <w:pPr>
        <w:adjustRightInd w:val="0"/>
        <w:snapToGrid w:val="0"/>
        <w:spacing w:line="600" w:lineRule="exact"/>
        <w:ind w:firstLine="555"/>
        <w:jc w:val="left"/>
        <w:rPr>
          <w:rFonts w:ascii="仿宋" w:hAnsi="仿宋" w:eastAsia="仿宋" w:cs="仿宋"/>
          <w:sz w:val="28"/>
          <w:szCs w:val="28"/>
        </w:rPr>
      </w:pPr>
      <w:r>
        <w:rPr>
          <w:rFonts w:hint="eastAsia" w:ascii="仿宋" w:hAnsi="仿宋" w:eastAsia="仿宋" w:cs="仿宋"/>
          <w:sz w:val="28"/>
          <w:szCs w:val="28"/>
        </w:rPr>
        <w:t>从2022年</w:t>
      </w:r>
      <w:r>
        <w:rPr>
          <w:rFonts w:hint="eastAsia" w:ascii="仿宋" w:hAnsi="仿宋" w:eastAsia="仿宋" w:cs="仿宋"/>
          <w:sz w:val="28"/>
          <w:szCs w:val="28"/>
          <w:lang w:val="en-US" w:eastAsia="zh-CN"/>
        </w:rPr>
        <w:t>9</w:t>
      </w:r>
      <w:r>
        <w:rPr>
          <w:rFonts w:hint="eastAsia" w:ascii="仿宋" w:hAnsi="仿宋" w:eastAsia="仿宋" w:cs="仿宋"/>
          <w:sz w:val="28"/>
          <w:szCs w:val="28"/>
        </w:rPr>
        <w:t>月</w:t>
      </w:r>
      <w:r>
        <w:rPr>
          <w:rFonts w:hint="eastAsia" w:ascii="仿宋" w:hAnsi="仿宋" w:eastAsia="仿宋" w:cs="仿宋"/>
          <w:sz w:val="28"/>
          <w:szCs w:val="28"/>
          <w:lang w:val="en-US" w:eastAsia="zh-CN"/>
        </w:rPr>
        <w:t>6</w:t>
      </w:r>
      <w:r>
        <w:rPr>
          <w:rFonts w:hint="eastAsia" w:ascii="仿宋" w:hAnsi="仿宋" w:eastAsia="仿宋" w:cs="仿宋"/>
          <w:sz w:val="28"/>
          <w:szCs w:val="28"/>
        </w:rPr>
        <w:t>日至2022年</w:t>
      </w:r>
      <w:r>
        <w:rPr>
          <w:rFonts w:hint="eastAsia" w:ascii="仿宋" w:hAnsi="仿宋" w:eastAsia="仿宋" w:cs="仿宋"/>
          <w:sz w:val="28"/>
          <w:szCs w:val="28"/>
          <w:lang w:val="en-US" w:eastAsia="zh-CN"/>
        </w:rPr>
        <w:t>9</w:t>
      </w:r>
      <w:r>
        <w:rPr>
          <w:rFonts w:hint="eastAsia" w:ascii="仿宋" w:hAnsi="仿宋" w:eastAsia="仿宋" w:cs="仿宋"/>
          <w:sz w:val="28"/>
          <w:szCs w:val="28"/>
        </w:rPr>
        <w:t>月</w:t>
      </w:r>
      <w:r>
        <w:rPr>
          <w:rFonts w:hint="eastAsia" w:ascii="仿宋" w:hAnsi="仿宋" w:eastAsia="仿宋" w:cs="仿宋"/>
          <w:sz w:val="28"/>
          <w:szCs w:val="28"/>
          <w:lang w:val="en-US" w:eastAsia="zh-CN"/>
        </w:rPr>
        <w:t>13</w:t>
      </w:r>
      <w:r>
        <w:rPr>
          <w:rFonts w:hint="eastAsia" w:ascii="仿宋" w:hAnsi="仿宋" w:eastAsia="仿宋" w:cs="仿宋"/>
          <w:sz w:val="28"/>
          <w:szCs w:val="28"/>
        </w:rPr>
        <w:t>日（北京时间）</w:t>
      </w:r>
    </w:p>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4.2获取方式</w:t>
      </w:r>
    </w:p>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在</w:t>
      </w:r>
      <w:r>
        <w:rPr>
          <w:rFonts w:hint="eastAsia" w:ascii="仿宋" w:hAnsi="仿宋" w:eastAsia="仿宋" w:cs="仿宋"/>
          <w:sz w:val="28"/>
          <w:szCs w:val="28"/>
          <w:u w:val="single"/>
        </w:rPr>
        <w:t>广州市净水有限公司</w:t>
      </w:r>
      <w:r>
        <w:rPr>
          <w:rFonts w:hint="eastAsia" w:ascii="仿宋" w:hAnsi="仿宋" w:eastAsia="仿宋" w:cs="仿宋"/>
          <w:sz w:val="28"/>
          <w:szCs w:val="28"/>
          <w:u w:val="single"/>
          <w:lang w:val="en-US" w:eastAsia="zh-CN"/>
        </w:rPr>
        <w:t>沥滘分公司</w:t>
      </w:r>
      <w:r>
        <w:rPr>
          <w:rFonts w:hint="eastAsia" w:ascii="仿宋" w:hAnsi="仿宋" w:eastAsia="仿宋" w:cs="仿宋"/>
          <w:sz w:val="28"/>
          <w:szCs w:val="28"/>
          <w:u w:val="single"/>
        </w:rPr>
        <w:t>现场获取或邮寄</w:t>
      </w:r>
      <w:r>
        <w:rPr>
          <w:rFonts w:hint="eastAsia" w:ascii="仿宋" w:hAnsi="仿宋" w:eastAsia="仿宋" w:cs="仿宋"/>
          <w:sz w:val="28"/>
          <w:szCs w:val="28"/>
        </w:rPr>
        <w:t xml:space="preserve">采购文件。 </w:t>
      </w:r>
    </w:p>
    <w:p>
      <w:pPr>
        <w:numPr>
          <w:ilvl w:val="0"/>
          <w:numId w:val="2"/>
        </w:numPr>
        <w:adjustRightInd w:val="0"/>
        <w:snapToGrid w:val="0"/>
        <w:spacing w:line="600" w:lineRule="exact"/>
        <w:jc w:val="left"/>
        <w:rPr>
          <w:rFonts w:ascii="仿宋" w:hAnsi="仿宋" w:eastAsia="仿宋" w:cs="仿宋"/>
          <w:b/>
          <w:sz w:val="32"/>
          <w:szCs w:val="32"/>
        </w:rPr>
      </w:pPr>
      <w:r>
        <w:rPr>
          <w:rFonts w:hint="eastAsia" w:ascii="仿宋" w:hAnsi="仿宋" w:eastAsia="仿宋" w:cs="仿宋"/>
          <w:b/>
          <w:sz w:val="32"/>
          <w:szCs w:val="32"/>
        </w:rPr>
        <w:t>踏勘现场</w:t>
      </w:r>
    </w:p>
    <w:p>
      <w:pPr>
        <w:adjustRightInd w:val="0"/>
        <w:snapToGrid w:val="0"/>
        <w:spacing w:line="600" w:lineRule="exact"/>
        <w:rPr>
          <w:rFonts w:ascii="仿宋" w:hAnsi="仿宋" w:eastAsia="仿宋" w:cs="仿宋"/>
          <w:sz w:val="28"/>
          <w:szCs w:val="28"/>
        </w:rPr>
      </w:pPr>
      <w:r>
        <w:rPr>
          <w:rFonts w:hint="eastAsia" w:ascii="仿宋" w:hAnsi="仿宋" w:eastAsia="仿宋" w:cs="仿宋"/>
          <w:sz w:val="28"/>
          <w:szCs w:val="28"/>
        </w:rPr>
        <w:t>☑不组织</w:t>
      </w:r>
    </w:p>
    <w:p>
      <w:pPr>
        <w:adjustRightInd w:val="0"/>
        <w:snapToGrid w:val="0"/>
        <w:spacing w:line="600" w:lineRule="exact"/>
        <w:rPr>
          <w:rFonts w:ascii="仿宋" w:hAnsi="仿宋" w:eastAsia="仿宋" w:cs="仿宋"/>
          <w:sz w:val="28"/>
          <w:szCs w:val="28"/>
        </w:rPr>
      </w:pPr>
      <w:r>
        <w:rPr>
          <w:rFonts w:hint="eastAsia" w:ascii="仿宋" w:hAnsi="仿宋" w:eastAsia="仿宋" w:cs="仿宋"/>
          <w:sz w:val="28"/>
          <w:szCs w:val="28"/>
        </w:rPr>
        <w:t>□组织</w:t>
      </w:r>
    </w:p>
    <w:p>
      <w:pPr>
        <w:adjustRightInd w:val="0"/>
        <w:snapToGrid w:val="0"/>
        <w:spacing w:line="600" w:lineRule="exact"/>
        <w:ind w:firstLine="560" w:firstLineChars="200"/>
        <w:rPr>
          <w:rFonts w:ascii="仿宋" w:hAnsi="仿宋" w:eastAsia="仿宋" w:cs="仿宋"/>
          <w:sz w:val="28"/>
          <w:szCs w:val="28"/>
        </w:rPr>
      </w:pPr>
      <w:r>
        <w:rPr>
          <w:rFonts w:hint="eastAsia" w:ascii="仿宋" w:hAnsi="仿宋" w:eastAsia="仿宋" w:cs="仿宋"/>
          <w:sz w:val="28"/>
          <w:szCs w:val="28"/>
        </w:rPr>
        <w:t>项目根据实际情况须在提交响应文件前进行现场踏勘，未进行现场踏勘的，报价一律视为无效报价，提交报价响应文件时需附上现场踏勘委派书（需求单位及报价单位均需盖章，详见附件现场踏勘委派书）</w:t>
      </w:r>
    </w:p>
    <w:p>
      <w:pPr>
        <w:adjustRightInd w:val="0"/>
        <w:snapToGrid w:val="0"/>
        <w:spacing w:line="600" w:lineRule="exact"/>
        <w:rPr>
          <w:rFonts w:ascii="仿宋" w:hAnsi="仿宋" w:eastAsia="仿宋" w:cs="仿宋"/>
          <w:sz w:val="28"/>
          <w:szCs w:val="28"/>
        </w:rPr>
      </w:pPr>
      <w:r>
        <w:rPr>
          <w:rFonts w:hint="eastAsia" w:ascii="仿宋" w:hAnsi="仿宋" w:eastAsia="仿宋" w:cs="仿宋"/>
          <w:sz w:val="28"/>
          <w:szCs w:val="28"/>
        </w:rPr>
        <w:t xml:space="preserve">踏勘时间：                     </w:t>
      </w:r>
    </w:p>
    <w:p>
      <w:pPr>
        <w:adjustRightInd w:val="0"/>
        <w:snapToGrid w:val="0"/>
        <w:spacing w:line="600" w:lineRule="exact"/>
        <w:jc w:val="left"/>
        <w:rPr>
          <w:rFonts w:ascii="仿宋" w:hAnsi="仿宋" w:eastAsia="仿宋" w:cs="仿宋"/>
          <w:b/>
          <w:sz w:val="32"/>
          <w:szCs w:val="32"/>
        </w:rPr>
      </w:pPr>
      <w:r>
        <w:rPr>
          <w:rFonts w:hint="eastAsia" w:ascii="仿宋" w:hAnsi="仿宋" w:eastAsia="仿宋" w:cs="仿宋"/>
          <w:sz w:val="28"/>
          <w:szCs w:val="28"/>
        </w:rPr>
        <w:t xml:space="preserve">踏勘集中地点：                             </w:t>
      </w:r>
    </w:p>
    <w:p>
      <w:pPr>
        <w:numPr>
          <w:ilvl w:val="0"/>
          <w:numId w:val="2"/>
        </w:numPr>
        <w:adjustRightInd w:val="0"/>
        <w:snapToGrid w:val="0"/>
        <w:spacing w:line="600" w:lineRule="exact"/>
        <w:jc w:val="left"/>
        <w:rPr>
          <w:rFonts w:ascii="仿宋" w:hAnsi="仿宋" w:eastAsia="仿宋" w:cs="仿宋"/>
          <w:b/>
          <w:sz w:val="32"/>
          <w:szCs w:val="32"/>
        </w:rPr>
      </w:pPr>
      <w:r>
        <w:rPr>
          <w:rFonts w:hint="eastAsia" w:ascii="仿宋" w:hAnsi="仿宋" w:eastAsia="仿宋" w:cs="仿宋"/>
          <w:b/>
          <w:sz w:val="32"/>
          <w:szCs w:val="32"/>
        </w:rPr>
        <w:t>响应文件的递交</w:t>
      </w:r>
    </w:p>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6.1递交响应文件截止时间：2022年</w:t>
      </w:r>
      <w:r>
        <w:rPr>
          <w:rFonts w:hint="eastAsia" w:ascii="仿宋" w:hAnsi="仿宋" w:eastAsia="仿宋" w:cs="仿宋"/>
          <w:sz w:val="28"/>
          <w:szCs w:val="28"/>
          <w:lang w:val="en-US" w:eastAsia="zh-CN"/>
        </w:rPr>
        <w:t>9</w:t>
      </w:r>
      <w:r>
        <w:rPr>
          <w:rFonts w:hint="eastAsia" w:ascii="仿宋" w:hAnsi="仿宋" w:eastAsia="仿宋" w:cs="仿宋"/>
          <w:sz w:val="28"/>
          <w:szCs w:val="28"/>
        </w:rPr>
        <w:t>月</w:t>
      </w:r>
      <w:r>
        <w:rPr>
          <w:rFonts w:hint="eastAsia" w:ascii="仿宋" w:hAnsi="仿宋" w:eastAsia="仿宋" w:cs="仿宋"/>
          <w:sz w:val="28"/>
          <w:szCs w:val="28"/>
          <w:lang w:val="en-US" w:eastAsia="zh-CN"/>
        </w:rPr>
        <w:t>13</w:t>
      </w:r>
      <w:r>
        <w:rPr>
          <w:rFonts w:hint="eastAsia" w:ascii="仿宋" w:hAnsi="仿宋" w:eastAsia="仿宋" w:cs="仿宋"/>
          <w:sz w:val="28"/>
          <w:szCs w:val="28"/>
        </w:rPr>
        <w:t>日</w:t>
      </w:r>
      <w:r>
        <w:rPr>
          <w:rFonts w:hint="eastAsia" w:ascii="仿宋" w:hAnsi="仿宋" w:eastAsia="仿宋" w:cs="仿宋"/>
          <w:sz w:val="28"/>
          <w:szCs w:val="28"/>
          <w:lang w:val="en-US" w:eastAsia="zh-CN"/>
        </w:rPr>
        <w:t>10</w:t>
      </w:r>
      <w:r>
        <w:rPr>
          <w:rFonts w:hint="eastAsia" w:ascii="仿宋" w:hAnsi="仿宋" w:eastAsia="仿宋" w:cs="仿宋"/>
          <w:sz w:val="28"/>
          <w:szCs w:val="28"/>
        </w:rPr>
        <w:t>时00分前（北京时间）。</w:t>
      </w:r>
    </w:p>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6.2递交及快递地址：广州市</w:t>
      </w:r>
      <w:r>
        <w:rPr>
          <w:rFonts w:hint="eastAsia" w:ascii="仿宋" w:hAnsi="仿宋" w:eastAsia="仿宋" w:cs="仿宋"/>
          <w:sz w:val="28"/>
          <w:szCs w:val="28"/>
          <w:lang w:val="en-US" w:eastAsia="zh-CN"/>
        </w:rPr>
        <w:t>海珠区南洲路1375号</w:t>
      </w:r>
      <w:r>
        <w:rPr>
          <w:rFonts w:hint="eastAsia" w:ascii="仿宋" w:hAnsi="仿宋" w:eastAsia="仿宋" w:cs="仿宋"/>
          <w:sz w:val="28"/>
          <w:szCs w:val="28"/>
          <w:u w:val="single"/>
        </w:rPr>
        <w:t>广州市净水有限公司</w:t>
      </w:r>
      <w:r>
        <w:rPr>
          <w:rFonts w:hint="eastAsia" w:ascii="仿宋" w:hAnsi="仿宋" w:eastAsia="仿宋" w:cs="仿宋"/>
          <w:sz w:val="28"/>
          <w:szCs w:val="28"/>
          <w:u w:val="single"/>
          <w:lang w:val="en-US" w:eastAsia="zh-CN"/>
        </w:rPr>
        <w:t>沥滘分公司</w:t>
      </w:r>
      <w:r>
        <w:rPr>
          <w:rFonts w:hint="eastAsia" w:ascii="仿宋" w:hAnsi="仿宋" w:eastAsia="仿宋" w:cs="仿宋"/>
          <w:sz w:val="28"/>
          <w:szCs w:val="28"/>
        </w:rPr>
        <w:t>。</w:t>
      </w:r>
    </w:p>
    <w:p>
      <w:pPr>
        <w:pStyle w:val="22"/>
        <w:ind w:firstLine="560" w:firstLineChars="200"/>
        <w:rPr>
          <w:rFonts w:ascii="仿宋" w:hAnsi="仿宋" w:eastAsia="仿宋" w:cs="仿宋"/>
          <w:color w:val="auto"/>
        </w:rPr>
      </w:pPr>
      <w:r>
        <w:rPr>
          <w:rFonts w:hint="eastAsia" w:ascii="仿宋" w:hAnsi="仿宋" w:eastAsia="仿宋" w:cs="仿宋"/>
          <w:color w:val="auto"/>
          <w:sz w:val="28"/>
          <w:szCs w:val="28"/>
        </w:rPr>
        <w:t>防疫要求：基于疫情防控形势，授权委托人须通过“广州净水公司”微信公众号（提前）预约，填写访客预约信息（包括：1.近14天内行程有异地中高风险地区及所在的地级市（、盟、州、直辖市的区）旅居史的来（返）穗人员拒绝来访；2.近14天行程内有异地本土疫情报告的地级市（、盟、州、直辖市的区）旅居史的来（返）穗人员拒绝来访3.近14天行程内有省外来（返）穗人员应持有抵穗后来访前三天的两次核酸检测证明，即“三天两检”（每次至少间隔24小时）4.如确需工作需要来访，应持有抵穗后来访前48小时内的核酸检测证明）。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p>
    <w:p>
      <w:pPr>
        <w:adjustRightInd w:val="0"/>
        <w:snapToGrid w:val="0"/>
        <w:spacing w:line="600" w:lineRule="exact"/>
        <w:jc w:val="left"/>
        <w:rPr>
          <w:rFonts w:ascii="仿宋" w:hAnsi="仿宋" w:eastAsia="仿宋" w:cs="仿宋"/>
          <w:b/>
          <w:sz w:val="32"/>
          <w:szCs w:val="32"/>
        </w:rPr>
      </w:pPr>
      <w:r>
        <w:rPr>
          <w:rFonts w:hint="eastAsia" w:ascii="仿宋" w:hAnsi="仿宋" w:eastAsia="仿宋" w:cs="仿宋"/>
          <w:b/>
          <w:sz w:val="32"/>
          <w:szCs w:val="32"/>
        </w:rPr>
        <w:t>7.其他</w:t>
      </w:r>
    </w:p>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7.1发布公告的其他媒介</w:t>
      </w:r>
    </w:p>
    <w:p>
      <w:pPr>
        <w:adjustRightInd w:val="0"/>
        <w:snapToGrid w:val="0"/>
        <w:spacing w:line="600" w:lineRule="exact"/>
        <w:ind w:firstLine="555"/>
        <w:rPr>
          <w:rFonts w:ascii="仿宋" w:hAnsi="仿宋" w:eastAsia="仿宋" w:cs="仿宋"/>
          <w:sz w:val="28"/>
          <w:szCs w:val="28"/>
        </w:rPr>
      </w:pPr>
      <w:r>
        <w:rPr>
          <w:rFonts w:hint="eastAsia" w:ascii="仿宋" w:hAnsi="仿宋" w:eastAsia="仿宋" w:cs="仿宋"/>
          <w:sz w:val="28"/>
          <w:szCs w:val="28"/>
        </w:rPr>
        <w:t>本项目采购公告（采购邀请书）、公告补充和修改同时在广州市净水有限公司门户网站和阳光平台上发布。本公告在各媒体发布的文本如有不同之处，以净水公司门户网站为准。</w:t>
      </w:r>
    </w:p>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7.2响应文件递交注意事项</w:t>
      </w:r>
    </w:p>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 xml:space="preserve">   （1）逾期送达的、未送达指定地点的响应文件，采购人将予以拒收。</w:t>
      </w:r>
    </w:p>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仿宋" w:hAnsi="仿宋" w:eastAsia="仿宋" w:cs="仿宋"/>
          <w:b/>
          <w:sz w:val="32"/>
          <w:szCs w:val="32"/>
        </w:rPr>
      </w:pPr>
      <w:r>
        <w:rPr>
          <w:rFonts w:hint="eastAsia" w:ascii="仿宋" w:hAnsi="仿宋" w:eastAsia="仿宋" w:cs="仿宋"/>
          <w:b/>
          <w:sz w:val="32"/>
          <w:szCs w:val="32"/>
        </w:rPr>
        <w:t>8.异议及投诉的受理</w:t>
      </w:r>
    </w:p>
    <w:p>
      <w:pPr>
        <w:widowControl/>
        <w:shd w:val="clear" w:color="auto" w:fill="FFFFFF"/>
        <w:adjustRightInd w:val="0"/>
        <w:snapToGrid w:val="0"/>
        <w:spacing w:line="600" w:lineRule="exact"/>
        <w:ind w:left="1" w:firstLine="618" w:firstLineChars="221"/>
        <w:rPr>
          <w:rFonts w:ascii="仿宋" w:hAnsi="仿宋" w:eastAsia="仿宋" w:cs="仿宋"/>
          <w:sz w:val="28"/>
          <w:szCs w:val="28"/>
        </w:rPr>
      </w:pPr>
      <w:r>
        <w:rPr>
          <w:rFonts w:hint="eastAsia" w:ascii="仿宋" w:hAnsi="仿宋" w:eastAsia="仿宋" w:cs="仿宋"/>
          <w:sz w:val="28"/>
          <w:szCs w:val="28"/>
        </w:rPr>
        <w:t>潜在供应商或利害关系人对本采购公告及采购文件中任何违法及不公平内容有异议的，可以在提交响应文件截止之日</w:t>
      </w:r>
      <w:r>
        <w:rPr>
          <w:rFonts w:hint="eastAsia" w:ascii="仿宋" w:hAnsi="仿宋" w:eastAsia="仿宋" w:cs="仿宋"/>
          <w:sz w:val="28"/>
          <w:szCs w:val="28"/>
          <w:u w:val="single"/>
        </w:rPr>
        <w:t>2</w:t>
      </w:r>
      <w:r>
        <w:rPr>
          <w:rFonts w:hint="eastAsia" w:ascii="仿宋" w:hAnsi="仿宋" w:eastAsia="仿宋" w:cs="仿宋"/>
          <w:sz w:val="28"/>
          <w:szCs w:val="28"/>
        </w:rPr>
        <w:t>个工作日前书面提出异议。如潜在响应人或其他利害关系人对采购人答复仍持有异议的，可按相关规定进行投诉。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 w:hAnsi="仿宋" w:eastAsia="仿宋" w:cs="仿宋"/>
          <w:sz w:val="28"/>
          <w:szCs w:val="28"/>
        </w:rPr>
      </w:pPr>
      <w:r>
        <w:rPr>
          <w:rFonts w:hint="eastAsia" w:ascii="仿宋" w:hAnsi="仿宋" w:eastAsia="仿宋" w:cs="仿宋"/>
          <w:sz w:val="28"/>
          <w:szCs w:val="28"/>
        </w:rPr>
        <w:t>异议受理部门：</w:t>
      </w:r>
      <w:r>
        <w:rPr>
          <w:rFonts w:hint="eastAsia" w:ascii="仿宋" w:hAnsi="仿宋" w:eastAsia="仿宋" w:cs="仿宋"/>
          <w:sz w:val="28"/>
          <w:szCs w:val="28"/>
          <w:u w:val="single"/>
        </w:rPr>
        <w:t>广州市净水有限公司</w:t>
      </w:r>
      <w:r>
        <w:rPr>
          <w:rFonts w:hint="eastAsia" w:ascii="仿宋" w:hAnsi="仿宋" w:eastAsia="仿宋" w:cs="仿宋"/>
          <w:sz w:val="28"/>
          <w:szCs w:val="28"/>
        </w:rPr>
        <w:t>，电话：38890841/62315524。</w:t>
      </w:r>
    </w:p>
    <w:p>
      <w:pPr>
        <w:widowControl/>
        <w:shd w:val="clear" w:color="auto" w:fill="FFFFFF"/>
        <w:adjustRightInd w:val="0"/>
        <w:snapToGrid w:val="0"/>
        <w:spacing w:line="600" w:lineRule="exact"/>
        <w:ind w:left="1" w:firstLine="480"/>
        <w:rPr>
          <w:rFonts w:ascii="仿宋" w:hAnsi="仿宋" w:eastAsia="仿宋" w:cs="仿宋"/>
          <w:sz w:val="28"/>
          <w:szCs w:val="28"/>
        </w:rPr>
      </w:pPr>
      <w:r>
        <w:rPr>
          <w:rFonts w:hint="eastAsia" w:ascii="仿宋" w:hAnsi="仿宋" w:eastAsia="仿宋" w:cs="仿宋"/>
          <w:sz w:val="28"/>
          <w:szCs w:val="28"/>
        </w:rPr>
        <w:t>地址：</w:t>
      </w:r>
      <w:r>
        <w:rPr>
          <w:rFonts w:hint="eastAsia" w:ascii="仿宋" w:hAnsi="仿宋" w:eastAsia="仿宋" w:cs="仿宋"/>
          <w:sz w:val="28"/>
          <w:szCs w:val="28"/>
          <w:u w:val="single"/>
        </w:rPr>
        <w:t>广州市天河区临江大道501号广州市净水有限公司</w:t>
      </w:r>
      <w:r>
        <w:rPr>
          <w:rFonts w:hint="eastAsia" w:ascii="仿宋" w:hAnsi="仿宋" w:eastAsia="仿宋" w:cs="仿宋"/>
          <w:sz w:val="28"/>
          <w:szCs w:val="28"/>
        </w:rPr>
        <w:t xml:space="preserve"> 。</w:t>
      </w:r>
    </w:p>
    <w:p>
      <w:pPr>
        <w:adjustRightInd w:val="0"/>
        <w:snapToGrid w:val="0"/>
        <w:spacing w:line="600" w:lineRule="exact"/>
        <w:jc w:val="left"/>
        <w:rPr>
          <w:rFonts w:ascii="仿宋" w:hAnsi="仿宋" w:eastAsia="仿宋" w:cs="仿宋"/>
          <w:b/>
          <w:sz w:val="32"/>
          <w:szCs w:val="32"/>
        </w:rPr>
      </w:pPr>
      <w:r>
        <w:rPr>
          <w:rFonts w:hint="eastAsia" w:ascii="仿宋" w:hAnsi="仿宋" w:eastAsia="仿宋" w:cs="仿宋"/>
          <w:b/>
          <w:sz w:val="32"/>
          <w:szCs w:val="32"/>
        </w:rPr>
        <w:t>9. 被书面限制参与采购活动的企业名单</w:t>
      </w:r>
    </w:p>
    <w:p>
      <w:pPr>
        <w:adjustRightInd w:val="0"/>
        <w:snapToGrid w:val="0"/>
        <w:spacing w:line="6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本项目采购人（包括市水投集团及其属下子公司）书面限制参与采购活动的企业名单：</w:t>
      </w:r>
    </w:p>
    <w:tbl>
      <w:tblPr>
        <w:tblStyle w:val="2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 w:hAnsi="仿宋" w:eastAsia="仿宋" w:cs="仿宋"/>
                <w:sz w:val="28"/>
                <w:szCs w:val="28"/>
              </w:rPr>
            </w:pPr>
            <w:r>
              <w:rPr>
                <w:rFonts w:hint="eastAsia" w:ascii="仿宋" w:hAnsi="仿宋" w:eastAsia="仿宋" w:cs="仿宋"/>
                <w:sz w:val="28"/>
                <w:szCs w:val="28"/>
              </w:rPr>
              <w:t>序号</w:t>
            </w:r>
          </w:p>
        </w:tc>
        <w:tc>
          <w:tcPr>
            <w:tcW w:w="3402" w:type="dxa"/>
          </w:tcPr>
          <w:p>
            <w:pPr>
              <w:adjustRightInd w:val="0"/>
              <w:snapToGrid w:val="0"/>
              <w:spacing w:line="600" w:lineRule="exact"/>
              <w:jc w:val="center"/>
              <w:rPr>
                <w:rFonts w:ascii="仿宋" w:hAnsi="仿宋" w:eastAsia="仿宋" w:cs="仿宋"/>
                <w:sz w:val="28"/>
                <w:szCs w:val="28"/>
              </w:rPr>
            </w:pPr>
            <w:r>
              <w:rPr>
                <w:rFonts w:hint="eastAsia" w:ascii="仿宋" w:hAnsi="仿宋" w:eastAsia="仿宋" w:cs="仿宋"/>
                <w:sz w:val="28"/>
                <w:szCs w:val="28"/>
              </w:rPr>
              <w:t>单位名称</w:t>
            </w:r>
          </w:p>
        </w:tc>
        <w:tc>
          <w:tcPr>
            <w:tcW w:w="4557" w:type="dxa"/>
          </w:tcPr>
          <w:p>
            <w:pPr>
              <w:adjustRightInd w:val="0"/>
              <w:snapToGrid w:val="0"/>
              <w:spacing w:line="600" w:lineRule="exact"/>
              <w:jc w:val="center"/>
              <w:rPr>
                <w:rFonts w:ascii="仿宋" w:hAnsi="仿宋" w:eastAsia="仿宋" w:cs="仿宋"/>
                <w:sz w:val="28"/>
                <w:szCs w:val="28"/>
              </w:rPr>
            </w:pPr>
            <w:r>
              <w:rPr>
                <w:rFonts w:hint="eastAsia" w:ascii="仿宋" w:hAnsi="仿宋" w:eastAsia="仿宋" w:cs="仿宋"/>
                <w:sz w:val="28"/>
                <w:szCs w:val="28"/>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仿宋" w:hAnsi="仿宋" w:eastAsia="仿宋" w:cs="仿宋"/>
                <w:sz w:val="24"/>
              </w:rPr>
            </w:pPr>
            <w:r>
              <w:rPr>
                <w:rFonts w:hint="eastAsia" w:ascii="仿宋" w:hAnsi="仿宋" w:eastAsia="仿宋" w:cs="仿宋"/>
                <w:sz w:val="24"/>
              </w:rPr>
              <w:t>1</w:t>
            </w:r>
          </w:p>
        </w:tc>
        <w:tc>
          <w:tcPr>
            <w:tcW w:w="3402" w:type="dxa"/>
            <w:vAlign w:val="center"/>
          </w:tcPr>
          <w:p>
            <w:pPr>
              <w:jc w:val="center"/>
              <w:rPr>
                <w:rFonts w:ascii="仿宋" w:hAnsi="仿宋" w:eastAsia="仿宋" w:cs="仿宋"/>
                <w:sz w:val="24"/>
              </w:rPr>
            </w:pPr>
            <w:r>
              <w:rPr>
                <w:rFonts w:hint="eastAsia" w:ascii="仿宋" w:hAnsi="仿宋" w:eastAsia="仿宋" w:cs="仿宋"/>
                <w:sz w:val="24"/>
              </w:rPr>
              <w:t>广州市水电建设工程有限公司</w:t>
            </w:r>
          </w:p>
        </w:tc>
        <w:tc>
          <w:tcPr>
            <w:tcW w:w="4557" w:type="dxa"/>
            <w:vAlign w:val="center"/>
          </w:tcPr>
          <w:p>
            <w:pPr>
              <w:jc w:val="center"/>
              <w:rPr>
                <w:rFonts w:ascii="仿宋" w:hAnsi="仿宋" w:eastAsia="仿宋" w:cs="仿宋"/>
                <w:sz w:val="24"/>
              </w:rPr>
            </w:pPr>
            <w:r>
              <w:rPr>
                <w:rFonts w:hint="eastAsia" w:ascii="仿宋" w:hAnsi="仿宋" w:eastAsia="仿宋" w:cs="仿宋"/>
                <w:sz w:val="24"/>
              </w:rPr>
              <w:t>2021年11月18至2023年5月17日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仿宋" w:hAnsi="仿宋" w:eastAsia="仿宋" w:cs="仿宋"/>
                <w:sz w:val="24"/>
              </w:rPr>
            </w:pPr>
            <w:r>
              <w:rPr>
                <w:rFonts w:hint="eastAsia" w:ascii="仿宋" w:hAnsi="仿宋" w:eastAsia="仿宋" w:cs="仿宋"/>
                <w:sz w:val="24"/>
              </w:rPr>
              <w:t>2</w:t>
            </w:r>
          </w:p>
        </w:tc>
        <w:tc>
          <w:tcPr>
            <w:tcW w:w="3402" w:type="dxa"/>
            <w:vAlign w:val="center"/>
          </w:tcPr>
          <w:p>
            <w:pPr>
              <w:jc w:val="center"/>
              <w:rPr>
                <w:rFonts w:ascii="仿宋" w:hAnsi="仿宋" w:eastAsia="仿宋" w:cs="仿宋"/>
                <w:sz w:val="24"/>
              </w:rPr>
            </w:pPr>
            <w:r>
              <w:rPr>
                <w:rFonts w:hint="eastAsia" w:ascii="仿宋" w:hAnsi="仿宋" w:eastAsia="仿宋" w:cs="仿宋"/>
                <w:sz w:val="24"/>
              </w:rPr>
              <w:t>广州市南粤工程建设监理有限公司</w:t>
            </w:r>
          </w:p>
        </w:tc>
        <w:tc>
          <w:tcPr>
            <w:tcW w:w="4557" w:type="dxa"/>
            <w:vAlign w:val="center"/>
          </w:tcPr>
          <w:p>
            <w:pPr>
              <w:jc w:val="center"/>
              <w:rPr>
                <w:rFonts w:ascii="仿宋" w:hAnsi="仿宋" w:eastAsia="仿宋" w:cs="仿宋"/>
                <w:sz w:val="24"/>
              </w:rPr>
            </w:pPr>
            <w:r>
              <w:rPr>
                <w:rFonts w:hint="eastAsia" w:ascii="仿宋" w:hAnsi="仿宋" w:eastAsia="仿宋" w:cs="仿宋"/>
                <w:sz w:val="24"/>
              </w:rPr>
              <w:t>2021年11月18至2023年5月17日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仿宋" w:hAnsi="仿宋" w:eastAsia="仿宋" w:cs="仿宋"/>
                <w:sz w:val="24"/>
              </w:rPr>
            </w:pPr>
            <w:r>
              <w:rPr>
                <w:rFonts w:hint="eastAsia" w:ascii="仿宋" w:hAnsi="仿宋" w:eastAsia="仿宋" w:cs="仿宋"/>
                <w:sz w:val="24"/>
              </w:rPr>
              <w:t>3</w:t>
            </w:r>
          </w:p>
        </w:tc>
        <w:tc>
          <w:tcPr>
            <w:tcW w:w="3402" w:type="dxa"/>
            <w:vAlign w:val="center"/>
          </w:tcPr>
          <w:p>
            <w:pPr>
              <w:jc w:val="center"/>
              <w:rPr>
                <w:rFonts w:ascii="仿宋" w:hAnsi="仿宋" w:eastAsia="仿宋" w:cs="仿宋"/>
                <w:sz w:val="24"/>
              </w:rPr>
            </w:pPr>
            <w:r>
              <w:rPr>
                <w:rFonts w:hint="eastAsia" w:ascii="仿宋" w:hAnsi="仿宋" w:eastAsia="仿宋" w:cs="仿宋"/>
                <w:sz w:val="24"/>
                <w:szCs w:val="24"/>
              </w:rPr>
              <w:t>广州市自来水工程有限公司</w:t>
            </w:r>
          </w:p>
        </w:tc>
        <w:tc>
          <w:tcPr>
            <w:tcW w:w="4557" w:type="dxa"/>
            <w:vAlign w:val="center"/>
          </w:tcPr>
          <w:p>
            <w:pPr>
              <w:jc w:val="center"/>
              <w:rPr>
                <w:rFonts w:ascii="仿宋" w:hAnsi="仿宋" w:eastAsia="仿宋" w:cs="仿宋"/>
                <w:sz w:val="24"/>
              </w:rPr>
            </w:pPr>
            <w:r>
              <w:rPr>
                <w:rFonts w:hint="eastAsia" w:ascii="仿宋" w:hAnsi="仿宋" w:eastAsia="仿宋" w:cs="仿宋"/>
                <w:sz w:val="24"/>
              </w:rPr>
              <w:t>2022年1月1至2022年12月31日</w:t>
            </w:r>
          </w:p>
        </w:tc>
      </w:tr>
    </w:tbl>
    <w:p>
      <w:pPr>
        <w:adjustRightInd w:val="0"/>
        <w:snapToGrid w:val="0"/>
        <w:spacing w:before="190" w:beforeLines="50" w:after="190" w:afterLines="50" w:line="600" w:lineRule="exact"/>
        <w:jc w:val="left"/>
        <w:rPr>
          <w:rFonts w:ascii="仿宋" w:hAnsi="仿宋" w:eastAsia="仿宋" w:cs="仿宋"/>
          <w:b/>
          <w:sz w:val="32"/>
          <w:szCs w:val="32"/>
        </w:rPr>
      </w:pPr>
      <w:r>
        <w:rPr>
          <w:rFonts w:hint="eastAsia" w:ascii="仿宋" w:hAnsi="仿宋" w:eastAsia="仿宋" w:cs="仿宋"/>
          <w:b/>
          <w:sz w:val="32"/>
          <w:szCs w:val="32"/>
        </w:rPr>
        <w:t>10.联系方式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32" w:type="dxa"/>
          </w:tcPr>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采购人：广州市净水有限公司</w:t>
            </w:r>
            <w:r>
              <w:rPr>
                <w:rFonts w:hint="eastAsia" w:ascii="仿宋" w:hAnsi="仿宋" w:eastAsia="仿宋" w:cs="仿宋"/>
                <w:sz w:val="28"/>
                <w:szCs w:val="28"/>
                <w:lang w:val="en-US" w:eastAsia="zh-CN"/>
              </w:rPr>
              <w:t>沥滘分公司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32" w:type="dxa"/>
          </w:tcPr>
          <w:p>
            <w:pPr>
              <w:adjustRightInd w:val="0"/>
              <w:snapToGrid w:val="0"/>
              <w:spacing w:line="600" w:lineRule="exact"/>
              <w:jc w:val="left"/>
              <w:rPr>
                <w:rFonts w:hint="default" w:ascii="仿宋" w:hAnsi="仿宋" w:eastAsia="仿宋" w:cs="仿宋"/>
                <w:sz w:val="28"/>
                <w:szCs w:val="28"/>
                <w:lang w:val="en-US" w:eastAsia="zh-CN"/>
              </w:rPr>
            </w:pPr>
            <w:r>
              <w:rPr>
                <w:rFonts w:hint="eastAsia" w:ascii="仿宋" w:hAnsi="仿宋" w:eastAsia="仿宋" w:cs="仿宋"/>
                <w:sz w:val="28"/>
                <w:szCs w:val="28"/>
              </w:rPr>
              <w:t>地  址：广州市</w:t>
            </w:r>
            <w:r>
              <w:rPr>
                <w:rFonts w:hint="eastAsia" w:ascii="仿宋" w:hAnsi="仿宋" w:eastAsia="仿宋" w:cs="仿宋"/>
                <w:sz w:val="28"/>
                <w:szCs w:val="28"/>
                <w:lang w:val="en-US" w:eastAsia="zh-CN"/>
              </w:rPr>
              <w:t>海珠区南洲路1375号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32" w:type="dxa"/>
          </w:tcPr>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联系人：</w:t>
            </w:r>
            <w:r>
              <w:rPr>
                <w:rFonts w:hint="eastAsia" w:ascii="仿宋" w:hAnsi="仿宋" w:eastAsia="仿宋" w:cs="仿宋"/>
                <w:sz w:val="28"/>
                <w:szCs w:val="28"/>
                <w:lang w:val="en-US" w:eastAsia="zh-CN"/>
              </w:rPr>
              <w:t>廖佳豪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32" w:type="dxa"/>
          </w:tcPr>
          <w:p>
            <w:pPr>
              <w:adjustRightInd w:val="0"/>
              <w:snapToGrid w:val="0"/>
              <w:spacing w:line="600" w:lineRule="exact"/>
              <w:jc w:val="left"/>
              <w:rPr>
                <w:rFonts w:hint="default" w:ascii="仿宋" w:hAnsi="仿宋" w:eastAsia="仿宋" w:cs="仿宋"/>
                <w:sz w:val="28"/>
                <w:szCs w:val="28"/>
                <w:lang w:val="en-US" w:eastAsia="zh-CN"/>
              </w:rPr>
            </w:pPr>
            <w:r>
              <w:rPr>
                <w:rFonts w:hint="eastAsia" w:ascii="仿宋" w:hAnsi="仿宋" w:eastAsia="仿宋" w:cs="仿宋"/>
                <w:sz w:val="28"/>
                <w:szCs w:val="28"/>
              </w:rPr>
              <w:t>电  话：020-</w:t>
            </w:r>
            <w:r>
              <w:rPr>
                <w:rFonts w:hint="eastAsia" w:ascii="仿宋" w:hAnsi="仿宋" w:eastAsia="仿宋" w:cs="仿宋"/>
                <w:sz w:val="28"/>
                <w:szCs w:val="28"/>
                <w:lang w:val="en-US" w:eastAsia="zh-CN"/>
              </w:rPr>
              <w:t>34060712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32" w:type="dxa"/>
          </w:tcPr>
          <w:p>
            <w:pPr>
              <w:adjustRightInd w:val="0"/>
              <w:snapToGrid w:val="0"/>
              <w:spacing w:line="600" w:lineRule="exact"/>
              <w:jc w:val="left"/>
              <w:rPr>
                <w:rFonts w:ascii="仿宋" w:hAnsi="仿宋" w:eastAsia="仿宋" w:cs="仿宋"/>
                <w:sz w:val="28"/>
                <w:szCs w:val="28"/>
              </w:rPr>
            </w:pPr>
          </w:p>
          <w:p>
            <w:pPr>
              <w:adjustRightInd w:val="0"/>
              <w:snapToGrid w:val="0"/>
              <w:spacing w:line="600" w:lineRule="exact"/>
              <w:jc w:val="left"/>
              <w:rPr>
                <w:rFonts w:ascii="仿宋" w:hAnsi="仿宋" w:eastAsia="仿宋" w:cs="仿宋"/>
                <w:sz w:val="28"/>
                <w:szCs w:val="28"/>
              </w:rPr>
            </w:pPr>
            <w:r>
              <w:rPr>
                <w:rFonts w:hint="eastAsia" w:ascii="仿宋" w:hAnsi="仿宋" w:eastAsia="仿宋" w:cs="仿宋"/>
                <w:sz w:val="28"/>
                <w:szCs w:val="28"/>
              </w:rPr>
              <w:t xml:space="preserve">          2022年</w:t>
            </w:r>
            <w:r>
              <w:rPr>
                <w:rFonts w:hint="eastAsia" w:ascii="仿宋" w:hAnsi="仿宋" w:eastAsia="仿宋" w:cs="仿宋"/>
                <w:sz w:val="28"/>
                <w:szCs w:val="28"/>
                <w:lang w:val="en-US" w:eastAsia="zh-CN"/>
              </w:rPr>
              <w:t>9</w:t>
            </w:r>
            <w:r>
              <w:rPr>
                <w:rFonts w:hint="eastAsia" w:ascii="仿宋" w:hAnsi="仿宋" w:eastAsia="仿宋" w:cs="仿宋"/>
                <w:sz w:val="28"/>
                <w:szCs w:val="28"/>
              </w:rPr>
              <w:t>月</w:t>
            </w:r>
            <w:r>
              <w:rPr>
                <w:rFonts w:hint="eastAsia" w:ascii="仿宋" w:hAnsi="仿宋" w:eastAsia="仿宋" w:cs="仿宋"/>
                <w:sz w:val="28"/>
                <w:szCs w:val="28"/>
                <w:lang w:val="en-US" w:eastAsia="zh-CN"/>
              </w:rPr>
              <w:t>6</w:t>
            </w:r>
            <w:bookmarkStart w:id="152" w:name="_GoBack"/>
            <w:bookmarkEnd w:id="152"/>
            <w:r>
              <w:rPr>
                <w:rFonts w:hint="eastAsia" w:ascii="仿宋" w:hAnsi="仿宋" w:eastAsia="仿宋" w:cs="仿宋"/>
                <w:sz w:val="28"/>
                <w:szCs w:val="28"/>
              </w:rPr>
              <w:t>日</w:t>
            </w:r>
          </w:p>
        </w:tc>
      </w:tr>
    </w:tbl>
    <w:p>
      <w:pPr>
        <w:adjustRightInd w:val="0"/>
        <w:snapToGrid w:val="0"/>
        <w:spacing w:line="600" w:lineRule="exact"/>
        <w:jc w:val="left"/>
        <w:rPr>
          <w:rFonts w:ascii="仿宋_GB2312" w:eastAsia="仿宋_GB2312" w:hAnsiTheme="majorEastAsia"/>
          <w:sz w:val="28"/>
          <w:szCs w:val="28"/>
        </w:rPr>
      </w:pPr>
    </w:p>
    <w:p>
      <w:pPr>
        <w:pStyle w:val="22"/>
        <w:rPr>
          <w:rFonts w:ascii="仿宋_GB2312" w:eastAsia="仿宋_GB2312" w:hAnsiTheme="majorEastAsia"/>
          <w:color w:val="auto"/>
          <w:sz w:val="28"/>
          <w:szCs w:val="28"/>
        </w:rPr>
      </w:pPr>
    </w:p>
    <w:p>
      <w:pPr>
        <w:pStyle w:val="22"/>
        <w:rPr>
          <w:rFonts w:ascii="仿宋_GB2312" w:eastAsia="仿宋_GB2312" w:hAnsiTheme="majorEastAsia"/>
          <w:color w:val="auto"/>
          <w:sz w:val="28"/>
          <w:szCs w:val="28"/>
        </w:rPr>
      </w:pPr>
    </w:p>
    <w:p>
      <w:pPr>
        <w:pStyle w:val="22"/>
        <w:rPr>
          <w:rFonts w:ascii="仿宋_GB2312" w:eastAsia="仿宋_GB2312" w:hAnsiTheme="majorEastAsia"/>
          <w:color w:val="auto"/>
          <w:sz w:val="28"/>
          <w:szCs w:val="28"/>
        </w:rPr>
      </w:pPr>
    </w:p>
    <w:p>
      <w:pPr>
        <w:pStyle w:val="22"/>
        <w:rPr>
          <w:rFonts w:ascii="仿宋_GB2312" w:eastAsia="仿宋_GB2312" w:hAnsiTheme="majorEastAsia"/>
          <w:color w:val="auto"/>
          <w:sz w:val="28"/>
          <w:szCs w:val="28"/>
        </w:rPr>
      </w:pPr>
    </w:p>
    <w:p>
      <w:pPr>
        <w:pStyle w:val="22"/>
        <w:rPr>
          <w:rFonts w:ascii="仿宋_GB2312" w:eastAsia="仿宋_GB2312" w:hAnsiTheme="majorEastAsia"/>
          <w:color w:val="auto"/>
          <w:sz w:val="28"/>
          <w:szCs w:val="28"/>
        </w:rPr>
      </w:pPr>
    </w:p>
    <w:p>
      <w:pPr>
        <w:pStyle w:val="22"/>
        <w:rPr>
          <w:rFonts w:ascii="仿宋_GB2312" w:eastAsia="仿宋_GB2312" w:hAnsiTheme="majorEastAsia"/>
          <w:color w:val="auto"/>
          <w:sz w:val="28"/>
          <w:szCs w:val="28"/>
        </w:rPr>
      </w:pPr>
    </w:p>
    <w:p>
      <w:pPr>
        <w:pStyle w:val="22"/>
        <w:rPr>
          <w:rFonts w:ascii="仿宋_GB2312" w:eastAsia="仿宋_GB2312" w:hAnsiTheme="majorEastAsia"/>
          <w:color w:val="auto"/>
          <w:sz w:val="28"/>
          <w:szCs w:val="28"/>
        </w:rPr>
      </w:pPr>
    </w:p>
    <w:p>
      <w:pPr>
        <w:pStyle w:val="22"/>
        <w:rPr>
          <w:rFonts w:ascii="仿宋_GB2312" w:eastAsia="仿宋_GB2312" w:hAnsiTheme="majorEastAsia"/>
          <w:color w:val="auto"/>
          <w:sz w:val="28"/>
          <w:szCs w:val="28"/>
        </w:rPr>
      </w:pPr>
    </w:p>
    <w:p>
      <w:pPr>
        <w:pStyle w:val="22"/>
        <w:rPr>
          <w:rFonts w:ascii="仿宋_GB2312" w:eastAsia="仿宋_GB2312" w:hAnsiTheme="majorEastAsia"/>
          <w:color w:val="auto"/>
          <w:sz w:val="28"/>
          <w:szCs w:val="28"/>
        </w:rPr>
      </w:pPr>
    </w:p>
    <w:p>
      <w:pPr>
        <w:pStyle w:val="22"/>
        <w:rPr>
          <w:rFonts w:ascii="仿宋_GB2312" w:eastAsia="仿宋_GB2312" w:hAnsiTheme="majorEastAsia"/>
          <w:color w:val="auto"/>
          <w:sz w:val="28"/>
          <w:szCs w:val="28"/>
        </w:rPr>
      </w:pPr>
    </w:p>
    <w:p>
      <w:pPr>
        <w:pStyle w:val="22"/>
        <w:rPr>
          <w:rFonts w:ascii="仿宋_GB2312" w:eastAsia="仿宋_GB2312" w:hAnsiTheme="majorEastAsia"/>
          <w:color w:val="auto"/>
          <w:sz w:val="28"/>
          <w:szCs w:val="28"/>
        </w:rPr>
      </w:pPr>
    </w:p>
    <w:p>
      <w:pPr>
        <w:pStyle w:val="22"/>
        <w:rPr>
          <w:rFonts w:ascii="仿宋_GB2312" w:eastAsia="仿宋_GB2312" w:hAnsiTheme="majorEastAsia"/>
          <w:color w:val="auto"/>
          <w:sz w:val="28"/>
          <w:szCs w:val="28"/>
        </w:rPr>
      </w:pPr>
    </w:p>
    <w:p>
      <w:pPr>
        <w:pStyle w:val="22"/>
        <w:rPr>
          <w:rFonts w:ascii="仿宋_GB2312" w:eastAsia="仿宋_GB2312" w:hAnsiTheme="majorEastAsia"/>
          <w:color w:val="auto"/>
          <w:sz w:val="28"/>
          <w:szCs w:val="28"/>
        </w:rPr>
      </w:pPr>
    </w:p>
    <w:p>
      <w:pPr>
        <w:rPr>
          <w:color w:val="auto"/>
        </w:rPr>
      </w:pPr>
      <w:bookmarkStart w:id="13" w:name="_Toc9448"/>
      <w:bookmarkStart w:id="14" w:name="_Toc2331"/>
      <w:bookmarkStart w:id="15" w:name="_Toc19295"/>
      <w:bookmarkStart w:id="16" w:name="_Toc10891"/>
      <w:bookmarkStart w:id="17" w:name="_Toc2324"/>
      <w:bookmarkStart w:id="18" w:name="_Toc25603"/>
      <w:bookmarkStart w:id="19" w:name="_Toc32588"/>
      <w:bookmarkStart w:id="20" w:name="_Toc7340"/>
      <w:bookmarkStart w:id="21" w:name="_Toc16557"/>
      <w:bookmarkStart w:id="22" w:name="_Toc16705"/>
      <w:bookmarkStart w:id="23" w:name="_Toc23749"/>
      <w:r>
        <w:rPr>
          <w:color w:val="auto"/>
        </w:rPr>
        <w:br w:type="page"/>
      </w: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3"/>
        <w:spacing w:line="960" w:lineRule="auto"/>
      </w:pPr>
      <w:r>
        <mc:AlternateContent>
          <mc:Choice Requires="wps">
            <w:drawing>
              <wp:anchor distT="0" distB="0" distL="114300" distR="114300" simplePos="0" relativeHeight="251675648" behindDoc="0" locked="0" layoutInCell="1" allowOverlap="1">
                <wp:simplePos x="0" y="0"/>
                <wp:positionH relativeFrom="column">
                  <wp:posOffset>2178685</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71.55pt;margin-top:58.7pt;height:0pt;width:75.5pt;z-index:251675648;mso-width-relative:page;mso-height-relative:page;" filled="f" stroked="t" coordsize="21600,21600" o:gfxdata="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3fTpIN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2186305</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72.15pt;margin-top:8.5pt;height:0pt;width:75.5pt;z-index:251674624;mso-width-relative:page;mso-height-relative:page;" filled="f" stroked="t" coordsize="21600,21600" o:gfxdata="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3orbNcAAAAJAQAADwAAAAAAAAABACAAAAAiAAAAZHJzL2Rvd25yZXYueG1sUEsBAhQA&#10;FAAAAAgAh07iQPZi7erzAQAA5AMAAA4AAAAAAAAAAQAgAAAAJgEAAGRycy9lMm9Eb2MueG1sUEsF&#10;BgAAAAAGAAYAWQEAAIsFAAAAAA==&#10;">
                <v:fill on="f" focussize="0,0"/>
                <v:stroke color="#000000" joinstyle="round"/>
                <v:imagedata o:title=""/>
                <o:lock v:ext="edit" aspectratio="f"/>
              </v:shape>
            </w:pict>
          </mc:Fallback>
        </mc:AlternateContent>
      </w:r>
      <w:r>
        <w:rPr>
          <w:rFonts w:hint="eastAsia"/>
        </w:rPr>
        <w:t>第二章</w:t>
      </w:r>
      <w:bookmarkEnd w:id="13"/>
      <w:bookmarkEnd w:id="14"/>
      <w:bookmarkEnd w:id="15"/>
      <w:bookmarkEnd w:id="16"/>
      <w:bookmarkEnd w:id="17"/>
      <w:bookmarkEnd w:id="18"/>
      <w:bookmarkEnd w:id="19"/>
      <w:bookmarkEnd w:id="20"/>
      <w:bookmarkEnd w:id="21"/>
      <w:bookmarkEnd w:id="22"/>
      <w:bookmarkEnd w:id="23"/>
    </w:p>
    <w:p>
      <w:pPr>
        <w:pStyle w:val="4"/>
      </w:pPr>
    </w:p>
    <w:p>
      <w:pPr>
        <w:pStyle w:val="4"/>
      </w:pPr>
      <w:bookmarkStart w:id="24" w:name="_Toc3416"/>
      <w:bookmarkStart w:id="25" w:name="_Toc2339"/>
      <w:r>
        <w:rPr>
          <w:rFonts w:hint="eastAsia"/>
        </w:rPr>
        <w:t>供应商须知</w:t>
      </w:r>
      <w:bookmarkEnd w:id="24"/>
      <w:bookmarkEnd w:id="25"/>
    </w:p>
    <w:p>
      <w:pPr>
        <w:adjustRightInd w:val="0"/>
        <w:snapToGrid w:val="0"/>
        <w:spacing w:before="190" w:beforeLines="50" w:after="190" w:afterLines="50" w:line="600" w:lineRule="exact"/>
        <w:ind w:left="643" w:hanging="643" w:hangingChars="200"/>
        <w:jc w:val="left"/>
        <w:rPr>
          <w:rFonts w:asciiTheme="minorEastAsia" w:hAnsiTheme="minorEastAsia"/>
          <w:b/>
          <w:sz w:val="32"/>
          <w:szCs w:val="32"/>
        </w:rPr>
      </w:pPr>
    </w:p>
    <w:p>
      <w:pPr>
        <w:adjustRightInd w:val="0"/>
        <w:snapToGrid w:val="0"/>
        <w:spacing w:before="190" w:beforeLines="50" w:after="190" w:afterLines="50" w:line="600" w:lineRule="exact"/>
        <w:ind w:left="643" w:hanging="643" w:hangingChars="200"/>
        <w:jc w:val="left"/>
        <w:rPr>
          <w:rFonts w:asciiTheme="minorEastAsia" w:hAnsiTheme="minorEastAsia"/>
          <w:b/>
          <w:sz w:val="32"/>
          <w:szCs w:val="32"/>
        </w:rPr>
      </w:pPr>
    </w:p>
    <w:p>
      <w:pPr>
        <w:adjustRightInd w:val="0"/>
        <w:snapToGrid w:val="0"/>
        <w:spacing w:before="190" w:beforeLines="50" w:after="190" w:afterLines="50" w:line="600" w:lineRule="exact"/>
        <w:ind w:left="643" w:hanging="643" w:hangingChars="200"/>
        <w:jc w:val="left"/>
        <w:rPr>
          <w:rFonts w:asciiTheme="minorEastAsia" w:hAnsiTheme="minorEastAsia"/>
          <w:b/>
          <w:sz w:val="32"/>
          <w:szCs w:val="32"/>
        </w:rPr>
      </w:pPr>
    </w:p>
    <w:p>
      <w:pPr>
        <w:adjustRightInd w:val="0"/>
        <w:snapToGrid w:val="0"/>
        <w:spacing w:before="190" w:beforeLines="50" w:after="190" w:afterLines="50" w:line="600" w:lineRule="exact"/>
        <w:ind w:left="643" w:hanging="643" w:hangingChars="200"/>
        <w:jc w:val="left"/>
        <w:rPr>
          <w:rFonts w:asciiTheme="minorEastAsia" w:hAnsiTheme="minorEastAsia"/>
          <w:b/>
          <w:sz w:val="32"/>
          <w:szCs w:val="32"/>
        </w:rPr>
      </w:pPr>
    </w:p>
    <w:p>
      <w:pPr>
        <w:pStyle w:val="22"/>
        <w:rPr>
          <w:rFonts w:asciiTheme="minorEastAsia" w:hAnsiTheme="minorEastAsia"/>
          <w:b/>
          <w:color w:val="auto"/>
          <w:sz w:val="32"/>
          <w:szCs w:val="32"/>
        </w:rPr>
      </w:pPr>
    </w:p>
    <w:p>
      <w:pPr>
        <w:pStyle w:val="22"/>
        <w:rPr>
          <w:rFonts w:asciiTheme="minorEastAsia" w:hAnsiTheme="minorEastAsia"/>
          <w:b/>
          <w:color w:val="auto"/>
          <w:sz w:val="32"/>
          <w:szCs w:val="32"/>
        </w:rPr>
      </w:pPr>
    </w:p>
    <w:p>
      <w:pPr>
        <w:rPr>
          <w:rFonts w:asciiTheme="minorEastAsia" w:hAnsiTheme="minorEastAsia"/>
          <w:b/>
          <w:sz w:val="32"/>
          <w:szCs w:val="32"/>
        </w:rPr>
      </w:pPr>
      <w:r>
        <w:rPr>
          <w:rFonts w:hint="eastAsia" w:asciiTheme="minorEastAsia" w:hAnsiTheme="minorEastAsia"/>
          <w:b/>
          <w:sz w:val="32"/>
          <w:szCs w:val="32"/>
        </w:rPr>
        <w:br w:type="page"/>
      </w:r>
    </w:p>
    <w:p>
      <w:pPr>
        <w:numPr>
          <w:ilvl w:val="0"/>
          <w:numId w:val="3"/>
        </w:numPr>
        <w:adjustRightInd w:val="0"/>
        <w:snapToGrid w:val="0"/>
        <w:spacing w:before="190" w:beforeLines="50" w:after="190" w:afterLines="50" w:line="50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对供应商的资格要求.</w:t>
      </w:r>
    </w:p>
    <w:p>
      <w:pPr>
        <w:pStyle w:val="22"/>
        <w:numPr>
          <w:ilvl w:val="255"/>
          <w:numId w:val="0"/>
        </w:numPr>
        <w:rPr>
          <w:color w:val="auto"/>
        </w:rPr>
      </w:pPr>
      <w:r>
        <w:rPr>
          <w:rFonts w:hint="eastAsia"/>
          <w:color w:val="auto"/>
        </w:rPr>
        <w:t>详见第一章采购公告（采购邀请书）3.供应商资格要求</w:t>
      </w:r>
    </w:p>
    <w:p>
      <w:pPr>
        <w:adjustRightInd w:val="0"/>
        <w:snapToGrid w:val="0"/>
        <w:spacing w:line="600" w:lineRule="exact"/>
        <w:jc w:val="left"/>
        <w:rPr>
          <w:rFonts w:ascii="仿宋_GB2312" w:eastAsia="仿宋_GB2312"/>
          <w:sz w:val="28"/>
          <w:szCs w:val="28"/>
        </w:rPr>
      </w:pPr>
      <w:r>
        <w:rPr>
          <w:rFonts w:hint="eastAsia" w:asciiTheme="minorEastAsia" w:hAnsiTheme="minorEastAsia"/>
          <w:b/>
          <w:sz w:val="32"/>
          <w:szCs w:val="32"/>
        </w:rPr>
        <w:t>2.  本次交易一般规则.</w:t>
      </w:r>
      <w:r>
        <w:rPr>
          <w:rFonts w:ascii="仿宋_GB2312" w:eastAsia="仿宋_GB2312"/>
          <w:sz w:val="28"/>
          <w:szCs w:val="28"/>
        </w:rPr>
        <w:t>表</w:t>
      </w:r>
      <w:r>
        <w:rPr>
          <w:rFonts w:hint="eastAsia" w:ascii="仿宋_GB2312" w:eastAsia="仿宋_GB2312"/>
          <w:sz w:val="28"/>
          <w:szCs w:val="28"/>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阶段</w:t>
            </w:r>
          </w:p>
        </w:tc>
        <w:tc>
          <w:tcPr>
            <w:tcW w:w="936" w:type="dxa"/>
            <w:vAlign w:val="center"/>
          </w:tcPr>
          <w:p>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rFonts w:ascii="仿宋_GB2312" w:eastAsia="仿宋_GB2312"/>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采购文件组成</w:t>
            </w:r>
          </w:p>
        </w:tc>
        <w:tc>
          <w:tcPr>
            <w:tcW w:w="5979" w:type="dxa"/>
            <w:tcBorders>
              <w:right w:val="nil"/>
            </w:tcBorders>
            <w:vAlign w:val="center"/>
          </w:tcPr>
          <w:p>
            <w:pPr>
              <w:adjustRightInd w:val="0"/>
              <w:snapToGrid w:val="0"/>
              <w:jc w:val="left"/>
              <w:rPr>
                <w:rFonts w:ascii="仿宋_GB2312" w:eastAsia="仿宋_GB2312"/>
                <w:sz w:val="24"/>
                <w:szCs w:val="24"/>
              </w:rPr>
            </w:pPr>
            <w:r>
              <w:rPr>
                <w:rFonts w:hint="eastAsia" w:ascii="仿宋_GB2312" w:eastAsia="仿宋_GB2312" w:hAnsiTheme="minorEastAsia"/>
                <w:sz w:val="24"/>
                <w:szCs w:val="24"/>
              </w:rPr>
              <w:t>（1）采购公告（采购邀请书）</w:t>
            </w:r>
          </w:p>
          <w:p>
            <w:pPr>
              <w:adjustRightInd w:val="0"/>
              <w:snapToGrid w:val="0"/>
              <w:jc w:val="left"/>
              <w:rPr>
                <w:rFonts w:ascii="仿宋_GB2312" w:eastAsia="仿宋_GB2312"/>
                <w:sz w:val="24"/>
                <w:szCs w:val="24"/>
              </w:rPr>
            </w:pPr>
            <w:r>
              <w:rPr>
                <w:rFonts w:hint="eastAsia" w:ascii="仿宋_GB2312" w:eastAsia="仿宋_GB2312"/>
                <w:sz w:val="24"/>
                <w:szCs w:val="24"/>
              </w:rPr>
              <w:t>（2）供应商须知</w:t>
            </w:r>
          </w:p>
          <w:p>
            <w:pPr>
              <w:adjustRightInd w:val="0"/>
              <w:snapToGrid w:val="0"/>
              <w:jc w:val="left"/>
              <w:rPr>
                <w:rFonts w:ascii="仿宋_GB2312" w:eastAsia="仿宋_GB2312"/>
                <w:sz w:val="24"/>
                <w:szCs w:val="24"/>
              </w:rPr>
            </w:pPr>
            <w:r>
              <w:rPr>
                <w:rFonts w:hint="eastAsia" w:ascii="仿宋_GB2312" w:eastAsia="仿宋_GB2312"/>
                <w:sz w:val="24"/>
                <w:szCs w:val="24"/>
              </w:rPr>
              <w:t>（3）采购方式</w:t>
            </w:r>
          </w:p>
          <w:p>
            <w:pPr>
              <w:adjustRightInd w:val="0"/>
              <w:snapToGrid w:val="0"/>
              <w:jc w:val="left"/>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w:t>
            </w:r>
            <w:r>
              <w:rPr>
                <w:rFonts w:hint="eastAsia" w:ascii="仿宋_GB2312" w:eastAsia="仿宋_GB2312"/>
                <w:sz w:val="24"/>
                <w:szCs w:val="24"/>
              </w:rPr>
              <w:t>）评审办法</w:t>
            </w:r>
          </w:p>
          <w:p>
            <w:pPr>
              <w:adjustRightInd w:val="0"/>
              <w:snapToGrid w:val="0"/>
              <w:jc w:val="left"/>
              <w:rPr>
                <w:rFonts w:ascii="仿宋_GB2312" w:eastAsia="仿宋_GB2312"/>
                <w:sz w:val="24"/>
                <w:szCs w:val="24"/>
              </w:rPr>
            </w:pPr>
            <w:r>
              <w:rPr>
                <w:rFonts w:hint="eastAsia" w:ascii="仿宋_GB2312" w:eastAsia="仿宋_GB2312"/>
                <w:sz w:val="24"/>
                <w:szCs w:val="24"/>
              </w:rPr>
              <w:t>（5）采购需求</w:t>
            </w:r>
          </w:p>
          <w:p>
            <w:pPr>
              <w:adjustRightInd w:val="0"/>
              <w:snapToGrid w:val="0"/>
              <w:jc w:val="left"/>
              <w:rPr>
                <w:rFonts w:ascii="仿宋_GB2312" w:eastAsia="仿宋_GB2312"/>
                <w:sz w:val="24"/>
                <w:szCs w:val="24"/>
              </w:rPr>
            </w:pPr>
            <w:r>
              <w:rPr>
                <w:rFonts w:hint="eastAsia" w:ascii="仿宋_GB2312" w:eastAsia="仿宋_GB2312"/>
                <w:sz w:val="24"/>
                <w:szCs w:val="24"/>
              </w:rPr>
              <w:t>（6）合同草案</w:t>
            </w:r>
          </w:p>
          <w:p>
            <w:pPr>
              <w:adjustRightInd w:val="0"/>
              <w:snapToGrid w:val="0"/>
              <w:jc w:val="left"/>
              <w:rPr>
                <w:rFonts w:ascii="仿宋_GB2312" w:eastAsia="仿宋_GB2312"/>
                <w:sz w:val="24"/>
                <w:szCs w:val="24"/>
              </w:rPr>
            </w:pPr>
            <w:r>
              <w:rPr>
                <w:rFonts w:hint="eastAsia" w:ascii="仿宋_GB2312" w:eastAsia="仿宋_GB2312"/>
                <w:sz w:val="24"/>
                <w:szCs w:val="24"/>
              </w:rPr>
              <w:t>（7）响应文件</w:t>
            </w:r>
          </w:p>
          <w:p>
            <w:pPr>
              <w:adjustRightInd w:val="0"/>
              <w:snapToGrid w:val="0"/>
              <w:jc w:val="left"/>
              <w:rPr>
                <w:rFonts w:ascii="仿宋_GB2312" w:eastAsia="仿宋_GB2312"/>
                <w:sz w:val="24"/>
                <w:szCs w:val="24"/>
              </w:rPr>
            </w:pPr>
            <w:r>
              <w:rPr>
                <w:rFonts w:hint="eastAsia" w:ascii="仿宋_GB2312" w:eastAsia="仿宋_GB2312"/>
                <w:sz w:val="24"/>
                <w:szCs w:val="24"/>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采购文件的澄清和修改</w:t>
            </w:r>
          </w:p>
        </w:tc>
        <w:tc>
          <w:tcPr>
            <w:tcW w:w="5979" w:type="dxa"/>
            <w:tcBorders>
              <w:right w:val="nil"/>
            </w:tcBorders>
            <w:vAlign w:val="center"/>
          </w:tcPr>
          <w:p>
            <w:pPr>
              <w:adjustRightInd w:val="0"/>
              <w:snapToGrid w:val="0"/>
              <w:rPr>
                <w:rFonts w:ascii="仿宋_GB2312" w:eastAsia="仿宋_GB2312"/>
                <w:sz w:val="24"/>
                <w:szCs w:val="24"/>
              </w:rPr>
            </w:pPr>
            <w:r>
              <w:rPr>
                <w:rFonts w:hint="eastAsia" w:ascii="仿宋_GB2312" w:eastAsia="仿宋_GB2312"/>
                <w:sz w:val="24"/>
                <w:szCs w:val="24"/>
              </w:rPr>
              <w:t>1.2.1供应商对采购文件有疑问的，应当</w:t>
            </w:r>
            <w:r>
              <w:rPr>
                <w:rFonts w:ascii="仿宋_GB2312" w:eastAsia="仿宋_GB2312"/>
                <w:sz w:val="24"/>
                <w:szCs w:val="24"/>
              </w:rPr>
              <w:t>在提交</w:t>
            </w:r>
            <w:r>
              <w:rPr>
                <w:rFonts w:hint="eastAsia" w:ascii="仿宋_GB2312" w:eastAsia="仿宋_GB2312"/>
                <w:sz w:val="24"/>
                <w:szCs w:val="24"/>
              </w:rPr>
              <w:t>响应文件截止之日</w:t>
            </w:r>
            <w:r>
              <w:rPr>
                <w:rFonts w:hint="eastAsia" w:ascii="仿宋_GB2312" w:eastAsia="仿宋_GB2312"/>
                <w:sz w:val="24"/>
                <w:szCs w:val="24"/>
                <w:u w:val="single"/>
              </w:rPr>
              <w:t>2</w:t>
            </w:r>
            <w:r>
              <w:rPr>
                <w:rFonts w:ascii="仿宋_GB2312" w:eastAsia="仿宋_GB2312"/>
                <w:sz w:val="24"/>
                <w:szCs w:val="24"/>
              </w:rPr>
              <w:t>个工作日前</w:t>
            </w:r>
            <w:r>
              <w:rPr>
                <w:rFonts w:hint="eastAsia" w:ascii="仿宋_GB2312" w:eastAsia="仿宋_GB2312"/>
                <w:sz w:val="24"/>
                <w:szCs w:val="24"/>
              </w:rPr>
              <w:t>，以书面形式提出。</w:t>
            </w:r>
          </w:p>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2.3</w:t>
            </w:r>
          </w:p>
          <w:p>
            <w:pPr>
              <w:adjustRightInd w:val="0"/>
              <w:snapToGrid w:val="0"/>
              <w:jc w:val="center"/>
              <w:rPr>
                <w:sz w:val="24"/>
                <w:szCs w:val="24"/>
              </w:rPr>
            </w:pPr>
          </w:p>
        </w:tc>
        <w:tc>
          <w:tcPr>
            <w:tcW w:w="1263" w:type="dxa"/>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踏勘现场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分包</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本项目</w:t>
            </w:r>
            <w:r>
              <w:rPr>
                <w:rFonts w:hint="eastAsia" w:ascii="仿宋_GB2312" w:eastAsia="仿宋_GB2312"/>
                <w:sz w:val="24"/>
                <w:szCs w:val="24"/>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响应截止时间</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2.7</w:t>
            </w:r>
          </w:p>
          <w:p>
            <w:pPr>
              <w:adjustRightInd w:val="0"/>
              <w:snapToGrid w:val="0"/>
              <w:jc w:val="center"/>
              <w:rPr>
                <w:rFonts w:ascii="仿宋_GB2312" w:eastAsia="仿宋_GB2312"/>
                <w:sz w:val="24"/>
                <w:szCs w:val="24"/>
              </w:rPr>
            </w:pP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u w:val="single"/>
              </w:rPr>
            </w:pPr>
            <w:r>
              <w:rPr>
                <w:rFonts w:hint="eastAsia" w:ascii="仿宋_GB2312" w:eastAsia="仿宋_GB2312" w:hAnsiTheme="minorEastAsia"/>
                <w:sz w:val="24"/>
                <w:szCs w:val="24"/>
                <w:u w:val="single"/>
              </w:rPr>
              <w:t>90个</w:t>
            </w:r>
            <w:r>
              <w:rPr>
                <w:rFonts w:hint="eastAsia" w:ascii="仿宋_GB2312" w:eastAsia="仿宋_GB2312" w:hAnsiTheme="minorEastAsia"/>
                <w:sz w:val="24"/>
                <w:szCs w:val="24"/>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adjustRightInd w:val="0"/>
              <w:snapToGrid w:val="0"/>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纸质文件正本1份，副本 </w:t>
            </w:r>
            <w:r>
              <w:rPr>
                <w:rFonts w:hint="eastAsia" w:ascii="仿宋_GB2312" w:eastAsia="仿宋_GB2312" w:hAnsiTheme="minorEastAsia"/>
                <w:sz w:val="24"/>
                <w:szCs w:val="24"/>
                <w:u w:val="single"/>
              </w:rPr>
              <w:t>1</w:t>
            </w:r>
            <w:r>
              <w:rPr>
                <w:rFonts w:hint="eastAsia" w:ascii="仿宋_GB2312" w:eastAsia="仿宋_GB2312" w:hAnsiTheme="minorEastAsia"/>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要求密封，响应文件应在密封处加盖公章，标注正本和副本，封皮应注明：</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2.10</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文件开启及评审</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举行</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会议时间：同响应截止时间</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2.13</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评审小组</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评审小组构成：</w:t>
            </w:r>
            <w:r>
              <w:rPr>
                <w:rFonts w:hint="eastAsia" w:ascii="仿宋_GB2312" w:eastAsia="仿宋_GB2312" w:hAnsiTheme="minorEastAsia"/>
                <w:sz w:val="24"/>
                <w:szCs w:val="24"/>
                <w:u w:val="single"/>
              </w:rPr>
              <w:t>3</w:t>
            </w:r>
            <w:r>
              <w:rPr>
                <w:rFonts w:hint="eastAsia" w:ascii="仿宋_GB2312" w:eastAsia="仿宋_GB2312" w:hAnsiTheme="minorEastAsia"/>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2.17</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rPr>
            </w:pPr>
            <w:r>
              <w:rPr>
                <w:rFonts w:hint="eastAsia" w:ascii="仿宋_GB2312" w:eastAsia="仿宋_GB2312" w:hAnsiTheme="minorEastAsia"/>
                <w:sz w:val="24"/>
                <w:szCs w:val="24"/>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rPr>
            </w:pPr>
          </w:p>
        </w:tc>
      </w:tr>
    </w:tbl>
    <w:p>
      <w:pPr>
        <w:adjustRightInd w:val="0"/>
        <w:snapToGrid w:val="0"/>
        <w:spacing w:before="190" w:beforeLines="50" w:after="19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3.若出现以下情况之一的，采购人将拒绝接收响应文件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adjustRightInd w:val="0"/>
        <w:snapToGrid w:val="0"/>
        <w:spacing w:before="190" w:beforeLines="50" w:after="19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4.发生下列情况之一者，视为无效响应行为</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（1）响应文件未按规定签字、盖章的。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（2）响应文件未按规定格式填写，或内容与采购文件严重背离的。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（4）质量标准不符合采购文件要求的。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（5）服务期不符合采购文件要求的。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（6）报价超过最高限价的。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（7）供应商不符合国家或采购文件规定的资格条件。</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（8）响应文件没有对采购文件的实质性要求和条件作出响应。</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（9）其他不符合采购文件要求的情形。</w:t>
      </w:r>
    </w:p>
    <w:p>
      <w:pPr>
        <w:adjustRightInd w:val="0"/>
        <w:snapToGrid w:val="0"/>
        <w:spacing w:before="190" w:beforeLines="50" w:after="19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5.响应保证金</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本项目无须递交响应保证金。</w:t>
      </w:r>
    </w:p>
    <w:p>
      <w:pPr>
        <w:adjustRightInd w:val="0"/>
        <w:snapToGrid w:val="0"/>
        <w:spacing w:before="190" w:beforeLines="50" w:after="19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6.响应文件要求</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6.1响应文件包括下列内容</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1.响应函</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2.法定代表人证明或授权委托书</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3.资格审查资料</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4.拟投入本项目的项目负责人情况表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5.报价表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6.其他资料</w:t>
      </w:r>
    </w:p>
    <w:p>
      <w:pPr>
        <w:adjustRightInd w:val="0"/>
        <w:snapToGrid w:val="0"/>
        <w:spacing w:before="190" w:beforeLines="50" w:after="19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7.异议</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7.1 供应商或其他利害关系人可以对采购公告（采购邀请书）、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（1）异议人名称、地址、邮政编码、联系人及联系电话；</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7.3 异议人与采购人对异议事项无法达成一致的，异议人可向采购人的监管部门进行反映。</w:t>
      </w:r>
    </w:p>
    <w:p>
      <w:pPr>
        <w:adjustRightInd w:val="0"/>
        <w:snapToGrid w:val="0"/>
        <w:spacing w:before="190" w:beforeLines="50" w:after="19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8.本章附件</w:t>
      </w:r>
    </w:p>
    <w:p>
      <w:pPr>
        <w:adjustRightInd w:val="0"/>
        <w:snapToGrid w:val="0"/>
        <w:spacing w:line="560" w:lineRule="exact"/>
        <w:ind w:firstLine="694" w:firstLineChars="248"/>
        <w:jc w:val="left"/>
        <w:rPr>
          <w:rFonts w:ascii="仿宋_GB2312" w:eastAsia="仿宋_GB2312"/>
          <w:sz w:val="28"/>
          <w:szCs w:val="28"/>
        </w:rPr>
      </w:pPr>
      <w:r>
        <w:rPr>
          <w:rFonts w:ascii="仿宋_GB2312" w:eastAsia="仿宋_GB2312"/>
          <w:sz w:val="28"/>
          <w:szCs w:val="28"/>
        </w:rPr>
        <w:t>附件</w:t>
      </w:r>
      <w:r>
        <w:rPr>
          <w:rFonts w:hint="eastAsia" w:ascii="仿宋_GB2312" w:eastAsia="仿宋_GB2312"/>
          <w:sz w:val="28"/>
          <w:szCs w:val="28"/>
        </w:rPr>
        <w:t>1：响应文件开启表</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附件2：问题澄清通知</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附件3：问题的澄清</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附件4：成交通知书</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rPr>
          <w:rFonts w:asciiTheme="majorEastAsia" w:hAnsiTheme="majorEastAsia" w:eastAsiaTheme="majorEastAsia"/>
          <w:b/>
          <w:sz w:val="28"/>
          <w:szCs w:val="28"/>
        </w:rPr>
      </w:pPr>
      <w:r>
        <w:rPr>
          <w:rFonts w:asciiTheme="majorEastAsia" w:hAnsiTheme="majorEastAsia" w:eastAsiaTheme="majorEastAsia"/>
          <w:b/>
          <w:sz w:val="28"/>
          <w:szCs w:val="28"/>
        </w:rPr>
        <w:br w:type="page"/>
      </w:r>
    </w:p>
    <w:p>
      <w:pPr>
        <w:adjustRightInd w:val="0"/>
        <w:snapToGrid w:val="0"/>
        <w:spacing w:line="600" w:lineRule="exact"/>
        <w:jc w:val="left"/>
        <w:rPr>
          <w:rFonts w:asciiTheme="majorEastAsia" w:hAnsiTheme="majorEastAsia" w:eastAsiaTheme="majorEastAsia"/>
          <w:b/>
          <w:sz w:val="28"/>
          <w:szCs w:val="28"/>
        </w:rPr>
      </w:pPr>
      <w:r>
        <w:rPr>
          <w:rFonts w:asciiTheme="majorEastAsia" w:hAnsiTheme="majorEastAsia" w:eastAsiaTheme="majorEastAsia"/>
          <w:b/>
          <w:sz w:val="28"/>
          <w:szCs w:val="28"/>
        </w:rPr>
        <w:t>附件</w:t>
      </w:r>
      <w:r>
        <w:rPr>
          <w:rFonts w:hint="eastAsia" w:asciiTheme="majorEastAsia" w:hAnsiTheme="majorEastAsia" w:eastAsiaTheme="majorEastAsia"/>
          <w:b/>
          <w:sz w:val="28"/>
          <w:szCs w:val="28"/>
        </w:rPr>
        <w:t>1</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响应文件开启表</w:t>
      </w:r>
    </w:p>
    <w:p>
      <w:pPr>
        <w:pStyle w:val="37"/>
      </w:pP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开启时间：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r>
              <w:rPr>
                <w:rFonts w:hint="eastAsia" w:ascii="仿宋_GB2312" w:eastAsia="仿宋_GB2312"/>
                <w:sz w:val="24"/>
                <w:szCs w:val="24"/>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rPr>
            </w:pPr>
          </w:p>
        </w:tc>
        <w:tc>
          <w:tcPr>
            <w:tcW w:w="2659" w:type="dxa"/>
            <w:vMerge w:val="continue"/>
            <w:vAlign w:val="center"/>
          </w:tcPr>
          <w:p>
            <w:pPr>
              <w:adjustRightInd w:val="0"/>
              <w:snapToGrid w:val="0"/>
              <w:spacing w:line="600" w:lineRule="exact"/>
              <w:jc w:val="center"/>
              <w:rPr>
                <w:rFonts w:ascii="仿宋_GB2312" w:eastAsia="仿宋_GB2312"/>
                <w:sz w:val="24"/>
                <w:szCs w:val="24"/>
              </w:rPr>
            </w:pPr>
          </w:p>
        </w:tc>
        <w:tc>
          <w:tcPr>
            <w:tcW w:w="1173" w:type="dxa"/>
            <w:vMerge w:val="continue"/>
            <w:vAlign w:val="center"/>
          </w:tcPr>
          <w:p>
            <w:pPr>
              <w:adjustRightInd w:val="0"/>
              <w:snapToGrid w:val="0"/>
              <w:spacing w:line="600" w:lineRule="exact"/>
              <w:jc w:val="center"/>
              <w:rPr>
                <w:rFonts w:ascii="仿宋_GB2312" w:eastAsia="仿宋_GB2312"/>
                <w:sz w:val="24"/>
                <w:szCs w:val="24"/>
              </w:rPr>
            </w:pPr>
          </w:p>
        </w:tc>
        <w:tc>
          <w:tcPr>
            <w:tcW w:w="1909" w:type="dxa"/>
            <w:vMerge w:val="continue"/>
            <w:vAlign w:val="center"/>
          </w:tcPr>
          <w:p>
            <w:pPr>
              <w:adjustRightInd w:val="0"/>
              <w:snapToGrid w:val="0"/>
              <w:spacing w:line="600" w:lineRule="exact"/>
              <w:jc w:val="center"/>
              <w:rPr>
                <w:rFonts w:ascii="仿宋_GB2312" w:eastAsia="仿宋_GB2312"/>
                <w:sz w:val="24"/>
                <w:szCs w:val="24"/>
              </w:rPr>
            </w:pPr>
          </w:p>
        </w:tc>
        <w:tc>
          <w:tcPr>
            <w:tcW w:w="1609" w:type="dxa"/>
            <w:vMerge w:val="continue"/>
            <w:vAlign w:val="center"/>
          </w:tcPr>
          <w:p>
            <w:pPr>
              <w:adjustRightInd w:val="0"/>
              <w:snapToGrid w:val="0"/>
              <w:spacing w:line="600" w:lineRule="exact"/>
              <w:jc w:val="center"/>
              <w:rPr>
                <w:rFonts w:ascii="仿宋_GB2312" w:eastAsia="仿宋_GB2312"/>
                <w:sz w:val="24"/>
                <w:szCs w:val="24"/>
              </w:rPr>
            </w:pPr>
          </w:p>
        </w:tc>
        <w:tc>
          <w:tcPr>
            <w:tcW w:w="668" w:type="dxa"/>
            <w:vMerge w:val="continue"/>
            <w:vAlign w:val="center"/>
          </w:tcPr>
          <w:p>
            <w:pPr>
              <w:adjustRightInd w:val="0"/>
              <w:snapToGrid w:val="0"/>
              <w:spacing w:line="600" w:lineRule="exact"/>
              <w:jc w:val="center"/>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r>
    </w:tbl>
    <w:p>
      <w:pPr>
        <w:adjustRightInd w:val="0"/>
        <w:snapToGrid w:val="0"/>
        <w:spacing w:line="600" w:lineRule="exact"/>
        <w:ind w:firstLine="555"/>
        <w:jc w:val="left"/>
        <w:rPr>
          <w:rFonts w:ascii="仿宋_GB2312" w:eastAsia="仿宋_GB2312" w:hAnsiTheme="majorEastAsia"/>
          <w:sz w:val="28"/>
          <w:szCs w:val="28"/>
          <w:u w:val="single"/>
        </w:rPr>
      </w:pPr>
      <w:r>
        <w:rPr>
          <w:rFonts w:hint="eastAsia" w:ascii="仿宋_GB2312" w:eastAsia="仿宋_GB2312" w:hAnsiTheme="majorEastAsia"/>
          <w:sz w:val="28"/>
          <w:szCs w:val="28"/>
        </w:rPr>
        <w:t>采购人代表</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记录人</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555"/>
        <w:jc w:val="left"/>
        <w:rPr>
          <w:rFonts w:ascii="仿宋_GB2312" w:eastAsia="仿宋_GB2312" w:hAnsiTheme="majorEastAsia"/>
          <w:sz w:val="28"/>
          <w:szCs w:val="28"/>
        </w:rPr>
      </w:pPr>
    </w:p>
    <w:p>
      <w:pPr>
        <w:adjustRightInd w:val="0"/>
        <w:snapToGrid w:val="0"/>
        <w:spacing w:line="600" w:lineRule="exact"/>
        <w:ind w:firstLine="555"/>
        <w:jc w:val="left"/>
        <w:rPr>
          <w:rFonts w:ascii="仿宋_GB2312" w:eastAsia="仿宋_GB2312" w:hAnsiTheme="majorEastAsia"/>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rPr>
          <w:rFonts w:hint="eastAsia" w:asciiTheme="majorEastAsia" w:hAnsiTheme="majorEastAsia" w:eastAsiaTheme="majorEastAsia"/>
          <w:b/>
          <w:sz w:val="28"/>
          <w:szCs w:val="28"/>
        </w:rPr>
      </w:pPr>
      <w:r>
        <w:rPr>
          <w:rFonts w:hint="eastAsia" w:asciiTheme="majorEastAsia" w:hAnsiTheme="majorEastAsia" w:eastAsiaTheme="majorEastAsia"/>
          <w:b/>
          <w:sz w:val="28"/>
          <w:szCs w:val="28"/>
        </w:rPr>
        <w:br w:type="page"/>
      </w: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附件2</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问题澄清通知</w:t>
      </w:r>
    </w:p>
    <w:p>
      <w:pPr>
        <w:pStyle w:val="37"/>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（项目名称）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时前递交至</w:t>
      </w:r>
      <w:r>
        <w:rPr>
          <w:rFonts w:hint="eastAsia" w:ascii="仿宋_GB2312" w:eastAsia="仿宋_GB2312" w:hAnsiTheme="majorEastAsia"/>
          <w:sz w:val="28"/>
          <w:szCs w:val="28"/>
          <w:u w:val="single"/>
        </w:rPr>
        <w:t xml:space="preserve">  （详细地址） </w:t>
      </w:r>
      <w:r>
        <w:rPr>
          <w:rFonts w:hint="eastAsia" w:ascii="仿宋_GB2312" w:eastAsia="仿宋_GB2312" w:hAnsiTheme="majorEastAsia"/>
          <w:sz w:val="28"/>
          <w:szCs w:val="28"/>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（项目名称） </w:t>
      </w:r>
      <w:r>
        <w:rPr>
          <w:rFonts w:hint="eastAsia" w:ascii="仿宋_GB2312" w:eastAsia="仿宋_GB2312" w:hAnsiTheme="majorEastAsia"/>
          <w:sz w:val="28"/>
          <w:szCs w:val="28"/>
        </w:rPr>
        <w:t>评审小组</w:t>
      </w: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4779" w:firstLineChars="1700"/>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2"/>
        <w:rPr>
          <w:color w:val="auto"/>
        </w:rPr>
      </w:pPr>
    </w:p>
    <w:p>
      <w:pPr>
        <w:adjustRightInd w:val="0"/>
        <w:snapToGrid w:val="0"/>
        <w:spacing w:line="600" w:lineRule="exact"/>
        <w:jc w:val="left"/>
        <w:rPr>
          <w:rFonts w:asciiTheme="majorEastAsia" w:hAnsiTheme="majorEastAsia" w:eastAsiaTheme="majorEastAsia"/>
          <w:b/>
          <w:sz w:val="28"/>
          <w:szCs w:val="28"/>
        </w:rPr>
      </w:pPr>
    </w:p>
    <w:p>
      <w:pPr>
        <w:rPr>
          <w:rFonts w:hint="eastAsia" w:asciiTheme="majorEastAsia" w:hAnsiTheme="majorEastAsia" w:eastAsiaTheme="majorEastAsia"/>
          <w:b/>
          <w:sz w:val="28"/>
          <w:szCs w:val="28"/>
        </w:rPr>
      </w:pPr>
      <w:r>
        <w:rPr>
          <w:rFonts w:hint="eastAsia" w:asciiTheme="majorEastAsia" w:hAnsiTheme="majorEastAsia" w:eastAsiaTheme="majorEastAsia"/>
          <w:b/>
          <w:sz w:val="28"/>
          <w:szCs w:val="28"/>
        </w:rPr>
        <w:br w:type="page"/>
      </w: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问题的澄清</w:t>
      </w:r>
    </w:p>
    <w:p>
      <w:pPr>
        <w:pStyle w:val="37"/>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rPr>
        <w:t>（项目名称）</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问题澄清通知（编号：</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）已收悉，现澄清如下：</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2520" w:firstLineChars="900"/>
        <w:jc w:val="left"/>
        <w:rPr>
          <w:rFonts w:asciiTheme="majorEastAsia" w:hAnsiTheme="majorEastAsia" w:eastAsiaTheme="majorEastAsia"/>
          <w:b/>
          <w:sz w:val="28"/>
          <w:szCs w:val="28"/>
        </w:rPr>
      </w:pPr>
      <w:r>
        <w:rPr>
          <w:rFonts w:hint="eastAsia" w:ascii="仿宋_GB2312" w:eastAsia="仿宋_GB2312" w:hAnsiTheme="majorEastAsia"/>
          <w:sz w:val="28"/>
          <w:szCs w:val="28"/>
        </w:rPr>
        <w:t>或</w:t>
      </w: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rPr>
          <w:rFonts w:hint="eastAsia" w:asciiTheme="majorEastAsia" w:hAnsiTheme="majorEastAsia" w:eastAsiaTheme="majorEastAsia"/>
          <w:b/>
          <w:sz w:val="28"/>
          <w:szCs w:val="28"/>
        </w:rPr>
      </w:pPr>
      <w:r>
        <w:rPr>
          <w:rFonts w:hint="eastAsia" w:asciiTheme="majorEastAsia" w:hAnsiTheme="majorEastAsia" w:eastAsiaTheme="majorEastAsia"/>
          <w:b/>
          <w:sz w:val="28"/>
          <w:szCs w:val="28"/>
        </w:rPr>
        <w:br w:type="page"/>
      </w: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成交通知书</w:t>
      </w:r>
    </w:p>
    <w:p>
      <w:pPr>
        <w:pStyle w:val="37"/>
      </w:pPr>
    </w:p>
    <w:p>
      <w:pPr>
        <w:pStyle w:val="37"/>
        <w:ind w:firstLine="3465" w:firstLineChars="1650"/>
        <w:rPr>
          <w:rFonts w:ascii="仿宋_GB2312" w:eastAsia="仿宋_GB2312"/>
        </w:rPr>
      </w:pPr>
      <w:r>
        <w:rPr>
          <w:rFonts w:hint="eastAsia" w:ascii="仿宋_GB2312" w:eastAsia="仿宋_GB2312"/>
        </w:rPr>
        <w:t>（编号：</w:t>
      </w:r>
      <w:r>
        <w:rPr>
          <w:rFonts w:ascii="仿宋_GB2312" w:eastAsia="仿宋_GB2312"/>
        </w:rPr>
        <w:t xml:space="preserve">        </w:t>
      </w:r>
      <w:r>
        <w:rPr>
          <w:rFonts w:hint="eastAsia" w:ascii="仿宋_GB2312" w:eastAsia="仿宋_GB2312"/>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hint="eastAsia" w:ascii="仿宋_GB2312" w:eastAsia="仿宋_GB2312" w:hAnsiTheme="majorEastAsia"/>
          <w:sz w:val="28"/>
          <w:szCs w:val="28"/>
          <w:u w:val="single"/>
        </w:rPr>
        <w:t xml:space="preserve">      项目</w:t>
      </w:r>
      <w:r>
        <w:rPr>
          <w:rFonts w:hint="eastAsia" w:ascii="仿宋_GB2312" w:eastAsia="仿宋_GB2312" w:hAnsiTheme="majorEastAsia"/>
          <w:sz w:val="28"/>
          <w:szCs w:val="28"/>
        </w:rPr>
        <w:t>的成交供应商。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，小写：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请你方在接到本通知书后的</w:t>
      </w:r>
      <w:r>
        <w:rPr>
          <w:rFonts w:hint="eastAsia" w:ascii="仿宋_GB2312" w:eastAsia="仿宋_GB2312" w:hAnsiTheme="majorEastAsia"/>
          <w:sz w:val="28"/>
          <w:szCs w:val="28"/>
          <w:u w:val="single"/>
        </w:rPr>
        <w:t>30</w:t>
      </w:r>
      <w:r>
        <w:rPr>
          <w:rFonts w:hint="eastAsia" w:ascii="仿宋_GB2312" w:eastAsia="仿宋_GB2312" w:hAnsiTheme="majorEastAsia"/>
          <w:sz w:val="28"/>
          <w:szCs w:val="28"/>
        </w:rPr>
        <w:t>日内与我方签订采购合同，逾期视为自动放弃成交资格。</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rPr>
          <w:color w:val="auto"/>
        </w:rPr>
      </w:pPr>
      <w:bookmarkStart w:id="26" w:name="_Toc2867"/>
      <w:bookmarkStart w:id="27" w:name="_Toc21455"/>
      <w:r>
        <w:rPr>
          <w:color w:val="auto"/>
        </w:rPr>
        <w:br w:type="page"/>
      </w: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4"/>
        <w:rPr>
          <w:rFonts w:asciiTheme="minorHAnsi" w:hAnsiTheme="minorHAnsi" w:cstheme="minorBidi"/>
          <w:kern w:val="44"/>
          <w:sz w:val="44"/>
          <w:szCs w:val="44"/>
        </w:rPr>
      </w:pPr>
      <w:r>
        <w:rPr>
          <w:rFonts w:hint="eastAsia" w:asciiTheme="minorHAnsi" w:hAnsiTheme="minorHAnsi" w:cstheme="minorBidi"/>
          <w:kern w:val="44"/>
          <w:sz w:val="44"/>
          <w:szCs w:val="44"/>
        </w:rPr>
        <mc:AlternateContent>
          <mc:Choice Requires="wps">
            <w:drawing>
              <wp:anchor distT="0" distB="0" distL="114300" distR="114300" simplePos="0" relativeHeight="251663360" behindDoc="0" locked="0" layoutInCell="1" allowOverlap="1">
                <wp:simplePos x="0" y="0"/>
                <wp:positionH relativeFrom="column">
                  <wp:posOffset>2232660</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75.8pt;margin-top:46.25pt;height:0pt;width:75.5pt;z-index:251663360;mso-width-relative:page;mso-height-relative:page;" filled="f" stroked="t" coordsize="21600,21600" o:gfxdata="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96RY79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mc:AlternateContent>
          <mc:Choice Requires="wps">
            <w:drawing>
              <wp:anchor distT="0" distB="0" distL="114300" distR="114300" simplePos="0" relativeHeight="251662336" behindDoc="0" locked="0" layoutInCell="1" allowOverlap="1">
                <wp:simplePos x="0" y="0"/>
                <wp:positionH relativeFrom="column">
                  <wp:posOffset>2211070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74.1pt;margin-top:10.85pt;height:0pt;width:75.5pt;z-index:251662336;mso-width-relative:page;mso-height-relative:page;" filled="f" stroked="t" coordsize="21600,21600" o:gfxdata="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nDmwdOF3&#10;n7//+vTl9uvP2x/f2POsUB+wpsCV28TTDsMmZrqHNtr8JyLsUFQ9nlVVh8QEHb6czecz0lvcu6qH&#10;vBAxvVbesmw0HFMEvevSyjtHV+fjpIgK+zeYqDIl3ifkosaxPsNPZwQONIotjQCZNhAddLuSi95o&#10;ea2NyRkYd9uViWwPeRzKl/kR7l9hucgasBviimsYlE6BfOUkS8dAQjl6Hzy3YJXkzCh6TtkiQKgT&#10;aHNJJJU2jjrIEg+iZmvr5bFoXc7p6kuPpzHNs/XnvmQ/PM3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d2Q8zXAAAACQEAAA8AAAAAAAAAAQAgAAAAIgAAAGRycy9kb3ducmV2LnhtbFBLAQIUABQA&#10;AAAIAIdO4kAXIMW58QEAAOIDAAAOAAAAAAAAAAEAIAAAACY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w:t>第三章</w:t>
      </w:r>
      <w:bookmarkEnd w:id="26"/>
      <w:bookmarkEnd w:id="27"/>
    </w:p>
    <w:p>
      <w:pPr>
        <w:pStyle w:val="37"/>
      </w:pPr>
    </w:p>
    <w:p>
      <w:pPr>
        <w:pStyle w:val="4"/>
      </w:pPr>
      <w:bookmarkStart w:id="28" w:name="_Toc88209934"/>
      <w:bookmarkStart w:id="29" w:name="_Toc7303"/>
      <w:bookmarkStart w:id="30" w:name="_Toc87616371"/>
      <w:bookmarkStart w:id="31" w:name="_Toc7040"/>
      <w:r>
        <w:rPr>
          <w:rFonts w:hint="eastAsia"/>
        </w:rPr>
        <w:t>采购方法</w:t>
      </w:r>
      <w:bookmarkEnd w:id="28"/>
      <w:bookmarkEnd w:id="29"/>
      <w:bookmarkEnd w:id="30"/>
      <w:bookmarkEnd w:id="31"/>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pStyle w:val="22"/>
        <w:rPr>
          <w:rFonts w:ascii="方正小标宋简体" w:eastAsia="方正小标宋简体"/>
          <w:color w:val="auto"/>
          <w:sz w:val="44"/>
          <w:szCs w:val="44"/>
        </w:rPr>
      </w:pPr>
    </w:p>
    <w:p>
      <w:pPr>
        <w:pStyle w:val="22"/>
        <w:ind w:left="0" w:leftChars="0" w:firstLine="0" w:firstLineChars="0"/>
        <w:rPr>
          <w:rFonts w:ascii="方正小标宋简体" w:eastAsia="方正小标宋简体"/>
          <w:color w:val="auto"/>
          <w:sz w:val="44"/>
          <w:szCs w:val="44"/>
        </w:rPr>
      </w:pPr>
    </w:p>
    <w:p>
      <w:bookmarkStart w:id="32" w:name="_Toc3789"/>
      <w:bookmarkStart w:id="33" w:name="_Toc24895"/>
      <w:r>
        <w:br w:type="page"/>
      </w:r>
    </w:p>
    <w:p>
      <w:pPr>
        <w:pStyle w:val="4"/>
      </w:pPr>
      <w:r>
        <w:rPr>
          <w:rFonts w:hint="eastAsia"/>
        </w:rPr>
        <w:t>询比采购</w:t>
      </w:r>
      <w:bookmarkEnd w:id="32"/>
      <w:bookmarkEnd w:id="33"/>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 </w:t>
            </w:r>
            <w:r>
              <w:rPr>
                <w:rFonts w:hint="eastAsia" w:ascii="仿宋_GB2312" w:eastAsia="仿宋_GB2312" w:hAnsiTheme="minorEastAsia"/>
                <w:sz w:val="24"/>
                <w:szCs w:val="24"/>
                <w:u w:val="single"/>
              </w:rPr>
              <w:t xml:space="preserve"> </w:t>
            </w:r>
            <w:r>
              <w:rPr>
                <w:rFonts w:hint="eastAsia" w:ascii="仿宋_GB2312" w:eastAsia="仿宋_GB2312" w:hAnsiTheme="minorEastAsia"/>
                <w:sz w:val="24"/>
                <w:szCs w:val="24"/>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1.2 资格审查执行第二章供应商须知1.对供应商的资格要求</w:t>
            </w:r>
          </w:p>
          <w:p>
            <w:pPr>
              <w:adjustRightInd w:val="0"/>
              <w:snapToGrid w:val="0"/>
              <w:ind w:left="480" w:hanging="480" w:hangingChars="200"/>
              <w:rPr>
                <w:rFonts w:ascii="仿宋_GB2312" w:eastAsia="仿宋_GB2312"/>
                <w:sz w:val="24"/>
                <w:szCs w:val="24"/>
              </w:rPr>
            </w:pPr>
            <w:r>
              <w:rPr>
                <w:rFonts w:hint="eastAsia" w:ascii="仿宋_GB2312" w:eastAsia="仿宋_GB2312" w:hAnsiTheme="minorEastAsia"/>
                <w:sz w:val="24"/>
                <w:szCs w:val="24"/>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sz w:val="24"/>
                <w:szCs w:val="24"/>
              </w:rPr>
            </w:pPr>
            <w:r>
              <w:rPr>
                <w:rFonts w:hint="eastAsia" w:ascii="仿宋_GB2312" w:eastAsia="仿宋_GB2312" w:hAnsiTheme="minorEastAsia"/>
                <w:sz w:val="24"/>
                <w:szCs w:val="24"/>
              </w:rPr>
              <w:t>2.1 报价应包括国家规定的增值税税金，增值税税金按一般计税方法计算。报价范围包括</w:t>
            </w:r>
            <w:r>
              <w:rPr>
                <w:rFonts w:hint="eastAsia" w:ascii="仿宋_GB2312" w:eastAsia="仿宋_GB2312" w:hAnsiTheme="minorEastAsia"/>
                <w:sz w:val="24"/>
                <w:szCs w:val="24"/>
                <w:u w:val="single"/>
              </w:rPr>
              <w:t>本项目所有采购内容和范围。</w:t>
            </w:r>
            <w:r>
              <w:rPr>
                <w:rFonts w:hint="eastAsia" w:ascii="仿宋_GB2312" w:eastAsia="仿宋_GB2312"/>
                <w:sz w:val="24"/>
                <w:szCs w:val="24"/>
              </w:rPr>
              <w:t xml:space="preserve"> </w:t>
            </w:r>
          </w:p>
          <w:p>
            <w:pPr>
              <w:adjustRightInd w:val="0"/>
              <w:snapToGrid w:val="0"/>
              <w:ind w:left="458" w:hanging="458" w:hangingChars="191"/>
              <w:rPr>
                <w:rFonts w:ascii="仿宋_GB2312" w:eastAsia="仿宋_GB2312"/>
                <w:sz w:val="24"/>
                <w:szCs w:val="24"/>
              </w:rPr>
            </w:pPr>
            <w:r>
              <w:rPr>
                <w:rFonts w:hint="eastAsia" w:ascii="仿宋_GB2312" w:eastAsia="仿宋_GB2312"/>
                <w:sz w:val="24"/>
                <w:szCs w:val="24"/>
              </w:rPr>
              <w:t xml:space="preserve">2.2 询比地址 </w:t>
            </w:r>
          </w:p>
          <w:p>
            <w:pPr>
              <w:adjustRightInd w:val="0"/>
              <w:snapToGrid w:val="0"/>
              <w:ind w:left="456" w:leftChars="217"/>
              <w:rPr>
                <w:rFonts w:ascii="仿宋_GB2312" w:eastAsia="仿宋_GB2312"/>
                <w:sz w:val="24"/>
                <w:szCs w:val="24"/>
                <w:u w:val="single"/>
              </w:rPr>
            </w:pPr>
            <w:r>
              <w:rPr>
                <w:rFonts w:hint="eastAsia" w:ascii="仿宋_GB2312" w:eastAsia="仿宋_GB2312" w:hAnsiTheme="minorEastAsia"/>
                <w:sz w:val="24"/>
                <w:szCs w:val="24"/>
                <w:u w:val="single"/>
              </w:rPr>
              <w:t>广州市天河区临江大道501号广州市净水有限公司</w:t>
            </w:r>
          </w:p>
          <w:p>
            <w:pPr>
              <w:adjustRightInd w:val="0"/>
              <w:snapToGrid w:val="0"/>
              <w:rPr>
                <w:rFonts w:ascii="仿宋_GB2312" w:eastAsia="仿宋_GB2312" w:hAnsiTheme="minorEastAsia"/>
                <w:sz w:val="24"/>
                <w:szCs w:val="24"/>
                <w:u w:val="single"/>
              </w:rPr>
            </w:pPr>
            <w:r>
              <w:rPr>
                <w:rFonts w:hint="eastAsia" w:ascii="仿宋_GB2312" w:eastAsia="仿宋_GB2312" w:hAnsiTheme="minorEastAsia"/>
                <w:sz w:val="24"/>
                <w:szCs w:val="24"/>
              </w:rPr>
              <w:t>2.3 询比开始时间（同响应文件截止时间）</w:t>
            </w:r>
          </w:p>
          <w:p>
            <w:pPr>
              <w:adjustRightInd w:val="0"/>
              <w:snapToGrid w:val="0"/>
              <w:ind w:left="480" w:hanging="480" w:hangingChars="200"/>
              <w:rPr>
                <w:rFonts w:ascii="仿宋_GB2312" w:eastAsia="仿宋_GB2312"/>
                <w:sz w:val="24"/>
                <w:szCs w:val="24"/>
              </w:rPr>
            </w:pPr>
            <w:r>
              <w:rPr>
                <w:rFonts w:hint="eastAsia" w:ascii="仿宋_GB2312" w:eastAsia="仿宋_GB2312"/>
                <w:sz w:val="24"/>
                <w:szCs w:val="24"/>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sz w:val="24"/>
                <w:szCs w:val="24"/>
              </w:rPr>
            </w:pPr>
            <w:r>
              <w:rPr>
                <w:rFonts w:hint="eastAsia" w:ascii="仿宋_GB2312" w:eastAsia="仿宋_GB2312" w:hAnsiTheme="minorEastAsia"/>
                <w:sz w:val="24"/>
                <w:szCs w:val="24"/>
              </w:rPr>
              <w:sym w:font="Wingdings 2" w:char="0052"/>
            </w:r>
            <w:r>
              <w:rPr>
                <w:rFonts w:hint="eastAsia" w:ascii="仿宋_GB2312" w:eastAsia="仿宋_GB2312" w:hAnsiTheme="minorEastAsia"/>
                <w:sz w:val="24"/>
                <w:szCs w:val="24"/>
              </w:rPr>
              <w:t>采购人确定满足采购文件资格性、响应性要求，并且经评审的报价最低的为成交供应商</w:t>
            </w:r>
          </w:p>
          <w:p>
            <w:pPr>
              <w:adjustRightInd w:val="0"/>
              <w:snapToGrid w:val="0"/>
              <w:ind w:left="360" w:hanging="360" w:hangingChars="150"/>
              <w:rPr>
                <w:rFonts w:ascii="仿宋_GB2312" w:eastAsia="仿宋_GB2312" w:hAnsiTheme="minorEastAsia"/>
                <w:sz w:val="24"/>
                <w:szCs w:val="24"/>
              </w:rPr>
            </w:pPr>
            <w:r>
              <w:rPr>
                <w:rFonts w:hint="eastAsia" w:ascii="仿宋_GB2312" w:eastAsia="仿宋_GB2312" w:hAnsiTheme="minorEastAsia"/>
                <w:sz w:val="24"/>
                <w:szCs w:val="24"/>
              </w:rPr>
              <w:sym w:font="Wingdings 2" w:char="00A3"/>
            </w:r>
            <w:r>
              <w:rPr>
                <w:rFonts w:hint="eastAsia" w:ascii="仿宋_GB2312" w:eastAsia="仿宋_GB2312" w:hAnsiTheme="minorEastAsia"/>
                <w:sz w:val="24"/>
                <w:szCs w:val="24"/>
              </w:rPr>
              <w:t>评审小组按照采购文件确定的标准排序，采购人确定排名第一的供应商为成交供应商。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在评审小组提交评审报告3日内，在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sz w:val="24"/>
                <w:szCs w:val="24"/>
              </w:rPr>
              <w:t>成交候选人公示</w:t>
            </w:r>
            <w:r>
              <w:rPr>
                <w:rFonts w:hint="eastAsia" w:ascii="仿宋_GB2312" w:eastAsia="仿宋_GB2312" w:hAnsiTheme="minorEastAsia"/>
                <w:sz w:val="24"/>
                <w:szCs w:val="24"/>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sz w:val="28"/>
          <w:szCs w:val="28"/>
        </w:rPr>
      </w:pPr>
    </w:p>
    <w:p>
      <w:pPr>
        <w:rPr>
          <w:color w:val="auto"/>
        </w:rPr>
      </w:pPr>
      <w:bookmarkStart w:id="34" w:name="_Toc7118"/>
      <w:bookmarkStart w:id="35" w:name="_Toc3156"/>
      <w:bookmarkStart w:id="36" w:name="_Toc4952"/>
      <w:bookmarkStart w:id="37" w:name="_Toc7437"/>
      <w:bookmarkStart w:id="38" w:name="_Toc14870"/>
      <w:bookmarkStart w:id="39" w:name="_Toc10930"/>
      <w:bookmarkStart w:id="40" w:name="_Toc19050"/>
      <w:bookmarkStart w:id="41" w:name="_Toc20594"/>
      <w:bookmarkStart w:id="42" w:name="_Toc14552"/>
      <w:bookmarkStart w:id="43" w:name="_Toc23581"/>
      <w:bookmarkStart w:id="44" w:name="_Toc19759"/>
      <w:r>
        <w:rPr>
          <w:color w:val="auto"/>
        </w:rPr>
        <w:br w:type="page"/>
      </w: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3"/>
      </w:pPr>
      <w: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rPr>
        <w:t>第四章</w:t>
      </w:r>
      <w:bookmarkEnd w:id="34"/>
      <w:bookmarkEnd w:id="35"/>
      <w:bookmarkEnd w:id="36"/>
      <w:bookmarkEnd w:id="37"/>
      <w:bookmarkEnd w:id="38"/>
      <w:bookmarkEnd w:id="39"/>
      <w:bookmarkEnd w:id="40"/>
      <w:bookmarkEnd w:id="41"/>
      <w:bookmarkEnd w:id="42"/>
      <w:bookmarkEnd w:id="43"/>
      <w:bookmarkEnd w:id="44"/>
    </w:p>
    <w:p>
      <w:pPr>
        <w:pStyle w:val="37"/>
      </w:pPr>
    </w:p>
    <w:p>
      <w:pPr>
        <w:pStyle w:val="3"/>
      </w:pPr>
      <w:bookmarkStart w:id="45" w:name="_Toc30530"/>
      <w:bookmarkStart w:id="46" w:name="_Toc13898"/>
      <w:bookmarkStart w:id="47" w:name="_Toc29484"/>
      <w:bookmarkStart w:id="48" w:name="_Toc21079"/>
      <w:bookmarkStart w:id="49" w:name="_Toc22212"/>
      <w:bookmarkStart w:id="50" w:name="_Toc6308"/>
      <w:bookmarkStart w:id="51" w:name="_Toc87616378"/>
      <w:bookmarkStart w:id="52" w:name="_Toc7831"/>
      <w:bookmarkStart w:id="53" w:name="_Toc29345"/>
      <w:bookmarkStart w:id="54" w:name="_Toc12177"/>
      <w:bookmarkStart w:id="55" w:name="_Toc88209941"/>
      <w:bookmarkStart w:id="56" w:name="_Toc32607"/>
      <w:bookmarkStart w:id="57" w:name="_Toc21840"/>
      <w:r>
        <w:rPr>
          <w:rFonts w:hint="eastAsia"/>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pStyle w:val="22"/>
        <w:rPr>
          <w:rFonts w:ascii="方正小标宋简体" w:eastAsia="方正小标宋简体"/>
          <w:color w:val="auto"/>
          <w:sz w:val="44"/>
          <w:szCs w:val="44"/>
        </w:rPr>
      </w:pPr>
    </w:p>
    <w:p>
      <w:pPr>
        <w:rPr>
          <w:rFonts w:hint="eastAsia"/>
        </w:rPr>
      </w:pPr>
      <w:bookmarkStart w:id="58" w:name="_Toc26826"/>
      <w:bookmarkStart w:id="59" w:name="_Toc23033"/>
      <w:r>
        <w:rPr>
          <w:rFonts w:hint="eastAsia"/>
        </w:rPr>
        <w:br w:type="page"/>
      </w:r>
    </w:p>
    <w:p>
      <w:pPr>
        <w:pStyle w:val="4"/>
      </w:pPr>
      <w:r>
        <w:rPr>
          <w:rFonts w:hint="eastAsia"/>
        </w:rPr>
        <w:sym w:font="Wingdings 2" w:char="0052"/>
      </w:r>
      <w:r>
        <w:rPr>
          <w:rFonts w:hint="eastAsia"/>
        </w:rPr>
        <w:t>经评审的最低价法</w:t>
      </w:r>
      <w:bookmarkEnd w:id="58"/>
      <w:bookmarkEnd w:id="59"/>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（1）运输费用及保险费。（如有）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有响应函</w:t>
            </w:r>
            <w:r>
              <w:rPr>
                <w:rFonts w:hint="eastAsia" w:ascii="仿宋_GB2312" w:eastAsia="仿宋_GB2312"/>
                <w:sz w:val="24"/>
                <w:szCs w:val="24"/>
              </w:rPr>
              <w:t>，</w:t>
            </w:r>
            <w:r>
              <w:rPr>
                <w:rFonts w:ascii="仿宋_GB2312" w:eastAsia="仿宋_GB2312"/>
                <w:sz w:val="24"/>
                <w:szCs w:val="24"/>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法定代表人授权委托</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有授权书</w:t>
            </w:r>
            <w:r>
              <w:rPr>
                <w:rFonts w:hint="eastAsia" w:ascii="仿宋_GB2312" w:eastAsia="仿宋_GB2312"/>
                <w:sz w:val="24"/>
                <w:szCs w:val="24"/>
              </w:rPr>
              <w:t>，</w:t>
            </w:r>
            <w:r>
              <w:rPr>
                <w:rFonts w:ascii="仿宋_GB2312" w:eastAsia="仿宋_GB2312"/>
                <w:sz w:val="24"/>
                <w:szCs w:val="24"/>
              </w:rPr>
              <w:t>授权书有法定代表人及其委托代理人签字并加盖单位</w:t>
            </w:r>
            <w:r>
              <w:rPr>
                <w:rFonts w:hint="eastAsia" w:ascii="仿宋_GB2312" w:eastAsia="仿宋_GB2312"/>
                <w:sz w:val="24"/>
                <w:szCs w:val="24"/>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没有超过最高限价</w:t>
            </w:r>
            <w:r>
              <w:rPr>
                <w:rFonts w:hint="eastAsia" w:ascii="仿宋_GB2312" w:eastAsia="仿宋_GB2312"/>
                <w:sz w:val="24"/>
                <w:szCs w:val="24"/>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rPr>
          <w:rFonts w:ascii="仿宋_GB2312" w:eastAsia="仿宋_GB2312" w:hAnsiTheme="minorEastAsia"/>
          <w:color w:val="auto"/>
          <w:szCs w:val="21"/>
        </w:rPr>
      </w:pPr>
      <w:r>
        <w:rPr>
          <w:rFonts w:ascii="仿宋_GB2312" w:eastAsia="仿宋_GB2312" w:hAnsiTheme="minorEastAsia"/>
          <w:color w:val="auto"/>
          <w:szCs w:val="21"/>
        </w:rPr>
        <w:br w:type="page"/>
      </w:r>
    </w:p>
    <w:p>
      <w:pPr>
        <w:pStyle w:val="22"/>
        <w:rPr>
          <w:rFonts w:ascii="仿宋_GB2312" w:eastAsia="仿宋_GB2312" w:hAnsiTheme="minorEastAsia"/>
          <w:color w:val="auto"/>
          <w:szCs w:val="21"/>
        </w:rPr>
      </w:pPr>
      <w:bookmarkStart w:id="60" w:name="_Toc88209947"/>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3"/>
        <w:spacing w:line="480" w:lineRule="auto"/>
      </w:pPr>
      <w:r>
        <mc:AlternateContent>
          <mc:Choice Requires="wps">
            <w:drawing>
              <wp:anchor distT="0" distB="0" distL="114300" distR="114300" simplePos="0" relativeHeight="251677696" behindDoc="0" locked="0" layoutInCell="1" allowOverlap="1">
                <wp:simplePos x="0" y="0"/>
                <wp:positionH relativeFrom="column">
                  <wp:posOffset>2178685</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71.55pt;margin-top:58.7pt;height:0pt;width:75.5pt;z-index:251677696;mso-width-relative:page;mso-height-relative:page;" filled="f" stroked="t" coordsize="21600,21600" o:gfxdata="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3fTpIN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2167255</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70.65pt;margin-top:8.5pt;height:0pt;width:75.5pt;z-index:251676672;mso-width-relative:page;mso-height-relative:page;" filled="f" stroked="t" coordsize="21600,21600" o:gfxdata="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qEBWcOLN34&#10;z0/ffn38fPflx933r2y+yBoNAWsK3bibeNphuImZ8KGNNv+JCjsUXY9nXdUhMUGHLxbL5YIUF/eu&#10;6iEvREyvlLcsGw3HFEF3fdp45+jyfJwVWWH/GhNVpsT7hFzUODZkeGqSCaBhbGkIyLSBCKHrSi56&#10;o+W1NiZnYOx2GxPZHvJAlC/zI9y/wnKRLWA/xhXXOCq9AvnSSZaOgZRy9EJ4bsEqyZlR9KCyRYBQ&#10;J9DmkkgqbRx1kCUeRc3Wzstj0bqc0+WXHk+Dmqfrz33Jfnic6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jCn8o1wAAAAkBAAAPAAAAAAAAAAEAIAAAACIAAABkcnMvZG93bnJldi54bWxQSwECFAAU&#10;AAAACACHTuJAXMu1X/IBAADkAwAADgAAAAAAAAABACAAAAAmAQAAZHJzL2Uyb0RvYy54bWxQSwUG&#10;AAAAAAYABgBZAQAAigUAAAAA&#10;">
                <v:fill on="f" focussize="0,0"/>
                <v:stroke color="#000000" joinstyle="round"/>
                <v:imagedata o:title=""/>
                <o:lock v:ext="edit" aspectratio="f"/>
              </v:shape>
            </w:pict>
          </mc:Fallback>
        </mc:AlternateContent>
      </w:r>
      <w:r>
        <w:rPr>
          <w:rFonts w:hint="eastAsia"/>
        </w:rPr>
        <w:t>第五章</w:t>
      </w:r>
    </w:p>
    <w:p>
      <w:pPr>
        <w:pStyle w:val="4"/>
      </w:pPr>
    </w:p>
    <w:p>
      <w:pPr>
        <w:pStyle w:val="4"/>
        <w:rPr>
          <w:szCs w:val="44"/>
        </w:rPr>
      </w:pPr>
      <w:r>
        <w:rPr>
          <w:rFonts w:hint="eastAsia"/>
          <w:szCs w:val="44"/>
        </w:rPr>
        <w:t>采购需求</w:t>
      </w:r>
    </w:p>
    <w:bookmarkEnd w:id="60"/>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rPr>
          <w:rFonts w:hint="eastAsia"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lang w:val="zh-CN"/>
        </w:rPr>
        <w:br w:type="page"/>
      </w:r>
    </w:p>
    <w:p>
      <w:pPr>
        <w:pStyle w:val="12"/>
        <w:adjustRightInd w:val="0"/>
        <w:snapToGrid w:val="0"/>
        <w:spacing w:line="300" w:lineRule="auto"/>
        <w:rPr>
          <w:rFonts w:ascii="仿宋_GB2312" w:hAnsi="仿宋_GB2312" w:eastAsia="仿宋_GB2312" w:cs="仿宋_GB2312"/>
          <w:bCs/>
          <w:color w:val="000000"/>
          <w:sz w:val="30"/>
          <w:szCs w:val="30"/>
        </w:rPr>
      </w:pPr>
      <w:r>
        <w:rPr>
          <w:rFonts w:hint="eastAsia" w:ascii="仿宋_GB2312" w:hAnsi="仿宋_GB2312" w:eastAsia="仿宋_GB2312" w:cs="仿宋_GB2312"/>
          <w:b/>
          <w:color w:val="000000"/>
          <w:sz w:val="28"/>
          <w:szCs w:val="28"/>
          <w:lang w:val="zh-CN"/>
        </w:rPr>
        <w:t>一、项目情况介绍</w:t>
      </w:r>
    </w:p>
    <w:p>
      <w:pPr>
        <w:ind w:firstLine="560" w:firstLineChars="200"/>
        <w:rPr>
          <w:rFonts w:ascii="仿宋_GB2312" w:hAnsi="仿宋_GB2312" w:eastAsia="仿宋_GB2312" w:cs="仿宋_GB2312"/>
          <w:sz w:val="28"/>
          <w:szCs w:val="28"/>
        </w:rPr>
      </w:pPr>
      <w:r>
        <w:rPr>
          <w:rFonts w:hint="eastAsia" w:ascii="仿宋" w:hAnsi="仿宋" w:eastAsia="仿宋" w:cs="仿宋"/>
          <w:sz w:val="28"/>
          <w:szCs w:val="28"/>
        </w:rPr>
        <w:t>项目位于广州市净水有限公司</w:t>
      </w:r>
      <w:r>
        <w:rPr>
          <w:rFonts w:hint="eastAsia" w:ascii="仿宋" w:hAnsi="仿宋" w:eastAsia="仿宋" w:cs="仿宋"/>
          <w:sz w:val="28"/>
          <w:szCs w:val="28"/>
          <w:lang w:val="en-US" w:eastAsia="zh-CN"/>
        </w:rPr>
        <w:t>沥滘分公司</w:t>
      </w:r>
      <w:r>
        <w:rPr>
          <w:rFonts w:hint="eastAsia" w:ascii="仿宋" w:hAnsi="仿宋" w:eastAsia="仿宋" w:cs="仿宋"/>
          <w:sz w:val="28"/>
          <w:szCs w:val="28"/>
        </w:rPr>
        <w:t>。本项目拟定采购物理防护建设（门、墙、窗、</w:t>
      </w:r>
      <w:r>
        <w:rPr>
          <w:rFonts w:hint="eastAsia" w:ascii="仿宋" w:hAnsi="仿宋" w:eastAsia="仿宋" w:cs="仿宋"/>
          <w:sz w:val="28"/>
          <w:szCs w:val="28"/>
          <w:lang w:val="en-US" w:eastAsia="zh-CN"/>
        </w:rPr>
        <w:t>贮存装置</w:t>
      </w:r>
      <w:r>
        <w:rPr>
          <w:rFonts w:hint="eastAsia" w:ascii="仿宋" w:hAnsi="仿宋" w:eastAsia="仿宋" w:cs="仿宋"/>
          <w:sz w:val="28"/>
          <w:szCs w:val="28"/>
        </w:rPr>
        <w:t>）等。</w:t>
      </w:r>
    </w:p>
    <w:p>
      <w:pPr>
        <w:pStyle w:val="12"/>
        <w:widowControl/>
        <w:numPr>
          <w:ilvl w:val="0"/>
          <w:numId w:val="4"/>
        </w:numPr>
        <w:adjustRightInd w:val="0"/>
        <w:snapToGrid w:val="0"/>
        <w:spacing w:line="300" w:lineRule="auto"/>
        <w:rPr>
          <w:rFonts w:ascii="仿宋_GB2312" w:hAnsi="仿宋_GB2312" w:eastAsia="仿宋_GB2312" w:cs="仿宋_GB2312"/>
          <w:bCs/>
          <w:color w:val="000000"/>
          <w:sz w:val="28"/>
          <w:szCs w:val="28"/>
        </w:rPr>
      </w:pPr>
      <w:r>
        <w:rPr>
          <w:rFonts w:hint="eastAsia" w:ascii="仿宋_GB2312" w:hAnsi="仿宋_GB2312" w:eastAsia="仿宋_GB2312" w:cs="仿宋_GB2312"/>
          <w:b/>
          <w:color w:val="000000"/>
          <w:sz w:val="28"/>
          <w:szCs w:val="28"/>
          <w:lang w:val="zh-CN"/>
        </w:rPr>
        <w:t>项目技术要求</w:t>
      </w:r>
    </w:p>
    <w:p>
      <w:pPr>
        <w:pStyle w:val="12"/>
        <w:adjustRightInd w:val="0"/>
        <w:snapToGrid w:val="0"/>
        <w:spacing w:line="300" w:lineRule="auto"/>
        <w:ind w:firstLine="560" w:firstLineChars="20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工程量清单：</w:t>
      </w:r>
    </w:p>
    <w:tbl>
      <w:tblPr>
        <w:tblStyle w:val="23"/>
        <w:tblW w:w="498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23"/>
        <w:gridCol w:w="739"/>
        <w:gridCol w:w="1386"/>
        <w:gridCol w:w="716"/>
        <w:gridCol w:w="2143"/>
        <w:gridCol w:w="663"/>
        <w:gridCol w:w="716"/>
        <w:gridCol w:w="19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15"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b/>
                <w:i w:val="0"/>
                <w:color w:val="auto"/>
                <w:sz w:val="24"/>
                <w:szCs w:val="24"/>
                <w:u w:val="none"/>
              </w:rPr>
            </w:pPr>
            <w:r>
              <w:rPr>
                <w:rFonts w:hint="eastAsia" w:ascii="仿宋" w:hAnsi="仿宋" w:eastAsia="仿宋" w:cs="仿宋"/>
                <w:b/>
                <w:i w:val="0"/>
                <w:color w:val="auto"/>
                <w:kern w:val="0"/>
                <w:sz w:val="24"/>
                <w:szCs w:val="24"/>
                <w:u w:val="none"/>
                <w:lang w:val="en-US" w:eastAsia="zh-CN" w:bidi="ar"/>
              </w:rPr>
              <w:t>序号</w:t>
            </w:r>
          </w:p>
        </w:tc>
        <w:tc>
          <w:tcPr>
            <w:tcW w:w="4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4"/>
                <w:szCs w:val="24"/>
                <w:u w:val="none"/>
              </w:rPr>
            </w:pPr>
            <w:r>
              <w:rPr>
                <w:rFonts w:hint="eastAsia" w:ascii="仿宋" w:hAnsi="仿宋" w:eastAsia="仿宋" w:cs="仿宋"/>
                <w:b/>
                <w:i w:val="0"/>
                <w:color w:val="auto"/>
                <w:kern w:val="0"/>
                <w:sz w:val="24"/>
                <w:szCs w:val="24"/>
                <w:u w:val="none"/>
                <w:lang w:val="en-US" w:eastAsia="zh-CN" w:bidi="ar"/>
              </w:rPr>
              <w:t>分项</w:t>
            </w:r>
          </w:p>
        </w:tc>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4"/>
                <w:szCs w:val="24"/>
                <w:u w:val="none"/>
              </w:rPr>
            </w:pPr>
            <w:r>
              <w:rPr>
                <w:rFonts w:hint="eastAsia" w:ascii="仿宋" w:hAnsi="仿宋" w:eastAsia="仿宋" w:cs="仿宋"/>
                <w:b/>
                <w:i w:val="0"/>
                <w:color w:val="auto"/>
                <w:kern w:val="0"/>
                <w:sz w:val="24"/>
                <w:szCs w:val="24"/>
                <w:u w:val="none"/>
                <w:lang w:val="en-US" w:eastAsia="zh-CN" w:bidi="ar"/>
              </w:rPr>
              <w:t>设备名称</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4"/>
                <w:szCs w:val="24"/>
                <w:u w:val="none"/>
              </w:rPr>
            </w:pPr>
            <w:r>
              <w:rPr>
                <w:rFonts w:hint="eastAsia" w:ascii="仿宋" w:hAnsi="仿宋" w:eastAsia="仿宋" w:cs="仿宋"/>
                <w:b/>
                <w:i w:val="0"/>
                <w:color w:val="auto"/>
                <w:kern w:val="0"/>
                <w:sz w:val="24"/>
                <w:szCs w:val="24"/>
                <w:u w:val="none"/>
                <w:lang w:val="en-US" w:eastAsia="zh-CN" w:bidi="ar"/>
              </w:rPr>
              <w:t>型号</w:t>
            </w:r>
          </w:p>
        </w:tc>
        <w:tc>
          <w:tcPr>
            <w:tcW w:w="12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4"/>
                <w:szCs w:val="24"/>
                <w:u w:val="none"/>
              </w:rPr>
            </w:pPr>
            <w:r>
              <w:rPr>
                <w:rFonts w:hint="eastAsia" w:ascii="仿宋" w:hAnsi="仿宋" w:eastAsia="仿宋" w:cs="仿宋"/>
                <w:b/>
                <w:i w:val="0"/>
                <w:color w:val="auto"/>
                <w:kern w:val="0"/>
                <w:sz w:val="24"/>
                <w:szCs w:val="24"/>
                <w:u w:val="none"/>
                <w:lang w:val="en-US" w:eastAsia="zh-CN" w:bidi="ar"/>
              </w:rPr>
              <w:t>性能规格</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4"/>
                <w:szCs w:val="24"/>
                <w:u w:val="none"/>
              </w:rPr>
            </w:pPr>
            <w:r>
              <w:rPr>
                <w:rFonts w:hint="eastAsia" w:ascii="仿宋" w:hAnsi="仿宋" w:eastAsia="仿宋" w:cs="仿宋"/>
                <w:b/>
                <w:i w:val="0"/>
                <w:color w:val="auto"/>
                <w:kern w:val="0"/>
                <w:sz w:val="24"/>
                <w:szCs w:val="24"/>
                <w:u w:val="none"/>
                <w:lang w:val="en-US" w:eastAsia="zh-CN" w:bidi="ar"/>
              </w:rPr>
              <w:t>数量</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4"/>
                <w:szCs w:val="24"/>
                <w:u w:val="none"/>
              </w:rPr>
            </w:pPr>
            <w:r>
              <w:rPr>
                <w:rFonts w:hint="eastAsia" w:ascii="仿宋" w:hAnsi="仿宋" w:eastAsia="仿宋" w:cs="仿宋"/>
                <w:b/>
                <w:i w:val="0"/>
                <w:color w:val="auto"/>
                <w:kern w:val="0"/>
                <w:sz w:val="24"/>
                <w:szCs w:val="24"/>
                <w:u w:val="none"/>
                <w:lang w:val="en-US" w:eastAsia="zh-CN" w:bidi="ar"/>
              </w:rPr>
              <w:t>单位</w:t>
            </w:r>
          </w:p>
        </w:tc>
        <w:tc>
          <w:tcPr>
            <w:tcW w:w="11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4"/>
                <w:szCs w:val="24"/>
                <w:u w:val="none"/>
              </w:rPr>
            </w:pPr>
            <w:r>
              <w:rPr>
                <w:rFonts w:hint="eastAsia" w:ascii="仿宋" w:hAnsi="仿宋" w:eastAsia="仿宋" w:cs="仿宋"/>
                <w:b/>
                <w:i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63"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1</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防盗门</w:t>
            </w:r>
          </w:p>
        </w:tc>
        <w:tc>
          <w:tcPr>
            <w:tcW w:w="7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防盗门</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定制</w:t>
            </w:r>
          </w:p>
        </w:tc>
        <w:tc>
          <w:tcPr>
            <w:tcW w:w="12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仿宋" w:hAnsi="仿宋" w:eastAsia="仿宋" w:cs="仿宋"/>
                <w:lang w:val="en-US" w:eastAsia="zh-CN"/>
              </w:rPr>
            </w:pPr>
            <w:r>
              <w:rPr>
                <w:rFonts w:hint="eastAsia" w:ascii="仿宋" w:hAnsi="仿宋" w:eastAsia="仿宋" w:cs="仿宋"/>
                <w:lang w:val="en-US" w:eastAsia="zh-CN"/>
              </w:rPr>
              <w:t>1.拆除原有金属门</w:t>
            </w:r>
          </w:p>
          <w:p>
            <w:pPr>
              <w:keepNext w:val="0"/>
              <w:keepLines w:val="0"/>
              <w:widowControl/>
              <w:numPr>
                <w:ilvl w:val="0"/>
                <w:numId w:val="0"/>
              </w:numPr>
              <w:suppressLineNumbers w:val="0"/>
              <w:jc w:val="left"/>
              <w:textAlignment w:val="center"/>
              <w:rPr>
                <w:rFonts w:hint="eastAsia" w:ascii="仿宋" w:hAnsi="仿宋" w:eastAsia="仿宋" w:cs="仿宋"/>
                <w:lang w:val="en-US" w:eastAsia="zh-CN"/>
              </w:rPr>
            </w:pPr>
            <w:r>
              <w:rPr>
                <w:rFonts w:hint="eastAsia" w:ascii="仿宋" w:hAnsi="仿宋" w:eastAsia="仿宋" w:cs="仿宋"/>
                <w:lang w:val="en-US" w:eastAsia="zh-CN"/>
              </w:rPr>
              <w:t>2.安装们类型：甲级防盗门</w:t>
            </w:r>
          </w:p>
          <w:p>
            <w:pPr>
              <w:keepNext w:val="0"/>
              <w:keepLines w:val="0"/>
              <w:widowControl/>
              <w:numPr>
                <w:ilvl w:val="0"/>
                <w:numId w:val="0"/>
              </w:numPr>
              <w:suppressLineNumbers w:val="0"/>
              <w:jc w:val="left"/>
              <w:textAlignment w:val="center"/>
              <w:rPr>
                <w:rFonts w:hint="eastAsia" w:ascii="仿宋" w:hAnsi="仿宋" w:eastAsia="仿宋" w:cs="仿宋"/>
                <w:lang w:val="en-US"/>
              </w:rPr>
            </w:pPr>
            <w:r>
              <w:rPr>
                <w:rFonts w:hint="eastAsia" w:ascii="仿宋" w:hAnsi="仿宋" w:eastAsia="仿宋" w:cs="仿宋"/>
                <w:lang w:val="en-US" w:eastAsia="zh-CN"/>
              </w:rPr>
              <w:t>3.尺寸：800*2000</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4"/>
                <w:szCs w:val="24"/>
                <w:u w:val="none"/>
                <w:lang w:val="en-US"/>
              </w:rPr>
            </w:pPr>
            <w:r>
              <w:rPr>
                <w:rFonts w:hint="eastAsia" w:ascii="仿宋" w:hAnsi="仿宋" w:eastAsia="仿宋" w:cs="仿宋"/>
                <w:i w:val="0"/>
                <w:color w:val="auto"/>
                <w:kern w:val="0"/>
                <w:sz w:val="24"/>
                <w:szCs w:val="24"/>
                <w:u w:val="none"/>
                <w:lang w:val="en-US" w:eastAsia="zh-CN" w:bidi="ar"/>
              </w:rPr>
              <w:t>1.6</w:t>
            </w: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4"/>
                <w:szCs w:val="24"/>
                <w:u w:val="none"/>
                <w:lang w:val="en-US"/>
              </w:rPr>
            </w:pPr>
            <w:r>
              <w:rPr>
                <w:rFonts w:hint="eastAsia" w:ascii="仿宋" w:hAnsi="仿宋" w:eastAsia="仿宋" w:cs="仿宋"/>
                <w:i w:val="0"/>
                <w:color w:val="auto"/>
                <w:kern w:val="0"/>
                <w:sz w:val="24"/>
                <w:szCs w:val="24"/>
                <w:u w:val="none"/>
                <w:lang w:val="en-US" w:eastAsia="zh-CN" w:bidi="ar"/>
              </w:rPr>
              <w:t>㎡</w:t>
            </w:r>
          </w:p>
        </w:tc>
        <w:tc>
          <w:tcPr>
            <w:tcW w:w="11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9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2</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4"/>
                <w:szCs w:val="24"/>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门锁安装</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定制</w:t>
            </w:r>
          </w:p>
        </w:tc>
        <w:tc>
          <w:tcPr>
            <w:tcW w:w="12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lang w:val="en-US" w:eastAsia="zh-CN"/>
              </w:rPr>
            </w:pPr>
            <w:r>
              <w:rPr>
                <w:rFonts w:hint="eastAsia" w:ascii="仿宋" w:hAnsi="仿宋" w:eastAsia="仿宋" w:cs="仿宋"/>
                <w:lang w:val="en-US" w:eastAsia="zh-CN"/>
              </w:rPr>
              <w:t>1.指纹密码锁，带钥匙锁</w:t>
            </w:r>
          </w:p>
          <w:p>
            <w:pPr>
              <w:keepNext w:val="0"/>
              <w:keepLines w:val="0"/>
              <w:widowControl/>
              <w:suppressLineNumbers w:val="0"/>
              <w:jc w:val="left"/>
              <w:textAlignment w:val="center"/>
              <w:rPr>
                <w:rFonts w:hint="eastAsia" w:ascii="仿宋" w:hAnsi="仿宋" w:eastAsia="仿宋" w:cs="仿宋"/>
                <w:lang w:val="en-US" w:eastAsia="zh-CN"/>
              </w:rPr>
            </w:pPr>
            <w:r>
              <w:rPr>
                <w:rFonts w:hint="eastAsia" w:ascii="仿宋" w:hAnsi="仿宋" w:eastAsia="仿宋" w:cs="仿宋"/>
                <w:lang w:val="en-US" w:eastAsia="zh-CN"/>
              </w:rPr>
              <w:t>2.自动闭合器</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1</w:t>
            </w: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套</w:t>
            </w:r>
          </w:p>
        </w:tc>
        <w:tc>
          <w:tcPr>
            <w:tcW w:w="11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1"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4</w:t>
            </w:r>
          </w:p>
        </w:tc>
        <w:tc>
          <w:tcPr>
            <w:tcW w:w="417"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4"/>
                <w:szCs w:val="24"/>
                <w:u w:val="none"/>
                <w:lang w:val="en-US"/>
              </w:rPr>
            </w:pPr>
            <w:r>
              <w:rPr>
                <w:rFonts w:hint="eastAsia" w:ascii="仿宋" w:hAnsi="仿宋" w:eastAsia="仿宋" w:cs="仿宋"/>
                <w:i w:val="0"/>
                <w:color w:val="auto"/>
                <w:kern w:val="0"/>
                <w:sz w:val="24"/>
                <w:szCs w:val="24"/>
                <w:u w:val="none"/>
                <w:lang w:val="en-US" w:eastAsia="zh-CN" w:bidi="ar"/>
              </w:rPr>
              <w:t>区域隔断</w:t>
            </w:r>
          </w:p>
        </w:tc>
        <w:tc>
          <w:tcPr>
            <w:tcW w:w="7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其他隔断</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定制</w:t>
            </w:r>
          </w:p>
        </w:tc>
        <w:tc>
          <w:tcPr>
            <w:tcW w:w="12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lang w:val="en-US" w:eastAsia="zh-CN"/>
              </w:rPr>
            </w:pPr>
            <w:r>
              <w:rPr>
                <w:rFonts w:hint="eastAsia" w:ascii="仿宋" w:hAnsi="仿宋" w:eastAsia="仿宋" w:cs="仿宋"/>
                <w:lang w:val="en-US" w:eastAsia="zh-CN"/>
              </w:rPr>
              <w:t>1.隔板材料：防火板（双面）</w:t>
            </w:r>
          </w:p>
          <w:p>
            <w:pPr>
              <w:keepNext w:val="0"/>
              <w:keepLines w:val="0"/>
              <w:widowControl/>
              <w:suppressLineNumbers w:val="0"/>
              <w:jc w:val="left"/>
              <w:textAlignment w:val="center"/>
              <w:rPr>
                <w:rFonts w:hint="eastAsia" w:ascii="仿宋" w:hAnsi="仿宋" w:eastAsia="仿宋" w:cs="仿宋"/>
                <w:lang w:val="en-US" w:eastAsia="zh-CN"/>
              </w:rPr>
            </w:pPr>
            <w:r>
              <w:rPr>
                <w:rFonts w:hint="eastAsia" w:ascii="仿宋" w:hAnsi="仿宋" w:eastAsia="仿宋" w:cs="仿宋"/>
                <w:lang w:val="en-US" w:eastAsia="zh-CN"/>
              </w:rPr>
              <w:t>2.油漆品种、刷漆遍数：满刮成品腻于（N）两遍，底漆两遍、面漆两遍</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6</w:t>
            </w: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w:t>
            </w:r>
          </w:p>
        </w:tc>
        <w:tc>
          <w:tcPr>
            <w:tcW w:w="11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1"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5</w:t>
            </w:r>
          </w:p>
        </w:tc>
        <w:tc>
          <w:tcPr>
            <w:tcW w:w="417"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p>
        </w:tc>
        <w:tc>
          <w:tcPr>
            <w:tcW w:w="7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全玻自由门</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定制</w:t>
            </w:r>
          </w:p>
        </w:tc>
        <w:tc>
          <w:tcPr>
            <w:tcW w:w="12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 w:hAnsi="仿宋" w:eastAsia="仿宋" w:cs="仿宋"/>
                <w:lang w:val="en-US" w:eastAsia="zh-CN"/>
              </w:rPr>
            </w:pPr>
            <w:r>
              <w:rPr>
                <w:rFonts w:hint="eastAsia" w:ascii="仿宋" w:hAnsi="仿宋" w:eastAsia="仿宋" w:cs="仿宋"/>
                <w:lang w:val="en-US" w:eastAsia="zh-CN"/>
              </w:rPr>
              <w:t>门代号及洞口尺寸：810*2100</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1.701</w:t>
            </w: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w:t>
            </w:r>
          </w:p>
        </w:tc>
        <w:tc>
          <w:tcPr>
            <w:tcW w:w="11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6"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6</w:t>
            </w:r>
          </w:p>
        </w:tc>
        <w:tc>
          <w:tcPr>
            <w:tcW w:w="417" w:type="pct"/>
            <w:tcBorders>
              <w:top w:val="single" w:color="000000" w:sz="4" w:space="0"/>
              <w:left w:val="single" w:color="000000" w:sz="4" w:space="0"/>
              <w:bottom w:val="single" w:color="auto" w:sz="4" w:space="0"/>
              <w:right w:val="nil"/>
            </w:tcBorders>
            <w:shd w:val="clear" w:color="auto" w:fill="auto"/>
            <w:tcMar>
              <w:top w:w="15" w:type="dxa"/>
              <w:left w:w="15" w:type="dxa"/>
              <w:right w:w="15" w:type="dxa"/>
            </w:tcMar>
            <w:vAlign w:val="center"/>
          </w:tcPr>
          <w:p>
            <w:pPr>
              <w:jc w:val="center"/>
              <w:rPr>
                <w:rFonts w:hint="default"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原门洞封堵</w:t>
            </w:r>
          </w:p>
        </w:tc>
        <w:tc>
          <w:tcPr>
            <w:tcW w:w="782"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sz w:val="24"/>
                <w:szCs w:val="24"/>
                <w:u w:val="none"/>
                <w:lang w:val="en-US" w:eastAsia="zh-CN"/>
              </w:rPr>
              <w:t>原门洞封堵</w:t>
            </w:r>
          </w:p>
        </w:tc>
        <w:tc>
          <w:tcPr>
            <w:tcW w:w="404"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lang w:val="en-US" w:eastAsia="zh-CN"/>
              </w:rPr>
            </w:pPr>
            <w:r>
              <w:rPr>
                <w:rFonts w:hint="eastAsia" w:ascii="仿宋" w:hAnsi="仿宋" w:eastAsia="仿宋" w:cs="仿宋"/>
                <w:lang w:val="en-US" w:eastAsia="zh-CN"/>
              </w:rPr>
              <w:t>定制</w:t>
            </w:r>
          </w:p>
        </w:tc>
        <w:tc>
          <w:tcPr>
            <w:tcW w:w="1209"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 w:hAnsi="仿宋" w:eastAsia="仿宋" w:cs="仿宋"/>
                <w:lang w:val="en-US" w:eastAsia="zh-CN"/>
              </w:rPr>
            </w:pPr>
            <w:r>
              <w:rPr>
                <w:rFonts w:hint="eastAsia" w:ascii="仿宋" w:hAnsi="仿宋" w:eastAsia="仿宋" w:cs="仿宋"/>
                <w:lang w:val="en-US" w:eastAsia="zh-CN"/>
              </w:rPr>
              <w:t>卦门洞砌实心灰砂砖，砖墙厚度230mm</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4"/>
                <w:szCs w:val="24"/>
                <w:u w:val="none"/>
                <w:lang w:val="en-US" w:eastAsia="zh-CN"/>
              </w:rPr>
            </w:pPr>
            <w:r>
              <w:rPr>
                <w:rFonts w:hint="eastAsia" w:ascii="仿宋" w:hAnsi="仿宋" w:eastAsia="仿宋" w:cs="仿宋"/>
                <w:i w:val="0"/>
                <w:color w:val="auto"/>
                <w:sz w:val="24"/>
                <w:szCs w:val="24"/>
                <w:u w:val="none"/>
                <w:lang w:val="en-US" w:eastAsia="zh-CN"/>
              </w:rPr>
              <w:t>2</w:t>
            </w: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lang w:val="en-US" w:eastAsia="zh-CN"/>
              </w:rPr>
            </w:pPr>
            <w:r>
              <w:rPr>
                <w:rFonts w:hint="eastAsia" w:ascii="仿宋" w:hAnsi="仿宋" w:eastAsia="仿宋" w:cs="仿宋"/>
                <w:i w:val="0"/>
                <w:color w:val="auto"/>
                <w:kern w:val="0"/>
                <w:sz w:val="24"/>
                <w:szCs w:val="24"/>
                <w:u w:val="none"/>
                <w:lang w:val="en-US" w:eastAsia="zh-CN" w:bidi="ar"/>
              </w:rPr>
              <w:t>㎡</w:t>
            </w:r>
          </w:p>
        </w:tc>
        <w:tc>
          <w:tcPr>
            <w:tcW w:w="11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8" w:hRule="atLeast"/>
        </w:trPr>
        <w:tc>
          <w:tcPr>
            <w:tcW w:w="295" w:type="pc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2"/>
                <w:szCs w:val="22"/>
                <w:u w:val="none"/>
                <w:lang w:val="en-US" w:eastAsia="zh-CN"/>
              </w:rPr>
            </w:pPr>
            <w:r>
              <w:rPr>
                <w:rFonts w:hint="eastAsia" w:ascii="仿宋" w:hAnsi="仿宋" w:eastAsia="仿宋" w:cs="仿宋"/>
                <w:i w:val="0"/>
                <w:color w:val="auto"/>
                <w:sz w:val="22"/>
                <w:szCs w:val="22"/>
                <w:u w:val="none"/>
                <w:lang w:val="en-US" w:eastAsia="zh-CN"/>
              </w:rPr>
              <w:t>7</w:t>
            </w:r>
          </w:p>
        </w:tc>
        <w:tc>
          <w:tcPr>
            <w:tcW w:w="417" w:type="pct"/>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火警消防系统</w:t>
            </w:r>
          </w:p>
        </w:tc>
        <w:tc>
          <w:tcPr>
            <w:tcW w:w="78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4"/>
                <w:szCs w:val="24"/>
                <w:u w:val="none"/>
                <w:lang w:val="en-US"/>
              </w:rPr>
            </w:pPr>
            <w:r>
              <w:rPr>
                <w:rFonts w:hint="eastAsia" w:ascii="仿宋" w:hAnsi="仿宋" w:eastAsia="仿宋" w:cs="仿宋"/>
                <w:i w:val="0"/>
                <w:color w:val="auto"/>
                <w:kern w:val="0"/>
                <w:sz w:val="24"/>
                <w:szCs w:val="24"/>
                <w:u w:val="none"/>
                <w:lang w:val="en-US" w:eastAsia="zh-CN" w:bidi="ar"/>
              </w:rPr>
              <w:t>点型探测器</w:t>
            </w:r>
          </w:p>
        </w:tc>
        <w:tc>
          <w:tcPr>
            <w:tcW w:w="4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定制</w:t>
            </w:r>
          </w:p>
        </w:tc>
        <w:tc>
          <w:tcPr>
            <w:tcW w:w="12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 w:hAnsi="仿宋" w:eastAsia="仿宋" w:cs="仿宋"/>
                <w:lang w:val="en-US" w:eastAsia="zh-CN"/>
              </w:rPr>
            </w:pPr>
            <w:r>
              <w:rPr>
                <w:rFonts w:hint="eastAsia" w:ascii="仿宋" w:hAnsi="仿宋" w:eastAsia="仿宋" w:cs="仿宋"/>
                <w:lang w:val="en-US" w:eastAsia="zh-CN"/>
              </w:rPr>
              <w:t>感烟探测器</w:t>
            </w:r>
          </w:p>
        </w:tc>
        <w:tc>
          <w:tcPr>
            <w:tcW w:w="374" w:type="pc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1</w:t>
            </w: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个</w:t>
            </w:r>
          </w:p>
        </w:tc>
        <w:tc>
          <w:tcPr>
            <w:tcW w:w="11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1" w:hRule="atLeast"/>
        </w:trPr>
        <w:tc>
          <w:tcPr>
            <w:tcW w:w="295" w:type="pc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2"/>
                <w:szCs w:val="22"/>
                <w:u w:val="none"/>
                <w:lang w:val="en-US"/>
              </w:rPr>
            </w:pPr>
            <w:r>
              <w:rPr>
                <w:rFonts w:hint="eastAsia" w:ascii="仿宋" w:hAnsi="仿宋" w:eastAsia="仿宋" w:cs="仿宋"/>
                <w:i w:val="0"/>
                <w:color w:val="auto"/>
                <w:kern w:val="0"/>
                <w:sz w:val="22"/>
                <w:szCs w:val="22"/>
                <w:u w:val="none"/>
                <w:lang w:val="en-US" w:eastAsia="zh-CN" w:bidi="ar"/>
              </w:rPr>
              <w:t>8</w:t>
            </w:r>
          </w:p>
        </w:tc>
        <w:tc>
          <w:tcPr>
            <w:tcW w:w="417" w:type="pct"/>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4"/>
                <w:szCs w:val="24"/>
                <w:u w:val="none"/>
              </w:rPr>
            </w:pPr>
          </w:p>
        </w:tc>
        <w:tc>
          <w:tcPr>
            <w:tcW w:w="78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4"/>
                <w:szCs w:val="24"/>
                <w:u w:val="none"/>
                <w:lang w:val="en-US"/>
              </w:rPr>
            </w:pPr>
            <w:r>
              <w:rPr>
                <w:rFonts w:hint="eastAsia" w:ascii="仿宋" w:hAnsi="仿宋" w:eastAsia="仿宋" w:cs="仿宋"/>
                <w:i w:val="0"/>
                <w:color w:val="auto"/>
                <w:kern w:val="0"/>
                <w:sz w:val="24"/>
                <w:szCs w:val="24"/>
                <w:u w:val="none"/>
                <w:lang w:val="en-US" w:eastAsia="zh-CN" w:bidi="ar"/>
              </w:rPr>
              <w:t>声光报警器</w:t>
            </w:r>
          </w:p>
        </w:tc>
        <w:tc>
          <w:tcPr>
            <w:tcW w:w="4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定制</w:t>
            </w:r>
          </w:p>
        </w:tc>
        <w:tc>
          <w:tcPr>
            <w:tcW w:w="12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lang w:val="en-US" w:eastAsia="zh-CN"/>
              </w:rPr>
            </w:pPr>
            <w:r>
              <w:rPr>
                <w:rFonts w:hint="eastAsia" w:ascii="仿宋" w:hAnsi="仿宋" w:eastAsia="仿宋" w:cs="仿宋"/>
                <w:i w:val="0"/>
                <w:color w:val="auto"/>
                <w:kern w:val="0"/>
                <w:sz w:val="24"/>
                <w:szCs w:val="24"/>
                <w:u w:val="none"/>
                <w:lang w:val="en-US" w:eastAsia="zh-CN" w:bidi="ar"/>
              </w:rPr>
              <w:t>声光</w:t>
            </w:r>
            <w:r>
              <w:rPr>
                <w:rFonts w:hint="eastAsia" w:ascii="仿宋" w:hAnsi="仿宋" w:eastAsia="仿宋" w:cs="仿宋"/>
                <w:lang w:val="en-US" w:eastAsia="zh-CN"/>
              </w:rPr>
              <w:t>报警器</w:t>
            </w:r>
          </w:p>
        </w:tc>
        <w:tc>
          <w:tcPr>
            <w:tcW w:w="374" w:type="pc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1</w:t>
            </w: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个</w:t>
            </w:r>
          </w:p>
        </w:tc>
        <w:tc>
          <w:tcPr>
            <w:tcW w:w="11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1" w:hRule="atLeast"/>
        </w:trPr>
        <w:tc>
          <w:tcPr>
            <w:tcW w:w="295" w:type="pc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9</w:t>
            </w:r>
          </w:p>
        </w:tc>
        <w:tc>
          <w:tcPr>
            <w:tcW w:w="417" w:type="pct"/>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4"/>
                <w:szCs w:val="24"/>
                <w:u w:val="none"/>
              </w:rPr>
            </w:pPr>
          </w:p>
        </w:tc>
        <w:tc>
          <w:tcPr>
            <w:tcW w:w="78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消防警铃</w:t>
            </w:r>
          </w:p>
        </w:tc>
        <w:tc>
          <w:tcPr>
            <w:tcW w:w="4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定制</w:t>
            </w:r>
          </w:p>
        </w:tc>
        <w:tc>
          <w:tcPr>
            <w:tcW w:w="12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lang w:val="en-US" w:eastAsia="zh-CN"/>
              </w:rPr>
            </w:pPr>
            <w:r>
              <w:rPr>
                <w:rFonts w:hint="eastAsia" w:ascii="仿宋" w:hAnsi="仿宋" w:eastAsia="仿宋" w:cs="仿宋"/>
                <w:lang w:val="en-US" w:eastAsia="zh-CN"/>
              </w:rPr>
              <w:t>消防警铃</w:t>
            </w:r>
          </w:p>
        </w:tc>
        <w:tc>
          <w:tcPr>
            <w:tcW w:w="374" w:type="pc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1</w:t>
            </w: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个</w:t>
            </w:r>
          </w:p>
        </w:tc>
        <w:tc>
          <w:tcPr>
            <w:tcW w:w="11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1" w:hRule="atLeast"/>
        </w:trPr>
        <w:tc>
          <w:tcPr>
            <w:tcW w:w="295" w:type="pc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10</w:t>
            </w:r>
          </w:p>
        </w:tc>
        <w:tc>
          <w:tcPr>
            <w:tcW w:w="41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贮存装置</w:t>
            </w:r>
          </w:p>
        </w:tc>
        <w:tc>
          <w:tcPr>
            <w:tcW w:w="78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贮存装置</w:t>
            </w:r>
          </w:p>
        </w:tc>
        <w:tc>
          <w:tcPr>
            <w:tcW w:w="4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定制</w:t>
            </w:r>
          </w:p>
        </w:tc>
        <w:tc>
          <w:tcPr>
            <w:tcW w:w="12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 w:hAnsi="仿宋" w:eastAsia="仿宋" w:cs="仿宋"/>
                <w:i w:val="0"/>
                <w:color w:val="auto"/>
                <w:kern w:val="0"/>
                <w:sz w:val="24"/>
                <w:szCs w:val="24"/>
                <w:u w:val="none"/>
                <w:lang w:val="en-US" w:eastAsia="zh-CN" w:bidi="ar"/>
              </w:rPr>
            </w:pPr>
            <w:r>
              <w:rPr>
                <w:rFonts w:hint="eastAsia" w:ascii="仿宋" w:hAnsi="仿宋" w:eastAsia="仿宋" w:cs="仿宋"/>
                <w:lang w:val="en-US" w:eastAsia="zh-CN"/>
              </w:rPr>
              <w:t>净重19.3kg安装高度&gt;3米，保护面积20㎡</w:t>
            </w:r>
          </w:p>
        </w:tc>
        <w:tc>
          <w:tcPr>
            <w:tcW w:w="374" w:type="pc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1</w:t>
            </w:r>
          </w:p>
        </w:tc>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套</w:t>
            </w:r>
          </w:p>
        </w:tc>
        <w:tc>
          <w:tcPr>
            <w:tcW w:w="11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24"/>
                <w:szCs w:val="24"/>
                <w:u w:val="none"/>
              </w:rPr>
            </w:pPr>
          </w:p>
        </w:tc>
      </w:tr>
    </w:tbl>
    <w:p>
      <w:pPr>
        <w:pStyle w:val="22"/>
        <w:rPr>
          <w:rFonts w:ascii="仿宋_GB2312" w:eastAsia="仿宋_GB2312"/>
          <w:color w:val="auto"/>
          <w:sz w:val="28"/>
          <w:szCs w:val="28"/>
        </w:rPr>
      </w:pPr>
      <w:r>
        <w:rPr>
          <w:rFonts w:hint="eastAsia" w:ascii="仿宋" w:hAnsi="仿宋" w:eastAsia="仿宋" w:cs="仿宋"/>
          <w:color w:val="auto"/>
          <w:sz w:val="28"/>
          <w:szCs w:val="28"/>
        </w:rPr>
        <w:t>注：以上材料均需符合涉密要求。</w:t>
      </w:r>
    </w:p>
    <w:p>
      <w:pPr>
        <w:pStyle w:val="22"/>
        <w:rPr>
          <w:rFonts w:ascii="仿宋_GB2312" w:eastAsia="仿宋_GB2312"/>
          <w:color w:val="auto"/>
          <w:sz w:val="28"/>
          <w:szCs w:val="28"/>
        </w:rPr>
      </w:pPr>
      <w:r>
        <w:rPr>
          <w:rFonts w:hint="eastAsia" w:ascii="仿宋_GB2312" w:eastAsia="仿宋_GB2312"/>
          <w:color w:val="auto"/>
          <w:sz w:val="28"/>
          <w:szCs w:val="28"/>
        </w:rPr>
        <w:t>三、项目商务要求</w:t>
      </w:r>
    </w:p>
    <w:p>
      <w:pPr>
        <w:pStyle w:val="22"/>
        <w:rPr>
          <w:rFonts w:ascii="仿宋" w:hAnsi="仿宋" w:eastAsia="仿宋" w:cs="仿宋"/>
          <w:color w:val="auto"/>
          <w:sz w:val="28"/>
          <w:szCs w:val="28"/>
        </w:rPr>
      </w:pPr>
      <w:r>
        <w:rPr>
          <w:rFonts w:hint="eastAsia" w:ascii="仿宋" w:hAnsi="仿宋" w:eastAsia="仿宋" w:cs="仿宋"/>
          <w:color w:val="auto"/>
          <w:sz w:val="28"/>
          <w:szCs w:val="28"/>
        </w:rPr>
        <w:t>1.包装、运输、安装、调试及保管、保险：</w:t>
      </w:r>
    </w:p>
    <w:p>
      <w:pPr>
        <w:pStyle w:val="22"/>
        <w:rPr>
          <w:rFonts w:ascii="仿宋" w:hAnsi="仿宋" w:eastAsia="仿宋" w:cs="仿宋"/>
          <w:color w:val="auto"/>
          <w:sz w:val="28"/>
          <w:szCs w:val="28"/>
        </w:rPr>
      </w:pPr>
      <w:r>
        <w:rPr>
          <w:rFonts w:hint="eastAsia" w:ascii="仿宋" w:hAnsi="仿宋" w:eastAsia="仿宋" w:cs="仿宋"/>
          <w:color w:val="auto"/>
          <w:sz w:val="28"/>
          <w:szCs w:val="28"/>
        </w:rPr>
        <w:t>（1）报价人所供货物应为制造商原装出厂包装，包装须符合同等相关标准，因包装不良造成的损失由报价人负责。</w:t>
      </w:r>
    </w:p>
    <w:p>
      <w:pPr>
        <w:pStyle w:val="22"/>
        <w:rPr>
          <w:rFonts w:ascii="仿宋" w:hAnsi="仿宋" w:eastAsia="仿宋" w:cs="仿宋"/>
          <w:color w:val="auto"/>
          <w:sz w:val="28"/>
          <w:szCs w:val="28"/>
        </w:rPr>
      </w:pPr>
      <w:r>
        <w:rPr>
          <w:rFonts w:hint="eastAsia" w:ascii="仿宋" w:hAnsi="仿宋" w:eastAsia="仿宋" w:cs="仿宋"/>
          <w:color w:val="auto"/>
          <w:sz w:val="28"/>
          <w:szCs w:val="28"/>
        </w:rPr>
        <w:t>（2）报价人负责将产品送到现场过程中的全部运输，包括装卸车、货物现场的搬运等。</w:t>
      </w:r>
    </w:p>
    <w:p>
      <w:pPr>
        <w:pStyle w:val="22"/>
        <w:rPr>
          <w:rFonts w:ascii="仿宋" w:hAnsi="仿宋" w:eastAsia="仿宋" w:cs="仿宋"/>
          <w:color w:val="auto"/>
          <w:sz w:val="28"/>
          <w:szCs w:val="28"/>
        </w:rPr>
      </w:pPr>
      <w:r>
        <w:rPr>
          <w:rFonts w:hint="eastAsia" w:ascii="仿宋" w:hAnsi="仿宋" w:eastAsia="仿宋" w:cs="仿宋"/>
          <w:color w:val="auto"/>
          <w:sz w:val="28"/>
          <w:szCs w:val="28"/>
        </w:rPr>
        <w:t>（3）供货期：合同签订后</w:t>
      </w:r>
      <w:r>
        <w:rPr>
          <w:rFonts w:ascii="仿宋" w:hAnsi="仿宋" w:eastAsia="仿宋" w:cs="仿宋"/>
          <w:color w:val="auto"/>
          <w:sz w:val="28"/>
          <w:szCs w:val="28"/>
        </w:rPr>
        <w:t>30</w:t>
      </w:r>
      <w:r>
        <w:rPr>
          <w:rFonts w:hint="eastAsia" w:ascii="仿宋" w:hAnsi="仿宋" w:eastAsia="仿宋" w:cs="仿宋"/>
          <w:color w:val="auto"/>
          <w:sz w:val="28"/>
          <w:szCs w:val="28"/>
        </w:rPr>
        <w:t>日内到货；</w:t>
      </w:r>
    </w:p>
    <w:p>
      <w:pPr>
        <w:pStyle w:val="22"/>
        <w:ind w:firstLine="1120" w:firstLineChars="400"/>
        <w:rPr>
          <w:rFonts w:ascii="仿宋" w:hAnsi="仿宋" w:eastAsia="仿宋" w:cs="仿宋"/>
          <w:color w:val="auto"/>
          <w:sz w:val="28"/>
          <w:szCs w:val="28"/>
        </w:rPr>
      </w:pPr>
      <w:r>
        <w:rPr>
          <w:rFonts w:hint="eastAsia" w:ascii="仿宋" w:hAnsi="仿宋" w:eastAsia="仿宋" w:cs="仿宋"/>
          <w:color w:val="auto"/>
          <w:sz w:val="28"/>
          <w:szCs w:val="28"/>
        </w:rPr>
        <w:t>交货地点：广州市净水有限公司</w:t>
      </w:r>
      <w:r>
        <w:rPr>
          <w:rFonts w:hint="eastAsia" w:ascii="仿宋" w:hAnsi="仿宋" w:eastAsia="仿宋" w:cs="仿宋"/>
          <w:color w:val="auto"/>
          <w:sz w:val="28"/>
          <w:szCs w:val="28"/>
          <w:lang w:val="en-US" w:eastAsia="zh-CN"/>
        </w:rPr>
        <w:t>沥滘分公司</w:t>
      </w:r>
      <w:r>
        <w:rPr>
          <w:rFonts w:hint="eastAsia" w:ascii="仿宋" w:hAnsi="仿宋" w:eastAsia="仿宋" w:cs="仿宋"/>
          <w:color w:val="auto"/>
          <w:sz w:val="28"/>
          <w:szCs w:val="28"/>
        </w:rPr>
        <w:t>。</w:t>
      </w:r>
    </w:p>
    <w:p>
      <w:pPr>
        <w:pStyle w:val="22"/>
        <w:rPr>
          <w:rFonts w:ascii="仿宋" w:hAnsi="仿宋" w:eastAsia="仿宋" w:cs="仿宋"/>
          <w:color w:val="auto"/>
          <w:sz w:val="28"/>
          <w:szCs w:val="28"/>
        </w:rPr>
      </w:pPr>
      <w:r>
        <w:rPr>
          <w:rFonts w:hint="eastAsia" w:ascii="仿宋" w:hAnsi="仿宋" w:eastAsia="仿宋" w:cs="仿宋"/>
          <w:color w:val="auto"/>
          <w:sz w:val="28"/>
          <w:szCs w:val="28"/>
        </w:rPr>
        <w:t>2.质量保证及售后服务：</w:t>
      </w:r>
    </w:p>
    <w:p>
      <w:pPr>
        <w:pStyle w:val="22"/>
        <w:rPr>
          <w:rFonts w:ascii="仿宋" w:hAnsi="仿宋" w:eastAsia="仿宋" w:cs="仿宋"/>
          <w:color w:val="auto"/>
          <w:sz w:val="28"/>
          <w:szCs w:val="28"/>
        </w:rPr>
      </w:pPr>
      <w:r>
        <w:rPr>
          <w:rFonts w:hint="eastAsia" w:ascii="仿宋" w:hAnsi="仿宋" w:eastAsia="仿宋" w:cs="仿宋"/>
          <w:color w:val="auto"/>
          <w:sz w:val="28"/>
          <w:szCs w:val="28"/>
        </w:rPr>
        <w:t>（1）确保货物为原装未拆封或未使用的产品；</w:t>
      </w:r>
    </w:p>
    <w:p>
      <w:pPr>
        <w:pStyle w:val="22"/>
        <w:rPr>
          <w:rFonts w:ascii="仿宋" w:hAnsi="仿宋" w:eastAsia="仿宋" w:cs="仿宋"/>
          <w:color w:val="auto"/>
          <w:sz w:val="28"/>
          <w:szCs w:val="28"/>
        </w:rPr>
      </w:pPr>
      <w:r>
        <w:rPr>
          <w:rFonts w:hint="eastAsia" w:ascii="仿宋" w:hAnsi="仿宋" w:eastAsia="仿宋" w:cs="仿宋"/>
          <w:color w:val="auto"/>
          <w:sz w:val="28"/>
          <w:szCs w:val="28"/>
        </w:rPr>
        <w:t>（2）货物在质保期为自供货验收合格之日起1年内免费提供维保服务。</w:t>
      </w:r>
    </w:p>
    <w:p>
      <w:pPr>
        <w:pStyle w:val="22"/>
        <w:rPr>
          <w:rFonts w:ascii="仿宋" w:hAnsi="仿宋" w:eastAsia="仿宋" w:cs="仿宋"/>
          <w:color w:val="auto"/>
          <w:sz w:val="28"/>
          <w:szCs w:val="28"/>
        </w:rPr>
      </w:pPr>
      <w:r>
        <w:rPr>
          <w:rFonts w:hint="eastAsia" w:ascii="仿宋" w:hAnsi="仿宋" w:eastAsia="仿宋" w:cs="仿宋"/>
          <w:color w:val="auto"/>
          <w:sz w:val="28"/>
          <w:szCs w:val="28"/>
        </w:rPr>
        <w:t>（3）质保期如有质量问题，报价人必须24小时内派技术人员免费到现场进行维修。</w:t>
      </w:r>
    </w:p>
    <w:p>
      <w:pPr>
        <w:pStyle w:val="22"/>
        <w:rPr>
          <w:rFonts w:ascii="仿宋" w:hAnsi="仿宋" w:eastAsia="仿宋" w:cs="仿宋"/>
          <w:color w:val="auto"/>
          <w:sz w:val="28"/>
          <w:szCs w:val="28"/>
        </w:rPr>
      </w:pPr>
      <w:r>
        <w:rPr>
          <w:rFonts w:hint="eastAsia" w:ascii="仿宋" w:hAnsi="仿宋" w:eastAsia="仿宋" w:cs="仿宋"/>
          <w:color w:val="auto"/>
          <w:sz w:val="28"/>
          <w:szCs w:val="28"/>
        </w:rPr>
        <w:t>3.总包及分包规定：</w:t>
      </w:r>
    </w:p>
    <w:p>
      <w:pPr>
        <w:pStyle w:val="22"/>
        <w:rPr>
          <w:rFonts w:ascii="仿宋" w:hAnsi="仿宋" w:eastAsia="仿宋" w:cs="仿宋"/>
          <w:color w:val="auto"/>
          <w:sz w:val="28"/>
          <w:szCs w:val="28"/>
        </w:rPr>
      </w:pPr>
      <w:r>
        <w:rPr>
          <w:rFonts w:hint="eastAsia" w:ascii="仿宋" w:hAnsi="仿宋" w:eastAsia="仿宋" w:cs="仿宋"/>
          <w:color w:val="auto"/>
          <w:sz w:val="28"/>
          <w:szCs w:val="28"/>
        </w:rPr>
        <w:t>乙方不得转包、分包。否则，甲方有权单方面终止合同，拒收其货物，由此而造成的经济损失由乙方负责赔偿。</w:t>
      </w:r>
    </w:p>
    <w:p>
      <w:pPr>
        <w:pStyle w:val="22"/>
        <w:rPr>
          <w:rFonts w:ascii="仿宋" w:hAnsi="仿宋" w:eastAsia="仿宋" w:cs="仿宋"/>
          <w:color w:val="auto"/>
          <w:sz w:val="28"/>
          <w:szCs w:val="28"/>
        </w:rPr>
      </w:pPr>
      <w:r>
        <w:rPr>
          <w:rFonts w:hint="eastAsia" w:ascii="仿宋" w:hAnsi="仿宋" w:eastAsia="仿宋" w:cs="仿宋"/>
          <w:color w:val="auto"/>
          <w:sz w:val="28"/>
          <w:szCs w:val="28"/>
        </w:rPr>
        <w:t>4.询价人将自承包商履行完合同义务之日起15个工作日内组织验收，审定报价人供货的货物合格情况，进行结算审核。</w:t>
      </w:r>
    </w:p>
    <w:p>
      <w:pPr>
        <w:pStyle w:val="22"/>
        <w:rPr>
          <w:rFonts w:ascii="仿宋" w:hAnsi="仿宋" w:eastAsia="仿宋" w:cs="仿宋"/>
          <w:color w:val="auto"/>
          <w:sz w:val="28"/>
          <w:szCs w:val="28"/>
        </w:rPr>
      </w:pPr>
      <w:r>
        <w:rPr>
          <w:rFonts w:hint="eastAsia" w:ascii="仿宋" w:hAnsi="仿宋" w:eastAsia="仿宋" w:cs="仿宋"/>
          <w:color w:val="auto"/>
          <w:sz w:val="28"/>
          <w:szCs w:val="28"/>
        </w:rPr>
        <w:t>5.付款方式：</w:t>
      </w:r>
    </w:p>
    <w:p>
      <w:pPr>
        <w:pStyle w:val="22"/>
        <w:rPr>
          <w:rFonts w:ascii="仿宋" w:hAnsi="仿宋" w:eastAsia="仿宋" w:cs="仿宋"/>
          <w:color w:val="auto"/>
          <w:sz w:val="28"/>
          <w:szCs w:val="28"/>
        </w:rPr>
      </w:pPr>
      <w:r>
        <w:rPr>
          <w:rFonts w:hint="eastAsia" w:ascii="仿宋" w:hAnsi="仿宋" w:eastAsia="仿宋" w:cs="仿宋"/>
          <w:color w:val="auto"/>
          <w:sz w:val="28"/>
          <w:szCs w:val="28"/>
        </w:rPr>
        <w:t>（1）采用支票、银行汇票形式。</w:t>
      </w:r>
    </w:p>
    <w:p>
      <w:pPr>
        <w:pStyle w:val="22"/>
        <w:rPr>
          <w:rFonts w:ascii="仿宋" w:hAnsi="仿宋" w:eastAsia="仿宋" w:cs="仿宋"/>
          <w:color w:val="auto"/>
          <w:sz w:val="28"/>
          <w:szCs w:val="28"/>
        </w:rPr>
      </w:pPr>
      <w:r>
        <w:rPr>
          <w:rFonts w:hint="eastAsia" w:ascii="仿宋" w:hAnsi="仿宋" w:eastAsia="仿宋" w:cs="仿宋"/>
          <w:color w:val="auto"/>
          <w:sz w:val="28"/>
          <w:szCs w:val="28"/>
        </w:rPr>
        <w:t>（2）报价人在收款前需提交所交货物相应金额增值税专用发票给需求单位。</w:t>
      </w:r>
    </w:p>
    <w:p>
      <w:pPr>
        <w:pStyle w:val="22"/>
        <w:rPr>
          <w:rFonts w:ascii="仿宋_GB2312" w:eastAsia="仿宋_GB2312"/>
          <w:color w:val="auto"/>
          <w:sz w:val="28"/>
          <w:szCs w:val="28"/>
        </w:rPr>
      </w:pPr>
      <w:r>
        <w:rPr>
          <w:rFonts w:hint="eastAsia" w:ascii="仿宋" w:hAnsi="仿宋" w:eastAsia="仿宋" w:cs="仿宋"/>
          <w:color w:val="auto"/>
          <w:sz w:val="28"/>
          <w:szCs w:val="28"/>
        </w:rPr>
        <w:t>6.承包方式：单价包干。</w:t>
      </w:r>
    </w:p>
    <w:p>
      <w:pPr>
        <w:pStyle w:val="22"/>
        <w:rPr>
          <w:rFonts w:ascii="仿宋_GB2312" w:eastAsia="仿宋_GB2312"/>
          <w:color w:val="auto"/>
          <w:sz w:val="28"/>
          <w:szCs w:val="28"/>
        </w:rPr>
      </w:pPr>
    </w:p>
    <w:p>
      <w:pPr>
        <w:pStyle w:val="22"/>
        <w:rPr>
          <w:color w:val="auto"/>
        </w:rPr>
      </w:pPr>
    </w:p>
    <w:p>
      <w:pPr>
        <w:pStyle w:val="22"/>
        <w:rPr>
          <w:color w:val="auto"/>
        </w:rPr>
      </w:pPr>
    </w:p>
    <w:p>
      <w:pPr>
        <w:pStyle w:val="22"/>
        <w:rPr>
          <w:color w:val="auto"/>
        </w:rPr>
      </w:pPr>
    </w:p>
    <w:p>
      <w:pPr>
        <w:rPr>
          <w:color w:val="auto"/>
        </w:rPr>
      </w:pPr>
      <w:bookmarkStart w:id="61" w:name="_Toc1496"/>
      <w:bookmarkStart w:id="62" w:name="_Toc29835"/>
      <w:bookmarkStart w:id="63" w:name="_Toc4680"/>
      <w:bookmarkStart w:id="64" w:name="_Toc12135"/>
      <w:bookmarkStart w:id="65" w:name="_Toc1284"/>
      <w:bookmarkStart w:id="66" w:name="_Toc15570"/>
      <w:bookmarkStart w:id="67" w:name="_Toc537"/>
      <w:bookmarkStart w:id="68" w:name="_Toc23353"/>
      <w:bookmarkStart w:id="69" w:name="_Toc18538"/>
      <w:bookmarkStart w:id="70" w:name="_Toc25925"/>
      <w:bookmarkStart w:id="71" w:name="_Toc23330"/>
      <w:r>
        <w:rPr>
          <w:color w:val="auto"/>
        </w:rPr>
        <w:br w:type="page"/>
      </w: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22"/>
        <w:rPr>
          <w:rFonts w:ascii="仿宋_GB2312" w:eastAsia="仿宋_GB2312" w:hAnsiTheme="minorEastAsia"/>
          <w:color w:val="auto"/>
          <w:szCs w:val="21"/>
        </w:rPr>
      </w:pPr>
    </w:p>
    <w:p>
      <w:pPr>
        <w:pStyle w:val="3"/>
      </w:pPr>
    </w:p>
    <w:p>
      <w:pPr>
        <w:pStyle w:val="3"/>
      </w:pPr>
      <w:r>
        <mc:AlternateContent>
          <mc:Choice Requires="wps">
            <w:drawing>
              <wp:anchor distT="0" distB="0" distL="114300" distR="114300" simplePos="0" relativeHeight="251667456" behindDoc="0" locked="0" layoutInCell="1" allowOverlap="1">
                <wp:simplePos x="0" y="0"/>
                <wp:positionH relativeFrom="column">
                  <wp:posOffset>2211070</wp:posOffset>
                </wp:positionH>
                <wp:positionV relativeFrom="paragraph">
                  <wp:posOffset>520065</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74.1pt;margin-top:40.95pt;height:0pt;width:75.5pt;z-index:251667456;mso-width-relative:page;mso-height-relative:page;" filled="f" stroked="t" coordsize="21600,21600" o:gfxdata="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spaVfWAAAACQEAAA8AAAAAAAAAAQAgAAAAIgAAAGRycy9kb3ducmV2LnhtbFBLAQIUABQA&#10;AAAIAIdO4kAkHaOg8gEAAOIDAAAOAAAAAAAAAAEAIAAAACUBAABkcnMvZTJvRG9jLnhtbFBLBQYA&#10;AAAABgAGAFkBAACJ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2192020</wp:posOffset>
                </wp:positionH>
                <wp:positionV relativeFrom="paragraph">
                  <wp:posOffset>99060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72.6pt;margin-top:7.8pt;height:0pt;width:75.5pt;z-index:251666432;mso-width-relative:page;mso-height-relative:page;" filled="f" stroked="t" coordsize="21600,21600" o:gfxdata="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i84c2Dpwn9+&#10;+vbr4+e7Lz/uvn9ly6zQELCmwI27iacdhpuY6R7aaPOfiLBDUfV4VlUdEhN0+GKxXC5Ib3Hvqh7y&#10;QsT0SnnLstFwTBF016eNd46uzsdZERX2rzFRZUq8T8hFjWNDhp9T6wJ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W9SEzdYAAAAJAQAADwAAAAAAAAABACAAAAAiAAAAZHJzL2Rvd25yZXYueG1sUEsBAhQAFAAA&#10;AAgAh07iQGNmbxzxAQAA4gMAAA4AAAAAAAAAAQAgAAAAJQEAAGRycy9lMm9Eb2MueG1sUEsFBgAA&#10;AAAGAAYAWQEAAIgFAAAAAA==&#10;">
                <v:fill on="f" focussize="0,0"/>
                <v:stroke color="#000000" joinstyle="round"/>
                <v:imagedata o:title=""/>
                <o:lock v:ext="edit" aspectratio="f"/>
              </v:shape>
            </w:pict>
          </mc:Fallback>
        </mc:AlternateContent>
      </w:r>
      <w:r>
        <w:rPr>
          <w:rFonts w:hint="eastAsia"/>
        </w:rPr>
        <w:t>第六章</w:t>
      </w:r>
      <w:bookmarkEnd w:id="61"/>
      <w:bookmarkEnd w:id="62"/>
      <w:bookmarkEnd w:id="63"/>
      <w:bookmarkEnd w:id="64"/>
      <w:bookmarkEnd w:id="65"/>
      <w:bookmarkEnd w:id="66"/>
      <w:bookmarkEnd w:id="67"/>
      <w:bookmarkEnd w:id="68"/>
      <w:bookmarkEnd w:id="69"/>
      <w:bookmarkEnd w:id="70"/>
      <w:bookmarkEnd w:id="71"/>
    </w:p>
    <w:p>
      <w:pPr>
        <w:pStyle w:val="3"/>
      </w:pPr>
      <w:r>
        <w:rPr>
          <w:rFonts w:hint="eastAsia"/>
        </w:rPr>
        <w:t>合同</w:t>
      </w:r>
    </w:p>
    <w:p>
      <w:pPr>
        <w:pStyle w:val="37"/>
      </w:pPr>
    </w:p>
    <w:p>
      <w:pPr>
        <w:pStyle w:val="37"/>
      </w:pPr>
    </w:p>
    <w:p>
      <w:pPr>
        <w:pStyle w:val="37"/>
      </w:pPr>
    </w:p>
    <w:p>
      <w:pPr>
        <w:pStyle w:val="37"/>
      </w:pPr>
    </w:p>
    <w:p>
      <w:pPr>
        <w:pStyle w:val="37"/>
      </w:pPr>
    </w:p>
    <w:p>
      <w:pPr>
        <w:pStyle w:val="37"/>
      </w:pPr>
    </w:p>
    <w:p>
      <w:pPr>
        <w:pStyle w:val="37"/>
      </w:pPr>
    </w:p>
    <w:p>
      <w:pPr>
        <w:pStyle w:val="37"/>
      </w:pPr>
    </w:p>
    <w:p>
      <w:pPr>
        <w:pStyle w:val="37"/>
      </w:pPr>
    </w:p>
    <w:p>
      <w:pPr>
        <w:pStyle w:val="37"/>
      </w:pPr>
    </w:p>
    <w:p>
      <w:pPr>
        <w:pStyle w:val="37"/>
      </w:pPr>
    </w:p>
    <w:p>
      <w:pPr>
        <w:pStyle w:val="37"/>
      </w:pPr>
    </w:p>
    <w:p>
      <w:pPr>
        <w:pStyle w:val="37"/>
      </w:pPr>
    </w:p>
    <w:p>
      <w:pPr>
        <w:rPr>
          <w:rFonts w:ascii="方正小标宋简体" w:eastAsia="方正小标宋简体"/>
          <w:sz w:val="44"/>
          <w:szCs w:val="44"/>
        </w:rPr>
      </w:pPr>
      <w:r>
        <w:rPr>
          <w:rFonts w:ascii="方正小标宋简体" w:eastAsia="方正小标宋简体"/>
          <w:sz w:val="44"/>
          <w:szCs w:val="44"/>
        </w:rPr>
        <w:br w:type="page"/>
      </w: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hint="eastAsia" w:ascii="宋体" w:hAnsi="宋体" w:eastAsia="宋体"/>
          <w:bCs/>
          <w:sz w:val="28"/>
          <w:lang w:eastAsia="zh-CN"/>
        </w:rPr>
      </w:pPr>
      <w:r>
        <w:rPr>
          <w:rFonts w:hint="eastAsia" w:ascii="宋体" w:hAnsi="宋体" w:cs="宋体"/>
          <w:b/>
          <w:bCs/>
          <w:sz w:val="48"/>
          <w:szCs w:val="48"/>
        </w:rPr>
        <w:t>保密室</w:t>
      </w:r>
      <w:r>
        <w:rPr>
          <w:rFonts w:hint="eastAsia" w:ascii="宋体" w:hAnsi="宋体" w:cs="宋体"/>
          <w:b/>
          <w:bCs/>
          <w:sz w:val="48"/>
          <w:szCs w:val="48"/>
          <w:lang w:val="en-US" w:eastAsia="zh-CN"/>
        </w:rPr>
        <w:t>装修</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ascii="宋体" w:hAnsi="宋体" w:cs="宋体"/>
          <w:b/>
          <w:sz w:val="30"/>
          <w:szCs w:val="30"/>
        </w:rPr>
      </w:pPr>
      <w:r>
        <w:rPr>
          <w:rFonts w:hint="eastAsia" w:ascii="宋体" w:hAnsi="宋体" w:cs="宋体"/>
          <w:b/>
          <w:sz w:val="30"/>
          <w:szCs w:val="30"/>
        </w:rPr>
        <w:t>项目名称:</w:t>
      </w:r>
      <w:r>
        <w:rPr>
          <w:rFonts w:hint="eastAsia" w:ascii="宋体" w:hAnsi="宋体" w:cs="宋体"/>
          <w:b/>
          <w:sz w:val="30"/>
          <w:szCs w:val="30"/>
          <w:lang w:eastAsia="zh-CN"/>
        </w:rPr>
        <w:t>沥滘分公司综合楼保密室装修</w:t>
      </w:r>
    </w:p>
    <w:p>
      <w:pPr>
        <w:pStyle w:val="2"/>
        <w:rPr>
          <w:rFonts w:hint="eastAsia" w:hAnsi="宋体" w:eastAsia="宋体"/>
        </w:rPr>
      </w:pPr>
      <w:r>
        <w:rPr>
          <w:rFonts w:hint="eastAsia" w:hAnsi="宋体" w:eastAsia="宋体"/>
          <w:b/>
          <w:sz w:val="30"/>
          <w:szCs w:val="30"/>
        </w:rPr>
        <w:t>项目编号：</w:t>
      </w:r>
      <w:r>
        <w:rPr>
          <w:rFonts w:hint="eastAsia" w:hAnsi="宋体" w:eastAsia="宋体"/>
        </w:rPr>
        <w:t xml:space="preserve"> </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ind w:firstLine="602"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 广州市净水有限公司</w:t>
      </w:r>
    </w:p>
    <w:p>
      <w:pPr>
        <w:spacing w:line="400" w:lineRule="atLeast"/>
        <w:rPr>
          <w:rFonts w:ascii="宋体" w:hAnsi="宋体" w:cs="宋体"/>
          <w:b/>
          <w:sz w:val="30"/>
          <w:szCs w:val="30"/>
        </w:rPr>
      </w:pPr>
    </w:p>
    <w:p>
      <w:pPr>
        <w:spacing w:line="400" w:lineRule="atLeast"/>
        <w:rPr>
          <w:rFonts w:hint="eastAsia" w:ascii="宋体" w:hAnsi="宋体" w:cs="宋体" w:eastAsiaTheme="minorEastAsia"/>
          <w:b/>
          <w:sz w:val="30"/>
          <w:szCs w:val="30"/>
          <w:lang w:eastAsia="zh-CN"/>
        </w:rPr>
      </w:pPr>
      <w:r>
        <w:rPr>
          <w:rFonts w:hint="eastAsia" w:ascii="宋体" w:hAnsi="宋体" w:cs="宋体"/>
          <w:b/>
          <w:sz w:val="30"/>
          <w:szCs w:val="30"/>
        </w:rPr>
        <w:t>乙方</w:t>
      </w:r>
      <w:r>
        <w:rPr>
          <w:rFonts w:hint="eastAsia" w:ascii="宋体" w:hAnsi="宋体" w:cs="宋体"/>
          <w:sz w:val="30"/>
          <w:szCs w:val="30"/>
        </w:rPr>
        <w:t>：</w:t>
      </w:r>
      <w:r>
        <w:rPr>
          <w:rFonts w:hint="eastAsia" w:ascii="宋体" w:hAnsi="宋体" w:cs="宋体"/>
          <w:b/>
          <w:sz w:val="30"/>
          <w:szCs w:val="30"/>
          <w:lang w:eastAsia="zh-CN" w:bidi="ar"/>
        </w:rPr>
        <w:t xml:space="preserve"> </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r>
        <w:rPr>
          <w:rFonts w:hint="eastAsia" w:ascii="宋体" w:hAnsi="宋体" w:cs="宋体"/>
          <w:b/>
          <w:sz w:val="30"/>
        </w:rPr>
        <w:t>签约地点：广州市</w:t>
      </w:r>
    </w:p>
    <w:p>
      <w:pPr>
        <w:pStyle w:val="47"/>
        <w:spacing w:line="500" w:lineRule="exact"/>
        <w:jc w:val="center"/>
        <w:rPr>
          <w:rFonts w:hint="eastAsia" w:ascii="宋体" w:hAnsi="宋体" w:eastAsia="宋体" w:cs="宋体"/>
          <w:b/>
          <w:bCs/>
          <w:sz w:val="24"/>
          <w:szCs w:val="24"/>
          <w:lang w:val="zh-CN" w:eastAsia="zh-CN"/>
        </w:rPr>
      </w:pPr>
    </w:p>
    <w:p>
      <w:pPr>
        <w:rPr>
          <w:rFonts w:hint="eastAsia" w:ascii="宋体" w:hAnsi="宋体" w:cs="宋体"/>
          <w:b/>
          <w:bCs/>
          <w:sz w:val="24"/>
          <w:lang w:val="zh-CN"/>
        </w:rPr>
      </w:pPr>
    </w:p>
    <w:p>
      <w:pPr>
        <w:pStyle w:val="22"/>
        <w:ind w:firstLine="482"/>
        <w:rPr>
          <w:rFonts w:ascii="宋体" w:hAnsi="宋体" w:eastAsia="宋体" w:cs="宋体"/>
          <w:b/>
          <w:bCs/>
          <w:sz w:val="24"/>
          <w:szCs w:val="24"/>
          <w:lang w:val="zh-CN"/>
        </w:rPr>
      </w:pPr>
    </w:p>
    <w:p>
      <w:pPr>
        <w:pStyle w:val="22"/>
        <w:ind w:firstLine="482"/>
        <w:rPr>
          <w:rFonts w:ascii="宋体" w:hAnsi="宋体" w:eastAsia="宋体" w:cs="宋体"/>
          <w:b/>
          <w:bCs/>
          <w:sz w:val="24"/>
          <w:szCs w:val="24"/>
          <w:lang w:val="zh-CN"/>
        </w:rPr>
      </w:pPr>
    </w:p>
    <w:p>
      <w:pPr>
        <w:spacing w:before="93" w:beforeLines="30" w:line="384" w:lineRule="auto"/>
        <w:ind w:left="210" w:leftChars="100" w:firstLine="600" w:firstLineChars="250"/>
        <w:rPr>
          <w:rFonts w:ascii="宋体" w:hAnsi="宋体" w:cs="宋体"/>
          <w:sz w:val="24"/>
        </w:rPr>
      </w:pPr>
      <w:r>
        <w:rPr>
          <w:rFonts w:hint="eastAsia" w:ascii="宋体" w:hAnsi="宋体" w:cs="宋体"/>
          <w:sz w:val="24"/>
        </w:rPr>
        <w:t>根据《中华人民共和国民法典》及其他有关法律、行政法规，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w:t>
      </w:r>
      <w:r>
        <w:rPr>
          <w:rFonts w:hint="eastAsia" w:ascii="宋体" w:hAnsi="宋体" w:cs="宋体"/>
          <w:sz w:val="24"/>
          <w:u w:val="single"/>
        </w:rPr>
        <w:t xml:space="preserve"> </w:t>
      </w:r>
      <w:r>
        <w:rPr>
          <w:rFonts w:hint="eastAsia" w:ascii="宋体" w:hAnsi="宋体" w:cs="宋体"/>
          <w:sz w:val="24"/>
          <w:u w:val="single"/>
          <w:lang w:eastAsia="zh-CN" w:bidi="ar"/>
        </w:rPr>
        <w:t xml:space="preserve"> </w:t>
      </w:r>
      <w:r>
        <w:rPr>
          <w:rFonts w:hint="eastAsia" w:ascii="宋体" w:hAnsi="宋体" w:cs="宋体"/>
          <w:sz w:val="24"/>
          <w:u w:val="single"/>
        </w:rPr>
        <w:t>（</w:t>
      </w:r>
      <w:r>
        <w:rPr>
          <w:rFonts w:hint="eastAsia" w:ascii="宋体" w:hAnsi="宋体" w:cs="宋体"/>
          <w:sz w:val="24"/>
        </w:rPr>
        <w:t>以下简称“乙方”）就</w:t>
      </w:r>
      <w:r>
        <w:rPr>
          <w:rFonts w:hint="eastAsia" w:ascii="宋体" w:hAnsi="宋体" w:cs="宋体"/>
          <w:sz w:val="24"/>
          <w:u w:val="single"/>
          <w:lang w:val="en-US" w:eastAsia="zh-CN"/>
        </w:rPr>
        <w:t xml:space="preserve"> </w:t>
      </w:r>
      <w:r>
        <w:rPr>
          <w:rFonts w:hint="eastAsia" w:ascii="宋体" w:hAnsi="宋体" w:cs="宋体"/>
          <w:sz w:val="24"/>
          <w:u w:val="single"/>
          <w:lang w:eastAsia="zh-CN"/>
        </w:rPr>
        <w:t>沥滘分公司综合楼保密室装修</w:t>
      </w:r>
      <w:r>
        <w:rPr>
          <w:rFonts w:hint="eastAsia" w:ascii="宋体" w:hAnsi="宋体" w:cs="宋体"/>
          <w:sz w:val="24"/>
          <w:u w:val="single"/>
        </w:rPr>
        <w:t xml:space="preserve"> </w:t>
      </w:r>
      <w:r>
        <w:rPr>
          <w:rFonts w:hint="eastAsia" w:ascii="宋体" w:hAnsi="宋体" w:cs="宋体"/>
          <w:sz w:val="24"/>
        </w:rPr>
        <w:t>项目承接工作事宜，遵循平等、自愿、公平和诚实信用的原则，双方协商一致，订立本合同。</w:t>
      </w:r>
    </w:p>
    <w:p>
      <w:pPr>
        <w:spacing w:before="93"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中标通知书/发包通知书/成交通知书/委托函；</w:t>
      </w:r>
    </w:p>
    <w:p>
      <w:pPr>
        <w:spacing w:line="384" w:lineRule="auto"/>
        <w:ind w:firstLine="482"/>
        <w:rPr>
          <w:rFonts w:ascii="宋体" w:hAnsi="宋体" w:cs="宋体"/>
          <w:bCs/>
          <w:sz w:val="24"/>
        </w:rPr>
      </w:pPr>
      <w:r>
        <w:rPr>
          <w:rFonts w:hint="eastAsia" w:ascii="宋体" w:hAnsi="宋体" w:cs="宋体"/>
          <w:bCs/>
          <w:sz w:val="24"/>
        </w:rPr>
        <w:t>⑷ 招标文件/询价文件；</w:t>
      </w:r>
    </w:p>
    <w:p>
      <w:pPr>
        <w:spacing w:line="384" w:lineRule="auto"/>
        <w:ind w:firstLine="482"/>
        <w:rPr>
          <w:rFonts w:ascii="宋体" w:hAnsi="宋体" w:cs="宋体"/>
          <w:bCs/>
          <w:sz w:val="24"/>
        </w:rPr>
      </w:pPr>
      <w:r>
        <w:rPr>
          <w:rFonts w:hint="eastAsia" w:ascii="宋体" w:hAnsi="宋体" w:cs="宋体"/>
          <w:bCs/>
          <w:sz w:val="24"/>
        </w:rPr>
        <w:t>⑸ 投标文件/响应文件；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0" w:firstLineChars="200"/>
        <w:rPr>
          <w:rFonts w:ascii="宋体" w:hAnsi="宋体" w:cs="宋体"/>
          <w:bCs/>
          <w:sz w:val="24"/>
        </w:rPr>
      </w:pPr>
      <w:r>
        <w:rPr>
          <w:rFonts w:hint="eastAsia" w:ascii="宋体" w:hAnsi="宋体" w:cs="宋体"/>
          <w:bCs/>
          <w:sz w:val="24"/>
        </w:rPr>
        <w:t>（7）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（8）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firstLine="480" w:firstLineChars="200"/>
        <w:rPr>
          <w:rFonts w:ascii="宋体" w:hAnsi="宋体" w:cs="宋体"/>
          <w:sz w:val="24"/>
          <w:u w:val="single"/>
        </w:rPr>
      </w:pPr>
      <w:r>
        <w:rPr>
          <w:rFonts w:hint="eastAsia" w:ascii="宋体" w:hAnsi="宋体" w:cs="宋体"/>
          <w:sz w:val="24"/>
        </w:rPr>
        <w:t>2.1项目名称：</w:t>
      </w:r>
      <w:r>
        <w:rPr>
          <w:rFonts w:hint="eastAsia" w:ascii="宋体" w:hAnsi="宋体" w:cs="宋体"/>
          <w:sz w:val="24"/>
          <w:u w:val="single"/>
        </w:rPr>
        <w:t xml:space="preserve"> </w:t>
      </w:r>
      <w:r>
        <w:rPr>
          <w:rFonts w:hint="eastAsia" w:ascii="宋体" w:hAnsi="宋体" w:cs="宋体"/>
          <w:sz w:val="24"/>
          <w:u w:val="single"/>
          <w:lang w:eastAsia="zh-CN"/>
        </w:rPr>
        <w:t>沥滘分公司综合楼保密室装修</w:t>
      </w:r>
      <w:r>
        <w:rPr>
          <w:rFonts w:hint="eastAsia" w:ascii="宋体" w:hAnsi="宋体" w:cs="宋体"/>
          <w:sz w:val="24"/>
          <w:u w:val="single"/>
        </w:rPr>
        <w:t xml:space="preserve"> </w:t>
      </w:r>
    </w:p>
    <w:p>
      <w:pPr>
        <w:spacing w:line="384" w:lineRule="auto"/>
        <w:ind w:firstLine="480" w:firstLineChars="200"/>
        <w:rPr>
          <w:rFonts w:ascii="宋体" w:hAnsi="宋体" w:cs="宋体"/>
          <w:sz w:val="24"/>
          <w:u w:val="single"/>
        </w:rPr>
      </w:pPr>
      <w:r>
        <w:rPr>
          <w:rFonts w:hint="eastAsia" w:ascii="宋体" w:hAnsi="宋体" w:cs="宋体"/>
          <w:sz w:val="24"/>
        </w:rPr>
        <w:t>2.2项目地点：</w:t>
      </w:r>
      <w:r>
        <w:rPr>
          <w:rFonts w:hint="eastAsia" w:ascii="宋体" w:hAnsi="宋体" w:cs="宋体"/>
          <w:sz w:val="24"/>
          <w:u w:val="single"/>
        </w:rPr>
        <w:t xml:space="preserve"> 广州市净水有限公司</w:t>
      </w:r>
      <w:r>
        <w:rPr>
          <w:rFonts w:hint="eastAsia" w:ascii="宋体" w:hAnsi="宋体" w:cs="宋体"/>
          <w:sz w:val="24"/>
          <w:u w:val="single"/>
          <w:lang w:val="en-US" w:eastAsia="zh-CN"/>
        </w:rPr>
        <w:t>沥滘分公司</w:t>
      </w:r>
      <w:r>
        <w:rPr>
          <w:rFonts w:hint="eastAsia" w:ascii="宋体" w:hAnsi="宋体" w:cs="宋体"/>
          <w:sz w:val="24"/>
          <w:u w:val="single"/>
        </w:rPr>
        <w:t xml:space="preserve">  </w:t>
      </w:r>
    </w:p>
    <w:p>
      <w:pPr>
        <w:spacing w:line="384" w:lineRule="auto"/>
        <w:ind w:firstLine="480" w:firstLineChars="200"/>
        <w:rPr>
          <w:rFonts w:ascii="宋体" w:hAnsi="宋体" w:cs="宋体"/>
          <w:spacing w:val="8"/>
          <w:sz w:val="24"/>
        </w:rPr>
      </w:pPr>
      <w:r>
        <w:rPr>
          <w:rFonts w:hint="eastAsia" w:ascii="宋体" w:hAnsi="宋体" w:cs="宋体"/>
          <w:sz w:val="24"/>
        </w:rPr>
        <w:t>2.3项目内容：</w:t>
      </w:r>
      <w:r>
        <w:rPr>
          <w:rFonts w:hint="eastAsia" w:ascii="宋体" w:hAnsi="宋体" w:cs="宋体"/>
          <w:sz w:val="24"/>
          <w:u w:val="single"/>
        </w:rPr>
        <w:t xml:space="preserve"> </w:t>
      </w:r>
      <w:r>
        <w:rPr>
          <w:rFonts w:hint="eastAsia" w:ascii="宋体" w:hAnsi="宋体" w:cs="宋体"/>
          <w:sz w:val="24"/>
          <w:u w:val="single"/>
          <w:lang w:eastAsia="zh-CN"/>
        </w:rPr>
        <w:t>沥滘分公司</w:t>
      </w:r>
      <w:r>
        <w:rPr>
          <w:rFonts w:hint="eastAsia" w:ascii="宋体" w:hAnsi="宋体" w:cs="宋体"/>
          <w:sz w:val="24"/>
          <w:u w:val="single"/>
        </w:rPr>
        <w:t xml:space="preserve">保密室装修   </w:t>
      </w:r>
    </w:p>
    <w:p>
      <w:pPr>
        <w:spacing w:line="384" w:lineRule="auto"/>
        <w:ind w:firstLine="480" w:firstLineChars="200"/>
        <w:rPr>
          <w:rFonts w:hint="eastAsia" w:ascii="宋体" w:hAnsi="宋体" w:cs="宋体"/>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如需可附表）</w:t>
      </w:r>
    </w:p>
    <w:tbl>
      <w:tblPr>
        <w:tblStyle w:val="23"/>
        <w:tblW w:w="6006" w:type="pct"/>
        <w:tblInd w:w="-900" w:type="dxa"/>
        <w:tblLayout w:type="fixed"/>
        <w:tblCellMar>
          <w:top w:w="0" w:type="dxa"/>
          <w:left w:w="0" w:type="dxa"/>
          <w:bottom w:w="0" w:type="dxa"/>
          <w:right w:w="0" w:type="dxa"/>
        </w:tblCellMar>
      </w:tblPr>
      <w:tblGrid>
        <w:gridCol w:w="867"/>
        <w:gridCol w:w="1287"/>
        <w:gridCol w:w="1606"/>
        <w:gridCol w:w="847"/>
        <w:gridCol w:w="664"/>
        <w:gridCol w:w="634"/>
        <w:gridCol w:w="815"/>
        <w:gridCol w:w="1173"/>
        <w:gridCol w:w="723"/>
        <w:gridCol w:w="936"/>
        <w:gridCol w:w="1108"/>
      </w:tblGrid>
      <w:tr>
        <w:tblPrEx>
          <w:tblCellMar>
            <w:top w:w="0" w:type="dxa"/>
            <w:left w:w="0" w:type="dxa"/>
            <w:bottom w:w="0" w:type="dxa"/>
            <w:right w:w="0" w:type="dxa"/>
          </w:tblCellMar>
        </w:tblPrEx>
        <w:trPr>
          <w:trHeight w:val="1308" w:hRule="atLeast"/>
        </w:trPr>
        <w:tc>
          <w:tcPr>
            <w:tcW w:w="4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序号</w:t>
            </w:r>
          </w:p>
        </w:tc>
        <w:tc>
          <w:tcPr>
            <w:tcW w:w="6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货物名称</w:t>
            </w:r>
          </w:p>
        </w:tc>
        <w:tc>
          <w:tcPr>
            <w:tcW w:w="7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规格型号/参数</w:t>
            </w:r>
          </w:p>
        </w:tc>
        <w:tc>
          <w:tcPr>
            <w:tcW w:w="3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品牌</w:t>
            </w:r>
          </w:p>
        </w:tc>
        <w:tc>
          <w:tcPr>
            <w:tcW w:w="31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单位</w:t>
            </w:r>
          </w:p>
        </w:tc>
        <w:tc>
          <w:tcPr>
            <w:tcW w:w="2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数量</w:t>
            </w:r>
          </w:p>
        </w:tc>
        <w:tc>
          <w:tcPr>
            <w:tcW w:w="3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不含税单价（元）</w:t>
            </w: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不含税总价（元）</w:t>
            </w: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含税单价（元）</w:t>
            </w:r>
          </w:p>
        </w:tc>
        <w:tc>
          <w:tcPr>
            <w:tcW w:w="4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含税总价（元）</w:t>
            </w:r>
          </w:p>
        </w:tc>
        <w:tc>
          <w:tcPr>
            <w:tcW w:w="5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备注</w:t>
            </w:r>
          </w:p>
        </w:tc>
      </w:tr>
      <w:tr>
        <w:tblPrEx>
          <w:tblCellMar>
            <w:top w:w="0" w:type="dxa"/>
            <w:left w:w="0" w:type="dxa"/>
            <w:bottom w:w="0" w:type="dxa"/>
            <w:right w:w="0" w:type="dxa"/>
          </w:tblCellMar>
        </w:tblPrEx>
        <w:trPr>
          <w:trHeight w:val="90" w:hRule="atLeast"/>
        </w:trPr>
        <w:tc>
          <w:tcPr>
            <w:tcW w:w="4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1</w:t>
            </w:r>
          </w:p>
        </w:tc>
        <w:tc>
          <w:tcPr>
            <w:tcW w:w="6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防盗门</w:t>
            </w:r>
          </w:p>
        </w:tc>
        <w:tc>
          <w:tcPr>
            <w:tcW w:w="7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仿宋" w:hAnsi="仿宋" w:eastAsia="仿宋" w:cs="仿宋"/>
                <w:sz w:val="18"/>
                <w:szCs w:val="20"/>
                <w:lang w:val="en-US" w:eastAsia="zh-CN"/>
              </w:rPr>
            </w:pPr>
            <w:r>
              <w:rPr>
                <w:rFonts w:hint="eastAsia" w:ascii="仿宋" w:hAnsi="仿宋" w:eastAsia="仿宋" w:cs="仿宋"/>
                <w:sz w:val="18"/>
                <w:szCs w:val="20"/>
                <w:lang w:val="en-US" w:eastAsia="zh-CN"/>
              </w:rPr>
              <w:t>1.拆除原有金属门</w:t>
            </w:r>
          </w:p>
          <w:p>
            <w:pPr>
              <w:keepNext w:val="0"/>
              <w:keepLines w:val="0"/>
              <w:widowControl/>
              <w:numPr>
                <w:ilvl w:val="0"/>
                <w:numId w:val="0"/>
              </w:numPr>
              <w:suppressLineNumbers w:val="0"/>
              <w:jc w:val="left"/>
              <w:textAlignment w:val="center"/>
              <w:rPr>
                <w:rFonts w:hint="eastAsia" w:ascii="仿宋" w:hAnsi="仿宋" w:eastAsia="仿宋" w:cs="仿宋"/>
                <w:sz w:val="18"/>
                <w:szCs w:val="20"/>
                <w:lang w:val="en-US" w:eastAsia="zh-CN"/>
              </w:rPr>
            </w:pPr>
            <w:r>
              <w:rPr>
                <w:rFonts w:hint="eastAsia" w:ascii="仿宋" w:hAnsi="仿宋" w:eastAsia="仿宋" w:cs="仿宋"/>
                <w:sz w:val="18"/>
                <w:szCs w:val="20"/>
                <w:lang w:val="en-US" w:eastAsia="zh-CN"/>
              </w:rPr>
              <w:t>2.安装们类型：甲级防盗门</w:t>
            </w:r>
          </w:p>
          <w:p>
            <w:pPr>
              <w:keepNext w:val="0"/>
              <w:keepLines w:val="0"/>
              <w:widowControl/>
              <w:numPr>
                <w:ilvl w:val="0"/>
                <w:numId w:val="0"/>
              </w:numPr>
              <w:suppressLineNumbers w:val="0"/>
              <w:jc w:val="left"/>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sz w:val="18"/>
                <w:szCs w:val="20"/>
                <w:lang w:val="en-US" w:eastAsia="zh-CN"/>
              </w:rPr>
              <w:t>3.尺寸：800*2000</w:t>
            </w:r>
          </w:p>
        </w:tc>
        <w:tc>
          <w:tcPr>
            <w:tcW w:w="3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kern w:val="2"/>
                <w:sz w:val="18"/>
                <w:szCs w:val="20"/>
                <w:lang w:val="en-US" w:eastAsia="zh-CN" w:bidi="ar-SA"/>
              </w:rPr>
            </w:pPr>
            <w:r>
              <w:rPr>
                <w:rFonts w:hint="eastAsia" w:ascii="仿宋" w:hAnsi="仿宋" w:eastAsia="仿宋" w:cs="仿宋"/>
                <w:i w:val="0"/>
                <w:color w:val="auto"/>
                <w:kern w:val="0"/>
                <w:sz w:val="21"/>
                <w:szCs w:val="21"/>
                <w:u w:val="none"/>
                <w:lang w:val="en-US" w:eastAsia="zh-CN" w:bidi="ar"/>
              </w:rPr>
              <w:t>定制</w:t>
            </w:r>
          </w:p>
        </w:tc>
        <w:tc>
          <w:tcPr>
            <w:tcW w:w="31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auto"/>
                <w:kern w:val="0"/>
                <w:sz w:val="21"/>
                <w:szCs w:val="21"/>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auto"/>
                <w:kern w:val="0"/>
                <w:sz w:val="21"/>
                <w:szCs w:val="21"/>
                <w:u w:val="none"/>
                <w:lang w:val="en-US" w:eastAsia="zh-CN" w:bidi="ar"/>
              </w:rPr>
              <w:t>1.6</w:t>
            </w:r>
          </w:p>
        </w:tc>
        <w:tc>
          <w:tcPr>
            <w:tcW w:w="3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1"/>
                <w:szCs w:val="21"/>
                <w:u w:val="none"/>
                <w:lang w:val="en-US" w:eastAsia="zh-CN" w:bidi="ar-SA"/>
              </w:rPr>
            </w:pP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仿宋" w:hAnsi="仿宋" w:eastAsia="仿宋" w:cs="仿宋"/>
                <w:kern w:val="2"/>
                <w:sz w:val="18"/>
                <w:szCs w:val="20"/>
                <w:lang w:val="en-US" w:eastAsia="zh-CN" w:bidi="ar-SA"/>
              </w:rPr>
            </w:pP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4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kern w:val="2"/>
                <w:sz w:val="21"/>
                <w:szCs w:val="21"/>
                <w:lang w:val="en-US" w:eastAsia="zh-CN" w:bidi="ar-SA"/>
              </w:rPr>
            </w:pPr>
          </w:p>
        </w:tc>
      </w:tr>
      <w:tr>
        <w:tblPrEx>
          <w:tblCellMar>
            <w:top w:w="0" w:type="dxa"/>
            <w:left w:w="0" w:type="dxa"/>
            <w:bottom w:w="0" w:type="dxa"/>
            <w:right w:w="0" w:type="dxa"/>
          </w:tblCellMar>
        </w:tblPrEx>
        <w:trPr>
          <w:trHeight w:val="90" w:hRule="atLeast"/>
        </w:trPr>
        <w:tc>
          <w:tcPr>
            <w:tcW w:w="4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2</w:t>
            </w:r>
          </w:p>
        </w:tc>
        <w:tc>
          <w:tcPr>
            <w:tcW w:w="6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门锁安装</w:t>
            </w:r>
          </w:p>
        </w:tc>
        <w:tc>
          <w:tcPr>
            <w:tcW w:w="7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仿宋" w:hAnsi="仿宋" w:eastAsia="仿宋" w:cs="仿宋"/>
                <w:sz w:val="18"/>
                <w:szCs w:val="20"/>
                <w:lang w:val="en-US" w:eastAsia="zh-CN"/>
              </w:rPr>
            </w:pPr>
            <w:r>
              <w:rPr>
                <w:rFonts w:hint="eastAsia" w:ascii="仿宋" w:hAnsi="仿宋" w:eastAsia="仿宋" w:cs="仿宋"/>
                <w:sz w:val="18"/>
                <w:szCs w:val="20"/>
                <w:lang w:val="en-US" w:eastAsia="zh-CN"/>
              </w:rPr>
              <w:t>1.指纹密码锁，带钥匙锁</w:t>
            </w:r>
          </w:p>
          <w:p>
            <w:pPr>
              <w:keepNext w:val="0"/>
              <w:keepLines w:val="0"/>
              <w:widowControl/>
              <w:numPr>
                <w:ilvl w:val="0"/>
                <w:numId w:val="0"/>
              </w:numPr>
              <w:suppressLineNumbers w:val="0"/>
              <w:jc w:val="left"/>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sz w:val="18"/>
                <w:szCs w:val="20"/>
                <w:lang w:val="en-US" w:eastAsia="zh-CN"/>
              </w:rPr>
              <w:t>2.自动闭合器</w:t>
            </w:r>
          </w:p>
        </w:tc>
        <w:tc>
          <w:tcPr>
            <w:tcW w:w="3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kern w:val="2"/>
                <w:sz w:val="18"/>
                <w:szCs w:val="20"/>
                <w:lang w:val="en-US" w:eastAsia="zh-CN" w:bidi="ar-SA"/>
              </w:rPr>
            </w:pPr>
            <w:r>
              <w:rPr>
                <w:rFonts w:hint="eastAsia" w:ascii="仿宋" w:hAnsi="仿宋" w:eastAsia="仿宋" w:cs="仿宋"/>
                <w:i w:val="0"/>
                <w:color w:val="auto"/>
                <w:kern w:val="0"/>
                <w:sz w:val="21"/>
                <w:szCs w:val="21"/>
                <w:u w:val="none"/>
                <w:lang w:val="en-US" w:eastAsia="zh-CN" w:bidi="ar"/>
              </w:rPr>
              <w:t>定制</w:t>
            </w:r>
          </w:p>
        </w:tc>
        <w:tc>
          <w:tcPr>
            <w:tcW w:w="31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auto"/>
                <w:kern w:val="0"/>
                <w:sz w:val="21"/>
                <w:szCs w:val="21"/>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auto"/>
                <w:kern w:val="0"/>
                <w:sz w:val="21"/>
                <w:szCs w:val="21"/>
                <w:u w:val="none"/>
                <w:lang w:val="en-US" w:eastAsia="zh-CN" w:bidi="ar"/>
              </w:rPr>
              <w:t>1</w:t>
            </w:r>
          </w:p>
        </w:tc>
        <w:tc>
          <w:tcPr>
            <w:tcW w:w="3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1"/>
                <w:szCs w:val="21"/>
                <w:u w:val="none"/>
                <w:lang w:val="en-US" w:eastAsia="zh-CN" w:bidi="ar-SA"/>
              </w:rPr>
            </w:pP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仿宋" w:hAnsi="仿宋" w:eastAsia="仿宋" w:cs="仿宋"/>
                <w:kern w:val="2"/>
                <w:sz w:val="18"/>
                <w:szCs w:val="20"/>
                <w:lang w:val="en-US" w:eastAsia="zh-CN" w:bidi="ar-SA"/>
              </w:rPr>
            </w:pP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4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kern w:val="2"/>
                <w:sz w:val="21"/>
                <w:szCs w:val="21"/>
                <w:lang w:val="en-US" w:eastAsia="zh-CN" w:bidi="ar-SA"/>
              </w:rPr>
            </w:pPr>
          </w:p>
        </w:tc>
      </w:tr>
      <w:tr>
        <w:tblPrEx>
          <w:tblCellMar>
            <w:top w:w="0" w:type="dxa"/>
            <w:left w:w="0" w:type="dxa"/>
            <w:bottom w:w="0" w:type="dxa"/>
            <w:right w:w="0" w:type="dxa"/>
          </w:tblCellMar>
        </w:tblPrEx>
        <w:trPr>
          <w:trHeight w:val="430" w:hRule="atLeast"/>
        </w:trPr>
        <w:tc>
          <w:tcPr>
            <w:tcW w:w="4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3</w:t>
            </w:r>
          </w:p>
        </w:tc>
        <w:tc>
          <w:tcPr>
            <w:tcW w:w="6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其他隔断</w:t>
            </w:r>
          </w:p>
        </w:tc>
        <w:tc>
          <w:tcPr>
            <w:tcW w:w="7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仿宋" w:hAnsi="仿宋" w:eastAsia="仿宋" w:cs="仿宋"/>
                <w:sz w:val="18"/>
                <w:szCs w:val="20"/>
                <w:lang w:val="en-US" w:eastAsia="zh-CN"/>
              </w:rPr>
            </w:pPr>
            <w:r>
              <w:rPr>
                <w:rFonts w:hint="eastAsia" w:ascii="仿宋" w:hAnsi="仿宋" w:eastAsia="仿宋" w:cs="仿宋"/>
                <w:sz w:val="18"/>
                <w:szCs w:val="20"/>
                <w:lang w:val="en-US" w:eastAsia="zh-CN"/>
              </w:rPr>
              <w:t>1.隔板材料：防火板（双面）</w:t>
            </w:r>
          </w:p>
          <w:p>
            <w:pPr>
              <w:keepNext w:val="0"/>
              <w:keepLines w:val="0"/>
              <w:widowControl/>
              <w:numPr>
                <w:ilvl w:val="0"/>
                <w:numId w:val="0"/>
              </w:numPr>
              <w:suppressLineNumbers w:val="0"/>
              <w:jc w:val="left"/>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sz w:val="18"/>
                <w:szCs w:val="20"/>
                <w:lang w:val="en-US" w:eastAsia="zh-CN"/>
              </w:rPr>
              <w:t>2.油漆品种、刷漆遍数：满刮成品腻于（N）两遍，底漆两遍、面漆两遍</w:t>
            </w:r>
          </w:p>
        </w:tc>
        <w:tc>
          <w:tcPr>
            <w:tcW w:w="3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kern w:val="2"/>
                <w:sz w:val="18"/>
                <w:szCs w:val="20"/>
                <w:lang w:val="en-US" w:eastAsia="zh-CN" w:bidi="ar-SA"/>
              </w:rPr>
            </w:pPr>
            <w:r>
              <w:rPr>
                <w:rFonts w:hint="eastAsia" w:ascii="仿宋" w:hAnsi="仿宋" w:eastAsia="仿宋" w:cs="仿宋"/>
                <w:i w:val="0"/>
                <w:color w:val="auto"/>
                <w:kern w:val="0"/>
                <w:sz w:val="21"/>
                <w:szCs w:val="21"/>
                <w:u w:val="none"/>
                <w:lang w:val="en-US" w:eastAsia="zh-CN" w:bidi="ar"/>
              </w:rPr>
              <w:t>定制</w:t>
            </w:r>
          </w:p>
        </w:tc>
        <w:tc>
          <w:tcPr>
            <w:tcW w:w="31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auto"/>
                <w:kern w:val="0"/>
                <w:sz w:val="21"/>
                <w:szCs w:val="21"/>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auto"/>
                <w:sz w:val="21"/>
                <w:szCs w:val="21"/>
                <w:u w:val="none"/>
                <w:lang w:val="en-US" w:eastAsia="zh-CN"/>
              </w:rPr>
              <w:t>6</w:t>
            </w:r>
          </w:p>
        </w:tc>
        <w:tc>
          <w:tcPr>
            <w:tcW w:w="3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1"/>
                <w:szCs w:val="21"/>
                <w:u w:val="none"/>
                <w:lang w:val="en-US" w:eastAsia="zh-CN" w:bidi="ar-SA"/>
              </w:rPr>
            </w:pP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仿宋" w:hAnsi="仿宋" w:eastAsia="仿宋" w:cs="仿宋"/>
                <w:kern w:val="2"/>
                <w:sz w:val="18"/>
                <w:szCs w:val="20"/>
                <w:lang w:val="en-US" w:eastAsia="zh-CN" w:bidi="ar-SA"/>
              </w:rPr>
            </w:pP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4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kern w:val="2"/>
                <w:sz w:val="21"/>
                <w:szCs w:val="21"/>
                <w:lang w:val="en-US" w:eastAsia="zh-CN" w:bidi="ar-SA"/>
              </w:rPr>
            </w:pPr>
          </w:p>
        </w:tc>
      </w:tr>
      <w:tr>
        <w:tblPrEx>
          <w:tblCellMar>
            <w:top w:w="0" w:type="dxa"/>
            <w:left w:w="0" w:type="dxa"/>
            <w:bottom w:w="0" w:type="dxa"/>
            <w:right w:w="0" w:type="dxa"/>
          </w:tblCellMar>
        </w:tblPrEx>
        <w:trPr>
          <w:trHeight w:val="308" w:hRule="atLeast"/>
        </w:trPr>
        <w:tc>
          <w:tcPr>
            <w:tcW w:w="4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4</w:t>
            </w:r>
          </w:p>
        </w:tc>
        <w:tc>
          <w:tcPr>
            <w:tcW w:w="6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全玻自由门</w:t>
            </w:r>
          </w:p>
        </w:tc>
        <w:tc>
          <w:tcPr>
            <w:tcW w:w="7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sz w:val="18"/>
                <w:szCs w:val="20"/>
                <w:lang w:val="en-US" w:eastAsia="zh-CN"/>
              </w:rPr>
              <w:t>门代号及洞口尺寸：810*2100</w:t>
            </w:r>
          </w:p>
        </w:tc>
        <w:tc>
          <w:tcPr>
            <w:tcW w:w="3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定制</w:t>
            </w:r>
          </w:p>
        </w:tc>
        <w:tc>
          <w:tcPr>
            <w:tcW w:w="31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auto"/>
                <w:kern w:val="0"/>
                <w:sz w:val="21"/>
                <w:szCs w:val="21"/>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sz w:val="21"/>
                <w:szCs w:val="21"/>
                <w:u w:val="none"/>
                <w:lang w:val="en-US" w:eastAsia="zh-CN"/>
              </w:rPr>
              <w:t>1.701</w:t>
            </w:r>
          </w:p>
        </w:tc>
        <w:tc>
          <w:tcPr>
            <w:tcW w:w="3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1"/>
                <w:szCs w:val="21"/>
                <w:u w:val="none"/>
                <w:lang w:val="en-US" w:eastAsia="zh-CN" w:bidi="ar-SA"/>
              </w:rPr>
            </w:pP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4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kern w:val="2"/>
                <w:sz w:val="21"/>
                <w:szCs w:val="21"/>
                <w:lang w:val="en-US" w:eastAsia="zh-CN" w:bidi="ar-SA"/>
              </w:rPr>
            </w:pPr>
          </w:p>
        </w:tc>
      </w:tr>
      <w:tr>
        <w:tblPrEx>
          <w:tblCellMar>
            <w:top w:w="0" w:type="dxa"/>
            <w:left w:w="0" w:type="dxa"/>
            <w:bottom w:w="0" w:type="dxa"/>
            <w:right w:w="0" w:type="dxa"/>
          </w:tblCellMar>
        </w:tblPrEx>
        <w:trPr>
          <w:trHeight w:val="443" w:hRule="atLeast"/>
        </w:trPr>
        <w:tc>
          <w:tcPr>
            <w:tcW w:w="4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5</w:t>
            </w:r>
          </w:p>
        </w:tc>
        <w:tc>
          <w:tcPr>
            <w:tcW w:w="6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sz w:val="24"/>
                <w:szCs w:val="24"/>
                <w:u w:val="none"/>
                <w:lang w:val="en-US" w:eastAsia="zh-CN"/>
              </w:rPr>
              <w:t>原门洞封堵</w:t>
            </w:r>
          </w:p>
        </w:tc>
        <w:tc>
          <w:tcPr>
            <w:tcW w:w="7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sz w:val="18"/>
                <w:szCs w:val="20"/>
                <w:lang w:val="en-US" w:eastAsia="zh-CN"/>
              </w:rPr>
              <w:t>卦门洞砌实心灰砂砖，砖墙厚度230mm</w:t>
            </w:r>
          </w:p>
        </w:tc>
        <w:tc>
          <w:tcPr>
            <w:tcW w:w="3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定制</w:t>
            </w:r>
          </w:p>
        </w:tc>
        <w:tc>
          <w:tcPr>
            <w:tcW w:w="31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auto"/>
                <w:kern w:val="0"/>
                <w:sz w:val="21"/>
                <w:szCs w:val="21"/>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auto"/>
                <w:sz w:val="21"/>
                <w:szCs w:val="21"/>
                <w:u w:val="none"/>
                <w:lang w:val="en-US" w:eastAsia="zh-CN"/>
              </w:rPr>
              <w:t>2</w:t>
            </w:r>
          </w:p>
        </w:tc>
        <w:tc>
          <w:tcPr>
            <w:tcW w:w="3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1"/>
                <w:szCs w:val="21"/>
                <w:u w:val="none"/>
                <w:lang w:val="en-US" w:eastAsia="zh-CN" w:bidi="ar-SA"/>
              </w:rPr>
            </w:pP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4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kern w:val="2"/>
                <w:sz w:val="21"/>
                <w:szCs w:val="21"/>
                <w:lang w:val="en-US" w:eastAsia="zh-CN" w:bidi="ar-SA"/>
              </w:rPr>
            </w:pPr>
          </w:p>
        </w:tc>
      </w:tr>
      <w:tr>
        <w:tblPrEx>
          <w:tblCellMar>
            <w:top w:w="0" w:type="dxa"/>
            <w:left w:w="0" w:type="dxa"/>
            <w:bottom w:w="0" w:type="dxa"/>
            <w:right w:w="0" w:type="dxa"/>
          </w:tblCellMar>
        </w:tblPrEx>
        <w:trPr>
          <w:trHeight w:val="609" w:hRule="atLeast"/>
        </w:trPr>
        <w:tc>
          <w:tcPr>
            <w:tcW w:w="4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6</w:t>
            </w:r>
          </w:p>
        </w:tc>
        <w:tc>
          <w:tcPr>
            <w:tcW w:w="6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点型探测器</w:t>
            </w:r>
          </w:p>
        </w:tc>
        <w:tc>
          <w:tcPr>
            <w:tcW w:w="7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sz w:val="18"/>
                <w:szCs w:val="20"/>
                <w:lang w:val="en-US" w:eastAsia="zh-CN"/>
              </w:rPr>
              <w:t>感烟探测器</w:t>
            </w:r>
          </w:p>
        </w:tc>
        <w:tc>
          <w:tcPr>
            <w:tcW w:w="3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auto"/>
                <w:kern w:val="0"/>
                <w:sz w:val="21"/>
                <w:szCs w:val="21"/>
                <w:u w:val="none"/>
                <w:lang w:val="en-US" w:eastAsia="zh-CN" w:bidi="ar"/>
              </w:rPr>
              <w:t>定制</w:t>
            </w:r>
          </w:p>
        </w:tc>
        <w:tc>
          <w:tcPr>
            <w:tcW w:w="31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auto"/>
                <w:kern w:val="0"/>
                <w:sz w:val="21"/>
                <w:szCs w:val="21"/>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auto"/>
                <w:kern w:val="0"/>
                <w:sz w:val="21"/>
                <w:szCs w:val="21"/>
                <w:u w:val="none"/>
                <w:lang w:val="en-US" w:eastAsia="zh-CN" w:bidi="ar"/>
              </w:rPr>
              <w:t>1</w:t>
            </w:r>
          </w:p>
        </w:tc>
        <w:tc>
          <w:tcPr>
            <w:tcW w:w="3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1"/>
                <w:szCs w:val="21"/>
                <w:u w:val="none"/>
                <w:lang w:val="en-US" w:eastAsia="zh-CN" w:bidi="ar-SA"/>
              </w:rPr>
            </w:pP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2"/>
                <w:sz w:val="21"/>
                <w:szCs w:val="21"/>
                <w:u w:val="none"/>
                <w:lang w:val="en-US" w:eastAsia="zh-CN" w:bidi="ar-SA"/>
              </w:rPr>
            </w:pP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4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kern w:val="2"/>
                <w:sz w:val="21"/>
                <w:szCs w:val="21"/>
                <w:lang w:val="en-US" w:eastAsia="zh-CN" w:bidi="ar-SA"/>
              </w:rPr>
            </w:pPr>
          </w:p>
        </w:tc>
      </w:tr>
      <w:tr>
        <w:tblPrEx>
          <w:tblCellMar>
            <w:top w:w="0" w:type="dxa"/>
            <w:left w:w="0" w:type="dxa"/>
            <w:bottom w:w="0" w:type="dxa"/>
            <w:right w:w="0" w:type="dxa"/>
          </w:tblCellMar>
        </w:tblPrEx>
        <w:trPr>
          <w:trHeight w:val="648" w:hRule="atLeast"/>
        </w:trPr>
        <w:tc>
          <w:tcPr>
            <w:tcW w:w="406"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7</w:t>
            </w:r>
          </w:p>
        </w:tc>
        <w:tc>
          <w:tcPr>
            <w:tcW w:w="603"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声光报警器</w:t>
            </w:r>
          </w:p>
        </w:tc>
        <w:tc>
          <w:tcPr>
            <w:tcW w:w="7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sz w:val="21"/>
                <w:szCs w:val="21"/>
                <w:lang w:val="en-US" w:eastAsia="zh-CN"/>
              </w:rPr>
              <w:t>声光</w:t>
            </w:r>
            <w:r>
              <w:rPr>
                <w:rFonts w:hint="eastAsia" w:ascii="仿宋" w:hAnsi="仿宋" w:eastAsia="仿宋" w:cs="仿宋"/>
                <w:sz w:val="18"/>
                <w:szCs w:val="20"/>
                <w:lang w:val="en-US" w:eastAsia="zh-CN"/>
              </w:rPr>
              <w:t>报警器</w:t>
            </w:r>
          </w:p>
        </w:tc>
        <w:tc>
          <w:tcPr>
            <w:tcW w:w="397"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auto"/>
                <w:kern w:val="0"/>
                <w:sz w:val="21"/>
                <w:szCs w:val="21"/>
                <w:u w:val="none"/>
                <w:lang w:val="en-US" w:eastAsia="zh-CN" w:bidi="ar"/>
              </w:rPr>
              <w:t>定制</w:t>
            </w:r>
          </w:p>
        </w:tc>
        <w:tc>
          <w:tcPr>
            <w:tcW w:w="311"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auto"/>
                <w:kern w:val="0"/>
                <w:sz w:val="21"/>
                <w:szCs w:val="21"/>
                <w:u w:val="none"/>
                <w:lang w:val="en-US" w:eastAsia="zh-CN" w:bidi="ar"/>
              </w:rPr>
              <w:t>个</w:t>
            </w:r>
          </w:p>
        </w:tc>
        <w:tc>
          <w:tcPr>
            <w:tcW w:w="297"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auto"/>
                <w:kern w:val="0"/>
                <w:sz w:val="21"/>
                <w:szCs w:val="21"/>
                <w:u w:val="none"/>
                <w:lang w:val="en-US" w:eastAsia="zh-CN" w:bidi="ar"/>
              </w:rPr>
              <w:t>1</w:t>
            </w:r>
          </w:p>
        </w:tc>
        <w:tc>
          <w:tcPr>
            <w:tcW w:w="382"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1"/>
                <w:szCs w:val="21"/>
                <w:u w:val="none"/>
                <w:lang w:val="en-US" w:eastAsia="zh-CN" w:bidi="ar-SA"/>
              </w:rPr>
            </w:pPr>
          </w:p>
        </w:tc>
        <w:tc>
          <w:tcPr>
            <w:tcW w:w="550"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2"/>
                <w:sz w:val="21"/>
                <w:szCs w:val="21"/>
                <w:u w:val="none"/>
                <w:lang w:val="en-US" w:eastAsia="zh-CN" w:bidi="ar-SA"/>
              </w:rPr>
            </w:pPr>
          </w:p>
        </w:tc>
        <w:tc>
          <w:tcPr>
            <w:tcW w:w="339"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439"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19"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kern w:val="2"/>
                <w:sz w:val="21"/>
                <w:szCs w:val="21"/>
                <w:lang w:val="en-US" w:eastAsia="zh-CN" w:bidi="ar-SA"/>
              </w:rPr>
            </w:pPr>
          </w:p>
        </w:tc>
      </w:tr>
      <w:tr>
        <w:tblPrEx>
          <w:tblCellMar>
            <w:top w:w="0" w:type="dxa"/>
            <w:left w:w="0" w:type="dxa"/>
            <w:bottom w:w="0" w:type="dxa"/>
            <w:right w:w="0" w:type="dxa"/>
          </w:tblCellMar>
        </w:tblPrEx>
        <w:trPr>
          <w:trHeight w:val="594" w:hRule="atLeast"/>
        </w:trPr>
        <w:tc>
          <w:tcPr>
            <w:tcW w:w="4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8</w:t>
            </w:r>
          </w:p>
        </w:tc>
        <w:tc>
          <w:tcPr>
            <w:tcW w:w="6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消防警铃</w:t>
            </w:r>
          </w:p>
        </w:tc>
        <w:tc>
          <w:tcPr>
            <w:tcW w:w="7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sz w:val="18"/>
                <w:szCs w:val="20"/>
                <w:lang w:val="en-US" w:eastAsia="zh-CN"/>
              </w:rPr>
              <w:t>消防警铃</w:t>
            </w:r>
          </w:p>
        </w:tc>
        <w:tc>
          <w:tcPr>
            <w:tcW w:w="3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定制</w:t>
            </w:r>
          </w:p>
        </w:tc>
        <w:tc>
          <w:tcPr>
            <w:tcW w:w="31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w:t>
            </w:r>
          </w:p>
        </w:tc>
        <w:tc>
          <w:tcPr>
            <w:tcW w:w="3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4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kern w:val="2"/>
                <w:sz w:val="21"/>
                <w:szCs w:val="21"/>
                <w:lang w:val="en-US" w:eastAsia="zh-CN" w:bidi="ar-SA"/>
              </w:rPr>
            </w:pPr>
          </w:p>
        </w:tc>
      </w:tr>
      <w:tr>
        <w:tblPrEx>
          <w:tblCellMar>
            <w:top w:w="0" w:type="dxa"/>
            <w:left w:w="0" w:type="dxa"/>
            <w:bottom w:w="0" w:type="dxa"/>
            <w:right w:w="0" w:type="dxa"/>
          </w:tblCellMar>
        </w:tblPrEx>
        <w:trPr>
          <w:trHeight w:val="859" w:hRule="atLeast"/>
        </w:trPr>
        <w:tc>
          <w:tcPr>
            <w:tcW w:w="4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9</w:t>
            </w:r>
          </w:p>
        </w:tc>
        <w:tc>
          <w:tcPr>
            <w:tcW w:w="6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贮存装置</w:t>
            </w:r>
          </w:p>
        </w:tc>
        <w:tc>
          <w:tcPr>
            <w:tcW w:w="7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sz w:val="18"/>
                <w:szCs w:val="20"/>
                <w:lang w:val="en-US" w:eastAsia="zh-CN"/>
              </w:rPr>
              <w:t>净重19.3kg安装高度&gt;3米，保护面积20㎡</w:t>
            </w:r>
          </w:p>
        </w:tc>
        <w:tc>
          <w:tcPr>
            <w:tcW w:w="3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定制</w:t>
            </w:r>
          </w:p>
        </w:tc>
        <w:tc>
          <w:tcPr>
            <w:tcW w:w="31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w:t>
            </w:r>
          </w:p>
        </w:tc>
        <w:tc>
          <w:tcPr>
            <w:tcW w:w="3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4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kern w:val="2"/>
                <w:sz w:val="21"/>
                <w:szCs w:val="21"/>
                <w:lang w:val="en-US" w:eastAsia="zh-CN" w:bidi="ar-SA"/>
              </w:rPr>
            </w:pPr>
          </w:p>
        </w:tc>
      </w:tr>
      <w:tr>
        <w:tblPrEx>
          <w:tblCellMar>
            <w:top w:w="0" w:type="dxa"/>
            <w:left w:w="0" w:type="dxa"/>
            <w:bottom w:w="0" w:type="dxa"/>
            <w:right w:w="0" w:type="dxa"/>
          </w:tblCellMar>
        </w:tblPrEx>
        <w:trPr>
          <w:trHeight w:val="759" w:hRule="atLeast"/>
        </w:trPr>
        <w:tc>
          <w:tcPr>
            <w:tcW w:w="2769"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合计</w:t>
            </w:r>
          </w:p>
        </w:tc>
        <w:tc>
          <w:tcPr>
            <w:tcW w:w="3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5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3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4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c>
          <w:tcPr>
            <w:tcW w:w="5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p>
        </w:tc>
      </w:tr>
    </w:tbl>
    <w:p>
      <w:pPr>
        <w:pStyle w:val="6"/>
        <w:jc w:val="center"/>
        <w:rPr>
          <w:rFonts w:hint="eastAsia"/>
        </w:rPr>
      </w:pPr>
    </w:p>
    <w:p>
      <w:pPr>
        <w:spacing w:line="384" w:lineRule="auto"/>
        <w:ind w:firstLine="482" w:firstLineChars="200"/>
        <w:rPr>
          <w:rFonts w:ascii="宋体" w:hAnsi="宋体" w:cs="宋体"/>
          <w:b/>
          <w:bCs/>
          <w:sz w:val="24"/>
        </w:rPr>
      </w:pPr>
      <w:r>
        <w:rPr>
          <w:rFonts w:hint="eastAsia" w:ascii="宋体" w:hAnsi="宋体" w:cs="宋体"/>
          <w:b/>
          <w:bCs/>
          <w:sz w:val="24"/>
        </w:rPr>
        <w:t>第三条 项目承包方式</w:t>
      </w:r>
    </w:p>
    <w:p>
      <w:pPr>
        <w:spacing w:line="384" w:lineRule="auto"/>
        <w:ind w:firstLine="420" w:firstLineChars="200"/>
        <w:rPr>
          <w:rFonts w:ascii="宋体" w:hAnsi="宋体" w:cs="宋体"/>
          <w:sz w:val="24"/>
        </w:rPr>
      </w:pPr>
      <w:r>
        <w:rPr>
          <w:rFonts w:hint="eastAsia" w:ascii="宋体" w:hAnsi="宋体" w:cs="宋体"/>
          <w:szCs w:val="21"/>
        </w:rPr>
        <w:sym w:font="Wingdings 2" w:char="0052"/>
      </w:r>
      <w:r>
        <w:rPr>
          <w:rFonts w:hint="eastAsia" w:ascii="宋体" w:hAnsi="宋体" w:cs="宋体"/>
          <w:sz w:val="24"/>
        </w:rPr>
        <w:t>包工、包料、包工期、包质量、包安全、包文明施工。综合单价包干、项目措施费包干。（单价包干要求附工程量报价</w:t>
      </w:r>
      <w:r>
        <w:rPr>
          <w:rFonts w:ascii="宋体" w:hAnsi="宋体" w:cs="宋体"/>
          <w:sz w:val="24"/>
        </w:rPr>
        <w:t>/</w:t>
      </w:r>
      <w:r>
        <w:rPr>
          <w:rFonts w:hint="eastAsia" w:ascii="宋体" w:hAnsi="宋体" w:cs="宋体"/>
          <w:sz w:val="24"/>
        </w:rPr>
        <w:t>工程预算书）</w:t>
      </w:r>
    </w:p>
    <w:p>
      <w:pPr>
        <w:spacing w:line="384" w:lineRule="auto"/>
        <w:ind w:firstLine="420" w:firstLineChars="200"/>
        <w:rPr>
          <w:rFonts w:ascii="宋体" w:hAnsi="宋体" w:cs="宋体"/>
          <w:sz w:val="24"/>
        </w:rPr>
      </w:pPr>
      <w:r>
        <w:rPr>
          <w:rFonts w:hint="eastAsia" w:ascii="宋体" w:hAnsi="宋体" w:cs="宋体"/>
          <w:szCs w:val="21"/>
        </w:rPr>
        <w:t>□</w:t>
      </w:r>
      <w:r>
        <w:rPr>
          <w:rFonts w:hint="eastAsia" w:ascii="宋体" w:hAnsi="宋体" w:cs="宋体"/>
          <w:sz w:val="24"/>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rPr>
      </w:pPr>
      <w:r>
        <w:rPr>
          <w:rFonts w:hint="eastAsia" w:ascii="宋体" w:hAnsi="宋体" w:cs="宋体"/>
          <w:b/>
          <w:bCs/>
          <w:sz w:val="24"/>
        </w:rPr>
        <w:t>第四条合同价款</w:t>
      </w:r>
    </w:p>
    <w:p>
      <w:pPr>
        <w:spacing w:line="384" w:lineRule="auto"/>
        <w:ind w:firstLine="480" w:firstLineChars="200"/>
        <w:rPr>
          <w:rFonts w:ascii="宋体" w:hAnsi="宋体" w:cs="宋体"/>
          <w:bCs/>
          <w:sz w:val="24"/>
          <w:bdr w:val="single" w:color="auto" w:sz="4" w:space="0"/>
        </w:rPr>
      </w:pPr>
      <w:r>
        <w:rPr>
          <w:rFonts w:ascii="宋体" w:hAnsi="宋体" w:cs="宋体"/>
          <w:sz w:val="24"/>
        </w:rPr>
        <w:t>4.1</w:t>
      </w:r>
      <w:r>
        <w:rPr>
          <w:rFonts w:hint="eastAsia" w:ascii="宋体" w:hAnsi="宋体" w:cs="宋体"/>
          <w:sz w:val="24"/>
        </w:rPr>
        <w:t>合同价款按以下（1）执行。</w:t>
      </w:r>
    </w:p>
    <w:p>
      <w:pPr>
        <w:spacing w:line="384" w:lineRule="auto"/>
        <w:ind w:firstLine="480" w:firstLineChars="200"/>
        <w:rPr>
          <w:rFonts w:ascii="宋体" w:hAnsi="宋体" w:cs="宋体"/>
          <w:sz w:val="24"/>
        </w:rPr>
      </w:pPr>
      <w:r>
        <w:rPr>
          <w:rFonts w:hint="eastAsia" w:ascii="宋体" w:hAnsi="宋体" w:cs="宋体"/>
          <w:bCs/>
          <w:sz w:val="24"/>
        </w:rPr>
        <w:t>（</w:t>
      </w:r>
      <w:r>
        <w:rPr>
          <w:rFonts w:ascii="宋体" w:hAnsi="宋体" w:cs="宋体"/>
          <w:bCs/>
          <w:sz w:val="24"/>
        </w:rPr>
        <w:t>1</w:t>
      </w:r>
      <w:r>
        <w:rPr>
          <w:rFonts w:hint="eastAsia" w:ascii="宋体" w:hAnsi="宋体" w:cs="宋体"/>
          <w:bCs/>
          <w:sz w:val="24"/>
        </w:rPr>
        <w:t>）</w:t>
      </w:r>
      <w:r>
        <w:rPr>
          <w:rFonts w:hint="eastAsia" w:ascii="宋体" w:hAnsi="宋体" w:cs="宋体"/>
          <w:sz w:val="24"/>
        </w:rPr>
        <w:t>合同暂定总价为：</w:t>
      </w:r>
      <w:r>
        <w:rPr>
          <w:rFonts w:hint="eastAsia" w:ascii="宋体" w:hAnsi="宋体" w:cs="宋体"/>
          <w:b/>
          <w:color w:val="auto"/>
          <w:sz w:val="24"/>
          <w:highlight w:val="none"/>
          <w:u w:val="single"/>
        </w:rPr>
        <w:t>人民币</w:t>
      </w:r>
      <w:r>
        <w:rPr>
          <w:rFonts w:hint="eastAsia" w:ascii="宋体" w:hAnsi="宋体" w:cs="宋体"/>
          <w:b/>
          <w:color w:val="auto"/>
          <w:sz w:val="24"/>
          <w:highlight w:val="none"/>
          <w:u w:val="single"/>
          <w:lang w:val="en-US" w:eastAsia="zh-CN"/>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hint="eastAsia" w:ascii="宋体" w:hAnsi="宋体" w:cs="宋体"/>
          <w:color w:val="000000"/>
          <w:kern w:val="0"/>
          <w:sz w:val="26"/>
          <w:szCs w:val="26"/>
          <w:lang w:val="en-US" w:eastAsia="zh-CN" w:bidi="ar"/>
        </w:rPr>
        <w:t xml:space="preserve">  </w:t>
      </w:r>
      <w:r>
        <w:rPr>
          <w:rFonts w:hint="eastAsia" w:ascii="宋体" w:hAnsi="宋体" w:cs="宋体"/>
          <w:color w:val="000000"/>
          <w:kern w:val="0"/>
          <w:sz w:val="26"/>
          <w:szCs w:val="26"/>
          <w:lang w:bidi="ar"/>
        </w:rPr>
        <w:t>万</w:t>
      </w:r>
      <w:r>
        <w:rPr>
          <w:rFonts w:hint="eastAsia" w:ascii="宋体" w:hAnsi="宋体" w:cs="宋体"/>
          <w:color w:val="000000"/>
          <w:kern w:val="0"/>
          <w:sz w:val="26"/>
          <w:szCs w:val="26"/>
          <w:lang w:val="en-US" w:eastAsia="zh-CN" w:bidi="ar"/>
        </w:rPr>
        <w:t xml:space="preserve">  仟  百  拾  </w:t>
      </w:r>
      <w:r>
        <w:rPr>
          <w:rFonts w:hint="eastAsia" w:ascii="宋体" w:hAnsi="宋体" w:cs="宋体"/>
          <w:color w:val="000000"/>
          <w:kern w:val="0"/>
          <w:sz w:val="26"/>
          <w:szCs w:val="26"/>
          <w:lang w:bidi="ar"/>
        </w:rPr>
        <w:t>元</w:t>
      </w:r>
      <w:r>
        <w:rPr>
          <w:rFonts w:hint="eastAsia" w:ascii="宋体" w:hAnsi="宋体" w:cs="宋体"/>
          <w:color w:val="000000"/>
          <w:kern w:val="0"/>
          <w:sz w:val="26"/>
          <w:szCs w:val="26"/>
          <w:lang w:val="en-US" w:eastAsia="zh-CN" w:bidi="ar"/>
        </w:rPr>
        <w:t xml:space="preserve">  </w:t>
      </w:r>
      <w:r>
        <w:rPr>
          <w:rFonts w:hint="eastAsia" w:ascii="宋体" w:hAnsi="宋体" w:cs="宋体"/>
          <w:color w:val="000000"/>
          <w:kern w:val="0"/>
          <w:sz w:val="26"/>
          <w:szCs w:val="26"/>
          <w:lang w:bidi="ar"/>
        </w:rPr>
        <w:t>角</w:t>
      </w:r>
      <w:r>
        <w:rPr>
          <w:rFonts w:hint="eastAsia" w:ascii="宋体" w:hAnsi="宋体" w:cs="宋体"/>
          <w:color w:val="000000"/>
          <w:kern w:val="0"/>
          <w:sz w:val="26"/>
          <w:szCs w:val="26"/>
          <w:lang w:val="en-US" w:eastAsia="zh-CN" w:bidi="ar"/>
        </w:rPr>
        <w:t xml:space="preserve">  分</w:t>
      </w:r>
      <w:r>
        <w:rPr>
          <w:rFonts w:hint="eastAsia" w:ascii="宋体" w:hAnsi="宋体" w:cs="宋体"/>
          <w:sz w:val="24"/>
        </w:rPr>
        <w:t>）。经甲方或甲方委托有资质第三方机构审核后，审核价作为合同结算价。若合同结算价超合同暂定总价，双方另行签订补充协议。</w:t>
      </w:r>
    </w:p>
    <w:p>
      <w:pPr>
        <w:ind w:firstLine="480" w:firstLineChars="200"/>
        <w:rPr>
          <w:rFonts w:hint="eastAsia" w:ascii="宋体" w:hAnsi="宋体" w:cs="宋体"/>
          <w:sz w:val="24"/>
        </w:rPr>
      </w:pPr>
      <w:r>
        <w:rPr>
          <w:rFonts w:hint="eastAsia" w:ascii="宋体" w:hAnsi="宋体" w:cs="宋体"/>
          <w:sz w:val="24"/>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84" w:lineRule="auto"/>
        <w:ind w:firstLine="480" w:firstLineChars="200"/>
        <w:rPr>
          <w:rFonts w:ascii="宋体" w:hAnsi="宋体" w:cs="宋体"/>
          <w:sz w:val="24"/>
        </w:rPr>
      </w:pPr>
    </w:p>
    <w:p>
      <w:pPr>
        <w:spacing w:line="384" w:lineRule="auto"/>
        <w:ind w:left="239" w:leftChars="114" w:firstLine="240" w:firstLineChars="100"/>
        <w:rPr>
          <w:rFonts w:ascii="宋体" w:hAnsi="宋体" w:cs="宋体"/>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w:t>
      </w:r>
      <w:r>
        <w:rPr>
          <w:rFonts w:hint="eastAsia" w:ascii="宋体" w:hAnsi="宋体" w:cs="宋体"/>
          <w:sz w:val="24"/>
        </w:rPr>
        <w:t>合同以</w:t>
      </w:r>
      <w:r>
        <w:rPr>
          <w:rFonts w:hint="eastAsia" w:ascii="宋体" w:hAnsi="宋体" w:cs="宋体"/>
          <w:sz w:val="24"/>
          <w:highlight w:val="none"/>
        </w:rPr>
        <w:t>综合单价包干形</w:t>
      </w:r>
      <w:r>
        <w:rPr>
          <w:rFonts w:hint="eastAsia" w:ascii="宋体" w:hAnsi="宋体" w:cs="宋体"/>
          <w:sz w:val="24"/>
        </w:rPr>
        <w:t>式，合同暂定总价为：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val="en-US" w:eastAsia="zh-CN"/>
        </w:rPr>
        <w:t xml:space="preserve">     </w:t>
      </w:r>
      <w:r>
        <w:rPr>
          <w:rFonts w:hint="eastAsia" w:ascii="宋体" w:hAnsi="宋体" w:cs="宋体"/>
          <w:b/>
          <w:sz w:val="24"/>
          <w:highlight w:val="none"/>
          <w:u w:val="single"/>
        </w:rPr>
        <w:t>元</w:t>
      </w:r>
      <w:r>
        <w:rPr>
          <w:rFonts w:hint="eastAsia" w:ascii="宋体" w:hAnsi="宋体" w:cs="宋体"/>
          <w:sz w:val="24"/>
        </w:rPr>
        <w:t>（大写</w:t>
      </w:r>
      <w:r>
        <w:rPr>
          <w:rFonts w:ascii="宋体" w:hAnsi="宋体" w:cs="宋体"/>
          <w:sz w:val="24"/>
        </w:rPr>
        <w:t>:</w:t>
      </w:r>
      <w:r>
        <w:rPr>
          <w:rFonts w:hint="eastAsia" w:ascii="宋体" w:hAnsi="宋体" w:cs="宋体"/>
          <w:sz w:val="24"/>
        </w:rPr>
        <w:t>/</w:t>
      </w:r>
      <w:r>
        <w:rPr>
          <w:rFonts w:hint="eastAsia" w:ascii="宋体" w:hAnsi="宋体" w:cs="宋体"/>
          <w:sz w:val="24"/>
          <w:lang w:val="en-US" w:eastAsia="zh-CN"/>
        </w:rPr>
        <w:t xml:space="preserve"> </w:t>
      </w:r>
      <w:r>
        <w:rPr>
          <w:rFonts w:hint="eastAsia" w:ascii="宋体" w:hAnsi="宋体" w:cs="宋体"/>
          <w:sz w:val="24"/>
        </w:rPr>
        <w:t>万</w:t>
      </w:r>
      <w:r>
        <w:rPr>
          <w:rFonts w:hint="eastAsia" w:ascii="宋体" w:hAnsi="宋体" w:cs="宋体"/>
          <w:sz w:val="24"/>
          <w:lang w:val="en-US" w:eastAsia="zh-CN"/>
        </w:rPr>
        <w:t xml:space="preserve">  </w:t>
      </w:r>
      <w:r>
        <w:rPr>
          <w:rFonts w:hint="eastAsia" w:ascii="宋体" w:hAnsi="宋体" w:cs="宋体"/>
          <w:sz w:val="24"/>
        </w:rPr>
        <w:t>仟</w:t>
      </w:r>
      <w:r>
        <w:rPr>
          <w:rFonts w:hint="eastAsia" w:ascii="宋体" w:hAnsi="宋体" w:cs="宋体"/>
          <w:sz w:val="24"/>
          <w:lang w:val="en-US" w:eastAsia="zh-CN"/>
        </w:rPr>
        <w:t xml:space="preserve">  佰  </w:t>
      </w:r>
      <w:r>
        <w:rPr>
          <w:rFonts w:hint="eastAsia" w:ascii="宋体" w:hAnsi="宋体" w:cs="宋体"/>
          <w:sz w:val="24"/>
        </w:rPr>
        <w:t>元</w:t>
      </w:r>
      <w:r>
        <w:rPr>
          <w:rFonts w:hint="eastAsia" w:ascii="宋体" w:hAnsi="宋体" w:cs="宋体"/>
          <w:sz w:val="24"/>
          <w:lang w:val="en-US" w:eastAsia="zh-CN"/>
        </w:rPr>
        <w:t xml:space="preserve">  </w:t>
      </w:r>
      <w:r>
        <w:rPr>
          <w:rFonts w:hint="eastAsia" w:ascii="宋体" w:hAnsi="宋体" w:cs="宋体"/>
          <w:sz w:val="24"/>
        </w:rPr>
        <w:t>角）。经甲方或甲方委托有资质第三方机构审核后，若结算审核价比合同暂定总价低，则以结算审核价作为合同结算价，否则以合同暂定总价为合同结算价。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hint="eastAsia" w:ascii="宋体" w:hAnsi="宋体" w:cs="宋体"/>
          <w:sz w:val="24"/>
        </w:rPr>
      </w:pPr>
      <w:r>
        <w:rPr>
          <w:rFonts w:ascii="宋体" w:hAnsi="宋体" w:cs="宋体"/>
          <w:kern w:val="0"/>
          <w:sz w:val="24"/>
          <w:lang w:val="zh-CN"/>
        </w:rPr>
        <w:t>4.2</w:t>
      </w:r>
      <w:r>
        <w:rPr>
          <w:rFonts w:hint="eastAsia" w:ascii="宋体" w:hAnsi="宋体" w:cs="宋体"/>
          <w:kern w:val="0"/>
          <w:sz w:val="24"/>
        </w:rPr>
        <w:t>本合同约定的价格为含税价价格</w:t>
      </w:r>
      <w:r>
        <w:rPr>
          <w:rFonts w:hint="eastAsia" w:ascii="宋体" w:hAnsi="宋体" w:cs="宋体"/>
          <w:sz w:val="24"/>
        </w:rPr>
        <w:t>（税率</w:t>
      </w:r>
      <w:r>
        <w:rPr>
          <w:rFonts w:ascii="宋体" w:hAnsi="宋体" w:cs="宋体"/>
          <w:sz w:val="24"/>
          <w:u w:val="single"/>
        </w:rPr>
        <w:t xml:space="preserve"> 9  %</w:t>
      </w:r>
      <w:r>
        <w:rPr>
          <w:rFonts w:hint="eastAsia" w:ascii="宋体" w:hAnsi="宋体" w:cs="宋体"/>
          <w:sz w:val="24"/>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hint="eastAsia" w:ascii="宋体" w:hAnsi="宋体" w:cs="宋体"/>
          <w:bCs/>
          <w:sz w:val="24"/>
        </w:rPr>
      </w:pPr>
      <w:r>
        <w:rPr>
          <w:rFonts w:hint="eastAsia" w:ascii="宋体" w:hAnsi="宋体" w:cs="宋体"/>
          <w:bCs/>
          <w:sz w:val="24"/>
        </w:rPr>
        <w:t>4.3因非甲方原因引起工程量报价清单中工程量发生增减，且单个子目工程量变化幅度在5%以内（含）时，按工程量报价清单中列明的子目单价结算。否则，按新增单价执行。</w:t>
      </w:r>
    </w:p>
    <w:p>
      <w:pPr>
        <w:spacing w:line="560" w:lineRule="exact"/>
        <w:ind w:firstLine="480" w:firstLineChars="200"/>
        <w:rPr>
          <w:rFonts w:hint="eastAsia" w:ascii="宋体" w:hAnsi="宋体" w:cs="宋体"/>
          <w:sz w:val="24"/>
        </w:rPr>
      </w:pPr>
      <w:r>
        <w:rPr>
          <w:rFonts w:hint="eastAsia" w:ascii="宋体" w:hAnsi="宋体" w:cs="宋体"/>
          <w:sz w:val="24"/>
        </w:rPr>
        <w:t>4.4合同中没有适用于变更工程项目的单价的，按新增单价执行。</w:t>
      </w:r>
    </w:p>
    <w:p>
      <w:pPr>
        <w:spacing w:line="560" w:lineRule="exact"/>
        <w:ind w:firstLine="480" w:firstLineChars="200"/>
        <w:rPr>
          <w:rFonts w:hint="eastAsia" w:ascii="宋体" w:hAnsi="宋体" w:cs="宋体"/>
          <w:sz w:val="24"/>
        </w:rPr>
      </w:pPr>
      <w:r>
        <w:rPr>
          <w:rFonts w:hint="eastAsia" w:ascii="宋体" w:hAnsi="宋体" w:cs="宋体"/>
          <w:sz w:val="24"/>
        </w:rPr>
        <w:t>新增单价计价原则：</w:t>
      </w:r>
    </w:p>
    <w:p>
      <w:pPr>
        <w:spacing w:line="560" w:lineRule="exact"/>
        <w:ind w:firstLine="480" w:firstLineChars="200"/>
        <w:rPr>
          <w:rFonts w:hint="eastAsia" w:ascii="宋体" w:hAnsi="宋体" w:cs="宋体"/>
          <w:sz w:val="24"/>
        </w:rPr>
      </w:pPr>
      <w:r>
        <w:rPr>
          <w:rFonts w:hint="eastAsia" w:ascii="宋体" w:hAnsi="宋体" w:cs="宋体"/>
          <w:sz w:val="24"/>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spacing w:line="560" w:lineRule="exact"/>
        <w:ind w:firstLine="480" w:firstLineChars="200"/>
        <w:rPr>
          <w:rFonts w:hint="eastAsia" w:ascii="宋体" w:hAnsi="宋体" w:cs="宋体"/>
          <w:sz w:val="24"/>
        </w:rPr>
      </w:pPr>
      <w:r>
        <w:rPr>
          <w:rFonts w:hint="eastAsia" w:ascii="宋体" w:hAnsi="宋体" w:cs="宋体"/>
          <w:sz w:val="24"/>
        </w:rPr>
        <w:t>2.项目计价材料、设备价格的控制：按以下顺序作为降序优先级依次采用工程开工报告中开工日期当月的下列价格：</w:t>
      </w:r>
    </w:p>
    <w:p>
      <w:pPr>
        <w:spacing w:line="560" w:lineRule="exact"/>
        <w:ind w:firstLine="240" w:firstLineChars="100"/>
        <w:rPr>
          <w:rFonts w:hint="eastAsia" w:ascii="宋体" w:hAnsi="宋体" w:cs="宋体"/>
          <w:sz w:val="24"/>
        </w:rPr>
      </w:pPr>
      <w:r>
        <w:rPr>
          <w:rFonts w:hint="eastAsia" w:ascii="宋体" w:hAnsi="宋体" w:cs="宋体"/>
          <w:sz w:val="24"/>
        </w:rPr>
        <w:t>（1）《广州地区建设工程常用材料税前综合价格》（下称综合价格）。</w:t>
      </w:r>
    </w:p>
    <w:p>
      <w:pPr>
        <w:spacing w:line="560" w:lineRule="exact"/>
        <w:ind w:firstLine="240" w:firstLineChars="100"/>
        <w:rPr>
          <w:rFonts w:hint="eastAsia" w:ascii="宋体" w:hAnsi="宋体" w:cs="宋体"/>
          <w:sz w:val="24"/>
        </w:rPr>
      </w:pPr>
      <w:r>
        <w:rPr>
          <w:rFonts w:hint="eastAsia" w:ascii="宋体" w:hAnsi="宋体" w:cs="宋体"/>
          <w:sz w:val="24"/>
        </w:rPr>
        <w:t>（2）《广州地区建设工程材料（设备）厂商价格信息》（下称厂商价格）下浮10-20%。</w:t>
      </w:r>
    </w:p>
    <w:p>
      <w:pPr>
        <w:spacing w:line="560" w:lineRule="exact"/>
        <w:ind w:firstLine="240" w:firstLineChars="100"/>
        <w:rPr>
          <w:rFonts w:hint="eastAsia" w:ascii="宋体" w:hAnsi="宋体" w:cs="宋体"/>
          <w:sz w:val="24"/>
        </w:rPr>
      </w:pPr>
      <w:r>
        <w:rPr>
          <w:rFonts w:hint="eastAsia" w:ascii="宋体" w:hAnsi="宋体" w:cs="宋体"/>
          <w:sz w:val="24"/>
        </w:rPr>
        <w:t>（3）综合价格、厂商价格中缺项的，采用由北京瑞恒达建筑咨询有限公司提供服务的“慧讯网”中查到的相应材料、设备价格的工程价。</w:t>
      </w:r>
    </w:p>
    <w:p>
      <w:pPr>
        <w:pStyle w:val="2"/>
        <w:rPr>
          <w:rFonts w:eastAsia="宋体"/>
        </w:rPr>
      </w:pPr>
      <w:r>
        <w:rPr>
          <w:rFonts w:hint="eastAsia" w:hAnsi="宋体" w:eastAsia="宋体"/>
        </w:rPr>
        <w:t xml:space="preserve">  </w:t>
      </w:r>
      <w:r>
        <w:rPr>
          <w:rFonts w:hAnsi="宋体" w:eastAsia="宋体"/>
        </w:rPr>
        <w:t>（4）通过市场询价双方协商确定。</w:t>
      </w:r>
    </w:p>
    <w:p>
      <w:pPr>
        <w:rPr>
          <w:rFonts w:hint="eastAsia" w:ascii="宋体" w:hAnsi="宋体" w:cs="宋体"/>
          <w:sz w:val="24"/>
        </w:rPr>
      </w:pPr>
      <w:r>
        <w:rPr>
          <w:rFonts w:hint="eastAsia" w:ascii="宋体" w:hAnsi="宋体" w:cs="宋体"/>
          <w:sz w:val="24"/>
        </w:rPr>
        <w:t xml:space="preserve">  3.按1、2组价后下浮5%计取。</w:t>
      </w:r>
    </w:p>
    <w:p>
      <w:pPr>
        <w:tabs>
          <w:tab w:val="left" w:pos="851"/>
        </w:tabs>
        <w:adjustRightInd w:val="0"/>
        <w:snapToGrid w:val="0"/>
        <w:spacing w:line="384" w:lineRule="auto"/>
        <w:ind w:firstLine="480" w:firstLineChars="200"/>
        <w:rPr>
          <w:rFonts w:hint="eastAsia" w:ascii="宋体" w:hAnsi="宋体" w:cs="宋体"/>
          <w:sz w:val="24"/>
        </w:rPr>
      </w:pP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第五条工期及要求</w:t>
      </w:r>
    </w:p>
    <w:p>
      <w:pPr>
        <w:widowControl/>
        <w:spacing w:line="384"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u w:val="single"/>
        </w:rPr>
        <w:t xml:space="preserve">2022年 </w:t>
      </w:r>
      <w:r>
        <w:rPr>
          <w:rFonts w:hint="eastAsia" w:ascii="宋体" w:hAnsi="宋体" w:cs="宋体"/>
          <w:sz w:val="24"/>
          <w:u w:val="single"/>
          <w:lang w:val="en-US" w:eastAsia="zh-CN"/>
        </w:rPr>
        <w:t xml:space="preserve"> </w:t>
      </w:r>
      <w:r>
        <w:rPr>
          <w:rFonts w:hint="eastAsia" w:ascii="宋体" w:hAnsi="宋体" w:cs="宋体"/>
          <w:sz w:val="24"/>
          <w:u w:val="single"/>
        </w:rPr>
        <w:t xml:space="preserve"> 月 </w:t>
      </w:r>
      <w:r>
        <w:rPr>
          <w:rFonts w:hint="eastAsia" w:ascii="宋体" w:hAnsi="宋体" w:cs="宋体"/>
          <w:sz w:val="24"/>
          <w:u w:val="single"/>
          <w:lang w:val="en-US" w:eastAsia="zh-CN"/>
        </w:rPr>
        <w:t xml:space="preserve"> </w:t>
      </w:r>
      <w:r>
        <w:rPr>
          <w:rFonts w:hint="eastAsia" w:ascii="宋体" w:hAnsi="宋体" w:cs="宋体"/>
          <w:sz w:val="24"/>
          <w:u w:val="single"/>
        </w:rPr>
        <w:t xml:space="preserve">  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小时内不答复，视为同意乙方要求，工期相应顺延。甲方不同意延期要求或乙方未在规定时间内提出延期开工，工期不予顺延。合同工期总日历天数</w:t>
      </w:r>
      <w:r>
        <w:rPr>
          <w:rFonts w:hint="eastAsia" w:ascii="宋体" w:hAnsi="宋体" w:cs="宋体"/>
          <w:sz w:val="24"/>
          <w:u w:val="single"/>
        </w:rPr>
        <w:t xml:space="preserve"> </w:t>
      </w:r>
      <w:r>
        <w:rPr>
          <w:rFonts w:ascii="宋体" w:hAnsi="宋体" w:cs="宋体"/>
          <w:sz w:val="24"/>
          <w:u w:val="single"/>
        </w:rPr>
        <w:t xml:space="preserve">20 </w:t>
      </w:r>
      <w:r>
        <w:rPr>
          <w:rFonts w:hint="eastAsia" w:ascii="宋体" w:hAnsi="宋体" w:cs="宋体"/>
          <w:sz w:val="24"/>
        </w:rPr>
        <w:t>天。乙方未能按合同工期竣工验收的，每逾期一天，甲方有权要求乙方按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hint="eastAsia" w:ascii="宋体" w:hAnsi="宋体" w:cs="宋体"/>
          <w:sz w:val="24"/>
          <w:u w:val="single"/>
        </w:rPr>
        <w:t xml:space="preserve"> 30 </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乙方应按合同及甲方提供的技术文件要求进行本项目实施和安装。乙方未经甲方同意，不得将本项目图纸泄露或转给第三人。除乙方存档需要的图纸外，乙方应于项目质量保修期满后日内将全部图纸退还给甲方。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w:t>
      </w:r>
      <w:r>
        <w:rPr>
          <w:rFonts w:ascii="宋体" w:hAnsi="宋体" w:cs="宋体"/>
          <w:bCs/>
          <w:sz w:val="24"/>
          <w:u w:val="single"/>
        </w:rPr>
        <w:t>_</w:t>
      </w:r>
      <w:r>
        <w:rPr>
          <w:rFonts w:hint="eastAsia" w:ascii="宋体" w:hAnsi="宋体" w:cs="宋体"/>
          <w:bCs/>
          <w:sz w:val="24"/>
          <w:u w:val="single"/>
        </w:rPr>
        <w:t>30</w:t>
      </w:r>
      <w:r>
        <w:rPr>
          <w:rFonts w:ascii="宋体" w:hAnsi="宋体" w:cs="宋体"/>
          <w:bCs/>
          <w:sz w:val="24"/>
          <w:u w:val="single"/>
        </w:rPr>
        <w:t>_</w:t>
      </w:r>
      <w:r>
        <w:rPr>
          <w:rFonts w:ascii="宋体" w:hAnsi="宋体" w:cs="宋体"/>
          <w:bCs/>
          <w:sz w:val="24"/>
        </w:rPr>
        <w:t>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宋体" w:hAnsi="宋体"/>
          <w:bCs/>
          <w:sz w:val="24"/>
        </w:rPr>
        <w:t>（</w:t>
      </w:r>
      <w:r>
        <w:rPr>
          <w:rFonts w:hint="eastAsia" w:cs="宋体"/>
          <w:sz w:val="24"/>
        </w:rPr>
        <w:t>如合同另行约定违约责任，从其约定</w:t>
      </w:r>
      <w:r>
        <w:rPr>
          <w:rFonts w:hint="eastAsia" w:ascii="宋体" w:hAnsi="宋体"/>
          <w:bCs/>
          <w:sz w:val="24"/>
        </w:rPr>
        <w:t>）</w:t>
      </w:r>
      <w:r>
        <w:rPr>
          <w:rFonts w:ascii="宋体" w:hAnsi="宋体" w:cs="宋体"/>
          <w:bCs/>
          <w:sz w:val="24"/>
        </w:rPr>
        <w:t>。</w:t>
      </w:r>
    </w:p>
    <w:p>
      <w:pPr>
        <w:topLinePunct/>
        <w:spacing w:line="500" w:lineRule="exact"/>
        <w:ind w:firstLine="480" w:firstLineChars="200"/>
        <w:rPr>
          <w:rFonts w:hint="eastAsia" w:ascii="宋体" w:hAnsi="宋体" w:cs="宋体"/>
          <w:sz w:val="24"/>
        </w:rPr>
      </w:pPr>
      <w:r>
        <w:rPr>
          <w:rFonts w:hint="eastAsia" w:ascii="宋体" w:hAnsi="宋体" w:cs="宋体"/>
          <w:sz w:val="24"/>
        </w:rPr>
        <w:t>5.6乙方不得随意更换项目负责人及附件5中的相关人员，如确须更换，应提前征得甲方同意。如有违反，甲方有权解除合同并要求乙方支付</w:t>
      </w:r>
      <w:r>
        <w:rPr>
          <w:rFonts w:hint="eastAsia" w:ascii="宋体" w:hAnsi="宋体" w:cs="宋体"/>
          <w:sz w:val="24"/>
          <w:u w:val="single"/>
        </w:rPr>
        <w:t>5000元/人次</w:t>
      </w:r>
      <w:r>
        <w:rPr>
          <w:rFonts w:hint="eastAsia" w:ascii="宋体" w:hAnsi="宋体" w:cs="宋体"/>
          <w:sz w:val="24"/>
        </w:rPr>
        <w:t xml:space="preserve">作为违约金，以及赔偿由此造成的一切损失(包含质量安全事故、工期延误、增加投资等)。 </w:t>
      </w:r>
    </w:p>
    <w:p>
      <w:pPr>
        <w:topLinePunct/>
        <w:spacing w:line="500" w:lineRule="exact"/>
        <w:ind w:firstLine="480" w:firstLineChars="200"/>
        <w:rPr>
          <w:rFonts w:hint="eastAsia" w:ascii="宋体" w:hAnsi="宋体" w:cs="宋体"/>
          <w:sz w:val="24"/>
        </w:rPr>
      </w:pPr>
      <w:r>
        <w:rPr>
          <w:rFonts w:hint="eastAsia" w:ascii="宋体" w:hAnsi="宋体" w:cs="宋体"/>
          <w:sz w:val="24"/>
        </w:rPr>
        <w:t xml:space="preserve"> 5.7施工过程中，项目负责人应驻场管理，否则甲方有权要求乙方支付违约</w:t>
      </w:r>
      <w:r>
        <w:rPr>
          <w:rFonts w:hint="eastAsia" w:ascii="宋体" w:hAnsi="宋体" w:cs="宋体"/>
          <w:sz w:val="24"/>
          <w:u w:val="single"/>
        </w:rPr>
        <w:t xml:space="preserve"> 1000元/天</w:t>
      </w:r>
      <w:r>
        <w:rPr>
          <w:rFonts w:hint="eastAsia" w:ascii="宋体" w:hAnsi="宋体" w:cs="宋体"/>
          <w:sz w:val="24"/>
        </w:rPr>
        <w:t>，因此造成损失的，按实际发生额赔偿。</w:t>
      </w:r>
    </w:p>
    <w:p>
      <w:pPr>
        <w:pStyle w:val="2"/>
        <w:ind w:firstLine="480" w:firstLineChars="200"/>
        <w:rPr>
          <w:rFonts w:hint="eastAsia" w:hAnsi="宋体" w:eastAsia="宋体"/>
        </w:rPr>
      </w:pPr>
      <w:r>
        <w:rPr>
          <w:rFonts w:hint="eastAsia" w:hAnsi="宋体" w:eastAsia="宋体"/>
        </w:rPr>
        <w:t>5.8施工过程中，乙方应负责配备现场的应急物资。具体应急物资配备详见附件应急救援物资清单。（如需）</w:t>
      </w:r>
    </w:p>
    <w:p>
      <w:pPr>
        <w:topLinePunct/>
        <w:spacing w:line="500" w:lineRule="exact"/>
        <w:ind w:firstLine="480" w:firstLineChars="200"/>
        <w:rPr>
          <w:rFonts w:ascii="宋体" w:hAnsi="宋体" w:cs="宋体"/>
          <w:sz w:val="24"/>
        </w:rPr>
      </w:pPr>
      <w:r>
        <w:rPr>
          <w:rFonts w:hint="eastAsia" w:ascii="宋体" w:hAnsi="宋体" w:cs="宋体"/>
          <w:sz w:val="24"/>
        </w:rPr>
        <w:t>5.9在合同有效期内，若乙方发生不诚信行为情形的，乙方自愿接受甲方按《广州市净水有限公司经营建设项目参建企业不诚信行为管理办法》处理，具体处理标准详见附件3。</w:t>
      </w:r>
    </w:p>
    <w:p>
      <w:pPr>
        <w:pStyle w:val="2"/>
        <w:rPr>
          <w:rFonts w:hint="eastAsia"/>
        </w:rPr>
      </w:pPr>
    </w:p>
    <w:p>
      <w:pPr>
        <w:tabs>
          <w:tab w:val="left" w:pos="851"/>
        </w:tabs>
        <w:adjustRightInd w:val="0"/>
        <w:snapToGrid w:val="0"/>
        <w:spacing w:line="360" w:lineRule="auto"/>
        <w:ind w:firstLine="482" w:firstLineChars="200"/>
        <w:jc w:val="left"/>
        <w:rPr>
          <w:rFonts w:ascii="宋体" w:hAnsi="宋体" w:cs="宋体"/>
          <w:b/>
          <w:sz w:val="24"/>
        </w:rPr>
      </w:pPr>
      <w:r>
        <w:rPr>
          <w:rFonts w:hint="eastAsia" w:ascii="宋体" w:hAnsi="宋体" w:cs="宋体"/>
          <w:b/>
          <w:sz w:val="24"/>
        </w:rPr>
        <w:t>第六条实施条件及管理要求</w:t>
      </w:r>
    </w:p>
    <w:p>
      <w:pPr>
        <w:spacing w:line="384"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hint="eastAsia" w:ascii="宋体" w:hAnsi="宋体" w:cs="宋体"/>
          <w:sz w:val="24"/>
          <w:u w:val="single"/>
        </w:rPr>
        <w:t xml:space="preserve">  / </w:t>
      </w:r>
      <w:r>
        <w:rPr>
          <w:rFonts w:hint="eastAsia" w:ascii="宋体" w:hAnsi="宋体" w:cs="宋体"/>
          <w:sz w:val="24"/>
        </w:rPr>
        <w:t>方式执行。</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hint="eastAsia" w:ascii="宋体" w:hAnsi="宋体" w:cs="宋体"/>
          <w:sz w:val="24"/>
          <w:u w:val="single"/>
        </w:rPr>
        <w:t>（</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84"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ascii="宋体" w:hAnsi="宋体" w:cs="宋体"/>
          <w:sz w:val="24"/>
        </w:rPr>
      </w:pPr>
      <w:r>
        <w:rPr>
          <w:rFonts w:ascii="宋体" w:hAnsi="宋体" w:cs="宋体"/>
          <w:sz w:val="24"/>
        </w:rPr>
        <w:t>6.6</w:t>
      </w:r>
      <w:r>
        <w:rPr>
          <w:rFonts w:hint="eastAsia" w:ascii="宋体" w:hAnsi="宋体" w:cs="宋体"/>
          <w:sz w:val="24"/>
        </w:rPr>
        <w:t>按相关法律法规及甲方相关作业施工管理要求执行。</w:t>
      </w:r>
    </w:p>
    <w:p>
      <w:pPr>
        <w:pStyle w:val="12"/>
        <w:spacing w:line="384" w:lineRule="auto"/>
        <w:rPr>
          <w:rFonts w:hAnsi="宋体" w:cs="宋体"/>
          <w:b/>
          <w:bCs/>
          <w:sz w:val="24"/>
          <w:szCs w:val="24"/>
        </w:rPr>
      </w:pPr>
      <w:r>
        <w:rPr>
          <w:rFonts w:hint="eastAsia" w:hAnsi="宋体" w:cs="宋体"/>
          <w:b/>
          <w:bCs/>
          <w:sz w:val="24"/>
          <w:szCs w:val="24"/>
        </w:rPr>
        <w:t>第七条 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rPr>
          <w:rFonts w:ascii="宋体" w:hAnsi="宋体" w:cs="宋体"/>
          <w:sz w:val="24"/>
        </w:rPr>
      </w:pPr>
      <w:r>
        <w:rPr>
          <w:rFonts w:hint="eastAsia" w:ascii="宋体" w:hAnsi="宋体" w:cs="宋体"/>
          <w:b/>
          <w:bCs/>
          <w:sz w:val="24"/>
        </w:rPr>
        <w:t>第八条付</w:t>
      </w:r>
      <w:r>
        <w:rPr>
          <w:rFonts w:hint="eastAsia" w:ascii="宋体" w:hAnsi="宋体" w:cs="宋体"/>
          <w:b/>
          <w:sz w:val="24"/>
        </w:rPr>
        <w:t>款及履约担保</w:t>
      </w:r>
    </w:p>
    <w:p>
      <w:pPr>
        <w:spacing w:line="384" w:lineRule="auto"/>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Cs/>
          <w:sz w:val="24"/>
        </w:rPr>
        <w:sym w:font="Wingdings" w:char="00FE"/>
      </w:r>
      <w:r>
        <w:rPr>
          <w:rFonts w:hint="eastAsia" w:ascii="宋体" w:hAnsi="宋体" w:cs="宋体"/>
          <w:bCs/>
          <w:sz w:val="24"/>
        </w:rPr>
        <w:t>无；</w:t>
      </w:r>
    </w:p>
    <w:p>
      <w:pPr>
        <w:pStyle w:val="12"/>
        <w:spacing w:line="384" w:lineRule="auto"/>
        <w:ind w:firstLine="480" w:firstLineChars="200"/>
        <w:outlineLvl w:val="1"/>
        <w:rPr>
          <w:rFonts w:hint="eastAsia" w:hAnsi="宋体" w:cs="宋体"/>
          <w:sz w:val="24"/>
        </w:rPr>
      </w:pPr>
      <w:r>
        <w:rPr>
          <w:rFonts w:hAnsi="宋体" w:cs="宋体"/>
          <w:sz w:val="24"/>
          <w:szCs w:val="24"/>
        </w:rPr>
        <w:t>8.2</w:t>
      </w:r>
      <w:r>
        <w:rPr>
          <w:rFonts w:hint="eastAsia" w:hAnsi="宋体" w:cs="宋体"/>
          <w:sz w:val="24"/>
          <w:u w:val="single"/>
        </w:rPr>
        <w:t>项目验收合格后，</w:t>
      </w:r>
      <w:r>
        <w:rPr>
          <w:rFonts w:hint="eastAsia" w:hAnsi="宋体" w:cs="宋体"/>
          <w:sz w:val="24"/>
        </w:rPr>
        <w:t>经甲方或甲方委托有资质第三方机构审核后，由乙方提交申请支付资料</w:t>
      </w:r>
      <w:r>
        <w:rPr>
          <w:rFonts w:hAnsi="宋体" w:cs="宋体"/>
          <w:sz w:val="24"/>
          <w:u w:val="single"/>
        </w:rPr>
        <w:t xml:space="preserve"> </w:t>
      </w:r>
      <w:r>
        <w:rPr>
          <w:rFonts w:hint="eastAsia" w:hAnsi="宋体" w:cs="宋体"/>
          <w:sz w:val="24"/>
          <w:u w:val="single"/>
        </w:rPr>
        <w:t>30</w:t>
      </w:r>
      <w:r>
        <w:rPr>
          <w:rFonts w:hAnsi="宋体" w:cs="宋体"/>
          <w:sz w:val="24"/>
          <w:u w:val="single"/>
        </w:rPr>
        <w:t xml:space="preserve"> </w:t>
      </w:r>
      <w:r>
        <w:rPr>
          <w:rFonts w:hint="eastAsia" w:hAnsi="宋体" w:cs="宋体"/>
          <w:sz w:val="24"/>
        </w:rPr>
        <w:t>个工作日内，甲方支付至合同结算价</w:t>
      </w:r>
      <w:r>
        <w:rPr>
          <w:rFonts w:hint="eastAsia" w:hAnsi="宋体" w:cs="宋体"/>
          <w:sz w:val="24"/>
          <w:u w:val="single"/>
        </w:rPr>
        <w:t>1</w:t>
      </w:r>
      <w:r>
        <w:rPr>
          <w:rFonts w:hAnsi="宋体" w:cs="宋体"/>
          <w:sz w:val="24"/>
          <w:u w:val="single"/>
        </w:rPr>
        <w:t>00</w:t>
      </w:r>
      <w:r>
        <w:rPr>
          <w:rFonts w:hint="eastAsia" w:hAnsi="宋体" w:cs="宋体"/>
          <w:sz w:val="24"/>
          <w:u w:val="single"/>
        </w:rPr>
        <w:t>%</w:t>
      </w:r>
      <w:r>
        <w:rPr>
          <w:rFonts w:hint="eastAsia" w:hAnsi="宋体" w:cs="宋体"/>
          <w:sz w:val="24"/>
        </w:rPr>
        <w:t>。</w:t>
      </w:r>
    </w:p>
    <w:p>
      <w:pPr>
        <w:pStyle w:val="12"/>
        <w:spacing w:line="384" w:lineRule="auto"/>
        <w:ind w:firstLine="480" w:firstLineChars="200"/>
        <w:outlineLvl w:val="1"/>
        <w:rPr>
          <w:rFonts w:hAnsi="宋体" w:cs="宋体"/>
          <w:sz w:val="24"/>
          <w:szCs w:val="24"/>
        </w:rPr>
      </w:pPr>
      <w:r>
        <w:rPr>
          <w:rFonts w:hint="eastAsia" w:hAnsi="宋体" w:cs="宋体"/>
          <w:sz w:val="24"/>
          <w:szCs w:val="24"/>
        </w:rPr>
        <w:t>8.2.1本项目工程款的支付单位为：</w:t>
      </w:r>
      <w:r>
        <w:rPr>
          <w:rFonts w:hint="eastAsia" w:hAnsi="宋体" w:cs="宋体"/>
          <w:sz w:val="24"/>
          <w:szCs w:val="24"/>
          <w:u w:val="single"/>
        </w:rPr>
        <w:t xml:space="preserve"> 广州市净水有限公司</w:t>
      </w:r>
      <w:r>
        <w:rPr>
          <w:rFonts w:hint="eastAsia" w:hAnsi="宋体" w:cs="宋体"/>
          <w:sz w:val="24"/>
          <w:szCs w:val="24"/>
          <w:u w:val="single"/>
          <w:lang w:val="en-US" w:eastAsia="zh-CN"/>
        </w:rPr>
        <w:t>沥滘分公司</w:t>
      </w:r>
      <w:r>
        <w:rPr>
          <w:rFonts w:hint="eastAsia" w:hAnsi="宋体" w:cs="宋体"/>
          <w:sz w:val="24"/>
          <w:szCs w:val="24"/>
          <w:u w:val="single"/>
        </w:rPr>
        <w:t xml:space="preserve"> </w:t>
      </w:r>
    </w:p>
    <w:p>
      <w:pPr>
        <w:spacing w:line="460" w:lineRule="exact"/>
        <w:ind w:firstLine="480" w:firstLineChars="200"/>
        <w:rPr>
          <w:rFonts w:ascii="宋体" w:hAnsi="宋体" w:cs="宋体"/>
          <w:sz w:val="24"/>
        </w:rPr>
      </w:pPr>
      <w:r>
        <w:rPr>
          <w:rFonts w:ascii="宋体" w:hAnsi="宋体" w:cs="宋体"/>
          <w:sz w:val="24"/>
        </w:rPr>
        <w:t>8.3</w:t>
      </w:r>
      <w:r>
        <w:rPr>
          <w:rFonts w:hint="eastAsia" w:ascii="宋体" w:hAnsi="宋体" w:cs="宋体"/>
          <w:sz w:val="24"/>
        </w:rPr>
        <w:t>乙方收款账户：</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rPr>
        <w:t>；</w:t>
      </w:r>
    </w:p>
    <w:p>
      <w:pPr>
        <w:spacing w:line="460" w:lineRule="exact"/>
        <w:ind w:firstLine="960" w:firstLineChars="400"/>
        <w:rPr>
          <w:rFonts w:ascii="宋体" w:hAnsi="宋体" w:cs="宋体"/>
          <w:sz w:val="24"/>
        </w:rPr>
      </w:pPr>
      <w:r>
        <w:rPr>
          <w:rFonts w:hint="eastAsia" w:ascii="宋体" w:hAnsi="宋体" w:cs="宋体"/>
          <w:sz w:val="24"/>
        </w:rPr>
        <w:t>收款账号：</w:t>
      </w:r>
      <w:r>
        <w:rPr>
          <w:rFonts w:ascii="宋体" w:hAnsi="宋体" w:cs="宋体"/>
          <w:sz w:val="24"/>
          <w:u w:val="single"/>
        </w:rPr>
        <w:t xml:space="preserve"> </w:t>
      </w:r>
      <w:r>
        <w:rPr>
          <w:rFonts w:hint="eastAsia" w:ascii="宋体" w:hAnsi="宋体" w:cs="宋体"/>
          <w:color w:val="000000"/>
          <w:kern w:val="0"/>
          <w:sz w:val="24"/>
          <w:u w:val="single"/>
          <w:lang w:val="en-US" w:eastAsia="zh-CN" w:bidi="ar"/>
        </w:rPr>
        <w:t xml:space="preserve">                    </w:t>
      </w:r>
      <w:r>
        <w:rPr>
          <w:rFonts w:hint="eastAsia" w:ascii="宋体" w:hAnsi="宋体" w:cs="宋体"/>
          <w:sz w:val="24"/>
        </w:rPr>
        <w:t>；</w:t>
      </w:r>
    </w:p>
    <w:p>
      <w:pPr>
        <w:spacing w:line="384" w:lineRule="auto"/>
        <w:ind w:firstLine="960" w:firstLineChars="400"/>
        <w:rPr>
          <w:rFonts w:ascii="宋体" w:hAnsi="宋体" w:cs="宋体"/>
          <w:sz w:val="24"/>
          <w:u w:val="single"/>
        </w:rPr>
      </w:pPr>
      <w:r>
        <w:rPr>
          <w:rFonts w:hint="eastAsia" w:ascii="宋体" w:hAnsi="宋体" w:cs="宋体"/>
          <w:sz w:val="24"/>
        </w:rPr>
        <w:t>开户行：</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rPr>
        <w:t>；</w:t>
      </w:r>
    </w:p>
    <w:p>
      <w:pPr>
        <w:spacing w:line="384" w:lineRule="auto"/>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384" w:lineRule="auto"/>
        <w:ind w:left="1198" w:leftChars="456" w:hanging="240" w:hangingChars="100"/>
        <w:jc w:val="left"/>
        <w:rPr>
          <w:rFonts w:hint="eastAsia" w:ascii="宋体" w:hAnsi="宋体" w:cs="宋体"/>
          <w:sz w:val="24"/>
        </w:rPr>
      </w:pPr>
      <w:r>
        <w:rPr>
          <w:rFonts w:hint="eastAsia" w:ascii="宋体" w:hAnsi="宋体" w:cs="宋体"/>
          <w:sz w:val="24"/>
        </w:rPr>
        <w:t xml:space="preserve">开票资料为：名称：广州市净水有限公司：  </w:t>
      </w:r>
    </w:p>
    <w:p>
      <w:pPr>
        <w:spacing w:line="384" w:lineRule="auto"/>
        <w:ind w:firstLine="960" w:firstLineChars="400"/>
        <w:rPr>
          <w:rFonts w:hint="eastAsia" w:ascii="宋体" w:hAnsi="宋体" w:cs="宋体"/>
          <w:sz w:val="24"/>
        </w:rPr>
      </w:pPr>
      <w:r>
        <w:rPr>
          <w:rFonts w:hint="eastAsia" w:ascii="宋体" w:hAnsi="宋体" w:cs="宋体"/>
          <w:sz w:val="24"/>
        </w:rPr>
        <w:t xml:space="preserve">纳税人识别号：91440101755584729Q： </w:t>
      </w:r>
    </w:p>
    <w:p>
      <w:pPr>
        <w:spacing w:line="384" w:lineRule="auto"/>
        <w:ind w:firstLine="960" w:firstLineChars="400"/>
        <w:rPr>
          <w:rFonts w:hint="eastAsia" w:ascii="宋体" w:hAnsi="宋体" w:cs="宋体"/>
          <w:sz w:val="24"/>
        </w:rPr>
      </w:pPr>
      <w:r>
        <w:rPr>
          <w:rFonts w:hint="eastAsia" w:ascii="宋体" w:hAnsi="宋体" w:cs="宋体"/>
          <w:sz w:val="24"/>
        </w:rPr>
        <w:t xml:space="preserve">地址/电话广州市天河区临江大道501号/020-38890283： </w:t>
      </w:r>
    </w:p>
    <w:p>
      <w:pPr>
        <w:spacing w:line="384" w:lineRule="auto"/>
        <w:ind w:firstLine="480" w:firstLineChars="200"/>
        <w:rPr>
          <w:rFonts w:ascii="宋体" w:hAnsi="宋体" w:cs="宋体"/>
          <w:sz w:val="24"/>
        </w:rPr>
      </w:pPr>
      <w:r>
        <w:rPr>
          <w:rFonts w:hint="eastAsia" w:ascii="宋体" w:hAnsi="宋体" w:cs="宋体"/>
          <w:sz w:val="24"/>
        </w:rPr>
        <w:t>开户银行及账号：民生银行广州分行   0301014140006932。</w:t>
      </w:r>
    </w:p>
    <w:p>
      <w:pPr>
        <w:spacing w:line="384" w:lineRule="auto"/>
        <w:ind w:firstLine="480" w:firstLineChars="200"/>
        <w:rPr>
          <w:rFonts w:ascii="宋体" w:hAnsi="宋体" w:cs="宋体"/>
          <w:sz w:val="24"/>
        </w:rPr>
      </w:pPr>
      <w:r>
        <w:rPr>
          <w:rFonts w:ascii="宋体" w:hAnsi="宋体" w:cs="宋体"/>
          <w:sz w:val="24"/>
        </w:rPr>
        <w:t>8.5</w:t>
      </w:r>
      <w:r>
        <w:rPr>
          <w:rFonts w:hint="eastAsia" w:ascii="宋体" w:hAnsi="宋体" w:cs="宋体"/>
          <w:sz w:val="24"/>
        </w:rPr>
        <w:t>履约担保：</w:t>
      </w:r>
      <w:r>
        <w:rPr>
          <w:rFonts w:hint="eastAsia" w:ascii="宋体" w:hAnsi="宋体" w:cs="宋体"/>
          <w:szCs w:val="21"/>
        </w:rPr>
        <w:sym w:font="Wingdings 2" w:char="0052"/>
      </w:r>
      <w:r>
        <w:rPr>
          <w:rFonts w:hint="eastAsia" w:ascii="宋体" w:hAnsi="宋体" w:cs="宋体"/>
          <w:bCs/>
          <w:sz w:val="24"/>
        </w:rPr>
        <w:t>无；</w:t>
      </w:r>
    </w:p>
    <w:p>
      <w:pPr>
        <w:tabs>
          <w:tab w:val="left" w:pos="851"/>
        </w:tabs>
        <w:adjustRightInd w:val="0"/>
        <w:snapToGrid w:val="0"/>
        <w:spacing w:line="360" w:lineRule="auto"/>
        <w:ind w:firstLine="480" w:firstLineChars="200"/>
        <w:jc w:val="left"/>
        <w:outlineLvl w:val="1"/>
        <w:rPr>
          <w:rFonts w:ascii="宋体" w:hAnsi="宋体" w:cs="宋体"/>
          <w:bCs/>
          <w:sz w:val="24"/>
          <w:bdr w:val="single" w:color="auto" w:sz="4" w:space="0"/>
        </w:rPr>
      </w:pPr>
      <w:r>
        <w:rPr>
          <w:rFonts w:hAnsi="宋体" w:cs="宋体"/>
          <w:sz w:val="24"/>
        </w:rPr>
        <w:t>8.6</w:t>
      </w:r>
      <w:r>
        <w:rPr>
          <w:rFonts w:hint="eastAsia" w:ascii="宋体" w:hAnsi="宋体" w:cs="宋体"/>
          <w:sz w:val="24"/>
        </w:rPr>
        <w:t xml:space="preserve">付款方式： </w:t>
      </w:r>
      <w:r>
        <w:rPr>
          <w:rFonts w:hint="eastAsia" w:ascii="宋体" w:hAnsi="宋体" w:cs="宋体"/>
          <w:sz w:val="24"/>
        </w:rPr>
        <w:sym w:font="Wingdings" w:char="00FE"/>
      </w:r>
      <w:r>
        <w:rPr>
          <w:rFonts w:hint="eastAsia" w:ascii="宋体" w:hAnsi="宋体" w:cs="宋体"/>
          <w:sz w:val="24"/>
        </w:rPr>
        <w:t xml:space="preserve">网银支付；  </w:t>
      </w:r>
      <w:r>
        <w:rPr>
          <w:rFonts w:hint="eastAsia" w:ascii="宋体" w:hAnsi="宋体" w:cs="宋体"/>
          <w:sz w:val="24"/>
        </w:rPr>
        <w:sym w:font="Wingdings" w:char="00A8"/>
      </w:r>
      <w:r>
        <w:rPr>
          <w:rFonts w:hint="eastAsia" w:ascii="宋体" w:hAnsi="宋体" w:cs="宋体"/>
          <w:sz w:val="24"/>
        </w:rPr>
        <w:t xml:space="preserve">支票；   </w:t>
      </w:r>
      <w:r>
        <w:rPr>
          <w:rFonts w:hint="eastAsia" w:ascii="宋体" w:hAnsi="宋体" w:cs="宋体"/>
          <w:sz w:val="24"/>
        </w:rPr>
        <w:sym w:font="Wingdings" w:char="00A8"/>
      </w:r>
      <w:r>
        <w:rPr>
          <w:rFonts w:hint="eastAsia" w:ascii="宋体" w:hAnsi="宋体" w:cs="宋体"/>
          <w:sz w:val="24"/>
        </w:rPr>
        <w:t>其他：</w:t>
      </w:r>
    </w:p>
    <w:p>
      <w:pPr>
        <w:spacing w:line="384" w:lineRule="auto"/>
        <w:ind w:firstLine="482" w:firstLineChars="200"/>
        <w:rPr>
          <w:rFonts w:ascii="宋体" w:hAnsi="宋体" w:cs="宋体"/>
          <w:b/>
          <w:bCs/>
          <w:sz w:val="24"/>
        </w:rPr>
      </w:pPr>
      <w:r>
        <w:rPr>
          <w:rFonts w:hint="eastAsia" w:ascii="宋体" w:hAnsi="宋体" w:cs="宋体"/>
          <w:b/>
          <w:bCs/>
          <w:sz w:val="24"/>
        </w:rPr>
        <w:t>第九条竣工验收</w:t>
      </w:r>
    </w:p>
    <w:p>
      <w:pPr>
        <w:spacing w:line="384" w:lineRule="auto"/>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天内将经甲方审核的完整竣工资料（含竣工图：如有）和竣工验收报告各</w:t>
      </w:r>
      <w:r>
        <w:rPr>
          <w:rFonts w:hint="eastAsia" w:ascii="宋体" w:hAnsi="宋体" w:cs="宋体"/>
          <w:sz w:val="24"/>
          <w:u w:val="single"/>
        </w:rPr>
        <w:t>一式四份</w:t>
      </w:r>
      <w:r>
        <w:rPr>
          <w:rFonts w:hint="eastAsia" w:ascii="宋体" w:hAnsi="宋体" w:cs="宋体"/>
          <w:sz w:val="24"/>
        </w:rPr>
        <w:t>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84"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84"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84" w:lineRule="auto"/>
        <w:ind w:firstLine="480"/>
        <w:rPr>
          <w:rFonts w:hint="eastAsia"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2"/>
        <w:ind w:firstLine="480" w:firstLineChars="200"/>
        <w:rPr>
          <w:rFonts w:hint="eastAsia" w:hAnsi="宋体" w:eastAsia="宋体"/>
          <w:u w:val="single"/>
        </w:rPr>
      </w:pPr>
      <w:r>
        <w:rPr>
          <w:rFonts w:hint="eastAsia" w:hAnsi="宋体" w:eastAsia="宋体"/>
        </w:rPr>
        <w:t>9.5本合同竣工验收结算单位为</w:t>
      </w:r>
      <w:r>
        <w:rPr>
          <w:rFonts w:hint="eastAsia" w:hAnsi="宋体" w:eastAsia="宋体"/>
          <w:u w:val="single"/>
        </w:rPr>
        <w:t>：广州市净水有限公司</w:t>
      </w:r>
      <w:r>
        <w:rPr>
          <w:rFonts w:hint="eastAsia" w:hAnsi="宋体" w:eastAsia="宋体"/>
          <w:u w:val="single"/>
          <w:lang w:val="en-US" w:eastAsia="zh-CN"/>
        </w:rPr>
        <w:t>沥滘分公司</w:t>
      </w:r>
      <w:r>
        <w:rPr>
          <w:rFonts w:hint="eastAsia" w:hAnsi="宋体" w:eastAsia="宋体"/>
          <w:u w:val="single"/>
        </w:rPr>
        <w:t xml:space="preserve">   </w:t>
      </w:r>
    </w:p>
    <w:p>
      <w:pPr>
        <w:numPr>
          <w:ilvl w:val="0"/>
          <w:numId w:val="5"/>
        </w:numPr>
        <w:spacing w:before="120" w:after="156" w:afterLines="50" w:line="384" w:lineRule="auto"/>
        <w:ind w:firstLine="482" w:firstLineChars="200"/>
        <w:jc w:val="left"/>
        <w:rPr>
          <w:rFonts w:ascii="宋体" w:hAnsi="宋体" w:cs="宋体"/>
          <w:b/>
          <w:bCs/>
          <w:sz w:val="24"/>
        </w:rPr>
      </w:pPr>
      <w:bookmarkStart w:id="72" w:name="_Toc474245220"/>
      <w:bookmarkStart w:id="73" w:name="_Toc520190034"/>
      <w:bookmarkStart w:id="74" w:name="_Toc518992994"/>
      <w:r>
        <w:rPr>
          <w:rFonts w:hint="eastAsia" w:ascii="宋体" w:hAnsi="宋体" w:cs="宋体"/>
          <w:b/>
          <w:bCs/>
          <w:sz w:val="24"/>
        </w:rPr>
        <w:t>质量保证</w:t>
      </w:r>
      <w:bookmarkEnd w:id="72"/>
      <w:bookmarkEnd w:id="73"/>
      <w:bookmarkEnd w:id="74"/>
    </w:p>
    <w:p>
      <w:pPr>
        <w:spacing w:line="384"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Style w:val="48"/>
          <w:rFonts w:hint="default"/>
          <w:lang w:bidi="ar"/>
        </w:rPr>
        <w:t xml:space="preserve">按国家标准标准生产，质保期内三包 </w:t>
      </w:r>
      <w:r>
        <w:rPr>
          <w:rStyle w:val="48"/>
          <w:rFonts w:hint="default"/>
          <w:sz w:val="26"/>
          <w:szCs w:val="26"/>
          <w:lang w:bidi="ar"/>
        </w:rPr>
        <w:t xml:space="preserve">     </w:t>
      </w:r>
      <w:r>
        <w:rPr>
          <w:rFonts w:hint="eastAsia" w:ascii="宋体" w:hAnsi="宋体" w:cs="宋体"/>
          <w:kern w:val="0"/>
          <w:sz w:val="24"/>
          <w:lang w:val="zh-CN"/>
        </w:rPr>
        <w:t>。</w:t>
      </w:r>
    </w:p>
    <w:p>
      <w:pPr>
        <w:spacing w:line="384"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before="156" w:beforeLines="50" w:after="156" w:afterLines="50" w:line="384" w:lineRule="auto"/>
        <w:ind w:firstLine="422" w:firstLineChars="175"/>
        <w:jc w:val="left"/>
        <w:rPr>
          <w:rFonts w:ascii="宋体" w:hAnsi="宋体" w:cs="宋体"/>
          <w:sz w:val="24"/>
        </w:rPr>
      </w:pPr>
      <w:bookmarkStart w:id="75" w:name="_Toc19692"/>
      <w:bookmarkStart w:id="76" w:name="_Toc183666531"/>
      <w:bookmarkStart w:id="77" w:name="_Toc306350467"/>
      <w:bookmarkStart w:id="78" w:name="_Toc520190040"/>
      <w:bookmarkStart w:id="79" w:name="_Toc518993000"/>
      <w:bookmarkStart w:id="80" w:name="_Toc474245226"/>
      <w:bookmarkStart w:id="81" w:name="_Toc107446862"/>
      <w:bookmarkStart w:id="82" w:name="_Toc107447255"/>
      <w:r>
        <w:rPr>
          <w:rFonts w:hint="eastAsia" w:ascii="宋体" w:hAnsi="宋体" w:cs="宋体"/>
          <w:b/>
          <w:bCs/>
          <w:sz w:val="24"/>
        </w:rPr>
        <w:t>第十一条不可抗力</w:t>
      </w:r>
      <w:bookmarkEnd w:id="75"/>
      <w:bookmarkEnd w:id="76"/>
      <w:bookmarkEnd w:id="77"/>
      <w:bookmarkEnd w:id="78"/>
      <w:bookmarkEnd w:id="79"/>
      <w:bookmarkEnd w:id="80"/>
      <w:bookmarkEnd w:id="81"/>
      <w:bookmarkEnd w:id="82"/>
    </w:p>
    <w:p>
      <w:pPr>
        <w:widowControl/>
        <w:autoSpaceDE w:val="0"/>
        <w:autoSpaceDN w:val="0"/>
        <w:adjustRightInd w:val="0"/>
        <w:spacing w:line="384" w:lineRule="auto"/>
        <w:ind w:firstLine="480" w:firstLineChars="200"/>
        <w:rPr>
          <w:rFonts w:ascii="宋体" w:hAnsi="宋体" w:cs="宋体"/>
          <w:bCs/>
          <w:sz w:val="24"/>
        </w:rPr>
      </w:pPr>
      <w:bookmarkStart w:id="83" w:name="_Toc183666532"/>
      <w:bookmarkStart w:id="84" w:name="_Toc12010"/>
      <w:bookmarkStart w:id="85" w:name="_Toc306350468"/>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156" w:beforeLines="50" w:after="156" w:afterLines="50" w:line="384" w:lineRule="auto"/>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86" w:name="_Toc474245227"/>
      <w:bookmarkStart w:id="87" w:name="_Toc118172294"/>
      <w:bookmarkStart w:id="88" w:name="_Toc107447257"/>
      <w:bookmarkStart w:id="89" w:name="_Toc518993001"/>
      <w:bookmarkStart w:id="90" w:name="_Toc520190041"/>
      <w:bookmarkStart w:id="91" w:name="_Toc107446864"/>
    </w:p>
    <w:p>
      <w:pPr>
        <w:spacing w:before="156" w:beforeLines="50" w:after="156" w:afterLines="50" w:line="384" w:lineRule="auto"/>
        <w:ind w:firstLine="482"/>
        <w:jc w:val="left"/>
        <w:rPr>
          <w:rFonts w:ascii="宋体" w:hAnsi="宋体" w:cs="宋体"/>
          <w:b/>
          <w:bCs/>
          <w:sz w:val="24"/>
        </w:rPr>
      </w:pPr>
      <w:r>
        <w:rPr>
          <w:rFonts w:hint="eastAsia" w:ascii="宋体" w:hAnsi="宋体" w:cs="宋体"/>
          <w:b/>
          <w:bCs/>
          <w:sz w:val="24"/>
        </w:rPr>
        <w:t>十二条争议解决</w:t>
      </w:r>
      <w:bookmarkEnd w:id="83"/>
      <w:bookmarkEnd w:id="84"/>
      <w:bookmarkEnd w:id="85"/>
      <w:bookmarkEnd w:id="86"/>
      <w:bookmarkEnd w:id="87"/>
      <w:bookmarkEnd w:id="88"/>
      <w:bookmarkEnd w:id="89"/>
      <w:bookmarkEnd w:id="90"/>
      <w:bookmarkEnd w:id="91"/>
    </w:p>
    <w:p>
      <w:pPr>
        <w:spacing w:line="384" w:lineRule="auto"/>
        <w:ind w:firstLine="482"/>
        <w:rPr>
          <w:rFonts w:ascii="宋体" w:hAnsi="宋体" w:cs="宋体"/>
          <w:bCs/>
          <w:sz w:val="24"/>
        </w:rPr>
      </w:pPr>
      <w:bookmarkStart w:id="92" w:name="_Toc306350469"/>
      <w:bookmarkStart w:id="93" w:name="_Toc183666533"/>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bookmarkEnd w:id="92"/>
      <w:bookmarkEnd w:id="93"/>
      <w:bookmarkStart w:id="94" w:name="_Toc474245229"/>
      <w:bookmarkStart w:id="95" w:name="_Toc518993003"/>
      <w:bookmarkStart w:id="96" w:name="_Toc520190043"/>
    </w:p>
    <w:p>
      <w:pPr>
        <w:spacing w:line="384" w:lineRule="auto"/>
        <w:ind w:firstLine="482"/>
        <w:jc w:val="left"/>
        <w:rPr>
          <w:rFonts w:hint="eastAsia" w:ascii="宋体" w:hAnsi="宋体" w:cs="宋体"/>
          <w:b/>
          <w:bCs/>
          <w:sz w:val="24"/>
        </w:rPr>
      </w:pPr>
    </w:p>
    <w:p>
      <w:pPr>
        <w:spacing w:line="384" w:lineRule="auto"/>
        <w:ind w:firstLine="482"/>
        <w:jc w:val="left"/>
        <w:rPr>
          <w:rFonts w:ascii="宋体" w:hAnsi="宋体" w:cs="宋体"/>
          <w:b/>
          <w:bCs/>
          <w:sz w:val="24"/>
        </w:rPr>
      </w:pPr>
      <w:r>
        <w:rPr>
          <w:rFonts w:hint="eastAsia" w:ascii="宋体" w:hAnsi="宋体" w:cs="宋体"/>
          <w:b/>
          <w:bCs/>
          <w:sz w:val="24"/>
        </w:rPr>
        <w:t>第十三条</w:t>
      </w:r>
      <w:bookmarkStart w:id="97" w:name="_Toc107446871"/>
      <w:bookmarkStart w:id="98" w:name="_Toc107447264"/>
      <w:r>
        <w:rPr>
          <w:rFonts w:hint="eastAsia" w:ascii="宋体" w:hAnsi="宋体" w:cs="宋体"/>
          <w:b/>
          <w:bCs/>
          <w:sz w:val="24"/>
        </w:rPr>
        <w:t>合同生效及其他</w:t>
      </w:r>
      <w:bookmarkEnd w:id="94"/>
      <w:bookmarkEnd w:id="95"/>
      <w:bookmarkEnd w:id="96"/>
      <w:bookmarkEnd w:id="97"/>
      <w:bookmarkEnd w:id="98"/>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hint="eastAsia" w:ascii="宋体" w:hAnsi="宋体" w:cs="宋体"/>
          <w:sz w:val="24"/>
          <w:u w:val="single"/>
        </w:rPr>
        <w:t>伍</w:t>
      </w:r>
      <w:r>
        <w:rPr>
          <w:rFonts w:hint="eastAsia" w:ascii="宋体" w:hAnsi="宋体" w:cs="宋体"/>
          <w:sz w:val="24"/>
        </w:rPr>
        <w:t>份，其中：甲方</w:t>
      </w:r>
      <w:r>
        <w:rPr>
          <w:rFonts w:hint="eastAsia" w:ascii="宋体" w:hAnsi="宋体" w:cs="宋体"/>
          <w:sz w:val="24"/>
          <w:u w:val="single"/>
        </w:rPr>
        <w:t>肆</w:t>
      </w:r>
      <w:r>
        <w:rPr>
          <w:rFonts w:hint="eastAsia" w:ascii="宋体" w:hAnsi="宋体" w:cs="宋体"/>
          <w:sz w:val="24"/>
        </w:rPr>
        <w:t>份，乙方</w:t>
      </w:r>
      <w:r>
        <w:rPr>
          <w:rFonts w:hint="eastAsia" w:ascii="宋体" w:hAnsi="宋体" w:cs="宋体"/>
          <w:sz w:val="24"/>
          <w:u w:val="single"/>
        </w:rPr>
        <w:t>壹</w:t>
      </w:r>
      <w:r>
        <w:rPr>
          <w:rFonts w:hint="eastAsia" w:ascii="宋体" w:hAnsi="宋体" w:cs="宋体"/>
          <w:sz w:val="24"/>
        </w:rPr>
        <w:t>份。</w:t>
      </w:r>
    </w:p>
    <w:p>
      <w:pPr>
        <w:spacing w:line="384" w:lineRule="auto"/>
        <w:ind w:firstLine="480"/>
        <w:rPr>
          <w:rFonts w:ascii="宋体" w:hAnsi="宋体" w:cs="宋体"/>
          <w:sz w:val="24"/>
          <w:u w:val="single"/>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 xml:space="preserve">： /   </w:t>
      </w:r>
    </w:p>
    <w:p>
      <w:pPr>
        <w:spacing w:line="384" w:lineRule="auto"/>
        <w:rPr>
          <w:rFonts w:ascii="宋体" w:hAnsi="宋体" w:cs="宋体"/>
          <w:sz w:val="24"/>
        </w:rPr>
      </w:pPr>
    </w:p>
    <w:p>
      <w:pPr>
        <w:spacing w:line="384" w:lineRule="auto"/>
        <w:rPr>
          <w:rFonts w:hint="eastAsia" w:ascii="宋体" w:hAnsi="宋体" w:cs="宋体"/>
          <w:sz w:val="24"/>
        </w:rPr>
      </w:pPr>
      <w:r>
        <w:rPr>
          <w:rFonts w:hint="eastAsia" w:ascii="宋体" w:hAnsi="宋体" w:cs="宋体"/>
          <w:sz w:val="24"/>
        </w:rPr>
        <w:t>附件：1.廉洁协议</w:t>
      </w:r>
    </w:p>
    <w:p>
      <w:pPr>
        <w:spacing w:line="460" w:lineRule="exact"/>
        <w:ind w:firstLine="720" w:firstLineChars="300"/>
        <w:rPr>
          <w:rFonts w:hint="eastAsia" w:ascii="宋体" w:hAnsi="宋体" w:cs="宋体"/>
          <w:sz w:val="24"/>
        </w:rPr>
      </w:pPr>
      <w:r>
        <w:rPr>
          <w:rFonts w:hint="eastAsia" w:ascii="宋体" w:hAnsi="宋体" w:cs="宋体"/>
          <w:sz w:val="24"/>
        </w:rPr>
        <w:t>2.不诚信行为的情形及相应被暂停参与投标活动的处理标准</w:t>
      </w:r>
    </w:p>
    <w:p>
      <w:pPr>
        <w:spacing w:line="384" w:lineRule="auto"/>
        <w:ind w:firstLine="720" w:firstLineChars="300"/>
        <w:rPr>
          <w:rFonts w:ascii="宋体" w:hAnsi="宋体" w:cs="宋体"/>
          <w:sz w:val="24"/>
        </w:rPr>
      </w:pPr>
      <w:r>
        <w:rPr>
          <w:rFonts w:hint="eastAsia" w:ascii="宋体" w:hAnsi="宋体" w:cs="宋体"/>
          <w:sz w:val="24"/>
        </w:rPr>
        <w:t>3</w:t>
      </w:r>
      <w:r>
        <w:rPr>
          <w:rFonts w:ascii="宋体" w:hAnsi="宋体" w:cs="宋体"/>
          <w:sz w:val="24"/>
        </w:rPr>
        <w:t>.</w:t>
      </w:r>
      <w:r>
        <w:rPr>
          <w:rFonts w:hint="eastAsia" w:ascii="宋体" w:hAnsi="宋体" w:cs="宋体"/>
          <w:sz w:val="24"/>
        </w:rPr>
        <w:t>安全协议书</w:t>
      </w:r>
    </w:p>
    <w:p>
      <w:pPr>
        <w:spacing w:line="384" w:lineRule="auto"/>
        <w:rPr>
          <w:rFonts w:hint="eastAsia" w:ascii="宋体" w:hAnsi="宋体" w:cs="宋体"/>
          <w:sz w:val="24"/>
        </w:rPr>
      </w:pPr>
      <w:r>
        <w:rPr>
          <w:rFonts w:ascii="宋体" w:hAnsi="宋体" w:cs="宋体"/>
          <w:sz w:val="24"/>
        </w:rPr>
        <w:t xml:space="preserve">     </w:t>
      </w:r>
      <w:r>
        <w:rPr>
          <w:rFonts w:hint="eastAsia" w:ascii="宋体" w:hAnsi="宋体" w:cs="宋体"/>
          <w:sz w:val="24"/>
        </w:rPr>
        <w:t xml:space="preserve"> 4</w:t>
      </w:r>
      <w:r>
        <w:rPr>
          <w:rFonts w:ascii="宋体" w:hAnsi="宋体" w:cs="宋体"/>
          <w:sz w:val="24"/>
        </w:rPr>
        <w:t>.</w:t>
      </w:r>
      <w:r>
        <w:rPr>
          <w:rFonts w:hint="eastAsia" w:ascii="宋体" w:hAnsi="宋体" w:cs="宋体"/>
          <w:sz w:val="24"/>
        </w:rPr>
        <w:t>报价单</w:t>
      </w:r>
    </w:p>
    <w:p>
      <w:pPr>
        <w:spacing w:line="384" w:lineRule="auto"/>
        <w:ind w:firstLine="240" w:firstLineChars="100"/>
        <w:rPr>
          <w:rFonts w:ascii="宋体" w:hAnsi="宋体" w:cs="宋体"/>
          <w:sz w:val="24"/>
        </w:rPr>
      </w:pPr>
      <w:r>
        <w:rPr>
          <w:rFonts w:ascii="宋体" w:hAnsi="宋体" w:cs="宋体"/>
          <w:sz w:val="24"/>
        </w:rPr>
        <w:t xml:space="preserve">   </w:t>
      </w:r>
      <w:r>
        <w:rPr>
          <w:rFonts w:hint="eastAsia" w:ascii="宋体" w:hAnsi="宋体" w:cs="宋体"/>
          <w:sz w:val="24"/>
        </w:rPr>
        <w:t xml:space="preserve"> 5</w:t>
      </w:r>
      <w:r>
        <w:rPr>
          <w:rFonts w:ascii="宋体" w:hAnsi="宋体" w:cs="宋体"/>
          <w:sz w:val="24"/>
        </w:rPr>
        <w:t>.</w:t>
      </w:r>
      <w:r>
        <w:rPr>
          <w:rFonts w:hint="eastAsia" w:ascii="宋体" w:hAnsi="宋体" w:cs="宋体"/>
          <w:sz w:val="24"/>
        </w:rPr>
        <w:t>防疫管理协议书</w:t>
      </w:r>
    </w:p>
    <w:p>
      <w:pPr>
        <w:spacing w:line="384" w:lineRule="auto"/>
        <w:ind w:firstLine="840" w:firstLineChars="400"/>
        <w:rPr>
          <w:rFonts w:hint="eastAsia" w:ascii="Times New Roman" w:eastAsia="宋体"/>
          <w:b w:val="0"/>
          <w:sz w:val="21"/>
          <w:szCs w:val="24"/>
        </w:rPr>
      </w:pPr>
      <w:r>
        <w:rPr>
          <w:rFonts w:hint="eastAsia"/>
        </w:rPr>
        <w:t>6</w:t>
      </w:r>
      <w:r>
        <w:t>.</w:t>
      </w:r>
      <w:r>
        <w:rPr>
          <w:rFonts w:hint="eastAsia"/>
        </w:rPr>
        <w:t>发包</w:t>
      </w:r>
      <w:r>
        <w:rPr>
          <w:rFonts w:hint="eastAsia" w:ascii="宋体" w:hAnsi="宋体" w:cs="宋体"/>
          <w:sz w:val="24"/>
        </w:rPr>
        <w:t>通知书</w:t>
      </w: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甲方：广州市净水有限公司（盖章）   乙方：</w:t>
      </w:r>
      <w:r>
        <w:rPr>
          <w:rFonts w:hint="eastAsia" w:ascii="宋体" w:hAnsi="宋体" w:cs="宋体"/>
          <w:sz w:val="24"/>
          <w:u w:val="single"/>
          <w:lang w:val="en-US" w:eastAsia="zh-CN" w:bidi="ar"/>
        </w:rPr>
        <w:t xml:space="preserve">                        </w:t>
      </w:r>
      <w:r>
        <w:rPr>
          <w:rFonts w:hint="eastAsia" w:ascii="宋体" w:hAnsi="宋体" w:cs="宋体"/>
          <w:sz w:val="24"/>
        </w:rPr>
        <w:t>（盖章）</w:t>
      </w:r>
    </w:p>
    <w:p>
      <w:pPr>
        <w:spacing w:line="384" w:lineRule="auto"/>
        <w:rPr>
          <w:rFonts w:ascii="宋体" w:hAnsi="宋体" w:cs="宋体"/>
          <w:sz w:val="24"/>
        </w:rPr>
      </w:pPr>
      <w:r>
        <w:rPr>
          <w:rFonts w:hint="eastAsia" w:ascii="宋体" w:hAnsi="宋体" w:cs="宋体"/>
          <w:sz w:val="24"/>
        </w:rPr>
        <w:t>法定代表 或                         法定代表人或</w:t>
      </w:r>
    </w:p>
    <w:p>
      <w:pPr>
        <w:spacing w:line="384" w:lineRule="auto"/>
        <w:rPr>
          <w:rFonts w:ascii="宋体" w:hAnsi="宋体" w:cs="宋体"/>
          <w:sz w:val="24"/>
        </w:rPr>
      </w:pPr>
      <w:r>
        <w:rPr>
          <w:rFonts w:hint="eastAsia" w:ascii="宋体" w:hAnsi="宋体" w:cs="宋体"/>
          <w:sz w:val="24"/>
        </w:rPr>
        <w:t>授权代理人：                         授权代理人：</w:t>
      </w:r>
    </w:p>
    <w:p>
      <w:pPr>
        <w:spacing w:line="384" w:lineRule="auto"/>
        <w:ind w:left="4560" w:hanging="4560" w:hangingChars="1900"/>
        <w:rPr>
          <w:rFonts w:hint="default" w:ascii="宋体" w:hAnsi="宋体" w:cs="宋体" w:eastAsiaTheme="minorEastAsia"/>
          <w:sz w:val="24"/>
          <w:lang w:val="en-US" w:eastAsia="zh-CN"/>
        </w:rPr>
      </w:pPr>
      <w:r>
        <w:rPr>
          <w:rFonts w:hint="eastAsia" w:ascii="宋体" w:hAnsi="宋体" w:cs="宋体"/>
          <w:sz w:val="24"/>
        </w:rPr>
        <w:t>地址：                              地址：</w:t>
      </w:r>
      <w:r>
        <w:rPr>
          <w:rFonts w:hint="eastAsia" w:ascii="宋体" w:hAnsi="宋体" w:cs="宋体"/>
          <w:color w:val="000000"/>
          <w:kern w:val="0"/>
          <w:sz w:val="24"/>
          <w:lang w:val="en-US" w:eastAsia="zh-CN" w:bidi="ar"/>
        </w:rPr>
        <w:t xml:space="preserve">                      </w:t>
      </w:r>
    </w:p>
    <w:p>
      <w:pPr>
        <w:spacing w:line="384" w:lineRule="auto"/>
        <w:rPr>
          <w:rFonts w:ascii="宋体" w:hAnsi="宋体" w:cs="宋体"/>
          <w:sz w:val="24"/>
        </w:rPr>
      </w:pPr>
      <w:r>
        <w:rPr>
          <w:rFonts w:hint="eastAsia" w:ascii="宋体" w:hAnsi="宋体" w:cs="宋体"/>
          <w:sz w:val="24"/>
        </w:rPr>
        <w:t>经办人：</w:t>
      </w:r>
      <w:r>
        <w:rPr>
          <w:rFonts w:hint="eastAsia" w:ascii="宋体" w:hAnsi="宋体" w:cs="宋体"/>
          <w:sz w:val="24"/>
          <w:lang w:val="en-US" w:eastAsia="zh-CN"/>
        </w:rPr>
        <w:t>廖佳豪</w:t>
      </w:r>
      <w:r>
        <w:rPr>
          <w:rFonts w:hint="eastAsia" w:ascii="宋体" w:hAnsi="宋体" w:cs="宋体"/>
          <w:sz w:val="24"/>
        </w:rPr>
        <w:t xml:space="preserve">                      经办人：</w:t>
      </w:r>
    </w:p>
    <w:p>
      <w:pPr>
        <w:spacing w:line="384" w:lineRule="auto"/>
        <w:rPr>
          <w:rFonts w:ascii="宋体" w:hAnsi="宋体" w:cs="宋体"/>
          <w:sz w:val="24"/>
        </w:rPr>
      </w:pPr>
      <w:r>
        <w:rPr>
          <w:rFonts w:hint="eastAsia" w:ascii="宋体" w:hAnsi="宋体" w:cs="宋体"/>
          <w:sz w:val="24"/>
        </w:rPr>
        <w:t>联系电话：</w:t>
      </w:r>
      <w:r>
        <w:rPr>
          <w:rFonts w:hint="eastAsia" w:ascii="宋体" w:hAnsi="宋体" w:cs="宋体"/>
          <w:sz w:val="24"/>
          <w:lang w:val="en-US" w:eastAsia="zh-CN"/>
        </w:rPr>
        <w:t>020-34060712/19530206125</w:t>
      </w:r>
      <w:r>
        <w:rPr>
          <w:rFonts w:hint="eastAsia" w:ascii="宋体" w:hAnsi="宋体" w:cs="宋体"/>
          <w:sz w:val="24"/>
        </w:rPr>
        <w:t xml:space="preserve">  联系电话：</w:t>
      </w:r>
    </w:p>
    <w:p>
      <w:pPr>
        <w:spacing w:line="384" w:lineRule="auto"/>
        <w:ind w:left="6360" w:hanging="6360" w:hangingChars="2650"/>
        <w:rPr>
          <w:rFonts w:ascii="宋体" w:hAnsi="宋体" w:cs="宋体"/>
          <w:sz w:val="24"/>
        </w:rPr>
      </w:pPr>
      <w:r>
        <w:rPr>
          <w:rFonts w:hint="eastAsia" w:ascii="宋体" w:hAnsi="宋体" w:cs="宋体"/>
          <w:sz w:val="24"/>
        </w:rPr>
        <w:t xml:space="preserve">传真：                              传真： </w:t>
      </w:r>
    </w:p>
    <w:p>
      <w:pPr>
        <w:spacing w:line="384" w:lineRule="auto"/>
        <w:ind w:left="6360" w:hanging="6360" w:hangingChars="2650"/>
        <w:rPr>
          <w:rFonts w:ascii="宋体" w:hAnsi="宋体" w:cs="宋体"/>
          <w:sz w:val="24"/>
        </w:rPr>
      </w:pPr>
      <w:r>
        <w:rPr>
          <w:rFonts w:hint="eastAsia" w:ascii="宋体" w:hAnsi="宋体" w:cs="宋体"/>
          <w:sz w:val="24"/>
        </w:rPr>
        <w:t>签署日期：     年   月   日         签署日期：    年   月   日</w:t>
      </w:r>
    </w:p>
    <w:p>
      <w:pPr>
        <w:pStyle w:val="6"/>
        <w:rPr>
          <w:rFonts w:ascii="宋体" w:hAnsi="宋体" w:cs="宋体"/>
          <w:b/>
          <w:bCs/>
          <w:szCs w:val="21"/>
        </w:rPr>
      </w:pPr>
    </w:p>
    <w:p>
      <w:pPr>
        <w:pStyle w:val="6"/>
        <w:rPr>
          <w:rFonts w:ascii="宋体" w:hAnsi="宋体" w:cs="宋体"/>
          <w:b/>
          <w:bCs/>
          <w:szCs w:val="21"/>
        </w:rPr>
      </w:pPr>
    </w:p>
    <w:p>
      <w:pPr>
        <w:pStyle w:val="6"/>
        <w:rPr>
          <w:rFonts w:ascii="宋体" w:hAnsi="宋体" w:cs="宋体"/>
          <w:b/>
          <w:bCs/>
          <w:szCs w:val="21"/>
        </w:rPr>
      </w:pPr>
    </w:p>
    <w:p>
      <w:pPr>
        <w:pStyle w:val="6"/>
        <w:rPr>
          <w:rFonts w:ascii="宋体" w:hAnsi="宋体" w:cs="宋体"/>
          <w:b/>
          <w:bCs/>
          <w:szCs w:val="21"/>
        </w:rPr>
      </w:pPr>
    </w:p>
    <w:p>
      <w:pPr>
        <w:pStyle w:val="6"/>
        <w:rPr>
          <w:rFonts w:ascii="宋体" w:hAnsi="宋体" w:cs="宋体"/>
          <w:b/>
          <w:bCs/>
          <w:szCs w:val="21"/>
        </w:rPr>
      </w:pPr>
    </w:p>
    <w:p>
      <w:pPr>
        <w:pStyle w:val="6"/>
        <w:rPr>
          <w:rFonts w:ascii="宋体" w:hAnsi="宋体" w:cs="宋体"/>
          <w:b/>
          <w:bCs/>
          <w:szCs w:val="21"/>
        </w:rPr>
      </w:pPr>
    </w:p>
    <w:p>
      <w:pPr>
        <w:pStyle w:val="6"/>
        <w:rPr>
          <w:rFonts w:ascii="宋体" w:hAnsi="宋体" w:cs="宋体"/>
          <w:b/>
          <w:bCs/>
          <w:szCs w:val="21"/>
        </w:rPr>
      </w:pPr>
    </w:p>
    <w:p>
      <w:pPr>
        <w:pStyle w:val="6"/>
        <w:rPr>
          <w:rFonts w:ascii="宋体" w:hAnsi="宋体" w:cs="宋体"/>
          <w:b/>
          <w:bCs/>
          <w:szCs w:val="21"/>
        </w:rPr>
      </w:pPr>
    </w:p>
    <w:p>
      <w:pPr>
        <w:pStyle w:val="6"/>
        <w:rPr>
          <w:rFonts w:ascii="宋体" w:hAnsi="宋体" w:cs="宋体"/>
          <w:b/>
          <w:bCs/>
          <w:szCs w:val="21"/>
        </w:rPr>
      </w:pPr>
    </w:p>
    <w:p>
      <w:pPr>
        <w:pStyle w:val="6"/>
        <w:rPr>
          <w:rFonts w:ascii="宋体" w:hAnsi="宋体" w:cs="宋体"/>
          <w:b/>
          <w:bCs/>
          <w:szCs w:val="21"/>
        </w:rPr>
      </w:pPr>
    </w:p>
    <w:p>
      <w:pPr>
        <w:pStyle w:val="6"/>
        <w:rPr>
          <w:rFonts w:ascii="宋体" w:hAnsi="宋体" w:cs="宋体"/>
          <w:b/>
          <w:bCs/>
          <w:szCs w:val="21"/>
        </w:rPr>
      </w:pPr>
    </w:p>
    <w:p>
      <w:pPr>
        <w:pStyle w:val="6"/>
        <w:rPr>
          <w:rFonts w:ascii="宋体" w:hAnsi="宋体" w:cs="宋体"/>
          <w:b/>
          <w:bCs/>
          <w:szCs w:val="21"/>
        </w:rPr>
      </w:pPr>
    </w:p>
    <w:p>
      <w:pPr>
        <w:pStyle w:val="6"/>
        <w:rPr>
          <w:rFonts w:ascii="宋体" w:hAnsi="宋体" w:cs="宋体"/>
          <w:b/>
          <w:bCs/>
          <w:szCs w:val="21"/>
        </w:rPr>
      </w:pPr>
    </w:p>
    <w:p>
      <w:pPr>
        <w:pStyle w:val="6"/>
        <w:rPr>
          <w:rFonts w:ascii="宋体" w:hAnsi="宋体" w:cs="宋体"/>
          <w:b/>
          <w:bCs/>
          <w:szCs w:val="21"/>
        </w:rPr>
      </w:pPr>
    </w:p>
    <w:p>
      <w:pPr>
        <w:pStyle w:val="6"/>
        <w:rPr>
          <w:rFonts w:ascii="宋体" w:hAnsi="宋体" w:cs="宋体"/>
          <w:b/>
          <w:bCs/>
          <w:szCs w:val="21"/>
        </w:rPr>
      </w:pPr>
    </w:p>
    <w:p>
      <w:pPr>
        <w:pStyle w:val="6"/>
        <w:rPr>
          <w:rFonts w:ascii="宋体" w:hAnsi="宋体" w:cs="宋体"/>
          <w:b/>
          <w:bCs/>
          <w:szCs w:val="21"/>
        </w:rPr>
      </w:pPr>
    </w:p>
    <w:p>
      <w:pPr>
        <w:pStyle w:val="6"/>
        <w:rPr>
          <w:rFonts w:ascii="宋体" w:hAnsi="宋体" w:cs="宋体"/>
          <w:b/>
          <w:bCs/>
          <w:szCs w:val="21"/>
        </w:rPr>
      </w:pPr>
    </w:p>
    <w:p>
      <w:pPr>
        <w:spacing w:line="360" w:lineRule="auto"/>
        <w:rPr>
          <w:rFonts w:hint="eastAsia" w:ascii="宋体" w:hAnsi="宋体" w:cs="宋体"/>
          <w:b/>
          <w:bCs/>
          <w:szCs w:val="21"/>
        </w:rPr>
      </w:pPr>
      <w:bookmarkStart w:id="99" w:name="_Toc389815031"/>
      <w:bookmarkStart w:id="100" w:name="_Toc389815339"/>
      <w:bookmarkStart w:id="101" w:name="_Toc387080836"/>
      <w:r>
        <w:rPr>
          <w:rFonts w:hint="eastAsia" w:ascii="宋体" w:hAnsi="宋体" w:cs="宋体"/>
          <w:b/>
          <w:bCs/>
          <w:szCs w:val="21"/>
        </w:rPr>
        <w:br w:type="page"/>
      </w:r>
      <w:r>
        <w:rPr>
          <w:rFonts w:hint="eastAsia" w:ascii="宋体" w:hAnsi="宋体" w:cs="宋体"/>
          <w:b/>
          <w:bCs/>
          <w:szCs w:val="21"/>
        </w:rPr>
        <w:t>附件1：廉洁协议</w:t>
      </w:r>
    </w:p>
    <w:p>
      <w:pPr>
        <w:spacing w:line="560" w:lineRule="exact"/>
        <w:ind w:firstLine="3640" w:firstLineChars="13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廉洁协议</w:t>
      </w:r>
    </w:p>
    <w:p>
      <w:pPr>
        <w:spacing w:line="560" w:lineRule="exact"/>
        <w:ind w:firstLine="630" w:firstLineChars="225"/>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sz w:val="28"/>
          <w:szCs w:val="28"/>
          <w:u w:val="single"/>
        </w:rPr>
        <w:t>广州市净水有限公司</w:t>
      </w:r>
      <w:r>
        <w:rPr>
          <w:rFonts w:hint="eastAsia" w:ascii="仿宋_GB2312" w:hAnsi="仿宋_GB2312" w:eastAsia="仿宋_GB2312" w:cs="仿宋_GB2312"/>
          <w:bCs/>
          <w:sz w:val="28"/>
          <w:szCs w:val="28"/>
        </w:rPr>
        <w:t>(以下称甲方)与</w:t>
      </w:r>
      <w:r>
        <w:rPr>
          <w:rFonts w:hint="eastAsia" w:ascii="仿宋_GB2312" w:hAnsi="仿宋_GB2312" w:eastAsia="仿宋_GB2312" w:cs="仿宋_GB2312"/>
          <w:bCs/>
          <w:sz w:val="28"/>
          <w:szCs w:val="28"/>
          <w:u w:val="single"/>
          <w:lang w:val="en-US" w:eastAsia="zh-CN" w:bidi="ar"/>
        </w:rPr>
        <w:t xml:space="preserve">                 </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(以下称乙方)，特此订立本协议共同遵照执行。</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第一条 甲乙双方的权利和义务</w:t>
      </w:r>
    </w:p>
    <w:p>
      <w:pPr>
        <w:spacing w:line="560" w:lineRule="exact"/>
        <w:ind w:firstLine="420" w:firstLineChars="1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（一）甲乙双方严格遵守国家关于市场准入、项目招标投标、市场经营活动等有关法律、法规相关政策及廉政建设的各项规定。</w:t>
      </w:r>
    </w:p>
    <w:p>
      <w:pPr>
        <w:spacing w:line="560" w:lineRule="exact"/>
        <w:ind w:firstLine="420" w:firstLineChars="1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（二）严格执行</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lang w:eastAsia="zh-CN" w:bidi="ar"/>
        </w:rPr>
        <w:t>沥滘分公司综合楼保密室装修</w:t>
      </w:r>
      <w:r>
        <w:rPr>
          <w:rFonts w:hint="eastAsia" w:ascii="仿宋_GB2312" w:hAnsi="仿宋_GB2312" w:eastAsia="仿宋_GB2312" w:cs="仿宋_GB2312"/>
          <w:bCs/>
          <w:sz w:val="28"/>
          <w:szCs w:val="28"/>
          <w:highlight w:val="none"/>
        </w:rPr>
        <w:t>合</w:t>
      </w:r>
      <w:r>
        <w:rPr>
          <w:rFonts w:hint="eastAsia" w:ascii="仿宋_GB2312" w:hAnsi="仿宋_GB2312" w:eastAsia="仿宋_GB2312" w:cs="仿宋_GB2312"/>
          <w:bCs/>
          <w:sz w:val="28"/>
          <w:szCs w:val="28"/>
        </w:rPr>
        <w:t>同（以下简称：主合同），自觉履行合同约定的相关义务。</w:t>
      </w:r>
    </w:p>
    <w:p>
      <w:pPr>
        <w:spacing w:line="560" w:lineRule="exact"/>
        <w:ind w:firstLine="420" w:firstLineChars="1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（三）在业务活动中坚持公开、公正、诚信、透明的原则，不得损害国家、集体利益。</w:t>
      </w:r>
    </w:p>
    <w:p>
      <w:pPr>
        <w:spacing w:line="560" w:lineRule="exact"/>
        <w:ind w:firstLine="420" w:firstLineChars="1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（四）建立健全廉洁从业制度，开展廉洁教育，公布举报电话，监督并认真查处不廉洁及违法违纪行为。</w:t>
      </w:r>
    </w:p>
    <w:p>
      <w:pPr>
        <w:spacing w:line="56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（五）发现对方在业务活动中有不廉洁行为，应及时提醒对方纠正。情节严重的，应向其有关监督部门检举。</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第二条甲方的义务</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（一）甲方及其工作人员不得索要或接受乙方的礼金、有价证券和贵重物品，不得在乙方报销任何应由甲方或个人支付的费用等。</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6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（三）甲方及其工作人员不得要求或者接受乙方为其住房装修、婚丧嫁娶活动、配偶子女工作安排以及出国出境、旅游等提供方便等。</w:t>
      </w:r>
    </w:p>
    <w:p>
      <w:pPr>
        <w:spacing w:line="56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（四）甲方工作人员不得在乙方或与乙方有股权关联的企业兼职，不得向乙方介绍家属或者亲友从事与甲方业务有关的经济活动。</w:t>
      </w:r>
    </w:p>
    <w:p>
      <w:pPr>
        <w:spacing w:line="56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6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（六）甲方工作人员不得利用职务之便收受乙方以回扣、手续费、加班费、咨询费、劳务费、协调费、辛苦费等各种名义给予或赠送的钱物。</w:t>
      </w:r>
    </w:p>
    <w:p>
      <w:pPr>
        <w:spacing w:line="56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（七）甲方工作人员不得接受乙方给予或赠送的干股或红利。</w:t>
      </w:r>
    </w:p>
    <w:p>
      <w:pPr>
        <w:spacing w:line="56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第三条乙方的义务</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（一）乙方不得以任何理由向甲方及其工作人员行贿或馈赠礼金、有价证券、贵重礼品。</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（二)乙方不得以任何名义为甲方及其工作人员报销应由甲方单位或个人支付的任何费用。</w:t>
      </w:r>
    </w:p>
    <w:p>
      <w:pPr>
        <w:spacing w:line="560" w:lineRule="exact"/>
        <w:ind w:left="25" w:leftChars="12"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（三）乙方不得以任何理由安排甲方工作人员参加可能影响相关业务公开、公正、公平性的宴请及娱乐活动。</w:t>
      </w:r>
    </w:p>
    <w:p>
      <w:pPr>
        <w:pStyle w:val="15"/>
        <w:spacing w:line="56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（四）乙方不得为甲方单位和个人购置或提供通讯工具和高档办公用品等物品，也不得为甲方提供与工作无关的房屋、汽车等。</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（五）乙方不得擅自与甲方工作人员就主合同中的质量、数量、价格、工程量、验收等条款进行私下商谈或者达成默契。</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（六）乙方不得以回扣、手续费、加班费、咨询费、劳务费、协调费、辛苦费等各种名义向甲方工作人员给予或赠送钱物。</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（七）乙方不得向甲方工作人员提供干股或红利。</w:t>
      </w:r>
    </w:p>
    <w:p>
      <w:pPr>
        <w:spacing w:line="56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第四条违约责任</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（一）甲方及其工作人员违反本协议第一、二条。甲方按管理权限，对相关责任人依据有关规定给予处理；涉嫌犯罪的，移交司法机关追究刑事责任；给乙方单位造成经济损失的，应予以赔偿。</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甲方举报投诉联系部门：广州市净水有限公司</w:t>
      </w:r>
      <w:r>
        <w:rPr>
          <w:rFonts w:hint="eastAsia" w:ascii="仿宋_GB2312" w:hAnsi="仿宋_GB2312" w:eastAsia="仿宋_GB2312" w:cs="仿宋_GB2312"/>
          <w:bCs/>
          <w:sz w:val="28"/>
          <w:szCs w:val="28"/>
          <w:u w:val="single"/>
        </w:rPr>
        <w:t>纪检室</w:t>
      </w:r>
      <w:r>
        <w:rPr>
          <w:rFonts w:hint="eastAsia" w:ascii="仿宋_GB2312" w:hAnsi="仿宋_GB2312" w:eastAsia="仿宋_GB2312" w:cs="仿宋_GB2312"/>
          <w:bCs/>
          <w:sz w:val="28"/>
          <w:szCs w:val="28"/>
        </w:rPr>
        <w:t>，联系电话：</w:t>
      </w:r>
      <w:r>
        <w:rPr>
          <w:rFonts w:hint="eastAsia" w:ascii="仿宋_GB2312" w:hAnsi="仿宋_GB2312" w:eastAsia="仿宋_GB2312" w:cs="仿宋_GB2312"/>
          <w:bCs/>
          <w:sz w:val="28"/>
          <w:szCs w:val="28"/>
          <w:u w:val="single"/>
        </w:rPr>
        <w:t xml:space="preserve"> 020-38890265 </w:t>
      </w:r>
      <w:r>
        <w:rPr>
          <w:rFonts w:hint="eastAsia" w:ascii="仿宋_GB2312" w:hAnsi="仿宋_GB2312" w:eastAsia="仿宋_GB2312" w:cs="仿宋_GB2312"/>
          <w:bCs/>
          <w:sz w:val="28"/>
          <w:szCs w:val="28"/>
        </w:rPr>
        <w:t>。</w:t>
      </w:r>
    </w:p>
    <w:p>
      <w:pPr>
        <w:pStyle w:val="21"/>
        <w:spacing w:line="560" w:lineRule="exac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1"/>
        <w:spacing w:line="560" w:lineRule="exac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1、扣除主合同的全部履约保证金；</w:t>
      </w:r>
    </w:p>
    <w:p>
      <w:pPr>
        <w:pStyle w:val="21"/>
        <w:spacing w:line="560" w:lineRule="exac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2、解除主合同；</w:t>
      </w:r>
    </w:p>
    <w:p>
      <w:pPr>
        <w:pStyle w:val="21"/>
        <w:spacing w:line="560" w:lineRule="exac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3、追究乙方其他违约责任；</w:t>
      </w:r>
    </w:p>
    <w:p>
      <w:pPr>
        <w:pStyle w:val="21"/>
        <w:spacing w:line="560" w:lineRule="exac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4、根据甲方的有关规章制度，在一定时间内暂停乙方参与甲方及下属单位所有项目的交易资格；</w:t>
      </w:r>
    </w:p>
    <w:p>
      <w:pPr>
        <w:pStyle w:val="21"/>
        <w:spacing w:line="560" w:lineRule="exac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5、根据甲方的有关规章制度，将乙方清退出甲方相关企业库；</w:t>
      </w:r>
    </w:p>
    <w:p>
      <w:pPr>
        <w:pStyle w:val="21"/>
        <w:spacing w:line="560" w:lineRule="exac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6、根据甲方上级单位、行政主管部门的意见、决定执行；</w:t>
      </w:r>
    </w:p>
    <w:p>
      <w:pPr>
        <w:pStyle w:val="21"/>
        <w:spacing w:line="560" w:lineRule="exac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7、按规定向有关行政监督部门、乙方业务管理部门进行投诉、报告。</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乙方无条件接受甲方的处理决定并承担给甲方造成的损失，全额返还通过不正当手段获取的非法所得，并承担相应的法律责任。</w:t>
      </w:r>
    </w:p>
    <w:p>
      <w:pPr>
        <w:spacing w:line="560" w:lineRule="exact"/>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sz w:val="28"/>
          <w:szCs w:val="28"/>
        </w:rPr>
        <w:t xml:space="preserve">第五条 </w:t>
      </w:r>
      <w:r>
        <w:rPr>
          <w:rFonts w:hint="eastAsia" w:ascii="仿宋_GB2312" w:hAnsi="仿宋_GB2312" w:eastAsia="仿宋_GB2312" w:cs="仿宋_GB2312"/>
          <w:bCs/>
          <w:kern w:val="0"/>
          <w:sz w:val="28"/>
          <w:szCs w:val="28"/>
        </w:rPr>
        <w:t xml:space="preserve">本协议执行情况，接受有管辖权的纪检、监察部门的监督，双方应予以配合检查调查。 </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第六条本协议</w:t>
      </w:r>
      <w:r>
        <w:rPr>
          <w:rFonts w:hint="eastAsia" w:ascii="仿宋_GB2312" w:hAnsi="仿宋_GB2312" w:eastAsia="仿宋_GB2312" w:cs="仿宋_GB2312"/>
          <w:bCs/>
          <w:sz w:val="28"/>
          <w:szCs w:val="28"/>
          <w:highlight w:val="none"/>
        </w:rPr>
        <w:t>作为</w:t>
      </w:r>
      <w:r>
        <w:rPr>
          <w:rFonts w:hint="eastAsia" w:ascii="仿宋" w:hAnsi="仿宋" w:eastAsia="仿宋" w:cs="仿宋"/>
          <w:sz w:val="28"/>
          <w:szCs w:val="28"/>
          <w:highlight w:val="none"/>
          <w:u w:val="single"/>
          <w:lang w:val="en-US" w:eastAsia="zh-CN"/>
        </w:rPr>
        <w:t>沥滘分公司综合楼保密室装修</w:t>
      </w:r>
      <w:r>
        <w:rPr>
          <w:rFonts w:hint="eastAsia" w:ascii="仿宋_GB2312" w:hAnsi="仿宋_GB2312" w:eastAsia="仿宋_GB2312" w:cs="仿宋_GB2312"/>
          <w:bCs/>
          <w:sz w:val="28"/>
          <w:szCs w:val="28"/>
          <w:highlight w:val="none"/>
          <w:u w:val="single"/>
        </w:rPr>
        <w:t>（穗净水合</w:t>
      </w:r>
      <w:r>
        <w:rPr>
          <w:rFonts w:hint="eastAsia" w:ascii="宋体" w:hAnsi="宋体" w:cs="宋体"/>
          <w:bCs/>
          <w:sz w:val="28"/>
          <w:szCs w:val="28"/>
          <w:highlight w:val="none"/>
          <w:u w:val="single"/>
        </w:rPr>
        <w:t>【2022】    号</w:t>
      </w:r>
      <w:r>
        <w:rPr>
          <w:rFonts w:hint="eastAsia" w:ascii="仿宋_GB2312" w:hAnsi="仿宋_GB2312" w:eastAsia="仿宋_GB2312" w:cs="仿宋_GB2312"/>
          <w:bCs/>
          <w:sz w:val="28"/>
          <w:szCs w:val="28"/>
          <w:highlight w:val="none"/>
          <w:u w:val="single"/>
        </w:rPr>
        <w:t>）</w:t>
      </w:r>
      <w:r>
        <w:rPr>
          <w:rFonts w:hint="eastAsia" w:ascii="宋体" w:hAnsi="宋体" w:cs="宋体"/>
          <w:bCs/>
          <w:sz w:val="28"/>
          <w:szCs w:val="28"/>
          <w:highlight w:val="none"/>
          <w:u w:val="single"/>
        </w:rPr>
        <w:t xml:space="preserve"> </w:t>
      </w:r>
      <w:r>
        <w:rPr>
          <w:rFonts w:hint="eastAsia" w:ascii="仿宋_GB2312" w:hAnsi="仿宋_GB2312" w:eastAsia="仿宋_GB2312" w:cs="仿宋_GB2312"/>
          <w:bCs/>
          <w:sz w:val="28"/>
          <w:szCs w:val="28"/>
          <w:highlight w:val="none"/>
        </w:rPr>
        <w:t>合同的附</w:t>
      </w:r>
      <w:r>
        <w:rPr>
          <w:rFonts w:hint="eastAsia" w:ascii="仿宋_GB2312" w:hAnsi="仿宋_GB2312" w:eastAsia="仿宋_GB2312" w:cs="仿宋_GB2312"/>
          <w:bCs/>
          <w:sz w:val="28"/>
          <w:szCs w:val="28"/>
        </w:rPr>
        <w:t>件，并具有同等的法律效力，本协议自双方签字盖章之日起生效，与主合同同时终止。</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第七条本协议一式</w:t>
      </w:r>
      <w:r>
        <w:rPr>
          <w:rFonts w:hint="eastAsia" w:ascii="仿宋_GB2312" w:hAnsi="仿宋_GB2312" w:eastAsia="仿宋_GB2312" w:cs="仿宋_GB2312"/>
          <w:bCs/>
          <w:sz w:val="28"/>
          <w:szCs w:val="28"/>
          <w:u w:val="single"/>
        </w:rPr>
        <w:t>伍</w:t>
      </w:r>
      <w:r>
        <w:rPr>
          <w:rFonts w:hint="eastAsia" w:ascii="仿宋_GB2312" w:hAnsi="仿宋_GB2312" w:eastAsia="仿宋_GB2312" w:cs="仿宋_GB2312"/>
          <w:bCs/>
          <w:sz w:val="28"/>
          <w:szCs w:val="28"/>
        </w:rPr>
        <w:t>份，甲方</w:t>
      </w:r>
      <w:r>
        <w:rPr>
          <w:rFonts w:hint="eastAsia" w:ascii="仿宋_GB2312" w:hAnsi="仿宋_GB2312" w:eastAsia="仿宋_GB2312" w:cs="仿宋_GB2312"/>
          <w:bCs/>
          <w:sz w:val="28"/>
          <w:szCs w:val="28"/>
          <w:u w:val="single"/>
        </w:rPr>
        <w:t>肆</w:t>
      </w:r>
      <w:r>
        <w:rPr>
          <w:rFonts w:hint="eastAsia" w:ascii="仿宋_GB2312" w:hAnsi="仿宋_GB2312" w:eastAsia="仿宋_GB2312" w:cs="仿宋_GB2312"/>
          <w:bCs/>
          <w:sz w:val="28"/>
          <w:szCs w:val="28"/>
        </w:rPr>
        <w:t>份，乙方</w:t>
      </w:r>
      <w:r>
        <w:rPr>
          <w:rFonts w:hint="eastAsia" w:ascii="仿宋_GB2312" w:hAnsi="仿宋_GB2312" w:eastAsia="仿宋_GB2312" w:cs="仿宋_GB2312"/>
          <w:bCs/>
          <w:sz w:val="28"/>
          <w:szCs w:val="28"/>
          <w:u w:val="single"/>
        </w:rPr>
        <w:t>壹</w:t>
      </w:r>
      <w:r>
        <w:rPr>
          <w:rFonts w:hint="eastAsia" w:ascii="仿宋_GB2312" w:hAnsi="仿宋_GB2312" w:eastAsia="仿宋_GB2312" w:cs="仿宋_GB2312"/>
          <w:bCs/>
          <w:sz w:val="28"/>
          <w:szCs w:val="28"/>
        </w:rPr>
        <w:t>份。</w:t>
      </w: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left="7000" w:hanging="7000" w:hangingChars="25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甲方（盖章）</w:t>
      </w:r>
      <w:r>
        <w:rPr>
          <w:rFonts w:hint="eastAsia" w:ascii="仿宋_GB2312" w:hAnsi="仿宋_GB2312" w:eastAsia="仿宋_GB2312" w:cs="仿宋_GB2312"/>
          <w:bCs/>
          <w:sz w:val="28"/>
          <w:szCs w:val="28"/>
          <w:u w:val="single"/>
        </w:rPr>
        <w:t>广州市净水有限公司</w:t>
      </w:r>
      <w:r>
        <w:rPr>
          <w:rFonts w:hint="eastAsia" w:ascii="仿宋_GB2312" w:hAnsi="仿宋_GB2312" w:eastAsia="仿宋_GB2312" w:cs="仿宋_GB2312"/>
          <w:bCs/>
          <w:sz w:val="28"/>
          <w:szCs w:val="28"/>
        </w:rPr>
        <w:t xml:space="preserve">     乙方（盖章）：</w:t>
      </w:r>
      <w:r>
        <w:rPr>
          <w:rFonts w:hint="eastAsia" w:ascii="仿宋_GB2312" w:hAnsi="仿宋_GB2312" w:eastAsia="仿宋_GB2312" w:cs="仿宋_GB2312"/>
          <w:bCs/>
          <w:sz w:val="28"/>
          <w:szCs w:val="28"/>
          <w:u w:val="single"/>
          <w:lang w:val="en-US" w:eastAsia="zh-CN" w:bidi="ar"/>
        </w:rPr>
        <w:t xml:space="preserve">                   </w:t>
      </w:r>
    </w:p>
    <w:p>
      <w:pPr>
        <w:pStyle w:val="34"/>
        <w:tabs>
          <w:tab w:val="left" w:pos="5100"/>
        </w:tabs>
        <w:spacing w:line="560" w:lineRule="exact"/>
        <w:ind w:left="7200" w:firstLine="0" w:firstLineChars="0"/>
        <w:jc w:val="left"/>
        <w:rPr>
          <w:rFonts w:hint="eastAsia" w:ascii="仿宋_GB2312" w:hAnsi="仿宋_GB2312" w:eastAsia="仿宋_GB2312" w:cs="仿宋_GB2312"/>
          <w:bCs/>
          <w:sz w:val="28"/>
          <w:szCs w:val="28"/>
        </w:rPr>
      </w:pPr>
    </w:p>
    <w:p>
      <w:pPr>
        <w:tabs>
          <w:tab w:val="left" w:pos="5100"/>
        </w:tabs>
        <w:spacing w:line="560" w:lineRule="exact"/>
        <w:ind w:left="8400" w:hanging="8400" w:hangingChars="30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签约代表：</w:t>
      </w:r>
      <w:r>
        <w:rPr>
          <w:rFonts w:hint="eastAsia" w:ascii="仿宋_GB2312" w:hAnsi="仿宋_GB2312" w:eastAsia="仿宋_GB2312" w:cs="仿宋_GB2312"/>
          <w:bCs/>
          <w:sz w:val="28"/>
          <w:szCs w:val="28"/>
          <w:lang w:val="en-US" w:eastAsia="zh-CN"/>
        </w:rPr>
        <w:t>廖佳豪</w:t>
      </w:r>
      <w:r>
        <w:rPr>
          <w:rFonts w:hint="eastAsia" w:ascii="仿宋_GB2312" w:hAnsi="仿宋_GB2312" w:eastAsia="仿宋_GB2312" w:cs="仿宋_GB2312"/>
          <w:bCs/>
          <w:sz w:val="28"/>
          <w:szCs w:val="28"/>
        </w:rPr>
        <w:t xml:space="preserve">                         签约代表：</w:t>
      </w:r>
    </w:p>
    <w:p>
      <w:pPr>
        <w:tabs>
          <w:tab w:val="left" w:pos="4170"/>
        </w:tabs>
        <w:spacing w:line="560" w:lineRule="exact"/>
        <w:rPr>
          <w:rFonts w:hint="eastAsia" w:ascii="仿宋_GB2312" w:hAnsi="仿宋_GB2312" w:eastAsia="仿宋_GB2312" w:cs="仿宋_GB2312"/>
          <w:bCs/>
          <w:sz w:val="28"/>
          <w:szCs w:val="28"/>
        </w:rPr>
      </w:pPr>
    </w:p>
    <w:p>
      <w:pPr>
        <w:tabs>
          <w:tab w:val="left" w:pos="4170"/>
        </w:tabs>
        <w:spacing w:line="56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日期:    年  月  日</w:t>
      </w:r>
      <w:r>
        <w:rPr>
          <w:rFonts w:hint="eastAsia" w:ascii="仿宋_GB2312" w:hAnsi="仿宋_GB2312" w:eastAsia="仿宋_GB2312" w:cs="仿宋_GB2312"/>
          <w:bCs/>
          <w:sz w:val="28"/>
          <w:szCs w:val="28"/>
        </w:rPr>
        <w:tab/>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rPr>
        <w:t>日期：  年  月  日</w:t>
      </w:r>
    </w:p>
    <w:p>
      <w:pPr>
        <w:pStyle w:val="22"/>
        <w:ind w:firstLine="560"/>
        <w:rPr>
          <w:rFonts w:hAnsi="仿宋_GB2312" w:cs="仿宋_GB2312"/>
          <w:bCs/>
          <w:sz w:val="28"/>
          <w:szCs w:val="28"/>
        </w:rPr>
      </w:pPr>
    </w:p>
    <w:p>
      <w:pPr>
        <w:pStyle w:val="22"/>
        <w:ind w:firstLine="560"/>
        <w:rPr>
          <w:rFonts w:hAnsi="仿宋_GB2312" w:cs="仿宋_GB2312"/>
          <w:bCs/>
          <w:sz w:val="28"/>
          <w:szCs w:val="28"/>
        </w:rPr>
      </w:pPr>
    </w:p>
    <w:p>
      <w:pPr>
        <w:pStyle w:val="22"/>
        <w:ind w:firstLine="560"/>
        <w:rPr>
          <w:rFonts w:hAnsi="仿宋_GB2312" w:cs="仿宋_GB2312"/>
          <w:bCs/>
          <w:sz w:val="28"/>
          <w:szCs w:val="28"/>
        </w:rPr>
      </w:pPr>
    </w:p>
    <w:p>
      <w:pPr>
        <w:pStyle w:val="22"/>
        <w:ind w:firstLine="560"/>
        <w:rPr>
          <w:rFonts w:hAnsi="仿宋_GB2312" w:cs="仿宋_GB2312"/>
          <w:bCs/>
          <w:sz w:val="28"/>
          <w:szCs w:val="28"/>
        </w:rPr>
      </w:pPr>
    </w:p>
    <w:p>
      <w:pPr>
        <w:pStyle w:val="22"/>
        <w:ind w:firstLine="560"/>
        <w:rPr>
          <w:rFonts w:hAnsi="仿宋_GB2312" w:cs="仿宋_GB2312"/>
          <w:bCs/>
          <w:sz w:val="28"/>
          <w:szCs w:val="28"/>
        </w:rPr>
      </w:pPr>
    </w:p>
    <w:p>
      <w:pPr>
        <w:pStyle w:val="22"/>
        <w:ind w:firstLine="560"/>
        <w:rPr>
          <w:rFonts w:hAnsi="仿宋_GB2312" w:cs="仿宋_GB2312"/>
          <w:bCs/>
          <w:sz w:val="28"/>
          <w:szCs w:val="28"/>
        </w:rPr>
      </w:pPr>
    </w:p>
    <w:p>
      <w:pPr>
        <w:pStyle w:val="22"/>
        <w:ind w:firstLine="560"/>
        <w:rPr>
          <w:rFonts w:hAnsi="仿宋_GB2312" w:cs="仿宋_GB2312"/>
          <w:bCs/>
          <w:sz w:val="28"/>
          <w:szCs w:val="28"/>
        </w:rPr>
      </w:pPr>
    </w:p>
    <w:p>
      <w:pPr>
        <w:pStyle w:val="22"/>
        <w:ind w:firstLine="560"/>
        <w:rPr>
          <w:rFonts w:hAnsi="仿宋_GB2312" w:cs="仿宋_GB2312"/>
          <w:bCs/>
          <w:sz w:val="28"/>
          <w:szCs w:val="28"/>
        </w:rPr>
      </w:pPr>
    </w:p>
    <w:p>
      <w:pPr>
        <w:adjustRightInd w:val="0"/>
        <w:snapToGrid w:val="0"/>
        <w:rPr>
          <w:rFonts w:hint="eastAsia" w:ascii="宋体" w:hAnsi="宋体" w:cs="宋体"/>
          <w:szCs w:val="21"/>
        </w:rPr>
      </w:pPr>
      <w:r>
        <w:rPr>
          <w:rFonts w:hint="eastAsia" w:ascii="宋体" w:hAnsi="宋体" w:cs="宋体"/>
          <w:b/>
          <w:bCs/>
          <w:szCs w:val="21"/>
        </w:rPr>
        <w:br w:type="page"/>
      </w:r>
      <w:r>
        <w:rPr>
          <w:rFonts w:hint="eastAsia" w:ascii="宋体" w:hAnsi="宋体" w:cs="宋体"/>
          <w:b/>
          <w:bCs/>
          <w:szCs w:val="21"/>
        </w:rPr>
        <w:t>附件2.</w:t>
      </w:r>
      <w:r>
        <w:rPr>
          <w:rFonts w:hint="eastAsia" w:ascii="宋体" w:hAnsi="宋体" w:cs="宋体"/>
          <w:szCs w:val="21"/>
        </w:rPr>
        <w:t>不诚信行为的情形及相应被暂停参与投标活动的处理标准</w:t>
      </w:r>
    </w:p>
    <w:tbl>
      <w:tblPr>
        <w:tblStyle w:val="23"/>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处理</w:t>
            </w:r>
          </w:p>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发生重伤或死亡1～2人的，暂停投标1年至2年（含）。</w:t>
            </w:r>
          </w:p>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发生重伤或死亡3～9人的，暂停投标2年以上至4年。</w:t>
            </w:r>
          </w:p>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其他不诚信</w:t>
            </w:r>
          </w:p>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hint="eastAsia" w:ascii="仿宋_GB2312" w:hAnsi="仿宋_GB2312" w:eastAsia="仿宋_GB2312" w:cs="仿宋_GB2312"/>
              </w:rPr>
            </w:pPr>
            <w:r>
              <w:rPr>
                <w:rFonts w:hint="eastAsia" w:ascii="仿宋_GB2312" w:hAnsi="仿宋_GB2312" w:eastAsia="仿宋_GB2312" w:cs="仿宋_GB2312"/>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bl>
    <w:p>
      <w:pPr>
        <w:contextualSpacing/>
        <w:jc w:val="left"/>
        <w:rPr>
          <w:rFonts w:hint="eastAsia" w:ascii="仿宋_GB2312" w:hAnsi="仿宋_GB2312" w:eastAsia="仿宋_GB2312" w:cs="仿宋_GB2312"/>
          <w:szCs w:val="21"/>
        </w:rPr>
      </w:pPr>
      <w:r>
        <w:rPr>
          <w:rFonts w:hint="eastAsia" w:ascii="仿宋_GB2312" w:hAnsi="仿宋_GB2312" w:eastAsia="仿宋_GB2312" w:cs="仿宋_GB2312"/>
          <w:szCs w:val="21"/>
        </w:rPr>
        <w:t>备注：本处理标准出自</w:t>
      </w:r>
      <w:r>
        <w:rPr>
          <w:rFonts w:hint="eastAsia" w:ascii="仿宋_GB2312" w:hAnsi="仿宋_GB2312" w:eastAsia="仿宋_GB2312" w:cs="仿宋_GB2312"/>
          <w:color w:val="000000"/>
          <w:szCs w:val="21"/>
        </w:rPr>
        <w:t>《广州市净水有限公司经营建设项目参建企业不诚信行为管理办法》。</w:t>
      </w:r>
    </w:p>
    <w:p>
      <w:pPr>
        <w:spacing w:line="360" w:lineRule="auto"/>
        <w:rPr>
          <w:rFonts w:ascii="宋体" w:hAnsi="宋体"/>
          <w:b/>
          <w:sz w:val="24"/>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pStyle w:val="6"/>
        <w:rPr>
          <w:rFonts w:hint="eastAsia" w:ascii="宋体" w:hAnsi="宋体" w:cs="宋体"/>
          <w:b/>
          <w:szCs w:val="21"/>
        </w:rPr>
      </w:pPr>
    </w:p>
    <w:p>
      <w:pPr>
        <w:pStyle w:val="6"/>
        <w:rPr>
          <w:rFonts w:hint="eastAsia" w:ascii="宋体" w:hAnsi="宋体" w:cs="宋体"/>
          <w:b/>
          <w:szCs w:val="21"/>
        </w:rPr>
      </w:pPr>
    </w:p>
    <w:p>
      <w:pPr>
        <w:pStyle w:val="6"/>
        <w:rPr>
          <w:rFonts w:hint="eastAsia" w:ascii="宋体" w:hAnsi="宋体" w:cs="宋体"/>
          <w:b/>
          <w:szCs w:val="21"/>
        </w:rPr>
      </w:pPr>
    </w:p>
    <w:p>
      <w:pPr>
        <w:spacing w:line="360" w:lineRule="auto"/>
        <w:rPr>
          <w:rFonts w:ascii="宋体" w:hAnsi="宋体" w:cs="宋体"/>
          <w:b/>
          <w:szCs w:val="21"/>
        </w:rPr>
      </w:pPr>
      <w:r>
        <w:rPr>
          <w:rFonts w:hint="eastAsia" w:ascii="宋体" w:hAnsi="宋体" w:cs="宋体"/>
          <w:b/>
          <w:szCs w:val="21"/>
        </w:rPr>
        <w:br w:type="page"/>
      </w:r>
      <w:r>
        <w:rPr>
          <w:rFonts w:hint="eastAsia" w:ascii="宋体" w:hAnsi="宋体" w:cs="宋体"/>
          <w:b/>
          <w:szCs w:val="21"/>
        </w:rPr>
        <w:t>附件3：</w:t>
      </w:r>
      <w:bookmarkEnd w:id="99"/>
      <w:bookmarkEnd w:id="100"/>
      <w:bookmarkEnd w:id="101"/>
      <w:r>
        <w:rPr>
          <w:rFonts w:hint="eastAsia" w:ascii="宋体" w:hAnsi="宋体" w:cs="宋体"/>
          <w:b/>
          <w:szCs w:val="21"/>
        </w:rPr>
        <w:t>安全协议书</w:t>
      </w:r>
    </w:p>
    <w:p>
      <w:pPr>
        <w:spacing w:line="360" w:lineRule="auto"/>
        <w:jc w:val="center"/>
        <w:rPr>
          <w:rFonts w:ascii="宋体" w:hAnsi="宋体" w:cs="宋体"/>
          <w:b/>
          <w:bCs/>
          <w:sz w:val="24"/>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乙方：</w:t>
      </w:r>
      <w:r>
        <w:rPr>
          <w:rFonts w:hint="eastAsia"/>
          <w:sz w:val="24"/>
        </w:rPr>
        <w:t xml:space="preserve"> </w:t>
      </w:r>
    </w:p>
    <w:p>
      <w:pPr>
        <w:adjustRightInd w:val="0"/>
        <w:snapToGrid w:val="0"/>
        <w:spacing w:line="560" w:lineRule="exact"/>
        <w:jc w:val="left"/>
        <w:rPr>
          <w:rStyle w:val="26"/>
          <w:rFonts w:ascii="宋体" w:hAnsi="宋体"/>
          <w:b w:val="0"/>
          <w:u w:val="single"/>
        </w:rPr>
      </w:pPr>
    </w:p>
    <w:p>
      <w:pPr>
        <w:adjustRightInd w:val="0"/>
        <w:snapToGrid w:val="0"/>
        <w:spacing w:line="560" w:lineRule="exact"/>
        <w:ind w:firstLine="480" w:firstLineChars="200"/>
        <w:jc w:val="left"/>
        <w:rPr>
          <w:rFonts w:ascii="宋体" w:hAnsi="宋体"/>
          <w:sz w:val="24"/>
        </w:rPr>
      </w:pPr>
      <w:r>
        <w:rPr>
          <w:rFonts w:hint="eastAsia" w:ascii="宋体" w:hAnsi="宋体"/>
          <w:sz w:val="24"/>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560" w:lineRule="exact"/>
        <w:ind w:firstLine="482" w:firstLineChars="200"/>
        <w:jc w:val="left"/>
        <w:rPr>
          <w:rFonts w:ascii="宋体" w:hAnsi="宋体"/>
          <w:b/>
          <w:sz w:val="24"/>
        </w:rPr>
      </w:pPr>
      <w:r>
        <w:rPr>
          <w:rFonts w:hint="eastAsia" w:ascii="宋体" w:hAnsi="宋体"/>
          <w:b/>
          <w:sz w:val="24"/>
        </w:rPr>
        <w:t>一、本协议与主合同的关系</w:t>
      </w:r>
    </w:p>
    <w:p>
      <w:pPr>
        <w:adjustRightInd w:val="0"/>
        <w:snapToGrid w:val="0"/>
        <w:spacing w:line="560" w:lineRule="exact"/>
        <w:ind w:firstLine="480" w:firstLineChars="200"/>
        <w:jc w:val="left"/>
        <w:rPr>
          <w:rFonts w:ascii="宋体" w:hAnsi="宋体"/>
          <w:sz w:val="24"/>
        </w:rPr>
      </w:pPr>
      <w:r>
        <w:rPr>
          <w:rFonts w:hint="eastAsia" w:ascii="宋体" w:hAnsi="宋体"/>
          <w:sz w:val="24"/>
        </w:rPr>
        <w:t>本协议作</w:t>
      </w:r>
      <w:r>
        <w:rPr>
          <w:rFonts w:hint="eastAsia" w:ascii="宋体" w:hAnsi="宋体"/>
          <w:sz w:val="24"/>
          <w:highlight w:val="none"/>
        </w:rPr>
        <w:t>为</w:t>
      </w:r>
      <w:r>
        <w:rPr>
          <w:rFonts w:hint="eastAsia" w:ascii="宋体" w:hAnsi="宋体"/>
          <w:sz w:val="24"/>
          <w:highlight w:val="none"/>
          <w:lang w:eastAsia="zh-CN"/>
        </w:rPr>
        <w:t>沥滘分公司综合楼保密室装修</w:t>
      </w:r>
      <w:r>
        <w:rPr>
          <w:rFonts w:hint="eastAsia" w:ascii="宋体" w:hAnsi="宋体"/>
          <w:sz w:val="24"/>
          <w:highlight w:val="none"/>
        </w:rPr>
        <w:t>的组</w:t>
      </w:r>
      <w:r>
        <w:rPr>
          <w:rFonts w:hint="eastAsia" w:ascii="宋体" w:hAnsi="宋体"/>
          <w:sz w:val="24"/>
        </w:rPr>
        <w:t>成部分，与主合同具有同等法律。</w:t>
      </w:r>
    </w:p>
    <w:p>
      <w:pPr>
        <w:adjustRightInd w:val="0"/>
        <w:snapToGrid w:val="0"/>
        <w:spacing w:line="560" w:lineRule="exact"/>
        <w:ind w:firstLine="482" w:firstLineChars="200"/>
        <w:jc w:val="left"/>
        <w:rPr>
          <w:rFonts w:ascii="宋体" w:hAnsi="宋体"/>
          <w:b/>
          <w:sz w:val="24"/>
        </w:rPr>
      </w:pPr>
      <w:r>
        <w:rPr>
          <w:rFonts w:hint="eastAsia" w:ascii="宋体" w:hAnsi="宋体"/>
          <w:b/>
          <w:sz w:val="24"/>
        </w:rPr>
        <w:t>二、甲方权责</w:t>
      </w:r>
    </w:p>
    <w:p>
      <w:pPr>
        <w:adjustRightInd w:val="0"/>
        <w:snapToGrid w:val="0"/>
        <w:spacing w:line="560" w:lineRule="exact"/>
        <w:ind w:firstLine="480" w:firstLineChars="200"/>
        <w:jc w:val="left"/>
        <w:rPr>
          <w:rFonts w:hint="eastAsia" w:ascii="宋体" w:hAnsi="宋体"/>
          <w:sz w:val="24"/>
        </w:rPr>
      </w:pPr>
      <w:r>
        <w:rPr>
          <w:rFonts w:hint="eastAsia" w:ascii="宋体" w:hAnsi="宋体"/>
          <w:sz w:val="24"/>
        </w:rPr>
        <w:t>（一）告知乙方该场所可能存在的安全风险，要求乙方在作业前应重新识别现场的安全风险并采取措施进行管控。</w:t>
      </w:r>
    </w:p>
    <w:p>
      <w:pPr>
        <w:adjustRightInd w:val="0"/>
        <w:snapToGrid w:val="0"/>
        <w:spacing w:line="560" w:lineRule="exact"/>
        <w:ind w:firstLine="480" w:firstLineChars="200"/>
        <w:jc w:val="left"/>
        <w:rPr>
          <w:rFonts w:ascii="宋体" w:hAnsi="宋体"/>
          <w:sz w:val="24"/>
        </w:rPr>
      </w:pPr>
      <w:r>
        <w:rPr>
          <w:rFonts w:hint="eastAsia" w:ascii="宋体" w:hAnsi="宋体"/>
          <w:sz w:val="24"/>
        </w:rPr>
        <w:t>（二）乙方对存在问题拒不整改，或违法甲方安全管理要求的，视为违约，甲方有权按主合同相关条款对乙方进行违约金扣罚。如乙方拒不缴纳违约金的，甲方有权在履约保证金中扣除。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宋体" w:hAnsi="宋体"/>
          <w:b/>
          <w:sz w:val="24"/>
        </w:rPr>
      </w:pPr>
      <w:r>
        <w:rPr>
          <w:rFonts w:hint="eastAsia" w:ascii="宋体" w:hAnsi="宋体"/>
          <w:b/>
          <w:sz w:val="24"/>
        </w:rPr>
        <w:t>三、乙方权责</w:t>
      </w:r>
    </w:p>
    <w:p>
      <w:pPr>
        <w:adjustRightInd w:val="0"/>
        <w:snapToGrid w:val="0"/>
        <w:spacing w:line="560" w:lineRule="exact"/>
        <w:ind w:firstLine="480" w:firstLineChars="200"/>
        <w:jc w:val="left"/>
        <w:rPr>
          <w:rFonts w:ascii="宋体" w:hAnsi="宋体"/>
          <w:sz w:val="24"/>
        </w:rPr>
      </w:pPr>
      <w:r>
        <w:rPr>
          <w:rFonts w:hint="eastAsia" w:ascii="宋体" w:hAnsi="宋体"/>
          <w:sz w:val="24"/>
        </w:rPr>
        <w:t>（一）对甲方的违章指挥，拒绝执行，但需书面明确指出甲方所违反的具体法律法规、标准规范等。</w:t>
      </w:r>
    </w:p>
    <w:p>
      <w:pPr>
        <w:adjustRightInd w:val="0"/>
        <w:snapToGrid w:val="0"/>
        <w:spacing w:line="560" w:lineRule="exact"/>
        <w:ind w:firstLine="480" w:firstLineChars="200"/>
        <w:jc w:val="left"/>
        <w:rPr>
          <w:rFonts w:ascii="宋体" w:hAnsi="宋体"/>
          <w:sz w:val="24"/>
        </w:rPr>
      </w:pPr>
      <w:r>
        <w:rPr>
          <w:rFonts w:hint="eastAsia" w:ascii="宋体" w:hAnsi="宋体"/>
          <w:sz w:val="24"/>
        </w:rPr>
        <w:t>（二）根据乙方单位管理制度及合同约定的本次工作，制定相应的应急预案。明确发生突发事件时，相关人员按预案开展应急处置工作。</w:t>
      </w:r>
    </w:p>
    <w:p>
      <w:pPr>
        <w:adjustRightInd w:val="0"/>
        <w:snapToGrid w:val="0"/>
        <w:spacing w:line="560" w:lineRule="exact"/>
        <w:ind w:firstLine="480" w:firstLineChars="200"/>
        <w:jc w:val="left"/>
        <w:rPr>
          <w:rFonts w:ascii="宋体" w:hAnsi="宋体"/>
          <w:sz w:val="24"/>
        </w:rPr>
      </w:pPr>
      <w:r>
        <w:rPr>
          <w:rFonts w:hint="eastAsia" w:ascii="宋体" w:hAnsi="宋体"/>
          <w:sz w:val="24"/>
        </w:rPr>
        <w:t>（三）严格执行国家、地方和行业主管部门的强制性标准、地方行政法规、管理要求。</w:t>
      </w:r>
    </w:p>
    <w:p>
      <w:pPr>
        <w:adjustRightInd w:val="0"/>
        <w:snapToGrid w:val="0"/>
        <w:spacing w:line="560" w:lineRule="exact"/>
        <w:ind w:firstLine="480" w:firstLineChars="200"/>
        <w:jc w:val="left"/>
        <w:rPr>
          <w:rFonts w:ascii="宋体" w:hAnsi="宋体"/>
          <w:sz w:val="24"/>
        </w:rPr>
      </w:pPr>
      <w:r>
        <w:rPr>
          <w:rFonts w:hint="eastAsia" w:ascii="宋体" w:hAnsi="宋体"/>
          <w:sz w:val="24"/>
        </w:rPr>
        <w:t>（四）遵守甲方制定的安全管理要求。</w:t>
      </w:r>
    </w:p>
    <w:p>
      <w:pPr>
        <w:adjustRightInd w:val="0"/>
        <w:snapToGrid w:val="0"/>
        <w:spacing w:line="560" w:lineRule="exact"/>
        <w:ind w:firstLine="480" w:firstLineChars="200"/>
        <w:jc w:val="left"/>
        <w:rPr>
          <w:rFonts w:ascii="宋体" w:hAnsi="宋体"/>
          <w:sz w:val="24"/>
        </w:rPr>
      </w:pPr>
      <w:r>
        <w:rPr>
          <w:rFonts w:hint="eastAsia" w:ascii="宋体" w:hAnsi="宋体"/>
          <w:sz w:val="24"/>
        </w:rPr>
        <w:t>（五）配合甲方的安全监督检查，并立即对提出的问题隐患进行整改。</w:t>
      </w:r>
    </w:p>
    <w:p>
      <w:pPr>
        <w:adjustRightInd w:val="0"/>
        <w:snapToGrid w:val="0"/>
        <w:spacing w:line="560" w:lineRule="exact"/>
        <w:ind w:firstLine="480" w:firstLineChars="200"/>
        <w:jc w:val="left"/>
        <w:rPr>
          <w:rFonts w:ascii="宋体" w:hAnsi="宋体"/>
          <w:sz w:val="24"/>
        </w:rPr>
      </w:pPr>
      <w:r>
        <w:rPr>
          <w:rFonts w:hint="eastAsia" w:ascii="宋体" w:hAnsi="宋体"/>
          <w:sz w:val="24"/>
        </w:rPr>
        <w:t>（六）严格履行本协议，遵守甲方各项安全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560" w:lineRule="exact"/>
        <w:ind w:firstLine="480" w:firstLineChars="200"/>
        <w:jc w:val="left"/>
        <w:rPr>
          <w:rFonts w:ascii="宋体" w:hAnsi="宋体"/>
          <w:sz w:val="24"/>
        </w:rPr>
      </w:pPr>
      <w:r>
        <w:rPr>
          <w:rFonts w:hint="eastAsia" w:ascii="宋体" w:hAnsi="宋体"/>
          <w:sz w:val="24"/>
        </w:rPr>
        <w:t>（七）乙方聘请、委托的个人或单位，违反本协议的，全部责任均由乙方承担。</w:t>
      </w:r>
    </w:p>
    <w:p>
      <w:pPr>
        <w:adjustRightInd w:val="0"/>
        <w:snapToGrid w:val="0"/>
        <w:spacing w:line="560" w:lineRule="exact"/>
        <w:ind w:firstLine="482" w:firstLineChars="200"/>
        <w:jc w:val="left"/>
        <w:rPr>
          <w:rFonts w:ascii="宋体" w:hAnsi="宋体"/>
          <w:b/>
          <w:sz w:val="24"/>
        </w:rPr>
      </w:pPr>
      <w:r>
        <w:rPr>
          <w:rFonts w:hint="eastAsia" w:ascii="宋体" w:hAnsi="宋体"/>
          <w:b/>
          <w:sz w:val="24"/>
        </w:rPr>
        <w:t>四、事故责任</w:t>
      </w:r>
    </w:p>
    <w:p>
      <w:pPr>
        <w:adjustRightInd w:val="0"/>
        <w:snapToGrid w:val="0"/>
        <w:spacing w:line="560" w:lineRule="exact"/>
        <w:ind w:firstLine="480" w:firstLineChars="200"/>
        <w:jc w:val="left"/>
        <w:rPr>
          <w:rFonts w:ascii="宋体" w:hAnsi="宋体"/>
          <w:sz w:val="24"/>
        </w:rPr>
      </w:pPr>
      <w:r>
        <w:rPr>
          <w:rFonts w:hint="eastAsia" w:ascii="宋体" w:hAnsi="宋体"/>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宋体" w:hAnsi="宋体"/>
          <w:sz w:val="24"/>
        </w:rPr>
      </w:pPr>
      <w:r>
        <w:rPr>
          <w:rFonts w:hint="eastAsia" w:ascii="宋体" w:hAnsi="宋体"/>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宋体" w:hAnsi="宋体"/>
          <w:sz w:val="24"/>
        </w:rPr>
      </w:pPr>
      <w:r>
        <w:rPr>
          <w:rFonts w:hint="eastAsia" w:ascii="宋体" w:hAnsi="宋体"/>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宋体" w:hAnsi="宋体"/>
          <w:sz w:val="24"/>
        </w:rPr>
      </w:pPr>
      <w:r>
        <w:rPr>
          <w:rFonts w:hint="eastAsia" w:ascii="宋体" w:hAnsi="宋体"/>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宋体" w:hAnsi="宋体"/>
          <w:sz w:val="24"/>
        </w:rPr>
      </w:pPr>
      <w:r>
        <w:rPr>
          <w:rFonts w:hint="eastAsia" w:ascii="宋体" w:hAnsi="宋体"/>
          <w:sz w:val="24"/>
        </w:rPr>
        <w:t>（五）乙方各类人员在甲方生产区域内发生人身伤害事故和其他事故，由乙方负责调查、处理和统计上报，并报甲方安全监督部门备案。</w:t>
      </w:r>
    </w:p>
    <w:p>
      <w:pPr>
        <w:spacing w:line="560" w:lineRule="exact"/>
        <w:ind w:firstLine="480" w:firstLineChars="200"/>
        <w:rPr>
          <w:rFonts w:ascii="宋体" w:hAnsi="宋体"/>
          <w:sz w:val="24"/>
        </w:rPr>
      </w:pPr>
      <w:r>
        <w:rPr>
          <w:rFonts w:hint="eastAsia" w:ascii="宋体" w:hAnsi="宋体"/>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sz w:val="24"/>
        </w:rPr>
      </w:pPr>
      <w:r>
        <w:rPr>
          <w:rFonts w:hint="eastAsia" w:ascii="宋体" w:hAnsi="宋体"/>
          <w:sz w:val="24"/>
        </w:rPr>
        <w:t>（七）委托的第三方运输单位或个人，违反本协议的，全部责任均由乙方承担。</w:t>
      </w:r>
    </w:p>
    <w:p>
      <w:pPr>
        <w:pStyle w:val="37"/>
        <w:spacing w:line="560" w:lineRule="exact"/>
        <w:ind w:firstLine="482" w:firstLineChars="200"/>
        <w:rPr>
          <w:rFonts w:ascii="宋体" w:hAnsi="宋体"/>
          <w:sz w:val="24"/>
        </w:rPr>
      </w:pPr>
      <w:r>
        <w:rPr>
          <w:rFonts w:hint="eastAsia" w:ascii="宋体" w:hAnsi="宋体"/>
          <w:b/>
          <w:sz w:val="24"/>
        </w:rPr>
        <w:t>五、补充条款：</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w:t>
      </w:r>
    </w:p>
    <w:p>
      <w:pPr>
        <w:adjustRightInd w:val="0"/>
        <w:snapToGrid w:val="0"/>
        <w:spacing w:line="560" w:lineRule="exact"/>
        <w:ind w:firstLine="482" w:firstLineChars="200"/>
        <w:jc w:val="left"/>
        <w:rPr>
          <w:rFonts w:ascii="宋体" w:hAnsi="宋体"/>
          <w:b/>
          <w:sz w:val="24"/>
        </w:rPr>
      </w:pPr>
      <w:r>
        <w:rPr>
          <w:rFonts w:hint="eastAsia" w:ascii="宋体" w:hAnsi="宋体"/>
          <w:b/>
          <w:sz w:val="24"/>
        </w:rPr>
        <w:t>六、附则</w:t>
      </w:r>
    </w:p>
    <w:p>
      <w:pPr>
        <w:adjustRightInd w:val="0"/>
        <w:snapToGrid w:val="0"/>
        <w:spacing w:line="560" w:lineRule="exact"/>
        <w:ind w:firstLine="480" w:firstLineChars="200"/>
        <w:jc w:val="left"/>
        <w:rPr>
          <w:rFonts w:ascii="宋体" w:hAnsi="宋体"/>
          <w:sz w:val="24"/>
        </w:rPr>
      </w:pPr>
      <w:r>
        <w:rPr>
          <w:rFonts w:hint="eastAsia" w:ascii="宋体" w:hAnsi="宋体"/>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sz w:val="24"/>
        </w:rPr>
      </w:pPr>
      <w:r>
        <w:rPr>
          <w:rFonts w:hint="eastAsia" w:ascii="宋体" w:hAnsi="宋体"/>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宋体" w:hAnsi="宋体"/>
          <w:sz w:val="24"/>
        </w:rPr>
      </w:pPr>
    </w:p>
    <w:tbl>
      <w:tblPr>
        <w:tblStyle w:val="23"/>
        <w:tblW w:w="0" w:type="auto"/>
        <w:tblInd w:w="0" w:type="dxa"/>
        <w:tblLayout w:type="autofit"/>
        <w:tblCellMar>
          <w:top w:w="0" w:type="dxa"/>
          <w:left w:w="108" w:type="dxa"/>
          <w:bottom w:w="0" w:type="dxa"/>
          <w:right w:w="108" w:type="dxa"/>
        </w:tblCellMar>
      </w:tblPr>
      <w:tblGrid>
        <w:gridCol w:w="4473"/>
        <w:gridCol w:w="4474"/>
      </w:tblGrid>
      <w:tr>
        <w:tblPrEx>
          <w:tblCellMar>
            <w:top w:w="0" w:type="dxa"/>
            <w:left w:w="108" w:type="dxa"/>
            <w:bottom w:w="0" w:type="dxa"/>
            <w:right w:w="108" w:type="dxa"/>
          </w:tblCellMar>
        </w:tblPrEx>
        <w:tc>
          <w:tcPr>
            <w:tcW w:w="4473" w:type="dxa"/>
            <w:noWrap w:val="0"/>
            <w:vAlign w:val="top"/>
          </w:tcPr>
          <w:p>
            <w:pPr>
              <w:adjustRightInd w:val="0"/>
              <w:snapToGrid w:val="0"/>
              <w:spacing w:line="560" w:lineRule="exact"/>
              <w:rPr>
                <w:rFonts w:ascii="宋体" w:hAnsi="宋体"/>
                <w:sz w:val="24"/>
              </w:rPr>
            </w:pPr>
            <w:r>
              <w:rPr>
                <w:rFonts w:hint="eastAsia" w:ascii="宋体" w:hAnsi="宋体"/>
                <w:sz w:val="24"/>
              </w:rPr>
              <w:t>甲方：广州市净水有限公司</w:t>
            </w:r>
          </w:p>
          <w:p>
            <w:pPr>
              <w:adjustRightInd w:val="0"/>
              <w:snapToGrid w:val="0"/>
              <w:spacing w:line="560" w:lineRule="exact"/>
              <w:rPr>
                <w:rFonts w:hint="eastAsia" w:ascii="宋体" w:hAnsi="宋体" w:eastAsia="宋体"/>
                <w:sz w:val="24"/>
                <w:lang w:eastAsia="zh-CN"/>
              </w:rPr>
            </w:pPr>
            <w:r>
              <w:rPr>
                <w:rFonts w:hint="eastAsia" w:ascii="宋体" w:hAnsi="宋体"/>
                <w:sz w:val="24"/>
              </w:rPr>
              <w:t>签约代表：</w:t>
            </w:r>
            <w:r>
              <w:rPr>
                <w:rFonts w:hint="eastAsia" w:ascii="宋体" w:hAnsi="宋体"/>
                <w:sz w:val="24"/>
                <w:lang w:val="en-US" w:eastAsia="zh-CN"/>
              </w:rPr>
              <w:t>廖佳豪</w:t>
            </w:r>
          </w:p>
          <w:p>
            <w:pPr>
              <w:adjustRightInd w:val="0"/>
              <w:snapToGrid w:val="0"/>
              <w:spacing w:line="560" w:lineRule="exact"/>
              <w:rPr>
                <w:rFonts w:hint="default" w:ascii="宋体" w:hAnsi="宋体" w:eastAsia="宋体"/>
                <w:sz w:val="24"/>
                <w:lang w:val="en-US" w:eastAsia="zh-CN"/>
              </w:rPr>
            </w:pPr>
            <w:r>
              <w:rPr>
                <w:rFonts w:hint="eastAsia" w:ascii="宋体" w:hAnsi="宋体"/>
                <w:sz w:val="24"/>
              </w:rPr>
              <w:t>联系电话：</w:t>
            </w:r>
            <w:r>
              <w:rPr>
                <w:rFonts w:hint="eastAsia" w:ascii="宋体" w:hAnsi="宋体"/>
                <w:sz w:val="24"/>
                <w:lang w:val="en-US" w:eastAsia="zh-CN"/>
              </w:rPr>
              <w:t>020-34060712/13250179546</w:t>
            </w:r>
          </w:p>
          <w:p>
            <w:pPr>
              <w:adjustRightInd w:val="0"/>
              <w:snapToGrid w:val="0"/>
              <w:spacing w:line="560" w:lineRule="exact"/>
              <w:ind w:firstLine="1200" w:firstLineChars="500"/>
              <w:rPr>
                <w:rFonts w:ascii="宋体" w:hAnsi="宋体"/>
                <w:sz w:val="24"/>
              </w:rPr>
            </w:pP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c>
        <w:tc>
          <w:tcPr>
            <w:tcW w:w="4474" w:type="dxa"/>
            <w:noWrap w:val="0"/>
            <w:vAlign w:val="top"/>
          </w:tcPr>
          <w:p>
            <w:pPr>
              <w:adjustRightInd w:val="0"/>
              <w:snapToGrid w:val="0"/>
              <w:spacing w:line="560" w:lineRule="exact"/>
              <w:rPr>
                <w:rFonts w:hint="eastAsia" w:ascii="宋体" w:hAnsi="宋体" w:eastAsiaTheme="minorEastAsia"/>
                <w:sz w:val="24"/>
                <w:lang w:eastAsia="zh-CN"/>
              </w:rPr>
            </w:pPr>
            <w:r>
              <w:rPr>
                <w:rFonts w:hint="eastAsia" w:ascii="宋体" w:hAnsi="宋体"/>
                <w:sz w:val="24"/>
              </w:rPr>
              <w:t>乙方：</w:t>
            </w:r>
            <w:r>
              <w:rPr>
                <w:rFonts w:hint="eastAsia" w:ascii="宋体" w:hAnsi="宋体"/>
                <w:sz w:val="24"/>
                <w:lang w:eastAsia="zh-CN"/>
              </w:rPr>
              <w:t xml:space="preserve"> </w:t>
            </w:r>
          </w:p>
          <w:p>
            <w:pPr>
              <w:adjustRightInd w:val="0"/>
              <w:snapToGrid w:val="0"/>
              <w:spacing w:line="560" w:lineRule="exact"/>
              <w:rPr>
                <w:rFonts w:hint="eastAsia" w:ascii="宋体" w:hAnsi="宋体"/>
                <w:sz w:val="24"/>
              </w:rPr>
            </w:pPr>
            <w:r>
              <w:rPr>
                <w:rFonts w:hint="eastAsia" w:ascii="宋体" w:hAnsi="宋体"/>
                <w:sz w:val="24"/>
              </w:rPr>
              <w:t>签约代表：</w:t>
            </w:r>
          </w:p>
          <w:p>
            <w:pPr>
              <w:adjustRightInd w:val="0"/>
              <w:snapToGrid w:val="0"/>
              <w:spacing w:line="560" w:lineRule="exact"/>
              <w:rPr>
                <w:rFonts w:hint="eastAsia" w:ascii="宋体" w:hAnsi="宋体"/>
                <w:sz w:val="24"/>
              </w:rPr>
            </w:pPr>
            <w:r>
              <w:rPr>
                <w:rFonts w:hint="eastAsia" w:ascii="宋体" w:hAnsi="宋体"/>
                <w:sz w:val="24"/>
              </w:rPr>
              <w:t xml:space="preserve">联系电话： </w:t>
            </w:r>
          </w:p>
          <w:p>
            <w:pPr>
              <w:adjustRightInd w:val="0"/>
              <w:snapToGrid w:val="0"/>
              <w:spacing w:line="560" w:lineRule="exact"/>
              <w:jc w:val="center"/>
              <w:rPr>
                <w:rFonts w:ascii="宋体" w:hAnsi="宋体"/>
                <w:sz w:val="24"/>
              </w:rPr>
            </w:pP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c>
      </w:tr>
    </w:tbl>
    <w:p>
      <w:pPr>
        <w:widowControl/>
        <w:spacing w:line="560" w:lineRule="exact"/>
        <w:ind w:firstLine="1560" w:firstLineChars="650"/>
        <w:jc w:val="left"/>
        <w:rPr>
          <w:rFonts w:ascii="宋体" w:hAnsi="宋体" w:cs="宋体"/>
          <w:kern w:val="0"/>
          <w:sz w:val="24"/>
        </w:rPr>
      </w:pPr>
    </w:p>
    <w:p>
      <w:pPr>
        <w:spacing w:line="360" w:lineRule="auto"/>
        <w:rPr>
          <w:rFonts w:ascii="宋体" w:hAnsi="宋体" w:cs="宋体"/>
          <w:b/>
          <w:bCs/>
          <w:szCs w:val="21"/>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spacing w:line="360" w:lineRule="auto"/>
        <w:rPr>
          <w:rFonts w:hint="eastAsia" w:ascii="宋体" w:hAnsi="宋体" w:cs="宋体"/>
          <w:b/>
          <w:bCs/>
          <w:szCs w:val="21"/>
        </w:rPr>
      </w:pPr>
      <w:r>
        <w:rPr>
          <w:rFonts w:hint="eastAsia" w:ascii="宋体" w:hAnsi="宋体" w:cs="宋体"/>
          <w:b/>
          <w:bCs/>
          <w:szCs w:val="21"/>
        </w:rPr>
        <w:br w:type="page"/>
      </w:r>
      <w:r>
        <w:rPr>
          <w:rFonts w:hint="eastAsia" w:ascii="宋体" w:hAnsi="宋体" w:cs="宋体"/>
          <w:b/>
          <w:bCs/>
          <w:szCs w:val="21"/>
        </w:rPr>
        <w:t>附件4：报价单</w:t>
      </w:r>
    </w:p>
    <w:p>
      <w:pPr>
        <w:pStyle w:val="6"/>
        <w:rPr>
          <w:rFonts w:hint="eastAsia"/>
        </w:rPr>
      </w:pPr>
    </w:p>
    <w:p>
      <w:pPr>
        <w:spacing w:line="360" w:lineRule="auto"/>
      </w:pPr>
    </w:p>
    <w:p>
      <w:pPr>
        <w:spacing w:line="360" w:lineRule="auto"/>
      </w:pPr>
    </w:p>
    <w:p>
      <w:pPr>
        <w:spacing w:line="360" w:lineRule="auto"/>
      </w:pPr>
    </w:p>
    <w:p>
      <w:pPr>
        <w:spacing w:line="360" w:lineRule="auto"/>
      </w:pPr>
    </w:p>
    <w:p>
      <w:pPr>
        <w:spacing w:line="560" w:lineRule="exact"/>
        <w:ind w:firstLine="0" w:firstLineChars="0"/>
        <w:rPr>
          <w:rFonts w:hint="eastAsia" w:ascii="仿宋_GB2312" w:hAnsi="宋体" w:eastAsia="仿宋_GB2312"/>
          <w:b/>
          <w:sz w:val="24"/>
        </w:rPr>
      </w:pPr>
    </w:p>
    <w:p>
      <w:pPr>
        <w:spacing w:line="560" w:lineRule="exact"/>
        <w:rPr>
          <w:rFonts w:ascii="仿宋_GB2312" w:eastAsia="仿宋_GB2312"/>
          <w:b/>
          <w:sz w:val="28"/>
          <w:szCs w:val="28"/>
        </w:rPr>
      </w:pPr>
      <w:r>
        <w:rPr>
          <w:rFonts w:hint="eastAsia" w:ascii="仿宋_GB2312" w:hAnsi="宋体" w:eastAsia="仿宋_GB2312"/>
          <w:b/>
          <w:sz w:val="24"/>
        </w:rPr>
        <w:br w:type="page"/>
      </w:r>
      <w:r>
        <w:rPr>
          <w:rFonts w:hint="eastAsia" w:ascii="仿宋_GB2312" w:hAnsi="宋体" w:eastAsia="仿宋_GB2312"/>
          <w:b/>
          <w:sz w:val="24"/>
        </w:rPr>
        <w:t>附件5：防疫管理协议书</w:t>
      </w:r>
    </w:p>
    <w:p>
      <w:pPr>
        <w:spacing w:line="440" w:lineRule="exact"/>
        <w:jc w:val="center"/>
        <w:rPr>
          <w:rFonts w:ascii="仿宋_GB2312" w:eastAsia="仿宋_GB2312"/>
          <w:b/>
          <w:bCs/>
          <w:sz w:val="28"/>
          <w:szCs w:val="28"/>
        </w:rPr>
      </w:pPr>
      <w:r>
        <w:rPr>
          <w:rFonts w:hint="eastAsia" w:ascii="仿宋_GB2312" w:eastAsia="仿宋_GB2312"/>
          <w:b/>
          <w:bCs/>
          <w:sz w:val="28"/>
          <w:szCs w:val="28"/>
        </w:rPr>
        <w:t>防疫管理协议书</w:t>
      </w:r>
    </w:p>
    <w:p>
      <w:pPr>
        <w:spacing w:line="440" w:lineRule="exact"/>
        <w:rPr>
          <w:rFonts w:ascii="仿宋_GB2312" w:hAnsi="宋体" w:eastAsia="仿宋_GB2312"/>
          <w:sz w:val="24"/>
        </w:rPr>
      </w:pPr>
    </w:p>
    <w:p>
      <w:pPr>
        <w:adjustRightInd w:val="0"/>
        <w:snapToGrid w:val="0"/>
        <w:spacing w:line="440" w:lineRule="exact"/>
        <w:ind w:firstLine="480" w:firstLineChars="200"/>
        <w:jc w:val="left"/>
        <w:rPr>
          <w:rFonts w:ascii="仿宋_GB2312" w:hAnsi="宋体" w:eastAsia="仿宋_GB2312"/>
          <w:sz w:val="24"/>
        </w:rPr>
      </w:pPr>
      <w:r>
        <w:rPr>
          <w:rFonts w:hint="eastAsia" w:ascii="仿宋_GB2312" w:hAnsi="宋体" w:eastAsia="仿宋_GB2312"/>
          <w:sz w:val="24"/>
        </w:rPr>
        <w:t>甲方：</w:t>
      </w:r>
      <w:r>
        <w:rPr>
          <w:rFonts w:hint="eastAsia" w:ascii="仿宋_GB2312" w:hAnsi="宋体" w:eastAsia="仿宋_GB2312"/>
          <w:sz w:val="24"/>
          <w:u w:val="single"/>
        </w:rPr>
        <w:t>广州市净水有限公司</w:t>
      </w:r>
    </w:p>
    <w:p>
      <w:pPr>
        <w:adjustRightInd w:val="0"/>
        <w:snapToGrid w:val="0"/>
        <w:spacing w:line="44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 xml:space="preserve">乙方: </w:t>
      </w:r>
      <w:r>
        <w:rPr>
          <w:rFonts w:hint="eastAsia" w:ascii="仿宋_GB2312" w:hAnsi="宋体" w:eastAsia="仿宋_GB2312"/>
          <w:sz w:val="24"/>
          <w:u w:val="single"/>
          <w:lang w:eastAsia="zh-CN" w:bidi="ar"/>
        </w:rPr>
        <w:t xml:space="preserve"> </w:t>
      </w:r>
      <w:r>
        <w:rPr>
          <w:rFonts w:hint="eastAsia" w:ascii="仿宋_GB2312" w:hAnsi="宋体" w:eastAsia="仿宋_GB2312"/>
          <w:sz w:val="24"/>
          <w:u w:val="single"/>
        </w:rPr>
        <w:t xml:space="preserve"> </w:t>
      </w:r>
    </w:p>
    <w:p>
      <w:pPr>
        <w:spacing w:line="440" w:lineRule="exact"/>
        <w:ind w:firstLine="540" w:firstLineChars="225"/>
        <w:rPr>
          <w:rFonts w:hint="eastAsia" w:ascii="宋体" w:hAnsi="宋体" w:eastAsia="仿宋"/>
          <w:sz w:val="24"/>
        </w:rPr>
      </w:pPr>
      <w:r>
        <w:rPr>
          <w:rFonts w:hint="eastAsia" w:ascii="宋体" w:hAnsi="宋体" w:eastAsia="仿宋"/>
          <w:sz w:val="24"/>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adjustRightInd w:val="0"/>
        <w:snapToGrid w:val="0"/>
        <w:spacing w:line="440" w:lineRule="exact"/>
        <w:jc w:val="left"/>
        <w:rPr>
          <w:rFonts w:ascii="仿宋_GB2312" w:hAnsi="宋体" w:eastAsia="仿宋_GB2312"/>
          <w:sz w:val="24"/>
        </w:rPr>
      </w:pPr>
      <w:r>
        <w:rPr>
          <w:rFonts w:hint="eastAsia" w:ascii="仿宋_GB2312" w:hAnsi="宋体" w:eastAsia="仿宋_GB2312"/>
          <w:sz w:val="24"/>
        </w:rPr>
        <w:t>一、本协议与主协议的关系</w:t>
      </w:r>
    </w:p>
    <w:p>
      <w:pPr>
        <w:adjustRightInd w:val="0"/>
        <w:snapToGrid w:val="0"/>
        <w:spacing w:line="440" w:lineRule="exact"/>
        <w:ind w:left="105" w:firstLine="480" w:firstLineChars="200"/>
        <w:jc w:val="left"/>
        <w:rPr>
          <w:rFonts w:ascii="仿宋_GB2312" w:hAnsi="宋体" w:eastAsia="仿宋_GB2312"/>
          <w:sz w:val="24"/>
        </w:rPr>
      </w:pPr>
      <w:r>
        <w:rPr>
          <w:rFonts w:hint="eastAsia" w:ascii="仿宋_GB2312" w:hAnsi="宋体" w:eastAsia="仿宋_GB2312"/>
          <w:sz w:val="24"/>
        </w:rPr>
        <w:t>本协议作为</w:t>
      </w:r>
      <w:r>
        <w:rPr>
          <w:rFonts w:hint="eastAsia" w:ascii="仿宋_GB2312" w:hAnsi="宋体" w:eastAsia="仿宋_GB2312"/>
          <w:sz w:val="24"/>
          <w:szCs w:val="20"/>
          <w:lang w:bidi="ar"/>
        </w:rPr>
        <w:t>广州市净水有限公司</w:t>
      </w:r>
      <w:r>
        <w:rPr>
          <w:rFonts w:hint="eastAsia" w:ascii="仿宋_GB2312" w:hAnsi="宋体" w:eastAsia="仿宋_GB2312"/>
          <w:sz w:val="24"/>
          <w:highlight w:val="none"/>
          <w:u w:val="single"/>
          <w:lang w:bidi="ar"/>
        </w:rPr>
        <w:t xml:space="preserve"> </w:t>
      </w:r>
      <w:r>
        <w:rPr>
          <w:rFonts w:hint="eastAsia" w:ascii="仿宋_GB2312" w:hAnsi="宋体" w:eastAsia="仿宋_GB2312"/>
          <w:sz w:val="24"/>
          <w:highlight w:val="none"/>
          <w:u w:val="single"/>
          <w:lang w:eastAsia="zh-CN" w:bidi="ar"/>
        </w:rPr>
        <w:t>沥滘分公司综合楼保密室装修</w:t>
      </w:r>
      <w:r>
        <w:rPr>
          <w:rFonts w:hint="eastAsia" w:ascii="仿宋_GB2312" w:hAnsi="宋体" w:eastAsia="仿宋_GB2312"/>
          <w:sz w:val="24"/>
          <w:highlight w:val="none"/>
          <w:u w:val="single"/>
          <w:lang w:bidi="ar"/>
        </w:rPr>
        <w:t>+</w:t>
      </w:r>
      <w:r>
        <w:rPr>
          <w:rFonts w:hint="eastAsia" w:ascii="仿宋_GB2312" w:hAnsi="宋体" w:eastAsia="仿宋_GB2312"/>
          <w:sz w:val="24"/>
          <w:szCs w:val="20"/>
          <w:highlight w:val="none"/>
          <w:u w:val="single"/>
          <w:lang w:bidi="ar"/>
        </w:rPr>
        <w:t xml:space="preserve">穗净水合[2022]    号 </w:t>
      </w:r>
      <w:r>
        <w:rPr>
          <w:rFonts w:hint="eastAsia" w:ascii="仿宋_GB2312" w:hAnsi="宋体" w:eastAsia="仿宋_GB2312"/>
          <w:bCs/>
          <w:sz w:val="24"/>
          <w:highlight w:val="none"/>
          <w:u w:val="single"/>
        </w:rPr>
        <w:t xml:space="preserve">  </w:t>
      </w:r>
      <w:r>
        <w:rPr>
          <w:rFonts w:hint="eastAsia" w:ascii="仿宋_GB2312" w:hAnsi="宋体" w:eastAsia="仿宋_GB2312"/>
          <w:sz w:val="24"/>
        </w:rPr>
        <w:t>的组成部分，与主合同具有同等法律</w:t>
      </w:r>
    </w:p>
    <w:p>
      <w:pPr>
        <w:adjustRightInd w:val="0"/>
        <w:snapToGrid w:val="0"/>
        <w:spacing w:line="440" w:lineRule="exact"/>
        <w:jc w:val="left"/>
        <w:rPr>
          <w:rFonts w:hint="eastAsia" w:ascii="仿宋_GB2312" w:hAnsi="宋体" w:eastAsia="仿宋_GB2312"/>
          <w:sz w:val="24"/>
        </w:rPr>
      </w:pPr>
      <w:r>
        <w:rPr>
          <w:rFonts w:hint="eastAsia" w:ascii="仿宋_GB2312" w:hAnsi="宋体" w:eastAsia="仿宋_GB2312"/>
          <w:sz w:val="24"/>
        </w:rPr>
        <w:t>二、甲乙双方权力及义务</w:t>
      </w:r>
    </w:p>
    <w:p>
      <w:pPr>
        <w:adjustRightInd w:val="0"/>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（一）甲乙双方应将</w:t>
      </w:r>
      <w:r>
        <w:rPr>
          <w:rFonts w:hint="eastAsia" w:ascii="宋体" w:hAnsi="宋体" w:eastAsia="仿宋"/>
          <w:sz w:val="24"/>
        </w:rPr>
        <w:t>项目维修施工人员</w:t>
      </w:r>
      <w:r>
        <w:rPr>
          <w:rFonts w:hint="eastAsia" w:ascii="仿宋_GB2312" w:hAnsi="宋体" w:eastAsia="仿宋_GB2312"/>
          <w:sz w:val="24"/>
        </w:rPr>
        <w:t>生命安全和身体健康放在第一位，能妥善处置</w:t>
      </w:r>
      <w:r>
        <w:rPr>
          <w:rFonts w:hint="eastAsia" w:ascii="宋体" w:hAnsi="宋体" w:eastAsia="仿宋"/>
          <w:sz w:val="24"/>
        </w:rPr>
        <w:t>项目维修施工</w:t>
      </w:r>
      <w:r>
        <w:rPr>
          <w:rFonts w:hint="eastAsia" w:ascii="仿宋_GB2312" w:hAnsi="宋体" w:eastAsia="仿宋_GB2312"/>
          <w:sz w:val="24"/>
        </w:rPr>
        <w:t>工地普通发热病例、可疑病例和突发新冠肺炎疫情。坚持预防为主，最大限度减少人员暴露和感染的风险。</w:t>
      </w:r>
    </w:p>
    <w:p>
      <w:pPr>
        <w:pStyle w:val="6"/>
        <w:spacing w:line="440" w:lineRule="exact"/>
        <w:rPr>
          <w:rFonts w:hint="eastAsia" w:ascii="仿宋_GB2312" w:hAnsi="宋体" w:eastAsia="仿宋_GB2312"/>
          <w:sz w:val="24"/>
        </w:rPr>
      </w:pPr>
      <w:r>
        <w:rPr>
          <w:rFonts w:hint="eastAsia" w:ascii="仿宋_GB2312" w:hAnsi="宋体" w:eastAsia="仿宋_GB2312"/>
          <w:sz w:val="24"/>
        </w:rPr>
        <w:t>（二）甲乙双方应积极配合，出现问题及时采取应急响应措施，迅速妥善处置项目施工场所普通发热病例、可疑病例和突发新冠肺炎疫情，并第一时间报送对方。</w:t>
      </w:r>
    </w:p>
    <w:p>
      <w:pPr>
        <w:pStyle w:val="6"/>
        <w:spacing w:line="440" w:lineRule="exact"/>
        <w:rPr>
          <w:rFonts w:ascii="宋体" w:hAnsi="宋体" w:eastAsia="仿宋"/>
          <w:sz w:val="24"/>
        </w:rPr>
      </w:pPr>
      <w:r>
        <w:rPr>
          <w:rFonts w:hint="eastAsia" w:ascii="仿宋_GB2312" w:hAnsi="宋体" w:eastAsia="仿宋_GB2312"/>
          <w:sz w:val="24"/>
        </w:rPr>
        <w:t>（三）甲乙双方应掌握</w:t>
      </w:r>
      <w:r>
        <w:rPr>
          <w:rFonts w:hint="eastAsia" w:ascii="宋体" w:hAnsi="宋体" w:eastAsia="仿宋"/>
          <w:sz w:val="24"/>
        </w:rPr>
        <w:t>维修施工人员情况</w:t>
      </w:r>
      <w:r>
        <w:rPr>
          <w:rFonts w:ascii="宋体" w:hAnsi="宋体" w:cs="宋体"/>
          <w:sz w:val="24"/>
        </w:rPr>
        <w:t>，</w:t>
      </w:r>
      <w:r>
        <w:rPr>
          <w:rFonts w:hint="eastAsia" w:ascii="宋体" w:hAnsi="宋体" w:eastAsia="仿宋"/>
          <w:sz w:val="24"/>
        </w:rPr>
        <w:t>与建设主管部门和属地疫情防控指挥部门形成联防联控机制，建立快速有效的处置工作流程，建设、维修工地正常施工秩序</w:t>
      </w:r>
    </w:p>
    <w:p>
      <w:pPr>
        <w:adjustRightInd w:val="0"/>
        <w:snapToGrid w:val="0"/>
        <w:spacing w:line="440" w:lineRule="exact"/>
        <w:jc w:val="left"/>
        <w:rPr>
          <w:rFonts w:ascii="仿宋_GB2312" w:hAnsi="宋体" w:eastAsia="仿宋_GB2312"/>
          <w:sz w:val="24"/>
        </w:rPr>
      </w:pPr>
      <w:r>
        <w:rPr>
          <w:rFonts w:hint="eastAsia" w:ascii="仿宋_GB2312" w:hAnsi="宋体" w:eastAsia="仿宋_GB2312"/>
          <w:sz w:val="24"/>
        </w:rPr>
        <w:t>三、甲方的义务</w:t>
      </w:r>
    </w:p>
    <w:p>
      <w:pPr>
        <w:adjustRightInd w:val="0"/>
        <w:snapToGrid w:val="0"/>
        <w:spacing w:line="440" w:lineRule="exact"/>
        <w:ind w:firstLine="480"/>
        <w:jc w:val="left"/>
        <w:rPr>
          <w:rFonts w:hint="eastAsia" w:ascii="仿宋_GB2312" w:hAnsi="宋体" w:eastAsia="仿宋_GB2312"/>
          <w:sz w:val="24"/>
        </w:rPr>
      </w:pPr>
      <w:r>
        <w:rPr>
          <w:rFonts w:hint="eastAsia" w:ascii="仿宋_GB2312" w:hAnsi="宋体" w:eastAsia="仿宋_GB2312"/>
          <w:sz w:val="24"/>
        </w:rPr>
        <w:t>（一）甲方应指导</w:t>
      </w:r>
      <w:r>
        <w:rPr>
          <w:rFonts w:hint="eastAsia" w:ascii="宋体" w:hAnsi="宋体" w:eastAsia="仿宋"/>
          <w:sz w:val="24"/>
        </w:rPr>
        <w:t>乙方项目维修施工人员</w:t>
      </w:r>
      <w:r>
        <w:rPr>
          <w:rFonts w:hint="eastAsia" w:ascii="仿宋_GB2312" w:hAnsi="宋体" w:eastAsia="仿宋_GB2312"/>
          <w:sz w:val="24"/>
        </w:rPr>
        <w:t>需养成和保持戴口罩、“一米线”、勤洗手、勤通风、少聚集、错时用餐、“两点一线”简单生活等良好卫生习惯。</w:t>
      </w:r>
    </w:p>
    <w:p>
      <w:pPr>
        <w:pStyle w:val="6"/>
        <w:spacing w:line="440" w:lineRule="exact"/>
        <w:rPr>
          <w:rFonts w:ascii="仿宋_GB2312" w:hAnsi="宋体" w:eastAsia="仿宋_GB2312"/>
          <w:sz w:val="24"/>
        </w:rPr>
      </w:pPr>
      <w:r>
        <w:rPr>
          <w:rFonts w:hint="eastAsia" w:ascii="仿宋_GB2312" w:hAnsi="宋体" w:eastAsia="仿宋_GB2312"/>
          <w:sz w:val="24"/>
        </w:rPr>
        <w:t>（二）甲方应提供给乙方</w:t>
      </w:r>
      <w:r>
        <w:rPr>
          <w:rFonts w:hint="eastAsia" w:ascii="宋体" w:hAnsi="宋体" w:eastAsia="仿宋"/>
          <w:sz w:val="24"/>
        </w:rPr>
        <w:t>项目维修施工</w:t>
      </w:r>
      <w:r>
        <w:rPr>
          <w:rFonts w:hint="eastAsia" w:ascii="仿宋_GB2312" w:hAnsi="宋体" w:eastAsia="仿宋_GB2312"/>
          <w:sz w:val="24"/>
        </w:rPr>
        <w:t>人员安全工作环境，指导乙方</w:t>
      </w:r>
      <w:r>
        <w:rPr>
          <w:rFonts w:hint="eastAsia" w:ascii="宋体" w:hAnsi="宋体" w:eastAsia="仿宋"/>
          <w:sz w:val="24"/>
        </w:rPr>
        <w:t>维修施工人员及</w:t>
      </w:r>
      <w:r>
        <w:rPr>
          <w:rFonts w:hint="eastAsia" w:ascii="仿宋_GB2312" w:hAnsi="宋体" w:eastAsia="仿宋_GB2312"/>
          <w:sz w:val="24"/>
        </w:rPr>
        <w:t>家属增强自我防护意识，关注重点疫情信息，降低感染风险。</w:t>
      </w:r>
    </w:p>
    <w:p>
      <w:pPr>
        <w:adjustRightInd w:val="0"/>
        <w:snapToGrid w:val="0"/>
        <w:spacing w:line="440" w:lineRule="exact"/>
        <w:ind w:firstLine="480"/>
        <w:jc w:val="left"/>
        <w:rPr>
          <w:rFonts w:hint="eastAsia" w:ascii="仿宋_GB2312" w:hAnsi="宋体" w:eastAsia="仿宋_GB2312"/>
          <w:sz w:val="24"/>
        </w:rPr>
      </w:pPr>
      <w:r>
        <w:rPr>
          <w:rFonts w:hint="eastAsia" w:ascii="仿宋_GB2312" w:hAnsi="宋体" w:eastAsia="仿宋_GB2312"/>
          <w:sz w:val="24"/>
        </w:rPr>
        <w:t>（三）甲方在施工前需开展疫情防控教育，同时对乙方人员防控落实情况进行监督，采取措施堵塞疫情防控漏洞。</w:t>
      </w:r>
    </w:p>
    <w:p>
      <w:pPr>
        <w:pStyle w:val="6"/>
        <w:spacing w:line="440" w:lineRule="exact"/>
        <w:rPr>
          <w:rFonts w:ascii="仿宋_GB2312" w:hAnsi="宋体" w:eastAsia="仿宋_GB2312"/>
          <w:sz w:val="24"/>
        </w:rPr>
      </w:pPr>
      <w:r>
        <w:rPr>
          <w:rFonts w:hint="eastAsia" w:ascii="仿宋_GB2312" w:hAnsi="宋体" w:eastAsia="仿宋_GB2312"/>
          <w:sz w:val="24"/>
        </w:rPr>
        <w:t>（四）组织开展应急演练，确保应急情况下维修施工人员疫情发生时安全健康，保障各项工作有序、规范。</w:t>
      </w:r>
    </w:p>
    <w:p>
      <w:pPr>
        <w:adjustRightInd w:val="0"/>
        <w:snapToGrid w:val="0"/>
        <w:spacing w:line="440" w:lineRule="exact"/>
        <w:ind w:firstLine="480"/>
        <w:jc w:val="left"/>
        <w:rPr>
          <w:rFonts w:hint="eastAsia" w:ascii="仿宋_GB2312" w:hAnsi="宋体" w:eastAsia="仿宋_GB2312"/>
          <w:sz w:val="24"/>
        </w:rPr>
      </w:pPr>
    </w:p>
    <w:p>
      <w:pPr>
        <w:adjustRightInd w:val="0"/>
        <w:snapToGrid w:val="0"/>
        <w:spacing w:line="440" w:lineRule="exact"/>
        <w:ind w:firstLine="480"/>
        <w:jc w:val="left"/>
        <w:rPr>
          <w:rFonts w:ascii="仿宋_GB2312" w:hAnsi="宋体" w:eastAsia="仿宋_GB2312"/>
          <w:sz w:val="24"/>
        </w:rPr>
      </w:pPr>
      <w:r>
        <w:rPr>
          <w:rFonts w:hint="eastAsia" w:ascii="仿宋_GB2312" w:hAnsi="宋体" w:eastAsia="仿宋_GB2312"/>
          <w:sz w:val="24"/>
        </w:rPr>
        <w:t>四、乙方的义务</w:t>
      </w:r>
    </w:p>
    <w:p>
      <w:pPr>
        <w:pStyle w:val="6"/>
        <w:spacing w:line="440" w:lineRule="exact"/>
        <w:rPr>
          <w:rFonts w:hint="eastAsia" w:ascii="仿宋_GB2312" w:hAnsi="宋体" w:eastAsia="仿宋_GB2312"/>
          <w:sz w:val="24"/>
        </w:rPr>
      </w:pPr>
      <w:r>
        <w:rPr>
          <w:rFonts w:hint="eastAsia" w:ascii="仿宋_GB2312" w:hAnsi="宋体" w:eastAsia="仿宋_GB2312"/>
          <w:sz w:val="24"/>
        </w:rPr>
        <w:t>（一）乙方需配合甲方开展疫情防控宣传教育，提高</w:t>
      </w:r>
      <w:r>
        <w:rPr>
          <w:rFonts w:hint="eastAsia" w:ascii="宋体" w:hAnsi="宋体" w:eastAsia="仿宋"/>
          <w:sz w:val="24"/>
        </w:rPr>
        <w:t>项目维修施工</w:t>
      </w:r>
      <w:r>
        <w:rPr>
          <w:rFonts w:hint="eastAsia" w:ascii="仿宋_GB2312" w:hAnsi="宋体" w:eastAsia="仿宋_GB2312"/>
          <w:sz w:val="24"/>
        </w:rPr>
        <w:t>人员自我防护意识。</w:t>
      </w:r>
    </w:p>
    <w:p>
      <w:pPr>
        <w:pStyle w:val="6"/>
        <w:spacing w:line="440" w:lineRule="exact"/>
        <w:ind w:firstLine="480" w:firstLineChars="200"/>
        <w:rPr>
          <w:rFonts w:ascii="仿宋_GB2312" w:hAnsi="宋体" w:eastAsia="仿宋_GB2312"/>
          <w:sz w:val="24"/>
        </w:rPr>
      </w:pPr>
      <w:r>
        <w:rPr>
          <w:rFonts w:hint="eastAsia" w:ascii="仿宋_GB2312" w:hAnsi="宋体" w:eastAsia="仿宋_GB2312"/>
          <w:sz w:val="24"/>
        </w:rPr>
        <w:t>（二）配合甲方要求做好维修施工人员防控工作管理，及时提交防疫资料，落实疫情防控备案，必要时需编制防控管理工作方案</w:t>
      </w:r>
      <w:r>
        <w:rPr>
          <w:rFonts w:hint="eastAsia" w:ascii="仿宋_GB2312" w:hAnsi="仿宋" w:eastAsia="仿宋_GB2312"/>
          <w:sz w:val="32"/>
          <w:szCs w:val="32"/>
        </w:rPr>
        <w:t>。</w:t>
      </w:r>
    </w:p>
    <w:p>
      <w:pPr>
        <w:adjustRightInd w:val="0"/>
        <w:snapToGrid w:val="0"/>
        <w:spacing w:line="440" w:lineRule="exact"/>
        <w:jc w:val="left"/>
        <w:rPr>
          <w:rFonts w:hint="eastAsia" w:ascii="仿宋_GB2312" w:hAnsi="宋体" w:eastAsia="仿宋_GB2312"/>
          <w:sz w:val="24"/>
        </w:rPr>
      </w:pPr>
      <w:r>
        <w:rPr>
          <w:rFonts w:hint="eastAsia" w:ascii="仿宋_GB2312" w:hAnsi="宋体" w:eastAsia="仿宋_GB2312"/>
          <w:sz w:val="24"/>
        </w:rPr>
        <w:t xml:space="preserve">    （三）乙方须符合甲方疫苗接种及核酸检测检测要求，未满足相关要求的人员甲方有权限制乙方人员进入厂区。</w:t>
      </w:r>
    </w:p>
    <w:p>
      <w:pPr>
        <w:adjustRightInd w:val="0"/>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（四）乙方应建立畅通的信息传输渠道和严格的信息上报机制，出现人员感染新型冠状病毒的，应迅速报送甲方。</w:t>
      </w:r>
    </w:p>
    <w:p>
      <w:pPr>
        <w:adjustRightInd w:val="0"/>
        <w:snapToGrid w:val="0"/>
        <w:spacing w:line="440" w:lineRule="exact"/>
        <w:ind w:firstLine="480" w:firstLineChars="200"/>
        <w:jc w:val="left"/>
        <w:rPr>
          <w:rFonts w:hint="eastAsia"/>
        </w:rPr>
      </w:pPr>
      <w:r>
        <w:rPr>
          <w:rFonts w:hint="eastAsia" w:ascii="仿宋_GB2312" w:hAnsi="宋体" w:eastAsia="仿宋_GB2312"/>
          <w:sz w:val="24"/>
        </w:rPr>
        <w:t>（五）积极配合甲方各厂区进厂“防疫五件套”门岗防控要求，进厂前需戴口罩、扫描健康通行登记码、扫码个人健康申报、测体温、出示出入证且核对花名册。</w:t>
      </w:r>
    </w:p>
    <w:p>
      <w:pPr>
        <w:adjustRightInd w:val="0"/>
        <w:snapToGrid w:val="0"/>
        <w:spacing w:line="440" w:lineRule="exact"/>
        <w:jc w:val="left"/>
        <w:rPr>
          <w:rFonts w:hint="eastAsia" w:ascii="仿宋_GB2312" w:hAnsi="宋体" w:eastAsia="仿宋_GB2312"/>
          <w:sz w:val="24"/>
        </w:rPr>
      </w:pPr>
      <w:r>
        <w:rPr>
          <w:rFonts w:hint="eastAsia" w:ascii="仿宋_GB2312" w:hAnsi="宋体" w:eastAsia="仿宋_GB2312"/>
          <w:sz w:val="24"/>
        </w:rPr>
        <w:t>五、扣罚情况</w:t>
      </w:r>
    </w:p>
    <w:p>
      <w:pPr>
        <w:adjustRightInd w:val="0"/>
        <w:snapToGrid w:val="0"/>
        <w:spacing w:line="440" w:lineRule="exact"/>
        <w:ind w:left="105" w:firstLine="480" w:firstLineChars="200"/>
        <w:jc w:val="left"/>
        <w:rPr>
          <w:rFonts w:ascii="仿宋_GB2312" w:hAnsi="宋体" w:eastAsia="仿宋_GB2312"/>
          <w:sz w:val="24"/>
        </w:rPr>
      </w:pPr>
      <w:r>
        <w:rPr>
          <w:rFonts w:hint="eastAsia" w:ascii="仿宋_GB2312" w:hAnsi="宋体" w:eastAsia="仿宋_GB2312"/>
          <w:sz w:val="24"/>
        </w:rPr>
        <w:t>乙方</w:t>
      </w:r>
      <w:r>
        <w:rPr>
          <w:rFonts w:hint="eastAsia" w:ascii="宋体" w:hAnsi="宋体" w:eastAsia="仿宋"/>
          <w:sz w:val="24"/>
        </w:rPr>
        <w:t>项目维修施工</w:t>
      </w:r>
      <w:r>
        <w:rPr>
          <w:rFonts w:hint="eastAsia" w:ascii="仿宋_GB2312" w:hAnsi="宋体" w:eastAsia="仿宋_GB2312"/>
          <w:sz w:val="24"/>
        </w:rPr>
        <w:t>人员需按照甲方服务要求执行，未达到疫情防控要求的，需按下列条款执行：</w:t>
      </w:r>
    </w:p>
    <w:p>
      <w:pPr>
        <w:adjustRightInd w:val="0"/>
        <w:snapToGrid w:val="0"/>
        <w:spacing w:line="440" w:lineRule="exact"/>
        <w:ind w:left="105" w:firstLine="480" w:firstLineChars="200"/>
        <w:jc w:val="left"/>
        <w:rPr>
          <w:rFonts w:hint="eastAsia" w:ascii="仿宋_GB2312" w:hAnsi="宋体" w:eastAsia="仿宋_GB2312"/>
          <w:sz w:val="24"/>
        </w:rPr>
      </w:pPr>
      <w:r>
        <w:rPr>
          <w:rFonts w:hint="eastAsia" w:ascii="仿宋_GB2312" w:hAnsi="宋体" w:eastAsia="仿宋_GB2312"/>
          <w:sz w:val="24"/>
        </w:rPr>
        <w:t>（一）乙方</w:t>
      </w:r>
      <w:r>
        <w:rPr>
          <w:rFonts w:hint="eastAsia" w:ascii="宋体" w:hAnsi="宋体" w:eastAsia="仿宋"/>
          <w:sz w:val="24"/>
        </w:rPr>
        <w:t>项目维修施工</w:t>
      </w:r>
      <w:r>
        <w:rPr>
          <w:rFonts w:hint="eastAsia" w:ascii="仿宋_GB2312" w:hAnsi="宋体" w:eastAsia="仿宋_GB2312"/>
          <w:sz w:val="24"/>
        </w:rPr>
        <w:t>人员及其亲属有重点区域、重点场所旅居史未报备的，每发现一人，从乙方当月服务费中扣500元；</w:t>
      </w:r>
    </w:p>
    <w:p>
      <w:pPr>
        <w:adjustRightInd w:val="0"/>
        <w:snapToGrid w:val="0"/>
        <w:spacing w:line="440" w:lineRule="exact"/>
        <w:ind w:left="105" w:firstLine="480" w:firstLineChars="200"/>
        <w:jc w:val="left"/>
        <w:rPr>
          <w:rFonts w:ascii="仿宋_GB2312" w:hAnsi="宋体" w:eastAsia="仿宋_GB2312"/>
          <w:sz w:val="24"/>
        </w:rPr>
      </w:pPr>
      <w:r>
        <w:rPr>
          <w:rFonts w:hint="eastAsia" w:ascii="仿宋_GB2312" w:hAnsi="宋体" w:eastAsia="仿宋_GB2312"/>
          <w:sz w:val="24"/>
        </w:rPr>
        <w:t>（二）乙方</w:t>
      </w:r>
      <w:r>
        <w:rPr>
          <w:rFonts w:hint="eastAsia" w:ascii="宋体" w:hAnsi="宋体" w:eastAsia="仿宋"/>
          <w:sz w:val="24"/>
        </w:rPr>
        <w:t>项目维修施工</w:t>
      </w:r>
      <w:r>
        <w:rPr>
          <w:rFonts w:hint="eastAsia" w:ascii="仿宋_GB2312" w:hAnsi="宋体" w:eastAsia="仿宋_GB2312"/>
          <w:sz w:val="24"/>
        </w:rPr>
        <w:t>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ascii="仿宋_GB2312" w:hAnsi="宋体" w:eastAsia="仿宋_GB2312"/>
          <w:sz w:val="24"/>
        </w:rPr>
      </w:pPr>
      <w:r>
        <w:rPr>
          <w:rFonts w:hint="eastAsia" w:ascii="仿宋_GB2312" w:hAnsi="宋体" w:eastAsia="仿宋_GB2312"/>
          <w:sz w:val="24"/>
        </w:rPr>
        <w:t>（三）乙方</w:t>
      </w:r>
      <w:r>
        <w:rPr>
          <w:rFonts w:hint="eastAsia" w:ascii="宋体" w:hAnsi="宋体" w:eastAsia="仿宋"/>
          <w:sz w:val="24"/>
        </w:rPr>
        <w:t>项目维修施工</w:t>
      </w:r>
      <w:r>
        <w:rPr>
          <w:rFonts w:hint="eastAsia" w:ascii="仿宋_GB2312" w:hAnsi="宋体" w:eastAsia="仿宋_GB2312"/>
          <w:sz w:val="24"/>
        </w:rPr>
        <w:t>人员拒不配合甲方疫情防控要求或不满足甲方防疫工作要求的，甲方有权要求乙方3天内更换服务人员。</w:t>
      </w:r>
    </w:p>
    <w:p>
      <w:pPr>
        <w:adjustRightInd w:val="0"/>
        <w:snapToGrid w:val="0"/>
        <w:spacing w:line="440" w:lineRule="exact"/>
        <w:jc w:val="left"/>
        <w:rPr>
          <w:rFonts w:ascii="仿宋_GB2312" w:hAnsi="宋体" w:eastAsia="仿宋_GB2312"/>
          <w:sz w:val="24"/>
        </w:rPr>
      </w:pPr>
    </w:p>
    <w:p>
      <w:pPr>
        <w:pStyle w:val="37"/>
        <w:spacing w:line="440" w:lineRule="exact"/>
        <w:rPr>
          <w:rFonts w:ascii="仿宋_GB2312" w:hAnsi="宋体" w:eastAsia="仿宋_GB2312"/>
          <w:sz w:val="24"/>
        </w:rPr>
      </w:pPr>
      <w:r>
        <w:rPr>
          <w:rFonts w:hint="eastAsia" w:ascii="仿宋_GB2312" w:hAnsi="宋体" w:eastAsia="仿宋_GB2312"/>
          <w:sz w:val="24"/>
        </w:rPr>
        <w:t>六、补充条款：</w:t>
      </w:r>
      <w:r>
        <w:rPr>
          <w:rFonts w:hint="eastAsia" w:ascii="仿宋_GB2312" w:hAnsi="宋体" w:eastAsia="仿宋_GB2312"/>
          <w:sz w:val="24"/>
          <w:u w:val="single"/>
        </w:rPr>
        <w:t xml:space="preserve">         /       </w:t>
      </w:r>
      <w:r>
        <w:rPr>
          <w:rFonts w:hint="eastAsia" w:ascii="仿宋_GB2312" w:hAnsi="宋体" w:eastAsia="仿宋_GB2312"/>
          <w:sz w:val="24"/>
        </w:rPr>
        <w:t>。</w:t>
      </w:r>
    </w:p>
    <w:p>
      <w:pPr>
        <w:adjustRightInd w:val="0"/>
        <w:snapToGrid w:val="0"/>
        <w:spacing w:line="440" w:lineRule="exact"/>
        <w:jc w:val="left"/>
        <w:rPr>
          <w:rFonts w:ascii="仿宋_GB2312" w:hAnsi="宋体" w:eastAsia="仿宋_GB2312"/>
          <w:sz w:val="24"/>
        </w:rPr>
      </w:pPr>
      <w:r>
        <w:rPr>
          <w:rFonts w:hint="eastAsia" w:ascii="仿宋_GB2312" w:hAnsi="宋体" w:eastAsia="仿宋_GB2312"/>
          <w:sz w:val="24"/>
        </w:rPr>
        <w:t>七、附则</w:t>
      </w:r>
    </w:p>
    <w:p>
      <w:pPr>
        <w:adjustRightInd w:val="0"/>
        <w:snapToGrid w:val="0"/>
        <w:spacing w:line="440" w:lineRule="exact"/>
        <w:ind w:firstLine="480" w:firstLineChars="200"/>
        <w:jc w:val="left"/>
        <w:rPr>
          <w:rFonts w:ascii="仿宋_GB2312" w:hAnsi="宋体" w:eastAsia="仿宋_GB2312"/>
          <w:sz w:val="24"/>
        </w:rPr>
      </w:pPr>
      <w:r>
        <w:rPr>
          <w:rFonts w:hint="eastAsia" w:ascii="仿宋_GB2312" w:hAnsi="宋体" w:eastAsia="仿宋_GB2312"/>
          <w:sz w:val="24"/>
        </w:rPr>
        <w:t>本协议与合同同时签订、同时终止、同时生效，具有相同的法律效力。合同由甲乙双方签字、盖章生效，甲乙双方各</w:t>
      </w:r>
      <w:r>
        <w:rPr>
          <w:rFonts w:hint="eastAsia" w:ascii="仿宋_GB2312" w:hAnsi="宋体" w:eastAsia="仿宋_GB2312"/>
          <w:sz w:val="24"/>
          <w:u w:val="single"/>
        </w:rPr>
        <w:t xml:space="preserve">  </w:t>
      </w:r>
      <w:r>
        <w:rPr>
          <w:rFonts w:hint="eastAsia" w:ascii="仿宋_GB2312" w:hAnsi="宋体" w:eastAsia="仿宋_GB2312"/>
          <w:sz w:val="24"/>
        </w:rPr>
        <w:t>份。</w:t>
      </w:r>
    </w:p>
    <w:p>
      <w:pPr>
        <w:adjustRightInd w:val="0"/>
        <w:snapToGrid w:val="0"/>
        <w:spacing w:line="440" w:lineRule="exact"/>
        <w:rPr>
          <w:rFonts w:ascii="仿宋_GB2312" w:hAnsi="宋体" w:eastAsia="仿宋_GB2312"/>
          <w:sz w:val="24"/>
        </w:rPr>
      </w:pPr>
    </w:p>
    <w:p>
      <w:pPr>
        <w:adjustRightInd w:val="0"/>
        <w:snapToGrid w:val="0"/>
        <w:spacing w:line="440" w:lineRule="exact"/>
        <w:ind w:left="1330" w:leftChars="5" w:hanging="1320" w:hangingChars="550"/>
        <w:rPr>
          <w:rFonts w:ascii="仿宋_GB2312" w:hAnsi="宋体" w:eastAsia="仿宋_GB2312"/>
          <w:sz w:val="24"/>
        </w:rPr>
      </w:pPr>
      <w:r>
        <w:rPr>
          <w:rFonts w:hint="eastAsia" w:ascii="仿宋_GB2312" w:hAnsi="宋体" w:eastAsia="仿宋_GB2312"/>
          <w:sz w:val="24"/>
        </w:rPr>
        <w:t xml:space="preserve">   甲方代表 （章）：                    乙方代表（章）：                                                           　　              　　　　　　　</w:t>
      </w:r>
    </w:p>
    <w:p>
      <w:pPr>
        <w:adjustRightInd w:val="0"/>
        <w:snapToGrid w:val="0"/>
        <w:spacing w:line="440" w:lineRule="exact"/>
        <w:rPr>
          <w:rFonts w:ascii="宋体" w:hAnsi="宋体" w:cs="仿宋_GB2312"/>
          <w:sz w:val="24"/>
        </w:rPr>
      </w:pPr>
      <w:r>
        <w:rPr>
          <w:rFonts w:hint="eastAsia" w:ascii="仿宋_GB2312" w:hAnsi="宋体" w:eastAsia="仿宋_GB2312"/>
          <w:sz w:val="24"/>
        </w:rPr>
        <w:t xml:space="preserve">      年 　月　  日　　　　　                 年   月  　日</w:t>
      </w:r>
    </w:p>
    <w:p>
      <w:pPr>
        <w:rPr>
          <w:rFonts w:ascii="宋体" w:hAnsi="宋体" w:cs="仿宋_GB2312"/>
          <w:sz w:val="24"/>
        </w:rPr>
      </w:pPr>
    </w:p>
    <w:p>
      <w:pPr>
        <w:pStyle w:val="6"/>
        <w:ind w:firstLine="0"/>
        <w:rPr>
          <w:rFonts w:hint="eastAsia" w:ascii="仿宋_GB2312" w:hAnsi="宋体" w:eastAsia="仿宋_GB2312" w:cs="Times New Roman"/>
          <w:b/>
          <w:kern w:val="2"/>
          <w:sz w:val="24"/>
          <w:szCs w:val="24"/>
          <w:lang w:val="en-US" w:eastAsia="zh-CN" w:bidi="ar-SA"/>
        </w:rPr>
      </w:pPr>
      <w:r>
        <w:rPr>
          <w:rFonts w:hint="eastAsia"/>
        </w:rPr>
        <w:br w:type="page"/>
      </w:r>
      <w:r>
        <w:rPr>
          <w:rFonts w:hint="eastAsia" w:ascii="仿宋_GB2312" w:hAnsi="宋体" w:eastAsia="仿宋_GB2312" w:cs="Times New Roman"/>
          <w:b/>
          <w:kern w:val="2"/>
          <w:sz w:val="24"/>
          <w:szCs w:val="24"/>
          <w:lang w:val="en-US" w:eastAsia="zh-CN" w:bidi="ar-SA"/>
        </w:rPr>
        <w:t>附件6：发包通知书</w:t>
      </w:r>
    </w:p>
    <w:p>
      <w:pPr>
        <w:pStyle w:val="6"/>
        <w:rPr>
          <w:rFonts w:hint="eastAsia" w:ascii="Times New Roman" w:hAnsi="Times New Roman" w:cs="Times New Roman"/>
          <w:sz w:val="21"/>
        </w:rPr>
      </w:pPr>
    </w:p>
    <w:p>
      <w:pPr>
        <w:pStyle w:val="2"/>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仿宋_GB2312" w:eastAsia="仿宋_GB2312"/>
          <w:color w:val="auto"/>
          <w:sz w:val="28"/>
          <w:szCs w:val="28"/>
        </w:rPr>
      </w:pPr>
    </w:p>
    <w:p>
      <w:pPr>
        <w:pStyle w:val="3"/>
      </w:pPr>
      <w:bookmarkStart w:id="102" w:name="_Toc16552"/>
      <w:bookmarkStart w:id="103" w:name="_Toc30824"/>
      <w:bookmarkStart w:id="104" w:name="_Toc3723"/>
      <w:bookmarkStart w:id="105" w:name="_Toc23515"/>
      <w:bookmarkStart w:id="106" w:name="_Toc12169"/>
      <w:bookmarkStart w:id="107" w:name="_Toc8147"/>
      <w:bookmarkStart w:id="108" w:name="_Toc21847"/>
      <w:bookmarkStart w:id="109" w:name="_Toc6230"/>
      <w:bookmarkStart w:id="110" w:name="_Toc5129"/>
      <w:bookmarkStart w:id="111" w:name="_Toc1563"/>
      <w:bookmarkStart w:id="112" w:name="_Toc28358"/>
      <w: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rPr>
        <w:t>第七章</w:t>
      </w:r>
      <w:bookmarkEnd w:id="102"/>
      <w:bookmarkEnd w:id="103"/>
      <w:bookmarkEnd w:id="104"/>
      <w:bookmarkEnd w:id="105"/>
      <w:bookmarkEnd w:id="106"/>
      <w:bookmarkEnd w:id="107"/>
      <w:bookmarkEnd w:id="108"/>
      <w:bookmarkEnd w:id="109"/>
      <w:bookmarkEnd w:id="110"/>
      <w:bookmarkEnd w:id="111"/>
      <w:bookmarkEnd w:id="112"/>
    </w:p>
    <w:p>
      <w:pPr>
        <w:pStyle w:val="37"/>
      </w:pPr>
    </w:p>
    <w:p>
      <w:pPr>
        <w:pStyle w:val="3"/>
      </w:pPr>
      <w:bookmarkStart w:id="113" w:name="_Toc24490"/>
      <w:bookmarkStart w:id="114" w:name="_Toc24815"/>
      <w:bookmarkStart w:id="115" w:name="_Toc31564"/>
      <w:bookmarkStart w:id="116" w:name="_Toc10840"/>
      <w:bookmarkStart w:id="117" w:name="_Toc21675"/>
      <w:bookmarkStart w:id="118" w:name="_Toc30157"/>
      <w:bookmarkStart w:id="119" w:name="_Toc17119"/>
      <w:bookmarkStart w:id="120" w:name="_Toc22764"/>
      <w:bookmarkStart w:id="121" w:name="_Toc12769"/>
      <w:bookmarkStart w:id="122" w:name="_Toc87616388"/>
      <w:bookmarkStart w:id="123" w:name="_Toc88209951"/>
      <w:bookmarkStart w:id="124" w:name="_Toc5342"/>
      <w:bookmarkStart w:id="125" w:name="_Toc12610"/>
      <w:r>
        <w:rPr>
          <w:rFonts w:hint="eastAsia"/>
        </w:rPr>
        <w:t>响应文件格式要求</w:t>
      </w:r>
      <w:bookmarkEnd w:id="113"/>
      <w:bookmarkEnd w:id="114"/>
      <w:bookmarkEnd w:id="115"/>
      <w:bookmarkEnd w:id="116"/>
      <w:bookmarkEnd w:id="117"/>
      <w:bookmarkEnd w:id="118"/>
      <w:bookmarkEnd w:id="119"/>
      <w:bookmarkEnd w:id="120"/>
      <w:bookmarkEnd w:id="121"/>
      <w:bookmarkEnd w:id="122"/>
      <w:bookmarkEnd w:id="123"/>
      <w:bookmarkEnd w:id="124"/>
      <w:bookmarkEnd w:id="125"/>
    </w:p>
    <w:p>
      <w:pPr>
        <w:adjustRightInd w:val="0"/>
        <w:snapToGrid w:val="0"/>
        <w:spacing w:before="156" w:beforeLines="50" w:after="156" w:afterLines="50" w:line="600" w:lineRule="exact"/>
        <w:jc w:val="center"/>
        <w:rPr>
          <w:rFonts w:ascii="方正小标宋简体" w:eastAsia="方正小标宋简体"/>
          <w:sz w:val="44"/>
          <w:szCs w:val="44"/>
          <w:u w:val="single"/>
        </w:rPr>
      </w:pPr>
      <w:r>
        <w:rPr>
          <w:rFonts w:hint="eastAsia" w:ascii="方正小标宋简体" w:eastAsia="方正小标宋简体"/>
          <w:sz w:val="44"/>
          <w:szCs w:val="44"/>
          <w:u w:val="single"/>
        </w:rPr>
        <w:t>（项目名称、标段/标包号）</w:t>
      </w:r>
    </w:p>
    <w:p>
      <w:pPr>
        <w:adjustRightInd w:val="0"/>
        <w:snapToGrid w:val="0"/>
        <w:spacing w:before="156" w:beforeLines="50" w:after="156" w:afterLines="50" w:line="600" w:lineRule="exact"/>
        <w:jc w:val="center"/>
        <w:rPr>
          <w:rFonts w:ascii="仿宋_GB2312" w:eastAsia="仿宋_GB2312"/>
          <w:sz w:val="30"/>
          <w:szCs w:val="30"/>
        </w:rPr>
      </w:pPr>
    </w:p>
    <w:p>
      <w:pPr>
        <w:adjustRightInd w:val="0"/>
        <w:snapToGrid w:val="0"/>
        <w:spacing w:before="156" w:beforeLines="50" w:after="156" w:afterLines="50" w:line="600" w:lineRule="exact"/>
        <w:jc w:val="center"/>
        <w:rPr>
          <w:rFonts w:ascii="仿宋_GB2312" w:eastAsia="仿宋_GB2312"/>
          <w:sz w:val="30"/>
          <w:szCs w:val="30"/>
        </w:rPr>
      </w:pPr>
      <w:r>
        <w:rPr>
          <w:rFonts w:hint="eastAsia" w:ascii="仿宋_GB2312" w:eastAsia="仿宋_GB2312"/>
          <w:sz w:val="30"/>
          <w:szCs w:val="30"/>
        </w:rPr>
        <w:t>（项目编号：   ）</w:t>
      </w:r>
    </w:p>
    <w:p>
      <w:pPr>
        <w:jc w:val="center"/>
        <w:rPr>
          <w:rFonts w:ascii="方正小标宋简体" w:eastAsia="方正小标宋简体"/>
          <w:sz w:val="48"/>
          <w:szCs w:val="48"/>
        </w:rPr>
      </w:pPr>
    </w:p>
    <w:p>
      <w:pPr>
        <w:adjustRightInd w:val="0"/>
        <w:snapToGrid w:val="0"/>
        <w:spacing w:line="600" w:lineRule="exact"/>
        <w:ind w:left="1"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供应商：</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年</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月</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日</w:t>
      </w:r>
    </w:p>
    <w:p>
      <w:pPr>
        <w:rPr>
          <w:rFonts w:ascii="方正小标宋简体" w:eastAsia="方正小标宋简体"/>
          <w:sz w:val="44"/>
          <w:szCs w:val="44"/>
        </w:rPr>
      </w:pPr>
      <w:r>
        <w:rPr>
          <w:rFonts w:ascii="方正小标宋简体" w:eastAsia="方正小标宋简体"/>
          <w:sz w:val="44"/>
          <w:szCs w:val="44"/>
        </w:rPr>
        <w:br w:type="page"/>
      </w:r>
    </w:p>
    <w:p>
      <w:pPr>
        <w:adjustRightInd w:val="0"/>
        <w:snapToGrid w:val="0"/>
        <w:spacing w:before="156" w:beforeLines="50" w:after="156" w:afterLines="50" w:line="600" w:lineRule="exact"/>
        <w:jc w:val="center"/>
        <w:rPr>
          <w:rFonts w:ascii="方正小标宋简体" w:eastAsia="方正小标宋简体"/>
          <w:sz w:val="44"/>
          <w:szCs w:val="44"/>
        </w:rPr>
      </w:pPr>
      <w:r>
        <w:rPr>
          <w:rFonts w:ascii="方正小标宋简体" w:eastAsia="方正小标宋简体"/>
          <w:sz w:val="44"/>
          <w:szCs w:val="44"/>
        </w:rPr>
        <w:t>目</w:t>
      </w:r>
      <w:r>
        <w:rPr>
          <w:rFonts w:hint="eastAsia" w:ascii="方正小标宋简体" w:eastAsia="方正小标宋简体"/>
          <w:sz w:val="44"/>
          <w:szCs w:val="44"/>
        </w:rPr>
        <w:t xml:space="preserve">  </w:t>
      </w:r>
      <w:r>
        <w:rPr>
          <w:rFonts w:ascii="方正小标宋简体" w:eastAsia="方正小标宋简体"/>
          <w:sz w:val="44"/>
          <w:szCs w:val="44"/>
        </w:rPr>
        <w:t>录</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26" w:name="_Toc88209952"/>
      <w:bookmarkStart w:id="127" w:name="_Toc87616389"/>
      <w:r>
        <w:rPr>
          <w:rFonts w:hint="eastAsia" w:ascii="仿宋_GB2312" w:eastAsia="仿宋_GB2312"/>
          <w:sz w:val="28"/>
          <w:szCs w:val="28"/>
        </w:rPr>
        <w:t>1.响应函</w:t>
      </w:r>
      <w:bookmarkEnd w:id="126"/>
      <w:bookmarkEnd w:id="127"/>
    </w:p>
    <w:p>
      <w:pPr>
        <w:spacing w:line="600" w:lineRule="exact"/>
        <w:rPr>
          <w:rFonts w:ascii="仿宋_GB2312" w:eastAsia="仿宋_GB2312"/>
          <w:sz w:val="28"/>
          <w:szCs w:val="28"/>
        </w:rPr>
      </w:pPr>
      <w:bookmarkStart w:id="128" w:name="_Toc87616390"/>
      <w:bookmarkStart w:id="129" w:name="_Toc88209953"/>
      <w:r>
        <w:rPr>
          <w:rFonts w:hint="eastAsia" w:ascii="仿宋_GB2312" w:eastAsia="仿宋_GB2312"/>
          <w:sz w:val="28"/>
          <w:szCs w:val="28"/>
        </w:rPr>
        <w:t>2.法定代表人证明或授权委托书</w:t>
      </w:r>
      <w:bookmarkEnd w:id="128"/>
      <w:bookmarkEnd w:id="129"/>
      <w:bookmarkStart w:id="130" w:name="_Toc88209956"/>
      <w:bookmarkStart w:id="131" w:name="_Toc87616393"/>
      <w:r>
        <w:rPr>
          <w:rFonts w:hint="eastAsia" w:ascii="仿宋_GB2312" w:eastAsia="仿宋_GB2312"/>
          <w:sz w:val="28"/>
          <w:szCs w:val="28"/>
        </w:rPr>
        <w:cr/>
      </w:r>
      <w:r>
        <w:rPr>
          <w:rFonts w:hint="eastAsia" w:ascii="仿宋_GB2312" w:eastAsia="仿宋_GB2312"/>
          <w:sz w:val="28"/>
          <w:szCs w:val="28"/>
        </w:rPr>
        <w:t>3.资格审查资料</w:t>
      </w:r>
      <w:r>
        <w:rPr>
          <w:rFonts w:hint="eastAsia" w:ascii="仿宋_GB2312" w:eastAsia="仿宋_GB2312"/>
          <w:sz w:val="28"/>
          <w:szCs w:val="28"/>
        </w:rPr>
        <w:cr/>
      </w:r>
      <w:r>
        <w:rPr>
          <w:rFonts w:hint="eastAsia" w:ascii="仿宋_GB2312" w:eastAsia="仿宋_GB2312"/>
          <w:sz w:val="28"/>
          <w:szCs w:val="28"/>
        </w:rPr>
        <w:t>4.拟投入本项目的项目负责人情况表</w:t>
      </w:r>
    </w:p>
    <w:p>
      <w:pPr>
        <w:spacing w:line="600" w:lineRule="exact"/>
        <w:rPr>
          <w:rFonts w:ascii="仿宋_GB2312" w:eastAsia="仿宋_GB2312"/>
          <w:sz w:val="28"/>
          <w:szCs w:val="28"/>
        </w:rPr>
      </w:pPr>
      <w:r>
        <w:rPr>
          <w:rFonts w:hint="eastAsia" w:ascii="仿宋_GB2312" w:eastAsia="仿宋_GB2312"/>
          <w:sz w:val="28"/>
          <w:szCs w:val="28"/>
        </w:rPr>
        <w:t>5.报价表</w:t>
      </w:r>
      <w:r>
        <w:rPr>
          <w:rFonts w:hint="eastAsia" w:ascii="仿宋_GB2312" w:eastAsia="仿宋_GB2312"/>
          <w:sz w:val="28"/>
          <w:szCs w:val="28"/>
        </w:rPr>
        <w:cr/>
      </w:r>
      <w:r>
        <w:rPr>
          <w:rFonts w:hint="eastAsia" w:ascii="仿宋_GB2312" w:eastAsia="仿宋_GB2312"/>
          <w:sz w:val="28"/>
          <w:szCs w:val="28"/>
        </w:rPr>
        <w:t>6.其他资料</w:t>
      </w:r>
      <w:bookmarkEnd w:id="130"/>
      <w:bookmarkEnd w:id="131"/>
      <w:r>
        <w:rPr>
          <w:rFonts w:hint="eastAsia" w:ascii="仿宋_GB2312" w:eastAsia="仿宋_GB2312"/>
          <w:sz w:val="28"/>
          <w:szCs w:val="28"/>
        </w:rPr>
        <w:cr/>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2"/>
        <w:rPr>
          <w:color w:val="auto"/>
        </w:rPr>
      </w:pPr>
    </w:p>
    <w:p>
      <w:pPr>
        <w:adjustRightInd w:val="0"/>
        <w:snapToGrid w:val="0"/>
        <w:spacing w:before="156" w:beforeLines="50" w:after="156" w:afterLines="50" w:line="600" w:lineRule="exact"/>
        <w:rPr>
          <w:rFonts w:ascii="方正小标宋简体" w:eastAsia="方正小标宋简体"/>
          <w:sz w:val="44"/>
          <w:szCs w:val="44"/>
        </w:rPr>
      </w:pPr>
    </w:p>
    <w:p>
      <w:pPr>
        <w:adjustRightInd w:val="0"/>
        <w:snapToGrid w:val="0"/>
        <w:spacing w:before="156" w:beforeLines="50" w:after="156" w:afterLines="50" w:line="600" w:lineRule="exact"/>
        <w:rPr>
          <w:rFonts w:ascii="方正小标宋简体" w:eastAsia="方正小标宋简体"/>
          <w:sz w:val="44"/>
          <w:szCs w:val="44"/>
        </w:rPr>
      </w:pPr>
    </w:p>
    <w:p>
      <w:pPr>
        <w:rPr>
          <w:rFonts w:hint="eastAsia" w:asciiTheme="minorEastAsia" w:hAnsiTheme="minorEastAsia" w:eastAsiaTheme="minorEastAsia"/>
          <w:sz w:val="28"/>
          <w:szCs w:val="28"/>
        </w:rPr>
      </w:pPr>
      <w:bookmarkStart w:id="132" w:name="_Toc12665"/>
      <w:bookmarkStart w:id="133" w:name="_Toc6313"/>
      <w:bookmarkStart w:id="134" w:name="_Toc87616394"/>
      <w:bookmarkStart w:id="135" w:name="_Toc28619645"/>
      <w:bookmarkStart w:id="136" w:name="_Toc88209957"/>
      <w:r>
        <w:rPr>
          <w:rFonts w:hint="eastAsia" w:asciiTheme="minorEastAsia" w:hAnsiTheme="minorEastAsia" w:eastAsiaTheme="minorEastAsia"/>
          <w:sz w:val="28"/>
          <w:szCs w:val="28"/>
        </w:rPr>
        <w:br w:type="page"/>
      </w:r>
    </w:p>
    <w:p>
      <w:pPr>
        <w:pStyle w:val="5"/>
        <w:rPr>
          <w:rFonts w:asciiTheme="minorEastAsia" w:hAnsiTheme="minorEastAsia" w:eastAsiaTheme="minorEastAsia"/>
          <w:sz w:val="28"/>
          <w:szCs w:val="28"/>
        </w:rPr>
      </w:pPr>
      <w:r>
        <w:rPr>
          <w:rFonts w:hint="eastAsia" w:asciiTheme="minorEastAsia" w:hAnsiTheme="minorEastAsia" w:eastAsiaTheme="minorEastAsia"/>
          <w:sz w:val="28"/>
          <w:szCs w:val="28"/>
        </w:rPr>
        <w:t>1.响应函</w:t>
      </w:r>
      <w:bookmarkEnd w:id="132"/>
      <w:bookmarkEnd w:id="133"/>
      <w:bookmarkEnd w:id="134"/>
      <w:bookmarkEnd w:id="135"/>
      <w:bookmarkEnd w:id="136"/>
    </w:p>
    <w:p>
      <w:pPr>
        <w:spacing w:line="360" w:lineRule="auto"/>
        <w:rPr>
          <w:rFonts w:ascii="仿宋_GB2312" w:hAnsi="黑体" w:eastAsia="仿宋_GB2312"/>
          <w:sz w:val="28"/>
          <w:szCs w:val="28"/>
        </w:rPr>
      </w:pPr>
      <w:r>
        <w:rPr>
          <w:rFonts w:hint="eastAsia" w:ascii="仿宋_GB2312" w:hAnsi="黑体" w:eastAsia="仿宋_GB2312"/>
          <w:sz w:val="28"/>
          <w:szCs w:val="28"/>
        </w:rPr>
        <w:t>1.1响应函</w:t>
      </w:r>
    </w:p>
    <w:p>
      <w:pPr>
        <w:spacing w:line="360" w:lineRule="auto"/>
        <w:rPr>
          <w:rFonts w:ascii="仿宋_GB2312" w:hAnsi="黑体" w:eastAsia="仿宋_GB2312"/>
          <w:sz w:val="28"/>
          <w:szCs w:val="28"/>
          <w:u w:val="single"/>
        </w:rPr>
      </w:pPr>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至（采购人名称）：</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1.我方已仔细研究了</w:t>
      </w:r>
      <w:r>
        <w:rPr>
          <w:rFonts w:hint="eastAsia" w:ascii="仿宋_GB2312" w:hAnsi="黑体" w:eastAsia="仿宋_GB2312"/>
          <w:sz w:val="28"/>
          <w:szCs w:val="28"/>
          <w:u w:val="single"/>
        </w:rPr>
        <w:t xml:space="preserve">（项目名称、项目编号、标段/标包号）   </w:t>
      </w:r>
      <w:r>
        <w:rPr>
          <w:rFonts w:hint="eastAsia" w:ascii="仿宋_GB2312" w:hAnsi="黑体" w:eastAsia="仿宋_GB2312"/>
          <w:sz w:val="28"/>
          <w:szCs w:val="28"/>
        </w:rPr>
        <w:t>采购文件的全部内容，愿意以含税价人民币（大写）</w:t>
      </w:r>
      <w:r>
        <w:rPr>
          <w:rFonts w:hint="eastAsia" w:ascii="仿宋_GB2312" w:hAnsi="黑体" w:eastAsia="仿宋_GB2312"/>
          <w:sz w:val="28"/>
          <w:szCs w:val="28"/>
          <w:u w:val="single"/>
        </w:rPr>
        <w:t xml:space="preserve">                </w:t>
      </w:r>
      <w:r>
        <w:rPr>
          <w:rFonts w:hint="eastAsia" w:ascii="仿宋_GB2312" w:hAnsi="黑体" w:eastAsia="仿宋_GB2312"/>
          <w:sz w:val="28"/>
          <w:szCs w:val="28"/>
        </w:rPr>
        <w:t>(</w:t>
      </w:r>
      <w:r>
        <w:rPr>
          <w:rFonts w:hint="eastAsia" w:ascii="宋体" w:hAnsi="宋体" w:eastAsia="仿宋_GB2312"/>
          <w:sz w:val="28"/>
          <w:szCs w:val="28"/>
        </w:rPr>
        <w:t>¥</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 xml:space="preserve">  </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rPr>
        <w:t>）的报价（其中，不含税价为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；增值税为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）完成/提供本项目</w:t>
      </w:r>
      <w:r>
        <w:rPr>
          <w:rFonts w:hint="eastAsia" w:ascii="仿宋_GB2312" w:eastAsia="仿宋_GB2312" w:hAnsiTheme="minorEastAsia"/>
          <w:sz w:val="28"/>
          <w:szCs w:val="28"/>
        </w:rPr>
        <w:t>□</w:t>
      </w:r>
      <w:r>
        <w:rPr>
          <w:rFonts w:hint="eastAsia" w:ascii="仿宋_GB2312" w:hAnsi="黑体" w:eastAsia="仿宋_GB2312"/>
          <w:sz w:val="28"/>
          <w:szCs w:val="28"/>
        </w:rPr>
        <w:t xml:space="preserve">工程 </w:t>
      </w:r>
      <w:r>
        <w:rPr>
          <w:rFonts w:hint="eastAsia" w:ascii="仿宋_GB2312" w:eastAsia="仿宋_GB2312" w:hAnsiTheme="minorEastAsia"/>
          <w:sz w:val="28"/>
          <w:szCs w:val="28"/>
        </w:rPr>
        <w:t>□</w:t>
      </w:r>
      <w:r>
        <w:rPr>
          <w:rFonts w:hint="eastAsia" w:ascii="仿宋_GB2312" w:hAnsi="黑体" w:eastAsia="仿宋_GB2312"/>
          <w:sz w:val="28"/>
          <w:szCs w:val="28"/>
        </w:rPr>
        <w:t>货物</w:t>
      </w:r>
      <w:r>
        <w:rPr>
          <w:rFonts w:hint="eastAsia" w:ascii="仿宋_GB2312" w:eastAsia="仿宋_GB2312" w:hAnsiTheme="minorEastAsia"/>
          <w:sz w:val="28"/>
          <w:szCs w:val="28"/>
        </w:rPr>
        <w:t>□</w:t>
      </w:r>
      <w:r>
        <w:rPr>
          <w:rFonts w:hint="eastAsia" w:ascii="仿宋_GB2312" w:hAnsi="黑体" w:eastAsia="仿宋_GB2312"/>
          <w:sz w:val="28"/>
          <w:szCs w:val="28"/>
        </w:rPr>
        <w:t>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（1）响应函</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（2）法定代表人证明或授权委托书</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（3）资格审查资料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（4）拟投入本项目的项目负责人情况表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（5）报价表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（6）其他资料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.我方在此声明，所递交的响应文件及有关资料内容完整、真实和准确，且不存在采购公告（采购邀请书）中供应商不得存在的情形。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u w:val="single"/>
        </w:rPr>
        <w:t xml:space="preserve">       （其他补充说明）</w:t>
      </w:r>
      <w:r>
        <w:rPr>
          <w:rFonts w:hint="eastAsia" w:ascii="仿宋_GB2312" w:hAnsi="黑体" w:eastAsia="仿宋_GB2312"/>
          <w:sz w:val="28"/>
          <w:szCs w:val="28"/>
        </w:rPr>
        <w:t>。</w:t>
      </w: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（签字或盖章）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r>
        <w:rPr>
          <w:rFonts w:hint="eastAsia" w:ascii="仿宋_GB2312" w:eastAsia="仿宋_GB2312" w:hAnsiTheme="minorEastAsia"/>
          <w:sz w:val="28"/>
          <w:szCs w:val="28"/>
          <w:u w:val="single"/>
        </w:rPr>
        <w:t xml:space="preserve">                              </w:t>
      </w:r>
    </w:p>
    <w:p>
      <w:pPr>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年</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月</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日</w:t>
      </w:r>
    </w:p>
    <w:p>
      <w:pPr>
        <w:adjustRightInd w:val="0"/>
        <w:snapToGrid w:val="0"/>
        <w:spacing w:line="600" w:lineRule="exact"/>
        <w:ind w:left="1" w:firstLine="551" w:firstLineChars="197"/>
        <w:jc w:val="right"/>
        <w:rPr>
          <w:rFonts w:asciiTheme="minorEastAsia" w:hAnsiTheme="minorEastAsia"/>
          <w:sz w:val="28"/>
          <w:szCs w:val="28"/>
        </w:rPr>
      </w:pPr>
      <w:bookmarkStart w:id="137" w:name="_Toc29833"/>
      <w:bookmarkStart w:id="138" w:name="_Toc87616395"/>
      <w:bookmarkStart w:id="139" w:name="_Toc22527"/>
      <w:bookmarkStart w:id="140" w:name="_Toc88209958"/>
    </w:p>
    <w:p>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br w:type="page"/>
      </w:r>
    </w:p>
    <w:p>
      <w:pPr>
        <w:pStyle w:val="5"/>
        <w:rPr>
          <w:rFonts w:asciiTheme="minorEastAsia" w:hAnsiTheme="minorEastAsia" w:eastAsiaTheme="minorEastAsia"/>
          <w:sz w:val="28"/>
          <w:szCs w:val="28"/>
        </w:rPr>
      </w:pPr>
      <w:r>
        <w:rPr>
          <w:rFonts w:hint="eastAsia" w:asciiTheme="minorEastAsia" w:hAnsiTheme="minorEastAsia" w:eastAsiaTheme="minorEastAsia"/>
          <w:sz w:val="28"/>
          <w:szCs w:val="28"/>
        </w:rPr>
        <w:t>2.法定代表人证明或授权委托书</w:t>
      </w:r>
      <w:bookmarkEnd w:id="137"/>
      <w:bookmarkEnd w:id="138"/>
      <w:bookmarkEnd w:id="139"/>
      <w:bookmarkEnd w:id="140"/>
    </w:p>
    <w:p>
      <w:pPr>
        <w:spacing w:line="360" w:lineRule="auto"/>
      </w:pPr>
      <w:r>
        <w:rPr>
          <w:rFonts w:hint="eastAsia" w:ascii="仿宋_GB2312" w:hAnsi="黑体" w:eastAsia="仿宋_GB2312"/>
          <w:sz w:val="28"/>
          <w:szCs w:val="28"/>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39"/>
        <w:snapToGrid w:val="0"/>
        <w:spacing w:after="0" w:line="600" w:lineRule="exact"/>
        <w:jc w:val="both"/>
        <w:rPr>
          <w:rFonts w:ascii="仿宋_GB2312" w:hAnsi="宋体" w:eastAsia="仿宋_GB2312" w:cs="Times New Roman"/>
          <w:sz w:val="30"/>
          <w:szCs w:val="30"/>
          <w:u w:val="single"/>
        </w:rPr>
      </w:pPr>
      <w:r>
        <w:rPr>
          <w:rFonts w:hint="eastAsia" w:ascii="仿宋_GB2312" w:hAnsi="宋体" w:eastAsia="仿宋_GB2312" w:cs="Times New Roman"/>
          <w:sz w:val="32"/>
          <w:szCs w:val="32"/>
        </w:rPr>
        <w:t xml:space="preserve">     </w:t>
      </w:r>
      <w:r>
        <w:rPr>
          <w:rFonts w:hint="eastAsia" w:ascii="仿宋_GB2312" w:hAnsi="宋体" w:eastAsia="仿宋_GB2312" w:cs="Times New Roman"/>
          <w:sz w:val="30"/>
          <w:szCs w:val="30"/>
        </w:rPr>
        <w:t>供应商名称：</w:t>
      </w:r>
      <w:r>
        <w:rPr>
          <w:rFonts w:hint="eastAsia" w:ascii="仿宋_GB2312" w:hAnsi="宋体" w:eastAsia="仿宋_GB2312" w:cs="Times New Roman"/>
          <w:sz w:val="30"/>
          <w:szCs w:val="30"/>
          <w:u w:val="single"/>
        </w:rPr>
        <w:t xml:space="preserve">                          </w:t>
      </w:r>
    </w:p>
    <w:p>
      <w:pPr>
        <w:pStyle w:val="13"/>
        <w:snapToGrid w:val="0"/>
        <w:spacing w:line="600" w:lineRule="exact"/>
        <w:rPr>
          <w:rFonts w:ascii="仿宋_GB2312" w:hAnsi="宋体" w:eastAsia="仿宋_GB2312" w:cs="Times New Roman"/>
          <w:color w:val="auto"/>
          <w:sz w:val="30"/>
          <w:szCs w:val="30"/>
          <w:u w:val="single"/>
        </w:rPr>
      </w:pPr>
      <w:r>
        <w:rPr>
          <w:rFonts w:hint="eastAsia" w:ascii="仿宋_GB2312" w:hAnsi="宋体" w:eastAsia="仿宋_GB2312" w:cs="Times New Roman"/>
          <w:color w:val="auto"/>
          <w:sz w:val="30"/>
          <w:szCs w:val="30"/>
        </w:rPr>
        <w:t xml:space="preserve">     单位性质：</w:t>
      </w:r>
      <w:r>
        <w:rPr>
          <w:rFonts w:hint="eastAsia" w:ascii="仿宋_GB2312" w:hAnsi="宋体" w:eastAsia="仿宋_GB2312" w:cs="Times New Roman"/>
          <w:color w:val="auto"/>
          <w:sz w:val="30"/>
          <w:szCs w:val="30"/>
          <w:u w:val="single"/>
        </w:rPr>
        <w:t xml:space="preserve">                            </w:t>
      </w:r>
    </w:p>
    <w:p>
      <w:pPr>
        <w:pStyle w:val="38"/>
        <w:snapToGrid w:val="0"/>
        <w:spacing w:after="0" w:line="600" w:lineRule="exact"/>
        <w:ind w:firstLine="750" w:firstLineChars="250"/>
        <w:rPr>
          <w:rFonts w:ascii="仿宋_GB2312" w:hAnsi="宋体" w:eastAsia="仿宋_GB2312" w:cs="Times New Roman"/>
          <w:sz w:val="30"/>
          <w:szCs w:val="30"/>
          <w:u w:val="single"/>
        </w:rPr>
      </w:pPr>
      <w:r>
        <w:rPr>
          <w:rFonts w:hint="eastAsia" w:ascii="仿宋_GB2312" w:hAnsi="宋体" w:eastAsia="仿宋_GB2312" w:cs="Times New Roman"/>
          <w:sz w:val="30"/>
          <w:szCs w:val="30"/>
        </w:rPr>
        <w:t>地    址：</w:t>
      </w:r>
      <w:r>
        <w:rPr>
          <w:rFonts w:hint="eastAsia" w:ascii="仿宋_GB2312" w:hAnsi="宋体" w:eastAsia="仿宋_GB2312" w:cs="Times New Roman"/>
          <w:sz w:val="30"/>
          <w:szCs w:val="30"/>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成立时间：</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年</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月</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日</w:t>
      </w:r>
    </w:p>
    <w:p>
      <w:pPr>
        <w:pStyle w:val="13"/>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经营期限：</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w:t>
      </w:r>
    </w:p>
    <w:p>
      <w:pPr>
        <w:pStyle w:val="13"/>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姓名：</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性别：</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年龄：</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身份证号码：</w:t>
      </w:r>
      <w:r>
        <w:rPr>
          <w:rFonts w:hint="eastAsia" w:ascii="仿宋_GB2312" w:hAnsi="宋体" w:eastAsia="仿宋_GB2312" w:cs="Times New Roman"/>
          <w:color w:val="auto"/>
          <w:sz w:val="30"/>
          <w:szCs w:val="30"/>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职务：</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系</w:t>
      </w:r>
      <w:r>
        <w:rPr>
          <w:rFonts w:hint="eastAsia" w:ascii="仿宋_GB2312" w:hAnsi="宋体" w:eastAsia="仿宋_GB2312" w:cs="Times New Roman"/>
          <w:color w:val="auto"/>
          <w:sz w:val="30"/>
          <w:szCs w:val="30"/>
          <w:u w:val="single"/>
        </w:rPr>
        <w:t xml:space="preserve">     (供应商名称)       </w:t>
      </w:r>
      <w:r>
        <w:rPr>
          <w:rFonts w:hint="eastAsia" w:ascii="仿宋_GB2312" w:hAnsi="宋体" w:eastAsia="仿宋_GB2312" w:cs="Times New Roman"/>
          <w:color w:val="auto"/>
          <w:sz w:val="30"/>
          <w:szCs w:val="30"/>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特此证明。</w:t>
      </w:r>
    </w:p>
    <w:p>
      <w:pPr>
        <w:adjustRightInd w:val="0"/>
        <w:snapToGrid w:val="0"/>
        <w:spacing w:line="600" w:lineRule="exact"/>
        <w:ind w:firstLine="702" w:firstLineChars="234"/>
        <w:rPr>
          <w:rFonts w:ascii="仿宋_GB2312" w:hAnsi="宋体" w:eastAsia="仿宋_GB2312" w:cs="Times New Roman"/>
          <w:sz w:val="32"/>
          <w:szCs w:val="32"/>
        </w:rPr>
      </w:pPr>
      <w:r>
        <w:rPr>
          <w:rFonts w:hint="eastAsia" w:ascii="仿宋_GB2312" w:hAnsi="宋体" w:eastAsia="仿宋_GB2312"/>
          <w:sz w:val="30"/>
          <w:szCs w:val="30"/>
        </w:rPr>
        <w:t>附：法定代表人身份证(正反两面)复印件</w:t>
      </w:r>
    </w:p>
    <w:p>
      <w:pPr>
        <w:pStyle w:val="13"/>
        <w:snapToGrid w:val="0"/>
        <w:spacing w:line="600" w:lineRule="exact"/>
        <w:ind w:firstLine="3663" w:firstLineChars="1221"/>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供应商：</w:t>
      </w:r>
      <w:r>
        <w:rPr>
          <w:rFonts w:hint="eastAsia" w:ascii="仿宋_GB2312" w:hAnsi="宋体" w:eastAsia="仿宋_GB2312" w:cs="Times New Roman"/>
          <w:color w:val="auto"/>
          <w:sz w:val="30"/>
          <w:szCs w:val="30"/>
          <w:u w:val="single"/>
        </w:rPr>
        <w:t xml:space="preserve">       (盖单位章)      </w:t>
      </w:r>
    </w:p>
    <w:p>
      <w:pPr>
        <w:widowControl/>
        <w:adjustRightInd w:val="0"/>
        <w:snapToGrid w:val="0"/>
        <w:spacing w:line="600" w:lineRule="exact"/>
        <w:jc w:val="right"/>
        <w:rPr>
          <w:rFonts w:ascii="仿宋_GB2312" w:hAnsi="宋体" w:eastAsia="仿宋_GB2312"/>
          <w:sz w:val="30"/>
          <w:szCs w:val="30"/>
        </w:rPr>
      </w:pPr>
      <w:r>
        <w:rPr>
          <w:rFonts w:hint="eastAsia" w:ascii="仿宋_GB2312" w:hAnsi="宋体" w:eastAsia="仿宋_GB2312"/>
          <w:sz w:val="30"/>
          <w:szCs w:val="30"/>
        </w:rPr>
        <w:t>日  期：</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pPr>
        <w:widowControl/>
        <w:adjustRightInd w:val="0"/>
        <w:snapToGrid w:val="0"/>
        <w:spacing w:line="600" w:lineRule="exact"/>
        <w:jc w:val="left"/>
        <w:rPr>
          <w:rFonts w:ascii="仿宋_GB2312" w:hAnsi="宋体" w:eastAsia="仿宋_GB2312" w:cs="宋体"/>
          <w:kern w:val="0"/>
          <w:sz w:val="28"/>
          <w:szCs w:val="28"/>
        </w:rPr>
      </w:pPr>
      <w:r>
        <w:rPr>
          <w:rFonts w:ascii="仿宋_GB2312" w:hAnsi="宋体" w:eastAsia="仿宋_GB2312" w:cs="宋体"/>
          <w:kern w:val="0"/>
          <w:sz w:val="28"/>
          <w:szCs w:val="28"/>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kern w:val="0"/>
          <w:sz w:val="28"/>
          <w:szCs w:val="28"/>
        </w:rPr>
      </w:pPr>
    </w:p>
    <w:p>
      <w:pPr>
        <w:widowControl/>
        <w:adjustRightInd w:val="0"/>
        <w:snapToGrid w:val="0"/>
        <w:spacing w:line="600" w:lineRule="exact"/>
        <w:jc w:val="left"/>
        <w:rPr>
          <w:rFonts w:ascii="仿宋_GB2312" w:hAnsi="宋体" w:eastAsia="仿宋_GB2312" w:cs="宋体"/>
          <w:kern w:val="0"/>
          <w:sz w:val="28"/>
          <w:szCs w:val="28"/>
        </w:rPr>
      </w:pPr>
    </w:p>
    <w:p>
      <w:pPr>
        <w:widowControl/>
        <w:adjustRightInd w:val="0"/>
        <w:snapToGrid w:val="0"/>
        <w:spacing w:line="600" w:lineRule="exact"/>
        <w:jc w:val="left"/>
        <w:rPr>
          <w:rFonts w:ascii="仿宋_GB2312" w:hAnsi="宋体" w:eastAsia="仿宋_GB2312" w:cs="宋体"/>
          <w:kern w:val="0"/>
          <w:sz w:val="28"/>
          <w:szCs w:val="28"/>
        </w:rPr>
      </w:pPr>
    </w:p>
    <w:p>
      <w:pPr>
        <w:adjustRightInd w:val="0"/>
        <w:snapToGrid w:val="0"/>
        <w:spacing w:line="600" w:lineRule="exact"/>
        <w:ind w:firstLine="480"/>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rPr>
          <w:rFonts w:hint="eastAsia" w:ascii="宋体" w:hAnsi="宋体" w:cs="宋体"/>
          <w:kern w:val="0"/>
          <w:sz w:val="28"/>
          <w:szCs w:val="28"/>
        </w:rPr>
      </w:pPr>
      <w:r>
        <w:rPr>
          <w:rFonts w:hint="eastAsia" w:ascii="宋体" w:hAnsi="宋体" w:cs="宋体"/>
          <w:kern w:val="0"/>
          <w:sz w:val="28"/>
          <w:szCs w:val="28"/>
        </w:rPr>
        <w:br w:type="page"/>
      </w:r>
    </w:p>
    <w:p>
      <w:pPr>
        <w:spacing w:line="360" w:lineRule="auto"/>
      </w:pPr>
      <w:r>
        <w:rPr>
          <w:rFonts w:hint="eastAsia" w:ascii="仿宋_GB2312" w:hAnsi="黑体" w:eastAsia="仿宋_GB2312"/>
          <w:sz w:val="28"/>
          <w:szCs w:val="28"/>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本人</w:t>
      </w:r>
      <w:r>
        <w:rPr>
          <w:rFonts w:hint="eastAsia" w:ascii="仿宋_GB2312" w:hAnsi="宋体" w:eastAsia="仿宋_GB2312"/>
          <w:sz w:val="30"/>
          <w:szCs w:val="30"/>
          <w:u w:val="single"/>
        </w:rPr>
        <w:t xml:space="preserve">   (姓名)    </w:t>
      </w:r>
      <w:r>
        <w:rPr>
          <w:rFonts w:hint="eastAsia" w:ascii="仿宋_GB2312" w:hAnsi="宋体" w:eastAsia="仿宋_GB2312"/>
          <w:sz w:val="30"/>
          <w:szCs w:val="30"/>
        </w:rPr>
        <w:t>系</w:t>
      </w:r>
      <w:r>
        <w:rPr>
          <w:rFonts w:hint="eastAsia" w:ascii="仿宋_GB2312" w:hAnsi="宋体" w:eastAsia="仿宋_GB2312"/>
          <w:sz w:val="30"/>
          <w:szCs w:val="30"/>
          <w:u w:val="single"/>
        </w:rPr>
        <w:t xml:space="preserve">        (供应商名称)          </w:t>
      </w:r>
      <w:r>
        <w:rPr>
          <w:rFonts w:hint="eastAsia" w:ascii="仿宋_GB2312" w:hAnsi="宋体" w:eastAsia="仿宋_GB2312"/>
          <w:sz w:val="30"/>
          <w:szCs w:val="30"/>
        </w:rPr>
        <w:t>的法定代表人，现授权</w:t>
      </w:r>
      <w:r>
        <w:rPr>
          <w:rFonts w:hint="eastAsia" w:ascii="仿宋_GB2312" w:hAnsi="宋体" w:eastAsia="仿宋_GB2312"/>
          <w:sz w:val="30"/>
          <w:szCs w:val="30"/>
          <w:u w:val="single"/>
        </w:rPr>
        <w:t xml:space="preserve">   (姓名)   </w:t>
      </w:r>
      <w:r>
        <w:rPr>
          <w:rFonts w:hint="eastAsia" w:ascii="仿宋_GB2312" w:hAnsi="宋体" w:eastAsia="仿宋_GB2312"/>
          <w:sz w:val="30"/>
          <w:szCs w:val="30"/>
        </w:rPr>
        <w:t>为我方代理人。代理人根据授权，以我方名义签署、澄清、说明、提交、撤回、修改</w:t>
      </w:r>
      <w:r>
        <w:rPr>
          <w:rFonts w:hint="eastAsia" w:ascii="仿宋_GB2312" w:hAnsi="宋体" w:eastAsia="仿宋_GB2312"/>
          <w:sz w:val="30"/>
          <w:szCs w:val="30"/>
          <w:u w:val="single"/>
        </w:rPr>
        <w:t xml:space="preserve"> （项目名称、项目编号、标段/标包号）  </w:t>
      </w:r>
      <w:r>
        <w:rPr>
          <w:rFonts w:hint="eastAsia" w:ascii="仿宋_GB2312" w:hAnsi="宋体" w:eastAsia="仿宋_GB2312"/>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sz w:val="30"/>
          <w:szCs w:val="30"/>
        </w:rPr>
      </w:pPr>
      <w:r>
        <w:rPr>
          <w:rFonts w:hint="eastAsia" w:ascii="仿宋_GB2312" w:hAnsi="宋体" w:eastAsia="仿宋_GB2312"/>
          <w:sz w:val="30"/>
          <w:szCs w:val="30"/>
        </w:rPr>
        <w:t>委托期限：</w:t>
      </w:r>
      <w:r>
        <w:rPr>
          <w:rFonts w:hint="eastAsia" w:ascii="仿宋_GB2312" w:hAnsi="宋体" w:eastAsia="仿宋_GB2312"/>
          <w:sz w:val="30"/>
          <w:szCs w:val="30"/>
          <w:u w:val="single"/>
        </w:rPr>
        <w:t xml:space="preserve">                </w:t>
      </w:r>
      <w:r>
        <w:rPr>
          <w:rFonts w:hint="eastAsia" w:ascii="仿宋_GB2312" w:hAnsi="宋体" w:eastAsia="仿宋_GB2312"/>
          <w:sz w:val="30"/>
          <w:szCs w:val="30"/>
        </w:rPr>
        <w:t>。</w:t>
      </w:r>
    </w:p>
    <w:p>
      <w:pPr>
        <w:adjustRightInd w:val="0"/>
        <w:snapToGrid w:val="0"/>
        <w:spacing w:line="600" w:lineRule="exact"/>
        <w:ind w:firstLine="590"/>
        <w:rPr>
          <w:rFonts w:ascii="仿宋_GB2312" w:hAnsi="宋体" w:eastAsia="仿宋_GB2312"/>
          <w:sz w:val="30"/>
          <w:szCs w:val="30"/>
        </w:rPr>
      </w:pPr>
      <w:r>
        <w:rPr>
          <w:rFonts w:hint="eastAsia" w:ascii="仿宋_GB2312" w:hAnsi="宋体" w:eastAsia="仿宋_GB2312"/>
          <w:sz w:val="30"/>
          <w:szCs w:val="30"/>
        </w:rPr>
        <w:t>代理人无转委托权。</w:t>
      </w:r>
    </w:p>
    <w:p>
      <w:pPr>
        <w:adjustRightInd w:val="0"/>
        <w:snapToGrid w:val="0"/>
        <w:spacing w:line="600" w:lineRule="exact"/>
        <w:ind w:firstLine="590"/>
        <w:rPr>
          <w:rFonts w:ascii="仿宋_GB2312" w:hAnsi="宋体" w:eastAsia="仿宋_GB2312"/>
          <w:sz w:val="30"/>
          <w:szCs w:val="30"/>
        </w:rPr>
      </w:pPr>
      <w:r>
        <w:rPr>
          <w:rFonts w:hint="eastAsia" w:ascii="仿宋_GB2312" w:hAnsi="宋体" w:eastAsia="仿宋_GB2312"/>
          <w:sz w:val="30"/>
          <w:szCs w:val="30"/>
        </w:rPr>
        <w:t>附：1.委托代理人身份证(正反两面)复印件</w:t>
      </w:r>
    </w:p>
    <w:p>
      <w:pPr>
        <w:pStyle w:val="37"/>
        <w:ind w:firstLine="1200" w:firstLineChars="400"/>
        <w:rPr>
          <w:rFonts w:ascii="仿宋_GB2312" w:hAnsi="宋体" w:eastAsia="仿宋_GB2312"/>
          <w:sz w:val="30"/>
          <w:szCs w:val="30"/>
        </w:rPr>
      </w:pPr>
      <w:r>
        <w:rPr>
          <w:rFonts w:hint="eastAsia" w:ascii="仿宋_GB2312" w:hAnsi="宋体" w:eastAsia="仿宋_GB2312"/>
          <w:sz w:val="30"/>
          <w:szCs w:val="30"/>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rPr>
      </w:pPr>
      <w:r>
        <w:rPr>
          <w:rFonts w:hint="eastAsia" w:ascii="仿宋_GB2312" w:hAnsi="宋体" w:eastAsia="仿宋_GB2312" w:cs="Times New Roman"/>
          <w:color w:val="auto"/>
          <w:spacing w:val="30"/>
          <w:sz w:val="30"/>
          <w:szCs w:val="30"/>
        </w:rPr>
        <w:t>供应商</w:t>
      </w:r>
      <w:r>
        <w:rPr>
          <w:rFonts w:hint="eastAsia" w:ascii="仿宋_GB2312" w:hAnsi="宋体" w:eastAsia="仿宋_GB2312" w:cs="Times New Roman"/>
          <w:color w:val="auto"/>
          <w:sz w:val="30"/>
          <w:szCs w:val="30"/>
        </w:rPr>
        <w:t>：</w:t>
      </w:r>
      <w:r>
        <w:rPr>
          <w:rFonts w:hint="eastAsia" w:ascii="仿宋_GB2312" w:hAnsi="宋体" w:eastAsia="仿宋_GB2312" w:cs="Times New Roman"/>
          <w:color w:val="auto"/>
          <w:sz w:val="30"/>
          <w:szCs w:val="30"/>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法定代表人：</w:t>
      </w:r>
      <w:r>
        <w:rPr>
          <w:rFonts w:hint="eastAsia" w:ascii="仿宋_GB2312" w:hAnsi="宋体" w:eastAsia="仿宋_GB2312" w:cs="Times New Roman"/>
          <w:color w:val="auto"/>
          <w:sz w:val="30"/>
          <w:szCs w:val="30"/>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委托代理人：</w:t>
      </w:r>
      <w:r>
        <w:rPr>
          <w:rFonts w:hint="eastAsia" w:ascii="仿宋_GB2312" w:hAnsi="宋体" w:eastAsia="仿宋_GB2312" w:cs="Times New Roman"/>
          <w:color w:val="auto"/>
          <w:sz w:val="30"/>
          <w:szCs w:val="30"/>
          <w:u w:val="single"/>
        </w:rPr>
        <w:t xml:space="preserve">       (签字)            </w:t>
      </w:r>
    </w:p>
    <w:p>
      <w:pPr>
        <w:widowControl/>
        <w:adjustRightInd w:val="0"/>
        <w:snapToGrid w:val="0"/>
        <w:spacing w:line="600" w:lineRule="exact"/>
        <w:rPr>
          <w:rFonts w:ascii="仿宋_GB2312" w:hAnsi="宋体" w:eastAsia="仿宋_GB2312"/>
          <w:sz w:val="30"/>
          <w:szCs w:val="30"/>
        </w:rPr>
      </w:pPr>
      <w:r>
        <w:rPr>
          <w:rFonts w:hint="eastAsia" w:ascii="仿宋_GB2312" w:hAnsi="宋体" w:eastAsia="仿宋_GB2312"/>
          <w:sz w:val="30"/>
          <w:szCs w:val="30"/>
        </w:rPr>
        <w:t xml:space="preserve">                        日    期：</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pPr>
        <w:pStyle w:val="22"/>
        <w:rPr>
          <w:rFonts w:ascii="仿宋_GB2312" w:eastAsia="仿宋_GB2312"/>
          <w:color w:val="auto"/>
          <w:sz w:val="30"/>
          <w:szCs w:val="30"/>
        </w:rPr>
      </w:pPr>
    </w:p>
    <w:p>
      <w:pPr>
        <w:pStyle w:val="22"/>
        <w:rPr>
          <w:rFonts w:ascii="仿宋_GB2312" w:eastAsia="仿宋_GB2312"/>
          <w:color w:val="auto"/>
          <w:sz w:val="30"/>
          <w:szCs w:val="30"/>
        </w:rPr>
      </w:pPr>
    </w:p>
    <w:p>
      <w:pPr>
        <w:pStyle w:val="22"/>
        <w:rPr>
          <w:rFonts w:ascii="仿宋_GB2312" w:eastAsia="仿宋_GB2312"/>
          <w:color w:val="auto"/>
          <w:sz w:val="30"/>
          <w:szCs w:val="30"/>
        </w:rPr>
      </w:pPr>
    </w:p>
    <w:p>
      <w:pPr>
        <w:pStyle w:val="22"/>
        <w:rPr>
          <w:rFonts w:ascii="仿宋_GB2312" w:eastAsia="仿宋_GB2312"/>
          <w:color w:val="auto"/>
          <w:sz w:val="30"/>
          <w:szCs w:val="30"/>
        </w:rPr>
      </w:pPr>
    </w:p>
    <w:p>
      <w:pPr>
        <w:pStyle w:val="6"/>
        <w:spacing w:after="0" w:line="600" w:lineRule="exact"/>
        <w:rPr>
          <w:rFonts w:ascii="仿宋_GB2312" w:eastAsia="仿宋_GB2312"/>
        </w:rPr>
      </w:pPr>
      <w:r>
        <w:rPr>
          <w:rFonts w:ascii="仿宋_GB2312" w:eastAsia="仿宋_GB2312"/>
          <w:sz w:val="44"/>
          <w:szCs w:val="44"/>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6"/>
        <w:spacing w:after="0" w:line="600" w:lineRule="exact"/>
        <w:rPr>
          <w:rFonts w:ascii="仿宋_GB2312" w:eastAsia="仿宋_GB2312"/>
        </w:rPr>
      </w:pPr>
    </w:p>
    <w:p>
      <w:pPr>
        <w:pStyle w:val="6"/>
        <w:spacing w:after="0" w:line="600" w:lineRule="exact"/>
        <w:rPr>
          <w:rFonts w:ascii="仿宋_GB2312" w:eastAsia="仿宋_GB2312"/>
        </w:rPr>
      </w:pPr>
    </w:p>
    <w:p>
      <w:pPr>
        <w:pStyle w:val="6"/>
        <w:spacing w:after="0" w:line="600" w:lineRule="exact"/>
        <w:ind w:firstLine="0"/>
        <w:rPr>
          <w:rFonts w:ascii="仿宋_GB2312" w:eastAsia="仿宋_GB2312"/>
        </w:rPr>
      </w:pPr>
    </w:p>
    <w:p>
      <w:pPr>
        <w:pStyle w:val="6"/>
        <w:spacing w:after="0" w:line="600" w:lineRule="exact"/>
        <w:rPr>
          <w:rFonts w:ascii="仿宋_GB2312" w:eastAsia="仿宋_GB2312"/>
        </w:rPr>
      </w:pPr>
    </w:p>
    <w:p>
      <w:pPr>
        <w:adjustRightInd w:val="0"/>
        <w:snapToGrid w:val="0"/>
        <w:spacing w:line="600" w:lineRule="exact"/>
        <w:ind w:firstLine="480"/>
        <w:rPr>
          <w:rFonts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cs="Times New Roman"/>
                <w:sz w:val="24"/>
                <w:szCs w:val="24"/>
              </w:rPr>
              <w:t>授权代理人在本单位近三个月社保记录，（以加盖社会保险基金管理中心印章的《缴费历史明细表》或《社会保险参保人员证明》为准，加</w:t>
            </w:r>
            <w:r>
              <w:rPr>
                <w:rFonts w:hint="eastAsia" w:ascii="宋体" w:hAnsi="宋体"/>
                <w:sz w:val="24"/>
                <w:szCs w:val="24"/>
              </w:rPr>
              <w:t>盖单位公章</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2"/>
        <w:rPr>
          <w:color w:val="auto"/>
        </w:rPr>
      </w:pPr>
    </w:p>
    <w:p>
      <w:pPr>
        <w:pStyle w:val="22"/>
        <w:rPr>
          <w:color w:val="auto"/>
        </w:rPr>
      </w:pPr>
    </w:p>
    <w:p>
      <w:pPr>
        <w:pStyle w:val="22"/>
        <w:rPr>
          <w:color w:val="auto"/>
        </w:rPr>
      </w:pPr>
    </w:p>
    <w:p>
      <w:pPr>
        <w:rPr>
          <w:rFonts w:hint="eastAsia" w:ascii="仿宋_GB2312" w:eastAsia="仿宋_GB2312" w:hAnsiTheme="minorEastAsia"/>
          <w:sz w:val="28"/>
          <w:szCs w:val="28"/>
        </w:rPr>
      </w:pPr>
      <w:r>
        <w:rPr>
          <w:rFonts w:hint="eastAsia" w:ascii="仿宋_GB2312" w:eastAsia="仿宋_GB2312" w:hAnsiTheme="minorEastAsia"/>
          <w:sz w:val="28"/>
          <w:szCs w:val="28"/>
        </w:rPr>
        <w:br w:type="page"/>
      </w:r>
    </w:p>
    <w:p>
      <w:pPr>
        <w:pStyle w:val="5"/>
        <w:rPr>
          <w:rFonts w:asciiTheme="minorEastAsia" w:hAnsiTheme="minorEastAsia" w:eastAsiaTheme="minorEastAsia"/>
          <w:sz w:val="28"/>
          <w:szCs w:val="28"/>
        </w:rPr>
      </w:pPr>
      <w:r>
        <w:rPr>
          <w:rFonts w:hint="eastAsia" w:ascii="仿宋_GB2312" w:eastAsia="仿宋_GB2312" w:hAnsiTheme="minorEastAsia"/>
          <w:sz w:val="28"/>
          <w:szCs w:val="28"/>
        </w:rPr>
        <w:t xml:space="preserve"> </w:t>
      </w:r>
      <w:bookmarkStart w:id="141" w:name="_Toc88209963"/>
      <w:bookmarkStart w:id="142" w:name="_Toc19830"/>
      <w:bookmarkStart w:id="143" w:name="_Toc87616400"/>
      <w:bookmarkStart w:id="144" w:name="_Toc8086"/>
      <w:r>
        <w:rPr>
          <w:rFonts w:hint="eastAsia" w:ascii="仿宋_GB2312" w:eastAsia="仿宋_GB2312" w:hAnsiTheme="minorEastAsia"/>
          <w:sz w:val="28"/>
          <w:szCs w:val="28"/>
        </w:rPr>
        <w:t>3</w:t>
      </w:r>
      <w:r>
        <w:rPr>
          <w:rFonts w:hint="eastAsia" w:asciiTheme="minorEastAsia" w:hAnsiTheme="minorEastAsia" w:eastAsiaTheme="minorEastAsia"/>
          <w:sz w:val="28"/>
          <w:szCs w:val="28"/>
        </w:rPr>
        <w:t>.资格审查资料</w:t>
      </w:r>
      <w:bookmarkEnd w:id="141"/>
      <w:bookmarkEnd w:id="142"/>
      <w:bookmarkEnd w:id="143"/>
      <w:bookmarkEnd w:id="144"/>
    </w:p>
    <w:p>
      <w:pPr>
        <w:spacing w:line="360" w:lineRule="auto"/>
        <w:rPr>
          <w:rFonts w:ascii="仿宋_GB2312" w:hAnsi="黑体" w:eastAsia="仿宋_GB2312"/>
          <w:sz w:val="28"/>
          <w:szCs w:val="28"/>
        </w:rPr>
      </w:pPr>
      <w:r>
        <w:rPr>
          <w:rFonts w:hint="eastAsia" w:ascii="仿宋_GB2312" w:hAnsi="黑体" w:eastAsia="仿宋_GB2312"/>
          <w:sz w:val="28"/>
          <w:szCs w:val="28"/>
        </w:rPr>
        <w:t>3.1供应商基本情况表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cs="Times New Roman" w:asciiTheme="minorEastAsia" w:hAnsiTheme="minorEastAsia"/>
          <w:b/>
          <w:bCs/>
          <w:sz w:val="28"/>
          <w:szCs w:val="28"/>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rPr>
        <w:t>。</w:t>
      </w:r>
      <w:r>
        <w:rPr>
          <w:rFonts w:hint="eastAsia" w:cs="Times New Roman" w:asciiTheme="minorEastAsia" w:hAnsiTheme="minorEastAsia"/>
          <w:b/>
          <w:bCs/>
          <w:sz w:val="28"/>
          <w:szCs w:val="28"/>
        </w:rPr>
        <w:t>（相关证明文件附后）</w:t>
      </w:r>
    </w:p>
    <w:p>
      <w:pPr>
        <w:adjustRightInd w:val="0"/>
        <w:snapToGrid w:val="0"/>
        <w:spacing w:line="360" w:lineRule="auto"/>
        <w:jc w:val="left"/>
        <w:rPr>
          <w:rFonts w:cs="Times New Roman" w:asciiTheme="minorEastAsia" w:hAnsiTheme="minorEastAsia"/>
          <w:b/>
          <w:bCs/>
          <w:sz w:val="28"/>
          <w:szCs w:val="28"/>
        </w:rPr>
      </w:pPr>
      <w:bookmarkStart w:id="145" w:name="_Hlk59025866"/>
    </w:p>
    <w:p>
      <w:pPr>
        <w:rPr>
          <w:rFonts w:hint="eastAsia" w:cs="Times New Roman" w:asciiTheme="minorEastAsia" w:hAnsiTheme="minorEastAsia"/>
          <w:b/>
          <w:bCs/>
          <w:sz w:val="28"/>
          <w:szCs w:val="28"/>
        </w:rPr>
      </w:pPr>
      <w:r>
        <w:rPr>
          <w:rFonts w:hint="eastAsia" w:cs="Times New Roman" w:asciiTheme="minorEastAsia" w:hAnsiTheme="minorEastAsia"/>
          <w:b/>
          <w:bCs/>
          <w:sz w:val="28"/>
          <w:szCs w:val="28"/>
        </w:rPr>
        <w:br w:type="page"/>
      </w:r>
    </w:p>
    <w:p>
      <w:pPr>
        <w:adjustRightInd w:val="0"/>
        <w:snapToGrid w:val="0"/>
        <w:spacing w:line="360" w:lineRule="auto"/>
        <w:jc w:val="left"/>
        <w:rPr>
          <w:rFonts w:cs="Times New Roman" w:asciiTheme="minorEastAsia" w:hAnsiTheme="minorEastAsia"/>
          <w:b/>
          <w:bCs/>
          <w:sz w:val="28"/>
          <w:szCs w:val="28"/>
        </w:rPr>
      </w:pPr>
      <w:r>
        <w:rPr>
          <w:rFonts w:hint="eastAsia" w:cs="Times New Roman" w:asciiTheme="minorEastAsia" w:hAnsiTheme="minorEastAsia"/>
          <w:b/>
          <w:bCs/>
          <w:sz w:val="28"/>
          <w:szCs w:val="28"/>
        </w:rPr>
        <w:t>3.2不得存在情形承诺函</w:t>
      </w:r>
    </w:p>
    <w:bookmarkEnd w:id="145"/>
    <w:p>
      <w:pPr>
        <w:adjustRightInd w:val="0"/>
        <w:snapToGrid w:val="0"/>
        <w:spacing w:line="360" w:lineRule="auto"/>
        <w:rPr>
          <w:rFonts w:ascii="宋体" w:hAnsi="宋体" w:eastAsia="宋体" w:cs="宋体"/>
          <w:sz w:val="24"/>
          <w:szCs w:val="24"/>
          <w:lang w:val="en-GB"/>
        </w:rPr>
      </w:pPr>
    </w:p>
    <w:p>
      <w:pPr>
        <w:adjustRightInd w:val="0"/>
        <w:snapToGrid w:val="0"/>
        <w:spacing w:line="360" w:lineRule="auto"/>
        <w:rPr>
          <w:rFonts w:ascii="宋体" w:hAnsi="宋体" w:eastAsia="宋体" w:cs="宋体"/>
          <w:sz w:val="24"/>
          <w:szCs w:val="24"/>
          <w:lang w:val="en-GB"/>
        </w:rPr>
      </w:pPr>
      <w:r>
        <w:rPr>
          <w:rFonts w:hint="eastAsia" w:ascii="宋体" w:hAnsi="宋体" w:eastAsia="宋体" w:cs="宋体"/>
          <w:sz w:val="24"/>
          <w:szCs w:val="24"/>
          <w:lang w:val="en-GB"/>
        </w:rPr>
        <w:t>致：</w:t>
      </w:r>
      <w:r>
        <w:rPr>
          <w:rFonts w:hint="eastAsia" w:ascii="宋体" w:hAnsi="宋体" w:eastAsia="宋体" w:cs="宋体"/>
          <w:b/>
          <w:bCs/>
          <w:sz w:val="24"/>
          <w:szCs w:val="24"/>
          <w:shd w:val="clear" w:color="auto" w:fill="FFFFFF"/>
        </w:rPr>
        <w:t>广州市净水有限公司</w:t>
      </w:r>
    </w:p>
    <w:p>
      <w:pPr>
        <w:adjustRightInd w:val="0"/>
        <w:snapToGrid w:val="0"/>
        <w:spacing w:line="360" w:lineRule="auto"/>
        <w:ind w:firstLine="480" w:firstLineChars="200"/>
        <w:rPr>
          <w:rFonts w:ascii="仿宋_GB2312" w:eastAsia="仿宋_GB2312"/>
          <w:sz w:val="28"/>
          <w:szCs w:val="28"/>
        </w:rPr>
      </w:pPr>
      <w:r>
        <w:rPr>
          <w:rFonts w:hint="eastAsia" w:ascii="宋体" w:hAnsi="宋体" w:eastAsia="宋体" w:cs="宋体"/>
          <w:sz w:val="24"/>
          <w:szCs w:val="24"/>
          <w:lang w:val="en-GB"/>
        </w:rPr>
        <w:t>我方郑重承诺，在参与</w:t>
      </w:r>
      <w:r>
        <w:rPr>
          <w:rFonts w:hint="eastAsia" w:ascii="宋体" w:hAnsi="宋体" w:cs="宋体"/>
          <w:sz w:val="24"/>
          <w:szCs w:val="24"/>
          <w:lang w:val="en-GB"/>
        </w:rPr>
        <w:t>广州市净水有限公司</w:t>
      </w:r>
      <w:r>
        <w:rPr>
          <w:rFonts w:hint="eastAsia" w:ascii="宋体" w:hAnsi="宋体" w:cs="宋体"/>
          <w:sz w:val="24"/>
          <w:szCs w:val="24"/>
          <w:lang w:val="en-US" w:eastAsia="zh-CN"/>
        </w:rPr>
        <w:t>沥滘分公司保密室装修</w:t>
      </w:r>
      <w:r>
        <w:rPr>
          <w:rFonts w:hint="eastAsia" w:ascii="宋体" w:hAnsi="宋体" w:cs="宋体"/>
          <w:sz w:val="24"/>
          <w:szCs w:val="24"/>
          <w:lang w:val="en-GB"/>
        </w:rPr>
        <w:t>项目</w:t>
      </w:r>
      <w:r>
        <w:rPr>
          <w:rFonts w:hint="eastAsia" w:ascii="宋体" w:hAnsi="宋体" w:eastAsia="宋体" w:cs="宋体"/>
          <w:sz w:val="24"/>
          <w:szCs w:val="24"/>
          <w:u w:val="single"/>
          <w:lang w:val="en-GB"/>
        </w:rPr>
        <w:t>（项目编号：</w:t>
      </w:r>
      <w:r>
        <w:rPr>
          <w:rFonts w:hint="eastAsia" w:ascii="宋体" w:hAnsi="宋体" w:eastAsia="宋体" w:cs="宋体"/>
          <w:sz w:val="24"/>
          <w:szCs w:val="24"/>
          <w:u w:val="single"/>
          <w:lang w:val="en-US" w:eastAsia="zh-CN"/>
        </w:rPr>
        <w:t>09022022X00002</w:t>
      </w:r>
      <w:r>
        <w:rPr>
          <w:rFonts w:hint="eastAsia" w:ascii="宋体" w:hAnsi="宋体" w:eastAsia="宋体" w:cs="宋体"/>
          <w:sz w:val="24"/>
          <w:szCs w:val="24"/>
          <w:u w:val="single"/>
          <w:lang w:val="en-GB"/>
        </w:rPr>
        <w:t>）</w:t>
      </w:r>
      <w:r>
        <w:rPr>
          <w:rFonts w:hint="eastAsia" w:ascii="宋体" w:hAnsi="宋体" w:eastAsia="宋体" w:cs="宋体"/>
          <w:sz w:val="24"/>
          <w:szCs w:val="24"/>
          <w:lang w:val="en-GB"/>
        </w:rPr>
        <w:t>采购期间，未被</w:t>
      </w:r>
      <w:r>
        <w:rPr>
          <w:rFonts w:hint="eastAsia" w:ascii="仿宋_GB2312" w:eastAsia="仿宋_GB2312"/>
          <w:sz w:val="28"/>
          <w:szCs w:val="28"/>
        </w:rPr>
        <w:t>列入下列情形之一：</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（1）与本项目其他供应商的单位负责人为同一人。</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（2）与本项目其他供应商存在控股关系。</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（3）与本项目其他供应商存在管理关系。</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（6）进入清算程序，或被宣告破产，或其他丧失履约能力情形的。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（9）被“信用广州”网站纳入失信被执行人名单（失信黑名单）。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（11）其他违法违纪行为，经审查认为不宜被邀请参加采购活动的。</w:t>
      </w:r>
    </w:p>
    <w:p>
      <w:pPr>
        <w:adjustRightInd w:val="0"/>
        <w:snapToGrid w:val="0"/>
        <w:spacing w:line="360" w:lineRule="auto"/>
        <w:rPr>
          <w:rFonts w:ascii="宋体" w:hAnsi="宋体" w:eastAsia="宋体" w:cs="宋体"/>
          <w:b/>
          <w:sz w:val="24"/>
          <w:szCs w:val="24"/>
        </w:rPr>
      </w:pPr>
      <w:r>
        <w:rPr>
          <w:rFonts w:hint="eastAsia" w:ascii="宋体" w:hAnsi="宋体" w:eastAsia="宋体" w:cs="宋体"/>
          <w:b/>
          <w:sz w:val="24"/>
          <w:szCs w:val="24"/>
        </w:rPr>
        <w:t>注：附件：网页截图</w:t>
      </w:r>
    </w:p>
    <w:p>
      <w:pPr>
        <w:adjustRightInd w:val="0"/>
        <w:snapToGrid w:val="0"/>
        <w:spacing w:line="360" w:lineRule="auto"/>
        <w:rPr>
          <w:rFonts w:ascii="宋体" w:hAnsi="宋体" w:eastAsia="宋体" w:cs="宋体"/>
          <w:b/>
          <w:sz w:val="24"/>
          <w:szCs w:val="24"/>
        </w:rPr>
      </w:pPr>
      <w:r>
        <w:rPr>
          <w:rFonts w:hint="eastAsia" w:ascii="宋体" w:hAnsi="宋体" w:eastAsia="宋体" w:cs="宋体"/>
          <w:b/>
          <w:sz w:val="24"/>
          <w:szCs w:val="24"/>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ascii="宋体" w:hAnsi="宋体" w:eastAsia="宋体" w:cs="宋体"/>
          <w:b/>
          <w:sz w:val="24"/>
          <w:szCs w:val="24"/>
        </w:rPr>
      </w:pPr>
      <w:r>
        <w:rPr>
          <w:rFonts w:hint="eastAsia" w:ascii="宋体" w:hAnsi="宋体" w:eastAsia="宋体" w:cs="宋体"/>
          <w:b/>
          <w:sz w:val="24"/>
          <w:szCs w:val="24"/>
        </w:rPr>
        <w:t xml:space="preserve">2、截图中应显示网站域名，页面信息必须明确显示参与本项目的企业全称 </w:t>
      </w:r>
    </w:p>
    <w:p>
      <w:pPr>
        <w:adjustRightInd w:val="0"/>
        <w:snapToGrid w:val="0"/>
        <w:spacing w:line="360" w:lineRule="auto"/>
        <w:jc w:val="right"/>
        <w:rPr>
          <w:rFonts w:ascii="宋体" w:hAnsi="宋体" w:eastAsia="宋体" w:cs="宋体"/>
          <w:sz w:val="24"/>
          <w:szCs w:val="24"/>
          <w:lang w:val="en-GB"/>
        </w:rPr>
      </w:pP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 xml:space="preserve">供应商名称（加盖公章）： </w:t>
      </w:r>
    </w:p>
    <w:p>
      <w:pPr>
        <w:adjustRightInd w:val="0"/>
        <w:snapToGrid w:val="0"/>
        <w:spacing w:line="360" w:lineRule="auto"/>
        <w:jc w:val="right"/>
        <w:rPr>
          <w:rFonts w:hint="eastAsia" w:cs="Times New Roman" w:asciiTheme="minorEastAsia" w:hAnsiTheme="minorEastAsia"/>
          <w:b/>
          <w:bCs/>
          <w:sz w:val="28"/>
          <w:szCs w:val="28"/>
        </w:rPr>
      </w:pPr>
      <w:r>
        <w:rPr>
          <w:rFonts w:hint="eastAsia" w:ascii="宋体" w:hAnsi="宋体" w:eastAsia="宋体" w:cs="宋体"/>
          <w:sz w:val="24"/>
          <w:szCs w:val="24"/>
          <w:lang w:val="en-GB"/>
        </w:rPr>
        <w:t>年  月  日</w:t>
      </w:r>
      <w:r>
        <w:rPr>
          <w:rFonts w:hint="eastAsia" w:cs="Times New Roman" w:asciiTheme="minorEastAsia" w:hAnsiTheme="minorEastAsia"/>
          <w:b/>
          <w:bCs/>
          <w:sz w:val="28"/>
          <w:szCs w:val="28"/>
        </w:rPr>
        <w:br w:type="page"/>
      </w:r>
    </w:p>
    <w:p>
      <w:pPr>
        <w:jc w:val="left"/>
        <w:rPr>
          <w:rFonts w:cs="Times New Roman" w:asciiTheme="minorEastAsia" w:hAnsiTheme="minorEastAsia"/>
          <w:b/>
          <w:bCs/>
          <w:sz w:val="28"/>
          <w:szCs w:val="28"/>
        </w:rPr>
      </w:pPr>
      <w:r>
        <w:rPr>
          <w:rFonts w:hint="eastAsia" w:cs="Times New Roman" w:asciiTheme="minorEastAsia" w:hAnsiTheme="minorEastAsia"/>
          <w:b/>
          <w:bCs/>
          <w:sz w:val="28"/>
          <w:szCs w:val="28"/>
        </w:rPr>
        <w:t>4.拟投入本项目的项目负责人情况表</w:t>
      </w:r>
    </w:p>
    <w:p>
      <w:pPr>
        <w:pStyle w:val="22"/>
        <w:rPr>
          <w:rFonts w:ascii="仿宋_GB2312" w:eastAsia="仿宋_GB2312" w:hAnsiTheme="minorEastAsia"/>
          <w:color w:val="auto"/>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tcPr>
          <w:p>
            <w:pPr>
              <w:jc w:val="center"/>
              <w:rPr>
                <w:rFonts w:ascii="仿宋" w:hAnsi="仿宋" w:eastAsia="仿宋" w:cs="仿宋_GB2312"/>
                <w:b/>
                <w:sz w:val="28"/>
                <w:szCs w:val="28"/>
              </w:rPr>
            </w:pPr>
          </w:p>
        </w:tc>
        <w:tc>
          <w:tcPr>
            <w:tcW w:w="161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tcPr>
          <w:p>
            <w:pPr>
              <w:jc w:val="center"/>
              <w:rPr>
                <w:rFonts w:ascii="仿宋" w:hAnsi="仿宋" w:eastAsia="仿宋" w:cs="仿宋_GB2312"/>
                <w:b/>
                <w:sz w:val="28"/>
                <w:szCs w:val="28"/>
              </w:rPr>
            </w:pPr>
          </w:p>
        </w:tc>
        <w:tc>
          <w:tcPr>
            <w:tcW w:w="2198"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tcPr>
          <w:p>
            <w:pPr>
              <w:spacing w:line="360" w:lineRule="exact"/>
              <w:jc w:val="center"/>
              <w:rPr>
                <w:rFonts w:ascii="仿宋" w:hAnsi="仿宋" w:eastAsia="仿宋" w:cs="仿宋_GB2312"/>
                <w:b/>
                <w:sz w:val="28"/>
                <w:szCs w:val="28"/>
              </w:rPr>
            </w:pPr>
          </w:p>
        </w:tc>
        <w:tc>
          <w:tcPr>
            <w:tcW w:w="1613"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tcPr>
          <w:p>
            <w:pPr>
              <w:spacing w:line="360" w:lineRule="exact"/>
              <w:jc w:val="center"/>
              <w:rPr>
                <w:rFonts w:ascii="仿宋" w:hAnsi="仿宋" w:eastAsia="仿宋" w:cs="仿宋_GB2312"/>
                <w:b/>
                <w:sz w:val="28"/>
                <w:szCs w:val="28"/>
              </w:rPr>
            </w:pPr>
          </w:p>
        </w:tc>
        <w:tc>
          <w:tcPr>
            <w:tcW w:w="1613"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tcPr>
          <w:p>
            <w:pPr>
              <w:jc w:val="center"/>
              <w:rPr>
                <w:rFonts w:ascii="仿宋" w:hAnsi="仿宋" w:eastAsia="仿宋" w:cs="仿宋_GB2312"/>
                <w:b/>
                <w:sz w:val="28"/>
                <w:szCs w:val="28"/>
              </w:rPr>
            </w:pPr>
          </w:p>
        </w:tc>
        <w:tc>
          <w:tcPr>
            <w:tcW w:w="2198"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bl>
    <w:p>
      <w:pPr>
        <w:pStyle w:val="22"/>
        <w:rPr>
          <w:rFonts w:ascii="仿宋_GB2312" w:eastAsia="仿宋_GB2312" w:hAnsiTheme="minorEastAsia"/>
          <w:color w:val="auto"/>
          <w:sz w:val="28"/>
          <w:szCs w:val="28"/>
        </w:rPr>
      </w:pPr>
    </w:p>
    <w:p>
      <w:pPr>
        <w:pStyle w:val="22"/>
        <w:rPr>
          <w:rFonts w:ascii="仿宋_GB2312" w:eastAsia="仿宋_GB2312" w:hAnsiTheme="minorEastAsia"/>
          <w:color w:val="auto"/>
          <w:sz w:val="28"/>
          <w:szCs w:val="28"/>
        </w:rPr>
      </w:pPr>
    </w:p>
    <w:p>
      <w:pPr>
        <w:pStyle w:val="22"/>
        <w:rPr>
          <w:rFonts w:ascii="仿宋_GB2312" w:eastAsia="仿宋_GB2312" w:hAnsiTheme="minorEastAsia"/>
          <w:color w:val="auto"/>
          <w:sz w:val="28"/>
          <w:szCs w:val="28"/>
        </w:rPr>
      </w:pPr>
    </w:p>
    <w:p>
      <w:pPr>
        <w:pStyle w:val="22"/>
        <w:rPr>
          <w:rFonts w:ascii="仿宋_GB2312" w:eastAsia="仿宋_GB2312" w:hAnsiTheme="minorEastAsia"/>
          <w:color w:val="auto"/>
          <w:sz w:val="28"/>
          <w:szCs w:val="28"/>
        </w:rPr>
      </w:pPr>
    </w:p>
    <w:p>
      <w:pPr>
        <w:pStyle w:val="22"/>
        <w:rPr>
          <w:rFonts w:ascii="仿宋_GB2312" w:eastAsia="仿宋_GB2312" w:hAnsiTheme="minorEastAsia"/>
          <w:color w:val="auto"/>
          <w:sz w:val="28"/>
          <w:szCs w:val="28"/>
        </w:rPr>
      </w:pPr>
    </w:p>
    <w:p>
      <w:pPr>
        <w:pStyle w:val="22"/>
        <w:rPr>
          <w:rFonts w:ascii="仿宋_GB2312" w:eastAsia="仿宋_GB2312" w:hAnsiTheme="minorEastAsia"/>
          <w:color w:val="auto"/>
          <w:sz w:val="28"/>
          <w:szCs w:val="28"/>
        </w:rPr>
      </w:pPr>
    </w:p>
    <w:p>
      <w:pPr>
        <w:rPr>
          <w:rFonts w:hint="eastAsia" w:ascii="仿宋_GB2312" w:eastAsia="仿宋_GB2312" w:hAnsiTheme="minorEastAsia"/>
          <w:sz w:val="28"/>
          <w:szCs w:val="28"/>
        </w:rPr>
      </w:pPr>
      <w:bookmarkStart w:id="146" w:name="_Toc19423"/>
      <w:bookmarkStart w:id="147" w:name="_Toc32430"/>
      <w:r>
        <w:rPr>
          <w:rFonts w:hint="eastAsia" w:ascii="仿宋_GB2312" w:eastAsia="仿宋_GB2312" w:hAnsiTheme="minorEastAsia"/>
          <w:sz w:val="28"/>
          <w:szCs w:val="28"/>
        </w:rPr>
        <w:br w:type="page"/>
      </w:r>
    </w:p>
    <w:p>
      <w:pPr>
        <w:pStyle w:val="5"/>
        <w:rPr>
          <w:rFonts w:asciiTheme="minorEastAsia" w:hAnsiTheme="minorEastAsia" w:eastAsiaTheme="minorEastAsia"/>
          <w:sz w:val="28"/>
          <w:szCs w:val="28"/>
        </w:rPr>
      </w:pPr>
      <w:r>
        <w:rPr>
          <w:rFonts w:hint="eastAsia" w:ascii="仿宋_GB2312" w:eastAsia="仿宋_GB2312" w:hAnsiTheme="minorEastAsia"/>
          <w:sz w:val="28"/>
          <w:szCs w:val="28"/>
        </w:rPr>
        <w:t>5</w:t>
      </w:r>
      <w:r>
        <w:rPr>
          <w:rFonts w:hint="eastAsia" w:asciiTheme="minorEastAsia" w:hAnsiTheme="minorEastAsia" w:eastAsiaTheme="minorEastAsia"/>
          <w:sz w:val="28"/>
          <w:szCs w:val="28"/>
        </w:rPr>
        <w:t>.报价表</w:t>
      </w:r>
      <w:bookmarkEnd w:id="146"/>
      <w:bookmarkEnd w:id="147"/>
    </w:p>
    <w:p>
      <w:pPr>
        <w:widowControl/>
        <w:jc w:val="center"/>
        <w:textAlignment w:val="center"/>
        <w:rPr>
          <w:rFonts w:ascii="宋体" w:hAnsi="宋体" w:cs="宋体"/>
          <w:sz w:val="24"/>
        </w:rPr>
      </w:pPr>
      <w:r>
        <w:rPr>
          <w:rFonts w:hint="eastAsia" w:ascii="华文楷体" w:hAnsi="华文楷体" w:eastAsia="华文楷体" w:cs="华文楷体"/>
          <w:color w:val="000000"/>
          <w:kern w:val="0"/>
          <w:sz w:val="28"/>
          <w:szCs w:val="28"/>
          <w:lang w:bidi="ar"/>
        </w:rPr>
        <w:t>采购清单</w:t>
      </w:r>
    </w:p>
    <w:tbl>
      <w:tblPr>
        <w:tblStyle w:val="23"/>
        <w:tblW w:w="4994" w:type="pct"/>
        <w:tblInd w:w="0" w:type="dxa"/>
        <w:tblLayout w:type="fixed"/>
        <w:tblCellMar>
          <w:top w:w="0" w:type="dxa"/>
          <w:left w:w="0" w:type="dxa"/>
          <w:bottom w:w="0" w:type="dxa"/>
          <w:right w:w="0" w:type="dxa"/>
        </w:tblCellMar>
      </w:tblPr>
      <w:tblGrid>
        <w:gridCol w:w="442"/>
        <w:gridCol w:w="908"/>
        <w:gridCol w:w="1525"/>
        <w:gridCol w:w="437"/>
        <w:gridCol w:w="550"/>
        <w:gridCol w:w="588"/>
        <w:gridCol w:w="900"/>
        <w:gridCol w:w="875"/>
        <w:gridCol w:w="787"/>
        <w:gridCol w:w="788"/>
        <w:gridCol w:w="1065"/>
      </w:tblGrid>
      <w:tr>
        <w:tblPrEx>
          <w:tblCellMar>
            <w:top w:w="0" w:type="dxa"/>
            <w:left w:w="0" w:type="dxa"/>
            <w:bottom w:w="0" w:type="dxa"/>
            <w:right w:w="0" w:type="dxa"/>
          </w:tblCellMar>
        </w:tblPrEx>
        <w:trPr>
          <w:trHeight w:val="1304" w:hRule="atLeast"/>
        </w:trPr>
        <w:tc>
          <w:tcPr>
            <w:tcW w:w="24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lang w:bidi="ar"/>
              </w:rPr>
              <w:t>序号</w:t>
            </w:r>
          </w:p>
        </w:tc>
        <w:tc>
          <w:tcPr>
            <w:tcW w:w="5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lang w:bidi="ar"/>
              </w:rPr>
              <w:t>货物名称</w:t>
            </w: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lang w:bidi="ar"/>
              </w:rPr>
              <w:t>规格型号/参数</w:t>
            </w:r>
          </w:p>
        </w:tc>
        <w:tc>
          <w:tcPr>
            <w:tcW w:w="24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lang w:bidi="ar"/>
              </w:rPr>
              <w:t>品牌</w:t>
            </w:r>
          </w:p>
        </w:tc>
        <w:tc>
          <w:tcPr>
            <w:tcW w:w="3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lang w:bidi="ar"/>
              </w:rPr>
              <w:t>单位</w:t>
            </w:r>
          </w:p>
        </w:tc>
        <w:tc>
          <w:tcPr>
            <w:tcW w:w="3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lang w:bidi="ar"/>
              </w:rPr>
              <w:t>数量</w:t>
            </w:r>
          </w:p>
        </w:tc>
        <w:tc>
          <w:tcPr>
            <w:tcW w:w="50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lang w:bidi="ar"/>
              </w:rPr>
              <w:t>不含税单价（元）</w:t>
            </w:r>
          </w:p>
        </w:tc>
        <w:tc>
          <w:tcPr>
            <w:tcW w:w="49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lang w:bidi="ar"/>
              </w:rPr>
              <w:t>不含税总价（元）</w:t>
            </w:r>
          </w:p>
        </w:tc>
        <w:tc>
          <w:tcPr>
            <w:tcW w:w="44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lang w:bidi="ar"/>
              </w:rPr>
              <w:t>含税单价（元）</w:t>
            </w:r>
          </w:p>
        </w:tc>
        <w:tc>
          <w:tcPr>
            <w:tcW w:w="4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lang w:bidi="ar"/>
              </w:rPr>
              <w:t>含税总价（元）</w:t>
            </w:r>
          </w:p>
        </w:tc>
        <w:tc>
          <w:tcPr>
            <w:tcW w:w="6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lang w:bidi="ar"/>
              </w:rPr>
              <w:t>备注</w:t>
            </w:r>
          </w:p>
        </w:tc>
      </w:tr>
      <w:tr>
        <w:tblPrEx>
          <w:tblCellMar>
            <w:top w:w="0" w:type="dxa"/>
            <w:left w:w="0" w:type="dxa"/>
            <w:bottom w:w="0" w:type="dxa"/>
            <w:right w:w="0" w:type="dxa"/>
          </w:tblCellMar>
        </w:tblPrEx>
        <w:trPr>
          <w:trHeight w:val="1304" w:hRule="atLeast"/>
        </w:trPr>
        <w:tc>
          <w:tcPr>
            <w:tcW w:w="24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2"/>
                <w:szCs w:val="22"/>
                <w:u w:val="none"/>
                <w:lang w:val="en-US" w:eastAsia="zh-CN" w:bidi="ar-SA"/>
              </w:rPr>
            </w:pPr>
            <w:r>
              <w:rPr>
                <w:rFonts w:hint="eastAsia" w:ascii="仿宋" w:hAnsi="仿宋" w:eastAsia="仿宋" w:cs="仿宋"/>
                <w:i w:val="0"/>
                <w:color w:val="auto"/>
                <w:kern w:val="0"/>
                <w:sz w:val="22"/>
                <w:szCs w:val="22"/>
                <w:u w:val="none"/>
                <w:lang w:val="en-US" w:eastAsia="zh-CN" w:bidi="ar"/>
              </w:rPr>
              <w:t>1</w:t>
            </w:r>
          </w:p>
        </w:tc>
        <w:tc>
          <w:tcPr>
            <w:tcW w:w="5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防盗门</w:t>
            </w: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仿宋" w:hAnsi="仿宋" w:eastAsia="仿宋" w:cs="仿宋"/>
                <w:sz w:val="18"/>
                <w:szCs w:val="20"/>
                <w:lang w:val="en-US" w:eastAsia="zh-CN"/>
              </w:rPr>
            </w:pPr>
            <w:r>
              <w:rPr>
                <w:rFonts w:hint="eastAsia" w:ascii="仿宋" w:hAnsi="仿宋" w:eastAsia="仿宋" w:cs="仿宋"/>
                <w:sz w:val="18"/>
                <w:szCs w:val="20"/>
                <w:lang w:val="en-US" w:eastAsia="zh-CN"/>
              </w:rPr>
              <w:t>1.拆除原有金属门</w:t>
            </w:r>
          </w:p>
          <w:p>
            <w:pPr>
              <w:keepNext w:val="0"/>
              <w:keepLines w:val="0"/>
              <w:widowControl/>
              <w:numPr>
                <w:ilvl w:val="0"/>
                <w:numId w:val="0"/>
              </w:numPr>
              <w:suppressLineNumbers w:val="0"/>
              <w:jc w:val="left"/>
              <w:textAlignment w:val="center"/>
              <w:rPr>
                <w:rFonts w:hint="eastAsia" w:ascii="仿宋" w:hAnsi="仿宋" w:eastAsia="仿宋" w:cs="仿宋"/>
                <w:sz w:val="18"/>
                <w:szCs w:val="20"/>
                <w:lang w:val="en-US" w:eastAsia="zh-CN"/>
              </w:rPr>
            </w:pPr>
            <w:r>
              <w:rPr>
                <w:rFonts w:hint="eastAsia" w:ascii="仿宋" w:hAnsi="仿宋" w:eastAsia="仿宋" w:cs="仿宋"/>
                <w:sz w:val="18"/>
                <w:szCs w:val="20"/>
                <w:lang w:val="en-US" w:eastAsia="zh-CN"/>
              </w:rPr>
              <w:t>2.安装们类型：甲级防盗门</w:t>
            </w:r>
          </w:p>
          <w:p>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sz w:val="18"/>
                <w:szCs w:val="20"/>
                <w:lang w:val="en-US" w:eastAsia="zh-CN"/>
              </w:rPr>
              <w:t>3.尺寸：800*2000</w:t>
            </w:r>
          </w:p>
        </w:tc>
        <w:tc>
          <w:tcPr>
            <w:tcW w:w="24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1"/>
                <w:szCs w:val="21"/>
                <w:u w:val="none"/>
                <w:lang w:val="en-US" w:eastAsia="zh-CN" w:bidi="ar"/>
              </w:rPr>
              <w:t>定制</w:t>
            </w:r>
          </w:p>
        </w:tc>
        <w:tc>
          <w:tcPr>
            <w:tcW w:w="3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1"/>
                <w:szCs w:val="21"/>
                <w:u w:val="none"/>
                <w:lang w:val="en-US" w:eastAsia="zh-CN" w:bidi="ar"/>
              </w:rPr>
              <w:t>㎡</w:t>
            </w:r>
          </w:p>
        </w:tc>
        <w:tc>
          <w:tcPr>
            <w:tcW w:w="3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1"/>
                <w:szCs w:val="21"/>
                <w:u w:val="none"/>
                <w:lang w:val="en-US" w:eastAsia="zh-CN" w:bidi="ar"/>
              </w:rPr>
              <w:t>1.6</w:t>
            </w:r>
          </w:p>
        </w:tc>
        <w:tc>
          <w:tcPr>
            <w:tcW w:w="50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22"/>
              </w:rPr>
            </w:pPr>
          </w:p>
        </w:tc>
        <w:tc>
          <w:tcPr>
            <w:tcW w:w="49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left"/>
              <w:textAlignment w:val="center"/>
              <w:rPr>
                <w:rFonts w:ascii="宋体" w:hAnsi="宋体" w:eastAsia="宋体" w:cs="宋体"/>
                <w:color w:val="000000"/>
                <w:sz w:val="22"/>
              </w:rPr>
            </w:pPr>
          </w:p>
        </w:tc>
        <w:tc>
          <w:tcPr>
            <w:tcW w:w="44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22"/>
              </w:rPr>
            </w:pPr>
          </w:p>
        </w:tc>
        <w:tc>
          <w:tcPr>
            <w:tcW w:w="4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22"/>
              </w:rPr>
            </w:pPr>
          </w:p>
        </w:tc>
        <w:tc>
          <w:tcPr>
            <w:tcW w:w="6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 w:hAnsi="仿宋" w:eastAsia="仿宋" w:cs="仿宋"/>
                <w:i w:val="0"/>
                <w:color w:val="auto"/>
                <w:kern w:val="2"/>
                <w:sz w:val="24"/>
                <w:szCs w:val="24"/>
                <w:u w:val="none"/>
                <w:lang w:val="en-US" w:eastAsia="zh-CN" w:bidi="ar-SA"/>
              </w:rPr>
            </w:pPr>
          </w:p>
        </w:tc>
      </w:tr>
      <w:tr>
        <w:tblPrEx>
          <w:tblCellMar>
            <w:top w:w="0" w:type="dxa"/>
            <w:left w:w="0" w:type="dxa"/>
            <w:bottom w:w="0" w:type="dxa"/>
            <w:right w:w="0" w:type="dxa"/>
          </w:tblCellMar>
        </w:tblPrEx>
        <w:trPr>
          <w:trHeight w:val="359" w:hRule="atLeast"/>
        </w:trPr>
        <w:tc>
          <w:tcPr>
            <w:tcW w:w="24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2"/>
                <w:szCs w:val="22"/>
                <w:u w:val="none"/>
                <w:lang w:val="en-US" w:eastAsia="zh-CN" w:bidi="ar-SA"/>
              </w:rPr>
            </w:pPr>
            <w:r>
              <w:rPr>
                <w:rFonts w:hint="eastAsia" w:ascii="仿宋" w:hAnsi="仿宋" w:eastAsia="仿宋" w:cs="仿宋"/>
                <w:i w:val="0"/>
                <w:color w:val="auto"/>
                <w:kern w:val="0"/>
                <w:sz w:val="22"/>
                <w:szCs w:val="22"/>
                <w:u w:val="none"/>
                <w:lang w:val="en-US" w:eastAsia="zh-CN" w:bidi="ar"/>
              </w:rPr>
              <w:t>2</w:t>
            </w:r>
          </w:p>
        </w:tc>
        <w:tc>
          <w:tcPr>
            <w:tcW w:w="5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门锁安装</w:t>
            </w: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仿宋" w:hAnsi="仿宋" w:eastAsia="仿宋" w:cs="仿宋"/>
                <w:sz w:val="18"/>
                <w:szCs w:val="20"/>
                <w:lang w:val="en-US" w:eastAsia="zh-CN"/>
              </w:rPr>
            </w:pPr>
            <w:r>
              <w:rPr>
                <w:rFonts w:hint="eastAsia" w:ascii="仿宋" w:hAnsi="仿宋" w:eastAsia="仿宋" w:cs="仿宋"/>
                <w:sz w:val="18"/>
                <w:szCs w:val="20"/>
                <w:lang w:val="en-US" w:eastAsia="zh-CN"/>
              </w:rPr>
              <w:t>1.指纹密码锁，带钥匙锁</w:t>
            </w:r>
          </w:p>
          <w:p>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sz w:val="18"/>
                <w:szCs w:val="20"/>
                <w:lang w:val="en-US" w:eastAsia="zh-CN"/>
              </w:rPr>
              <w:t>2.自动闭合器</w:t>
            </w:r>
          </w:p>
        </w:tc>
        <w:tc>
          <w:tcPr>
            <w:tcW w:w="24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1"/>
                <w:szCs w:val="21"/>
                <w:u w:val="none"/>
                <w:lang w:val="en-US" w:eastAsia="zh-CN" w:bidi="ar"/>
              </w:rPr>
              <w:t>定制</w:t>
            </w:r>
          </w:p>
        </w:tc>
        <w:tc>
          <w:tcPr>
            <w:tcW w:w="3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1"/>
                <w:szCs w:val="21"/>
                <w:u w:val="none"/>
                <w:lang w:val="en-US" w:eastAsia="zh-CN" w:bidi="ar"/>
              </w:rPr>
              <w:t>套</w:t>
            </w:r>
          </w:p>
        </w:tc>
        <w:tc>
          <w:tcPr>
            <w:tcW w:w="3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1"/>
                <w:szCs w:val="21"/>
                <w:u w:val="none"/>
                <w:lang w:val="en-US" w:eastAsia="zh-CN" w:bidi="ar"/>
              </w:rPr>
              <w:t>1</w:t>
            </w:r>
          </w:p>
        </w:tc>
        <w:tc>
          <w:tcPr>
            <w:tcW w:w="50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22"/>
              </w:rPr>
            </w:pPr>
          </w:p>
        </w:tc>
        <w:tc>
          <w:tcPr>
            <w:tcW w:w="49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left"/>
              <w:textAlignment w:val="center"/>
              <w:rPr>
                <w:rFonts w:ascii="宋体" w:hAnsi="宋体" w:eastAsia="宋体" w:cs="宋体"/>
                <w:color w:val="000000"/>
                <w:sz w:val="22"/>
              </w:rPr>
            </w:pPr>
          </w:p>
        </w:tc>
        <w:tc>
          <w:tcPr>
            <w:tcW w:w="44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22"/>
              </w:rPr>
            </w:pPr>
          </w:p>
        </w:tc>
        <w:tc>
          <w:tcPr>
            <w:tcW w:w="4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22"/>
              </w:rPr>
            </w:pPr>
          </w:p>
        </w:tc>
        <w:tc>
          <w:tcPr>
            <w:tcW w:w="6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2"/>
                <w:sz w:val="24"/>
                <w:szCs w:val="24"/>
                <w:u w:val="none"/>
                <w:lang w:val="en-US" w:eastAsia="zh-CN" w:bidi="ar-SA"/>
              </w:rPr>
            </w:pPr>
          </w:p>
        </w:tc>
      </w:tr>
      <w:tr>
        <w:tblPrEx>
          <w:tblCellMar>
            <w:top w:w="0" w:type="dxa"/>
            <w:left w:w="0" w:type="dxa"/>
            <w:bottom w:w="0" w:type="dxa"/>
            <w:right w:w="0" w:type="dxa"/>
          </w:tblCellMar>
        </w:tblPrEx>
        <w:trPr>
          <w:trHeight w:val="426" w:hRule="atLeast"/>
        </w:trPr>
        <w:tc>
          <w:tcPr>
            <w:tcW w:w="24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2"/>
                <w:szCs w:val="22"/>
                <w:u w:val="none"/>
                <w:lang w:val="en-US" w:eastAsia="zh-CN" w:bidi="ar-SA"/>
              </w:rPr>
            </w:pPr>
            <w:r>
              <w:rPr>
                <w:rFonts w:hint="eastAsia" w:ascii="仿宋" w:hAnsi="仿宋" w:eastAsia="仿宋" w:cs="仿宋"/>
                <w:i w:val="0"/>
                <w:color w:val="auto"/>
                <w:kern w:val="0"/>
                <w:sz w:val="22"/>
                <w:szCs w:val="22"/>
                <w:u w:val="none"/>
                <w:lang w:val="en-US" w:eastAsia="zh-CN" w:bidi="ar"/>
              </w:rPr>
              <w:t>3</w:t>
            </w:r>
          </w:p>
        </w:tc>
        <w:tc>
          <w:tcPr>
            <w:tcW w:w="5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其他隔断</w:t>
            </w: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仿宋" w:hAnsi="仿宋" w:eastAsia="仿宋" w:cs="仿宋"/>
                <w:sz w:val="18"/>
                <w:szCs w:val="20"/>
                <w:lang w:val="en-US" w:eastAsia="zh-CN"/>
              </w:rPr>
            </w:pPr>
            <w:r>
              <w:rPr>
                <w:rFonts w:hint="eastAsia" w:ascii="仿宋" w:hAnsi="仿宋" w:eastAsia="仿宋" w:cs="仿宋"/>
                <w:sz w:val="18"/>
                <w:szCs w:val="20"/>
                <w:lang w:val="en-US" w:eastAsia="zh-CN"/>
              </w:rPr>
              <w:t>1.隔板材料：防火板（双面）</w:t>
            </w:r>
          </w:p>
          <w:p>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sz w:val="18"/>
                <w:szCs w:val="20"/>
                <w:lang w:val="en-US" w:eastAsia="zh-CN"/>
              </w:rPr>
              <w:t>2.油漆品种、刷漆遍数：满刮成品腻于（N）两遍，底漆两遍、面漆两遍</w:t>
            </w:r>
          </w:p>
        </w:tc>
        <w:tc>
          <w:tcPr>
            <w:tcW w:w="24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1"/>
                <w:szCs w:val="21"/>
                <w:u w:val="none"/>
                <w:lang w:val="en-US" w:eastAsia="zh-CN" w:bidi="ar"/>
              </w:rPr>
              <w:t>定制</w:t>
            </w:r>
          </w:p>
        </w:tc>
        <w:tc>
          <w:tcPr>
            <w:tcW w:w="3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1"/>
                <w:szCs w:val="21"/>
                <w:u w:val="none"/>
                <w:lang w:val="en-US" w:eastAsia="zh-CN" w:bidi="ar"/>
              </w:rPr>
              <w:t>㎡</w:t>
            </w:r>
          </w:p>
        </w:tc>
        <w:tc>
          <w:tcPr>
            <w:tcW w:w="3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sz w:val="21"/>
                <w:szCs w:val="21"/>
                <w:u w:val="none"/>
                <w:lang w:val="en-US" w:eastAsia="zh-CN"/>
              </w:rPr>
              <w:t>6</w:t>
            </w:r>
          </w:p>
        </w:tc>
        <w:tc>
          <w:tcPr>
            <w:tcW w:w="50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22"/>
              </w:rPr>
            </w:pPr>
          </w:p>
        </w:tc>
        <w:tc>
          <w:tcPr>
            <w:tcW w:w="49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left"/>
              <w:textAlignment w:val="center"/>
              <w:rPr>
                <w:rFonts w:ascii="宋体" w:hAnsi="宋体" w:eastAsia="宋体" w:cs="宋体"/>
                <w:color w:val="000000"/>
                <w:sz w:val="22"/>
              </w:rPr>
            </w:pPr>
          </w:p>
        </w:tc>
        <w:tc>
          <w:tcPr>
            <w:tcW w:w="44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22"/>
              </w:rPr>
            </w:pPr>
          </w:p>
        </w:tc>
        <w:tc>
          <w:tcPr>
            <w:tcW w:w="4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22"/>
              </w:rPr>
            </w:pPr>
          </w:p>
        </w:tc>
        <w:tc>
          <w:tcPr>
            <w:tcW w:w="6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2"/>
                <w:sz w:val="24"/>
                <w:szCs w:val="24"/>
                <w:u w:val="none"/>
                <w:lang w:val="en-US" w:eastAsia="zh-CN" w:bidi="ar-SA"/>
              </w:rPr>
            </w:pPr>
          </w:p>
        </w:tc>
      </w:tr>
      <w:tr>
        <w:tblPrEx>
          <w:tblCellMar>
            <w:top w:w="0" w:type="dxa"/>
            <w:left w:w="0" w:type="dxa"/>
            <w:bottom w:w="0" w:type="dxa"/>
            <w:right w:w="0" w:type="dxa"/>
          </w:tblCellMar>
        </w:tblPrEx>
        <w:trPr>
          <w:trHeight w:val="626" w:hRule="atLeast"/>
        </w:trPr>
        <w:tc>
          <w:tcPr>
            <w:tcW w:w="24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2"/>
                <w:szCs w:val="22"/>
                <w:u w:val="none"/>
                <w:lang w:val="en-US" w:eastAsia="zh-CN" w:bidi="ar-SA"/>
              </w:rPr>
            </w:pPr>
            <w:r>
              <w:rPr>
                <w:rFonts w:hint="eastAsia" w:ascii="仿宋" w:hAnsi="仿宋" w:eastAsia="仿宋" w:cs="仿宋"/>
                <w:i w:val="0"/>
                <w:color w:val="auto"/>
                <w:kern w:val="0"/>
                <w:sz w:val="22"/>
                <w:szCs w:val="22"/>
                <w:u w:val="none"/>
                <w:lang w:val="en-US" w:eastAsia="zh-CN" w:bidi="ar"/>
              </w:rPr>
              <w:t>4</w:t>
            </w:r>
          </w:p>
        </w:tc>
        <w:tc>
          <w:tcPr>
            <w:tcW w:w="5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全玻自由门</w:t>
            </w: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sz w:val="18"/>
                <w:szCs w:val="20"/>
                <w:lang w:val="en-US" w:eastAsia="zh-CN"/>
              </w:rPr>
              <w:t>门代号及洞口尺寸：810*2100</w:t>
            </w:r>
          </w:p>
        </w:tc>
        <w:tc>
          <w:tcPr>
            <w:tcW w:w="24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1"/>
                <w:szCs w:val="21"/>
                <w:u w:val="none"/>
                <w:lang w:val="en-US" w:eastAsia="zh-CN" w:bidi="ar"/>
              </w:rPr>
              <w:t>定制</w:t>
            </w:r>
          </w:p>
        </w:tc>
        <w:tc>
          <w:tcPr>
            <w:tcW w:w="3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1"/>
                <w:szCs w:val="21"/>
                <w:u w:val="none"/>
                <w:lang w:val="en-US" w:eastAsia="zh-CN" w:bidi="ar"/>
              </w:rPr>
              <w:t>㎡</w:t>
            </w:r>
          </w:p>
        </w:tc>
        <w:tc>
          <w:tcPr>
            <w:tcW w:w="3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sz w:val="21"/>
                <w:szCs w:val="21"/>
                <w:u w:val="none"/>
                <w:lang w:val="en-US" w:eastAsia="zh-CN"/>
              </w:rPr>
              <w:t>1.701</w:t>
            </w:r>
          </w:p>
        </w:tc>
        <w:tc>
          <w:tcPr>
            <w:tcW w:w="50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22"/>
              </w:rPr>
            </w:pPr>
          </w:p>
        </w:tc>
        <w:tc>
          <w:tcPr>
            <w:tcW w:w="49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22"/>
              </w:rPr>
            </w:pPr>
          </w:p>
        </w:tc>
        <w:tc>
          <w:tcPr>
            <w:tcW w:w="44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22"/>
              </w:rPr>
            </w:pPr>
          </w:p>
        </w:tc>
        <w:tc>
          <w:tcPr>
            <w:tcW w:w="4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22"/>
              </w:rPr>
            </w:pPr>
          </w:p>
        </w:tc>
        <w:tc>
          <w:tcPr>
            <w:tcW w:w="6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2"/>
                <w:sz w:val="24"/>
                <w:szCs w:val="24"/>
                <w:u w:val="none"/>
                <w:lang w:val="en-US" w:eastAsia="zh-CN" w:bidi="ar-SA"/>
              </w:rPr>
            </w:pPr>
          </w:p>
        </w:tc>
      </w:tr>
      <w:tr>
        <w:tblPrEx>
          <w:tblCellMar>
            <w:top w:w="0" w:type="dxa"/>
            <w:left w:w="0" w:type="dxa"/>
            <w:bottom w:w="0" w:type="dxa"/>
            <w:right w:w="0" w:type="dxa"/>
          </w:tblCellMar>
        </w:tblPrEx>
        <w:trPr>
          <w:trHeight w:val="692" w:hRule="atLeast"/>
        </w:trPr>
        <w:tc>
          <w:tcPr>
            <w:tcW w:w="24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2"/>
                <w:szCs w:val="22"/>
                <w:u w:val="none"/>
                <w:lang w:val="en-US" w:eastAsia="zh-CN" w:bidi="ar-SA"/>
              </w:rPr>
            </w:pPr>
            <w:r>
              <w:rPr>
                <w:rFonts w:hint="eastAsia" w:ascii="仿宋" w:hAnsi="仿宋" w:eastAsia="仿宋" w:cs="仿宋"/>
                <w:i w:val="0"/>
                <w:color w:val="auto"/>
                <w:kern w:val="0"/>
                <w:sz w:val="22"/>
                <w:szCs w:val="22"/>
                <w:u w:val="none"/>
                <w:lang w:val="en-US" w:eastAsia="zh-CN" w:bidi="ar"/>
              </w:rPr>
              <w:t>5</w:t>
            </w:r>
          </w:p>
        </w:tc>
        <w:tc>
          <w:tcPr>
            <w:tcW w:w="5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sz w:val="24"/>
                <w:szCs w:val="24"/>
                <w:u w:val="none"/>
                <w:lang w:val="en-US" w:eastAsia="zh-CN"/>
              </w:rPr>
              <w:t>原门洞封堵</w:t>
            </w: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sz w:val="18"/>
                <w:szCs w:val="20"/>
                <w:lang w:val="en-US" w:eastAsia="zh-CN"/>
              </w:rPr>
              <w:t>卦门洞砌实心灰砂砖，砖墙厚度230mm</w:t>
            </w:r>
          </w:p>
        </w:tc>
        <w:tc>
          <w:tcPr>
            <w:tcW w:w="24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1"/>
                <w:szCs w:val="21"/>
                <w:u w:val="none"/>
                <w:lang w:val="en-US" w:eastAsia="zh-CN" w:bidi="ar"/>
              </w:rPr>
              <w:t>定制</w:t>
            </w:r>
          </w:p>
        </w:tc>
        <w:tc>
          <w:tcPr>
            <w:tcW w:w="3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kern w:val="2"/>
                <w:sz w:val="24"/>
                <w:szCs w:val="24"/>
                <w:u w:val="none"/>
                <w:vertAlign w:val="superscript"/>
                <w:lang w:val="en-US" w:eastAsia="zh-CN" w:bidi="ar-SA"/>
              </w:rPr>
            </w:pPr>
            <w:r>
              <w:rPr>
                <w:rFonts w:hint="eastAsia" w:ascii="仿宋" w:hAnsi="仿宋" w:eastAsia="仿宋" w:cs="仿宋"/>
                <w:i w:val="0"/>
                <w:color w:val="auto"/>
                <w:kern w:val="0"/>
                <w:sz w:val="21"/>
                <w:szCs w:val="21"/>
                <w:u w:val="none"/>
                <w:lang w:val="en-US" w:eastAsia="zh-CN" w:bidi="ar"/>
              </w:rPr>
              <w:t>㎡</w:t>
            </w:r>
          </w:p>
        </w:tc>
        <w:tc>
          <w:tcPr>
            <w:tcW w:w="3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sz w:val="21"/>
                <w:szCs w:val="21"/>
                <w:u w:val="none"/>
                <w:lang w:val="en-US" w:eastAsia="zh-CN"/>
              </w:rPr>
              <w:t>2</w:t>
            </w:r>
          </w:p>
        </w:tc>
        <w:tc>
          <w:tcPr>
            <w:tcW w:w="50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22"/>
              </w:rPr>
            </w:pPr>
          </w:p>
        </w:tc>
        <w:tc>
          <w:tcPr>
            <w:tcW w:w="49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22"/>
              </w:rPr>
            </w:pPr>
          </w:p>
        </w:tc>
        <w:tc>
          <w:tcPr>
            <w:tcW w:w="44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22"/>
              </w:rPr>
            </w:pPr>
          </w:p>
        </w:tc>
        <w:tc>
          <w:tcPr>
            <w:tcW w:w="4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22"/>
              </w:rPr>
            </w:pPr>
          </w:p>
        </w:tc>
        <w:tc>
          <w:tcPr>
            <w:tcW w:w="6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2"/>
                <w:sz w:val="24"/>
                <w:szCs w:val="24"/>
                <w:u w:val="none"/>
                <w:lang w:val="en-US" w:eastAsia="zh-CN" w:bidi="ar-SA"/>
              </w:rPr>
            </w:pPr>
          </w:p>
        </w:tc>
      </w:tr>
      <w:tr>
        <w:tblPrEx>
          <w:tblCellMar>
            <w:top w:w="0" w:type="dxa"/>
            <w:left w:w="0" w:type="dxa"/>
            <w:bottom w:w="0" w:type="dxa"/>
            <w:right w:w="0" w:type="dxa"/>
          </w:tblCellMar>
        </w:tblPrEx>
        <w:trPr>
          <w:trHeight w:val="826" w:hRule="atLeast"/>
        </w:trPr>
        <w:tc>
          <w:tcPr>
            <w:tcW w:w="249"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2"/>
                <w:szCs w:val="22"/>
                <w:u w:val="none"/>
                <w:lang w:val="en-US" w:eastAsia="zh-CN" w:bidi="ar-SA"/>
              </w:rPr>
            </w:pPr>
            <w:r>
              <w:rPr>
                <w:rFonts w:hint="eastAsia" w:ascii="仿宋" w:hAnsi="仿宋" w:eastAsia="仿宋" w:cs="仿宋"/>
                <w:i w:val="0"/>
                <w:color w:val="auto"/>
                <w:kern w:val="0"/>
                <w:sz w:val="22"/>
                <w:szCs w:val="22"/>
                <w:u w:val="none"/>
                <w:lang w:val="en-US" w:eastAsia="zh-CN" w:bidi="ar"/>
              </w:rPr>
              <w:t>6</w:t>
            </w:r>
          </w:p>
        </w:tc>
        <w:tc>
          <w:tcPr>
            <w:tcW w:w="5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点型探测器</w:t>
            </w:r>
          </w:p>
        </w:tc>
        <w:tc>
          <w:tcPr>
            <w:tcW w:w="8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sz w:val="18"/>
                <w:szCs w:val="20"/>
                <w:lang w:val="en-US" w:eastAsia="zh-CN"/>
              </w:rPr>
              <w:t>感烟探测器</w:t>
            </w:r>
          </w:p>
        </w:tc>
        <w:tc>
          <w:tcPr>
            <w:tcW w:w="24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1"/>
                <w:szCs w:val="21"/>
                <w:u w:val="none"/>
                <w:lang w:val="en-US" w:eastAsia="zh-CN" w:bidi="ar"/>
              </w:rPr>
              <w:t>定制</w:t>
            </w:r>
          </w:p>
        </w:tc>
        <w:tc>
          <w:tcPr>
            <w:tcW w:w="3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1"/>
                <w:szCs w:val="21"/>
                <w:u w:val="none"/>
                <w:lang w:val="en-US" w:eastAsia="zh-CN" w:bidi="ar"/>
              </w:rPr>
              <w:t>个</w:t>
            </w:r>
          </w:p>
        </w:tc>
        <w:tc>
          <w:tcPr>
            <w:tcW w:w="33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1"/>
                <w:szCs w:val="21"/>
                <w:u w:val="none"/>
                <w:lang w:val="en-US" w:eastAsia="zh-CN" w:bidi="ar"/>
              </w:rPr>
              <w:t>1</w:t>
            </w:r>
          </w:p>
        </w:tc>
        <w:tc>
          <w:tcPr>
            <w:tcW w:w="50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22"/>
              </w:rPr>
            </w:pPr>
          </w:p>
        </w:tc>
        <w:tc>
          <w:tcPr>
            <w:tcW w:w="49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22"/>
              </w:rPr>
            </w:pPr>
          </w:p>
        </w:tc>
        <w:tc>
          <w:tcPr>
            <w:tcW w:w="44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22"/>
              </w:rPr>
            </w:pPr>
          </w:p>
        </w:tc>
        <w:tc>
          <w:tcPr>
            <w:tcW w:w="4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22"/>
              </w:rPr>
            </w:pPr>
          </w:p>
        </w:tc>
        <w:tc>
          <w:tcPr>
            <w:tcW w:w="6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2"/>
                <w:sz w:val="24"/>
                <w:szCs w:val="24"/>
                <w:u w:val="none"/>
                <w:lang w:val="en-US" w:eastAsia="zh-CN" w:bidi="ar-SA"/>
              </w:rPr>
            </w:pPr>
          </w:p>
        </w:tc>
      </w:tr>
      <w:tr>
        <w:tblPrEx>
          <w:tblCellMar>
            <w:top w:w="0" w:type="dxa"/>
            <w:left w:w="0" w:type="dxa"/>
            <w:bottom w:w="0" w:type="dxa"/>
            <w:right w:w="0" w:type="dxa"/>
          </w:tblCellMar>
        </w:tblPrEx>
        <w:trPr>
          <w:trHeight w:val="90" w:hRule="atLeast"/>
        </w:trPr>
        <w:tc>
          <w:tcPr>
            <w:tcW w:w="249" w:type="pc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eastAsiaTheme="minorEastAsia"/>
                <w:lang w:val="en-US" w:eastAsia="zh-CN"/>
              </w:rPr>
            </w:pPr>
            <w:r>
              <w:rPr>
                <w:rFonts w:hint="eastAsia" w:ascii="仿宋" w:hAnsi="仿宋" w:eastAsia="仿宋" w:cs="仿宋"/>
                <w:i w:val="0"/>
                <w:color w:val="auto"/>
                <w:kern w:val="0"/>
                <w:sz w:val="22"/>
                <w:szCs w:val="22"/>
                <w:u w:val="none"/>
                <w:lang w:val="en-US" w:eastAsia="zh-CN" w:bidi="ar"/>
              </w:rPr>
              <w:t>7</w:t>
            </w:r>
          </w:p>
        </w:tc>
        <w:tc>
          <w:tcPr>
            <w:tcW w:w="512" w:type="pct"/>
            <w:tcBorders>
              <w:top w:val="single" w:color="000000" w:sz="4" w:space="0"/>
              <w:left w:val="single" w:color="auto"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4"/>
                <w:szCs w:val="24"/>
                <w:u w:val="none"/>
                <w:lang w:val="en-US" w:eastAsia="zh-CN" w:bidi="ar"/>
              </w:rPr>
              <w:t>声光报警器</w:t>
            </w:r>
          </w:p>
        </w:tc>
        <w:tc>
          <w:tcPr>
            <w:tcW w:w="860"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sz w:val="18"/>
                <w:szCs w:val="20"/>
                <w:lang w:val="en-US" w:eastAsia="zh-CN"/>
              </w:rPr>
              <w:t>声光报警器</w:t>
            </w:r>
          </w:p>
        </w:tc>
        <w:tc>
          <w:tcPr>
            <w:tcW w:w="246" w:type="pc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1"/>
                <w:szCs w:val="21"/>
                <w:u w:val="none"/>
                <w:lang w:val="en-US" w:eastAsia="zh-CN" w:bidi="ar"/>
              </w:rPr>
              <w:t>定制</w:t>
            </w:r>
          </w:p>
        </w:tc>
        <w:tc>
          <w:tcPr>
            <w:tcW w:w="310" w:type="pc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1"/>
                <w:szCs w:val="21"/>
                <w:u w:val="none"/>
                <w:lang w:val="en-US" w:eastAsia="zh-CN" w:bidi="ar"/>
              </w:rPr>
              <w:t>个</w:t>
            </w:r>
          </w:p>
        </w:tc>
        <w:tc>
          <w:tcPr>
            <w:tcW w:w="331" w:type="pc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1"/>
                <w:szCs w:val="21"/>
                <w:u w:val="none"/>
                <w:lang w:val="en-US" w:eastAsia="zh-CN" w:bidi="ar"/>
              </w:rPr>
              <w:t>1</w:t>
            </w:r>
          </w:p>
        </w:tc>
        <w:tc>
          <w:tcPr>
            <w:tcW w:w="507" w:type="pc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22"/>
              </w:rPr>
            </w:pPr>
          </w:p>
        </w:tc>
        <w:tc>
          <w:tcPr>
            <w:tcW w:w="493" w:type="pc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000000"/>
                <w:sz w:val="22"/>
              </w:rPr>
            </w:pPr>
          </w:p>
        </w:tc>
        <w:tc>
          <w:tcPr>
            <w:tcW w:w="443" w:type="pc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22"/>
              </w:rPr>
            </w:pPr>
          </w:p>
        </w:tc>
        <w:tc>
          <w:tcPr>
            <w:tcW w:w="444" w:type="pc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color w:val="000000"/>
                <w:sz w:val="22"/>
              </w:rPr>
            </w:pPr>
          </w:p>
        </w:tc>
        <w:tc>
          <w:tcPr>
            <w:tcW w:w="600" w:type="pc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2"/>
                <w:sz w:val="24"/>
                <w:szCs w:val="24"/>
                <w:u w:val="none"/>
                <w:lang w:val="en-US" w:eastAsia="zh-CN" w:bidi="ar-SA"/>
              </w:rPr>
            </w:pPr>
          </w:p>
        </w:tc>
      </w:tr>
      <w:tr>
        <w:tblPrEx>
          <w:tblCellMar>
            <w:top w:w="0" w:type="dxa"/>
            <w:left w:w="0" w:type="dxa"/>
            <w:bottom w:w="0" w:type="dxa"/>
            <w:right w:w="0" w:type="dxa"/>
          </w:tblCellMar>
        </w:tblPrEx>
        <w:trPr>
          <w:trHeight w:val="394" w:hRule="atLeast"/>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8</w:t>
            </w:r>
          </w:p>
        </w:tc>
        <w:tc>
          <w:tcPr>
            <w:tcW w:w="51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4"/>
                <w:szCs w:val="24"/>
                <w:u w:val="none"/>
                <w:lang w:val="en-US" w:eastAsia="zh-CN" w:bidi="ar"/>
              </w:rPr>
              <w:t>消防警铃</w:t>
            </w:r>
          </w:p>
        </w:tc>
        <w:tc>
          <w:tcPr>
            <w:tcW w:w="86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sz w:val="18"/>
                <w:szCs w:val="20"/>
                <w:lang w:val="en-US" w:eastAsia="zh-CN"/>
              </w:rPr>
              <w:t>消防警铃</w:t>
            </w:r>
          </w:p>
        </w:tc>
        <w:tc>
          <w:tcPr>
            <w:tcW w:w="246"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1"/>
                <w:szCs w:val="21"/>
                <w:u w:val="none"/>
                <w:lang w:val="en-US" w:eastAsia="zh-CN" w:bidi="ar"/>
              </w:rPr>
              <w:t>定制</w:t>
            </w:r>
          </w:p>
        </w:tc>
        <w:tc>
          <w:tcPr>
            <w:tcW w:w="3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1"/>
                <w:szCs w:val="21"/>
                <w:u w:val="none"/>
                <w:lang w:val="en-US" w:eastAsia="zh-CN" w:bidi="ar"/>
              </w:rPr>
              <w:t>个</w:t>
            </w:r>
          </w:p>
        </w:tc>
        <w:tc>
          <w:tcPr>
            <w:tcW w:w="33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1"/>
                <w:szCs w:val="21"/>
                <w:u w:val="none"/>
                <w:lang w:val="en-US" w:eastAsia="zh-CN" w:bidi="ar"/>
              </w:rPr>
              <w:t>1</w:t>
            </w:r>
          </w:p>
        </w:tc>
        <w:tc>
          <w:tcPr>
            <w:tcW w:w="50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9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2"/>
                <w:szCs w:val="22"/>
                <w:u w:val="none"/>
                <w:lang w:val="en-US" w:eastAsia="zh-CN" w:bidi="ar"/>
              </w:rPr>
            </w:pPr>
          </w:p>
        </w:tc>
        <w:tc>
          <w:tcPr>
            <w:tcW w:w="44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4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60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i w:val="0"/>
                <w:color w:val="auto"/>
                <w:kern w:val="2"/>
                <w:sz w:val="24"/>
                <w:szCs w:val="24"/>
                <w:u w:val="none"/>
                <w:lang w:val="en-US" w:eastAsia="zh-CN" w:bidi="ar-SA"/>
              </w:rPr>
            </w:pPr>
          </w:p>
        </w:tc>
      </w:tr>
      <w:tr>
        <w:tblPrEx>
          <w:tblCellMar>
            <w:top w:w="0" w:type="dxa"/>
            <w:left w:w="0" w:type="dxa"/>
            <w:bottom w:w="0" w:type="dxa"/>
            <w:right w:w="0" w:type="dxa"/>
          </w:tblCellMar>
        </w:tblPrEx>
        <w:trPr>
          <w:trHeight w:val="394" w:hRule="atLeast"/>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9</w:t>
            </w:r>
          </w:p>
        </w:tc>
        <w:tc>
          <w:tcPr>
            <w:tcW w:w="512"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4"/>
                <w:szCs w:val="24"/>
                <w:u w:val="none"/>
                <w:lang w:val="en-US" w:eastAsia="zh-CN" w:bidi="ar"/>
              </w:rPr>
              <w:t>贮存装置</w:t>
            </w:r>
          </w:p>
        </w:tc>
        <w:tc>
          <w:tcPr>
            <w:tcW w:w="86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sz w:val="18"/>
                <w:szCs w:val="20"/>
                <w:lang w:val="en-US" w:eastAsia="zh-CN"/>
              </w:rPr>
              <w:t>净重19.3kg安装高度&gt;3米，保护面积20㎡</w:t>
            </w:r>
          </w:p>
        </w:tc>
        <w:tc>
          <w:tcPr>
            <w:tcW w:w="246"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2"/>
                <w:sz w:val="24"/>
                <w:szCs w:val="24"/>
                <w:u w:val="none"/>
                <w:lang w:val="en-US" w:eastAsia="zh-CN" w:bidi="ar-SA"/>
              </w:rPr>
            </w:pPr>
            <w:r>
              <w:rPr>
                <w:rFonts w:hint="eastAsia" w:ascii="仿宋" w:hAnsi="仿宋" w:eastAsia="仿宋" w:cs="仿宋"/>
                <w:i w:val="0"/>
                <w:color w:val="auto"/>
                <w:kern w:val="0"/>
                <w:sz w:val="21"/>
                <w:szCs w:val="21"/>
                <w:u w:val="none"/>
                <w:lang w:val="en-US" w:eastAsia="zh-CN" w:bidi="ar"/>
              </w:rPr>
              <w:t>定制</w:t>
            </w:r>
          </w:p>
        </w:tc>
        <w:tc>
          <w:tcPr>
            <w:tcW w:w="310"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1"/>
                <w:szCs w:val="21"/>
                <w:u w:val="none"/>
                <w:lang w:val="en-US" w:eastAsia="zh-CN" w:bidi="ar"/>
              </w:rPr>
              <w:t>套</w:t>
            </w:r>
          </w:p>
        </w:tc>
        <w:tc>
          <w:tcPr>
            <w:tcW w:w="33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1"/>
                <w:szCs w:val="21"/>
                <w:u w:val="none"/>
                <w:lang w:val="en-US" w:eastAsia="zh-CN" w:bidi="ar"/>
              </w:rPr>
              <w:t>1</w:t>
            </w:r>
          </w:p>
        </w:tc>
        <w:tc>
          <w:tcPr>
            <w:tcW w:w="50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9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2"/>
                <w:szCs w:val="22"/>
                <w:u w:val="none"/>
                <w:lang w:val="en-US" w:eastAsia="zh-CN" w:bidi="ar"/>
              </w:rPr>
            </w:pPr>
          </w:p>
        </w:tc>
        <w:tc>
          <w:tcPr>
            <w:tcW w:w="44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444"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p>
        </w:tc>
        <w:tc>
          <w:tcPr>
            <w:tcW w:w="60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i w:val="0"/>
                <w:color w:val="auto"/>
                <w:kern w:val="0"/>
                <w:sz w:val="24"/>
                <w:szCs w:val="24"/>
                <w:u w:val="none"/>
                <w:lang w:val="en-US" w:eastAsia="zh-CN" w:bidi="ar"/>
              </w:rPr>
            </w:pPr>
          </w:p>
        </w:tc>
      </w:tr>
    </w:tbl>
    <w:p>
      <w:pPr>
        <w:adjustRightInd w:val="0"/>
        <w:snapToGrid w:val="0"/>
        <w:spacing w:line="600" w:lineRule="exact"/>
        <w:ind w:firstLine="570"/>
        <w:rPr>
          <w:rFonts w:ascii="仿宋_GB2312" w:eastAsia="仿宋_GB2312" w:hAnsiTheme="minorEastAsia"/>
          <w:sz w:val="28"/>
          <w:szCs w:val="28"/>
        </w:rPr>
      </w:pPr>
    </w:p>
    <w:p>
      <w:pPr>
        <w:pStyle w:val="5"/>
        <w:rPr>
          <w:rFonts w:asciiTheme="majorEastAsia" w:hAnsiTheme="majorEastAsia" w:eastAsiaTheme="majorEastAsia"/>
          <w:sz w:val="28"/>
          <w:szCs w:val="28"/>
        </w:rPr>
      </w:pPr>
      <w:bookmarkStart w:id="148" w:name="_Toc6058"/>
      <w:bookmarkStart w:id="149" w:name="_Toc16386"/>
      <w:bookmarkStart w:id="150" w:name="_Toc88209965"/>
      <w:bookmarkStart w:id="151" w:name="_Toc87616402"/>
      <w:r>
        <w:rPr>
          <w:rFonts w:hint="eastAsia" w:eastAsiaTheme="majorEastAsia"/>
        </w:rPr>
        <w:t>6</w:t>
      </w:r>
      <w:r>
        <w:rPr>
          <w:rFonts w:hint="eastAsia" w:asciiTheme="majorEastAsia" w:hAnsiTheme="majorEastAsia" w:eastAsiaTheme="majorEastAsia"/>
          <w:sz w:val="28"/>
          <w:szCs w:val="28"/>
        </w:rPr>
        <w:t>.其他资料</w:t>
      </w:r>
      <w:bookmarkEnd w:id="148"/>
      <w:bookmarkEnd w:id="149"/>
      <w:bookmarkEnd w:id="150"/>
      <w:bookmarkEnd w:id="151"/>
    </w:p>
    <w:p>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sz w:val="28"/>
          <w:szCs w:val="28"/>
        </w:rPr>
        <w:t>供应商须提交的其他资料</w:t>
      </w:r>
      <w:r>
        <w:rPr>
          <w:rFonts w:hint="eastAsia" w:ascii="仿宋_GB2312" w:eastAsia="仿宋_GB2312" w:hAnsiTheme="minorEastAsia"/>
          <w:sz w:val="28"/>
          <w:szCs w:val="28"/>
        </w:rPr>
        <w:t>。</w:t>
      </w:r>
    </w:p>
    <w:p/>
    <w:sectPr>
      <w:footerReference r:id="rId5" w:type="first"/>
      <w:footerReference r:id="rId3" w:type="default"/>
      <w:footerReference r:id="rId4"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2"/>
    <w:family w:val="roman"/>
    <w:pitch w:val="default"/>
    <w:sig w:usb0="00000000" w:usb1="00000000" w:usb2="00000000" w:usb3="00000000" w:csb0="80000000"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y/ZY8IBAACO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TUauAeHdIWHh0k9GHaGmYjimwmhaqbwH/95L1v1v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Mv2WPCAQAAjgMAAA4AAAAAAAAAAQAgAAAAHgEAAGRycy9lMm9Eb2MueG1sUEsF&#10;BgAAAAAGAAYAWQEAAFIFA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OVzw8IBAACO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TUauAeHdIWHh0k9GHaGmYjimwmhaqbwH/95L1v1v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HDlc8PCAQAAjgMAAA4AAAAAAAAAAQAgAAAAHgEAAGRycy9lMm9Eb2MueG1sUEsF&#10;BgAAAAAGAAYAWQEAAFIFA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4odEcEBAACO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FwDwu0xYeHST0YdoaZiOKbCaFqpvAeP7yXr4Tfa/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n4odEcEBAACOAwAADgAAAAAAAAABACAAAAAeAQAAZHJzL2Uyb0RvYy54bWxQSwUG&#10;AAAAAAYABgBZAQAAUQU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86129"/>
    <w:multiLevelType w:val="singleLevel"/>
    <w:tmpl w:val="C9586129"/>
    <w:lvl w:ilvl="0" w:tentative="0">
      <w:start w:val="2"/>
      <w:numFmt w:val="chineseCounting"/>
      <w:suff w:val="nothing"/>
      <w:lvlText w:val="%1、"/>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F474C9A6"/>
    <w:multiLevelType w:val="singleLevel"/>
    <w:tmpl w:val="F474C9A6"/>
    <w:lvl w:ilvl="0" w:tentative="0">
      <w:start w:val="10"/>
      <w:numFmt w:val="chineseCounting"/>
      <w:suff w:val="space"/>
      <w:lvlText w:val="第%1条"/>
      <w:lvlJc w:val="left"/>
      <w:rPr>
        <w:rFonts w:hint="eastAsia"/>
      </w:r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wZjQ0NWE2MzNkZTE0NDI2YjNkYTU5MzM5N2U1NmUifQ=="/>
  </w:docVars>
  <w:rsids>
    <w:rsidRoot w:val="005D618A"/>
    <w:rsid w:val="000D0027"/>
    <w:rsid w:val="00120A8D"/>
    <w:rsid w:val="001B442D"/>
    <w:rsid w:val="00260ED8"/>
    <w:rsid w:val="002F4FC3"/>
    <w:rsid w:val="00316D12"/>
    <w:rsid w:val="003307EA"/>
    <w:rsid w:val="003B777F"/>
    <w:rsid w:val="003D60BA"/>
    <w:rsid w:val="00411689"/>
    <w:rsid w:val="00477A75"/>
    <w:rsid w:val="004B3DB4"/>
    <w:rsid w:val="004E08CA"/>
    <w:rsid w:val="005131F2"/>
    <w:rsid w:val="00524FC5"/>
    <w:rsid w:val="00542F0D"/>
    <w:rsid w:val="0057304C"/>
    <w:rsid w:val="005D618A"/>
    <w:rsid w:val="005E3DC5"/>
    <w:rsid w:val="00623550"/>
    <w:rsid w:val="00637AE4"/>
    <w:rsid w:val="0066563C"/>
    <w:rsid w:val="006A04B1"/>
    <w:rsid w:val="007F1C10"/>
    <w:rsid w:val="00805481"/>
    <w:rsid w:val="00866A49"/>
    <w:rsid w:val="00911ECD"/>
    <w:rsid w:val="00912434"/>
    <w:rsid w:val="00941694"/>
    <w:rsid w:val="00942316"/>
    <w:rsid w:val="00943A2A"/>
    <w:rsid w:val="00975041"/>
    <w:rsid w:val="009A167B"/>
    <w:rsid w:val="009F495D"/>
    <w:rsid w:val="00A042E0"/>
    <w:rsid w:val="00A50D89"/>
    <w:rsid w:val="00AD17A0"/>
    <w:rsid w:val="00B14925"/>
    <w:rsid w:val="00B26BB1"/>
    <w:rsid w:val="00B26E21"/>
    <w:rsid w:val="00B32497"/>
    <w:rsid w:val="00C54A56"/>
    <w:rsid w:val="00D108C3"/>
    <w:rsid w:val="00D10DC7"/>
    <w:rsid w:val="00D7000B"/>
    <w:rsid w:val="00DF3C49"/>
    <w:rsid w:val="00E47730"/>
    <w:rsid w:val="00E649C6"/>
    <w:rsid w:val="00EC6487"/>
    <w:rsid w:val="00ED5B71"/>
    <w:rsid w:val="00F23F5C"/>
    <w:rsid w:val="00F56DCF"/>
    <w:rsid w:val="00F83B64"/>
    <w:rsid w:val="00FA7183"/>
    <w:rsid w:val="013E3461"/>
    <w:rsid w:val="02090C75"/>
    <w:rsid w:val="02A23A3C"/>
    <w:rsid w:val="03307D9E"/>
    <w:rsid w:val="039110A9"/>
    <w:rsid w:val="03A11CF5"/>
    <w:rsid w:val="03AC246A"/>
    <w:rsid w:val="03B23056"/>
    <w:rsid w:val="03CC54B6"/>
    <w:rsid w:val="03DC3EBA"/>
    <w:rsid w:val="03F9794D"/>
    <w:rsid w:val="046A2461"/>
    <w:rsid w:val="051C2970"/>
    <w:rsid w:val="05CC643C"/>
    <w:rsid w:val="06C64829"/>
    <w:rsid w:val="077D16D2"/>
    <w:rsid w:val="082A69F3"/>
    <w:rsid w:val="08675FC8"/>
    <w:rsid w:val="08AA7E54"/>
    <w:rsid w:val="08E204A3"/>
    <w:rsid w:val="09B713FD"/>
    <w:rsid w:val="09DC2017"/>
    <w:rsid w:val="09EF6ACC"/>
    <w:rsid w:val="0A315056"/>
    <w:rsid w:val="0A8C746C"/>
    <w:rsid w:val="0AFB45AD"/>
    <w:rsid w:val="0B351E9B"/>
    <w:rsid w:val="0B4C50D3"/>
    <w:rsid w:val="0B806B92"/>
    <w:rsid w:val="0B827E94"/>
    <w:rsid w:val="0BD070E1"/>
    <w:rsid w:val="0C247926"/>
    <w:rsid w:val="0D794204"/>
    <w:rsid w:val="0E2125D1"/>
    <w:rsid w:val="0E214211"/>
    <w:rsid w:val="0E5F2769"/>
    <w:rsid w:val="0F4D75A3"/>
    <w:rsid w:val="0F5B2DCA"/>
    <w:rsid w:val="0FED051E"/>
    <w:rsid w:val="0FEE4C29"/>
    <w:rsid w:val="10046082"/>
    <w:rsid w:val="10483FBF"/>
    <w:rsid w:val="111703D2"/>
    <w:rsid w:val="112B101A"/>
    <w:rsid w:val="119B53FC"/>
    <w:rsid w:val="12424CDC"/>
    <w:rsid w:val="129A2738"/>
    <w:rsid w:val="12B56BF1"/>
    <w:rsid w:val="12CB1A89"/>
    <w:rsid w:val="12CF6B9E"/>
    <w:rsid w:val="131840FB"/>
    <w:rsid w:val="13467417"/>
    <w:rsid w:val="136E76CF"/>
    <w:rsid w:val="136F0D71"/>
    <w:rsid w:val="145F08C6"/>
    <w:rsid w:val="149E71E2"/>
    <w:rsid w:val="15753835"/>
    <w:rsid w:val="15776308"/>
    <w:rsid w:val="15BC6B3C"/>
    <w:rsid w:val="164D40B0"/>
    <w:rsid w:val="166333C2"/>
    <w:rsid w:val="1694429A"/>
    <w:rsid w:val="17494A07"/>
    <w:rsid w:val="17635326"/>
    <w:rsid w:val="18027F75"/>
    <w:rsid w:val="18236EFD"/>
    <w:rsid w:val="189D5B1F"/>
    <w:rsid w:val="18A34CD0"/>
    <w:rsid w:val="19A53EA8"/>
    <w:rsid w:val="19B64DBC"/>
    <w:rsid w:val="1A373ACF"/>
    <w:rsid w:val="1A895341"/>
    <w:rsid w:val="1B0D071F"/>
    <w:rsid w:val="1B4568CE"/>
    <w:rsid w:val="1B9015B7"/>
    <w:rsid w:val="1BF54245"/>
    <w:rsid w:val="1D0E6976"/>
    <w:rsid w:val="1D5A79EE"/>
    <w:rsid w:val="1DEC0C62"/>
    <w:rsid w:val="1E0E2CD0"/>
    <w:rsid w:val="1E831280"/>
    <w:rsid w:val="1EBC4704"/>
    <w:rsid w:val="1F172EB5"/>
    <w:rsid w:val="1F94592D"/>
    <w:rsid w:val="1FB860DE"/>
    <w:rsid w:val="203C5A02"/>
    <w:rsid w:val="209D4C94"/>
    <w:rsid w:val="20E84705"/>
    <w:rsid w:val="2112092C"/>
    <w:rsid w:val="218400BA"/>
    <w:rsid w:val="21AB1E2F"/>
    <w:rsid w:val="21D40498"/>
    <w:rsid w:val="22767047"/>
    <w:rsid w:val="23A05588"/>
    <w:rsid w:val="23FB4FA9"/>
    <w:rsid w:val="240476A1"/>
    <w:rsid w:val="25431AEB"/>
    <w:rsid w:val="25596CE2"/>
    <w:rsid w:val="25BF43FD"/>
    <w:rsid w:val="25F86BCD"/>
    <w:rsid w:val="25FD232B"/>
    <w:rsid w:val="2605748B"/>
    <w:rsid w:val="269E416A"/>
    <w:rsid w:val="26DB28A2"/>
    <w:rsid w:val="272100D3"/>
    <w:rsid w:val="272C72FC"/>
    <w:rsid w:val="275131CB"/>
    <w:rsid w:val="27EB149D"/>
    <w:rsid w:val="27FD3E52"/>
    <w:rsid w:val="28E11370"/>
    <w:rsid w:val="294A564C"/>
    <w:rsid w:val="294A756A"/>
    <w:rsid w:val="29781BF8"/>
    <w:rsid w:val="299B5771"/>
    <w:rsid w:val="29C33ED0"/>
    <w:rsid w:val="29D5322D"/>
    <w:rsid w:val="2A025DD9"/>
    <w:rsid w:val="2A2619CB"/>
    <w:rsid w:val="2A7C2231"/>
    <w:rsid w:val="2ABB753D"/>
    <w:rsid w:val="2B7A49FA"/>
    <w:rsid w:val="2C2A3FA7"/>
    <w:rsid w:val="2C615D26"/>
    <w:rsid w:val="2CB679ED"/>
    <w:rsid w:val="2D173C07"/>
    <w:rsid w:val="2D2D4896"/>
    <w:rsid w:val="2D424A86"/>
    <w:rsid w:val="2DF65663"/>
    <w:rsid w:val="2E7B52DB"/>
    <w:rsid w:val="2EA437F3"/>
    <w:rsid w:val="2F324CFE"/>
    <w:rsid w:val="2F84274F"/>
    <w:rsid w:val="2FBA09F1"/>
    <w:rsid w:val="2FEF2ACF"/>
    <w:rsid w:val="30540211"/>
    <w:rsid w:val="31112A0D"/>
    <w:rsid w:val="311F4B20"/>
    <w:rsid w:val="312D7741"/>
    <w:rsid w:val="316F137F"/>
    <w:rsid w:val="31DF525F"/>
    <w:rsid w:val="32324C2E"/>
    <w:rsid w:val="327171DF"/>
    <w:rsid w:val="32825E43"/>
    <w:rsid w:val="33BF2BC9"/>
    <w:rsid w:val="341E3434"/>
    <w:rsid w:val="34BB4442"/>
    <w:rsid w:val="360B7EBA"/>
    <w:rsid w:val="369C32FD"/>
    <w:rsid w:val="373B1B17"/>
    <w:rsid w:val="37666E72"/>
    <w:rsid w:val="38167A04"/>
    <w:rsid w:val="394B167A"/>
    <w:rsid w:val="39DA2868"/>
    <w:rsid w:val="39E71BF2"/>
    <w:rsid w:val="3A4E4336"/>
    <w:rsid w:val="3A6007FE"/>
    <w:rsid w:val="3B261D84"/>
    <w:rsid w:val="3B7C2CE4"/>
    <w:rsid w:val="3B8F6A82"/>
    <w:rsid w:val="3C0B5355"/>
    <w:rsid w:val="3CD4176B"/>
    <w:rsid w:val="3D1F44D9"/>
    <w:rsid w:val="3D5C38CD"/>
    <w:rsid w:val="3E5070F1"/>
    <w:rsid w:val="3E8B061E"/>
    <w:rsid w:val="3F04666D"/>
    <w:rsid w:val="3F6C3589"/>
    <w:rsid w:val="3F850180"/>
    <w:rsid w:val="3F9004D6"/>
    <w:rsid w:val="3F967F93"/>
    <w:rsid w:val="400E4D5E"/>
    <w:rsid w:val="40E1138C"/>
    <w:rsid w:val="413814BA"/>
    <w:rsid w:val="41872511"/>
    <w:rsid w:val="42466655"/>
    <w:rsid w:val="42C82F57"/>
    <w:rsid w:val="435707E5"/>
    <w:rsid w:val="43C76AF7"/>
    <w:rsid w:val="446828F0"/>
    <w:rsid w:val="45093E85"/>
    <w:rsid w:val="45C13B4D"/>
    <w:rsid w:val="46054BCA"/>
    <w:rsid w:val="46235D12"/>
    <w:rsid w:val="464C6AFC"/>
    <w:rsid w:val="468B0091"/>
    <w:rsid w:val="46A107C3"/>
    <w:rsid w:val="46B15CE2"/>
    <w:rsid w:val="46BE113D"/>
    <w:rsid w:val="46E44B13"/>
    <w:rsid w:val="4703508A"/>
    <w:rsid w:val="475023F8"/>
    <w:rsid w:val="479D361E"/>
    <w:rsid w:val="47B74789"/>
    <w:rsid w:val="47D77B63"/>
    <w:rsid w:val="480F2B9D"/>
    <w:rsid w:val="48282920"/>
    <w:rsid w:val="485321E0"/>
    <w:rsid w:val="48546AD3"/>
    <w:rsid w:val="48CA4868"/>
    <w:rsid w:val="48F005D3"/>
    <w:rsid w:val="498F4AF1"/>
    <w:rsid w:val="49C05787"/>
    <w:rsid w:val="49CF518D"/>
    <w:rsid w:val="4ADA1F63"/>
    <w:rsid w:val="4AE23D89"/>
    <w:rsid w:val="4B2038D0"/>
    <w:rsid w:val="4B2600D1"/>
    <w:rsid w:val="4B296E7D"/>
    <w:rsid w:val="4B877F28"/>
    <w:rsid w:val="4BEF4DBE"/>
    <w:rsid w:val="4C262EAE"/>
    <w:rsid w:val="4C891187"/>
    <w:rsid w:val="4CA9137E"/>
    <w:rsid w:val="4D916BA6"/>
    <w:rsid w:val="4DC44169"/>
    <w:rsid w:val="4EC36F16"/>
    <w:rsid w:val="4EF0709E"/>
    <w:rsid w:val="4F0469A4"/>
    <w:rsid w:val="513C6A7B"/>
    <w:rsid w:val="514E2635"/>
    <w:rsid w:val="521956EA"/>
    <w:rsid w:val="532D486F"/>
    <w:rsid w:val="5333545B"/>
    <w:rsid w:val="538D0E89"/>
    <w:rsid w:val="5450213C"/>
    <w:rsid w:val="54BB4AAB"/>
    <w:rsid w:val="54D24048"/>
    <w:rsid w:val="54D64CD5"/>
    <w:rsid w:val="55887D69"/>
    <w:rsid w:val="561A0928"/>
    <w:rsid w:val="56423872"/>
    <w:rsid w:val="56661E66"/>
    <w:rsid w:val="56B279F0"/>
    <w:rsid w:val="57577703"/>
    <w:rsid w:val="579D710E"/>
    <w:rsid w:val="581F22F6"/>
    <w:rsid w:val="586E1E17"/>
    <w:rsid w:val="587C3C57"/>
    <w:rsid w:val="58862C35"/>
    <w:rsid w:val="58C14957"/>
    <w:rsid w:val="58ED76C7"/>
    <w:rsid w:val="590D5A26"/>
    <w:rsid w:val="59946046"/>
    <w:rsid w:val="5AB62103"/>
    <w:rsid w:val="5AE83A50"/>
    <w:rsid w:val="5B353193"/>
    <w:rsid w:val="5BAB2917"/>
    <w:rsid w:val="5BFC33FA"/>
    <w:rsid w:val="5C3107A4"/>
    <w:rsid w:val="5C387CE7"/>
    <w:rsid w:val="5C3B1B93"/>
    <w:rsid w:val="5C9220DF"/>
    <w:rsid w:val="5D4A15F3"/>
    <w:rsid w:val="5D69542A"/>
    <w:rsid w:val="5D783B72"/>
    <w:rsid w:val="5E0930EF"/>
    <w:rsid w:val="5E3D4D53"/>
    <w:rsid w:val="5E4717E6"/>
    <w:rsid w:val="5E55774C"/>
    <w:rsid w:val="5EF45EDC"/>
    <w:rsid w:val="60045F96"/>
    <w:rsid w:val="60104DDC"/>
    <w:rsid w:val="605A424C"/>
    <w:rsid w:val="605C0804"/>
    <w:rsid w:val="6189617B"/>
    <w:rsid w:val="61B52BB6"/>
    <w:rsid w:val="61B749C2"/>
    <w:rsid w:val="62280D20"/>
    <w:rsid w:val="62CA2457"/>
    <w:rsid w:val="638240A1"/>
    <w:rsid w:val="63833423"/>
    <w:rsid w:val="63A5257B"/>
    <w:rsid w:val="63BD3DCC"/>
    <w:rsid w:val="63C61741"/>
    <w:rsid w:val="64560967"/>
    <w:rsid w:val="656B1D10"/>
    <w:rsid w:val="65B841F9"/>
    <w:rsid w:val="66022B28"/>
    <w:rsid w:val="664A38E2"/>
    <w:rsid w:val="66505D84"/>
    <w:rsid w:val="66581E87"/>
    <w:rsid w:val="66FA11D5"/>
    <w:rsid w:val="674302C7"/>
    <w:rsid w:val="680A5986"/>
    <w:rsid w:val="680D5F4B"/>
    <w:rsid w:val="68113F51"/>
    <w:rsid w:val="689B7AF3"/>
    <w:rsid w:val="68E94770"/>
    <w:rsid w:val="68F949C9"/>
    <w:rsid w:val="695A4290"/>
    <w:rsid w:val="6A334932"/>
    <w:rsid w:val="6A3353FF"/>
    <w:rsid w:val="6A5D63E6"/>
    <w:rsid w:val="6A5F24D1"/>
    <w:rsid w:val="6AE347EB"/>
    <w:rsid w:val="6B015715"/>
    <w:rsid w:val="6B434AF0"/>
    <w:rsid w:val="6B57675A"/>
    <w:rsid w:val="6BDD7B4D"/>
    <w:rsid w:val="6BF637A8"/>
    <w:rsid w:val="6C4F2D50"/>
    <w:rsid w:val="6DBB0CE8"/>
    <w:rsid w:val="6E59623F"/>
    <w:rsid w:val="6EBC0B3A"/>
    <w:rsid w:val="6EF51C7D"/>
    <w:rsid w:val="6F8363E5"/>
    <w:rsid w:val="6FC746F5"/>
    <w:rsid w:val="70003004"/>
    <w:rsid w:val="70317AC6"/>
    <w:rsid w:val="70863262"/>
    <w:rsid w:val="70A76ED3"/>
    <w:rsid w:val="71192D04"/>
    <w:rsid w:val="715426D6"/>
    <w:rsid w:val="71860B17"/>
    <w:rsid w:val="723B27CC"/>
    <w:rsid w:val="72687227"/>
    <w:rsid w:val="72A03FD9"/>
    <w:rsid w:val="73406CFF"/>
    <w:rsid w:val="7383028C"/>
    <w:rsid w:val="73A25E44"/>
    <w:rsid w:val="741F68CF"/>
    <w:rsid w:val="75252DF3"/>
    <w:rsid w:val="75621536"/>
    <w:rsid w:val="75BF3154"/>
    <w:rsid w:val="764A07CF"/>
    <w:rsid w:val="764F6B3D"/>
    <w:rsid w:val="76CC62BF"/>
    <w:rsid w:val="76CD2B7B"/>
    <w:rsid w:val="76D80645"/>
    <w:rsid w:val="76E03371"/>
    <w:rsid w:val="780E5898"/>
    <w:rsid w:val="782642CC"/>
    <w:rsid w:val="7894095E"/>
    <w:rsid w:val="78964555"/>
    <w:rsid w:val="78CF4963"/>
    <w:rsid w:val="79000679"/>
    <w:rsid w:val="79851BC7"/>
    <w:rsid w:val="79A416F0"/>
    <w:rsid w:val="79B03EB6"/>
    <w:rsid w:val="7AE15A5C"/>
    <w:rsid w:val="7AF37579"/>
    <w:rsid w:val="7AF87F64"/>
    <w:rsid w:val="7B1C0C84"/>
    <w:rsid w:val="7B5A62DF"/>
    <w:rsid w:val="7B7A04A8"/>
    <w:rsid w:val="7BAF703F"/>
    <w:rsid w:val="7C0C3F6D"/>
    <w:rsid w:val="7C22163C"/>
    <w:rsid w:val="7C457B4B"/>
    <w:rsid w:val="7C595075"/>
    <w:rsid w:val="7C6B07B2"/>
    <w:rsid w:val="7D133243"/>
    <w:rsid w:val="7D945420"/>
    <w:rsid w:val="7DB703C3"/>
    <w:rsid w:val="7E394207"/>
    <w:rsid w:val="7E4007A2"/>
    <w:rsid w:val="7E791CAD"/>
    <w:rsid w:val="7EA50DFB"/>
    <w:rsid w:val="7EC86878"/>
    <w:rsid w:val="7F16390D"/>
    <w:rsid w:val="7F3174F6"/>
    <w:rsid w:val="7F752917"/>
    <w:rsid w:val="7FE37961"/>
    <w:rsid w:val="7FEE25C4"/>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6">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Body Text 3"/>
    <w:basedOn w:val="1"/>
    <w:link w:val="41"/>
    <w:unhideWhenUsed/>
    <w:qFormat/>
    <w:uiPriority w:val="99"/>
    <w:pPr>
      <w:spacing w:after="120"/>
    </w:pPr>
    <w:rPr>
      <w:sz w:val="16"/>
      <w:szCs w:val="16"/>
    </w:rPr>
  </w:style>
  <w:style w:type="paragraph" w:styleId="8">
    <w:name w:val="Body Text"/>
    <w:basedOn w:val="1"/>
    <w:next w:val="9"/>
    <w:qFormat/>
    <w:uiPriority w:val="99"/>
    <w:pPr>
      <w:spacing w:after="120"/>
    </w:pPr>
  </w:style>
  <w:style w:type="paragraph" w:styleId="9">
    <w:name w:val="Body Text 2"/>
    <w:basedOn w:val="1"/>
    <w:qFormat/>
    <w:uiPriority w:val="0"/>
    <w:pPr>
      <w:spacing w:after="120" w:line="480" w:lineRule="auto"/>
    </w:pPr>
  </w:style>
  <w:style w:type="paragraph" w:styleId="10">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adjustRightInd w:val="0"/>
      <w:spacing w:after="120" w:line="480" w:lineRule="auto"/>
      <w:ind w:left="420"/>
      <w:textAlignment w:val="baseline"/>
    </w:pPr>
    <w:rPr>
      <w:rFonts w:ascii="Times New Roman" w:hAnsi="Times New Roman" w:cs="Times New Roman"/>
      <w:kern w:val="0"/>
      <w:szCs w:val="20"/>
    </w:rPr>
  </w:style>
  <w:style w:type="paragraph" w:styleId="16">
    <w:name w:val="Balloon Text"/>
    <w:basedOn w:val="1"/>
    <w:link w:val="36"/>
    <w:semiHidden/>
    <w:unhideWhenUsed/>
    <w:qFormat/>
    <w:uiPriority w:val="99"/>
    <w:rPr>
      <w:sz w:val="18"/>
      <w:szCs w:val="18"/>
    </w:rPr>
  </w:style>
  <w:style w:type="paragraph" w:styleId="17">
    <w:name w:val="footer"/>
    <w:basedOn w:val="1"/>
    <w:link w:val="30"/>
    <w:unhideWhenUsed/>
    <w:qFormat/>
    <w:uiPriority w:val="99"/>
    <w:pPr>
      <w:tabs>
        <w:tab w:val="center" w:pos="4153"/>
        <w:tab w:val="right" w:pos="8306"/>
      </w:tabs>
      <w:snapToGrid w:val="0"/>
      <w:jc w:val="left"/>
    </w:pPr>
    <w:rPr>
      <w:sz w:val="18"/>
      <w:szCs w:val="18"/>
    </w:rPr>
  </w:style>
  <w:style w:type="paragraph" w:styleId="18">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2">
    <w:name w:val="Body Text First Indent 2"/>
    <w:basedOn w:val="10"/>
    <w:qFormat/>
    <w:uiPriority w:val="0"/>
    <w:pPr>
      <w:spacing w:line="360" w:lineRule="auto"/>
      <w:ind w:firstLine="420"/>
    </w:pPr>
    <w:rPr>
      <w:rFonts w:eastAsia="等线"/>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6">
    <w:name w:val="Strong"/>
    <w:qFormat/>
    <w:uiPriority w:val="22"/>
    <w:rPr>
      <w:rFonts w:eastAsia="宋体"/>
      <w:b/>
      <w:bCs/>
      <w:kern w:val="2"/>
      <w:sz w:val="24"/>
      <w:szCs w:val="24"/>
      <w:lang w:val="en-US" w:eastAsia="zh-CN" w:bidi="ar-SA"/>
    </w:rPr>
  </w:style>
  <w:style w:type="character" w:styleId="27">
    <w:name w:val="page number"/>
    <w:basedOn w:val="25"/>
    <w:qFormat/>
    <w:uiPriority w:val="0"/>
  </w:style>
  <w:style w:type="character" w:styleId="28">
    <w:name w:val="Hyperlink"/>
    <w:basedOn w:val="25"/>
    <w:unhideWhenUsed/>
    <w:qFormat/>
    <w:uiPriority w:val="99"/>
    <w:rPr>
      <w:color w:val="0000FF" w:themeColor="hyperlink"/>
      <w:u w:val="single"/>
      <w14:textFill>
        <w14:solidFill>
          <w14:schemeClr w14:val="hlink"/>
        </w14:solidFill>
      </w14:textFill>
    </w:rPr>
  </w:style>
  <w:style w:type="character" w:customStyle="1" w:styleId="29">
    <w:name w:val="页眉 Char"/>
    <w:basedOn w:val="25"/>
    <w:link w:val="18"/>
    <w:qFormat/>
    <w:uiPriority w:val="99"/>
    <w:rPr>
      <w:sz w:val="18"/>
      <w:szCs w:val="18"/>
    </w:rPr>
  </w:style>
  <w:style w:type="character" w:customStyle="1" w:styleId="30">
    <w:name w:val="页脚 Char"/>
    <w:basedOn w:val="25"/>
    <w:link w:val="17"/>
    <w:qFormat/>
    <w:uiPriority w:val="99"/>
    <w:rPr>
      <w:sz w:val="18"/>
      <w:szCs w:val="18"/>
    </w:rPr>
  </w:style>
  <w:style w:type="character" w:customStyle="1" w:styleId="31">
    <w:name w:val="标题 1 Char"/>
    <w:basedOn w:val="25"/>
    <w:link w:val="3"/>
    <w:qFormat/>
    <w:uiPriority w:val="9"/>
    <w:rPr>
      <w:rFonts w:eastAsia="方正小标宋简体"/>
      <w:bCs/>
      <w:kern w:val="44"/>
      <w:sz w:val="44"/>
      <w:szCs w:val="44"/>
    </w:rPr>
  </w:style>
  <w:style w:type="character" w:customStyle="1" w:styleId="32">
    <w:name w:val="标题 2 Char"/>
    <w:basedOn w:val="25"/>
    <w:link w:val="4"/>
    <w:qFormat/>
    <w:uiPriority w:val="9"/>
    <w:rPr>
      <w:rFonts w:eastAsia="方正小标宋简体" w:asciiTheme="majorHAnsi" w:hAnsiTheme="majorHAnsi" w:cstheme="majorBidi"/>
      <w:bCs/>
      <w:sz w:val="36"/>
      <w:szCs w:val="32"/>
    </w:rPr>
  </w:style>
  <w:style w:type="character" w:customStyle="1" w:styleId="33">
    <w:name w:val="标题 3 Char"/>
    <w:basedOn w:val="25"/>
    <w:link w:val="5"/>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5"/>
    <w:link w:val="16"/>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3"/>
    <w:next w:val="13"/>
    <w:qFormat/>
    <w:uiPriority w:val="0"/>
    <w:pPr>
      <w:spacing w:after="373"/>
    </w:pPr>
    <w:rPr>
      <w:color w:val="auto"/>
    </w:rPr>
  </w:style>
  <w:style w:type="paragraph" w:customStyle="1" w:styleId="39">
    <w:name w:val="CM91"/>
    <w:basedOn w:val="13"/>
    <w:next w:val="13"/>
    <w:qFormat/>
    <w:uiPriority w:val="0"/>
    <w:pPr>
      <w:spacing w:after="160"/>
    </w:pPr>
    <w:rPr>
      <w:color w:val="auto"/>
    </w:rPr>
  </w:style>
  <w:style w:type="character" w:customStyle="1" w:styleId="40">
    <w:name w:val="正文文本 3 Char"/>
    <w:qFormat/>
    <w:uiPriority w:val="99"/>
    <w:rPr>
      <w:sz w:val="16"/>
      <w:szCs w:val="16"/>
    </w:rPr>
  </w:style>
  <w:style w:type="character" w:customStyle="1" w:styleId="41">
    <w:name w:val="正文文本 3 Char1"/>
    <w:basedOn w:val="25"/>
    <w:link w:val="7"/>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2"/>
    <w:qFormat/>
    <w:uiPriority w:val="99"/>
    <w:rPr>
      <w:rFonts w:ascii="宋体" w:hAnsi="Courier New"/>
    </w:rPr>
  </w:style>
  <w:style w:type="paragraph" w:customStyle="1" w:styleId="44">
    <w:name w:val="WPSOffice手动目录 1"/>
    <w:qFormat/>
    <w:uiPriority w:val="0"/>
    <w:rPr>
      <w:rFonts w:asciiTheme="minorHAnsi" w:hAnsiTheme="minorHAnsi" w:eastAsiaTheme="minorEastAsia" w:cstheme="minorBidi"/>
      <w:lang w:val="en-US" w:eastAsia="zh-CN" w:bidi="ar-SA"/>
    </w:rPr>
  </w:style>
  <w:style w:type="paragraph" w:customStyle="1" w:styleId="45">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6">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47">
    <w:name w:val="_Style 4"/>
    <w:basedOn w:val="3"/>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 w:type="character" w:customStyle="1" w:styleId="48">
    <w:name w:val="font01"/>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69</Pages>
  <Words>20696</Words>
  <Characters>21561</Characters>
  <Lines>139</Lines>
  <Paragraphs>39</Paragraphs>
  <TotalTime>10</TotalTime>
  <ScaleCrop>false</ScaleCrop>
  <LinksUpToDate>false</LinksUpToDate>
  <CharactersWithSpaces>23535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Midnight </cp:lastModifiedBy>
  <cp:lastPrinted>2022-08-19T08:34:00Z</cp:lastPrinted>
  <dcterms:modified xsi:type="dcterms:W3CDTF">2022-09-06T05:49:53Z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5B83714400534418B78DC027AF2F8465</vt:lpwstr>
  </property>
</Properties>
</file>