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广州市净水有限公司沥滘分公司7月份排空泵动力电缆采购项目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rPr>
          <w:color w:val="auto"/>
          <w:highlight w:val="none"/>
        </w:rPr>
      </w:pPr>
    </w:p>
    <w:p>
      <w:pPr>
        <w:pStyle w:val="2"/>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4275"/>
      <w:bookmarkStart w:id="5" w:name="_Toc17801"/>
      <w:bookmarkStart w:id="6" w:name="_Toc7519"/>
      <w:bookmarkStart w:id="7" w:name="_Toc19609"/>
      <w:bookmarkStart w:id="8" w:name="_Toc11322"/>
      <w:bookmarkStart w:id="9" w:name="_Toc31938"/>
      <w:bookmarkStart w:id="10" w:name="_Toc1669"/>
    </w:p>
    <w:p>
      <w:pPr>
        <w:pStyle w:val="4"/>
        <w:rPr>
          <w:rFonts w:hint="eastAsia"/>
          <w:color w:val="auto"/>
          <w:highlight w:val="none"/>
        </w:rPr>
      </w:pPr>
    </w:p>
    <w:p>
      <w:pPr>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color w:val="auto"/>
          <w:highlight w:val="none"/>
        </w:rPr>
      </w:pPr>
      <w:bookmarkStart w:id="11" w:name="_Toc15709"/>
      <w:bookmarkStart w:id="12" w:name="_Toc28995"/>
      <w:bookmarkStart w:id="13" w:name="_Toc88209924"/>
      <w:bookmarkStart w:id="14" w:name="_Toc14238"/>
      <w:bookmarkStart w:id="15" w:name="_Toc30131"/>
      <w:bookmarkStart w:id="16" w:name="_Toc8201"/>
      <w:bookmarkStart w:id="17" w:name="_Toc2659"/>
      <w:bookmarkStart w:id="18" w:name="_Toc30989"/>
      <w:bookmarkStart w:id="19" w:name="_Toc5230"/>
      <w:bookmarkStart w:id="20" w:name="_Toc999"/>
      <w:bookmarkStart w:id="21" w:name="_Toc26363"/>
      <w:bookmarkStart w:id="22" w:name="_Toc10122"/>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21373"/>
      <w:bookmarkStart w:id="24" w:name="_Toc9680"/>
      <w:r>
        <w:rPr>
          <w:rFonts w:hint="eastAsia"/>
          <w:color w:val="auto"/>
          <w:highlight w:val="none"/>
          <w:lang w:val="en-US" w:eastAsia="zh-CN"/>
        </w:rPr>
        <w:t>广州市净水有限公司沥滘分公司7月份排空泵动力电缆采购项目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广州市净水有限公司沥滘分公司7月份排空泵动力电缆采购项目</w:t>
      </w:r>
      <w:r>
        <w:rPr>
          <w:rFonts w:hint="eastAsia" w:ascii="仿宋_GB2312" w:eastAsia="仿宋_GB2312"/>
          <w:color w:val="auto"/>
          <w:sz w:val="28"/>
          <w:szCs w:val="28"/>
          <w:highlight w:val="none"/>
        </w:rPr>
        <w:t xml:space="preserve">已具备采购条件，现对该□施工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广州市净水有限公司沥滘分公司7月份排空泵动力电缆采购项目</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w:t>
      </w:r>
      <w:r>
        <w:rPr>
          <w:rFonts w:hint="eastAsia" w:ascii="仿宋_GB2312" w:eastAsia="仿宋_GB2312"/>
          <w:color w:val="auto"/>
          <w:sz w:val="28"/>
          <w:szCs w:val="28"/>
          <w:highlight w:val="none"/>
          <w:u w:val="single"/>
          <w:lang w:val="en-US" w:eastAsia="zh-CN"/>
        </w:rPr>
        <w:t>20220830</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537300</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项目拟定采购</w:t>
      </w:r>
      <w:r>
        <w:rPr>
          <w:rFonts w:hint="eastAsia" w:ascii="仿宋_GB2312" w:eastAsia="仿宋_GB2312"/>
          <w:color w:val="auto"/>
          <w:sz w:val="28"/>
          <w:szCs w:val="28"/>
          <w:highlight w:val="none"/>
          <w:u w:val="single"/>
          <w:lang w:val="en-US" w:eastAsia="zh-CN"/>
        </w:rPr>
        <w:t>排空泵动力电缆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lang w:val="en-US" w:eastAsia="zh-CN"/>
        </w:rPr>
        <w:t>自合同签订之日</w:t>
      </w:r>
      <w:r>
        <w:rPr>
          <w:rFonts w:hint="eastAsia" w:ascii="仿宋_GB2312" w:eastAsia="仿宋_GB2312"/>
          <w:color w:val="auto"/>
          <w:sz w:val="28"/>
          <w:szCs w:val="28"/>
          <w:highlight w:val="none"/>
          <w:u w:val="single"/>
        </w:rPr>
        <w:t>起</w:t>
      </w:r>
      <w:r>
        <w:rPr>
          <w:rFonts w:hint="eastAsia" w:ascii="仿宋_GB2312" w:eastAsia="仿宋_GB2312"/>
          <w:color w:val="auto"/>
          <w:sz w:val="28"/>
          <w:szCs w:val="28"/>
          <w:highlight w:val="none"/>
          <w:u w:val="single"/>
          <w:lang w:val="en-US" w:eastAsia="zh-CN"/>
        </w:rPr>
        <w:t>90</w:t>
      </w:r>
      <w:r>
        <w:rPr>
          <w:rFonts w:hint="eastAsia" w:ascii="仿宋_GB2312" w:eastAsia="仿宋_GB2312"/>
          <w:color w:val="auto"/>
          <w:sz w:val="28"/>
          <w:szCs w:val="28"/>
          <w:highlight w:val="none"/>
          <w:u w:val="single"/>
        </w:rPr>
        <w:t>日内到货</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沥滘分公司</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所提供报价货物/设备均为制造商全新</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原装产品。</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 w:hAnsi="仿宋" w:eastAsia="仿宋" w:cs="仿宋"/>
          <w:color w:val="auto"/>
          <w:sz w:val="28"/>
          <w:szCs w:val="28"/>
          <w:highlight w:val="none"/>
          <w:u w:val="single"/>
          <w:lang w:val="en-US" w:eastAsia="zh-CN"/>
        </w:rPr>
        <w:t>原装水泵动力</w:t>
      </w:r>
      <w:r>
        <w:rPr>
          <w:rFonts w:hint="eastAsia" w:ascii="仿宋" w:hAnsi="仿宋" w:eastAsia="仿宋" w:cs="仿宋"/>
          <w:color w:val="auto"/>
          <w:sz w:val="28"/>
          <w:szCs w:val="28"/>
          <w:highlight w:val="none"/>
          <w:u w:val="single"/>
          <w:lang w:eastAsia="zh-CN"/>
        </w:rPr>
        <w:t>电缆</w:t>
      </w:r>
      <w:r>
        <w:rPr>
          <w:rFonts w:hint="eastAsia" w:ascii="仿宋" w:hAnsi="仿宋" w:eastAsia="仿宋" w:cs="仿宋"/>
          <w:color w:val="auto"/>
          <w:sz w:val="28"/>
          <w:szCs w:val="28"/>
          <w:highlight w:val="none"/>
          <w:u w:val="single"/>
        </w:rPr>
        <w:t>供</w:t>
      </w:r>
      <w:r>
        <w:rPr>
          <w:rFonts w:hint="eastAsia" w:ascii="仿宋_GB2312" w:eastAsia="仿宋_GB2312"/>
          <w:color w:val="auto"/>
          <w:sz w:val="28"/>
          <w:szCs w:val="28"/>
          <w:highlight w:val="none"/>
          <w:u w:val="single"/>
          <w:lang w:val="en-US" w:eastAsia="zh-CN"/>
        </w:rPr>
        <w:t>货</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提交响应文件时</w:t>
      </w:r>
      <w:r>
        <w:rPr>
          <w:rFonts w:hint="eastAsia" w:ascii="仿宋_GB2312" w:eastAsia="仿宋_GB2312"/>
          <w:color w:val="auto"/>
          <w:sz w:val="28"/>
          <w:szCs w:val="28"/>
          <w:highlight w:val="none"/>
          <w:u w:val="single"/>
        </w:rPr>
        <w:t>供应商需出具承诺函，承诺中选后所提供的货物均为制造商全新原装产品，所提供的产品必须与现有设备的所有参数相匹配</w:t>
      </w:r>
      <w:r>
        <w:rPr>
          <w:rFonts w:hint="eastAsia" w:ascii="仿宋_GB2312" w:eastAsia="仿宋_GB2312"/>
          <w:color w:val="auto"/>
          <w:sz w:val="28"/>
          <w:szCs w:val="28"/>
          <w:highlight w:val="none"/>
          <w:u w:val="single"/>
          <w:lang w:val="en-US" w:eastAsia="zh-CN"/>
        </w:rPr>
        <w:t>且完全兼容</w:t>
      </w:r>
      <w:r>
        <w:rPr>
          <w:rFonts w:hint="eastAsia" w:ascii="仿宋_GB2312" w:eastAsia="仿宋_GB2312"/>
          <w:color w:val="auto"/>
          <w:sz w:val="28"/>
          <w:szCs w:val="28"/>
          <w:highlight w:val="none"/>
          <w:u w:val="single"/>
        </w:rPr>
        <w:t>（加盖单位公章）。中</w:t>
      </w:r>
      <w:r>
        <w:rPr>
          <w:rFonts w:hint="eastAsia" w:ascii="仿宋_GB2312" w:eastAsia="仿宋_GB2312"/>
          <w:color w:val="auto"/>
          <w:sz w:val="28"/>
          <w:szCs w:val="28"/>
          <w:highlight w:val="none"/>
          <w:u w:val="single"/>
          <w:lang w:val="en-US" w:eastAsia="zh-CN"/>
        </w:rPr>
        <w:t>选</w:t>
      </w:r>
      <w:r>
        <w:rPr>
          <w:rFonts w:hint="eastAsia" w:ascii="仿宋_GB2312" w:eastAsia="仿宋_GB2312"/>
          <w:color w:val="auto"/>
          <w:sz w:val="28"/>
          <w:szCs w:val="28"/>
          <w:highlight w:val="none"/>
          <w:u w:val="single"/>
        </w:rPr>
        <w:t>后合同签订前须提供拟供货产品的制造商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厂商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授权书。交货时，供应商需提供须出具厂家出厂合格证明及其他应提供的文件资料</w:t>
      </w:r>
      <w:r>
        <w:rPr>
          <w:rFonts w:hint="eastAsia" w:ascii="仿宋_GB2312" w:eastAsia="仿宋_GB2312"/>
          <w:color w:val="auto"/>
          <w:sz w:val="28"/>
          <w:szCs w:val="28"/>
          <w:highlight w:val="none"/>
          <w:u w:val="single"/>
          <w:lang w:eastAsia="zh-CN"/>
        </w:rPr>
        <w:t>，</w:t>
      </w:r>
      <w:r>
        <w:rPr>
          <w:rFonts w:hint="eastAsia" w:ascii="仿宋" w:hAnsi="仿宋" w:eastAsia="仿宋" w:cs="仿宋"/>
          <w:color w:val="auto"/>
          <w:sz w:val="28"/>
          <w:szCs w:val="28"/>
          <w:highlight w:val="none"/>
          <w:u w:val="single"/>
        </w:rPr>
        <w:t>若《授权书》不是直接由制造商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厂商</w:t>
      </w:r>
      <w:r>
        <w:rPr>
          <w:rFonts w:hint="eastAsia" w:ascii="仿宋_GB2312" w:eastAsia="仿宋_GB2312"/>
          <w:color w:val="auto"/>
          <w:sz w:val="28"/>
          <w:szCs w:val="28"/>
          <w:highlight w:val="none"/>
          <w:u w:val="single"/>
          <w:lang w:eastAsia="zh-CN"/>
        </w:rPr>
        <w:t>）</w:t>
      </w:r>
      <w:r>
        <w:rPr>
          <w:rFonts w:hint="eastAsia" w:ascii="仿宋" w:hAnsi="仿宋" w:eastAsia="仿宋" w:cs="仿宋"/>
          <w:color w:val="auto"/>
          <w:sz w:val="28"/>
          <w:szCs w:val="28"/>
          <w:highlight w:val="none"/>
          <w:u w:val="single"/>
        </w:rPr>
        <w:t>出具，须同时提供项目所在地的区域代理商出具授权证明的证明材料，授权证明和相关的证明材料语言为非中文，须同时提供中文译件。</w:t>
      </w:r>
      <w:r>
        <w:rPr>
          <w:rFonts w:hint="eastAsia" w:ascii="仿宋_GB2312" w:eastAsia="仿宋_GB2312"/>
          <w:color w:val="auto"/>
          <w:sz w:val="28"/>
          <w:szCs w:val="28"/>
          <w:highlight w:val="none"/>
          <w:u w:val="single"/>
        </w:rPr>
        <w:t>（其他特殊需求详见技术需求）。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500" w:lineRule="exact"/>
        <w:ind w:firstLine="0" w:firstLineChars="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r>
        <w:rPr>
          <w:rFonts w:hint="eastAsia" w:ascii="仿宋_GB2312" w:eastAsia="仿宋_GB2312" w:cstheme="minorBidi"/>
          <w:color w:val="auto"/>
          <w:kern w:val="2"/>
          <w:sz w:val="28"/>
          <w:szCs w:val="28"/>
          <w:highlight w:val="none"/>
          <w:lang w:val="en-US" w:eastAsia="zh-CN"/>
        </w:rPr>
        <w:t>陈工</w:t>
      </w:r>
    </w:p>
    <w:p>
      <w:pPr>
        <w:adjustRightInd w:val="0"/>
        <w:snapToGrid w:val="0"/>
        <w:spacing w:line="500" w:lineRule="exact"/>
        <w:ind w:firstLine="0" w:firstLineChars="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仿宋_GB2312" w:eastAsia="仿宋_GB2312" w:cstheme="minorBidi"/>
          <w:color w:val="auto"/>
          <w:kern w:val="2"/>
          <w:sz w:val="28"/>
          <w:szCs w:val="28"/>
          <w:highlight w:val="none"/>
          <w:lang w:val="en-US" w:eastAsia="zh-CN"/>
        </w:rPr>
        <w:t>13760634868</w:t>
      </w:r>
    </w:p>
    <w:p>
      <w:pPr>
        <w:adjustRightInd w:val="0"/>
        <w:snapToGrid w:val="0"/>
        <w:spacing w:line="600" w:lineRule="exact"/>
        <w:ind w:firstLine="0" w:firstLineChars="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none"/>
          <w:lang w:val="en-US" w:eastAsia="zh-CN"/>
        </w:rPr>
        <w:t>9</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val="en-US" w:eastAsia="zh-CN"/>
        </w:rPr>
        <w:t>30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val="en-US" w:eastAsia="zh-CN"/>
        </w:rPr>
        <w:t>00</w:t>
      </w:r>
      <w:r>
        <w:rPr>
          <w:rFonts w:hint="eastAsia" w:ascii="仿宋_GB2312" w:eastAsia="仿宋_GB2312"/>
          <w:color w:val="auto"/>
          <w:sz w:val="28"/>
          <w:szCs w:val="28"/>
          <w:highlight w:val="none"/>
        </w:rPr>
        <w:t>分</w:t>
      </w:r>
    </w:p>
    <w:p>
      <w:pPr>
        <w:adjustRightInd w:val="0"/>
        <w:snapToGrid w:val="0"/>
        <w:spacing w:line="600" w:lineRule="exact"/>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stheme="minorBidi"/>
          <w:color w:val="auto"/>
          <w:sz w:val="28"/>
          <w:szCs w:val="28"/>
          <w:highlight w:val="none"/>
        </w:rPr>
        <w:t>海珠区南洲路与小洲南路交叉口西440米</w:t>
      </w:r>
      <w:r>
        <w:rPr>
          <w:rFonts w:hint="eastAsia" w:ascii="仿宋_GB2312" w:eastAsia="仿宋_GB2312"/>
          <w:color w:val="auto"/>
          <w:sz w:val="28"/>
          <w:szCs w:val="28"/>
          <w:highlight w:val="none"/>
          <w:lang w:val="en-US" w:eastAsia="zh-CN"/>
        </w:rPr>
        <w:t>广州市净水有限公司沥滘分公司。</w:t>
      </w:r>
    </w:p>
    <w:p>
      <w:pPr>
        <w:pStyle w:val="2"/>
        <w:ind w:firstLine="560" w:firstLineChars="200"/>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防疫要求：</w:t>
      </w:r>
      <w:r>
        <w:rPr>
          <w:rFonts w:hint="eastAsia" w:ascii="仿宋_GB2312" w:eastAsia="仿宋_GB2312"/>
          <w:color w:val="auto"/>
          <w:sz w:val="28"/>
          <w:szCs w:val="28"/>
          <w:highlight w:val="none"/>
          <w:lang w:val="en-US" w:eastAsia="zh-CN"/>
        </w:rPr>
        <w:t>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360" w:lineRule="auto"/>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w:t>
            </w:r>
            <w:r>
              <w:rPr>
                <w:rFonts w:hint="eastAsia" w:ascii="仿宋_GB2312" w:eastAsia="仿宋_GB2312"/>
                <w:color w:val="auto"/>
                <w:sz w:val="28"/>
                <w:szCs w:val="28"/>
                <w:highlight w:val="none"/>
                <w:lang w:val="en-US" w:eastAsia="zh-CN"/>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eastAsia="仿宋_GB2312"/>
                <w:color w:val="auto"/>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ind w:firstLine="0"/>
        <w:rPr>
          <w:rFonts w:hint="eastAsia"/>
          <w:color w:val="auto"/>
          <w:highlight w:val="none"/>
        </w:rPr>
      </w:pPr>
      <w:bookmarkStart w:id="25" w:name="_Toc10891"/>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rPr>
          <w:rFonts w:hint="eastAsia"/>
          <w:color w:val="auto"/>
          <w:highlight w:val="none"/>
        </w:rPr>
      </w:pPr>
    </w:p>
    <w:p>
      <w:pPr>
        <w:pStyle w:val="4"/>
        <w:rPr>
          <w:color w:val="auto"/>
          <w:highlight w:val="none"/>
        </w:rPr>
      </w:pPr>
      <w:bookmarkStart w:id="26" w:name="_Toc23749"/>
      <w:bookmarkStart w:id="27" w:name="_Toc2331"/>
      <w:bookmarkStart w:id="28" w:name="_Toc19295"/>
      <w:bookmarkStart w:id="29" w:name="_Toc25603"/>
      <w:bookmarkStart w:id="30" w:name="_Toc16705"/>
      <w:bookmarkStart w:id="31" w:name="_Toc2324"/>
      <w:bookmarkStart w:id="32" w:name="_Toc16557"/>
      <w:bookmarkStart w:id="33" w:name="_Toc32588"/>
      <w:bookmarkStart w:id="34" w:name="_Toc7340"/>
      <w:bookmarkStart w:id="35" w:name="_Toc9448"/>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ind w:firstLine="0"/>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1455"/>
      <w:bookmarkStart w:id="39"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5"/>
        <w:rPr>
          <w:color w:val="auto"/>
          <w:highlight w:val="none"/>
        </w:rPr>
      </w:pPr>
    </w:p>
    <w:p>
      <w:pPr>
        <w:pStyle w:val="5"/>
        <w:rPr>
          <w:color w:val="auto"/>
          <w:highlight w:val="none"/>
        </w:rPr>
      </w:pPr>
      <w:bookmarkStart w:id="40" w:name="_Toc7040"/>
      <w:bookmarkStart w:id="41" w:name="_Toc7303"/>
      <w:bookmarkStart w:id="42" w:name="_Toc88209934"/>
      <w:bookmarkStart w:id="43" w:name="_Toc87616371"/>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6" w:name="_Toc14870"/>
      <w:bookmarkStart w:id="47" w:name="_Toc7437"/>
      <w:bookmarkStart w:id="48" w:name="_Toc3156"/>
      <w:bookmarkStart w:id="49" w:name="_Toc20594"/>
      <w:bookmarkStart w:id="50" w:name="_Toc7118"/>
      <w:bookmarkStart w:id="51" w:name="_Toc10930"/>
      <w:bookmarkStart w:id="52" w:name="_Toc14552"/>
      <w:bookmarkStart w:id="53" w:name="_Toc23581"/>
      <w:bookmarkStart w:id="54" w:name="_Toc19050"/>
      <w:bookmarkStart w:id="55" w:name="_Toc4952"/>
      <w:bookmarkStart w:id="56"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5"/>
        <w:rPr>
          <w:color w:val="auto"/>
          <w:highlight w:val="none"/>
        </w:rPr>
      </w:pPr>
    </w:p>
    <w:p>
      <w:pPr>
        <w:pStyle w:val="4"/>
        <w:rPr>
          <w:color w:val="auto"/>
          <w:highlight w:val="none"/>
        </w:rPr>
      </w:pPr>
      <w:bookmarkStart w:id="57" w:name="_Toc12177"/>
      <w:bookmarkStart w:id="58" w:name="_Toc21079"/>
      <w:bookmarkStart w:id="59" w:name="_Toc13898"/>
      <w:bookmarkStart w:id="60" w:name="_Toc21840"/>
      <w:bookmarkStart w:id="61" w:name="_Toc32607"/>
      <w:bookmarkStart w:id="62" w:name="_Toc22212"/>
      <w:bookmarkStart w:id="63" w:name="_Toc87616378"/>
      <w:bookmarkStart w:id="64" w:name="_Toc88209941"/>
      <w:bookmarkStart w:id="65" w:name="_Toc6308"/>
      <w:bookmarkStart w:id="66" w:name="_Toc7831"/>
      <w:bookmarkStart w:id="67" w:name="_Toc29484"/>
      <w:bookmarkStart w:id="68" w:name="_Toc30530"/>
      <w:bookmarkStart w:id="69" w:name="_Toc29345"/>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0" w:name="_Toc26826"/>
      <w:bookmarkStart w:id="71" w:name="_Toc23033"/>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7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default"/>
          <w:color w:val="auto"/>
          <w:szCs w:val="44"/>
          <w:highlight w:val="none"/>
        </w:rPr>
      </w:pPr>
    </w:p>
    <w:bookmarkEnd w:id="72"/>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本项目须采购KRTK 350-503/1206UNG-K水泵动力电缆，20米/条，2条/1组，共3组</w:t>
      </w:r>
      <w:r>
        <w:rPr>
          <w:rFonts w:hint="eastAsia" w:ascii="仿宋_GB2312" w:hAnsi="仿宋_GB2312" w:eastAsia="仿宋_GB2312" w:cs="仿宋_GB2312"/>
          <w:b w:val="0"/>
          <w:bCs w:val="0"/>
          <w:color w:val="auto"/>
          <w:sz w:val="32"/>
          <w:szCs w:val="32"/>
          <w:highlight w:val="none"/>
          <w:lang w:val="en-US" w:eastAsia="zh-CN"/>
        </w:rPr>
        <w:t>，3组共6条</w:t>
      </w:r>
      <w:r>
        <w:rPr>
          <w:rFonts w:hint="default" w:ascii="仿宋_GB2312" w:hAnsi="仿宋_GB2312" w:eastAsia="仿宋_GB2312" w:cs="仿宋_GB2312"/>
          <w:b w:val="0"/>
          <w:bCs w:val="0"/>
          <w:color w:val="auto"/>
          <w:sz w:val="32"/>
          <w:szCs w:val="32"/>
          <w:highlight w:val="none"/>
          <w:lang w:val="en-US" w:eastAsia="zh-CN"/>
        </w:rPr>
        <w:t>，含电缆头。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二、项目技术要求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（一）供应商</w:t>
      </w:r>
      <w:r>
        <w:rPr>
          <w:rFonts w:hint="default" w:ascii="仿宋_GB2312" w:hAnsi="仿宋_GB2312" w:eastAsia="仿宋_GB2312" w:cs="仿宋_GB2312"/>
          <w:b w:val="0"/>
          <w:bCs w:val="0"/>
          <w:color w:val="auto"/>
          <w:sz w:val="32"/>
          <w:szCs w:val="32"/>
          <w:highlight w:val="none"/>
          <w:lang w:val="en-US" w:eastAsia="zh-CN"/>
        </w:rPr>
        <w:t>需按采购清单的型号、数量要求进行供货，货物必须符合国家法律法规规定的标准、行业标准；所有货物必须有产品合格证并于送货之日移交广州市净水有限公司</w:t>
      </w:r>
      <w:r>
        <w:rPr>
          <w:rFonts w:hint="eastAsia" w:ascii="仿宋_GB2312" w:hAnsi="仿宋_GB2312" w:eastAsia="仿宋_GB2312" w:cs="仿宋_GB2312"/>
          <w:b w:val="0"/>
          <w:bCs w:val="0"/>
          <w:color w:val="auto"/>
          <w:sz w:val="32"/>
          <w:szCs w:val="32"/>
          <w:highlight w:val="none"/>
          <w:lang w:val="en-US" w:eastAsia="zh-CN"/>
        </w:rPr>
        <w:t>沥滘分公司</w:t>
      </w:r>
      <w:r>
        <w:rPr>
          <w:rFonts w:hint="default" w:ascii="仿宋_GB2312" w:hAnsi="仿宋_GB2312" w:eastAsia="仿宋_GB2312" w:cs="仿宋_GB2312"/>
          <w:b w:val="0"/>
          <w:bCs w:val="0"/>
          <w:color w:val="auto"/>
          <w:sz w:val="32"/>
          <w:szCs w:val="32"/>
          <w:highlight w:val="none"/>
          <w:lang w:val="en-US" w:eastAsia="zh-CN"/>
        </w:rPr>
        <w:t>。所供货物必须为原厂全新产品，</w:t>
      </w:r>
      <w:r>
        <w:rPr>
          <w:rFonts w:hint="eastAsia" w:ascii="仿宋_GB2312" w:hAnsi="仿宋_GB2312" w:eastAsia="仿宋_GB2312" w:cs="仿宋_GB2312"/>
          <w:b w:val="0"/>
          <w:bCs w:val="0"/>
          <w:color w:val="auto"/>
          <w:sz w:val="32"/>
          <w:szCs w:val="32"/>
          <w:highlight w:val="none"/>
          <w:lang w:val="en-US" w:eastAsia="zh-CN"/>
        </w:rPr>
        <w:t>供应商</w:t>
      </w:r>
      <w:r>
        <w:rPr>
          <w:rFonts w:hint="default" w:ascii="仿宋_GB2312" w:hAnsi="仿宋_GB2312" w:eastAsia="仿宋_GB2312" w:cs="仿宋_GB2312"/>
          <w:b w:val="0"/>
          <w:bCs w:val="0"/>
          <w:color w:val="auto"/>
          <w:sz w:val="32"/>
          <w:szCs w:val="32"/>
          <w:highlight w:val="none"/>
          <w:lang w:val="en-US" w:eastAsia="zh-CN"/>
        </w:rPr>
        <w:t>禁止向</w:t>
      </w:r>
      <w:r>
        <w:rPr>
          <w:rFonts w:hint="eastAsia" w:ascii="仿宋_GB2312" w:hAnsi="仿宋_GB2312" w:eastAsia="仿宋_GB2312" w:cs="仿宋_GB2312"/>
          <w:b w:val="0"/>
          <w:bCs w:val="0"/>
          <w:color w:val="auto"/>
          <w:sz w:val="32"/>
          <w:szCs w:val="32"/>
          <w:highlight w:val="none"/>
          <w:lang w:val="en-US" w:eastAsia="zh-CN"/>
        </w:rPr>
        <w:t>采购人</w:t>
      </w:r>
      <w:r>
        <w:rPr>
          <w:rFonts w:hint="default" w:ascii="仿宋_GB2312" w:hAnsi="仿宋_GB2312" w:eastAsia="仿宋_GB2312" w:cs="仿宋_GB2312"/>
          <w:b w:val="0"/>
          <w:bCs w:val="0"/>
          <w:color w:val="auto"/>
          <w:sz w:val="32"/>
          <w:szCs w:val="32"/>
          <w:highlight w:val="none"/>
          <w:lang w:val="en-US" w:eastAsia="zh-CN"/>
        </w:rPr>
        <w:t>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（二）设备到货后，须出具厂家出厂合格证明，</w:t>
      </w:r>
      <w:r>
        <w:rPr>
          <w:rFonts w:hint="eastAsia" w:ascii="仿宋_GB2312" w:hAnsi="仿宋_GB2312" w:eastAsia="仿宋_GB2312" w:cs="仿宋_GB2312"/>
          <w:b w:val="0"/>
          <w:bCs w:val="0"/>
          <w:color w:val="auto"/>
          <w:sz w:val="32"/>
          <w:szCs w:val="32"/>
          <w:highlight w:val="none"/>
          <w:lang w:val="en-US" w:eastAsia="zh-CN"/>
        </w:rPr>
        <w:t>供应商</w:t>
      </w:r>
      <w:r>
        <w:rPr>
          <w:rFonts w:hint="default" w:ascii="仿宋_GB2312" w:hAnsi="仿宋_GB2312" w:eastAsia="仿宋_GB2312" w:cs="仿宋_GB2312"/>
          <w:b w:val="0"/>
          <w:bCs w:val="0"/>
          <w:color w:val="auto"/>
          <w:sz w:val="32"/>
          <w:szCs w:val="32"/>
          <w:highlight w:val="none"/>
          <w:lang w:val="en-US" w:eastAsia="zh-CN"/>
        </w:rPr>
        <w:t>应和</w:t>
      </w:r>
      <w:r>
        <w:rPr>
          <w:rFonts w:hint="eastAsia" w:ascii="仿宋_GB2312" w:hAnsi="仿宋_GB2312" w:eastAsia="仿宋_GB2312" w:cs="仿宋_GB2312"/>
          <w:b w:val="0"/>
          <w:bCs w:val="0"/>
          <w:color w:val="auto"/>
          <w:sz w:val="32"/>
          <w:szCs w:val="32"/>
          <w:highlight w:val="none"/>
          <w:lang w:val="en-US" w:eastAsia="zh-CN"/>
        </w:rPr>
        <w:t>采购人</w:t>
      </w:r>
      <w:r>
        <w:rPr>
          <w:rFonts w:hint="default" w:ascii="仿宋_GB2312" w:hAnsi="仿宋_GB2312" w:eastAsia="仿宋_GB2312" w:cs="仿宋_GB2312"/>
          <w:b w:val="0"/>
          <w:bCs w:val="0"/>
          <w:color w:val="auto"/>
          <w:sz w:val="32"/>
          <w:szCs w:val="32"/>
          <w:highlight w:val="none"/>
          <w:lang w:val="en-US" w:eastAsia="zh-CN"/>
        </w:rPr>
        <w:t>一起对供货设备进行现场检查验收，如发现质量问题（包括结构及外观检查）应由</w:t>
      </w:r>
      <w:r>
        <w:rPr>
          <w:rFonts w:hint="eastAsia" w:ascii="仿宋_GB2312" w:hAnsi="仿宋_GB2312" w:eastAsia="仿宋_GB2312" w:cs="仿宋_GB2312"/>
          <w:b w:val="0"/>
          <w:bCs w:val="0"/>
          <w:color w:val="auto"/>
          <w:sz w:val="32"/>
          <w:szCs w:val="32"/>
          <w:highlight w:val="none"/>
          <w:lang w:val="en-US" w:eastAsia="zh-CN"/>
        </w:rPr>
        <w:t>供应商</w:t>
      </w:r>
      <w:r>
        <w:rPr>
          <w:rFonts w:hint="default" w:ascii="仿宋_GB2312" w:hAnsi="仿宋_GB2312" w:eastAsia="仿宋_GB2312" w:cs="仿宋_GB2312"/>
          <w:b w:val="0"/>
          <w:bCs w:val="0"/>
          <w:color w:val="auto"/>
          <w:sz w:val="32"/>
          <w:szCs w:val="32"/>
          <w:highlight w:val="none"/>
          <w:lang w:val="en-US" w:eastAsia="zh-CN"/>
        </w:rPr>
        <w:t>处理解决。开箱检验应有记录及双方签字生效。</w:t>
      </w:r>
    </w:p>
    <w:p>
      <w:pPr>
        <w:pStyle w:val="2"/>
        <w:ind w:left="0" w:leftChars="0"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default"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kern w:val="2"/>
          <w:sz w:val="32"/>
          <w:szCs w:val="32"/>
          <w:highlight w:val="none"/>
          <w:lang w:val="en-US" w:eastAsia="zh-CN" w:bidi="ar-SA"/>
        </w:rPr>
        <w:t>本项目计划KRTK 350-503/1206UNG-K动力电缆20米/条，2条/1组，共购置3组（含电缆头）</w:t>
      </w:r>
      <w:r>
        <w:rPr>
          <w:rFonts w:hint="eastAsia" w:ascii="仿宋_GB2312" w:hAnsi="仿宋_GB2312" w:eastAsia="仿宋_GB2312" w:cs="仿宋_GB2312"/>
          <w:b w:val="0"/>
          <w:bCs w:val="0"/>
          <w:color w:val="auto"/>
          <w:sz w:val="32"/>
          <w:szCs w:val="32"/>
          <w:highlight w:val="none"/>
          <w:lang w:val="en-US" w:eastAsia="zh-CN"/>
        </w:rPr>
        <w:t>，3组共6条</w:t>
      </w:r>
      <w:r>
        <w:rPr>
          <w:rFonts w:hint="default" w:ascii="仿宋_GB2312" w:hAnsi="仿宋_GB2312" w:eastAsia="仿宋_GB2312" w:cs="仿宋_GB2312"/>
          <w:b w:val="0"/>
          <w:bCs w:val="0"/>
          <w:color w:val="auto"/>
          <w:kern w:val="2"/>
          <w:sz w:val="32"/>
          <w:szCs w:val="32"/>
          <w:highlight w:val="none"/>
          <w:lang w:val="en-US" w:eastAsia="zh-CN" w:bidi="ar-SA"/>
        </w:rPr>
        <w:t>，由于排空泵配件为KSB原厂产品，采购与原设备配套电缆性能参数相当或更好的电缆，不接受对原KSB电缆接线头端盖结构进行改造。不接受新购置电缆为接入原设备端盖孔径削减电缆绝缘层厚度而降低防水和绝缘等级</w:t>
      </w:r>
      <w:r>
        <w:rPr>
          <w:rFonts w:hint="eastAsia" w:ascii="仿宋_GB2312" w:hAnsi="仿宋_GB2312" w:eastAsia="仿宋_GB2312" w:cs="仿宋_GB2312"/>
          <w:b w:val="0"/>
          <w:bCs w:val="0"/>
          <w:color w:val="auto"/>
          <w:kern w:val="2"/>
          <w:sz w:val="32"/>
          <w:szCs w:val="32"/>
          <w:highlight w:val="none"/>
          <w:lang w:val="en-US" w:eastAsia="zh-CN" w:bidi="ar-SA"/>
        </w:rPr>
        <w:t>，不接受</w:t>
      </w:r>
      <w:r>
        <w:rPr>
          <w:rFonts w:hint="default" w:ascii="仿宋_GB2312" w:hAnsi="仿宋_GB2312" w:eastAsia="仿宋_GB2312" w:cs="仿宋_GB2312"/>
          <w:b w:val="0"/>
          <w:bCs w:val="0"/>
          <w:color w:val="auto"/>
          <w:kern w:val="2"/>
          <w:sz w:val="32"/>
          <w:szCs w:val="32"/>
          <w:highlight w:val="none"/>
          <w:lang w:val="en-US" w:eastAsia="zh-CN" w:bidi="ar-SA"/>
        </w:rPr>
        <w:t>改变原有水泵电缆</w:t>
      </w:r>
      <w:r>
        <w:rPr>
          <w:rFonts w:hint="eastAsia" w:ascii="仿宋_GB2312" w:hAnsi="仿宋_GB2312" w:eastAsia="仿宋_GB2312" w:cs="仿宋_GB2312"/>
          <w:b w:val="0"/>
          <w:bCs w:val="0"/>
          <w:color w:val="auto"/>
          <w:kern w:val="2"/>
          <w:sz w:val="32"/>
          <w:szCs w:val="32"/>
          <w:highlight w:val="none"/>
          <w:lang w:val="en-US" w:eastAsia="zh-CN" w:bidi="ar-SA"/>
        </w:rPr>
        <w:t>参数</w:t>
      </w:r>
      <w:r>
        <w:rPr>
          <w:rFonts w:hint="default" w:ascii="仿宋_GB2312" w:hAnsi="仿宋_GB2312" w:eastAsia="仿宋_GB2312" w:cs="仿宋_GB2312"/>
          <w:b w:val="0"/>
          <w:bCs w:val="0"/>
          <w:color w:val="auto"/>
          <w:kern w:val="2"/>
          <w:sz w:val="32"/>
          <w:szCs w:val="32"/>
          <w:highlight w:val="none"/>
          <w:lang w:val="en-US" w:eastAsia="zh-CN" w:bidi="ar-SA"/>
        </w:rPr>
        <w:t>特性</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购置水泵动力电缆可靠接入后，设备正常运行。</w:t>
      </w:r>
    </w:p>
    <w:p>
      <w:pPr>
        <w:pStyle w:val="2"/>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baseline"/>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电机动力水下电缆。为了达到最大限度地保护电机，即使在偶然的不正常运行情况下，电缆损坏且电机仍在水下，电缆进口也不会有湿汽进入电机和接线盒。电缆进口必须采用三道密封：内侧采用单芯电缆剥皮并镀锡后嵌入树脂中；中间整个电缆嵌入树脂中；最外部用长橡胶环密封。</w:t>
      </w:r>
    </w:p>
    <w:p>
      <w:pPr>
        <w:pStyle w:val="2"/>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baseline"/>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电缆密封组件做成一集成，投标时提供电缆进口密封彩色实物剖面图以证明电缆密封方式。（见下图）</w:t>
      </w:r>
    </w:p>
    <w:p>
      <w:pPr>
        <w:pStyle w:val="2"/>
        <w:rPr>
          <w:rFonts w:hint="default" w:ascii="仿宋_GB2312" w:hAnsi="仿宋_GB2312" w:eastAsia="仿宋_GB2312" w:cs="仿宋_GB2312"/>
          <w:b w:val="0"/>
          <w:bCs w:val="0"/>
          <w:color w:val="auto"/>
          <w:kern w:val="2"/>
          <w:sz w:val="32"/>
          <w:szCs w:val="32"/>
          <w:highlight w:val="none"/>
          <w:lang w:val="en-US" w:eastAsia="zh-CN" w:bidi="ar-SA"/>
        </w:rPr>
      </w:pPr>
    </w:p>
    <w:p>
      <w:pPr>
        <w:pStyle w:val="2"/>
        <w:rPr>
          <w:rFonts w:hint="default" w:ascii="仿宋_GB2312" w:hAnsi="仿宋_GB2312" w:eastAsia="仿宋_GB2312" w:cs="仿宋_GB2312"/>
          <w:b w:val="0"/>
          <w:bCs w:val="0"/>
          <w:color w:val="auto"/>
          <w:kern w:val="2"/>
          <w:sz w:val="32"/>
          <w:szCs w:val="32"/>
          <w:highlight w:val="none"/>
          <w:lang w:val="en-US" w:eastAsia="zh-CN" w:bidi="ar-SA"/>
        </w:rPr>
      </w:pPr>
    </w:p>
    <w:p>
      <w:pPr>
        <w:pStyle w:val="2"/>
        <w:rPr>
          <w:rFonts w:hint="default" w:ascii="仿宋_GB2312" w:hAnsi="仿宋_GB2312" w:eastAsia="仿宋_GB2312" w:cs="仿宋_GB2312"/>
          <w:b w:val="0"/>
          <w:bCs w:val="0"/>
          <w:color w:val="auto"/>
          <w:kern w:val="2"/>
          <w:sz w:val="32"/>
          <w:szCs w:val="32"/>
          <w:highlight w:val="none"/>
          <w:lang w:val="en-US" w:eastAsia="zh-CN" w:bidi="ar-SA"/>
        </w:rPr>
      </w:pPr>
    </w:p>
    <w:p>
      <w:pPr>
        <w:pStyle w:val="2"/>
        <w:rPr>
          <w:rFonts w:hint="default" w:ascii="仿宋_GB2312" w:hAnsi="仿宋_GB2312" w:eastAsia="仿宋_GB2312" w:cs="仿宋_GB2312"/>
          <w:b w:val="0"/>
          <w:bCs w:val="0"/>
          <w:color w:val="auto"/>
          <w:kern w:val="2"/>
          <w:sz w:val="32"/>
          <w:szCs w:val="32"/>
          <w:highlight w:val="none"/>
          <w:lang w:val="en-US" w:eastAsia="zh-CN" w:bidi="ar-SA"/>
        </w:rPr>
      </w:pPr>
    </w:p>
    <w:p>
      <w:pPr>
        <w:pStyle w:val="2"/>
        <w:rPr>
          <w:rFonts w:hint="default" w:ascii="仿宋_GB2312" w:hAnsi="仿宋_GB2312" w:eastAsia="仿宋_GB2312" w:cs="仿宋_GB2312"/>
          <w:b w:val="0"/>
          <w:bCs w:val="0"/>
          <w:color w:val="auto"/>
          <w:kern w:val="2"/>
          <w:sz w:val="32"/>
          <w:szCs w:val="32"/>
          <w:highlight w:val="none"/>
          <w:lang w:val="en-US" w:eastAsia="zh-CN" w:bidi="ar-SA"/>
        </w:rPr>
      </w:pPr>
    </w:p>
    <w:p>
      <w:pPr>
        <w:pStyle w:val="2"/>
        <w:rPr>
          <w:rFonts w:hint="default" w:ascii="仿宋_GB2312" w:hAnsi="仿宋_GB2312" w:eastAsia="仿宋_GB2312" w:cs="仿宋_GB2312"/>
          <w:b w:val="0"/>
          <w:bCs w:val="0"/>
          <w:color w:val="auto"/>
          <w:kern w:val="2"/>
          <w:sz w:val="32"/>
          <w:szCs w:val="32"/>
          <w:highlight w:val="none"/>
          <w:lang w:val="en-US" w:eastAsia="zh-CN" w:bidi="ar-SA"/>
        </w:rPr>
      </w:pPr>
    </w:p>
    <w:p>
      <w:pPr>
        <w:pStyle w:val="2"/>
        <w:rPr>
          <w:rFonts w:hint="default" w:ascii="仿宋_GB2312" w:hAnsi="仿宋_GB2312" w:eastAsia="仿宋_GB2312" w:cs="仿宋_GB2312"/>
          <w:b w:val="0"/>
          <w:bCs w:val="0"/>
          <w:color w:val="auto"/>
          <w:kern w:val="2"/>
          <w:sz w:val="32"/>
          <w:szCs w:val="32"/>
          <w:highlight w:val="none"/>
          <w:lang w:val="en-US" w:eastAsia="zh-CN" w:bidi="ar-SA"/>
        </w:rPr>
      </w:pPr>
    </w:p>
    <w:p>
      <w:pPr>
        <w:pStyle w:val="2"/>
        <w:rPr>
          <w:rFonts w:hint="default" w:ascii="仿宋_GB2312" w:hAnsi="仿宋_GB2312" w:eastAsia="仿宋_GB2312" w:cs="仿宋_GB2312"/>
          <w:b w:val="0"/>
          <w:bCs w:val="0"/>
          <w:color w:val="auto"/>
          <w:kern w:val="2"/>
          <w:sz w:val="32"/>
          <w:szCs w:val="32"/>
          <w:highlight w:val="none"/>
          <w:lang w:val="en-US" w:eastAsia="zh-CN" w:bidi="ar-SA"/>
        </w:rPr>
      </w:pPr>
    </w:p>
    <w:p>
      <w:pPr>
        <w:pStyle w:val="2"/>
        <w:rPr>
          <w:rFonts w:hint="default" w:ascii="仿宋_GB2312" w:hAnsi="仿宋_GB2312" w:eastAsia="仿宋_GB2312" w:cs="仿宋_GB2312"/>
          <w:b w:val="0"/>
          <w:bCs w:val="0"/>
          <w:color w:val="auto"/>
          <w:kern w:val="2"/>
          <w:sz w:val="32"/>
          <w:szCs w:val="32"/>
          <w:highlight w:val="none"/>
          <w:lang w:val="en-US" w:eastAsia="zh-CN" w:bidi="ar-SA"/>
        </w:rPr>
      </w:pPr>
      <w:r>
        <w:rPr>
          <w:rFonts w:ascii="Arial" w:hAnsi="Arial" w:cs="Arial"/>
          <w:color w:val="auto"/>
          <w:sz w:val="24"/>
          <w:highlight w:val="none"/>
        </w:rPr>
        <w:drawing>
          <wp:inline distT="0" distB="0" distL="114300" distR="114300">
            <wp:extent cx="5417185" cy="3719830"/>
            <wp:effectExtent l="0" t="0" r="12065" b="13970"/>
            <wp:docPr id="20" name="图片 20"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未命名"/>
                    <pic:cNvPicPr>
                      <a:picLocks noChangeAspect="1" noChangeArrowheads="1"/>
                    </pic:cNvPicPr>
                  </pic:nvPicPr>
                  <pic:blipFill>
                    <a:blip r:embed="rId11"/>
                    <a:srcRect b="3638"/>
                    <a:stretch>
                      <a:fillRect/>
                    </a:stretch>
                  </pic:blipFill>
                  <pic:spPr>
                    <a:xfrm>
                      <a:off x="0" y="0"/>
                      <a:ext cx="5417185" cy="3719830"/>
                    </a:xfrm>
                    <a:prstGeom prst="rect">
                      <a:avLst/>
                    </a:prstGeom>
                    <a:noFill/>
                    <a:ln w="9525">
                      <a:noFill/>
                      <a:miter lim="800000"/>
                      <a:headEnd/>
                      <a:tailEnd/>
                    </a:ln>
                  </pic:spPr>
                </pic:pic>
              </a:graphicData>
            </a:graphic>
          </wp:inline>
        </w:drawing>
      </w:r>
    </w:p>
    <w:p>
      <w:pPr>
        <w:pStyle w:val="12"/>
        <w:adjustRightInd w:val="0"/>
        <w:snapToGrid w:val="0"/>
        <w:spacing w:line="300" w:lineRule="auto"/>
        <w:rPr>
          <w:rFonts w:hint="eastAsia" w:ascii="仿宋" w:hAnsi="仿宋" w:eastAsia="仿宋" w:cs="仿宋"/>
          <w:bCs/>
          <w:color w:val="auto"/>
          <w:sz w:val="28"/>
          <w:szCs w:val="28"/>
          <w:highlight w:val="none"/>
        </w:rPr>
      </w:pP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SA"/>
        </w:rPr>
        <w:t>采购清单</w:t>
      </w:r>
    </w:p>
    <w:tbl>
      <w:tblPr>
        <w:tblStyle w:val="22"/>
        <w:tblW w:w="79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63"/>
        <w:gridCol w:w="1887"/>
        <w:gridCol w:w="2387"/>
        <w:gridCol w:w="2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sz w:val="24"/>
                <w:szCs w:val="24"/>
                <w:highlight w:val="none"/>
                <w:u w:val="none"/>
                <w:lang w:val="en-US" w:eastAsia="zh-CN"/>
              </w:rPr>
            </w:pPr>
            <w:r>
              <w:rPr>
                <w:rFonts w:hint="eastAsia" w:ascii="仿宋" w:hAnsi="仿宋" w:eastAsia="仿宋" w:cs="仿宋"/>
                <w:b/>
                <w:i w:val="0"/>
                <w:color w:val="auto"/>
                <w:sz w:val="24"/>
                <w:szCs w:val="24"/>
                <w:highlight w:val="none"/>
                <w:u w:val="none"/>
                <w:lang w:val="en-US" w:eastAsia="zh-CN"/>
              </w:rPr>
              <w:t>设备名称</w:t>
            </w:r>
          </w:p>
        </w:tc>
        <w:tc>
          <w:tcPr>
            <w:tcW w:w="18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lang w:val="en-US" w:eastAsia="zh-CN"/>
              </w:rPr>
            </w:pPr>
            <w:r>
              <w:rPr>
                <w:rFonts w:hint="eastAsia" w:ascii="仿宋" w:hAnsi="仿宋" w:eastAsia="仿宋" w:cs="仿宋"/>
                <w:b/>
                <w:i w:val="0"/>
                <w:color w:val="auto"/>
                <w:sz w:val="24"/>
                <w:szCs w:val="24"/>
                <w:highlight w:val="none"/>
                <w:u w:val="none"/>
                <w:lang w:val="en-US" w:eastAsia="zh-CN"/>
              </w:rPr>
              <w:t>原设备型号</w:t>
            </w:r>
          </w:p>
        </w:tc>
        <w:tc>
          <w:tcPr>
            <w:tcW w:w="23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highlight w:val="none"/>
                <w:u w:val="none"/>
                <w:lang w:val="en-US" w:eastAsia="zh-CN"/>
              </w:rPr>
            </w:pPr>
            <w:r>
              <w:rPr>
                <w:rFonts w:hint="eastAsia" w:ascii="仿宋" w:hAnsi="仿宋" w:eastAsia="仿宋" w:cs="仿宋"/>
                <w:b/>
                <w:i w:val="0"/>
                <w:color w:val="auto"/>
                <w:sz w:val="24"/>
                <w:szCs w:val="24"/>
                <w:highlight w:val="none"/>
                <w:u w:val="none"/>
                <w:lang w:val="en-US" w:eastAsia="zh-CN"/>
              </w:rPr>
              <w:t>原设备序列号</w:t>
            </w:r>
          </w:p>
        </w:tc>
        <w:tc>
          <w:tcPr>
            <w:tcW w:w="20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b/>
                <w:i w:val="0"/>
                <w:color w:val="auto"/>
                <w:sz w:val="24"/>
                <w:szCs w:val="24"/>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kern w:val="2"/>
                <w:sz w:val="24"/>
                <w:szCs w:val="24"/>
                <w:highlight w:val="none"/>
                <w:u w:val="none"/>
                <w:lang w:val="en-US" w:eastAsia="zh-CN" w:bidi="ar-SA"/>
              </w:rPr>
            </w:pPr>
            <w:r>
              <w:rPr>
                <w:rFonts w:hint="default" w:ascii="仿宋" w:hAnsi="仿宋" w:eastAsia="仿宋" w:cs="仿宋"/>
                <w:b/>
                <w:i w:val="0"/>
                <w:color w:val="auto"/>
                <w:kern w:val="2"/>
                <w:sz w:val="24"/>
                <w:szCs w:val="24"/>
                <w:highlight w:val="none"/>
                <w:u w:val="none"/>
                <w:lang w:val="en-US" w:eastAsia="zh-CN" w:bidi="ar-SA"/>
              </w:rPr>
              <w:t>三期排空泵房排空泵动力电缆</w:t>
            </w:r>
          </w:p>
        </w:tc>
        <w:tc>
          <w:tcPr>
            <w:tcW w:w="18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2"/>
                <w:sz w:val="24"/>
                <w:szCs w:val="24"/>
                <w:highlight w:val="none"/>
                <w:u w:val="none"/>
                <w:lang w:val="en-US" w:eastAsia="zh-CN" w:bidi="ar-SA"/>
              </w:rPr>
            </w:pPr>
            <w:r>
              <w:rPr>
                <w:rFonts w:hint="eastAsia" w:ascii="仿宋" w:hAnsi="仿宋" w:eastAsia="仿宋" w:cs="仿宋"/>
                <w:b/>
                <w:i w:val="0"/>
                <w:color w:val="auto"/>
                <w:kern w:val="2"/>
                <w:sz w:val="24"/>
                <w:szCs w:val="24"/>
                <w:highlight w:val="none"/>
                <w:u w:val="none"/>
                <w:lang w:val="en-US" w:eastAsia="zh-CN" w:bidi="ar-SA"/>
              </w:rPr>
              <w:t>KRTK 350-503/1206UNG-K，Q=1750m3/h,H=18-20m,N=120KW</w:t>
            </w:r>
          </w:p>
        </w:tc>
        <w:tc>
          <w:tcPr>
            <w:tcW w:w="23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2"/>
                <w:sz w:val="24"/>
                <w:szCs w:val="24"/>
                <w:highlight w:val="none"/>
                <w:u w:val="none"/>
                <w:lang w:val="en-US" w:eastAsia="zh-CN" w:bidi="ar-SA"/>
              </w:rPr>
            </w:pPr>
            <w:r>
              <w:rPr>
                <w:rFonts w:hint="eastAsia" w:ascii="仿宋" w:hAnsi="仿宋" w:eastAsia="仿宋" w:cs="仿宋"/>
                <w:b/>
                <w:i w:val="0"/>
                <w:color w:val="auto"/>
                <w:kern w:val="0"/>
                <w:sz w:val="24"/>
                <w:szCs w:val="24"/>
                <w:highlight w:val="none"/>
                <w:u w:val="none"/>
                <w:lang w:val="en-US" w:eastAsia="zh-CN" w:bidi="ar"/>
              </w:rPr>
              <w:t>9974041944/0010001</w:t>
            </w:r>
          </w:p>
        </w:tc>
        <w:tc>
          <w:tcPr>
            <w:tcW w:w="20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highlight w:val="none"/>
                <w:u w:val="none"/>
                <w:lang w:val="en-US" w:eastAsia="zh-CN" w:bidi="ar-SA"/>
              </w:rPr>
            </w:pPr>
            <w:r>
              <w:rPr>
                <w:rFonts w:hint="eastAsia" w:ascii="仿宋" w:hAnsi="仿宋" w:eastAsia="仿宋" w:cs="仿宋"/>
                <w:b/>
                <w:bCs/>
                <w:i w:val="0"/>
                <w:color w:val="auto"/>
                <w:kern w:val="0"/>
                <w:sz w:val="24"/>
                <w:szCs w:val="24"/>
                <w:highlight w:val="none"/>
                <w:u w:val="none"/>
                <w:lang w:val="en-US" w:eastAsia="zh-CN" w:bidi="ar"/>
              </w:rPr>
              <w:t>动力电缆20米/条，2条/1组，共3组，3组共6条；含电缆头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三、商务要求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（一）货期：自</w:t>
      </w:r>
      <w:r>
        <w:rPr>
          <w:rFonts w:hint="eastAsia" w:ascii="仿宋_GB2312" w:hAnsi="仿宋_GB2312" w:eastAsia="仿宋_GB2312" w:cs="仿宋_GB2312"/>
          <w:b w:val="0"/>
          <w:bCs w:val="0"/>
          <w:color w:val="auto"/>
          <w:sz w:val="32"/>
          <w:szCs w:val="32"/>
          <w:highlight w:val="none"/>
          <w:lang w:val="en-US" w:eastAsia="zh-CN"/>
        </w:rPr>
        <w:t>合同签订之日</w:t>
      </w:r>
      <w:r>
        <w:rPr>
          <w:rFonts w:hint="default" w:ascii="仿宋_GB2312" w:hAnsi="仿宋_GB2312" w:eastAsia="仿宋_GB2312" w:cs="仿宋_GB2312"/>
          <w:b w:val="0"/>
          <w:bCs w:val="0"/>
          <w:color w:val="auto"/>
          <w:sz w:val="32"/>
          <w:szCs w:val="32"/>
          <w:highlight w:val="none"/>
          <w:lang w:val="en-US" w:eastAsia="zh-CN"/>
        </w:rPr>
        <w:t>起</w:t>
      </w:r>
      <w:r>
        <w:rPr>
          <w:rFonts w:hint="eastAsia" w:ascii="仿宋_GB2312" w:hAnsi="仿宋_GB2312" w:eastAsia="仿宋_GB2312" w:cs="仿宋_GB2312"/>
          <w:b w:val="0"/>
          <w:bCs w:val="0"/>
          <w:color w:val="auto"/>
          <w:sz w:val="32"/>
          <w:szCs w:val="32"/>
          <w:highlight w:val="none"/>
          <w:lang w:val="en-US" w:eastAsia="zh-CN"/>
        </w:rPr>
        <w:t>90</w:t>
      </w:r>
      <w:r>
        <w:rPr>
          <w:rFonts w:hint="default" w:ascii="仿宋_GB2312" w:hAnsi="仿宋_GB2312" w:eastAsia="仿宋_GB2312" w:cs="仿宋_GB2312"/>
          <w:b w:val="0"/>
          <w:bCs w:val="0"/>
          <w:color w:val="auto"/>
          <w:sz w:val="32"/>
          <w:szCs w:val="32"/>
          <w:highlight w:val="none"/>
          <w:lang w:val="en-US" w:eastAsia="zh-CN"/>
        </w:rPr>
        <w:t>天内到货，交货地点：广州市净水有限公司</w:t>
      </w:r>
      <w:r>
        <w:rPr>
          <w:rFonts w:hint="eastAsia" w:ascii="仿宋_GB2312" w:hAnsi="仿宋_GB2312" w:eastAsia="仿宋_GB2312" w:cs="仿宋_GB2312"/>
          <w:b w:val="0"/>
          <w:bCs w:val="0"/>
          <w:color w:val="auto"/>
          <w:sz w:val="32"/>
          <w:szCs w:val="32"/>
          <w:highlight w:val="none"/>
          <w:lang w:val="en-US" w:eastAsia="zh-CN"/>
        </w:rPr>
        <w:t>沥滘</w:t>
      </w:r>
      <w:r>
        <w:rPr>
          <w:rFonts w:hint="default" w:ascii="仿宋_GB2312" w:hAnsi="仿宋_GB2312" w:eastAsia="仿宋_GB2312" w:cs="仿宋_GB2312"/>
          <w:b w:val="0"/>
          <w:bCs w:val="0"/>
          <w:color w:val="auto"/>
          <w:sz w:val="32"/>
          <w:szCs w:val="32"/>
          <w:highlight w:val="none"/>
          <w:lang w:val="en-US" w:eastAsia="zh-CN"/>
        </w:rPr>
        <w:t>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 二 ) 包装、运输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供应商</w:t>
      </w:r>
      <w:r>
        <w:rPr>
          <w:rFonts w:hint="default" w:ascii="仿宋_GB2312" w:hAnsi="仿宋_GB2312" w:eastAsia="仿宋_GB2312" w:cs="仿宋_GB2312"/>
          <w:b w:val="0"/>
          <w:bCs w:val="0"/>
          <w:color w:val="auto"/>
          <w:sz w:val="32"/>
          <w:szCs w:val="32"/>
          <w:highlight w:val="none"/>
          <w:lang w:val="en-US" w:eastAsia="zh-CN"/>
        </w:rPr>
        <w:t>所供货物应为制造商原装出厂包装箱号与货物出厂批号一致，包装须符合同等相关标准，因包装不良造成的损失由</w:t>
      </w:r>
      <w:r>
        <w:rPr>
          <w:rFonts w:hint="eastAsia" w:ascii="仿宋_GB2312" w:hAnsi="仿宋_GB2312" w:eastAsia="仿宋_GB2312" w:cs="仿宋_GB2312"/>
          <w:b w:val="0"/>
          <w:bCs w:val="0"/>
          <w:color w:val="auto"/>
          <w:sz w:val="32"/>
          <w:szCs w:val="32"/>
          <w:highlight w:val="none"/>
          <w:lang w:val="en-US" w:eastAsia="zh-CN"/>
        </w:rPr>
        <w:t>供应商</w:t>
      </w:r>
      <w:r>
        <w:rPr>
          <w:rFonts w:hint="default" w:ascii="仿宋_GB2312" w:hAnsi="仿宋_GB2312" w:eastAsia="仿宋_GB2312" w:cs="仿宋_GB2312"/>
          <w:b w:val="0"/>
          <w:bCs w:val="0"/>
          <w:color w:val="auto"/>
          <w:sz w:val="32"/>
          <w:szCs w:val="32"/>
          <w:highlight w:val="none"/>
          <w:lang w:val="en-US" w:eastAsia="zh-CN"/>
        </w:rPr>
        <w:t>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供应商</w:t>
      </w:r>
      <w:r>
        <w:rPr>
          <w:rFonts w:hint="default" w:ascii="仿宋_GB2312" w:hAnsi="仿宋_GB2312" w:eastAsia="仿宋_GB2312" w:cs="仿宋_GB2312"/>
          <w:b w:val="0"/>
          <w:bCs w:val="0"/>
          <w:color w:val="auto"/>
          <w:sz w:val="32"/>
          <w:szCs w:val="32"/>
          <w:highlight w:val="none"/>
          <w:lang w:val="en-US" w:eastAsia="zh-CN"/>
        </w:rPr>
        <w:t>负责将产品送到现场过程中的全部运输，包括装卸车、货物现场的搬运等。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default" w:ascii="仿宋_GB2312" w:hAnsi="仿宋_GB2312" w:eastAsia="仿宋_GB2312" w:cs="仿宋_GB2312"/>
          <w:b w:val="0"/>
          <w:bCs w:val="0"/>
          <w:color w:val="auto"/>
          <w:sz w:val="32"/>
          <w:szCs w:val="32"/>
          <w:highlight w:val="none"/>
          <w:lang w:val="en-US" w:eastAsia="zh-CN"/>
        </w:rPr>
        <w:t>）质量要求和售后服务：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1.确保货物为原装未拆封或未使用的合格产品，交货时须出具厂家出厂合格证明</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2.货物在质保期（供货验收合格之日起1年内）内如有质量问题或未能适配原有设备时，</w:t>
      </w:r>
      <w:r>
        <w:rPr>
          <w:rFonts w:hint="eastAsia" w:ascii="仿宋_GB2312" w:hAnsi="仿宋_GB2312" w:eastAsia="仿宋_GB2312" w:cs="仿宋_GB2312"/>
          <w:b w:val="0"/>
          <w:bCs w:val="0"/>
          <w:color w:val="auto"/>
          <w:sz w:val="32"/>
          <w:szCs w:val="32"/>
          <w:highlight w:val="none"/>
          <w:lang w:val="en-US" w:eastAsia="zh-CN"/>
        </w:rPr>
        <w:t>供应商</w:t>
      </w:r>
      <w:r>
        <w:rPr>
          <w:rFonts w:hint="default" w:ascii="仿宋_GB2312" w:hAnsi="仿宋_GB2312" w:eastAsia="仿宋_GB2312" w:cs="仿宋_GB2312"/>
          <w:b w:val="0"/>
          <w:bCs w:val="0"/>
          <w:color w:val="auto"/>
          <w:sz w:val="32"/>
          <w:szCs w:val="32"/>
          <w:highlight w:val="none"/>
          <w:lang w:val="en-US" w:eastAsia="zh-CN"/>
        </w:rPr>
        <w:t>必须24小时内立即响应。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default" w:ascii="仿宋_GB2312" w:hAnsi="仿宋_GB2312" w:eastAsia="仿宋_GB2312" w:cs="仿宋_GB2312"/>
          <w:b w:val="0"/>
          <w:bCs w:val="0"/>
          <w:color w:val="auto"/>
          <w:sz w:val="32"/>
          <w:szCs w:val="32"/>
          <w:highlight w:val="none"/>
          <w:lang w:val="en-US" w:eastAsia="zh-CN"/>
        </w:rPr>
        <w:t>）付款方式：采用网银支付。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五</w:t>
      </w:r>
      <w:r>
        <w:rPr>
          <w:rFonts w:hint="default" w:ascii="仿宋_GB2312" w:hAnsi="仿宋_GB2312" w:eastAsia="仿宋_GB2312" w:cs="仿宋_GB2312"/>
          <w:b w:val="0"/>
          <w:bCs w:val="0"/>
          <w:color w:val="auto"/>
          <w:sz w:val="32"/>
          <w:szCs w:val="32"/>
          <w:highlight w:val="none"/>
          <w:lang w:val="en-US" w:eastAsia="zh-CN"/>
        </w:rPr>
        <w:t>）自供应商履行完合同义务之日起15个工作日内组织验收，审定</w:t>
      </w:r>
      <w:r>
        <w:rPr>
          <w:rFonts w:hint="eastAsia" w:ascii="仿宋_GB2312" w:hAnsi="仿宋_GB2312" w:eastAsia="仿宋_GB2312" w:cs="仿宋_GB2312"/>
          <w:b w:val="0"/>
          <w:bCs w:val="0"/>
          <w:color w:val="auto"/>
          <w:sz w:val="32"/>
          <w:szCs w:val="32"/>
          <w:highlight w:val="none"/>
          <w:lang w:val="en-US" w:eastAsia="zh-CN"/>
        </w:rPr>
        <w:t>供应商</w:t>
      </w:r>
      <w:r>
        <w:rPr>
          <w:rFonts w:hint="default" w:ascii="仿宋_GB2312" w:hAnsi="仿宋_GB2312" w:eastAsia="仿宋_GB2312" w:cs="仿宋_GB2312"/>
          <w:b w:val="0"/>
          <w:bCs w:val="0"/>
          <w:color w:val="auto"/>
          <w:sz w:val="32"/>
          <w:szCs w:val="32"/>
          <w:highlight w:val="none"/>
          <w:lang w:val="en-US" w:eastAsia="zh-CN"/>
        </w:rPr>
        <w:t>供货的货物合格情况，进行结算审核。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六</w:t>
      </w:r>
      <w:r>
        <w:rPr>
          <w:rFonts w:hint="default" w:ascii="仿宋_GB2312" w:hAnsi="仿宋_GB2312" w:eastAsia="仿宋_GB2312" w:cs="仿宋_GB2312"/>
          <w:b w:val="0"/>
          <w:bCs w:val="0"/>
          <w:color w:val="auto"/>
          <w:sz w:val="32"/>
          <w:szCs w:val="32"/>
          <w:highlight w:val="none"/>
          <w:lang w:val="en-US" w:eastAsia="zh-CN"/>
        </w:rPr>
        <w:t>）承包方式：单价包干</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供应商</w:t>
      </w:r>
      <w:r>
        <w:rPr>
          <w:rFonts w:hint="default" w:ascii="仿宋_GB2312" w:hAnsi="仿宋_GB2312" w:eastAsia="仿宋_GB2312" w:cs="仿宋_GB2312"/>
          <w:b w:val="0"/>
          <w:bCs w:val="0"/>
          <w:color w:val="auto"/>
          <w:sz w:val="32"/>
          <w:szCs w:val="32"/>
          <w:highlight w:val="none"/>
          <w:lang w:val="en-US" w:eastAsia="zh-CN"/>
        </w:rPr>
        <w:t>不得转包、分包。否则，</w:t>
      </w:r>
      <w:r>
        <w:rPr>
          <w:rFonts w:hint="eastAsia" w:ascii="仿宋_GB2312" w:hAnsi="仿宋_GB2312" w:eastAsia="仿宋_GB2312" w:cs="仿宋_GB2312"/>
          <w:b w:val="0"/>
          <w:bCs w:val="0"/>
          <w:color w:val="auto"/>
          <w:sz w:val="32"/>
          <w:szCs w:val="32"/>
          <w:highlight w:val="none"/>
          <w:lang w:val="en-US" w:eastAsia="zh-CN"/>
        </w:rPr>
        <w:t>采购人</w:t>
      </w:r>
      <w:r>
        <w:rPr>
          <w:rFonts w:hint="default" w:ascii="仿宋_GB2312" w:hAnsi="仿宋_GB2312" w:eastAsia="仿宋_GB2312" w:cs="仿宋_GB2312"/>
          <w:b w:val="0"/>
          <w:bCs w:val="0"/>
          <w:color w:val="auto"/>
          <w:sz w:val="32"/>
          <w:szCs w:val="32"/>
          <w:highlight w:val="none"/>
          <w:lang w:val="en-US" w:eastAsia="zh-CN"/>
        </w:rPr>
        <w:t>有权单方面终止合同，拒收其货物，由此而造成的经济损失由</w:t>
      </w:r>
      <w:r>
        <w:rPr>
          <w:rFonts w:hint="eastAsia" w:ascii="仿宋_GB2312" w:hAnsi="仿宋_GB2312" w:eastAsia="仿宋_GB2312" w:cs="仿宋_GB2312"/>
          <w:b w:val="0"/>
          <w:bCs w:val="0"/>
          <w:color w:val="auto"/>
          <w:sz w:val="32"/>
          <w:szCs w:val="32"/>
          <w:highlight w:val="none"/>
          <w:lang w:val="en-US" w:eastAsia="zh-CN"/>
        </w:rPr>
        <w:t>供应商</w:t>
      </w:r>
      <w:r>
        <w:rPr>
          <w:rFonts w:hint="default" w:ascii="仿宋_GB2312" w:hAnsi="仿宋_GB2312" w:eastAsia="仿宋_GB2312" w:cs="仿宋_GB2312"/>
          <w:b w:val="0"/>
          <w:bCs w:val="0"/>
          <w:color w:val="auto"/>
          <w:sz w:val="32"/>
          <w:szCs w:val="32"/>
          <w:highlight w:val="none"/>
          <w:lang w:val="en-US" w:eastAsia="zh-CN"/>
        </w:rPr>
        <w:t>负责赔偿。</w:t>
      </w:r>
    </w:p>
    <w:p>
      <w:pPr>
        <w:pStyle w:val="2"/>
        <w:rPr>
          <w:rFonts w:hint="default"/>
          <w:color w:val="auto"/>
          <w:highlight w:val="none"/>
          <w:lang w:val="en-US" w:eastAsia="zh-CN"/>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73" w:name="_Toc29835"/>
      <w:bookmarkStart w:id="74" w:name="_Toc25925"/>
      <w:bookmarkStart w:id="75" w:name="_Toc1284"/>
      <w:bookmarkStart w:id="76" w:name="_Toc18538"/>
      <w:bookmarkStart w:id="77" w:name="_Toc1496"/>
      <w:bookmarkStart w:id="78" w:name="_Toc12135"/>
      <w:bookmarkStart w:id="79" w:name="_Toc23330"/>
      <w:bookmarkStart w:id="80" w:name="_Toc537"/>
      <w:bookmarkStart w:id="81" w:name="_Toc15570"/>
      <w:bookmarkStart w:id="82" w:name="_Toc4680"/>
      <w:bookmarkStart w:id="83" w:name="_Toc2335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5"/>
        <w:rPr>
          <w:color w:val="auto"/>
          <w:highlight w:val="none"/>
        </w:rPr>
      </w:pPr>
    </w:p>
    <w:p>
      <w:pPr>
        <w:pStyle w:val="4"/>
        <w:rPr>
          <w:color w:val="auto"/>
          <w:highlight w:val="none"/>
        </w:rPr>
      </w:pPr>
      <w:bookmarkStart w:id="84" w:name="_Toc12968"/>
      <w:bookmarkStart w:id="85" w:name="_Toc19686"/>
      <w:bookmarkStart w:id="86" w:name="_Toc8183"/>
      <w:bookmarkStart w:id="87" w:name="_Toc1375"/>
      <w:bookmarkStart w:id="88" w:name="_Toc22797"/>
      <w:bookmarkStart w:id="89" w:name="_Toc87616386"/>
      <w:bookmarkStart w:id="90" w:name="_Toc13309"/>
      <w:bookmarkStart w:id="91" w:name="_Toc12721"/>
      <w:bookmarkStart w:id="92" w:name="_Toc19088"/>
      <w:bookmarkStart w:id="93" w:name="_Toc12980"/>
      <w:bookmarkStart w:id="94" w:name="_Toc88209949"/>
      <w:bookmarkStart w:id="95" w:name="_Toc323"/>
      <w:bookmarkStart w:id="96" w:name="_Toc22501"/>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spacing w:after="0" w:line="240" w:lineRule="auto"/>
        <w:jc w:val="both"/>
        <w:rPr>
          <w:rFonts w:hint="default" w:ascii="宋体" w:hAnsi="宋体" w:cs="Times New Roman"/>
          <w:b/>
          <w:color w:val="auto"/>
          <w:sz w:val="44"/>
          <w:highlight w:val="none"/>
          <w:lang w:val="en-US"/>
        </w:rPr>
      </w:pPr>
    </w:p>
    <w:p>
      <w:pPr>
        <w:spacing w:after="0" w:line="240" w:lineRule="auto"/>
        <w:rPr>
          <w:rFonts w:ascii="宋体" w:hAnsi="宋体" w:cs="Times New Roman"/>
          <w:b/>
          <w:color w:val="auto"/>
          <w:sz w:val="44"/>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highlight w:val="none"/>
        </w:rPr>
      </w:pPr>
    </w:p>
    <w:p>
      <w:pPr>
        <w:jc w:val="center"/>
        <w:rPr>
          <w:color w:val="auto"/>
          <w:sz w:val="30"/>
          <w:highlight w:val="none"/>
        </w:rPr>
      </w:pPr>
    </w:p>
    <w:p>
      <w:pPr>
        <w:rPr>
          <w:b/>
          <w:bCs/>
          <w:color w:val="auto"/>
          <w:sz w:val="30"/>
          <w:highlight w:val="none"/>
        </w:rPr>
      </w:pP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val="en-US" w:eastAsia="zh-CN"/>
        </w:rPr>
        <w:t>广州市净水有限公司沥滘分公司7月份排空泵动力电缆采购项目</w:t>
      </w: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non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jc w:val="center"/>
        <w:rPr>
          <w:b/>
          <w:bCs/>
          <w:color w:val="auto"/>
          <w:sz w:val="30"/>
          <w:highlight w:val="none"/>
        </w:rPr>
      </w:pPr>
    </w:p>
    <w:p>
      <w:pPr>
        <w:pStyle w:val="2"/>
        <w:rPr>
          <w:b/>
          <w:bCs/>
          <w:color w:val="auto"/>
          <w:sz w:val="30"/>
          <w:highlight w:val="none"/>
        </w:rPr>
      </w:pPr>
    </w:p>
    <w:p>
      <w:pPr>
        <w:pStyle w:val="2"/>
        <w:rPr>
          <w:b/>
          <w:bCs/>
          <w:color w:val="auto"/>
          <w:sz w:val="30"/>
          <w:highlight w:val="none"/>
        </w:rPr>
      </w:pPr>
    </w:p>
    <w:p>
      <w:pPr>
        <w:spacing w:after="0" w:line="360" w:lineRule="auto"/>
        <w:rPr>
          <w:rFonts w:ascii="宋体" w:hAnsi="宋体" w:cs="宋体"/>
          <w:b/>
          <w:color w:val="auto"/>
          <w:szCs w:val="21"/>
          <w:highlight w:val="none"/>
        </w:rPr>
      </w:pPr>
    </w:p>
    <w:p>
      <w:pPr>
        <w:rPr>
          <w:rFonts w:ascii="宋体" w:hAnsi="宋体"/>
          <w:color w:val="auto"/>
          <w:sz w:val="24"/>
          <w:szCs w:val="24"/>
          <w:highlight w:val="none"/>
        </w:rPr>
      </w:pPr>
    </w:p>
    <w:p>
      <w:pPr>
        <w:rPr>
          <w:color w:val="auto"/>
          <w:highlight w:val="none"/>
        </w:rPr>
        <w:sectPr>
          <w:footerReference r:id="rId4" w:type="default"/>
          <w:headerReference r:id="rId3" w:type="even"/>
          <w:footerReference r:id="rId5" w:type="even"/>
          <w:pgSz w:w="11907" w:h="16840"/>
          <w:pgMar w:top="1440" w:right="1746" w:bottom="1440" w:left="1746" w:header="851" w:footer="992" w:gutter="0"/>
          <w:pgNumType w:fmt="decimal"/>
          <w:cols w:space="0" w:num="1"/>
          <w:docGrid w:type="linesAndChars" w:linePitch="381" w:charSpace="0"/>
        </w:sectPr>
      </w:pP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hint="eastAsia" w:ascii="宋体" w:hAnsi="宋体" w:cs="宋体"/>
          <w:color w:val="auto"/>
          <w:sz w:val="24"/>
          <w:szCs w:val="24"/>
          <w:highlight w:val="none"/>
          <w:lang w:val="en-US" w:eastAsia="zh-CN"/>
        </w:rPr>
        <w:t>广州市净水有限公司沥滘分公司7月份排空泵动力电缆采购项目</w:t>
      </w:r>
      <w:bookmarkStart w:id="156" w:name="_GoBack"/>
      <w:bookmarkEnd w:id="156"/>
      <w:r>
        <w:rPr>
          <w:rFonts w:hint="eastAsia" w:ascii="宋体" w:hAnsi="宋体" w:cs="宋体"/>
          <w:color w:val="auto"/>
          <w:sz w:val="24"/>
          <w:szCs w:val="24"/>
          <w:highlight w:val="none"/>
        </w:rPr>
        <w:t>采购事宜，遵循平等、自愿、公平和诚实信用的原则，双方协商一致，订立本合同。</w:t>
      </w:r>
      <w:bookmarkStart w:id="97" w:name="_Toc10888"/>
      <w:bookmarkStart w:id="98" w:name="_Toc183666512"/>
      <w:bookmarkStart w:id="99" w:name="_Toc518992985"/>
      <w:bookmarkStart w:id="100" w:name="_Toc474245209"/>
      <w:bookmarkStart w:id="101" w:name="_Toc520190025"/>
      <w:r>
        <w:rPr>
          <w:rFonts w:hint="eastAsia" w:ascii="宋体" w:hAnsi="宋体" w:cs="宋体"/>
          <w:color w:val="auto"/>
          <w:sz w:val="24"/>
          <w:szCs w:val="24"/>
          <w:highlight w:val="none"/>
        </w:rPr>
        <w:t xml:space="preserve"> </w:t>
      </w:r>
      <w:bookmarkEnd w:id="97"/>
      <w:bookmarkEnd w:id="98"/>
      <w:bookmarkEnd w:id="99"/>
      <w:bookmarkEnd w:id="100"/>
      <w:bookmarkEnd w:id="101"/>
    </w:p>
    <w:p>
      <w:pPr>
        <w:pStyle w:val="9"/>
        <w:tabs>
          <w:tab w:val="left" w:pos="720"/>
        </w:tabs>
        <w:spacing w:line="440" w:lineRule="exact"/>
        <w:ind w:firstLine="482" w:firstLineChars="200"/>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9"/>
        <w:tabs>
          <w:tab w:val="left" w:pos="720"/>
        </w:tabs>
        <w:spacing w:line="44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460" w:lineRule="exact"/>
        <w:ind w:firstLine="480" w:firstLineChars="200"/>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⑶ 发包通知书/</w:t>
      </w:r>
      <w:r>
        <w:rPr>
          <w:rFonts w:hint="eastAsia" w:ascii="宋体" w:hAnsi="宋体" w:cs="宋体"/>
          <w:bCs w:val="0"/>
          <w:color w:val="auto"/>
          <w:sz w:val="24"/>
          <w:szCs w:val="24"/>
          <w:highlight w:val="none"/>
          <w:lang w:val="en-US" w:eastAsia="zh-CN"/>
        </w:rPr>
        <w:t>成交通知书/</w:t>
      </w:r>
      <w:r>
        <w:rPr>
          <w:rFonts w:hint="eastAsia" w:ascii="宋体" w:hAnsi="宋体" w:cs="宋体"/>
          <w:bCs w:val="0"/>
          <w:color w:val="auto"/>
          <w:sz w:val="24"/>
          <w:szCs w:val="24"/>
          <w:highlight w:val="none"/>
        </w:rPr>
        <w:t>委托函；</w:t>
      </w:r>
    </w:p>
    <w:p>
      <w:pPr>
        <w:spacing w:line="460" w:lineRule="exact"/>
        <w:ind w:firstLine="480" w:firstLineChars="200"/>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⑷ 询价文件；</w:t>
      </w:r>
    </w:p>
    <w:p>
      <w:pPr>
        <w:spacing w:line="460" w:lineRule="exact"/>
        <w:ind w:firstLine="480" w:firstLineChars="200"/>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⑸</w:t>
      </w:r>
      <w:r>
        <w:rPr>
          <w:rFonts w:hint="eastAsia" w:ascii="宋体" w:hAnsi="宋体" w:cs="宋体"/>
          <w:bCs w:val="0"/>
          <w:color w:val="auto"/>
          <w:sz w:val="24"/>
          <w:szCs w:val="24"/>
          <w:highlight w:val="none"/>
          <w:lang w:val="en-US" w:eastAsia="zh-CN"/>
        </w:rPr>
        <w:t xml:space="preserve"> </w:t>
      </w:r>
      <w:r>
        <w:rPr>
          <w:rFonts w:hint="eastAsia" w:ascii="宋体" w:hAnsi="宋体" w:cs="宋体"/>
          <w:bCs w:val="0"/>
          <w:color w:val="auto"/>
          <w:sz w:val="24"/>
          <w:szCs w:val="24"/>
          <w:highlight w:val="none"/>
        </w:rPr>
        <w:t>响应文件；</w:t>
      </w:r>
    </w:p>
    <w:p>
      <w:pPr>
        <w:spacing w:line="460" w:lineRule="exact"/>
        <w:ind w:firstLine="480" w:firstLineChars="200"/>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⑹ 标准、规范及有关技术性文件；</w:t>
      </w:r>
    </w:p>
    <w:p>
      <w:pPr>
        <w:spacing w:line="460" w:lineRule="exact"/>
        <w:ind w:firstLine="480" w:firstLineChars="200"/>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⑺ 图纸；</w:t>
      </w:r>
    </w:p>
    <w:p>
      <w:pPr>
        <w:spacing w:line="460" w:lineRule="exact"/>
        <w:ind w:firstLine="480" w:firstLineChars="200"/>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⑻ 工程量清单/</w:t>
      </w:r>
      <w:r>
        <w:rPr>
          <w:rFonts w:hint="eastAsia" w:ascii="宋体" w:hAnsi="宋体" w:cs="宋体"/>
          <w:color w:val="auto"/>
          <w:sz w:val="24"/>
          <w:szCs w:val="24"/>
          <w:highlight w:val="none"/>
        </w:rPr>
        <w:t>工程报价单或预算书</w:t>
      </w:r>
    </w:p>
    <w:p>
      <w:pPr>
        <w:widowControl/>
        <w:numPr>
          <w:ilvl w:val="-1"/>
          <w:numId w:val="0"/>
        </w:numPr>
        <w:spacing w:after="0" w:line="460" w:lineRule="exact"/>
        <w:ind w:firstLine="480" w:firstLineChars="200"/>
        <w:jc w:val="left"/>
        <w:rPr>
          <w:rFonts w:hint="eastAsia" w:ascii="宋体" w:hAnsi="宋体" w:cs="宋体"/>
          <w:b w:val="0"/>
          <w:color w:val="auto"/>
          <w:sz w:val="24"/>
          <w:szCs w:val="24"/>
          <w:highlight w:val="none"/>
        </w:rPr>
      </w:pPr>
      <w:r>
        <w:rPr>
          <w:rFonts w:hint="eastAsia" w:ascii="宋体" w:hAnsi="宋体" w:cs="宋体"/>
          <w:bCs w:val="0"/>
          <w:color w:val="auto"/>
          <w:sz w:val="24"/>
          <w:szCs w:val="24"/>
          <w:highlight w:val="none"/>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第二条 合同标的</w:t>
      </w:r>
    </w:p>
    <w:tbl>
      <w:tblPr>
        <w:tblStyle w:val="22"/>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color w:val="auto"/>
                <w:highlight w:val="none"/>
                <w:lang w:val="en-US" w:eastAsia="zh-CN"/>
              </w:rPr>
              <w:t>三期排空泵房排空泵动力电缆</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both"/>
              <w:rPr>
                <w:rFonts w:hint="eastAsia"/>
                <w:color w:val="auto"/>
                <w:highlight w:val="none"/>
                <w:lang w:val="en-US" w:eastAsia="zh-CN"/>
              </w:rPr>
            </w:pPr>
            <w:r>
              <w:rPr>
                <w:rFonts w:hint="eastAsia"/>
                <w:color w:val="auto"/>
                <w:highlight w:val="none"/>
                <w:lang w:val="en-US" w:eastAsia="zh-CN"/>
              </w:rPr>
              <w:t>原设备型KRTK 350-503/1206UNG-K</w:t>
            </w:r>
          </w:p>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color w:val="auto"/>
                <w:highlight w:val="none"/>
                <w:lang w:val="en-US" w:eastAsia="zh-CN"/>
              </w:rPr>
              <w:t>原设备</w:t>
            </w:r>
            <w:r>
              <w:rPr>
                <w:rFonts w:hint="eastAsia" w:ascii="Calibri" w:hAnsi="Calibri" w:eastAsia="宋体" w:cs="Times New Roman"/>
                <w:color w:val="auto"/>
                <w:kern w:val="2"/>
                <w:sz w:val="21"/>
                <w:szCs w:val="24"/>
                <w:highlight w:val="none"/>
                <w:lang w:val="en-US" w:eastAsia="zh-CN" w:bidi="ar-SA"/>
              </w:rPr>
              <w:t>序列号</w:t>
            </w:r>
            <w:r>
              <w:rPr>
                <w:rFonts w:hint="default" w:ascii="Calibri" w:hAnsi="Calibri" w:eastAsia="宋体" w:cs="Times New Roman"/>
                <w:color w:val="auto"/>
                <w:kern w:val="2"/>
                <w:sz w:val="21"/>
                <w:szCs w:val="24"/>
                <w:highlight w:val="none"/>
                <w:lang w:val="zh-CN" w:eastAsia="zh-CN" w:bidi="ar-SA"/>
              </w:rPr>
              <w:t>9974041944/0010001</w:t>
            </w:r>
            <w:r>
              <w:rPr>
                <w:rFonts w:hint="eastAsia"/>
                <w:color w:val="auto"/>
                <w:highlight w:val="none"/>
                <w:lang w:val="en-US" w:eastAsia="zh-CN"/>
              </w:rPr>
              <w:t xml:space="preserve"> </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组</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color w:val="auto"/>
                <w:highlight w:val="none"/>
                <w:lang w:val="en-US" w:eastAsia="zh-CN"/>
              </w:rPr>
              <w:t>动力电缆20米/条，2条/1组，3组共6条，含电缆头</w:t>
            </w: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lang w:val="en-US" w:eastAsia="zh-CN"/>
        </w:rPr>
        <w:t>90</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广州市净水有限公司</w:t>
      </w:r>
      <w:r>
        <w:rPr>
          <w:rFonts w:hint="eastAsia" w:ascii="宋体" w:hAnsi="宋体" w:cs="宋体"/>
          <w:bCs/>
          <w:color w:val="auto"/>
          <w:sz w:val="24"/>
          <w:szCs w:val="24"/>
          <w:highlight w:val="none"/>
          <w:u w:val="single"/>
          <w:lang w:val="en-US" w:eastAsia="zh-CN"/>
        </w:rPr>
        <w:t>沥滘分公司</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4"/>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102" w:name="_Toc518992988"/>
      <w:bookmarkStart w:id="103" w:name="_Toc474245212"/>
      <w:bookmarkStart w:id="104" w:name="_Toc520190028"/>
      <w:bookmarkStart w:id="105" w:name="_Toc27425"/>
    </w:p>
    <w:bookmarkEnd w:id="102"/>
    <w:bookmarkEnd w:id="103"/>
    <w:bookmarkEnd w:id="104"/>
    <w:bookmarkEnd w:id="105"/>
    <w:p>
      <w:pPr>
        <w:autoSpaceDE w:val="0"/>
        <w:autoSpaceDN w:val="0"/>
        <w:adjustRightInd w:val="0"/>
        <w:spacing w:line="460" w:lineRule="exact"/>
        <w:ind w:left="420"/>
        <w:rPr>
          <w:rFonts w:ascii="宋体" w:hAnsi="宋体" w:cs="宋体"/>
          <w:bCs/>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spacing w:line="46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验收合格后，</w:t>
      </w:r>
      <w:r>
        <w:rPr>
          <w:rFonts w:hint="eastAsia" w:ascii="宋体" w:hAnsi="宋体" w:cs="宋体"/>
          <w:color w:val="auto"/>
          <w:sz w:val="24"/>
          <w:szCs w:val="24"/>
          <w:highlight w:val="none"/>
        </w:rPr>
        <w:t>经甲方</w:t>
      </w:r>
      <w:r>
        <w:rPr>
          <w:rFonts w:hint="eastAsia" w:ascii="宋体" w:hAnsi="宋体" w:cs="宋体"/>
          <w:color w:val="auto"/>
          <w:sz w:val="24"/>
          <w:szCs w:val="24"/>
          <w:highlight w:val="none"/>
          <w:lang w:val="en-US" w:eastAsia="zh-CN"/>
        </w:rPr>
        <w:t>下属分公司</w:t>
      </w:r>
      <w:r>
        <w:rPr>
          <w:rFonts w:hint="eastAsia" w:ascii="宋体" w:hAnsi="宋体" w:cs="宋体"/>
          <w:color w:val="auto"/>
          <w:sz w:val="24"/>
          <w:szCs w:val="24"/>
          <w:highlight w:val="none"/>
        </w:rPr>
        <w:t>结算审核</w:t>
      </w:r>
      <w:r>
        <w:rPr>
          <w:rFonts w:hint="eastAsia" w:ascii="宋体" w:hAnsi="宋体" w:cs="宋体"/>
          <w:color w:val="auto"/>
          <w:sz w:val="24"/>
          <w:szCs w:val="24"/>
          <w:highlight w:val="none"/>
          <w:lang w:val="en-US" w:eastAsia="zh-CN"/>
        </w:rPr>
        <w:t>后，</w:t>
      </w:r>
      <w:r>
        <w:rPr>
          <w:rFonts w:hint="eastAsia" w:ascii="宋体" w:hAnsi="宋体" w:cs="宋体"/>
          <w:color w:val="auto"/>
          <w:sz w:val="24"/>
          <w:szCs w:val="24"/>
          <w:highlight w:val="none"/>
        </w:rPr>
        <w:t>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highlight w:val="none"/>
        </w:rPr>
        <w:t>验收合格之日起</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cs="宋体"/>
          <w:color w:val="auto"/>
          <w:sz w:val="24"/>
          <w:highlight w:val="none"/>
          <w:u w:val="single"/>
        </w:rPr>
        <w:t>广州市净水有限公司</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keepNext w:val="0"/>
        <w:keepLines w:val="0"/>
        <w:pageBreakBefore w:val="0"/>
        <w:kinsoku/>
        <w:wordWrap/>
        <w:overflowPunct/>
        <w:topLinePunct w:val="0"/>
        <w:bidi w:val="0"/>
        <w:spacing w:line="480" w:lineRule="exact"/>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宋体" w:hAnsi="宋体" w:cs="宋体"/>
          <w:color w:val="auto"/>
          <w:sz w:val="24"/>
          <w:highlight w:val="none"/>
          <w:u w:val="single"/>
        </w:rPr>
        <w:t>广州市天河区临江大道501号 020-38890283；</w:t>
      </w:r>
    </w:p>
    <w:p>
      <w:pPr>
        <w:keepNext w:val="0"/>
        <w:keepLines w:val="0"/>
        <w:pageBreakBefore w:val="0"/>
        <w:kinsoku/>
        <w:wordWrap/>
        <w:overflowPunct/>
        <w:topLinePunct w:val="0"/>
        <w:bidi w:val="0"/>
        <w:spacing w:line="480" w:lineRule="exact"/>
        <w:ind w:firstLine="480" w:firstLineChars="200"/>
        <w:textAlignment w:val="auto"/>
        <w:rPr>
          <w:rFonts w:hint="eastAsia" w:ascii="宋体" w:hAnsi="宋体" w:cs="宋体"/>
          <w:color w:val="auto"/>
          <w:sz w:val="24"/>
          <w:highlight w:val="none"/>
          <w:u w:val="single"/>
        </w:rPr>
      </w:pPr>
      <w:r>
        <w:rPr>
          <w:rFonts w:hint="eastAsia" w:asciiTheme="minorEastAsia" w:hAnsiTheme="minorEastAsia" w:eastAsiaTheme="minorEastAsia" w:cstheme="minorEastAsia"/>
          <w:color w:val="auto"/>
          <w:sz w:val="24"/>
          <w:highlight w:val="none"/>
        </w:rPr>
        <w:t>开户行/账号：</w:t>
      </w:r>
      <w:r>
        <w:rPr>
          <w:rFonts w:hint="eastAsia" w:ascii="宋体" w:hAnsi="宋体" w:cs="宋体"/>
          <w:color w:val="auto"/>
          <w:sz w:val="24"/>
          <w:highlight w:val="none"/>
          <w:u w:val="single"/>
        </w:rPr>
        <w:t xml:space="preserve">民生银行广州分行0301014140006932。 </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spacing w:line="460" w:lineRule="exact"/>
        <w:ind w:firstLine="720" w:firstLineChars="300"/>
        <w:outlineLvl w:val="1"/>
        <w:rPr>
          <w:rFonts w:hAnsi="宋体" w:cs="宋体"/>
          <w:color w:val="auto"/>
          <w:szCs w:val="24"/>
          <w:highlight w:val="none"/>
        </w:rPr>
      </w:pPr>
      <w:r>
        <w:rPr>
          <w:rFonts w:hint="eastAsia" w:ascii="宋体" w:hAnsi="宋体" w:cs="宋体"/>
          <w:color w:val="auto"/>
          <w:sz w:val="24"/>
          <w:szCs w:val="24"/>
          <w:highlight w:val="none"/>
        </w:rPr>
        <w:t>（建议采用网银支付、支票两种形式中之一）。</w:t>
      </w:r>
    </w:p>
    <w:p>
      <w:pPr>
        <w:adjustRightInd w:val="0"/>
        <w:snapToGrid w:val="0"/>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lang w:val="en-US" w:eastAsia="zh-CN"/>
        </w:rPr>
        <w:t>15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topLinePunct/>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bCs/>
          <w:color w:val="auto"/>
          <w:sz w:val="24"/>
          <w:highlight w:val="none"/>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color w:val="auto"/>
          <w:sz w:val="24"/>
          <w:highlight w:val="none"/>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lang w:val="en-US" w:eastAsia="zh-CN"/>
        </w:rPr>
        <w:t>陆</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lang w:val="en-US" w:eastAsia="zh-CN"/>
        </w:rPr>
        <w:t>肆</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lang w:val="en-US" w:eastAsia="zh-CN"/>
        </w:rPr>
        <w:t>贰</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委托函（如有）</w:t>
      </w:r>
    </w:p>
    <w:p>
      <w:pPr>
        <w:numPr>
          <w:ilvl w:val="-1"/>
          <w:numId w:val="0"/>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1"/>
          <w:numId w:val="0"/>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pStyle w:val="2"/>
        <w:rPr>
          <w:rFonts w:hint="default" w:eastAsia="宋体"/>
          <w:color w:val="auto"/>
          <w:highlight w:val="none"/>
          <w:lang w:val="en-US" w:eastAsia="zh-CN"/>
        </w:rPr>
      </w:pPr>
      <w:r>
        <w:rPr>
          <w:rFonts w:hint="eastAsia" w:eastAsia="宋体" w:cs="宋体"/>
          <w:color w:val="auto"/>
          <w:sz w:val="24"/>
          <w:szCs w:val="24"/>
          <w:highlight w:val="none"/>
          <w:lang w:val="en-US" w:eastAsia="zh-CN"/>
        </w:rPr>
        <w:t xml:space="preserve">       4.物品采购安全协议书</w:t>
      </w:r>
    </w:p>
    <w:p>
      <w:pPr>
        <w:numPr>
          <w:ilvl w:val="-1"/>
          <w:numId w:val="0"/>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5.报价清单</w:t>
      </w:r>
    </w:p>
    <w:p>
      <w:pPr>
        <w:numPr>
          <w:ilvl w:val="-1"/>
          <w:numId w:val="0"/>
        </w:numPr>
        <w:spacing w:line="460" w:lineRule="exact"/>
        <w:ind w:left="1200" w:leftChars="0" w:firstLine="0" w:firstLineChars="0"/>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val="zh-CN"/>
        </w:rPr>
        <w:t>授权委托证明（如需）</w:t>
      </w: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2"/>
        <w:rPr>
          <w:color w:val="auto"/>
          <w:highlight w:val="none"/>
        </w:rPr>
      </w:pPr>
    </w:p>
    <w:p>
      <w:pPr>
        <w:spacing w:line="360" w:lineRule="auto"/>
        <w:rPr>
          <w:rFonts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沥滘分公司7月份排空泵动力电缆采购项目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沥滘分公司7月份排空泵动力电缆采购项目</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穗净水合[2022]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rPr>
          <w:rFonts w:hint="eastAsia"/>
          <w:color w:val="auto"/>
          <w:highlight w:val="none"/>
        </w:rPr>
      </w:pPr>
    </w:p>
    <w:p>
      <w:pPr>
        <w:tabs>
          <w:tab w:val="left" w:pos="4170"/>
        </w:tabs>
        <w:spacing w:line="36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p>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spacing w:line="360" w:lineRule="auto"/>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p>
    <w:p>
      <w:pPr>
        <w:pStyle w:val="2"/>
        <w:rPr>
          <w:rFonts w:hint="eastAsia" w:ascii="宋体" w:hAnsi="宋体" w:eastAsia="宋体" w:cs="宋体"/>
          <w:b/>
          <w:bCs/>
          <w:color w:val="auto"/>
          <w:szCs w:val="21"/>
          <w:highlight w:val="none"/>
          <w:lang w:val="en-US" w:eastAsia="zh-CN"/>
        </w:rPr>
      </w:pPr>
    </w:p>
    <w:p>
      <w:pPr>
        <w:pStyle w:val="2"/>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ascii="宋体" w:hAnsi="宋体" w:cs="宋体"/>
          <w:b/>
          <w:color w:val="auto"/>
          <w:szCs w:val="21"/>
          <w:highlight w:val="none"/>
        </w:rPr>
      </w:pPr>
      <w:r>
        <w:rPr>
          <w:rFonts w:hint="eastAsia" w:ascii="宋体" w:hAnsi="宋体" w:eastAsia="宋体" w:cs="宋体"/>
          <w:b/>
          <w:bCs/>
          <w:color w:val="auto"/>
          <w:szCs w:val="21"/>
          <w:highlight w:val="none"/>
          <w:lang w:val="en-US" w:eastAsia="zh-CN"/>
        </w:rPr>
        <w:t>附件4：安全管理协议书</w:t>
      </w:r>
    </w:p>
    <w:p>
      <w:pPr>
        <w:spacing w:line="560" w:lineRule="exact"/>
        <w:jc w:val="center"/>
        <w:rPr>
          <w:rFonts w:hint="eastAsia" w:ascii="黑体" w:hAnsi="宋体" w:eastAsia="黑体" w:cs="宋体"/>
          <w:bCs/>
          <w:color w:val="auto"/>
          <w:kern w:val="0"/>
          <w:sz w:val="44"/>
          <w:szCs w:val="44"/>
          <w:highlight w:val="none"/>
        </w:rPr>
      </w:pP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宋体" w:hAnsi="宋体" w:cs="宋体"/>
          <w:color w:val="auto"/>
          <w:sz w:val="24"/>
          <w:szCs w:val="24"/>
          <w:highlight w:val="none"/>
          <w:u w:val="single"/>
          <w:lang w:val="en-US" w:eastAsia="zh-CN"/>
        </w:rPr>
        <w:t>沥滘分公司7月份排空泵动力电缆采购项目</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类物品应提供与</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型号一致的使用说明书（进口</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应有中文说明书），如物品有保质期要求的应在保质期范围内，</w:t>
      </w:r>
      <w:r>
        <w:rPr>
          <w:rFonts w:hint="eastAsia" w:ascii="宋体" w:hAnsi="宋体" w:cs="宋体"/>
          <w:color w:val="auto"/>
          <w:kern w:val="0"/>
          <w:sz w:val="24"/>
          <w:highlight w:val="none"/>
        </w:rPr>
        <w:t>特殊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类物品需进行安装、调试，乙方应安排熟悉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操作相关资质的专业人员与甲方进行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验收及培训等工作，确保操作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5"/>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附件5 报价清单</w:t>
      </w:r>
    </w:p>
    <w:p>
      <w:pPr>
        <w:pStyle w:val="2"/>
        <w:jc w:val="center"/>
        <w:rPr>
          <w:rFonts w:hint="default"/>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详见第七章</w:t>
      </w:r>
      <w:r>
        <w:rPr>
          <w:rFonts w:hint="default" w:ascii="宋体" w:hAnsi="宋体" w:eastAsia="宋体" w:cs="宋体"/>
          <w:b/>
          <w:bCs/>
          <w:color w:val="auto"/>
          <w:kern w:val="2"/>
          <w:sz w:val="21"/>
          <w:szCs w:val="21"/>
          <w:highlight w:val="none"/>
          <w:lang w:val="en-US" w:eastAsia="zh-CN" w:bidi="ar-SA"/>
        </w:rPr>
        <w:t>响应文件格式要求</w:t>
      </w:r>
      <w:r>
        <w:rPr>
          <w:rFonts w:hint="eastAsia" w:eastAsia="宋体" w:cs="宋体"/>
          <w:b/>
          <w:bCs/>
          <w:color w:val="auto"/>
          <w:kern w:val="2"/>
          <w:sz w:val="21"/>
          <w:szCs w:val="21"/>
          <w:highlight w:val="none"/>
          <w:lang w:val="en-US" w:eastAsia="zh-CN" w:bidi="ar-SA"/>
        </w:rPr>
        <w:t>第5点</w:t>
      </w:r>
      <w:r>
        <w:rPr>
          <w:rFonts w:hint="eastAsia" w:ascii="宋体" w:hAnsi="宋体" w:eastAsia="宋体" w:cs="宋体"/>
          <w:b/>
          <w:bCs/>
          <w:color w:val="auto"/>
          <w:kern w:val="2"/>
          <w:sz w:val="21"/>
          <w:szCs w:val="21"/>
          <w:highlight w:val="none"/>
          <w:lang w:val="en-US" w:eastAsia="zh-CN" w:bidi="ar-SA"/>
        </w:rPr>
        <w:t>报价表</w:t>
      </w: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附件6 授权委托证明</w:t>
      </w:r>
    </w:p>
    <w:p>
      <w:pPr>
        <w:pStyle w:val="2"/>
        <w:rPr>
          <w:rFonts w:hint="eastAsia"/>
          <w:color w:val="auto"/>
          <w:highlight w:val="none"/>
          <w:lang w:val="en-US" w:eastAsia="zh-CN"/>
        </w:rPr>
      </w:pPr>
    </w:p>
    <w:p>
      <w:pPr>
        <w:spacing w:line="560" w:lineRule="exact"/>
        <w:ind w:firstLine="480" w:firstLineChars="200"/>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ind w:firstLine="0"/>
        <w:rPr>
          <w:rFonts w:ascii="仿宋_GB2312" w:eastAsia="仿宋_GB2312"/>
          <w:color w:val="auto"/>
          <w:sz w:val="28"/>
          <w:szCs w:val="28"/>
          <w:highlight w:val="none"/>
        </w:rPr>
      </w:pPr>
    </w:p>
    <w:p>
      <w:pPr>
        <w:pStyle w:val="4"/>
        <w:rPr>
          <w:strike w:val="0"/>
          <w:dstrike w:val="0"/>
          <w:color w:val="auto"/>
          <w:highlight w:val="none"/>
        </w:rPr>
      </w:pPr>
      <w:bookmarkStart w:id="106" w:name="_Toc8147"/>
      <w:bookmarkStart w:id="107" w:name="_Toc6230"/>
      <w:bookmarkStart w:id="108" w:name="_Toc23515"/>
      <w:bookmarkStart w:id="109" w:name="_Toc3723"/>
      <w:bookmarkStart w:id="110" w:name="_Toc12169"/>
      <w:bookmarkStart w:id="111" w:name="_Toc16552"/>
      <w:bookmarkStart w:id="112" w:name="_Toc1563"/>
      <w:bookmarkStart w:id="113" w:name="_Toc28358"/>
      <w:bookmarkStart w:id="114" w:name="_Toc30824"/>
      <w:bookmarkStart w:id="115" w:name="_Toc21847"/>
      <w:bookmarkStart w:id="116" w:name="_Toc5129"/>
      <w:r>
        <w:rPr>
          <w:strike w:val="0"/>
          <w:dstrike w:val="0"/>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strike w:val="0"/>
          <w:dstrike w:val="0"/>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strike w:val="0"/>
          <w:dstrike w:val="0"/>
          <w:color w:val="auto"/>
          <w:highlight w:val="none"/>
        </w:rPr>
        <w:t>第七章</w:t>
      </w:r>
      <w:bookmarkEnd w:id="106"/>
      <w:bookmarkEnd w:id="107"/>
      <w:bookmarkEnd w:id="108"/>
      <w:bookmarkEnd w:id="109"/>
      <w:bookmarkEnd w:id="110"/>
      <w:bookmarkEnd w:id="111"/>
      <w:bookmarkEnd w:id="112"/>
      <w:bookmarkEnd w:id="113"/>
      <w:bookmarkEnd w:id="114"/>
      <w:bookmarkEnd w:id="115"/>
      <w:bookmarkEnd w:id="116"/>
    </w:p>
    <w:p>
      <w:pPr>
        <w:pStyle w:val="35"/>
        <w:rPr>
          <w:color w:val="auto"/>
          <w:highlight w:val="none"/>
        </w:rPr>
      </w:pPr>
    </w:p>
    <w:p>
      <w:pPr>
        <w:pStyle w:val="4"/>
        <w:rPr>
          <w:color w:val="auto"/>
          <w:highlight w:val="none"/>
        </w:rPr>
      </w:pPr>
      <w:bookmarkStart w:id="117" w:name="_Toc88209951"/>
      <w:bookmarkStart w:id="118" w:name="_Toc22764"/>
      <w:bookmarkStart w:id="119" w:name="_Toc31564"/>
      <w:bookmarkStart w:id="120" w:name="_Toc5342"/>
      <w:bookmarkStart w:id="121" w:name="_Toc12610"/>
      <w:bookmarkStart w:id="122" w:name="_Toc17119"/>
      <w:bookmarkStart w:id="123" w:name="_Toc12769"/>
      <w:bookmarkStart w:id="124" w:name="_Toc30157"/>
      <w:bookmarkStart w:id="125" w:name="_Toc10840"/>
      <w:bookmarkStart w:id="126" w:name="_Toc87616388"/>
      <w:bookmarkStart w:id="127" w:name="_Toc24815"/>
      <w:bookmarkStart w:id="128" w:name="_Toc24490"/>
      <w:bookmarkStart w:id="129" w:name="_Toc21675"/>
      <w:r>
        <w:rPr>
          <w:rFonts w:hint="eastAsia"/>
          <w:color w:val="auto"/>
          <w:highlight w:val="none"/>
        </w:rPr>
        <w:t>响应文件</w:t>
      </w:r>
      <w:r>
        <w:rPr>
          <w:rFonts w:hint="eastAsia"/>
          <w:color w:val="auto"/>
          <w:highlight w:val="none"/>
          <w:lang w:val="en-US" w:eastAsia="zh-CN"/>
        </w:rPr>
        <w:t>格式要求</w:t>
      </w:r>
      <w:bookmarkEnd w:id="117"/>
      <w:bookmarkEnd w:id="118"/>
      <w:bookmarkEnd w:id="119"/>
      <w:bookmarkEnd w:id="120"/>
      <w:bookmarkEnd w:id="121"/>
      <w:bookmarkEnd w:id="122"/>
      <w:bookmarkEnd w:id="123"/>
      <w:bookmarkEnd w:id="124"/>
      <w:bookmarkEnd w:id="125"/>
      <w:bookmarkEnd w:id="126"/>
      <w:bookmarkEnd w:id="127"/>
      <w:bookmarkEnd w:id="128"/>
      <w:bookmarkEnd w:id="12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0" w:name="_Toc88209952"/>
      <w:bookmarkStart w:id="131" w:name="_Toc87616389"/>
      <w:r>
        <w:rPr>
          <w:rFonts w:hint="eastAsia" w:ascii="仿宋_GB2312" w:eastAsia="仿宋_GB2312"/>
          <w:color w:val="auto"/>
          <w:sz w:val="28"/>
          <w:szCs w:val="28"/>
          <w:highlight w:val="none"/>
        </w:rPr>
        <w:t>1.响应函</w:t>
      </w:r>
      <w:bookmarkEnd w:id="130"/>
      <w:bookmarkEnd w:id="131"/>
    </w:p>
    <w:p>
      <w:pPr>
        <w:spacing w:line="600" w:lineRule="exact"/>
        <w:rPr>
          <w:rFonts w:hint="eastAsia" w:ascii="仿宋_GB2312" w:eastAsia="仿宋_GB2312"/>
          <w:color w:val="auto"/>
          <w:sz w:val="28"/>
          <w:szCs w:val="28"/>
          <w:highlight w:val="none"/>
        </w:rPr>
      </w:pPr>
      <w:bookmarkStart w:id="132" w:name="_Toc88209953"/>
      <w:bookmarkStart w:id="133" w:name="_Toc87616390"/>
      <w:r>
        <w:rPr>
          <w:rFonts w:hint="eastAsia" w:ascii="仿宋_GB2312" w:eastAsia="仿宋_GB2312"/>
          <w:color w:val="auto"/>
          <w:sz w:val="28"/>
          <w:szCs w:val="28"/>
          <w:highlight w:val="none"/>
        </w:rPr>
        <w:t>2.法定代表人证明或授权委托书</w:t>
      </w:r>
      <w:bookmarkEnd w:id="132"/>
      <w:bookmarkEnd w:id="133"/>
      <w:bookmarkStart w:id="134" w:name="_Toc87616393"/>
      <w:bookmarkStart w:id="13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4"/>
      <w:bookmarkEnd w:id="135"/>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pStyle w:val="6"/>
        <w:rPr>
          <w:rFonts w:asciiTheme="minorEastAsia" w:hAnsiTheme="minorEastAsia" w:eastAsiaTheme="minorEastAsia"/>
          <w:color w:val="auto"/>
          <w:sz w:val="28"/>
          <w:szCs w:val="28"/>
          <w:highlight w:val="none"/>
        </w:rPr>
      </w:pPr>
      <w:bookmarkStart w:id="136" w:name="_Toc88209957"/>
      <w:bookmarkStart w:id="137" w:name="_Toc28619645"/>
      <w:bookmarkStart w:id="138" w:name="_Toc6313"/>
      <w:bookmarkStart w:id="139" w:name="_Toc87616394"/>
      <w:bookmarkStart w:id="140" w:name="_Toc12665"/>
      <w:r>
        <w:rPr>
          <w:rFonts w:hint="eastAsia" w:asciiTheme="minorEastAsia" w:hAnsiTheme="minorEastAsia" w:eastAsiaTheme="minorEastAsia"/>
          <w:color w:val="auto"/>
          <w:sz w:val="28"/>
          <w:szCs w:val="28"/>
          <w:highlight w:val="none"/>
        </w:rPr>
        <w:t>1.响应函</w:t>
      </w:r>
      <w:bookmarkEnd w:id="136"/>
      <w:bookmarkEnd w:id="137"/>
      <w:bookmarkEnd w:id="138"/>
      <w:bookmarkEnd w:id="139"/>
      <w:bookmarkEnd w:id="14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我方承诺，</w:t>
      </w:r>
      <w:r>
        <w:rPr>
          <w:rFonts w:hint="eastAsia" w:ascii="仿宋_GB2312" w:hAnsi="黑体" w:eastAsia="仿宋_GB2312"/>
          <w:color w:val="auto"/>
          <w:sz w:val="28"/>
          <w:szCs w:val="28"/>
          <w:highlight w:val="none"/>
        </w:rPr>
        <w:t>承诺中选后所提供的货物均为制造商全新原装产品，所提供的产品必须与现有设备的所有参数相匹配且完全兼容。</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1" w:name="_Toc22527"/>
      <w:bookmarkStart w:id="142" w:name="_Toc29833"/>
      <w:bookmarkStart w:id="143" w:name="_Toc88209958"/>
      <w:bookmarkStart w:id="144"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1"/>
      <w:bookmarkEnd w:id="142"/>
      <w:bookmarkEnd w:id="143"/>
      <w:bookmarkEnd w:id="14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5" w:name="_Toc88209963"/>
      <w:bookmarkStart w:id="146" w:name="_Toc8086"/>
      <w:bookmarkStart w:id="147" w:name="_Toc87616400"/>
      <w:bookmarkStart w:id="148"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5"/>
      <w:bookmarkEnd w:id="146"/>
      <w:bookmarkEnd w:id="147"/>
      <w:bookmarkEnd w:id="14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49"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广州市净水有限公司沥滘分公司7月份排空泵动力电缆采购项目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adjustRightInd w:val="0"/>
        <w:snapToGrid w:val="0"/>
        <w:spacing w:line="600" w:lineRule="exact"/>
        <w:ind w:firstLine="570"/>
        <w:rPr>
          <w:rFonts w:ascii="仿宋_GB2312" w:eastAsia="仿宋_GB2312" w:hAnsiTheme="minorEastAsia"/>
          <w:color w:val="auto"/>
          <w:sz w:val="28"/>
          <w:szCs w:val="28"/>
          <w:highlight w:val="none"/>
        </w:rPr>
      </w:pPr>
      <w:bookmarkStart w:id="150" w:name="_Toc19423"/>
      <w:bookmarkStart w:id="151"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0"/>
      <w:bookmarkEnd w:id="151"/>
    </w:p>
    <w:tbl>
      <w:tblPr>
        <w:tblStyle w:val="22"/>
        <w:tblW w:w="9353" w:type="dxa"/>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1262"/>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金额（元）</w:t>
            </w:r>
          </w:p>
        </w:tc>
        <w:tc>
          <w:tcPr>
            <w:tcW w:w="126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126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4"/>
                <w:szCs w:val="24"/>
                <w:highlight w:val="none"/>
                <w:lang w:val="en-US"/>
              </w:rPr>
            </w:pPr>
            <w:r>
              <w:rPr>
                <w:rFonts w:hint="eastAsia" w:ascii="仿宋" w:hAnsi="仿宋" w:eastAsia="仿宋" w:cs="仿宋"/>
                <w:b/>
                <w:i w:val="0"/>
                <w:color w:val="auto"/>
                <w:kern w:val="0"/>
                <w:sz w:val="24"/>
                <w:szCs w:val="24"/>
                <w:highlight w:val="none"/>
                <w:u w:val="none"/>
                <w:lang w:val="en-US" w:eastAsia="zh-CN" w:bidi="ar"/>
              </w:rPr>
              <w:t>三期排空泵房排空泵动力电缆</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both"/>
              <w:rPr>
                <w:rFonts w:hint="eastAsia"/>
                <w:color w:val="auto"/>
                <w:highlight w:val="none"/>
                <w:lang w:val="en-US" w:eastAsia="zh-CN"/>
              </w:rPr>
            </w:pPr>
            <w:r>
              <w:rPr>
                <w:rFonts w:hint="eastAsia"/>
                <w:color w:val="auto"/>
                <w:highlight w:val="none"/>
                <w:lang w:val="en-US" w:eastAsia="zh-CN"/>
              </w:rPr>
              <w:t>原设备型KRTK 350-503/1206UNG-K</w:t>
            </w:r>
          </w:p>
          <w:p>
            <w:pPr>
              <w:autoSpaceDE w:val="0"/>
              <w:autoSpaceDN w:val="0"/>
              <w:adjustRightInd w:val="0"/>
              <w:spacing w:line="460" w:lineRule="exact"/>
              <w:jc w:val="center"/>
              <w:rPr>
                <w:rFonts w:hint="eastAsia" w:ascii="宋体" w:hAnsi="宋体" w:eastAsia="宋体" w:cs="宋体"/>
                <w:color w:val="auto"/>
                <w:kern w:val="0"/>
                <w:sz w:val="24"/>
                <w:szCs w:val="24"/>
                <w:highlight w:val="none"/>
                <w:lang w:val="en-US" w:eastAsia="zh-CN"/>
              </w:rPr>
            </w:pPr>
            <w:r>
              <w:rPr>
                <w:rFonts w:hint="eastAsia"/>
                <w:color w:val="auto"/>
                <w:highlight w:val="none"/>
                <w:lang w:val="en-US" w:eastAsia="zh-CN"/>
              </w:rPr>
              <w:t>原设备</w:t>
            </w:r>
            <w:r>
              <w:rPr>
                <w:rFonts w:hint="eastAsia" w:ascii="Calibri" w:hAnsi="Calibri" w:eastAsia="宋体" w:cs="Times New Roman"/>
                <w:color w:val="auto"/>
                <w:kern w:val="2"/>
                <w:sz w:val="21"/>
                <w:szCs w:val="24"/>
                <w:highlight w:val="none"/>
                <w:lang w:val="en-US" w:eastAsia="zh-CN" w:bidi="ar-SA"/>
              </w:rPr>
              <w:t>序列号</w:t>
            </w:r>
            <w:r>
              <w:rPr>
                <w:rFonts w:hint="default" w:ascii="Calibri" w:hAnsi="Calibri" w:eastAsia="宋体" w:cs="Times New Roman"/>
                <w:color w:val="auto"/>
                <w:kern w:val="2"/>
                <w:sz w:val="21"/>
                <w:szCs w:val="24"/>
                <w:highlight w:val="none"/>
                <w:lang w:val="zh-CN" w:eastAsia="zh-CN" w:bidi="ar-SA"/>
              </w:rPr>
              <w:t>9974041944/0010001</w:t>
            </w:r>
            <w:r>
              <w:rPr>
                <w:rFonts w:hint="eastAsia"/>
                <w:color w:val="auto"/>
                <w:highlight w:val="none"/>
                <w:lang w:val="en-US" w:eastAsia="zh-CN"/>
              </w:rPr>
              <w:t xml:space="preserve"> </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组</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26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2"/>
              <w:ind w:left="0" w:leftChars="0" w:firstLine="0" w:firstLineChars="0"/>
              <w:rPr>
                <w:rFonts w:hint="default"/>
                <w:color w:val="auto"/>
                <w:highlight w:val="none"/>
                <w:lang w:val="zh-CN" w:eastAsia="zh-CN"/>
              </w:rPr>
            </w:pPr>
            <w:r>
              <w:rPr>
                <w:rFonts w:hint="eastAsia" w:ascii="仿宋" w:hAnsi="仿宋" w:eastAsia="仿宋" w:cs="仿宋"/>
                <w:b/>
                <w:bCs/>
                <w:i w:val="0"/>
                <w:color w:val="auto"/>
                <w:kern w:val="0"/>
                <w:sz w:val="24"/>
                <w:szCs w:val="24"/>
                <w:highlight w:val="none"/>
                <w:u w:val="none"/>
                <w:lang w:val="en-US" w:eastAsia="zh-CN" w:bidi="ar"/>
              </w:rPr>
              <w:t>动力电缆20米/条，2条/1组，3组共6条，含电缆头</w:t>
            </w:r>
          </w:p>
        </w:tc>
      </w:tr>
      <w:tr>
        <w:tblPrEx>
          <w:tblCellMar>
            <w:top w:w="0" w:type="dxa"/>
            <w:left w:w="108" w:type="dxa"/>
            <w:bottom w:w="0" w:type="dxa"/>
            <w:right w:w="108" w:type="dxa"/>
          </w:tblCellMar>
        </w:tblPrEx>
        <w:trPr>
          <w:trHeight w:val="231" w:hRule="atLeast"/>
          <w:jc w:val="center"/>
        </w:trPr>
        <w:tc>
          <w:tcPr>
            <w:tcW w:w="9353"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zh-CN"/>
              </w:rPr>
              <w:t>元</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含税：  %</w:t>
            </w:r>
            <w:r>
              <w:rPr>
                <w:rFonts w:hint="eastAsia" w:ascii="宋体" w:hAnsi="宋体" w:cs="宋体"/>
                <w:color w:val="auto"/>
                <w:kern w:val="0"/>
                <w:sz w:val="24"/>
                <w:szCs w:val="24"/>
                <w:highlight w:val="none"/>
                <w:lang w:val="zh-CN"/>
              </w:rPr>
              <w:t>）</w:t>
            </w:r>
          </w:p>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adjustRightInd w:val="0"/>
        <w:snapToGrid w:val="0"/>
        <w:spacing w:line="300" w:lineRule="auto"/>
        <w:rPr>
          <w:rFonts w:hint="default" w:ascii="Times New Roman" w:hAnsi="Times New Roman" w:eastAsia="仿宋" w:cs="Times New Roman"/>
          <w:color w:val="auto"/>
          <w:sz w:val="28"/>
          <w:szCs w:val="28"/>
          <w:highlight w:val="none"/>
        </w:rPr>
      </w:pPr>
    </w:p>
    <w:p>
      <w:pPr>
        <w:adjustRightInd w:val="0"/>
        <w:snapToGrid w:val="0"/>
        <w:spacing w:line="300" w:lineRule="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报价单位代表（签名或盖私章）：</w:t>
      </w:r>
      <w:r>
        <w:rPr>
          <w:rFonts w:hint="default" w:ascii="Times New Roman" w:hAnsi="Times New Roman" w:eastAsia="仿宋" w:cs="Times New Roman"/>
          <w:color w:val="auto"/>
          <w:sz w:val="28"/>
          <w:szCs w:val="28"/>
          <w:highlight w:val="none"/>
          <w:u w:val="single"/>
        </w:rPr>
        <w:t xml:space="preserve">                   </w:t>
      </w:r>
    </w:p>
    <w:p>
      <w:pPr>
        <w:adjustRightInd w:val="0"/>
        <w:snapToGrid w:val="0"/>
        <w:spacing w:line="300" w:lineRule="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报价单位名称（盖单位公章）：</w:t>
      </w:r>
      <w:r>
        <w:rPr>
          <w:rFonts w:hint="default" w:ascii="Times New Roman" w:hAnsi="Times New Roman" w:eastAsia="仿宋" w:cs="Times New Roman"/>
          <w:color w:val="auto"/>
          <w:sz w:val="28"/>
          <w:szCs w:val="28"/>
          <w:highlight w:val="none"/>
          <w:u w:val="single"/>
        </w:rPr>
        <w:t xml:space="preserve">                        </w:t>
      </w:r>
    </w:p>
    <w:p>
      <w:pPr>
        <w:spacing w:line="360" w:lineRule="auto"/>
        <w:rPr>
          <w:rFonts w:ascii="宋体" w:hAnsi="宋体"/>
          <w:color w:val="auto"/>
          <w:sz w:val="24"/>
          <w:highlight w:val="none"/>
        </w:rPr>
      </w:pPr>
      <w:r>
        <w:rPr>
          <w:rFonts w:hint="default" w:ascii="Times New Roman" w:hAnsi="Times New Roman" w:eastAsia="仿宋" w:cs="Times New Roman"/>
          <w:color w:val="auto"/>
          <w:sz w:val="28"/>
          <w:szCs w:val="28"/>
          <w:highlight w:val="none"/>
        </w:rPr>
        <w:t>日期：</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年</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月</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日</w:t>
      </w:r>
    </w:p>
    <w:p>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2"/>
          <w:sz w:val="28"/>
          <w:szCs w:val="28"/>
          <w:highlight w:val="none"/>
          <w:lang w:val="zh-CN" w:eastAsia="zh-CN" w:bidi="ar-SA"/>
        </w:rPr>
      </w:pPr>
    </w:p>
    <w:p>
      <w:pPr>
        <w:pStyle w:val="2"/>
        <w:ind w:firstLine="0"/>
        <w:rPr>
          <w:rFonts w:hint="eastAsia"/>
          <w:color w:val="auto"/>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52" w:name="_Toc6058"/>
      <w:bookmarkStart w:id="153" w:name="_Toc87616402"/>
      <w:bookmarkStart w:id="154" w:name="_Toc16386"/>
      <w:bookmarkStart w:id="155"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2"/>
      <w:bookmarkEnd w:id="153"/>
      <w:bookmarkEnd w:id="154"/>
      <w:bookmarkEnd w:id="15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abstractNum w:abstractNumId="3">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8D5445"/>
    <w:rsid w:val="00911ECD"/>
    <w:rsid w:val="00A042E0"/>
    <w:rsid w:val="00B26BB1"/>
    <w:rsid w:val="00B26E21"/>
    <w:rsid w:val="00F83B64"/>
    <w:rsid w:val="02090C75"/>
    <w:rsid w:val="02450B3E"/>
    <w:rsid w:val="02A23A3C"/>
    <w:rsid w:val="037C7250"/>
    <w:rsid w:val="03AC246A"/>
    <w:rsid w:val="03B23056"/>
    <w:rsid w:val="03DC3EBA"/>
    <w:rsid w:val="03F9794D"/>
    <w:rsid w:val="046A2461"/>
    <w:rsid w:val="04992B8F"/>
    <w:rsid w:val="050C2C82"/>
    <w:rsid w:val="056675FD"/>
    <w:rsid w:val="0657466D"/>
    <w:rsid w:val="06C64829"/>
    <w:rsid w:val="077D16D2"/>
    <w:rsid w:val="07EA0E4E"/>
    <w:rsid w:val="08675FC8"/>
    <w:rsid w:val="097041F7"/>
    <w:rsid w:val="09B713FD"/>
    <w:rsid w:val="09EF6ACC"/>
    <w:rsid w:val="0A315056"/>
    <w:rsid w:val="0AC51BB0"/>
    <w:rsid w:val="0AFB45AD"/>
    <w:rsid w:val="0B351E9B"/>
    <w:rsid w:val="0B4C50D3"/>
    <w:rsid w:val="0B806B92"/>
    <w:rsid w:val="0B827E94"/>
    <w:rsid w:val="0BD070E1"/>
    <w:rsid w:val="0C247926"/>
    <w:rsid w:val="0CCC5A93"/>
    <w:rsid w:val="0D794204"/>
    <w:rsid w:val="0DA437E4"/>
    <w:rsid w:val="0E2125D1"/>
    <w:rsid w:val="0E214211"/>
    <w:rsid w:val="0E5F2769"/>
    <w:rsid w:val="0F1F3241"/>
    <w:rsid w:val="0F4D75A3"/>
    <w:rsid w:val="0F5B2DCA"/>
    <w:rsid w:val="0FED051E"/>
    <w:rsid w:val="0FEE4C29"/>
    <w:rsid w:val="10046082"/>
    <w:rsid w:val="112B101A"/>
    <w:rsid w:val="119B53FC"/>
    <w:rsid w:val="12424CDC"/>
    <w:rsid w:val="129A2738"/>
    <w:rsid w:val="12B56BF1"/>
    <w:rsid w:val="12CB1A89"/>
    <w:rsid w:val="131840FB"/>
    <w:rsid w:val="13467417"/>
    <w:rsid w:val="136E76CF"/>
    <w:rsid w:val="157214F4"/>
    <w:rsid w:val="15BC6B3C"/>
    <w:rsid w:val="1694429A"/>
    <w:rsid w:val="17635326"/>
    <w:rsid w:val="18236EFD"/>
    <w:rsid w:val="189D5B1F"/>
    <w:rsid w:val="18A34CD0"/>
    <w:rsid w:val="19B64DBC"/>
    <w:rsid w:val="1A373ACF"/>
    <w:rsid w:val="1A895341"/>
    <w:rsid w:val="1B0D071F"/>
    <w:rsid w:val="1B4568CE"/>
    <w:rsid w:val="1B9015B7"/>
    <w:rsid w:val="1BCA4CE5"/>
    <w:rsid w:val="1D1F4CA2"/>
    <w:rsid w:val="1D5A79EE"/>
    <w:rsid w:val="1DE43F54"/>
    <w:rsid w:val="1E0E2CD0"/>
    <w:rsid w:val="1E634D31"/>
    <w:rsid w:val="1E6559EC"/>
    <w:rsid w:val="1E831280"/>
    <w:rsid w:val="1EBC4704"/>
    <w:rsid w:val="1F046E60"/>
    <w:rsid w:val="1F172EB5"/>
    <w:rsid w:val="1F370764"/>
    <w:rsid w:val="1F94592D"/>
    <w:rsid w:val="1FB860DE"/>
    <w:rsid w:val="203C5A02"/>
    <w:rsid w:val="209D4C94"/>
    <w:rsid w:val="20E84705"/>
    <w:rsid w:val="218400BA"/>
    <w:rsid w:val="21AB1E2F"/>
    <w:rsid w:val="21D40498"/>
    <w:rsid w:val="22105E95"/>
    <w:rsid w:val="22767047"/>
    <w:rsid w:val="23082B44"/>
    <w:rsid w:val="23A05588"/>
    <w:rsid w:val="25250088"/>
    <w:rsid w:val="25431AEB"/>
    <w:rsid w:val="25BF43FD"/>
    <w:rsid w:val="25F17BDD"/>
    <w:rsid w:val="25F86BCD"/>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D897C72"/>
    <w:rsid w:val="2DEA5329"/>
    <w:rsid w:val="2E7B52DB"/>
    <w:rsid w:val="2EE11BFC"/>
    <w:rsid w:val="2F324CFE"/>
    <w:rsid w:val="2FBA09F1"/>
    <w:rsid w:val="2FD90F54"/>
    <w:rsid w:val="2FEF2ACF"/>
    <w:rsid w:val="302850B1"/>
    <w:rsid w:val="30540211"/>
    <w:rsid w:val="30E0190E"/>
    <w:rsid w:val="312D7741"/>
    <w:rsid w:val="316F137F"/>
    <w:rsid w:val="31DF525F"/>
    <w:rsid w:val="32324C2E"/>
    <w:rsid w:val="325D1F80"/>
    <w:rsid w:val="327171DF"/>
    <w:rsid w:val="3391694B"/>
    <w:rsid w:val="341E3434"/>
    <w:rsid w:val="34C56A0F"/>
    <w:rsid w:val="360B7EBA"/>
    <w:rsid w:val="369C32FD"/>
    <w:rsid w:val="37666E72"/>
    <w:rsid w:val="37F873F8"/>
    <w:rsid w:val="38167A04"/>
    <w:rsid w:val="394B167A"/>
    <w:rsid w:val="39A51785"/>
    <w:rsid w:val="39FA5DB0"/>
    <w:rsid w:val="3A18503E"/>
    <w:rsid w:val="3A396820"/>
    <w:rsid w:val="3A4E4336"/>
    <w:rsid w:val="3A6007FE"/>
    <w:rsid w:val="3AFE126B"/>
    <w:rsid w:val="3B7C2CE4"/>
    <w:rsid w:val="3C0B5355"/>
    <w:rsid w:val="3CD4176B"/>
    <w:rsid w:val="3D1F44D9"/>
    <w:rsid w:val="3D5C38CD"/>
    <w:rsid w:val="3E5070F1"/>
    <w:rsid w:val="3EC351A4"/>
    <w:rsid w:val="3F6C3589"/>
    <w:rsid w:val="3F7D062C"/>
    <w:rsid w:val="3F850180"/>
    <w:rsid w:val="3F9004D6"/>
    <w:rsid w:val="400E4D5E"/>
    <w:rsid w:val="40E1138C"/>
    <w:rsid w:val="410A0BC7"/>
    <w:rsid w:val="413814BA"/>
    <w:rsid w:val="41872511"/>
    <w:rsid w:val="42115469"/>
    <w:rsid w:val="42466655"/>
    <w:rsid w:val="42C82F57"/>
    <w:rsid w:val="437844F2"/>
    <w:rsid w:val="43C76AF7"/>
    <w:rsid w:val="44605A59"/>
    <w:rsid w:val="446828F0"/>
    <w:rsid w:val="45746B42"/>
    <w:rsid w:val="45C13B4D"/>
    <w:rsid w:val="46054BCA"/>
    <w:rsid w:val="46430C91"/>
    <w:rsid w:val="464C6AFC"/>
    <w:rsid w:val="468B0091"/>
    <w:rsid w:val="46A107C3"/>
    <w:rsid w:val="46B15CE2"/>
    <w:rsid w:val="46BE113D"/>
    <w:rsid w:val="46E44B13"/>
    <w:rsid w:val="4703508A"/>
    <w:rsid w:val="473A4449"/>
    <w:rsid w:val="475023F8"/>
    <w:rsid w:val="4785536D"/>
    <w:rsid w:val="479D361E"/>
    <w:rsid w:val="47B74789"/>
    <w:rsid w:val="480F2B9D"/>
    <w:rsid w:val="48282920"/>
    <w:rsid w:val="485321E0"/>
    <w:rsid w:val="48546AD3"/>
    <w:rsid w:val="486925B6"/>
    <w:rsid w:val="48CA4868"/>
    <w:rsid w:val="48F005D3"/>
    <w:rsid w:val="498F4AF1"/>
    <w:rsid w:val="49C05787"/>
    <w:rsid w:val="49CF518D"/>
    <w:rsid w:val="4ADA1F63"/>
    <w:rsid w:val="4AE23D89"/>
    <w:rsid w:val="4B1F627B"/>
    <w:rsid w:val="4B2038D0"/>
    <w:rsid w:val="4B296E7D"/>
    <w:rsid w:val="4B877F28"/>
    <w:rsid w:val="4D916BA6"/>
    <w:rsid w:val="4DC44169"/>
    <w:rsid w:val="4EF0709E"/>
    <w:rsid w:val="4F766E59"/>
    <w:rsid w:val="4FFB4DEA"/>
    <w:rsid w:val="50937E58"/>
    <w:rsid w:val="513C6A7B"/>
    <w:rsid w:val="5333545B"/>
    <w:rsid w:val="543218D4"/>
    <w:rsid w:val="5450213C"/>
    <w:rsid w:val="54B25F18"/>
    <w:rsid w:val="54D24048"/>
    <w:rsid w:val="54D64CD5"/>
    <w:rsid w:val="55887D69"/>
    <w:rsid w:val="561A0928"/>
    <w:rsid w:val="56423872"/>
    <w:rsid w:val="56603149"/>
    <w:rsid w:val="56B279F0"/>
    <w:rsid w:val="579D710E"/>
    <w:rsid w:val="581F22F6"/>
    <w:rsid w:val="586E1E17"/>
    <w:rsid w:val="58862C35"/>
    <w:rsid w:val="58C14957"/>
    <w:rsid w:val="5A3752C5"/>
    <w:rsid w:val="5AE83A50"/>
    <w:rsid w:val="5BAB2917"/>
    <w:rsid w:val="5BB66782"/>
    <w:rsid w:val="5BFC33FA"/>
    <w:rsid w:val="5C3107A4"/>
    <w:rsid w:val="5C3B1B93"/>
    <w:rsid w:val="5C9220DF"/>
    <w:rsid w:val="5D4A15F3"/>
    <w:rsid w:val="5D69542A"/>
    <w:rsid w:val="5E0930EF"/>
    <w:rsid w:val="5E3D4D53"/>
    <w:rsid w:val="5E4717E6"/>
    <w:rsid w:val="5E55774C"/>
    <w:rsid w:val="5EE20A52"/>
    <w:rsid w:val="60104DDC"/>
    <w:rsid w:val="605C0804"/>
    <w:rsid w:val="6189617B"/>
    <w:rsid w:val="61B52BB6"/>
    <w:rsid w:val="61B749C2"/>
    <w:rsid w:val="62280D20"/>
    <w:rsid w:val="62CA2457"/>
    <w:rsid w:val="638240A1"/>
    <w:rsid w:val="63A5257B"/>
    <w:rsid w:val="63BD3DCC"/>
    <w:rsid w:val="63C61741"/>
    <w:rsid w:val="64560967"/>
    <w:rsid w:val="64B97E9A"/>
    <w:rsid w:val="64CE74D6"/>
    <w:rsid w:val="656B1D10"/>
    <w:rsid w:val="66022B28"/>
    <w:rsid w:val="66581E87"/>
    <w:rsid w:val="66FA11D5"/>
    <w:rsid w:val="674302C7"/>
    <w:rsid w:val="680A5986"/>
    <w:rsid w:val="680D5F4B"/>
    <w:rsid w:val="68113F51"/>
    <w:rsid w:val="68B53D2E"/>
    <w:rsid w:val="68BE4505"/>
    <w:rsid w:val="68E94770"/>
    <w:rsid w:val="68F949C9"/>
    <w:rsid w:val="695A4290"/>
    <w:rsid w:val="6A334932"/>
    <w:rsid w:val="6A3353FF"/>
    <w:rsid w:val="6A5D63E6"/>
    <w:rsid w:val="6A5F24D1"/>
    <w:rsid w:val="6AE347EB"/>
    <w:rsid w:val="6B434AF0"/>
    <w:rsid w:val="6B57675A"/>
    <w:rsid w:val="6BDD7B4D"/>
    <w:rsid w:val="6EBC0B3A"/>
    <w:rsid w:val="6EF51C7D"/>
    <w:rsid w:val="6EF779E0"/>
    <w:rsid w:val="6F8363E5"/>
    <w:rsid w:val="6FB2034C"/>
    <w:rsid w:val="6FC746F5"/>
    <w:rsid w:val="70317AC6"/>
    <w:rsid w:val="703C46D7"/>
    <w:rsid w:val="70863262"/>
    <w:rsid w:val="70A76ED3"/>
    <w:rsid w:val="71860B17"/>
    <w:rsid w:val="723B27CC"/>
    <w:rsid w:val="72687227"/>
    <w:rsid w:val="72A03FD9"/>
    <w:rsid w:val="73406CFF"/>
    <w:rsid w:val="7383028C"/>
    <w:rsid w:val="73A25E44"/>
    <w:rsid w:val="741F68CF"/>
    <w:rsid w:val="75252DF3"/>
    <w:rsid w:val="75621536"/>
    <w:rsid w:val="75AA6202"/>
    <w:rsid w:val="75BF3154"/>
    <w:rsid w:val="764A07CF"/>
    <w:rsid w:val="764F6B3D"/>
    <w:rsid w:val="76CD2B7B"/>
    <w:rsid w:val="76D80645"/>
    <w:rsid w:val="76E03371"/>
    <w:rsid w:val="77874C72"/>
    <w:rsid w:val="780E5898"/>
    <w:rsid w:val="782642CC"/>
    <w:rsid w:val="7894095E"/>
    <w:rsid w:val="79000679"/>
    <w:rsid w:val="79A416F0"/>
    <w:rsid w:val="79B03EB6"/>
    <w:rsid w:val="7AF37579"/>
    <w:rsid w:val="7AF87F64"/>
    <w:rsid w:val="7B1C0C84"/>
    <w:rsid w:val="7B5A62DF"/>
    <w:rsid w:val="7B7A04A8"/>
    <w:rsid w:val="7C0C3F6D"/>
    <w:rsid w:val="7C171CA9"/>
    <w:rsid w:val="7C22163C"/>
    <w:rsid w:val="7C595075"/>
    <w:rsid w:val="7C6B07B2"/>
    <w:rsid w:val="7CFD3901"/>
    <w:rsid w:val="7D133243"/>
    <w:rsid w:val="7D2265F7"/>
    <w:rsid w:val="7E394207"/>
    <w:rsid w:val="7E4007A2"/>
    <w:rsid w:val="7E791CAD"/>
    <w:rsid w:val="7EA50DFB"/>
    <w:rsid w:val="7EC86878"/>
    <w:rsid w:val="7F16390D"/>
    <w:rsid w:val="7F587076"/>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character" w:customStyle="1" w:styleId="45">
    <w:name w:val="font01"/>
    <w:basedOn w:val="24"/>
    <w:qFormat/>
    <w:uiPriority w:val="0"/>
    <w:rPr>
      <w:rFonts w:hint="eastAsia" w:ascii="宋体" w:hAnsi="宋体" w:eastAsia="宋体" w:cs="宋体"/>
      <w:color w:val="000000"/>
      <w:sz w:val="22"/>
      <w:szCs w:val="22"/>
      <w:u w:val="none"/>
    </w:rPr>
  </w:style>
  <w:style w:type="character" w:customStyle="1" w:styleId="46">
    <w:name w:val="font51"/>
    <w:basedOn w:val="24"/>
    <w:qFormat/>
    <w:uiPriority w:val="0"/>
    <w:rPr>
      <w:rFonts w:hint="eastAsia" w:ascii="宋体" w:hAnsi="宋体" w:eastAsia="宋体" w:cs="宋体"/>
      <w:color w:val="000000"/>
      <w:sz w:val="20"/>
      <w:szCs w:val="20"/>
      <w:u w:val="none"/>
    </w:rPr>
  </w:style>
  <w:style w:type="character" w:customStyle="1" w:styleId="47">
    <w:name w:val="font41"/>
    <w:basedOn w:val="24"/>
    <w:qFormat/>
    <w:uiPriority w:val="0"/>
    <w:rPr>
      <w:rFonts w:hint="default" w:ascii="Times New Roman" w:hAnsi="Times New Roman" w:cs="Times New Roman"/>
      <w:color w:val="000000"/>
      <w:sz w:val="22"/>
      <w:szCs w:val="22"/>
      <w:u w:val="none"/>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9">
    <w:name w:val="font21"/>
    <w:basedOn w:val="24"/>
    <w:qFormat/>
    <w:uiPriority w:val="0"/>
    <w:rPr>
      <w:rFonts w:hint="eastAsia" w:ascii="宋体" w:hAnsi="宋体" w:eastAsia="宋体" w:cs="宋体"/>
      <w:color w:val="000000"/>
      <w:sz w:val="22"/>
      <w:szCs w:val="22"/>
      <w:u w:val="none"/>
    </w:rPr>
  </w:style>
  <w:style w:type="character" w:customStyle="1" w:styleId="50">
    <w:name w:val="font6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17895</Words>
  <Characters>18658</Characters>
  <Lines>300</Lines>
  <Paragraphs>84</Paragraphs>
  <TotalTime>1</TotalTime>
  <ScaleCrop>false</ScaleCrop>
  <LinksUpToDate>false</LinksUpToDate>
  <CharactersWithSpaces>20492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2022-08-08T08:26:00Z</cp:lastPrinted>
  <dcterms:modified xsi:type="dcterms:W3CDTF">2022-08-30T09:03:35Z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F7225DF8000A4625BE260670B03B269A</vt:lpwstr>
  </property>
</Properties>
</file>