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bookmarkStart w:id="196" w:name="_GoBack"/>
      <w:bookmarkEnd w:id="196"/>
      <w:r>
        <w:rPr>
          <w:rFonts w:hint="eastAsia" w:ascii="方正小标宋简体" w:eastAsia="方正小标宋简体"/>
          <w:color w:val="auto"/>
          <w:sz w:val="52"/>
          <w:szCs w:val="52"/>
          <w:highlight w:val="none"/>
          <w:lang w:val="en-US" w:eastAsia="zh-CN"/>
        </w:rPr>
        <w:t>广州市净水有限公司大沙地分公司6月份MBR膜组备件采购项目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color w:val="auto"/>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pStyle w:val="34"/>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pPr>
    </w:p>
    <w:p>
      <w:pPr>
        <w:pStyle w:val="34"/>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1322"/>
      <w:bookmarkStart w:id="5" w:name="_Toc7519"/>
      <w:bookmarkStart w:id="6" w:name="_Toc1669"/>
      <w:bookmarkStart w:id="7" w:name="_Toc19609"/>
      <w:bookmarkStart w:id="8" w:name="_Toc17801"/>
      <w:bookmarkStart w:id="9" w:name="_Toc31938"/>
      <w:bookmarkStart w:id="10" w:name="_Toc4275"/>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广州市净水有限公司大沙地分公司6月份MBR膜组备件采购项目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广州市净水有限公司大沙地分公司6月份MBR膜组备件采购项目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XJ-20220826-5</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62505.00元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MBR膜组备件1批。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w:t>
      </w:r>
      <w:r>
        <w:rPr>
          <w:rFonts w:hint="eastAsia" w:ascii="仿宋_GB2312" w:eastAsia="仿宋_GB2312"/>
          <w:color w:val="auto"/>
          <w:sz w:val="28"/>
          <w:szCs w:val="28"/>
          <w:highlight w:val="none"/>
          <w:u w:val="single"/>
          <w:lang w:val="en-US" w:eastAsia="zh-CN"/>
        </w:rPr>
        <w:t>合同签订</w:t>
      </w:r>
      <w:r>
        <w:rPr>
          <w:rFonts w:hint="eastAsia" w:ascii="仿宋_GB2312" w:eastAsia="仿宋_GB2312"/>
          <w:color w:val="auto"/>
          <w:sz w:val="28"/>
          <w:szCs w:val="28"/>
          <w:highlight w:val="none"/>
          <w:u w:val="single"/>
        </w:rPr>
        <w:t xml:space="preserve">之日起30天内到货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本项目采购清单内</w:t>
      </w:r>
      <w:r>
        <w:rPr>
          <w:rFonts w:hint="eastAsia" w:ascii="仿宋_GB2312" w:eastAsia="仿宋_GB2312"/>
          <w:color w:val="auto"/>
          <w:sz w:val="28"/>
          <w:szCs w:val="28"/>
          <w:highlight w:val="none"/>
          <w:u w:val="none"/>
          <w:lang w:val="en-US" w:eastAsia="zh-CN"/>
        </w:rPr>
        <w:t>备件</w:t>
      </w:r>
      <w:r>
        <w:rPr>
          <w:rFonts w:hint="eastAsia" w:ascii="仿宋_GB2312" w:eastAsia="仿宋_GB2312"/>
          <w:color w:val="auto"/>
          <w:sz w:val="28"/>
          <w:szCs w:val="28"/>
          <w:highlight w:val="none"/>
          <w:u w:val="none"/>
          <w:lang w:val="en-US" w:eastAsia="zh-CN"/>
        </w:rPr>
        <w:t>之一的</w:t>
      </w:r>
      <w:r>
        <w:rPr>
          <w:rFonts w:hint="eastAsia" w:ascii="仿宋_GB2312" w:eastAsia="仿宋_GB2312"/>
          <w:color w:val="auto"/>
          <w:sz w:val="28"/>
          <w:szCs w:val="28"/>
          <w:highlight w:val="none"/>
          <w:u w:val="none"/>
          <w:lang w:val="en-US" w:eastAsia="zh-CN"/>
        </w:rPr>
        <w:t xml:space="preserve">供货 </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供应商须出具承诺函，承诺所提供报价货物/设备均为制造商全新原装产品。</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补充及修改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9448"/>
      <w:bookmarkStart w:id="16" w:name="_Toc16557"/>
      <w:bookmarkStart w:id="17" w:name="_Toc16705"/>
      <w:bookmarkStart w:id="18" w:name="_Toc2324"/>
      <w:bookmarkStart w:id="19" w:name="_Toc7340"/>
      <w:bookmarkStart w:id="20" w:name="_Toc19295"/>
      <w:bookmarkStart w:id="21" w:name="_Toc23749"/>
      <w:bookmarkStart w:id="22" w:name="_Toc2331"/>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760"/>
        <w:gridCol w:w="1217"/>
        <w:gridCol w:w="1982"/>
        <w:gridCol w:w="1670"/>
        <w:gridCol w:w="69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75"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76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217"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82"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7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9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9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7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9759"/>
      <w:bookmarkStart w:id="36" w:name="_Toc20594"/>
      <w:bookmarkStart w:id="37" w:name="_Toc14870"/>
      <w:bookmarkStart w:id="38" w:name="_Toc7118"/>
      <w:bookmarkStart w:id="39" w:name="_Toc10930"/>
      <w:bookmarkStart w:id="40" w:name="_Toc7437"/>
      <w:bookmarkStart w:id="41" w:name="_Toc14552"/>
      <w:bookmarkStart w:id="42" w:name="_Toc23581"/>
      <w:bookmarkStart w:id="43" w:name="_Toc4952"/>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2607"/>
      <w:bookmarkStart w:id="46" w:name="_Toc88209941"/>
      <w:bookmarkStart w:id="47" w:name="_Toc13898"/>
      <w:bookmarkStart w:id="48" w:name="_Toc30530"/>
      <w:bookmarkStart w:id="49" w:name="_Toc22212"/>
      <w:bookmarkStart w:id="50" w:name="_Toc87616378"/>
      <w:bookmarkStart w:id="51" w:name="_Toc7831"/>
      <w:bookmarkStart w:id="52" w:name="_Toc12177"/>
      <w:bookmarkStart w:id="53" w:name="_Toc21079"/>
      <w:bookmarkStart w:id="54" w:name="_Toc6308"/>
      <w:bookmarkStart w:id="55" w:name="_Toc29345"/>
      <w:bookmarkStart w:id="56" w:name="_Toc29484"/>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4"/>
        <w:ind w:firstLine="3960" w:firstLineChars="900"/>
        <w:jc w:val="left"/>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rPr>
          <w:rFonts w:hint="eastAsia"/>
        </w:rPr>
      </w:pPr>
    </w:p>
    <w:p>
      <w:pPr>
        <w:rPr>
          <w:rFonts w:hint="eastAsia"/>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spacing w:line="560" w:lineRule="exact"/>
        <w:ind w:firstLine="560" w:firstLineChars="200"/>
        <w:jc w:val="both"/>
        <w:rPr>
          <w:rFonts w:hint="eastAsia" w:ascii="仿宋" w:hAnsi="仿宋" w:eastAsia="仿宋" w:cs="仿宋"/>
          <w:color w:val="000000" w:themeColor="text1"/>
          <w:spacing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拟需采购</w:t>
      </w:r>
      <w:r>
        <w:rPr>
          <w:rFonts w:hint="eastAsia" w:ascii="仿宋" w:hAnsi="仿宋" w:eastAsia="仿宋" w:cs="仿宋"/>
          <w:color w:val="000000" w:themeColor="text1"/>
          <w:sz w:val="28"/>
          <w:szCs w:val="28"/>
          <w:lang w:val="en-US" w:eastAsia="zh-CN"/>
          <w14:textFill>
            <w14:solidFill>
              <w14:schemeClr w14:val="tx1"/>
            </w14:solidFill>
          </w14:textFill>
        </w:rPr>
        <w:t>膜片</w:t>
      </w:r>
      <w:r>
        <w:rPr>
          <w:rFonts w:hint="eastAsia" w:ascii="仿宋" w:hAnsi="仿宋" w:eastAsia="仿宋" w:cs="仿宋"/>
          <w:color w:val="000000" w:themeColor="text1"/>
          <w:sz w:val="28"/>
          <w:szCs w:val="28"/>
          <w14:textFill>
            <w14:solidFill>
              <w14:schemeClr w14:val="tx1"/>
            </w14:solidFill>
          </w14:textFill>
        </w:rPr>
        <w:t>等</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pacing w:val="0"/>
          <w:sz w:val="28"/>
          <w:szCs w:val="28"/>
          <w14:textFill>
            <w14:solidFill>
              <w14:schemeClr w14:val="tx1"/>
            </w14:solidFill>
          </w14:textFill>
        </w:rPr>
        <w:t>种备品备件</w:t>
      </w:r>
      <w:r>
        <w:rPr>
          <w:rFonts w:hint="eastAsia" w:ascii="仿宋" w:hAnsi="仿宋" w:eastAsia="仿宋" w:cs="仿宋"/>
          <w:color w:val="000000" w:themeColor="text1"/>
          <w:spacing w:val="0"/>
          <w:sz w:val="28"/>
          <w:szCs w:val="28"/>
          <w:lang w:eastAsia="zh-CN"/>
          <w14:textFill>
            <w14:solidFill>
              <w14:schemeClr w14:val="tx1"/>
            </w14:solidFill>
          </w14:textFill>
        </w:rPr>
        <w:t>。</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大沙地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3"/>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41"/>
        <w:gridCol w:w="3314"/>
        <w:gridCol w:w="1156"/>
        <w:gridCol w:w="928"/>
        <w:gridCol w:w="988"/>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05"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序号</w:t>
            </w:r>
          </w:p>
        </w:tc>
        <w:tc>
          <w:tcPr>
            <w:tcW w:w="941"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设备名称</w:t>
            </w:r>
          </w:p>
        </w:tc>
        <w:tc>
          <w:tcPr>
            <w:tcW w:w="3314"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品牌型号</w:t>
            </w:r>
          </w:p>
        </w:tc>
        <w:tc>
          <w:tcPr>
            <w:tcW w:w="1156"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备件名称</w:t>
            </w:r>
          </w:p>
        </w:tc>
        <w:tc>
          <w:tcPr>
            <w:tcW w:w="928"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库存数量</w:t>
            </w:r>
          </w:p>
        </w:tc>
        <w:tc>
          <w:tcPr>
            <w:tcW w:w="988"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购置数量</w:t>
            </w:r>
          </w:p>
        </w:tc>
        <w:tc>
          <w:tcPr>
            <w:tcW w:w="561"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05" w:type="dxa"/>
            <w:noWrap w:val="0"/>
            <w:vAlign w:val="top"/>
          </w:tcPr>
          <w:p>
            <w:pPr>
              <w:spacing w:line="360" w:lineRule="auto"/>
              <w:jc w:val="center"/>
              <w:rPr>
                <w:rFonts w:hint="eastAsia"/>
                <w:sz w:val="32"/>
                <w:szCs w:val="32"/>
              </w:rPr>
            </w:pPr>
            <w:r>
              <w:rPr>
                <w:rFonts w:hint="eastAsia"/>
                <w:sz w:val="32"/>
                <w:szCs w:val="32"/>
              </w:rPr>
              <w:t>1</w:t>
            </w:r>
          </w:p>
        </w:tc>
        <w:tc>
          <w:tcPr>
            <w:tcW w:w="941"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w:t>
            </w:r>
          </w:p>
        </w:tc>
        <w:tc>
          <w:tcPr>
            <w:tcW w:w="3314" w:type="dxa"/>
            <w:noWrap w:val="0"/>
            <w:vAlign w:val="top"/>
          </w:tcPr>
          <w:p>
            <w:pPr>
              <w:pStyle w:val="2"/>
              <w:numPr>
                <w:ilvl w:val="0"/>
                <w:numId w:val="0"/>
              </w:numPr>
              <w:rPr>
                <w:rFonts w:hint="eastAsia" w:eastAsia="宋体"/>
                <w:sz w:val="40"/>
                <w:szCs w:val="40"/>
                <w:lang w:val="en-US" w:eastAsia="zh-CN"/>
              </w:rPr>
            </w:pPr>
            <w:r>
              <w:rPr>
                <w:rFonts w:hint="eastAsia" w:ascii="??" w:hAnsi="??" w:cs="??"/>
                <w:color w:val="000000"/>
                <w:kern w:val="0"/>
                <w:sz w:val="24"/>
                <w:szCs w:val="24"/>
                <w:lang w:val="en-US" w:eastAsia="zh-CN"/>
              </w:rPr>
              <w:t>1、</w:t>
            </w:r>
            <w:r>
              <w:rPr>
                <w:rFonts w:hint="eastAsia" w:ascii="??" w:hAnsi="??" w:cs="??"/>
                <w:color w:val="000000"/>
                <w:kern w:val="0"/>
                <w:sz w:val="24"/>
                <w:szCs w:val="24"/>
              </w:rPr>
              <w:t>中空纤维帘式膜</w:t>
            </w:r>
            <w:r>
              <w:rPr>
                <w:rFonts w:hint="eastAsia" w:ascii="??" w:hAnsi="??" w:cs="??"/>
                <w:color w:val="000000"/>
                <w:kern w:val="0"/>
                <w:sz w:val="24"/>
                <w:szCs w:val="24"/>
                <w:lang w:eastAsia="zh-CN"/>
              </w:rPr>
              <w:t>；</w:t>
            </w:r>
            <w:r>
              <w:rPr>
                <w:rFonts w:hint="eastAsia" w:ascii="??" w:hAnsi="??" w:cs="??"/>
                <w:color w:val="000000"/>
                <w:kern w:val="0"/>
                <w:sz w:val="24"/>
                <w:szCs w:val="24"/>
                <w:lang w:val="en-US" w:eastAsia="zh-CN"/>
              </w:rPr>
              <w:t>2、</w:t>
            </w:r>
            <w:r>
              <w:rPr>
                <w:rFonts w:hint="eastAsia" w:ascii="??" w:cs="??"/>
                <w:color w:val="000000"/>
                <w:kern w:val="0"/>
                <w:sz w:val="24"/>
                <w:szCs w:val="24"/>
              </w:rPr>
              <w:t>尺寸（</w:t>
            </w:r>
            <w:r>
              <w:rPr>
                <w:rFonts w:ascii="??" w:cs="??"/>
                <w:color w:val="000000"/>
                <w:kern w:val="0"/>
                <w:sz w:val="24"/>
                <w:szCs w:val="24"/>
              </w:rPr>
              <w:t>L*W*H,mm</w:t>
            </w:r>
            <w:r>
              <w:rPr>
                <w:rFonts w:hint="eastAsia" w:ascii="??" w:cs="??"/>
                <w:color w:val="000000"/>
                <w:kern w:val="0"/>
                <w:sz w:val="24"/>
                <w:szCs w:val="24"/>
              </w:rPr>
              <w:t>）</w:t>
            </w:r>
            <w:r>
              <w:rPr>
                <w:rFonts w:ascii="??" w:hAnsi="??" w:cs="??"/>
                <w:color w:val="000000"/>
                <w:kern w:val="0"/>
                <w:sz w:val="24"/>
                <w:szCs w:val="24"/>
              </w:rPr>
              <w:t>571×45×1535</w:t>
            </w:r>
            <w:r>
              <w:rPr>
                <w:rFonts w:hint="eastAsia" w:ascii="??" w:hAnsi="??" w:cs="??"/>
                <w:color w:val="000000"/>
                <w:kern w:val="0"/>
                <w:sz w:val="24"/>
                <w:szCs w:val="24"/>
                <w:lang w:eastAsia="zh-CN"/>
              </w:rPr>
              <w:t>；</w:t>
            </w:r>
            <w:r>
              <w:rPr>
                <w:rFonts w:hint="eastAsia" w:ascii="??" w:hAnsi="??"/>
                <w:color w:val="000000"/>
                <w:kern w:val="0"/>
                <w:sz w:val="24"/>
                <w:szCs w:val="24"/>
                <w:lang w:val="en-US" w:eastAsia="zh-CN"/>
              </w:rPr>
              <w:t>3、</w:t>
            </w:r>
            <w:r>
              <w:rPr>
                <w:rFonts w:hint="eastAsia" w:ascii="??" w:hAnsi="??"/>
                <w:color w:val="000000"/>
                <w:kern w:val="0"/>
                <w:sz w:val="24"/>
                <w:szCs w:val="24"/>
              </w:rPr>
              <w:t>单片有效膜面积</w:t>
            </w:r>
            <w:r>
              <w:rPr>
                <w:rFonts w:hint="eastAsia" w:ascii="??" w:hAnsi="??"/>
                <w:color w:val="000000"/>
                <w:kern w:val="0"/>
                <w:sz w:val="24"/>
                <w:szCs w:val="24"/>
                <w:lang w:val="en-US" w:eastAsia="zh-CN"/>
              </w:rPr>
              <w:t>22</w:t>
            </w:r>
            <w:r>
              <w:rPr>
                <w:rFonts w:hint="eastAsia" w:ascii="??" w:hAnsi="??"/>
                <w:color w:val="000000"/>
                <w:kern w:val="0"/>
                <w:sz w:val="24"/>
                <w:szCs w:val="24"/>
              </w:rPr>
              <w:t>（</w:t>
            </w:r>
            <w:r>
              <w:rPr>
                <w:rFonts w:ascii="??" w:hAnsi="??" w:cs="??"/>
                <w:color w:val="000000"/>
                <w:kern w:val="0"/>
                <w:sz w:val="24"/>
                <w:szCs w:val="24"/>
              </w:rPr>
              <w:t>m</w:t>
            </w:r>
            <w:r>
              <w:rPr>
                <w:rFonts w:ascii="??" w:hAnsi="??" w:cs="??"/>
                <w:color w:val="000000"/>
                <w:kern w:val="0"/>
                <w:sz w:val="24"/>
                <w:szCs w:val="24"/>
                <w:vertAlign w:val="superscript"/>
              </w:rPr>
              <w:t>2</w:t>
            </w:r>
            <w:r>
              <w:rPr>
                <w:rFonts w:hint="eastAsia" w:ascii="??" w:hAnsi="??"/>
                <w:color w:val="000000"/>
                <w:kern w:val="0"/>
                <w:sz w:val="24"/>
                <w:szCs w:val="24"/>
              </w:rPr>
              <w:t>）</w:t>
            </w:r>
            <w:r>
              <w:rPr>
                <w:rFonts w:hint="eastAsia" w:ascii="??" w:hAnsi="??"/>
                <w:color w:val="000000"/>
                <w:kern w:val="0"/>
                <w:sz w:val="24"/>
                <w:szCs w:val="24"/>
                <w:lang w:eastAsia="zh-CN"/>
              </w:rPr>
              <w:t>；</w:t>
            </w:r>
            <w:r>
              <w:rPr>
                <w:rFonts w:hint="eastAsia" w:ascii="??" w:hAnsi="??"/>
                <w:color w:val="000000"/>
                <w:kern w:val="0"/>
                <w:sz w:val="24"/>
                <w:szCs w:val="24"/>
                <w:lang w:val="en-US" w:eastAsia="zh-CN"/>
              </w:rPr>
              <w:t>4、</w:t>
            </w:r>
            <w:r>
              <w:rPr>
                <w:rFonts w:hint="eastAsia" w:ascii="??" w:hAnsi="??"/>
                <w:color w:val="000000"/>
                <w:kern w:val="0"/>
                <w:sz w:val="24"/>
                <w:szCs w:val="24"/>
              </w:rPr>
              <w:t>孔径</w:t>
            </w:r>
            <w:r>
              <w:rPr>
                <w:rFonts w:hint="eastAsia" w:ascii="??" w:hAnsi="??"/>
                <w:color w:val="000000"/>
                <w:kern w:val="0"/>
                <w:sz w:val="24"/>
                <w:szCs w:val="24"/>
                <w:lang w:val="en-US" w:eastAsia="zh-CN"/>
              </w:rPr>
              <w:t>0.04</w:t>
            </w:r>
            <w:r>
              <w:rPr>
                <w:rFonts w:hint="eastAsia" w:ascii="??" w:hAnsi="??"/>
                <w:color w:val="000000"/>
                <w:kern w:val="0"/>
                <w:sz w:val="24"/>
                <w:szCs w:val="24"/>
              </w:rPr>
              <w:t>（</w:t>
            </w:r>
            <w:r>
              <w:rPr>
                <w:rFonts w:ascii="??" w:hAnsi="??"/>
                <w:color w:val="000000"/>
                <w:kern w:val="0"/>
                <w:sz w:val="24"/>
                <w:szCs w:val="24"/>
              </w:rPr>
              <w:t>μm</w:t>
            </w:r>
            <w:r>
              <w:rPr>
                <w:rFonts w:hint="eastAsia" w:ascii="??" w:hAnsi="??"/>
                <w:color w:val="000000"/>
                <w:kern w:val="0"/>
                <w:sz w:val="24"/>
                <w:szCs w:val="24"/>
              </w:rPr>
              <w:t>）</w:t>
            </w:r>
            <w:r>
              <w:rPr>
                <w:rFonts w:hint="eastAsia" w:ascii="??" w:hAnsi="??"/>
                <w:color w:val="000000"/>
                <w:kern w:val="0"/>
                <w:sz w:val="24"/>
                <w:szCs w:val="24"/>
                <w:lang w:eastAsia="zh-CN"/>
              </w:rPr>
              <w:t>；</w:t>
            </w:r>
            <w:r>
              <w:rPr>
                <w:rFonts w:hint="eastAsia" w:ascii="??" w:hAnsi="??"/>
                <w:color w:val="000000"/>
                <w:kern w:val="0"/>
                <w:sz w:val="24"/>
                <w:szCs w:val="24"/>
                <w:lang w:val="en-US" w:eastAsia="zh-CN"/>
              </w:rPr>
              <w:t>5、</w:t>
            </w:r>
            <w:r>
              <w:rPr>
                <w:rFonts w:hint="eastAsia" w:ascii="??" w:cs="??"/>
                <w:color w:val="000000"/>
                <w:kern w:val="0"/>
                <w:sz w:val="24"/>
                <w:szCs w:val="24"/>
              </w:rPr>
              <w:t>拉伸强度</w:t>
            </w:r>
            <w:r>
              <w:rPr>
                <w:rFonts w:hint="eastAsia" w:ascii="??" w:hAnsi="??" w:cs="??"/>
                <w:color w:val="000000"/>
                <w:kern w:val="0"/>
                <w:sz w:val="24"/>
                <w:szCs w:val="24"/>
              </w:rPr>
              <w:t>1.8MPa</w:t>
            </w:r>
          </w:p>
        </w:tc>
        <w:tc>
          <w:tcPr>
            <w:tcW w:w="1156"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561" w:type="dxa"/>
            <w:noWrap w:val="0"/>
            <w:vAlign w:val="top"/>
          </w:tcPr>
          <w:p>
            <w:pPr>
              <w:spacing w:line="360" w:lineRule="auto"/>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805" w:type="dxa"/>
            <w:noWrap w:val="0"/>
            <w:vAlign w:val="top"/>
          </w:tcPr>
          <w:p>
            <w:pPr>
              <w:spacing w:line="360" w:lineRule="auto"/>
              <w:jc w:val="center"/>
              <w:rPr>
                <w:rFonts w:hint="eastAsia"/>
                <w:sz w:val="32"/>
                <w:szCs w:val="32"/>
              </w:rPr>
            </w:pPr>
            <w:r>
              <w:rPr>
                <w:rFonts w:hint="eastAsia"/>
                <w:sz w:val="32"/>
                <w:szCs w:val="32"/>
              </w:rPr>
              <w:t>2</w:t>
            </w:r>
          </w:p>
        </w:tc>
        <w:tc>
          <w:tcPr>
            <w:tcW w:w="941"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膜片固定配件</w:t>
            </w:r>
          </w:p>
        </w:tc>
        <w:tc>
          <w:tcPr>
            <w:tcW w:w="3314" w:type="dxa"/>
            <w:noWrap w:val="0"/>
            <w:vAlign w:val="top"/>
          </w:tcPr>
          <w:p>
            <w:pPr>
              <w:spacing w:line="360" w:lineRule="auto"/>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w:t>
            </w:r>
          </w:p>
        </w:tc>
        <w:tc>
          <w:tcPr>
            <w:tcW w:w="1156"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膜片固定配件</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50</w:t>
            </w:r>
          </w:p>
        </w:tc>
        <w:tc>
          <w:tcPr>
            <w:tcW w:w="561" w:type="dxa"/>
            <w:noWrap w:val="0"/>
            <w:vAlign w:val="top"/>
          </w:tcPr>
          <w:p>
            <w:pPr>
              <w:spacing w:line="360" w:lineRule="auto"/>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0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3</w:t>
            </w:r>
          </w:p>
        </w:tc>
        <w:tc>
          <w:tcPr>
            <w:tcW w:w="941" w:type="dxa"/>
            <w:noWrap w:val="0"/>
            <w:vAlign w:val="center"/>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曝气盒</w:t>
            </w:r>
          </w:p>
        </w:tc>
        <w:tc>
          <w:tcPr>
            <w:tcW w:w="3314" w:type="dxa"/>
            <w:noWrap w:val="0"/>
            <w:vAlign w:val="top"/>
          </w:tcPr>
          <w:p>
            <w:pPr>
              <w:spacing w:line="360" w:lineRule="auto"/>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w:t>
            </w:r>
          </w:p>
        </w:tc>
        <w:tc>
          <w:tcPr>
            <w:tcW w:w="1156" w:type="dxa"/>
            <w:noWrap w:val="0"/>
            <w:vAlign w:val="center"/>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曝气盒</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30</w:t>
            </w:r>
          </w:p>
        </w:tc>
        <w:tc>
          <w:tcPr>
            <w:tcW w:w="561" w:type="dxa"/>
            <w:noWrap w:val="0"/>
            <w:vAlign w:val="top"/>
          </w:tcPr>
          <w:p>
            <w:pPr>
              <w:spacing w:line="360" w:lineRule="auto"/>
              <w:jc w:val="center"/>
              <w:rPr>
                <w:rFonts w:hint="eastAsia"/>
                <w:sz w:val="32"/>
                <w:szCs w:val="32"/>
              </w:rPr>
            </w:pPr>
          </w:p>
        </w:tc>
      </w:tr>
    </w:tbl>
    <w:p>
      <w:pPr>
        <w:pStyle w:val="2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（一）货期：自合同签订之日起30天内到货，交货地点：广州市净水有限公司大沙地分公司。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2"/>
        <w:rPr>
          <w:rFonts w:ascii="仿宋_GB2312" w:eastAsia="仿宋_GB2312" w:hAnsiTheme="minorEastAsia"/>
          <w:color w:val="auto"/>
          <w:szCs w:val="21"/>
          <w:highlight w:val="none"/>
        </w:rPr>
      </w:pPr>
    </w:p>
    <w:p>
      <w:pPr>
        <w:pStyle w:val="22"/>
        <w:ind w:firstLine="0"/>
        <w:rPr>
          <w:rFonts w:hint="eastAsia"/>
          <w:color w:val="auto"/>
          <w:highlight w:val="none"/>
        </w:rPr>
      </w:pPr>
      <w:bookmarkStart w:id="61" w:name="_Toc23353"/>
      <w:bookmarkStart w:id="62" w:name="_Toc25925"/>
      <w:bookmarkStart w:id="63" w:name="_Toc537"/>
      <w:bookmarkStart w:id="64" w:name="_Toc18538"/>
      <w:bookmarkStart w:id="65" w:name="_Toc1284"/>
      <w:bookmarkStart w:id="66" w:name="_Toc1496"/>
      <w:bookmarkStart w:id="67" w:name="_Toc12135"/>
      <w:bookmarkStart w:id="68" w:name="_Toc29835"/>
      <w:bookmarkStart w:id="69" w:name="_Toc15570"/>
      <w:bookmarkStart w:id="70" w:name="_Toc4680"/>
      <w:bookmarkStart w:id="71" w:name="_Toc23330"/>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jc w:val="both"/>
        <w:rPr>
          <w:color w:val="auto"/>
          <w:highlight w:val="none"/>
        </w:rPr>
      </w:pPr>
    </w:p>
    <w:p>
      <w:pPr>
        <w:rPr>
          <w:color w:val="auto"/>
          <w:highlight w:val="none"/>
        </w:rPr>
      </w:pPr>
    </w:p>
    <w:p>
      <w:pPr>
        <w:pStyle w:val="2"/>
      </w:pPr>
    </w:p>
    <w:bookmarkEnd w:id="61"/>
    <w:bookmarkEnd w:id="62"/>
    <w:bookmarkEnd w:id="63"/>
    <w:bookmarkEnd w:id="64"/>
    <w:bookmarkEnd w:id="65"/>
    <w:bookmarkEnd w:id="66"/>
    <w:bookmarkEnd w:id="67"/>
    <w:bookmarkEnd w:id="68"/>
    <w:bookmarkEnd w:id="69"/>
    <w:bookmarkEnd w:id="70"/>
    <w:bookmarkEnd w:id="71"/>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36"/>
        <w:rPr>
          <w:color w:val="auto"/>
          <w:highlight w:val="none"/>
        </w:rPr>
      </w:pPr>
    </w:p>
    <w:p>
      <w:pPr>
        <w:pStyle w:val="4"/>
        <w:rPr>
          <w:color w:val="auto"/>
          <w:highlight w:val="none"/>
        </w:rPr>
      </w:pPr>
      <w:bookmarkStart w:id="72" w:name="_Toc1375"/>
      <w:bookmarkStart w:id="73" w:name="_Toc87616386"/>
      <w:bookmarkStart w:id="74" w:name="_Toc88209949"/>
      <w:bookmarkStart w:id="75" w:name="_Toc8183"/>
      <w:bookmarkStart w:id="76" w:name="_Toc12968"/>
      <w:bookmarkStart w:id="77" w:name="_Toc323"/>
      <w:bookmarkStart w:id="78" w:name="_Toc22797"/>
      <w:bookmarkStart w:id="79" w:name="_Toc12721"/>
      <w:bookmarkStart w:id="80" w:name="_Toc13309"/>
      <w:bookmarkStart w:id="81" w:name="_Toc12980"/>
      <w:bookmarkStart w:id="82" w:name="_Toc22501"/>
      <w:bookmarkStart w:id="83" w:name="_Toc19686"/>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hint="eastAsia" w:ascii="方正小标宋简体" w:eastAsia="方正小标宋简体"/>
          <w:color w:val="auto"/>
          <w:sz w:val="44"/>
          <w:szCs w:val="44"/>
          <w:highlight w:val="none"/>
          <w:lang w:eastAsia="zh-CN"/>
        </w:rPr>
      </w:pPr>
    </w:p>
    <w:p>
      <w:pPr>
        <w:pStyle w:val="22"/>
        <w:rPr>
          <w:rFonts w:hint="eastAsia" w:ascii="方正小标宋简体" w:eastAsia="方正小标宋简体"/>
          <w:color w:val="auto"/>
          <w:sz w:val="44"/>
          <w:szCs w:val="44"/>
          <w:highlight w:val="none"/>
          <w:lang w:eastAsia="zh-CN"/>
        </w:rPr>
      </w:pPr>
    </w:p>
    <w:p>
      <w:pPr>
        <w:pStyle w:val="22"/>
        <w:ind w:left="0" w:leftChars="0" w:firstLine="0" w:firstLineChars="0"/>
        <w:rPr>
          <w:rFonts w:ascii="方正小标宋简体" w:eastAsia="方正小标宋简体"/>
          <w:color w:val="auto"/>
          <w:sz w:val="44"/>
          <w:szCs w:val="44"/>
          <w:highlight w:val="none"/>
        </w:rPr>
      </w:pPr>
    </w:p>
    <w:p>
      <w:pPr>
        <w:jc w:val="both"/>
        <w:rPr>
          <w:b/>
          <w:color w:val="000000" w:themeColor="text1"/>
          <w:sz w:val="52"/>
          <w:szCs w:val="84"/>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大沙地分公司6月份MBR膜组备件采购项目</w:t>
      </w:r>
      <w:r>
        <w:rPr>
          <w:rFonts w:hint="eastAsia"/>
          <w:b/>
          <w:bCs w:val="0"/>
          <w:color w:val="000000" w:themeColor="text1"/>
          <w:sz w:val="48"/>
          <w:szCs w:val="48"/>
          <w14:textFill>
            <w14:solidFill>
              <w14:schemeClr w14:val="tx1"/>
            </w14:solidFill>
          </w14:textFill>
        </w:rPr>
        <w:t>采购合同</w:t>
      </w:r>
    </w:p>
    <w:p>
      <w:pPr>
        <w:jc w:val="center"/>
        <w:rPr>
          <w:b/>
          <w:bCs w:val="0"/>
          <w:color w:val="000000" w:themeColor="text1"/>
          <w:sz w:val="28"/>
          <w:szCs w:val="28"/>
          <w14:textFill>
            <w14:solidFill>
              <w14:schemeClr w14:val="tx1"/>
            </w14:solidFill>
          </w14:textFill>
        </w:rPr>
      </w:pPr>
    </w:p>
    <w:p>
      <w:pPr>
        <w:pStyle w:val="22"/>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b/>
          <w:bCs w:val="0"/>
          <w:color w:val="000000" w:themeColor="text1"/>
          <w:sz w:val="30"/>
          <w:lang w:val="en-US" w:eastAsia="zh-CN"/>
          <w14:textFill>
            <w14:solidFill>
              <w14:schemeClr w14:val="tx1"/>
            </w14:solidFill>
          </w14:textFill>
        </w:rPr>
        <w:t>大沙地分公司6月份MBR膜组备件采购项目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w:t>
      </w:r>
      <w:r>
        <w:rPr>
          <w:rFonts w:hint="eastAsia" w:ascii="宋体" w:hAnsi="宋体" w:cs="宋体"/>
          <w:b/>
          <w:bCs w:val="0"/>
          <w:color w:val="000000" w:themeColor="text1"/>
          <w:sz w:val="30"/>
          <w:szCs w:val="30"/>
          <w:lang w:val="en-US" w:eastAsia="zh-CN"/>
          <w14:textFill>
            <w14:solidFill>
              <w14:schemeClr w14:val="tx1"/>
            </w14:solidFill>
          </w14:textFill>
        </w:rPr>
        <w:t>2022</w:t>
      </w:r>
      <w:r>
        <w:rPr>
          <w:rFonts w:ascii="宋体" w:hAnsi="宋体" w:cs="宋体"/>
          <w:b/>
          <w:bCs w:val="0"/>
          <w:color w:val="000000" w:themeColor="text1"/>
          <w:sz w:val="30"/>
          <w:szCs w:val="30"/>
          <w14:textFill>
            <w14:solidFill>
              <w14:schemeClr w14:val="tx1"/>
            </w14:solidFill>
          </w14:textFill>
        </w:rPr>
        <w:t xml:space="preserve">]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rPr>
          <w:rFonts w:hint="eastAsia" w:ascii="宋体" w:hAnsi="宋体" w:cs="宋体" w:eastAsiaTheme="minorEastAsia"/>
          <w:b/>
          <w:bCs w:val="0"/>
          <w:color w:val="000000" w:themeColor="text1"/>
          <w:sz w:val="24"/>
          <w:szCs w:val="24"/>
          <w:lang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bookmarkStart w:id="85" w:name="_Toc474245210"/>
      <w:bookmarkStart w:id="86" w:name="_Toc183666513"/>
      <w:bookmarkStart w:id="87" w:name="_Toc518992986"/>
      <w:bookmarkStart w:id="88" w:name="_Toc1018"/>
      <w:bookmarkStart w:id="89" w:name="_Toc520190026"/>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⑵ 本合同书；</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⑶ </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⑼ 本合同其他附件；</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bookmarkEnd w:id="85"/>
      <w:bookmarkEnd w:id="86"/>
      <w:bookmarkEnd w:id="87"/>
      <w:bookmarkEnd w:id="88"/>
      <w:bookmarkEnd w:id="89"/>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仿宋_GB2312" w:eastAsia="仿宋_GB2312"/>
          <w:color w:val="auto"/>
          <w:sz w:val="28"/>
          <w:szCs w:val="28"/>
          <w:highlight w:val="none"/>
          <w:u w:val="single"/>
          <w:lang w:val="en-US" w:eastAsia="zh-CN"/>
        </w:rPr>
        <w:t>MBR膜组备件1批</w:t>
      </w:r>
      <w:r>
        <w:rPr>
          <w:rFonts w:hint="eastAsia" w:ascii="仿宋_GB2312" w:eastAsia="仿宋_GB2312"/>
          <w:color w:val="auto"/>
          <w:sz w:val="28"/>
          <w:szCs w:val="28"/>
          <w:highlight w:val="none"/>
          <w:u w:val="single"/>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90" w:name="_Toc17140"/>
      <w:bookmarkStart w:id="91" w:name="_Toc518992987"/>
      <w:bookmarkStart w:id="92" w:name="_Toc474245211"/>
      <w:bookmarkStart w:id="93" w:name="_Toc520190027"/>
    </w:p>
    <w:bookmarkEnd w:id="90"/>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4" w:name="_Toc107446842"/>
      <w:bookmarkStart w:id="95" w:name="_Toc107447235"/>
      <w:bookmarkStart w:id="96" w:name="_Toc183666514"/>
      <w:bookmarkStart w:id="97" w:name="_Toc26357"/>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w:t>
      </w:r>
      <w:r>
        <w:rPr>
          <w:rFonts w:hint="eastAsia" w:ascii="宋体" w:hAnsi="宋体" w:eastAsia="宋体" w:cs="宋体"/>
          <w:color w:val="000000" w:themeColor="text1"/>
          <w:sz w:val="28"/>
          <w:szCs w:val="28"/>
          <w:u w:val="single"/>
          <w:lang w:val="en-US" w:eastAsia="zh-CN"/>
          <w14:textFill>
            <w14:solidFill>
              <w14:schemeClr w14:val="tx1"/>
            </w14:solidFill>
          </w14:textFill>
        </w:rPr>
        <w:t>合同生效后，收到甲方下单通知之日起30日内到货，并开箱验收合格。</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14:textFill>
            <w14:solidFill>
              <w14:schemeClr w14:val="tx1"/>
            </w14:solidFill>
          </w14:textFill>
        </w:rPr>
        <w:t>广州市净水有限公司</w:t>
      </w:r>
      <w:r>
        <w:rPr>
          <w:rFonts w:hint="eastAsia" w:ascii="宋体" w:hAnsi="宋体" w:eastAsia="宋体" w:cs="宋体"/>
          <w:bCs/>
          <w:color w:val="000000" w:themeColor="text1"/>
          <w:sz w:val="28"/>
          <w:szCs w:val="28"/>
          <w:u w:val="single"/>
          <w:lang w:val="en-US" w:eastAsia="zh-CN"/>
          <w14:textFill>
            <w14:solidFill>
              <w14:schemeClr w14:val="tx1"/>
            </w14:solidFill>
          </w14:textFill>
        </w:rPr>
        <w:t>大沙地</w:t>
      </w:r>
      <w:r>
        <w:rPr>
          <w:rFonts w:hint="eastAsia" w:ascii="宋体" w:hAnsi="宋体" w:eastAsia="宋体" w:cs="宋体"/>
          <w:bCs/>
          <w:color w:val="000000" w:themeColor="text1"/>
          <w:sz w:val="28"/>
          <w:szCs w:val="28"/>
          <w:u w:val="single"/>
          <w14:textFill>
            <w14:solidFill>
              <w14:schemeClr w14:val="tx1"/>
            </w14:solidFill>
          </w14:textFill>
        </w:rPr>
        <w:t>分公司</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u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8" w:name="_Toc518992989"/>
      <w:bookmarkStart w:id="99" w:name="_Toc520190029"/>
      <w:bookmarkStart w:id="100" w:name="_Toc474245213"/>
      <w:bookmarkStart w:id="101" w:name="_Toc107447236"/>
      <w:bookmarkStart w:id="102" w:name="_Toc107446843"/>
      <w:r>
        <w:rPr>
          <w:rFonts w:hint="eastAsia" w:ascii="宋体" w:hAnsi="宋体" w:eastAsia="宋体" w:cs="宋体"/>
          <w:b/>
          <w:color w:val="000000" w:themeColor="text1"/>
          <w:sz w:val="28"/>
          <w:szCs w:val="28"/>
          <w14:textFill>
            <w14:solidFill>
              <w14:schemeClr w14:val="tx1"/>
            </w14:solidFill>
          </w14:textFill>
        </w:rPr>
        <w:t>第五条 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3" w:name="_Toc183666516"/>
      <w:bookmarkStart w:id="104" w:name="_Toc14703"/>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个工作日内，支付至合同结算价的95%（含预付款）（若审核价低于合同暂定总价，则以审核价作为合同结算价，否则以合同暂定总价为合同结算价），合同结算价的5%作为质保金留存。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5" w:name="_Toc520190030"/>
      <w:bookmarkStart w:id="106" w:name="_Toc474245215"/>
      <w:bookmarkStart w:id="107" w:name="_Toc518992990"/>
      <w:bookmarkStart w:id="108" w:name="_Toc257"/>
      <w:bookmarkStart w:id="109" w:name="_Toc183666534"/>
      <w:r>
        <w:rPr>
          <w:rFonts w:hint="eastAsia" w:ascii="宋体" w:hAnsi="宋体" w:eastAsia="宋体" w:cs="宋体"/>
          <w:b/>
          <w:color w:val="000000" w:themeColor="text1"/>
          <w:sz w:val="28"/>
          <w:szCs w:val="28"/>
          <w14:textFill>
            <w14:solidFill>
              <w14:schemeClr w14:val="tx1"/>
            </w14:solidFill>
          </w14:textFill>
        </w:rPr>
        <w:t>第八条 包装</w:t>
      </w:r>
      <w:bookmarkEnd w:id="105"/>
      <w:bookmarkEnd w:id="106"/>
      <w:bookmarkEnd w:id="107"/>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110" w:name="_Toc107447244"/>
      <w:bookmarkStart w:id="111" w:name="_Toc107446851"/>
      <w:r>
        <w:rPr>
          <w:rFonts w:hint="eastAsia" w:ascii="宋体" w:hAnsi="宋体" w:eastAsia="宋体" w:cs="宋体"/>
          <w:bCs/>
          <w:color w:val="000000" w:themeColor="text1"/>
          <w:sz w:val="28"/>
          <w:szCs w:val="28"/>
          <w14:textFill>
            <w14:solidFill>
              <w14:schemeClr w14:val="tx1"/>
            </w14:solidFill>
          </w14:textFill>
        </w:rPr>
        <w:t>标志</w:t>
      </w:r>
    </w:p>
    <w:bookmarkEnd w:id="110"/>
    <w:bookmarkEnd w:id="111"/>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112" w:name="_Toc306350457"/>
      <w:bookmarkStart w:id="113" w:name="_Toc9269"/>
      <w:bookmarkStart w:id="114" w:name="_Toc183666521"/>
      <w:bookmarkStart w:id="115" w:name="_Toc474245218"/>
      <w:bookmarkStart w:id="116" w:name="_Toc520190032"/>
      <w:bookmarkStart w:id="117" w:name="_Toc518992992"/>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18" w:name="_Toc18496"/>
      <w:bookmarkStart w:id="119" w:name="_Toc183666522"/>
      <w:bookmarkStart w:id="120" w:name="_Toc306350458"/>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21" w:name="_Toc518992994"/>
      <w:bookmarkStart w:id="122" w:name="_Toc474245220"/>
      <w:bookmarkStart w:id="123" w:name="_Toc520190034"/>
      <w:bookmarkStart w:id="124" w:name="_Toc4682"/>
      <w:bookmarkStart w:id="125" w:name="_Toc183666523"/>
      <w:bookmarkStart w:id="126" w:name="_Toc306350459"/>
      <w:r>
        <w:rPr>
          <w:rFonts w:hint="eastAsia" w:ascii="宋体" w:hAnsi="宋体" w:eastAsia="宋体" w:cs="宋体"/>
          <w:b/>
          <w:color w:val="000000" w:themeColor="text1"/>
          <w:sz w:val="28"/>
          <w:szCs w:val="28"/>
          <w14:textFill>
            <w14:solidFill>
              <w14:schemeClr w14:val="tx1"/>
            </w14:solidFill>
          </w14:textFill>
        </w:rPr>
        <w:t>第十条 质量保</w:t>
      </w:r>
      <w:bookmarkEnd w:id="121"/>
      <w:bookmarkEnd w:id="122"/>
      <w:bookmarkEnd w:id="123"/>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24"/>
      <w:bookmarkEnd w:id="125"/>
      <w:bookmarkEnd w:id="126"/>
      <w:bookmarkStart w:id="127" w:name="_Toc107446857"/>
      <w:bookmarkStart w:id="128" w:name="_Toc306350464"/>
      <w:bookmarkStart w:id="129" w:name="_Toc27734"/>
      <w:bookmarkStart w:id="130" w:name="_Toc520190037"/>
      <w:bookmarkStart w:id="131" w:name="_Toc107447250"/>
      <w:bookmarkStart w:id="132" w:name="_Toc474245223"/>
      <w:bookmarkStart w:id="133" w:name="_Toc518992997"/>
      <w:bookmarkStart w:id="134" w:name="_Toc183666528"/>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bookmarkStart w:id="135" w:name="_Toc5166"/>
      <w:bookmarkStart w:id="136" w:name="_Toc306350465"/>
      <w:bookmarkStart w:id="137" w:name="_Toc183666529"/>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38" w:name="_Toc107446861"/>
      <w:bookmarkStart w:id="139" w:name="_Toc107447253"/>
      <w:bookmarkStart w:id="140" w:name="_Toc107446860"/>
      <w:bookmarkStart w:id="141" w:name="_Toc118086592"/>
      <w:bookmarkStart w:id="142" w:name="_Toc107447254"/>
      <w:bookmarkStart w:id="143" w:name="_Toc520190038"/>
      <w:bookmarkStart w:id="144" w:name="_Toc474245224"/>
      <w:bookmarkStart w:id="145" w:name="_Toc518992998"/>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廉洁协议</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不诚信行为的情形及相应被暂停参与投标活动的处理标准</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.授权委托证明</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.履约保函（模板）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广州市净水有限公司大沙地分公司6月份MBR膜组备件采购项目</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广州市净水有限公司大沙地分公司6月份MBR膜组备件采购项目合同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adjustRightInd w:val="0"/>
        <w:snapToGrid w:val="0"/>
        <w:spacing w:line="5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附件3.</w:t>
      </w:r>
      <w:r>
        <w:rPr>
          <w:rFonts w:hint="eastAsia" w:ascii="宋体" w:hAnsi="宋体" w:eastAsia="宋体" w:cs="宋体"/>
          <w:color w:val="000000" w:themeColor="text1"/>
          <w:sz w:val="21"/>
          <w:szCs w:val="21"/>
          <w:highlight w:val="none"/>
          <w14:textFill>
            <w14:solidFill>
              <w14:schemeClr w14:val="tx1"/>
            </w14:solidFill>
          </w14:textFill>
        </w:rPr>
        <w:t>不诚信行为的情形及相应被暂停参与投标活动的处理标准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处理</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（一）建设生产现场发生人员</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死亡1～2人的，暂停投标1年至2年（含）。</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死亡3～9人的，暂停投标2年以上至4年。</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val="en-US" w:eastAsia="zh-CN"/>
                <w14:textFill>
                  <w14:solidFill>
                    <w14:schemeClr w14:val="tx1"/>
                  </w14:solidFill>
                </w14:textFill>
              </w:rPr>
              <w:t>重伤10人以上（含）、或</w:t>
            </w:r>
            <w:r>
              <w:rPr>
                <w:rFonts w:hint="eastAsia" w:ascii="宋体" w:hAnsi="宋体" w:eastAsia="宋体" w:cs="宋体"/>
                <w:color w:val="000000" w:themeColor="text1"/>
                <w:sz w:val="15"/>
                <w:szCs w:val="15"/>
                <w:highlight w:val="none"/>
                <w14:textFill>
                  <w14:solidFill>
                    <w14:schemeClr w14:val="tx1"/>
                  </w14:solidFill>
                </w14:textFill>
              </w:rPr>
              <w:t>重大及以上事故的，暂停投标4年或以上</w:t>
            </w:r>
            <w:r>
              <w:rPr>
                <w:rFonts w:hint="eastAsia" w:ascii="宋体" w:hAnsi="宋体" w:eastAsia="宋体" w:cs="宋体"/>
                <w:color w:val="000000" w:themeColor="text1"/>
                <w:sz w:val="15"/>
                <w:szCs w:val="15"/>
                <w:highlight w:val="none"/>
                <w:lang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000000" w:themeColor="text1"/>
                <w:sz w:val="15"/>
                <w:szCs w:val="15"/>
                <w:highlight w:val="none"/>
                <w:lang w:eastAsia="zh-CN"/>
                <w14:textFill>
                  <w14:solidFill>
                    <w14:schemeClr w14:val="tx1"/>
                  </w14:solidFill>
                </w14:textFill>
              </w:rPr>
              <w:t>大面积运营晚点，</w:t>
            </w:r>
            <w:r>
              <w:rPr>
                <w:rFonts w:hint="eastAsia" w:ascii="宋体" w:hAnsi="宋体" w:eastAsia="宋体" w:cs="宋体"/>
                <w:color w:val="000000" w:themeColor="text1"/>
                <w:sz w:val="15"/>
                <w:szCs w:val="15"/>
                <w:highlight w:val="none"/>
                <w14:textFill>
                  <w14:solidFill>
                    <w14:schemeClr w14:val="tx1"/>
                  </w14:solidFill>
                </w14:textFill>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eastAsia="zh-CN"/>
                <w14:textFill>
                  <w14:solidFill>
                    <w14:schemeClr w14:val="tx1"/>
                  </w14:solidFill>
                </w14:textFill>
              </w:rPr>
              <w:t>二</w:t>
            </w: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。若至下一个自然年度项目尚未完结，仍出现该款情形的，继续暂停投标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其他不诚信</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w:t>
            </w:r>
            <w:r>
              <w:rPr>
                <w:rFonts w:hint="eastAsia" w:ascii="宋体" w:hAnsi="宋体" w:eastAsia="宋体" w:cs="宋体"/>
                <w:color w:val="000000" w:themeColor="text1"/>
                <w:sz w:val="15"/>
                <w:szCs w:val="15"/>
                <w:highlight w:val="none"/>
                <w:lang w:val="en-US" w:eastAsia="zh-CN"/>
                <w14:textFill>
                  <w14:solidFill>
                    <w14:schemeClr w14:val="tx1"/>
                  </w14:solidFill>
                </w14:textFill>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（十二）</w:t>
            </w:r>
            <w:r>
              <w:rPr>
                <w:rFonts w:hint="eastAsia" w:ascii="宋体" w:hAnsi="宋体" w:eastAsia="宋体" w:cs="宋体"/>
                <w:color w:val="000000" w:themeColor="text1"/>
                <w:sz w:val="15"/>
                <w:szCs w:val="15"/>
                <w:highlight w:val="none"/>
                <w:lang w:val="en-US" w:eastAsia="zh-CN"/>
                <w14:textFill>
                  <w14:solidFill>
                    <w14:schemeClr w14:val="tx1"/>
                  </w14:solidFill>
                </w14:textFill>
              </w:rPr>
              <w:t>经发包人认定的其他不诚信行为</w:t>
            </w:r>
            <w:r>
              <w:rPr>
                <w:rFonts w:hint="eastAsia" w:ascii="宋体" w:hAnsi="宋体" w:eastAsia="宋体" w:cs="宋体"/>
                <w:color w:val="000000" w:themeColor="text1"/>
                <w:sz w:val="15"/>
                <w:szCs w:val="15"/>
                <w:highlight w:val="none"/>
                <w14:textFill>
                  <w14:solidFill>
                    <w14:schemeClr w14:val="tx1"/>
                  </w14:solidFill>
                </w14:textFill>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bl>
    <w:p>
      <w:pPr>
        <w:numPr>
          <w:ilvl w:val="0"/>
          <w:numId w:val="0"/>
        </w:numPr>
        <w:spacing w:line="200" w:lineRule="exact"/>
        <w:ind w:firstLine="0" w:firstLineChars="0"/>
        <w:contextualSpacing/>
        <w:jc w:val="left"/>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备注：本处理标准出自</w:t>
      </w:r>
      <w:r>
        <w:rPr>
          <w:rFonts w:hint="eastAsia" w:ascii="宋体" w:hAnsi="宋体" w:eastAsia="宋体" w:cs="宋体"/>
          <w:color w:val="000000" w:themeColor="text1"/>
          <w:sz w:val="15"/>
          <w:szCs w:val="15"/>
          <w:highlight w:val="none"/>
          <w14:textFill>
            <w14:solidFill>
              <w14:schemeClr w14:val="tx1"/>
            </w14:solidFill>
          </w14:textFill>
        </w:rPr>
        <w:t>《广州市净水有限公司经营建设项目参建企业不诚信行为管理办法》</w:t>
      </w:r>
      <w:r>
        <w:rPr>
          <w:rFonts w:hint="eastAsia" w:ascii="宋体" w:hAnsi="宋体" w:eastAsia="宋体" w:cs="宋体"/>
          <w:color w:val="000000" w:themeColor="text1"/>
          <w:sz w:val="15"/>
          <w:szCs w:val="15"/>
          <w:highlight w:val="none"/>
          <w:lang w:eastAsia="zh-CN"/>
          <w14:textFill>
            <w14:solidFill>
              <w14:schemeClr w14:val="tx1"/>
            </w14:solidFill>
          </w14:textFill>
        </w:rPr>
        <w:t>。</w:t>
      </w: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color w:val="000000" w:themeColor="text1"/>
          <w:sz w:val="24"/>
          <w:u w:val="single"/>
          <w:lang w:val="en-US" w:eastAsia="zh-CN"/>
          <w14:textFill>
            <w14:solidFill>
              <w14:schemeClr w14:val="tx1"/>
            </w14:solidFill>
          </w14:textFill>
        </w:rPr>
        <w:t>广州市净水有限公司大沙地分公司6月份MBR膜组备件采购项目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
        <w:rPr>
          <w:rFonts w:hint="eastAsia" w:ascii="宋体" w:hAnsi="宋体" w:eastAsia="宋体" w:cs="宋体"/>
          <w:b/>
          <w:bCs/>
          <w:color w:val="000000" w:themeColor="text1"/>
          <w:szCs w:val="21"/>
          <w:lang w:val="en-US" w:eastAsia="zh-CN"/>
          <w14:textFill>
            <w14:solidFill>
              <w14:schemeClr w14:val="tx1"/>
            </w14:solidFill>
          </w14:textFill>
        </w:rPr>
      </w:pPr>
    </w:p>
    <w:p>
      <w:pPr>
        <w:pStyle w:val="3"/>
        <w:rPr>
          <w:rFonts w:hint="eastAsia"/>
          <w:lang w:val="en-US" w:eastAsia="zh-CN"/>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color w:val="000000" w:themeColor="text1"/>
                <w:sz w:val="28"/>
                <w:szCs w:val="24"/>
                <w:u w:val="none"/>
                <w:lang w:val="en-US" w:eastAsia="zh-CN"/>
                <w14:textFill>
                  <w14:solidFill>
                    <w14:schemeClr w14:val="tx1"/>
                  </w14:solidFill>
                </w14:textFill>
              </w:rPr>
              <w:t>广州市净水有限公司大沙地分公司6月份MBR膜组备件采购项目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膜片</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lang w:val="en-US" w:eastAsia="zh-CN"/>
              </w:rPr>
              <w:t>1、</w:t>
            </w:r>
            <w:r>
              <w:rPr>
                <w:rFonts w:hint="eastAsia" w:ascii="??" w:hAnsi="??" w:cs="??"/>
                <w:color w:val="000000"/>
                <w:kern w:val="0"/>
                <w:sz w:val="22"/>
                <w:szCs w:val="22"/>
              </w:rPr>
              <w:t>中空纤维帘式膜</w:t>
            </w:r>
            <w:r>
              <w:rPr>
                <w:rFonts w:hint="eastAsia" w:ascii="??" w:hAnsi="??" w:cs="??"/>
                <w:color w:val="000000"/>
                <w:kern w:val="0"/>
                <w:sz w:val="22"/>
                <w:szCs w:val="22"/>
                <w:lang w:eastAsia="zh-CN"/>
              </w:rPr>
              <w:t>；</w:t>
            </w:r>
            <w:r>
              <w:rPr>
                <w:rFonts w:hint="eastAsia" w:ascii="??" w:hAnsi="??" w:cs="??"/>
                <w:color w:val="000000"/>
                <w:kern w:val="0"/>
                <w:sz w:val="22"/>
                <w:szCs w:val="22"/>
                <w:lang w:val="en-US" w:eastAsia="zh-CN"/>
              </w:rPr>
              <w:t>2、</w:t>
            </w:r>
            <w:r>
              <w:rPr>
                <w:rFonts w:hint="eastAsia" w:ascii="??" w:cs="??"/>
                <w:color w:val="000000"/>
                <w:kern w:val="0"/>
                <w:sz w:val="22"/>
                <w:szCs w:val="22"/>
              </w:rPr>
              <w:t>尺寸（</w:t>
            </w:r>
            <w:r>
              <w:rPr>
                <w:rFonts w:ascii="??" w:cs="??"/>
                <w:color w:val="000000"/>
                <w:kern w:val="0"/>
                <w:sz w:val="22"/>
                <w:szCs w:val="22"/>
              </w:rPr>
              <w:t>L*W*H,mm</w:t>
            </w:r>
            <w:r>
              <w:rPr>
                <w:rFonts w:hint="eastAsia" w:ascii="??" w:cs="??"/>
                <w:color w:val="000000"/>
                <w:kern w:val="0"/>
                <w:sz w:val="22"/>
                <w:szCs w:val="22"/>
              </w:rPr>
              <w:t>）</w:t>
            </w:r>
            <w:r>
              <w:rPr>
                <w:rFonts w:ascii="??" w:hAnsi="??" w:cs="??"/>
                <w:color w:val="000000"/>
                <w:kern w:val="0"/>
                <w:sz w:val="22"/>
                <w:szCs w:val="22"/>
              </w:rPr>
              <w:t>571×45×1535</w:t>
            </w:r>
            <w:r>
              <w:rPr>
                <w:rFonts w:hint="eastAsia" w:ascii="??" w:hAnsi="??" w:cs="??"/>
                <w:color w:val="000000"/>
                <w:kern w:val="0"/>
                <w:sz w:val="22"/>
                <w:szCs w:val="22"/>
                <w:lang w:eastAsia="zh-CN"/>
              </w:rPr>
              <w:t>；</w:t>
            </w:r>
            <w:r>
              <w:rPr>
                <w:rFonts w:hint="eastAsia" w:ascii="??" w:hAnsi="??"/>
                <w:color w:val="000000"/>
                <w:kern w:val="0"/>
                <w:sz w:val="22"/>
                <w:szCs w:val="22"/>
                <w:lang w:val="en-US" w:eastAsia="zh-CN"/>
              </w:rPr>
              <w:t>3、</w:t>
            </w:r>
            <w:r>
              <w:rPr>
                <w:rFonts w:hint="eastAsia" w:ascii="??" w:hAnsi="??"/>
                <w:color w:val="000000"/>
                <w:kern w:val="0"/>
                <w:sz w:val="22"/>
                <w:szCs w:val="22"/>
              </w:rPr>
              <w:t>单片有效膜面积</w:t>
            </w:r>
            <w:r>
              <w:rPr>
                <w:rFonts w:hint="eastAsia" w:ascii="??" w:hAnsi="??"/>
                <w:color w:val="000000"/>
                <w:kern w:val="0"/>
                <w:sz w:val="22"/>
                <w:szCs w:val="22"/>
                <w:lang w:val="en-US" w:eastAsia="zh-CN"/>
              </w:rPr>
              <w:t>22</w:t>
            </w:r>
            <w:r>
              <w:rPr>
                <w:rFonts w:hint="eastAsia" w:ascii="??" w:hAnsi="??"/>
                <w:color w:val="000000"/>
                <w:kern w:val="0"/>
                <w:sz w:val="22"/>
                <w:szCs w:val="22"/>
              </w:rPr>
              <w:t>（</w:t>
            </w:r>
            <w:r>
              <w:rPr>
                <w:rFonts w:ascii="??" w:hAnsi="??" w:cs="??"/>
                <w:color w:val="000000"/>
                <w:kern w:val="0"/>
                <w:sz w:val="22"/>
                <w:szCs w:val="22"/>
              </w:rPr>
              <w:t>m</w:t>
            </w:r>
            <w:r>
              <w:rPr>
                <w:rFonts w:ascii="??" w:hAnsi="??" w:cs="??"/>
                <w:color w:val="000000"/>
                <w:kern w:val="0"/>
                <w:sz w:val="22"/>
                <w:szCs w:val="22"/>
                <w:vertAlign w:val="superscript"/>
              </w:rPr>
              <w:t>2</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4、</w:t>
            </w:r>
            <w:r>
              <w:rPr>
                <w:rFonts w:hint="eastAsia" w:ascii="??" w:hAnsi="??"/>
                <w:color w:val="000000"/>
                <w:kern w:val="0"/>
                <w:sz w:val="22"/>
                <w:szCs w:val="22"/>
              </w:rPr>
              <w:t>孔径</w:t>
            </w:r>
            <w:r>
              <w:rPr>
                <w:rFonts w:hint="eastAsia" w:ascii="??" w:hAnsi="??"/>
                <w:color w:val="000000"/>
                <w:kern w:val="0"/>
                <w:sz w:val="22"/>
                <w:szCs w:val="22"/>
                <w:lang w:val="en-US" w:eastAsia="zh-CN"/>
              </w:rPr>
              <w:t>0.04</w:t>
            </w:r>
            <w:r>
              <w:rPr>
                <w:rFonts w:hint="eastAsia" w:ascii="??" w:hAnsi="??"/>
                <w:color w:val="000000"/>
                <w:kern w:val="0"/>
                <w:sz w:val="22"/>
                <w:szCs w:val="22"/>
              </w:rPr>
              <w:t>（</w:t>
            </w:r>
            <w:r>
              <w:rPr>
                <w:rFonts w:ascii="??" w:hAnsi="??"/>
                <w:color w:val="000000"/>
                <w:kern w:val="0"/>
                <w:sz w:val="22"/>
                <w:szCs w:val="22"/>
              </w:rPr>
              <w:t>μm</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5、</w:t>
            </w:r>
            <w:r>
              <w:rPr>
                <w:rFonts w:hint="eastAsia" w:ascii="??" w:cs="??"/>
                <w:color w:val="000000"/>
                <w:kern w:val="0"/>
                <w:sz w:val="22"/>
                <w:szCs w:val="22"/>
              </w:rPr>
              <w:t>拉伸强度</w:t>
            </w:r>
            <w:r>
              <w:rPr>
                <w:rFonts w:hint="eastAsia" w:ascii="??" w:hAnsi="??" w:cs="??"/>
                <w:color w:val="000000"/>
                <w:kern w:val="0"/>
                <w:sz w:val="22"/>
                <w:szCs w:val="22"/>
              </w:rPr>
              <w:t>1.8MPa</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2</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膜片固定配件</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jc w:val="center"/>
        </w:trPr>
        <w:tc>
          <w:tcPr>
            <w:tcW w:w="68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曝气盒</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bl>
    <w:p>
      <w:pPr>
        <w:pStyle w:val="22"/>
        <w:rPr>
          <w:rFonts w:hint="eastAsia"/>
          <w:color w:val="000000" w:themeColor="text1"/>
          <w:lang w:val="en-US" w:eastAsia="zh-CN"/>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pStyle w:val="4"/>
        <w:rPr>
          <w:rFonts w:hint="eastAsia"/>
          <w:color w:val="auto"/>
          <w:highlight w:val="none"/>
        </w:rPr>
      </w:pPr>
      <w:bookmarkStart w:id="146" w:name="_Toc28358"/>
      <w:bookmarkStart w:id="147" w:name="_Toc30824"/>
      <w:bookmarkStart w:id="148" w:name="_Toc5129"/>
      <w:bookmarkStart w:id="149" w:name="_Toc12169"/>
      <w:bookmarkStart w:id="150" w:name="_Toc16552"/>
      <w:bookmarkStart w:id="151" w:name="_Toc23515"/>
      <w:bookmarkStart w:id="152" w:name="_Toc8147"/>
      <w:bookmarkStart w:id="153" w:name="_Toc21847"/>
      <w:bookmarkStart w:id="154" w:name="_Toc6230"/>
      <w:bookmarkStart w:id="155" w:name="_Toc3723"/>
      <w:bookmarkStart w:id="156" w:name="_Toc1563"/>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4"/>
        <w:rPr>
          <w:color w:val="auto"/>
          <w:highlight w:val="none"/>
        </w:rPr>
      </w:pPr>
      <w:bookmarkStart w:id="157" w:name="_Toc10840"/>
      <w:bookmarkStart w:id="158" w:name="_Toc24815"/>
      <w:bookmarkStart w:id="159" w:name="_Toc12610"/>
      <w:bookmarkStart w:id="160" w:name="_Toc24490"/>
      <w:bookmarkStart w:id="161" w:name="_Toc12769"/>
      <w:bookmarkStart w:id="162" w:name="_Toc30157"/>
      <w:bookmarkStart w:id="163" w:name="_Toc21675"/>
      <w:bookmarkStart w:id="164" w:name="_Toc5342"/>
      <w:bookmarkStart w:id="165" w:name="_Toc87616388"/>
      <w:bookmarkStart w:id="166" w:name="_Toc88209951"/>
      <w:bookmarkStart w:id="167" w:name="_Toc22764"/>
      <w:bookmarkStart w:id="168" w:name="_Toc31564"/>
      <w:bookmarkStart w:id="169" w:name="_Toc17119"/>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left="0" w:leftChars="0" w:firstLine="0" w:firstLineChars="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7616394"/>
      <w:bookmarkStart w:id="177" w:name="_Toc6313"/>
      <w:bookmarkStart w:id="178" w:name="_Toc12665"/>
      <w:bookmarkStart w:id="179" w:name="_Toc88209957"/>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87616395"/>
      <w:bookmarkStart w:id="182" w:name="_Toc22527"/>
      <w:bookmarkStart w:id="183" w:name="_Toc29833"/>
      <w:bookmarkStart w:id="18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866515" cy="1174115"/>
                <wp:effectExtent l="4445" t="4445" r="15240"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66515" cy="117411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92.45pt;width:304.45pt;mso-wrap-distance-bottom:0pt;mso-wrap-distance-left:9pt;mso-wrap-distance-right:9pt;mso-wrap-distance-top:0pt;z-index:251668480;mso-width-relative:page;mso-height-relative:page;" fillcolor="#FFFFFF" filled="t" stroked="t" coordsize="21600,21600" o:gfxdata="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EfH02QAAAAkBAAAPAAAAAAAAAAEA&#10;IAAAACIAAABkcnMvZG93bnJldi54bWxQSwECFAAUAAAACACHTuJAdfzRcEcCAACWBAAADgAAAAAA&#10;AAABACAAAAAo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086"/>
      <w:bookmarkStart w:id="187" w:name="_Toc87616400"/>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广州市净水有限公司大沙地分公司6月份MBR膜组备件采购项目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pStyle w:val="22"/>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32430"/>
      <w:bookmarkStart w:id="19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p>
      <w:pPr>
        <w:adjustRightInd w:val="0"/>
        <w:snapToGrid w:val="0"/>
        <w:spacing w:line="600" w:lineRule="exact"/>
        <w:rPr>
          <w:rFonts w:ascii="仿宋_GB2312" w:eastAsia="仿宋_GB2312" w:hAnsiTheme="minorEastAsia"/>
          <w:color w:val="auto"/>
          <w:sz w:val="28"/>
          <w:szCs w:val="28"/>
          <w:highlight w:val="none"/>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color w:val="000000" w:themeColor="text1"/>
                <w:sz w:val="28"/>
                <w:szCs w:val="24"/>
                <w:u w:val="none"/>
                <w:lang w:val="en-US" w:eastAsia="zh-CN"/>
                <w14:textFill>
                  <w14:solidFill>
                    <w14:schemeClr w14:val="tx1"/>
                  </w14:solidFill>
                </w14:textFill>
              </w:rPr>
              <w:t>广州市净水有限公司大沙地分公司6月份MBR膜组备件采购项目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膜片</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lang w:val="en-US" w:eastAsia="zh-CN"/>
              </w:rPr>
              <w:t>1、</w:t>
            </w:r>
            <w:r>
              <w:rPr>
                <w:rFonts w:hint="eastAsia" w:ascii="??" w:hAnsi="??" w:cs="??"/>
                <w:color w:val="000000"/>
                <w:kern w:val="0"/>
                <w:sz w:val="22"/>
                <w:szCs w:val="22"/>
              </w:rPr>
              <w:t>中空纤维帘式膜</w:t>
            </w:r>
            <w:r>
              <w:rPr>
                <w:rFonts w:hint="eastAsia" w:ascii="??" w:hAnsi="??" w:cs="??"/>
                <w:color w:val="000000"/>
                <w:kern w:val="0"/>
                <w:sz w:val="22"/>
                <w:szCs w:val="22"/>
                <w:lang w:eastAsia="zh-CN"/>
              </w:rPr>
              <w:t>；</w:t>
            </w:r>
            <w:r>
              <w:rPr>
                <w:rFonts w:hint="eastAsia" w:ascii="??" w:hAnsi="??" w:cs="??"/>
                <w:color w:val="000000"/>
                <w:kern w:val="0"/>
                <w:sz w:val="22"/>
                <w:szCs w:val="22"/>
                <w:lang w:val="en-US" w:eastAsia="zh-CN"/>
              </w:rPr>
              <w:t>2、</w:t>
            </w:r>
            <w:r>
              <w:rPr>
                <w:rFonts w:hint="eastAsia" w:ascii="??" w:cs="??"/>
                <w:color w:val="000000"/>
                <w:kern w:val="0"/>
                <w:sz w:val="22"/>
                <w:szCs w:val="22"/>
              </w:rPr>
              <w:t>尺寸（</w:t>
            </w:r>
            <w:r>
              <w:rPr>
                <w:rFonts w:ascii="??" w:cs="??"/>
                <w:color w:val="000000"/>
                <w:kern w:val="0"/>
                <w:sz w:val="22"/>
                <w:szCs w:val="22"/>
              </w:rPr>
              <w:t>L*W*H,mm</w:t>
            </w:r>
            <w:r>
              <w:rPr>
                <w:rFonts w:hint="eastAsia" w:ascii="??" w:cs="??"/>
                <w:color w:val="000000"/>
                <w:kern w:val="0"/>
                <w:sz w:val="22"/>
                <w:szCs w:val="22"/>
              </w:rPr>
              <w:t>）</w:t>
            </w:r>
            <w:r>
              <w:rPr>
                <w:rFonts w:ascii="??" w:hAnsi="??" w:cs="??"/>
                <w:color w:val="000000"/>
                <w:kern w:val="0"/>
                <w:sz w:val="22"/>
                <w:szCs w:val="22"/>
              </w:rPr>
              <w:t>571×45×1535</w:t>
            </w:r>
            <w:r>
              <w:rPr>
                <w:rFonts w:hint="eastAsia" w:ascii="??" w:hAnsi="??" w:cs="??"/>
                <w:color w:val="000000"/>
                <w:kern w:val="0"/>
                <w:sz w:val="22"/>
                <w:szCs w:val="22"/>
                <w:lang w:eastAsia="zh-CN"/>
              </w:rPr>
              <w:t>；</w:t>
            </w:r>
            <w:r>
              <w:rPr>
                <w:rFonts w:hint="eastAsia" w:ascii="??" w:hAnsi="??"/>
                <w:color w:val="000000"/>
                <w:kern w:val="0"/>
                <w:sz w:val="22"/>
                <w:szCs w:val="22"/>
                <w:lang w:val="en-US" w:eastAsia="zh-CN"/>
              </w:rPr>
              <w:t>3、</w:t>
            </w:r>
            <w:r>
              <w:rPr>
                <w:rFonts w:hint="eastAsia" w:ascii="??" w:hAnsi="??"/>
                <w:color w:val="000000"/>
                <w:kern w:val="0"/>
                <w:sz w:val="22"/>
                <w:szCs w:val="22"/>
              </w:rPr>
              <w:t>单片有效膜面积</w:t>
            </w:r>
            <w:r>
              <w:rPr>
                <w:rFonts w:hint="eastAsia" w:ascii="??" w:hAnsi="??"/>
                <w:color w:val="000000"/>
                <w:kern w:val="0"/>
                <w:sz w:val="22"/>
                <w:szCs w:val="22"/>
                <w:lang w:val="en-US" w:eastAsia="zh-CN"/>
              </w:rPr>
              <w:t>22</w:t>
            </w:r>
            <w:r>
              <w:rPr>
                <w:rFonts w:hint="eastAsia" w:ascii="??" w:hAnsi="??"/>
                <w:color w:val="000000"/>
                <w:kern w:val="0"/>
                <w:sz w:val="22"/>
                <w:szCs w:val="22"/>
              </w:rPr>
              <w:t>（</w:t>
            </w:r>
            <w:r>
              <w:rPr>
                <w:rFonts w:ascii="??" w:hAnsi="??" w:cs="??"/>
                <w:color w:val="000000"/>
                <w:kern w:val="0"/>
                <w:sz w:val="22"/>
                <w:szCs w:val="22"/>
              </w:rPr>
              <w:t>m</w:t>
            </w:r>
            <w:r>
              <w:rPr>
                <w:rFonts w:ascii="??" w:hAnsi="??" w:cs="??"/>
                <w:color w:val="000000"/>
                <w:kern w:val="0"/>
                <w:sz w:val="22"/>
                <w:szCs w:val="22"/>
                <w:vertAlign w:val="superscript"/>
              </w:rPr>
              <w:t>2</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4、</w:t>
            </w:r>
            <w:r>
              <w:rPr>
                <w:rFonts w:hint="eastAsia" w:ascii="??" w:hAnsi="??"/>
                <w:color w:val="000000"/>
                <w:kern w:val="0"/>
                <w:sz w:val="22"/>
                <w:szCs w:val="22"/>
              </w:rPr>
              <w:t>孔径</w:t>
            </w:r>
            <w:r>
              <w:rPr>
                <w:rFonts w:hint="eastAsia" w:ascii="??" w:hAnsi="??"/>
                <w:color w:val="000000"/>
                <w:kern w:val="0"/>
                <w:sz w:val="22"/>
                <w:szCs w:val="22"/>
                <w:lang w:val="en-US" w:eastAsia="zh-CN"/>
              </w:rPr>
              <w:t>0.04</w:t>
            </w:r>
            <w:r>
              <w:rPr>
                <w:rFonts w:hint="eastAsia" w:ascii="??" w:hAnsi="??"/>
                <w:color w:val="000000"/>
                <w:kern w:val="0"/>
                <w:sz w:val="22"/>
                <w:szCs w:val="22"/>
              </w:rPr>
              <w:t>（</w:t>
            </w:r>
            <w:r>
              <w:rPr>
                <w:rFonts w:ascii="??" w:hAnsi="??"/>
                <w:color w:val="000000"/>
                <w:kern w:val="0"/>
                <w:sz w:val="22"/>
                <w:szCs w:val="22"/>
              </w:rPr>
              <w:t>μm</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5、</w:t>
            </w:r>
            <w:r>
              <w:rPr>
                <w:rFonts w:hint="eastAsia" w:ascii="??" w:cs="??"/>
                <w:color w:val="000000"/>
                <w:kern w:val="0"/>
                <w:sz w:val="22"/>
                <w:szCs w:val="22"/>
              </w:rPr>
              <w:t>拉伸强度</w:t>
            </w:r>
            <w:r>
              <w:rPr>
                <w:rFonts w:hint="eastAsia" w:ascii="??" w:hAnsi="??" w:cs="??"/>
                <w:color w:val="000000"/>
                <w:kern w:val="0"/>
                <w:sz w:val="22"/>
                <w:szCs w:val="22"/>
              </w:rPr>
              <w:t>1.8MPa</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2</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膜片固定配件</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8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曝气盒</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947" w:type="dxa"/>
            <w:gridSpan w:val="8"/>
            <w:noWrap w:val="0"/>
            <w:vAlign w:val="center"/>
          </w:tcPr>
          <w:p>
            <w:pPr>
              <w:spacing w:line="360" w:lineRule="auto"/>
              <w:jc w:val="center"/>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合计：   元（含税：  %）</w:t>
            </w: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adjustRightInd w:val="0"/>
        <w:snapToGrid w:val="0"/>
        <w:spacing w:line="600" w:lineRule="exact"/>
        <w:rPr>
          <w:rFonts w:ascii="仿宋_GB2312" w:eastAsia="仿宋_GB2312" w:hAnsiTheme="minorEastAsia"/>
          <w:color w:val="auto"/>
          <w:sz w:val="28"/>
          <w:szCs w:val="28"/>
          <w:highlight w:val="none"/>
        </w:rPr>
      </w:pPr>
    </w:p>
    <w:p>
      <w:pPr>
        <w:pStyle w:val="6"/>
        <w:rPr>
          <w:rFonts w:hint="eastAsia" w:asciiTheme="majorEastAsia" w:hAnsiTheme="majorEastAsia" w:eastAsiaTheme="majorEastAsia"/>
          <w:color w:val="auto"/>
          <w:sz w:val="28"/>
          <w:szCs w:val="28"/>
          <w:highlight w:val="none"/>
          <w:lang w:val="en-US" w:eastAsia="zh-CN"/>
        </w:rPr>
      </w:pPr>
      <w:bookmarkStart w:id="192" w:name="_Toc88209965"/>
      <w:bookmarkStart w:id="193" w:name="_Toc16386"/>
      <w:bookmarkStart w:id="194" w:name="_Toc87616402"/>
      <w:bookmarkStart w:id="19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w:t>
      </w:r>
    </w:p>
    <w:p>
      <w:pPr>
        <w:spacing w:line="360" w:lineRule="auto"/>
        <w:ind w:firstLine="0" w:firstLineChars="0"/>
        <w:rPr>
          <w:rFonts w:hint="eastAsia" w:ascii="仿宋_GB2312" w:hAnsi="黑体" w:eastAsia="仿宋_GB2312"/>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广州市净水有限公司：</w:t>
      </w:r>
    </w:p>
    <w:p>
      <w:pPr>
        <w:spacing w:line="360" w:lineRule="auto"/>
        <w:ind w:firstLine="560" w:firstLineChars="2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我方承诺所提供报价备品备件均为符合询价文件的全新原装产品，货物在质保期(为自供货验收合格之日起1年内）如有质量问题或未能适配原有设备时，24小时内派技术人员到现场免费进行维修。</w:t>
      </w:r>
    </w:p>
    <w:p>
      <w:pPr>
        <w:adjustRightInd w:val="0"/>
        <w:snapToGrid w:val="0"/>
        <w:spacing w:line="360" w:lineRule="auto"/>
        <w:ind w:firstLine="6720" w:firstLineChars="24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stheme="minorBidi"/>
          <w:color w:val="auto"/>
          <w:sz w:val="28"/>
          <w:szCs w:val="28"/>
          <w:highlight w:val="none"/>
          <w:u w:val="single"/>
          <w:lang w:val="en-GB" w:eastAsia="zh-CN"/>
        </w:rPr>
        <w:t>（报价单位）</w:t>
      </w:r>
      <w:r>
        <w:rPr>
          <w:rFonts w:hint="eastAsia" w:ascii="仿宋_GB2312" w:hAnsi="黑体" w:eastAsia="仿宋_GB2312" w:cstheme="minorBidi"/>
          <w:color w:val="auto"/>
          <w:sz w:val="28"/>
          <w:szCs w:val="28"/>
          <w:highlight w:val="none"/>
          <w:lang w:val="en-GB" w:eastAsia="zh-CN"/>
        </w:rPr>
        <w:t>盖章</w:t>
      </w:r>
    </w:p>
    <w:p>
      <w:pPr>
        <w:adjustRightInd w:val="0"/>
        <w:snapToGrid w:val="0"/>
        <w:spacing w:line="360" w:lineRule="auto"/>
        <w:ind w:firstLine="7280" w:firstLineChars="2600"/>
        <w:rPr>
          <w:rFonts w:hint="default" w:ascii="仿宋_GB2312" w:hAnsi="黑体" w:eastAsia="仿宋_GB2312"/>
          <w:color w:val="auto"/>
          <w:sz w:val="28"/>
          <w:szCs w:val="28"/>
          <w:highlight w:val="none"/>
          <w:lang w:val="en-US" w:eastAsia="zh-CN"/>
        </w:rPr>
      </w:pPr>
      <w:r>
        <w:rPr>
          <w:rFonts w:hint="eastAsia" w:ascii="仿宋_GB2312" w:hAnsi="黑体" w:eastAsia="仿宋_GB2312" w:cstheme="minorBidi"/>
          <w:color w:val="auto"/>
          <w:sz w:val="28"/>
          <w:szCs w:val="28"/>
          <w:highlight w:val="none"/>
          <w:lang w:val="en-US" w:eastAsia="zh-CN"/>
        </w:rPr>
        <w:t>年  月  日</w:t>
      </w:r>
    </w:p>
    <w:p>
      <w:pPr>
        <w:pStyle w:val="6"/>
        <w:rPr>
          <w:rFonts w:hint="eastAsia" w:asciiTheme="majorEastAsia" w:hAnsiTheme="majorEastAsia" w:eastAsiaTheme="majorEastAsia"/>
          <w:color w:val="auto"/>
          <w:sz w:val="28"/>
          <w:szCs w:val="28"/>
          <w:highlight w:val="none"/>
          <w:lang w:val="en-US" w:eastAsia="zh-CN"/>
        </w:rPr>
      </w:pPr>
    </w:p>
    <w:p>
      <w:pPr>
        <w:rPr>
          <w:rFonts w:hint="eastAsia" w:asciiTheme="majorEastAsia" w:hAnsiTheme="majorEastAsia" w:eastAsiaTheme="majorEastAsia"/>
          <w:color w:val="auto"/>
          <w:sz w:val="28"/>
          <w:szCs w:val="28"/>
          <w:highlight w:val="none"/>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0E7684"/>
    <w:rsid w:val="013E3461"/>
    <w:rsid w:val="01996290"/>
    <w:rsid w:val="01BB0F13"/>
    <w:rsid w:val="02090C75"/>
    <w:rsid w:val="02A23A3C"/>
    <w:rsid w:val="035D130A"/>
    <w:rsid w:val="039110A9"/>
    <w:rsid w:val="03AC246A"/>
    <w:rsid w:val="03AE6061"/>
    <w:rsid w:val="03B23056"/>
    <w:rsid w:val="03DA023E"/>
    <w:rsid w:val="03DC3EBA"/>
    <w:rsid w:val="03F9794D"/>
    <w:rsid w:val="046A2461"/>
    <w:rsid w:val="051C2970"/>
    <w:rsid w:val="05564197"/>
    <w:rsid w:val="060C3611"/>
    <w:rsid w:val="06C64829"/>
    <w:rsid w:val="070E7B6E"/>
    <w:rsid w:val="071D62B7"/>
    <w:rsid w:val="07325EDD"/>
    <w:rsid w:val="077D16D2"/>
    <w:rsid w:val="0785142C"/>
    <w:rsid w:val="082A69F3"/>
    <w:rsid w:val="08675FC8"/>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236AAE"/>
    <w:rsid w:val="0E5F2769"/>
    <w:rsid w:val="0F3B56A5"/>
    <w:rsid w:val="0F4D75A3"/>
    <w:rsid w:val="0F5B2DCA"/>
    <w:rsid w:val="0FED051E"/>
    <w:rsid w:val="0FEE4C29"/>
    <w:rsid w:val="10031510"/>
    <w:rsid w:val="10031608"/>
    <w:rsid w:val="10046082"/>
    <w:rsid w:val="104974DD"/>
    <w:rsid w:val="10F5260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D367CA"/>
    <w:rsid w:val="1D0E6976"/>
    <w:rsid w:val="1D5A79EE"/>
    <w:rsid w:val="1E0E2CD0"/>
    <w:rsid w:val="1E831280"/>
    <w:rsid w:val="1EBC4704"/>
    <w:rsid w:val="1F172EB5"/>
    <w:rsid w:val="1F94592D"/>
    <w:rsid w:val="1FB860DE"/>
    <w:rsid w:val="203C5A02"/>
    <w:rsid w:val="209D4C94"/>
    <w:rsid w:val="20B44FCD"/>
    <w:rsid w:val="20E84705"/>
    <w:rsid w:val="21357B0F"/>
    <w:rsid w:val="218400BA"/>
    <w:rsid w:val="21AB1E2F"/>
    <w:rsid w:val="21D40498"/>
    <w:rsid w:val="22767047"/>
    <w:rsid w:val="23A05588"/>
    <w:rsid w:val="23AB271F"/>
    <w:rsid w:val="240476A1"/>
    <w:rsid w:val="24E72AE4"/>
    <w:rsid w:val="25431AEB"/>
    <w:rsid w:val="25BE3BFB"/>
    <w:rsid w:val="25BF43FD"/>
    <w:rsid w:val="25F86BCD"/>
    <w:rsid w:val="2605748B"/>
    <w:rsid w:val="26396D26"/>
    <w:rsid w:val="264544A6"/>
    <w:rsid w:val="267702FB"/>
    <w:rsid w:val="269E416A"/>
    <w:rsid w:val="26C11C6B"/>
    <w:rsid w:val="271C74AC"/>
    <w:rsid w:val="272100D3"/>
    <w:rsid w:val="272C72FC"/>
    <w:rsid w:val="275131CB"/>
    <w:rsid w:val="278F6521"/>
    <w:rsid w:val="27CD64D3"/>
    <w:rsid w:val="27EB149D"/>
    <w:rsid w:val="27FD3E52"/>
    <w:rsid w:val="28E11370"/>
    <w:rsid w:val="29416C81"/>
    <w:rsid w:val="294A756A"/>
    <w:rsid w:val="29781BF8"/>
    <w:rsid w:val="29C33ED0"/>
    <w:rsid w:val="29D5322D"/>
    <w:rsid w:val="29EC2346"/>
    <w:rsid w:val="2A025DD9"/>
    <w:rsid w:val="2A2619CB"/>
    <w:rsid w:val="2A7C2231"/>
    <w:rsid w:val="2A920E4F"/>
    <w:rsid w:val="2ABB753D"/>
    <w:rsid w:val="2AFE6EC4"/>
    <w:rsid w:val="2B7A49FA"/>
    <w:rsid w:val="2C615D26"/>
    <w:rsid w:val="2CB679ED"/>
    <w:rsid w:val="2D173C07"/>
    <w:rsid w:val="2D397364"/>
    <w:rsid w:val="2D424A86"/>
    <w:rsid w:val="2DDA66B7"/>
    <w:rsid w:val="2E6F2D11"/>
    <w:rsid w:val="2E7B52DB"/>
    <w:rsid w:val="2ED60115"/>
    <w:rsid w:val="2F324CFE"/>
    <w:rsid w:val="2FBA09F1"/>
    <w:rsid w:val="2FEC32F8"/>
    <w:rsid w:val="2FEF2ACF"/>
    <w:rsid w:val="2FF93D20"/>
    <w:rsid w:val="30540211"/>
    <w:rsid w:val="30626EA3"/>
    <w:rsid w:val="30E45100"/>
    <w:rsid w:val="31112A0D"/>
    <w:rsid w:val="311F4B20"/>
    <w:rsid w:val="312D7741"/>
    <w:rsid w:val="3152186F"/>
    <w:rsid w:val="316F137F"/>
    <w:rsid w:val="31DF525F"/>
    <w:rsid w:val="31EC162B"/>
    <w:rsid w:val="32324C2E"/>
    <w:rsid w:val="327171DF"/>
    <w:rsid w:val="3391569E"/>
    <w:rsid w:val="33F16242"/>
    <w:rsid w:val="341E3434"/>
    <w:rsid w:val="34AC3B86"/>
    <w:rsid w:val="34BB4442"/>
    <w:rsid w:val="3584136B"/>
    <w:rsid w:val="35FF5AA4"/>
    <w:rsid w:val="360B7EBA"/>
    <w:rsid w:val="36416867"/>
    <w:rsid w:val="367D5DD4"/>
    <w:rsid w:val="369C32FD"/>
    <w:rsid w:val="36F71A18"/>
    <w:rsid w:val="37666E72"/>
    <w:rsid w:val="378D0E20"/>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8F798F"/>
    <w:rsid w:val="3EC370CB"/>
    <w:rsid w:val="3EC90C8F"/>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8D5CCD"/>
    <w:rsid w:val="45093E85"/>
    <w:rsid w:val="45C13B4D"/>
    <w:rsid w:val="46054BCA"/>
    <w:rsid w:val="464C6AFC"/>
    <w:rsid w:val="468B0091"/>
    <w:rsid w:val="46A107C3"/>
    <w:rsid w:val="46B15CE2"/>
    <w:rsid w:val="46BE113D"/>
    <w:rsid w:val="46E44B13"/>
    <w:rsid w:val="4703508A"/>
    <w:rsid w:val="471D04A1"/>
    <w:rsid w:val="473D29E6"/>
    <w:rsid w:val="475023F8"/>
    <w:rsid w:val="479D361E"/>
    <w:rsid w:val="47B74789"/>
    <w:rsid w:val="48032A55"/>
    <w:rsid w:val="480F2B9D"/>
    <w:rsid w:val="48102176"/>
    <w:rsid w:val="48282920"/>
    <w:rsid w:val="483E1347"/>
    <w:rsid w:val="485321E0"/>
    <w:rsid w:val="48546AD3"/>
    <w:rsid w:val="487E5404"/>
    <w:rsid w:val="48CA4868"/>
    <w:rsid w:val="48F005D3"/>
    <w:rsid w:val="49547ADD"/>
    <w:rsid w:val="49732351"/>
    <w:rsid w:val="498F4AF1"/>
    <w:rsid w:val="49C05787"/>
    <w:rsid w:val="49CF518D"/>
    <w:rsid w:val="4A442003"/>
    <w:rsid w:val="4A7F3979"/>
    <w:rsid w:val="4ADA1F63"/>
    <w:rsid w:val="4AE23D89"/>
    <w:rsid w:val="4B2038D0"/>
    <w:rsid w:val="4B296E7D"/>
    <w:rsid w:val="4B79394E"/>
    <w:rsid w:val="4B877F28"/>
    <w:rsid w:val="4D916BA6"/>
    <w:rsid w:val="4DC44169"/>
    <w:rsid w:val="4DE24E21"/>
    <w:rsid w:val="4E1B19A3"/>
    <w:rsid w:val="4E3B6172"/>
    <w:rsid w:val="4E48787F"/>
    <w:rsid w:val="4EF0709E"/>
    <w:rsid w:val="4F0469A4"/>
    <w:rsid w:val="500E56F4"/>
    <w:rsid w:val="50540C73"/>
    <w:rsid w:val="50752AF8"/>
    <w:rsid w:val="513C6A7B"/>
    <w:rsid w:val="52EC6EC2"/>
    <w:rsid w:val="532D486F"/>
    <w:rsid w:val="5333545B"/>
    <w:rsid w:val="538D0E89"/>
    <w:rsid w:val="5450213C"/>
    <w:rsid w:val="54D24048"/>
    <w:rsid w:val="54D64CD5"/>
    <w:rsid w:val="54FA3739"/>
    <w:rsid w:val="5532287C"/>
    <w:rsid w:val="55887D69"/>
    <w:rsid w:val="561A0928"/>
    <w:rsid w:val="561C29D3"/>
    <w:rsid w:val="56423872"/>
    <w:rsid w:val="569E06BC"/>
    <w:rsid w:val="56B279F0"/>
    <w:rsid w:val="56F20F86"/>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42177"/>
    <w:rsid w:val="5D4A15F3"/>
    <w:rsid w:val="5D69542A"/>
    <w:rsid w:val="5D783B72"/>
    <w:rsid w:val="5E0930EF"/>
    <w:rsid w:val="5E3227E1"/>
    <w:rsid w:val="5E3D4D53"/>
    <w:rsid w:val="5E4717E6"/>
    <w:rsid w:val="5E55774C"/>
    <w:rsid w:val="5E8A70FF"/>
    <w:rsid w:val="5F8C45F5"/>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3CD653D"/>
    <w:rsid w:val="64560967"/>
    <w:rsid w:val="656B1D10"/>
    <w:rsid w:val="65B841F9"/>
    <w:rsid w:val="66022B28"/>
    <w:rsid w:val="664A38E2"/>
    <w:rsid w:val="66581E87"/>
    <w:rsid w:val="669B64FD"/>
    <w:rsid w:val="66FA11D5"/>
    <w:rsid w:val="674302C7"/>
    <w:rsid w:val="67712BE7"/>
    <w:rsid w:val="67CB09D8"/>
    <w:rsid w:val="67EE3B0F"/>
    <w:rsid w:val="680A5986"/>
    <w:rsid w:val="680D5F4B"/>
    <w:rsid w:val="68113F51"/>
    <w:rsid w:val="68E94770"/>
    <w:rsid w:val="68F949C9"/>
    <w:rsid w:val="695A4290"/>
    <w:rsid w:val="6A334932"/>
    <w:rsid w:val="6A3353FF"/>
    <w:rsid w:val="6A5D63E6"/>
    <w:rsid w:val="6A5F24D1"/>
    <w:rsid w:val="6ACA70C4"/>
    <w:rsid w:val="6AE347EB"/>
    <w:rsid w:val="6AEE0874"/>
    <w:rsid w:val="6B330365"/>
    <w:rsid w:val="6B434AF0"/>
    <w:rsid w:val="6B57675A"/>
    <w:rsid w:val="6B87098A"/>
    <w:rsid w:val="6BCF336C"/>
    <w:rsid w:val="6BDD7B4D"/>
    <w:rsid w:val="6CBA2FAF"/>
    <w:rsid w:val="6EBC0B3A"/>
    <w:rsid w:val="6EF51C7D"/>
    <w:rsid w:val="6F8363E5"/>
    <w:rsid w:val="6F841DCF"/>
    <w:rsid w:val="6FA80CCD"/>
    <w:rsid w:val="6FAC3CC5"/>
    <w:rsid w:val="6FC746F5"/>
    <w:rsid w:val="70317AC6"/>
    <w:rsid w:val="704B26F7"/>
    <w:rsid w:val="70697B21"/>
    <w:rsid w:val="70863262"/>
    <w:rsid w:val="70A76ED3"/>
    <w:rsid w:val="71860B17"/>
    <w:rsid w:val="71B272E4"/>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79777C"/>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5A62DF"/>
    <w:rsid w:val="7B7A04A8"/>
    <w:rsid w:val="7C0C3F6D"/>
    <w:rsid w:val="7C22163C"/>
    <w:rsid w:val="7C457B4B"/>
    <w:rsid w:val="7C595075"/>
    <w:rsid w:val="7C6B07B2"/>
    <w:rsid w:val="7CEA05C6"/>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21"/>
    <w:basedOn w:val="25"/>
    <w:qFormat/>
    <w:uiPriority w:val="0"/>
    <w:rPr>
      <w:rFonts w:hint="eastAsia" w:ascii="宋体" w:hAnsi="宋体" w:eastAsia="宋体" w:cs="宋体"/>
      <w:color w:val="000000"/>
      <w:sz w:val="24"/>
      <w:szCs w:val="24"/>
      <w:u w:val="none"/>
    </w:rPr>
  </w:style>
  <w:style w:type="character" w:customStyle="1" w:styleId="47">
    <w:name w:val="font41"/>
    <w:basedOn w:val="25"/>
    <w:qFormat/>
    <w:uiPriority w:val="0"/>
    <w:rPr>
      <w:rFonts w:hint="eastAsia" w:ascii="宋体" w:hAnsi="宋体" w:eastAsia="宋体" w:cs="宋体"/>
      <w:color w:val="000000"/>
      <w:sz w:val="24"/>
      <w:szCs w:val="24"/>
      <w:u w:val="none"/>
    </w:rPr>
  </w:style>
  <w:style w:type="character" w:customStyle="1" w:styleId="48">
    <w:name w:val="font11"/>
    <w:basedOn w:val="25"/>
    <w:qFormat/>
    <w:uiPriority w:val="0"/>
    <w:rPr>
      <w:rFonts w:hint="eastAsia" w:ascii="宋体" w:hAnsi="宋体" w:eastAsia="宋体" w:cs="宋体"/>
      <w:color w:val="333333"/>
      <w:sz w:val="24"/>
      <w:szCs w:val="24"/>
      <w:u w:val="none"/>
    </w:rPr>
  </w:style>
  <w:style w:type="character" w:customStyle="1" w:styleId="49">
    <w:name w:val="font01"/>
    <w:basedOn w:val="25"/>
    <w:qFormat/>
    <w:uiPriority w:val="0"/>
    <w:rPr>
      <w:rFonts w:hint="eastAsia" w:ascii="宋体" w:hAnsi="宋体" w:eastAsia="宋体" w:cs="宋体"/>
      <w:color w:val="333333"/>
      <w:sz w:val="24"/>
      <w:szCs w:val="24"/>
      <w:u w:val="none"/>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71"/>
    <w:basedOn w:val="25"/>
    <w:qFormat/>
    <w:uiPriority w:val="0"/>
    <w:rPr>
      <w:rFonts w:hint="eastAsia" w:ascii="宋体" w:hAnsi="宋体" w:eastAsia="宋体" w:cs="宋体"/>
      <w:color w:val="000000"/>
      <w:sz w:val="12"/>
      <w:szCs w:val="12"/>
      <w:u w:val="none"/>
    </w:rPr>
  </w:style>
  <w:style w:type="character" w:customStyle="1" w:styleId="52">
    <w:name w:val="font61"/>
    <w:basedOn w:val="25"/>
    <w:qFormat/>
    <w:uiPriority w:val="0"/>
    <w:rPr>
      <w:rFonts w:hint="eastAsia" w:ascii="宋体" w:hAnsi="宋体" w:eastAsia="宋体" w:cs="宋体"/>
      <w:color w:val="000000"/>
      <w:sz w:val="24"/>
      <w:szCs w:val="24"/>
      <w:u w:val="none"/>
    </w:rPr>
  </w:style>
  <w:style w:type="character" w:customStyle="1" w:styleId="53">
    <w:name w:val="font112"/>
    <w:basedOn w:val="25"/>
    <w:qFormat/>
    <w:uiPriority w:val="0"/>
    <w:rPr>
      <w:rFonts w:ascii="微软雅黑" w:hAnsi="微软雅黑" w:eastAsia="微软雅黑" w:cs="微软雅黑"/>
      <w:color w:val="000000"/>
      <w:sz w:val="18"/>
      <w:szCs w:val="18"/>
      <w:u w:val="none"/>
    </w:rPr>
  </w:style>
  <w:style w:type="character" w:customStyle="1" w:styleId="54">
    <w:name w:val="font121"/>
    <w:basedOn w:val="25"/>
    <w:qFormat/>
    <w:uiPriority w:val="0"/>
    <w:rPr>
      <w:rFonts w:hint="eastAsia" w:ascii="宋体" w:hAnsi="宋体" w:eastAsia="宋体" w:cs="宋体"/>
      <w:color w:val="000000"/>
      <w:sz w:val="18"/>
      <w:szCs w:val="18"/>
      <w:u w:val="none"/>
    </w:rPr>
  </w:style>
  <w:style w:type="character" w:customStyle="1" w:styleId="55">
    <w:name w:val="font131"/>
    <w:basedOn w:val="25"/>
    <w:qFormat/>
    <w:uiPriority w:val="0"/>
    <w:rPr>
      <w:rFonts w:hint="eastAsia" w:ascii="微软雅黑" w:hAnsi="微软雅黑" w:eastAsia="微软雅黑" w:cs="微软雅黑"/>
      <w:color w:val="333333"/>
      <w:sz w:val="18"/>
      <w:szCs w:val="18"/>
      <w:u w:val="none"/>
    </w:rPr>
  </w:style>
  <w:style w:type="character" w:customStyle="1" w:styleId="56">
    <w:name w:val="font141"/>
    <w:basedOn w:val="25"/>
    <w:qFormat/>
    <w:uiPriority w:val="0"/>
    <w:rPr>
      <w:rFonts w:hint="eastAsia" w:ascii="宋体" w:hAnsi="宋体" w:eastAsia="宋体" w:cs="宋体"/>
      <w:color w:val="333333"/>
      <w:sz w:val="18"/>
      <w:szCs w:val="18"/>
      <w:u w:val="none"/>
    </w:rPr>
  </w:style>
  <w:style w:type="character" w:customStyle="1" w:styleId="57">
    <w:name w:val="font101"/>
    <w:basedOn w:val="2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21863</Words>
  <Characters>22830</Characters>
  <Lines>300</Lines>
  <Paragraphs>84</Paragraphs>
  <TotalTime>14</TotalTime>
  <ScaleCrop>false</ScaleCrop>
  <LinksUpToDate>false</LinksUpToDate>
  <CharactersWithSpaces>25000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2022-07-05T08:42:00Z</cp:lastPrinted>
  <dcterms:modified xsi:type="dcterms:W3CDTF">2022-08-26T02:36:43Z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31A9CE39773345918B10ADB2F740B33D</vt:lpwstr>
  </property>
</Properties>
</file>