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沥</w:t>
      </w:r>
      <w:r>
        <w:rPr>
          <w:rFonts w:hint="eastAsia" w:ascii="方正小标宋简体" w:eastAsia="方正小标宋简体"/>
          <w:b/>
          <w:bCs/>
          <w:sz w:val="52"/>
          <w:szCs w:val="52"/>
          <w:lang w:val="en-US" w:eastAsia="zh-CN"/>
        </w:rPr>
        <w:t>滘</w:t>
      </w:r>
      <w:r>
        <w:rPr>
          <w:rFonts w:hint="eastAsia" w:ascii="方正小标宋简体" w:eastAsia="方正小标宋简体"/>
          <w:sz w:val="52"/>
          <w:szCs w:val="52"/>
        </w:rPr>
        <w:t>分公司</w:t>
      </w:r>
    </w:p>
    <w:p>
      <w:pPr>
        <w:jc w:val="center"/>
        <w:rPr>
          <w:rFonts w:ascii="方正小标宋简体" w:eastAsia="方正小标宋简体"/>
          <w:sz w:val="52"/>
          <w:szCs w:val="52"/>
        </w:rPr>
      </w:pPr>
      <w:r>
        <w:rPr>
          <w:rFonts w:hint="eastAsia" w:ascii="方正小标宋简体" w:eastAsia="方正小标宋简体"/>
          <w:sz w:val="52"/>
          <w:szCs w:val="52"/>
        </w:rPr>
        <w:t>2</w:t>
      </w:r>
      <w:r>
        <w:rPr>
          <w:rFonts w:ascii="方正小标宋简体" w:eastAsia="方正小标宋简体"/>
          <w:sz w:val="52"/>
          <w:szCs w:val="52"/>
        </w:rPr>
        <w:t>0</w:t>
      </w:r>
      <w:r>
        <w:rPr>
          <w:rFonts w:hint="eastAsia" w:ascii="方正小标宋简体" w:eastAsia="方正小标宋简体"/>
          <w:sz w:val="52"/>
          <w:szCs w:val="52"/>
        </w:rPr>
        <w:t>2</w:t>
      </w:r>
      <w:r>
        <w:rPr>
          <w:rFonts w:ascii="方正小标宋简体" w:eastAsia="方正小标宋简体"/>
          <w:sz w:val="52"/>
          <w:szCs w:val="52"/>
        </w:rPr>
        <w:t>2</w:t>
      </w:r>
      <w:r>
        <w:rPr>
          <w:rFonts w:hint="eastAsia" w:ascii="方正小标宋简体" w:eastAsia="方正小标宋简体"/>
          <w:sz w:val="52"/>
          <w:szCs w:val="52"/>
        </w:rPr>
        <w:t>年保密室</w:t>
      </w:r>
      <w:r>
        <w:rPr>
          <w:rFonts w:hint="eastAsia" w:ascii="方正小标宋简体" w:eastAsia="方正小标宋简体"/>
          <w:sz w:val="52"/>
          <w:szCs w:val="52"/>
          <w:lang w:val="en-US" w:eastAsia="zh-CN"/>
        </w:rPr>
        <w:t>装修</w:t>
      </w:r>
      <w:r>
        <w:rPr>
          <w:rFonts w:hint="eastAsia" w:ascii="方正小标宋简体" w:eastAsia="方正小标宋简体"/>
          <w:sz w:val="52"/>
          <w:szCs w:val="52"/>
        </w:rPr>
        <w:t>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26148"/>
      <w:bookmarkStart w:id="1" w:name="_Toc18145"/>
    </w:p>
    <w:p/>
    <w:p>
      <w:pPr>
        <w:pStyle w:val="3"/>
      </w:pPr>
      <w:bookmarkStart w:id="2" w:name="_Toc17696"/>
      <w:bookmarkStart w:id="3" w:name="_Toc1711"/>
    </w:p>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rPr>
          <w:color w:val="auto"/>
        </w:rPr>
      </w:pPr>
      <w:r>
        <w:rPr>
          <w:color w:val="auto"/>
        </w:rPr>
        <w:br w:type="page"/>
      </w: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3"/>
        <w:spacing w:line="960" w:lineRule="auto"/>
      </w:pPr>
      <w:bookmarkStart w:id="4" w:name="_Toc19609"/>
      <w:bookmarkStart w:id="5" w:name="_Toc1669"/>
      <w:bookmarkStart w:id="6" w:name="_Toc7519"/>
      <w:bookmarkStart w:id="7" w:name="_Toc4275"/>
      <w:bookmarkStart w:id="8" w:name="_Toc11322"/>
      <w:bookmarkStart w:id="9" w:name="_Toc17801"/>
      <w:bookmarkStart w:id="10" w:name="_Toc31938"/>
      <w:r>
        <mc:AlternateContent>
          <mc:Choice Requires="wps">
            <w:drawing>
              <wp:anchor distT="0" distB="0" distL="114300" distR="114300" simplePos="0" relativeHeight="251672576" behindDoc="0" locked="0" layoutInCell="1" allowOverlap="1">
                <wp:simplePos x="0" y="0"/>
                <wp:positionH relativeFrom="column">
                  <wp:posOffset>2233930</wp:posOffset>
                </wp:positionH>
                <wp:positionV relativeFrom="paragraph">
                  <wp:posOffset>384175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9pt;margin-top:30.25pt;height:0pt;width:75.5pt;z-index:251672576;mso-width-relative:page;mso-height-relative:page;" filled="f" stroked="t" coordsize="21600,21600" o:gfxdata="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rTAa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2226310</wp:posOffset>
                </wp:positionH>
                <wp:positionV relativeFrom="paragraph">
                  <wp:posOffset>926465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5.3pt;margin-top:72.95pt;height:0pt;width:75.5pt;z-index:251673600;mso-width-relative:page;mso-height-relative:page;" filled="f" stroked="t" coordsize="21600,21600" o:gfxdata="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c8wF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3"/>
      </w:pPr>
      <w:r>
        <w:rPr>
          <w:rFonts w:hint="eastAsia"/>
        </w:rPr>
        <w:t>采购公告（采购邀请书）</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adjustRightInd w:val="0"/>
        <w:snapToGrid w:val="0"/>
        <w:spacing w:before="190" w:beforeLines="50" w:after="19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适用于纸质评审的公开采购方式</w:t>
      </w:r>
    </w:p>
    <w:p>
      <w:pPr>
        <w:pStyle w:val="3"/>
      </w:pPr>
      <w:bookmarkStart w:id="11" w:name="_Toc9680"/>
      <w:bookmarkStart w:id="12" w:name="_Toc21373"/>
      <w:r>
        <w:rPr>
          <w:rFonts w:hint="eastAsia"/>
        </w:rPr>
        <w:t>采购公告（采购邀请书）</w:t>
      </w:r>
    </w:p>
    <w:bookmarkEnd w:id="11"/>
    <w:bookmarkEnd w:id="12"/>
    <w:p>
      <w:pPr>
        <w:adjustRightInd w:val="0"/>
        <w:snapToGrid w:val="0"/>
        <w:spacing w:line="600" w:lineRule="exact"/>
        <w:jc w:val="left"/>
        <w:rPr>
          <w:rFonts w:ascii="仿宋" w:hAnsi="仿宋" w:eastAsia="仿宋" w:cs="仿宋"/>
          <w:sz w:val="28"/>
          <w:szCs w:val="28"/>
          <w:u w:val="single"/>
        </w:rPr>
      </w:pPr>
      <w:r>
        <w:rPr>
          <w:rFonts w:hint="eastAsia" w:ascii="仿宋_GB2312" w:eastAsia="仿宋_GB2312"/>
          <w:sz w:val="28"/>
          <w:szCs w:val="28"/>
        </w:rPr>
        <w:t xml:space="preserve">  </w:t>
      </w:r>
      <w:r>
        <w:rPr>
          <w:rFonts w:hint="eastAsia" w:ascii="仿宋" w:hAnsi="仿宋" w:eastAsia="仿宋" w:cs="仿宋"/>
          <w:sz w:val="28"/>
          <w:szCs w:val="28"/>
          <w:u w:val="single"/>
          <w:lang w:eastAsia="zh-CN"/>
        </w:rPr>
        <w:t>沥滘分公司综合楼保密室装修</w:t>
      </w:r>
      <w:r>
        <w:rPr>
          <w:rFonts w:hint="eastAsia" w:ascii="仿宋" w:hAnsi="仿宋" w:eastAsia="仿宋" w:cs="仿宋"/>
          <w:sz w:val="28"/>
          <w:szCs w:val="28"/>
        </w:rPr>
        <w:t>已具备采购条件，现邀请合格单位参加本</w:t>
      </w:r>
      <w:r>
        <w:rPr>
          <w:rFonts w:ascii="Segoe UI Symbol" w:hAnsi="Segoe UI Symbol" w:eastAsia="仿宋" w:cs="Segoe UI Symbol"/>
          <w:sz w:val="28"/>
          <w:szCs w:val="28"/>
        </w:rPr>
        <w:t>☑</w:t>
      </w:r>
      <w:r>
        <w:rPr>
          <w:rFonts w:hint="eastAsia" w:ascii="仿宋" w:hAnsi="仿宋" w:eastAsia="仿宋" w:cs="仿宋"/>
          <w:sz w:val="28"/>
          <w:szCs w:val="28"/>
        </w:rPr>
        <w:t>施工  □货物 □服务项目采购活动，采用</w:t>
      </w:r>
      <w:r>
        <w:rPr>
          <w:rFonts w:hint="eastAsia" w:ascii="仿宋" w:hAnsi="仿宋" w:eastAsia="仿宋" w:cs="仿宋"/>
          <w:sz w:val="28"/>
          <w:szCs w:val="28"/>
          <w:u w:val="single"/>
        </w:rPr>
        <w:sym w:font="Wingdings 2" w:char="0052"/>
      </w:r>
      <w:r>
        <w:rPr>
          <w:rFonts w:hint="eastAsia" w:ascii="仿宋" w:hAnsi="仿宋" w:eastAsia="仿宋" w:cs="仿宋"/>
          <w:sz w:val="28"/>
          <w:szCs w:val="28"/>
          <w:u w:val="single"/>
        </w:rPr>
        <w:t xml:space="preserve">邀请询比 </w:t>
      </w:r>
      <w:r>
        <w:rPr>
          <w:rFonts w:hint="eastAsia" w:ascii="仿宋" w:hAnsi="仿宋" w:eastAsia="仿宋" w:cs="仿宋"/>
          <w:sz w:val="28"/>
          <w:szCs w:val="28"/>
        </w:rPr>
        <w:t>□</w:t>
      </w:r>
      <w:r>
        <w:rPr>
          <w:rFonts w:hint="eastAsia" w:ascii="仿宋" w:hAnsi="仿宋" w:eastAsia="仿宋" w:cs="仿宋"/>
          <w:sz w:val="28"/>
          <w:szCs w:val="28"/>
          <w:u w:val="single"/>
        </w:rPr>
        <w:t>公开询比</w:t>
      </w:r>
      <w:r>
        <w:rPr>
          <w:rFonts w:hint="eastAsia" w:ascii="仿宋" w:hAnsi="仿宋" w:eastAsia="仿宋" w:cs="仿宋"/>
          <w:sz w:val="28"/>
          <w:szCs w:val="28"/>
        </w:rPr>
        <w:t>的方式邀请合格供应商参加本项目采购活动。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沥滘分公司综合楼保密室装修</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hint="default" w:ascii="仿宋" w:hAnsi="仿宋" w:eastAsia="仿宋" w:cs="仿宋"/>
          <w:sz w:val="28"/>
          <w:szCs w:val="28"/>
          <w:lang w:val="en-US"/>
        </w:rPr>
      </w:pPr>
      <w:r>
        <w:rPr>
          <w:rFonts w:hint="eastAsia" w:ascii="仿宋" w:hAnsi="仿宋" w:eastAsia="仿宋" w:cs="仿宋"/>
          <w:sz w:val="28"/>
          <w:szCs w:val="28"/>
        </w:rPr>
        <w:t>1.2项目编号：</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自有资金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1.4最高限价（元）：</w:t>
      </w:r>
      <w:r>
        <w:rPr>
          <w:rFonts w:hint="eastAsia" w:ascii="仿宋" w:hAnsi="仿宋" w:eastAsia="仿宋" w:cs="仿宋"/>
          <w:sz w:val="28"/>
          <w:szCs w:val="28"/>
          <w:u w:val="single"/>
          <w:lang w:val="en-US" w:eastAsia="zh-CN"/>
        </w:rPr>
        <w:t>16666.78</w:t>
      </w:r>
      <w:r>
        <w:rPr>
          <w:rFonts w:hint="eastAsia" w:ascii="仿宋" w:hAnsi="仿宋" w:eastAsia="仿宋" w:cs="仿宋"/>
          <w:sz w:val="28"/>
          <w:szCs w:val="28"/>
          <w:u w:val="single"/>
        </w:rPr>
        <w:t xml:space="preserve">元（人民币）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1.5标段划分：</w:t>
      </w:r>
      <w:r>
        <w:rPr>
          <w:rFonts w:hint="eastAsia" w:ascii="仿宋" w:hAnsi="仿宋" w:eastAsia="仿宋" w:cs="仿宋"/>
          <w:sz w:val="28"/>
          <w:szCs w:val="28"/>
          <w:u w:val="single"/>
        </w:rPr>
        <w:t>无</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2.采购内容和范围</w:t>
      </w:r>
    </w:p>
    <w:p>
      <w:pPr>
        <w:adjustRightInd w:val="0"/>
        <w:snapToGrid w:val="0"/>
        <w:spacing w:line="600" w:lineRule="exact"/>
        <w:jc w:val="left"/>
        <w:rPr>
          <w:rFonts w:hint="eastAsia" w:ascii="仿宋" w:hAnsi="仿宋" w:eastAsia="仿宋" w:cs="仿宋"/>
          <w:sz w:val="28"/>
          <w:szCs w:val="28"/>
          <w:u w:val="single"/>
          <w:lang w:eastAsia="zh-CN"/>
        </w:rPr>
      </w:pPr>
      <w:r>
        <w:rPr>
          <w:rFonts w:hint="eastAsia" w:ascii="仿宋" w:hAnsi="仿宋" w:eastAsia="仿宋" w:cs="仿宋"/>
          <w:sz w:val="28"/>
          <w:szCs w:val="28"/>
        </w:rPr>
        <w:t>2.1采购内容和范围：</w:t>
      </w:r>
      <w:r>
        <w:rPr>
          <w:rFonts w:hint="eastAsia" w:ascii="仿宋" w:hAnsi="仿宋" w:eastAsia="仿宋" w:cs="仿宋"/>
          <w:sz w:val="28"/>
          <w:szCs w:val="28"/>
          <w:u w:val="single"/>
          <w:lang w:val="en-US" w:eastAsia="zh-CN"/>
        </w:rPr>
        <w:t>保密室安装防盗门；将保密室间隔分为存放区、阅文区，建区域隔断墙和区域隔断门；原门洞封堵；安装自动灭火装置</w:t>
      </w:r>
      <w:r>
        <w:rPr>
          <w:rFonts w:hint="eastAsia" w:ascii="仿宋" w:hAnsi="仿宋" w:eastAsia="仿宋" w:cs="仿宋"/>
          <w:sz w:val="28"/>
          <w:szCs w:val="28"/>
          <w:u w:val="single"/>
          <w:lang w:eastAsia="zh-CN"/>
        </w:rPr>
        <w:t>。</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2.2项目工期：</w:t>
      </w:r>
      <w:r>
        <w:rPr>
          <w:rFonts w:ascii="Segoe UI Symbol" w:hAnsi="Segoe UI Symbol" w:eastAsia="仿宋" w:cs="Segoe UI Symbol"/>
          <w:sz w:val="28"/>
          <w:szCs w:val="28"/>
        </w:rPr>
        <w:t>☑</w:t>
      </w:r>
      <w:r>
        <w:rPr>
          <w:rFonts w:hint="eastAsia" w:ascii="仿宋" w:hAnsi="仿宋" w:eastAsia="仿宋" w:cs="仿宋"/>
          <w:sz w:val="28"/>
          <w:szCs w:val="28"/>
        </w:rPr>
        <w:t>计划工期   □交货期  □服务期为</w:t>
      </w:r>
      <w:r>
        <w:rPr>
          <w:rFonts w:hint="eastAsia" w:ascii="仿宋" w:hAnsi="仿宋" w:eastAsia="仿宋" w:cs="仿宋"/>
          <w:sz w:val="28"/>
          <w:szCs w:val="28"/>
          <w:u w:val="single"/>
        </w:rPr>
        <w:t xml:space="preserve">   </w:t>
      </w:r>
      <w:r>
        <w:rPr>
          <w:rFonts w:ascii="仿宋" w:hAnsi="仿宋" w:eastAsia="仿宋" w:cs="仿宋"/>
          <w:sz w:val="28"/>
          <w:szCs w:val="28"/>
          <w:u w:val="single"/>
        </w:rPr>
        <w:t>30</w:t>
      </w:r>
      <w:r>
        <w:rPr>
          <w:rFonts w:hint="eastAsia" w:ascii="仿宋" w:hAnsi="仿宋" w:eastAsia="仿宋" w:cs="仿宋"/>
          <w:sz w:val="28"/>
          <w:szCs w:val="28"/>
          <w:u w:val="single"/>
        </w:rPr>
        <w:t xml:space="preserve">天       </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2.3地点：</w:t>
      </w:r>
      <w:r>
        <w:rPr>
          <w:rFonts w:ascii="Segoe UI Symbol" w:hAnsi="Segoe UI Symbol" w:eastAsia="仿宋" w:cs="Segoe UI Symbol"/>
          <w:sz w:val="28"/>
          <w:szCs w:val="28"/>
        </w:rPr>
        <w:t>☑</w:t>
      </w:r>
      <w:r>
        <w:rPr>
          <w:rFonts w:hint="eastAsia" w:ascii="仿宋" w:hAnsi="仿宋" w:eastAsia="仿宋" w:cs="仿宋"/>
          <w:sz w:val="28"/>
          <w:szCs w:val="28"/>
        </w:rPr>
        <w:t>建设地点  □交货地点  □服务地点位于</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沥滘分公司</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2.4质量要求：</w:t>
      </w:r>
      <w:r>
        <w:rPr>
          <w:rFonts w:ascii="Segoe UI Symbol" w:hAnsi="Segoe UI Symbol" w:eastAsia="仿宋" w:cs="Segoe UI Symbol"/>
          <w:sz w:val="28"/>
          <w:szCs w:val="28"/>
        </w:rPr>
        <w:t>☑</w:t>
      </w:r>
      <w:r>
        <w:rPr>
          <w:rFonts w:hint="eastAsia" w:ascii="仿宋" w:hAnsi="仿宋" w:eastAsia="仿宋" w:cs="仿宋"/>
          <w:sz w:val="28"/>
          <w:szCs w:val="28"/>
        </w:rPr>
        <w:t>施工质量要求  □货物质量标准或主要技术性能指标  □服务质量要求或服务标准如下：</w:t>
      </w:r>
      <w:r>
        <w:rPr>
          <w:rFonts w:hint="eastAsia" w:ascii="仿宋" w:hAnsi="仿宋" w:eastAsia="仿宋" w:cs="仿宋"/>
          <w:sz w:val="28"/>
          <w:szCs w:val="28"/>
          <w:u w:val="single"/>
        </w:rPr>
        <w:t xml:space="preserve">  所提供报价货物/设备均为符合涉密资质要求。</w:t>
      </w:r>
      <w:r>
        <w:rPr>
          <w:rFonts w:hint="eastAsia" w:ascii="仿宋" w:hAnsi="仿宋" w:eastAsia="仿宋" w:cs="仿宋"/>
          <w:sz w:val="28"/>
          <w:szCs w:val="28"/>
        </w:rPr>
        <w:t xml:space="preserve">  </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2.5其他：□安全目标如下：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3.供应商资格要求（须提供复印件并加盖单位公章）</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（2）供应商应当具备</w:t>
      </w:r>
      <w:r>
        <w:rPr>
          <w:rFonts w:hint="eastAsia" w:ascii="仿宋" w:hAnsi="仿宋" w:eastAsia="仿宋" w:cs="仿宋"/>
          <w:sz w:val="28"/>
          <w:szCs w:val="28"/>
          <w:u w:val="single"/>
        </w:rPr>
        <w:t xml:space="preserve"> 涉密</w:t>
      </w:r>
      <w:r>
        <w:rPr>
          <w:rFonts w:hint="eastAsia" w:ascii="仿宋" w:hAnsi="仿宋" w:eastAsia="仿宋" w:cs="仿宋"/>
          <w:sz w:val="28"/>
          <w:szCs w:val="28"/>
        </w:rPr>
        <w:t>资质。</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3）2019年1月1日至今，供应商最少具有一项单项合同金额不少于55万本询价项目保密项目之一的供货业绩。（提供合同复印件证明，包括但不限于项目名称、金额及实施内容、合同签字盖章、签订日期，加盖单位公章）</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sym w:font="Wingdings 2" w:char="00A3"/>
      </w:r>
      <w:r>
        <w:rPr>
          <w:rFonts w:hint="eastAsia" w:ascii="仿宋" w:hAnsi="仿宋" w:eastAsia="仿宋" w:cs="仿宋"/>
          <w:sz w:val="28"/>
          <w:szCs w:val="28"/>
        </w:rPr>
        <w:t>（4）项目负责人应当具备</w:t>
      </w:r>
      <w:r>
        <w:rPr>
          <w:rFonts w:hint="eastAsia" w:ascii="仿宋" w:hAnsi="仿宋" w:eastAsia="仿宋" w:cs="仿宋"/>
          <w:sz w:val="28"/>
          <w:szCs w:val="28"/>
          <w:u w:val="single"/>
        </w:rPr>
        <w:t xml:space="preserve">             /                  </w:t>
      </w:r>
      <w:r>
        <w:rPr>
          <w:rFonts w:hint="eastAsia" w:ascii="仿宋" w:hAnsi="仿宋" w:eastAsia="仿宋" w:cs="仿宋"/>
          <w:sz w:val="28"/>
          <w:szCs w:val="28"/>
        </w:rPr>
        <w:t>资格条件。</w:t>
      </w:r>
    </w:p>
    <w:p>
      <w:pPr>
        <w:pStyle w:val="22"/>
        <w:spacing w:line="600" w:lineRule="exact"/>
        <w:ind w:firstLine="0"/>
        <w:jc w:val="left"/>
        <w:rPr>
          <w:rFonts w:ascii="仿宋" w:hAnsi="仿宋" w:eastAsia="仿宋" w:cs="仿宋"/>
          <w:color w:val="auto"/>
          <w:sz w:val="28"/>
          <w:szCs w:val="28"/>
          <w:u w:val="single"/>
        </w:rPr>
      </w:pPr>
      <w:r>
        <w:rPr>
          <w:rFonts w:hint="eastAsia" w:ascii="仿宋" w:hAnsi="仿宋" w:eastAsia="仿宋" w:cs="仿宋"/>
          <w:color w:val="auto"/>
          <w:sz w:val="28"/>
          <w:szCs w:val="28"/>
        </w:rPr>
        <w:sym w:font="Wingdings 2" w:char="0052"/>
      </w:r>
      <w:r>
        <w:rPr>
          <w:rFonts w:hint="eastAsia" w:ascii="仿宋" w:hAnsi="仿宋" w:eastAsia="仿宋" w:cs="仿宋"/>
          <w:color w:val="auto"/>
          <w:sz w:val="28"/>
          <w:szCs w:val="28"/>
        </w:rPr>
        <w:t>（5）其他要求：供应商须出具承诺函，承诺所提供报价货物/设备均为制造商全新原装产品。</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3.3本次项目</w:t>
      </w:r>
      <w:r>
        <w:rPr>
          <w:rFonts w:hint="eastAsia" w:ascii="仿宋" w:hAnsi="仿宋" w:eastAsia="仿宋" w:cs="仿宋"/>
          <w:sz w:val="28"/>
          <w:szCs w:val="28"/>
          <w:u w:val="single"/>
        </w:rPr>
        <w:t>不接受</w:t>
      </w:r>
      <w:r>
        <w:rPr>
          <w:rFonts w:hint="eastAsia" w:ascii="仿宋" w:hAnsi="仿宋" w:eastAsia="仿宋" w:cs="仿宋"/>
          <w:sz w:val="28"/>
          <w:szCs w:val="28"/>
        </w:rPr>
        <w:t>联合体参加采购活动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ascii="仿宋" w:hAnsi="仿宋" w:eastAsia="仿宋" w:cs="仿宋"/>
          <w:sz w:val="28"/>
          <w:szCs w:val="28"/>
        </w:rPr>
      </w:pPr>
      <w:r>
        <w:rPr>
          <w:rFonts w:hint="eastAsia" w:ascii="仿宋" w:hAnsi="仿宋" w:eastAsia="仿宋" w:cs="仿宋"/>
          <w:sz w:val="28"/>
          <w:szCs w:val="28"/>
        </w:rPr>
        <w:t>从2022年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日至2022年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沥滘分公司</w:t>
      </w:r>
      <w:r>
        <w:rPr>
          <w:rFonts w:hint="eastAsia" w:ascii="仿宋" w:hAnsi="仿宋" w:eastAsia="仿宋" w:cs="仿宋"/>
          <w:sz w:val="28"/>
          <w:szCs w:val="28"/>
          <w:u w:val="single"/>
        </w:rPr>
        <w:t>现场获取或邮寄</w:t>
      </w:r>
      <w:r>
        <w:rPr>
          <w:rFonts w:hint="eastAsia" w:ascii="仿宋" w:hAnsi="仿宋" w:eastAsia="仿宋" w:cs="仿宋"/>
          <w:sz w:val="28"/>
          <w:szCs w:val="28"/>
        </w:rPr>
        <w:t xml:space="preserve">采购文件。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踏勘现场</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☑不组织</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□组织</w:t>
      </w:r>
    </w:p>
    <w:p>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 xml:space="preserve">踏勘时间：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sz w:val="28"/>
          <w:szCs w:val="28"/>
        </w:rPr>
        <w:t xml:space="preserve">踏勘集中地点：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6.1递交响应文件截止时间：2022年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r>
        <w:rPr>
          <w:rFonts w:ascii="仿宋" w:hAnsi="仿宋" w:eastAsia="仿宋" w:cs="仿宋"/>
          <w:sz w:val="28"/>
          <w:szCs w:val="28"/>
        </w:rPr>
        <w:t>24</w:t>
      </w:r>
      <w:r>
        <w:rPr>
          <w:rFonts w:hint="eastAsia" w:ascii="仿宋" w:hAnsi="仿宋" w:eastAsia="仿宋" w:cs="仿宋"/>
          <w:sz w:val="28"/>
          <w:szCs w:val="28"/>
        </w:rPr>
        <w:t>时00分前（北京时间）。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6.2递交及快递地址：广州市</w:t>
      </w:r>
      <w:r>
        <w:rPr>
          <w:rFonts w:hint="eastAsia" w:ascii="仿宋" w:hAnsi="仿宋" w:eastAsia="仿宋" w:cs="仿宋"/>
          <w:sz w:val="28"/>
          <w:szCs w:val="28"/>
          <w:lang w:val="en-US" w:eastAsia="zh-CN"/>
        </w:rPr>
        <w:t>海珠区南洲路1375号</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沥滘分公司</w:t>
      </w:r>
      <w:r>
        <w:rPr>
          <w:rFonts w:hint="eastAsia" w:ascii="仿宋" w:hAnsi="仿宋" w:eastAsia="仿宋" w:cs="仿宋"/>
          <w:sz w:val="28"/>
          <w:szCs w:val="28"/>
        </w:rPr>
        <w:t>。</w:t>
      </w:r>
    </w:p>
    <w:p>
      <w:pPr>
        <w:pStyle w:val="22"/>
        <w:ind w:firstLine="560" w:firstLineChars="200"/>
        <w:rPr>
          <w:rFonts w:ascii="仿宋" w:hAnsi="仿宋" w:eastAsia="仿宋" w:cs="仿宋"/>
          <w:color w:val="auto"/>
        </w:rPr>
      </w:pPr>
      <w:r>
        <w:rPr>
          <w:rFonts w:hint="eastAsia" w:ascii="仿宋" w:hAnsi="仿宋" w:eastAsia="仿宋" w:cs="仿宋"/>
          <w:color w:val="auto"/>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7.其他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7.1发布公告的其他媒介</w:t>
      </w:r>
    </w:p>
    <w:p>
      <w:pPr>
        <w:adjustRightInd w:val="0"/>
        <w:snapToGrid w:val="0"/>
        <w:spacing w:line="600" w:lineRule="exact"/>
        <w:ind w:firstLine="555"/>
        <w:rPr>
          <w:rFonts w:ascii="仿宋" w:hAnsi="仿宋" w:eastAsia="仿宋" w:cs="仿宋"/>
          <w:sz w:val="28"/>
          <w:szCs w:val="28"/>
        </w:rPr>
      </w:pPr>
      <w:r>
        <w:rPr>
          <w:rFonts w:hint="eastAsia" w:ascii="仿宋" w:hAnsi="仿宋" w:eastAsia="仿宋" w:cs="仿宋"/>
          <w:sz w:val="28"/>
          <w:szCs w:val="28"/>
        </w:rPr>
        <w:t>本项目采购公告（采购邀请书）、公告补充和修改同时在广州市净水有限公司门户网站和阳光平台上发布。本公告在各媒体发布的文本如有不同之处，以净水公司门户网站为准。</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7.2响应文件递交注意事项</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sz w:val="32"/>
          <w:szCs w:val="32"/>
        </w:rPr>
      </w:pPr>
      <w:r>
        <w:rPr>
          <w:rFonts w:hint="eastAsia" w:ascii="仿宋" w:hAnsi="仿宋" w:eastAsia="仿宋" w:cs="仿宋"/>
          <w:b/>
          <w:sz w:val="32"/>
          <w:szCs w:val="32"/>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sz w:val="28"/>
          <w:szCs w:val="28"/>
        </w:rPr>
      </w:pPr>
      <w:r>
        <w:rPr>
          <w:rFonts w:hint="eastAsia" w:ascii="仿宋" w:hAnsi="仿宋" w:eastAsia="仿宋" w:cs="仿宋"/>
          <w:sz w:val="28"/>
          <w:szCs w:val="28"/>
        </w:rPr>
        <w:t>潜在供应商或利害关系人对本采购公告及采购文件中任何违法及不公平内容有异议的，可以在提交响应文件截止之日</w:t>
      </w:r>
      <w:r>
        <w:rPr>
          <w:rFonts w:hint="eastAsia" w:ascii="仿宋" w:hAnsi="仿宋" w:eastAsia="仿宋" w:cs="仿宋"/>
          <w:sz w:val="28"/>
          <w:szCs w:val="28"/>
          <w:u w:val="single"/>
        </w:rPr>
        <w:t>2</w:t>
      </w:r>
      <w:r>
        <w:rPr>
          <w:rFonts w:hint="eastAsia" w:ascii="仿宋" w:hAnsi="仿宋" w:eastAsia="仿宋" w:cs="仿宋"/>
          <w:sz w:val="28"/>
          <w:szCs w:val="28"/>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sz w:val="28"/>
          <w:szCs w:val="28"/>
        </w:rPr>
      </w:pPr>
      <w:r>
        <w:rPr>
          <w:rFonts w:hint="eastAsia" w:ascii="仿宋" w:hAnsi="仿宋" w:eastAsia="仿宋" w:cs="仿宋"/>
          <w:sz w:val="28"/>
          <w:szCs w:val="28"/>
        </w:rPr>
        <w:t>异议受理部门：</w:t>
      </w:r>
      <w:r>
        <w:rPr>
          <w:rFonts w:hint="eastAsia" w:ascii="仿宋" w:hAnsi="仿宋" w:eastAsia="仿宋" w:cs="仿宋"/>
          <w:sz w:val="28"/>
          <w:szCs w:val="28"/>
          <w:u w:val="single"/>
        </w:rPr>
        <w:t>广州市净水有限公司</w:t>
      </w:r>
      <w:r>
        <w:rPr>
          <w:rFonts w:hint="eastAsia" w:ascii="仿宋" w:hAnsi="仿宋" w:eastAsia="仿宋" w:cs="仿宋"/>
          <w:sz w:val="28"/>
          <w:szCs w:val="28"/>
        </w:rPr>
        <w:t>，电话：38890841/62315524。</w:t>
      </w:r>
    </w:p>
    <w:p>
      <w:pPr>
        <w:widowControl/>
        <w:shd w:val="clear" w:color="auto" w:fill="FFFFFF"/>
        <w:adjustRightInd w:val="0"/>
        <w:snapToGrid w:val="0"/>
        <w:spacing w:line="600" w:lineRule="exact"/>
        <w:ind w:left="1" w:firstLine="480"/>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广州市天河区临江大道501号广州市净水有限公司</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9. 被书面限制参与采购活动的企业名单</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1</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广州市水电建设工程有限公司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2</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广州市南粤工程建设监理有限公司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3</w:t>
            </w:r>
          </w:p>
        </w:tc>
        <w:tc>
          <w:tcPr>
            <w:tcW w:w="3402" w:type="dxa"/>
            <w:vAlign w:val="center"/>
          </w:tcPr>
          <w:p>
            <w:pPr>
              <w:jc w:val="center"/>
              <w:rPr>
                <w:rFonts w:ascii="仿宋" w:hAnsi="仿宋" w:eastAsia="仿宋" w:cs="仿宋"/>
                <w:sz w:val="24"/>
              </w:rPr>
            </w:pPr>
            <w:r>
              <w:rPr>
                <w:rFonts w:hint="eastAsia" w:ascii="仿宋" w:hAnsi="仿宋" w:eastAsia="仿宋" w:cs="仿宋"/>
                <w:sz w:val="24"/>
                <w:szCs w:val="24"/>
              </w:rPr>
              <w:t>广州市自来水工程有限公司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2022年1月1至2022年12月31日</w:t>
            </w:r>
          </w:p>
        </w:tc>
      </w:tr>
    </w:tbl>
    <w:p>
      <w:pPr>
        <w:adjustRightInd w:val="0"/>
        <w:snapToGrid w:val="0"/>
        <w:spacing w:before="190" w:beforeLines="50" w:after="190" w:afterLines="50" w:line="600" w:lineRule="exact"/>
        <w:jc w:val="left"/>
        <w:rPr>
          <w:rFonts w:ascii="仿宋" w:hAnsi="仿宋" w:eastAsia="仿宋" w:cs="仿宋"/>
          <w:b/>
          <w:sz w:val="32"/>
          <w:szCs w:val="32"/>
        </w:rPr>
      </w:pPr>
      <w:r>
        <w:rPr>
          <w:rFonts w:hint="eastAsia" w:ascii="仿宋" w:hAnsi="仿宋" w:eastAsia="仿宋" w:cs="仿宋"/>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采购人：广州市净水有限公司</w:t>
            </w:r>
            <w:r>
              <w:rPr>
                <w:rFonts w:hint="eastAsia" w:ascii="仿宋" w:hAnsi="仿宋" w:eastAsia="仿宋" w:cs="仿宋"/>
                <w:sz w:val="28"/>
                <w:szCs w:val="28"/>
                <w:lang w:val="en-US" w:eastAsia="zh-CN"/>
              </w:rPr>
              <w:t>沥滘分公司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地  址：广州市</w:t>
            </w:r>
            <w:r>
              <w:rPr>
                <w:rFonts w:hint="eastAsia" w:ascii="仿宋" w:hAnsi="仿宋" w:eastAsia="仿宋" w:cs="仿宋"/>
                <w:sz w:val="28"/>
                <w:szCs w:val="28"/>
                <w:lang w:val="en-US" w:eastAsia="zh-CN"/>
              </w:rPr>
              <w:t>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廖佳豪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电  话：020-</w:t>
            </w:r>
            <w:r>
              <w:rPr>
                <w:rFonts w:hint="eastAsia" w:ascii="仿宋" w:hAnsi="仿宋" w:eastAsia="仿宋" w:cs="仿宋"/>
                <w:sz w:val="28"/>
                <w:szCs w:val="28"/>
                <w:lang w:val="en-US" w:eastAsia="zh-CN"/>
              </w:rPr>
              <w:t>34060712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ascii="仿宋" w:hAnsi="仿宋" w:eastAsia="仿宋" w:cs="仿宋"/>
                <w:sz w:val="28"/>
                <w:szCs w:val="28"/>
              </w:rPr>
            </w:pP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2022年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rPr>
          <w:color w:val="auto"/>
        </w:rPr>
      </w:pPr>
      <w:bookmarkStart w:id="13" w:name="_Toc19295"/>
      <w:bookmarkStart w:id="14" w:name="_Toc2324"/>
      <w:bookmarkStart w:id="15" w:name="_Toc25603"/>
      <w:bookmarkStart w:id="16" w:name="_Toc2331"/>
      <w:bookmarkStart w:id="17" w:name="_Toc23749"/>
      <w:bookmarkStart w:id="18" w:name="_Toc7340"/>
      <w:bookmarkStart w:id="19" w:name="_Toc32588"/>
      <w:bookmarkStart w:id="20" w:name="_Toc16557"/>
      <w:bookmarkStart w:id="21" w:name="_Toc9448"/>
      <w:bookmarkStart w:id="22" w:name="_Toc10891"/>
      <w:bookmarkStart w:id="23" w:name="_Toc16705"/>
      <w:r>
        <w:rPr>
          <w:color w:val="auto"/>
        </w:rPr>
        <w:br w:type="page"/>
      </w: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spacing w:line="960" w:lineRule="auto"/>
      </w:pPr>
      <w:r>
        <mc:AlternateContent>
          <mc:Choice Requires="wps">
            <w:drawing>
              <wp:anchor distT="0" distB="0" distL="114300" distR="114300" simplePos="0" relativeHeight="251675648" behindDoc="0" locked="0" layoutInCell="1" allowOverlap="1">
                <wp:simplePos x="0" y="0"/>
                <wp:positionH relativeFrom="column">
                  <wp:posOffset>2178685</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55pt;margin-top:58.7pt;height:0pt;width:75.5pt;z-index:251675648;mso-width-relative:page;mso-height-relative:page;" filled="f" stroked="t" coordsize="21600,21600" o:gfxdata="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fTpIN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2186305</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2.15pt;margin-top:8.5pt;height:0pt;width:75.5pt;z-index:251674624;mso-width-relative:page;mso-height-relative:page;" filled="f" stroked="t" coordsize="21600,21600" o:gfxdata="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3orbN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4"/>
      </w:pPr>
    </w:p>
    <w:p>
      <w:pPr>
        <w:pStyle w:val="4"/>
      </w:pPr>
      <w:bookmarkStart w:id="24" w:name="_Toc2339"/>
      <w:bookmarkStart w:id="25" w:name="_Toc3416"/>
      <w:r>
        <w:rPr>
          <w:rFonts w:hint="eastAsia"/>
        </w:rPr>
        <w:t>供应商须知</w:t>
      </w:r>
      <w:bookmarkEnd w:id="24"/>
      <w:bookmarkEnd w:id="25"/>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rPr>
          <w:rFonts w:asciiTheme="minorEastAsia" w:hAnsiTheme="minorEastAsia"/>
          <w:b/>
          <w:sz w:val="32"/>
          <w:szCs w:val="32"/>
        </w:rPr>
      </w:pPr>
      <w:r>
        <w:rPr>
          <w:rFonts w:hint="eastAsia" w:asciiTheme="minorEastAsia" w:hAnsiTheme="minorEastAsia"/>
          <w:b/>
          <w:sz w:val="32"/>
          <w:szCs w:val="32"/>
        </w:rPr>
        <w:br w:type="page"/>
      </w:r>
    </w:p>
    <w:p>
      <w:pPr>
        <w:numPr>
          <w:ilvl w:val="0"/>
          <w:numId w:val="3"/>
        </w:numPr>
        <w:adjustRightInd w:val="0"/>
        <w:snapToGrid w:val="0"/>
        <w:spacing w:before="190" w:beforeLines="50" w:after="19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color w:val="auto"/>
        </w:rPr>
      </w:pPr>
    </w:p>
    <w:p>
      <w:pPr>
        <w:adjustRightInd w:val="0"/>
        <w:snapToGrid w:val="0"/>
        <w:spacing w:line="600" w:lineRule="exact"/>
        <w:jc w:val="left"/>
        <w:rPr>
          <w:rFonts w:asciiTheme="majorEastAsia" w:hAnsiTheme="majorEastAsia" w:eastAsiaTheme="majorEastAsia"/>
          <w:b/>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rPr>
          <w:color w:val="auto"/>
        </w:rPr>
      </w:pPr>
      <w:bookmarkStart w:id="26" w:name="_Toc2867"/>
      <w:bookmarkStart w:id="27" w:name="_Toc21455"/>
      <w:r>
        <w:rPr>
          <w:color w:val="auto"/>
        </w:rPr>
        <w:br w:type="page"/>
      </w: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4"/>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2232660</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5.8pt;margin-top:46.25pt;height:0pt;width:75.5pt;z-index:251663360;mso-width-relative:page;mso-height-relative:page;" filled="f" stroked="t" coordsize="21600,21600" o:gfxdata="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6RY79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2211070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1pt;margin-top:10.85pt;height:0pt;width:75.5pt;z-index:251662336;mso-width-relative:page;mso-height-relative:page;" filled="f" stroked="t" coordsize="21600,21600" o:gfxdata="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d2Q8z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7"/>
      </w:pPr>
    </w:p>
    <w:p>
      <w:pPr>
        <w:pStyle w:val="4"/>
      </w:pPr>
      <w:bookmarkStart w:id="28" w:name="_Toc87616371"/>
      <w:bookmarkStart w:id="29" w:name="_Toc7040"/>
      <w:bookmarkStart w:id="30" w:name="_Toc88209934"/>
      <w:bookmarkStart w:id="31" w:name="_Toc7303"/>
      <w:r>
        <w:rPr>
          <w:rFonts w:hint="eastAsia"/>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ind w:left="0" w:leftChars="0" w:firstLine="0" w:firstLineChars="0"/>
        <w:rPr>
          <w:rFonts w:ascii="方正小标宋简体" w:eastAsia="方正小标宋简体"/>
          <w:color w:val="auto"/>
          <w:sz w:val="44"/>
          <w:szCs w:val="44"/>
        </w:rPr>
      </w:pPr>
    </w:p>
    <w:p>
      <w:bookmarkStart w:id="32" w:name="_Toc24895"/>
      <w:bookmarkStart w:id="33" w:name="_Toc3789"/>
      <w:r>
        <w:br w:type="page"/>
      </w:r>
    </w:p>
    <w:p>
      <w:pPr>
        <w:pStyle w:val="4"/>
      </w:pPr>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rPr>
          <w:color w:val="auto"/>
        </w:rPr>
      </w:pPr>
      <w:bookmarkStart w:id="34" w:name="_Toc14552"/>
      <w:bookmarkStart w:id="35" w:name="_Toc7118"/>
      <w:bookmarkStart w:id="36" w:name="_Toc10930"/>
      <w:bookmarkStart w:id="37" w:name="_Toc23581"/>
      <w:bookmarkStart w:id="38" w:name="_Toc4952"/>
      <w:bookmarkStart w:id="39" w:name="_Toc20594"/>
      <w:bookmarkStart w:id="40" w:name="_Toc14870"/>
      <w:bookmarkStart w:id="41" w:name="_Toc19050"/>
      <w:bookmarkStart w:id="42" w:name="_Toc7437"/>
      <w:bookmarkStart w:id="43" w:name="_Toc3156"/>
      <w:bookmarkStart w:id="44" w:name="_Toc19759"/>
      <w:r>
        <w:rPr>
          <w:color w:val="auto"/>
        </w:rPr>
        <w:br w:type="page"/>
      </w: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pPr>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7"/>
      </w:pPr>
    </w:p>
    <w:p>
      <w:pPr>
        <w:pStyle w:val="3"/>
      </w:pPr>
      <w:bookmarkStart w:id="45" w:name="_Toc21840"/>
      <w:bookmarkStart w:id="46" w:name="_Toc87616378"/>
      <w:bookmarkStart w:id="47" w:name="_Toc21079"/>
      <w:bookmarkStart w:id="48" w:name="_Toc22212"/>
      <w:bookmarkStart w:id="49" w:name="_Toc29484"/>
      <w:bookmarkStart w:id="50" w:name="_Toc6308"/>
      <w:bookmarkStart w:id="51" w:name="_Toc7831"/>
      <w:bookmarkStart w:id="52" w:name="_Toc29345"/>
      <w:bookmarkStart w:id="53" w:name="_Toc13898"/>
      <w:bookmarkStart w:id="54" w:name="_Toc12177"/>
      <w:bookmarkStart w:id="55" w:name="_Toc32607"/>
      <w:bookmarkStart w:id="56" w:name="_Toc88209941"/>
      <w:bookmarkStart w:id="57" w:name="_Toc30530"/>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rPr>
          <w:rFonts w:hint="eastAsia"/>
        </w:rPr>
      </w:pPr>
      <w:bookmarkStart w:id="58" w:name="_Toc26826"/>
      <w:bookmarkStart w:id="59" w:name="_Toc23033"/>
      <w:r>
        <w:rPr>
          <w:rFonts w:hint="eastAsia"/>
        </w:rPr>
        <w:br w:type="page"/>
      </w:r>
    </w:p>
    <w:p>
      <w:pPr>
        <w:pStyle w:val="4"/>
      </w:pPr>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rPr>
          <w:rFonts w:ascii="仿宋_GB2312" w:eastAsia="仿宋_GB2312" w:hAnsiTheme="minorEastAsia"/>
          <w:color w:val="auto"/>
          <w:szCs w:val="21"/>
        </w:rPr>
      </w:pPr>
      <w:r>
        <w:rPr>
          <w:rFonts w:ascii="仿宋_GB2312" w:eastAsia="仿宋_GB2312" w:hAnsiTheme="minorEastAsia"/>
          <w:color w:val="auto"/>
          <w:szCs w:val="21"/>
        </w:rPr>
        <w:br w:type="page"/>
      </w:r>
    </w:p>
    <w:p>
      <w:pPr>
        <w:pStyle w:val="22"/>
        <w:rPr>
          <w:rFonts w:ascii="仿宋_GB2312" w:eastAsia="仿宋_GB2312" w:hAnsiTheme="minorEastAsia"/>
          <w:color w:val="auto"/>
          <w:szCs w:val="21"/>
        </w:rPr>
      </w:pPr>
      <w:bookmarkStart w:id="60" w:name="_Toc88209947"/>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spacing w:line="480" w:lineRule="auto"/>
      </w:pPr>
      <w:r>
        <mc:AlternateContent>
          <mc:Choice Requires="wps">
            <w:drawing>
              <wp:anchor distT="0" distB="0" distL="114300" distR="114300" simplePos="0" relativeHeight="251677696" behindDoc="0" locked="0" layoutInCell="1" allowOverlap="1">
                <wp:simplePos x="0" y="0"/>
                <wp:positionH relativeFrom="column">
                  <wp:posOffset>2178685</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1.55pt;margin-top:58.7pt;height:0pt;width:75.5pt;z-index:251677696;mso-width-relative:page;mso-height-relative:page;" filled="f" stroked="t" coordsize="21600,21600" o:gfxdata="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fTpIN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2167255</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0.65pt;margin-top:8.5pt;height:0pt;width:75.5pt;z-index:251676672;mso-width-relative:page;mso-height-relative:page;" filled="f" stroked="t" coordsize="21600,21600" o:gfxdata="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Cn8o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bookmarkEnd w:id="60"/>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br w:type="page"/>
      </w:r>
    </w:p>
    <w:p>
      <w:pPr>
        <w:pStyle w:val="12"/>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ascii="仿宋_GB2312" w:hAnsi="仿宋_GB2312" w:eastAsia="仿宋_GB2312" w:cs="仿宋_GB2312"/>
          <w:sz w:val="28"/>
          <w:szCs w:val="28"/>
        </w:rPr>
      </w:pPr>
      <w:r>
        <w:rPr>
          <w:rFonts w:hint="eastAsia" w:ascii="仿宋" w:hAnsi="仿宋" w:eastAsia="仿宋" w:cs="仿宋"/>
          <w:sz w:val="28"/>
          <w:szCs w:val="28"/>
        </w:rPr>
        <w:t>项目位于广州市净水有限公司</w:t>
      </w:r>
      <w:r>
        <w:rPr>
          <w:rFonts w:hint="eastAsia" w:ascii="仿宋" w:hAnsi="仿宋" w:eastAsia="仿宋" w:cs="仿宋"/>
          <w:sz w:val="28"/>
          <w:szCs w:val="28"/>
          <w:lang w:val="en-US" w:eastAsia="zh-CN"/>
        </w:rPr>
        <w:t>沥滘分公司</w:t>
      </w:r>
      <w:r>
        <w:rPr>
          <w:rFonts w:hint="eastAsia" w:ascii="仿宋" w:hAnsi="仿宋" w:eastAsia="仿宋" w:cs="仿宋"/>
          <w:sz w:val="28"/>
          <w:szCs w:val="28"/>
        </w:rPr>
        <w:t>。本项目拟定采购物理防护建设（门、墙、窗、</w:t>
      </w:r>
      <w:r>
        <w:rPr>
          <w:rFonts w:hint="eastAsia" w:ascii="仿宋" w:hAnsi="仿宋" w:eastAsia="仿宋" w:cs="仿宋"/>
          <w:sz w:val="28"/>
          <w:szCs w:val="28"/>
          <w:lang w:val="en-US" w:eastAsia="zh-CN"/>
        </w:rPr>
        <w:t>贮存装置</w:t>
      </w:r>
      <w:r>
        <w:rPr>
          <w:rFonts w:hint="eastAsia" w:ascii="仿宋" w:hAnsi="仿宋" w:eastAsia="仿宋" w:cs="仿宋"/>
          <w:sz w:val="28"/>
          <w:szCs w:val="28"/>
        </w:rPr>
        <w:t>）等。</w:t>
      </w:r>
    </w:p>
    <w:p>
      <w:pPr>
        <w:pStyle w:val="12"/>
        <w:widowControl/>
        <w:numPr>
          <w:ilvl w:val="0"/>
          <w:numId w:val="4"/>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2"/>
        <w:adjustRightInd w:val="0"/>
        <w:snapToGrid w:val="0"/>
        <w:spacing w:line="30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工程量清单：</w:t>
      </w:r>
    </w:p>
    <w:tbl>
      <w:tblPr>
        <w:tblStyle w:val="23"/>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3"/>
        <w:gridCol w:w="739"/>
        <w:gridCol w:w="1386"/>
        <w:gridCol w:w="716"/>
        <w:gridCol w:w="2143"/>
        <w:gridCol w:w="663"/>
        <w:gridCol w:w="716"/>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分项</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设备名称</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型号</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性能规格</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数量</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单位</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3"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防盗门</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防盗门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1.拆除原有金属门</w:t>
            </w:r>
          </w:p>
          <w:p>
            <w:pPr>
              <w:keepNext w:val="0"/>
              <w:keepLines w:val="0"/>
              <w:widowControl/>
              <w:numPr>
                <w:ilvl w:val="0"/>
                <w:numId w:val="0"/>
              </w:numPr>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2.安装们类型：甲级防盗门</w:t>
            </w:r>
          </w:p>
          <w:p>
            <w:pPr>
              <w:keepNext w:val="0"/>
              <w:keepLines w:val="0"/>
              <w:widowControl/>
              <w:numPr>
                <w:ilvl w:val="0"/>
                <w:numId w:val="0"/>
              </w:numPr>
              <w:suppressLineNumbers w:val="0"/>
              <w:jc w:val="left"/>
              <w:textAlignment w:val="center"/>
              <w:rPr>
                <w:rFonts w:hint="eastAsia" w:ascii="仿宋" w:hAnsi="仿宋" w:eastAsia="仿宋" w:cs="仿宋"/>
                <w:lang w:val="en-US"/>
              </w:rPr>
            </w:pPr>
            <w:r>
              <w:rPr>
                <w:rFonts w:hint="eastAsia" w:ascii="仿宋" w:hAnsi="仿宋" w:eastAsia="仿宋" w:cs="仿宋"/>
                <w:lang w:val="en-US" w:eastAsia="zh-CN"/>
              </w:rPr>
              <w:t>3.尺寸：800*2000</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1.6</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门锁安装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1.指纹密码锁，带钥匙锁</w:t>
            </w:r>
          </w:p>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2.自动闭合器</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套</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1"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w:t>
            </w:r>
          </w:p>
        </w:tc>
        <w:tc>
          <w:tcPr>
            <w:tcW w:w="41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区域隔断</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其他隔断</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1.隔板材料：防火板（双面）</w:t>
            </w:r>
          </w:p>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2.油漆品种、刷漆遍数：满刮成品腻于（N）两遍，底漆两遍、面漆两遍</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6</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1"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5</w:t>
            </w:r>
          </w:p>
        </w:tc>
        <w:tc>
          <w:tcPr>
            <w:tcW w:w="41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全玻自由门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lang w:val="en-US" w:eastAsia="zh-CN"/>
              </w:rPr>
            </w:pPr>
            <w:r>
              <w:rPr>
                <w:rFonts w:hint="eastAsia" w:ascii="仿宋" w:hAnsi="仿宋" w:eastAsia="仿宋" w:cs="仿宋"/>
                <w:lang w:val="en-US" w:eastAsia="zh-CN"/>
              </w:rPr>
              <w:t>门代号及洞口尺寸：810*2100</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1.701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6"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6</w:t>
            </w:r>
          </w:p>
        </w:tc>
        <w:tc>
          <w:tcPr>
            <w:tcW w:w="417" w:type="pct"/>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原门洞封堵</w:t>
            </w:r>
          </w:p>
        </w:tc>
        <w:tc>
          <w:tcPr>
            <w:tcW w:w="78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原门洞封堵</w:t>
            </w:r>
          </w:p>
        </w:tc>
        <w:tc>
          <w:tcPr>
            <w:tcW w:w="40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定制</w:t>
            </w:r>
          </w:p>
        </w:tc>
        <w:tc>
          <w:tcPr>
            <w:tcW w:w="120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lang w:val="en-US" w:eastAsia="zh-CN"/>
              </w:rPr>
            </w:pPr>
            <w:r>
              <w:rPr>
                <w:rFonts w:hint="eastAsia" w:ascii="仿宋" w:hAnsi="仿宋" w:eastAsia="仿宋" w:cs="仿宋"/>
                <w:lang w:val="en-US" w:eastAsia="zh-CN"/>
              </w:rPr>
              <w:t>卦门洞砌实心灰砂砖，砖墙厚度230mm</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kern w:val="0"/>
                <w:sz w:val="24"/>
                <w:szCs w:val="24"/>
                <w:u w:val="none"/>
                <w:lang w:val="en-US" w:eastAsia="zh-CN" w:bidi="ar"/>
              </w:rPr>
              <w: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29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7</w:t>
            </w:r>
          </w:p>
        </w:tc>
        <w:tc>
          <w:tcPr>
            <w:tcW w:w="417"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火警消防系统</w:t>
            </w:r>
          </w:p>
        </w:tc>
        <w:tc>
          <w:tcPr>
            <w:tcW w:w="7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点型探测器</w:t>
            </w:r>
          </w:p>
        </w:tc>
        <w:tc>
          <w:tcPr>
            <w:tcW w:w="4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lang w:val="en-US" w:eastAsia="zh-CN"/>
              </w:rPr>
            </w:pPr>
            <w:r>
              <w:rPr>
                <w:rFonts w:hint="eastAsia" w:ascii="仿宋" w:hAnsi="仿宋" w:eastAsia="仿宋" w:cs="仿宋"/>
                <w:lang w:val="en-US" w:eastAsia="zh-CN"/>
              </w:rPr>
              <w:t>感烟探测器</w:t>
            </w:r>
          </w:p>
        </w:tc>
        <w:tc>
          <w:tcPr>
            <w:tcW w:w="37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29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2"/>
                <w:szCs w:val="22"/>
                <w:u w:val="none"/>
                <w:lang w:val="en-US"/>
              </w:rPr>
            </w:pPr>
            <w:r>
              <w:rPr>
                <w:rFonts w:hint="eastAsia" w:ascii="仿宋" w:hAnsi="仿宋" w:eastAsia="仿宋" w:cs="仿宋"/>
                <w:i w:val="0"/>
                <w:color w:val="auto"/>
                <w:kern w:val="0"/>
                <w:sz w:val="22"/>
                <w:szCs w:val="22"/>
                <w:u w:val="none"/>
                <w:lang w:val="en-US" w:eastAsia="zh-CN" w:bidi="ar"/>
              </w:rPr>
              <w:t>8</w:t>
            </w:r>
          </w:p>
        </w:tc>
        <w:tc>
          <w:tcPr>
            <w:tcW w:w="417"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c>
          <w:tcPr>
            <w:tcW w:w="7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声光报警器</w:t>
            </w:r>
          </w:p>
        </w:tc>
        <w:tc>
          <w:tcPr>
            <w:tcW w:w="4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color w:val="auto"/>
                <w:kern w:val="0"/>
                <w:sz w:val="24"/>
                <w:szCs w:val="24"/>
                <w:u w:val="none"/>
                <w:lang w:val="en-US" w:eastAsia="zh-CN" w:bidi="ar"/>
              </w:rPr>
              <w:t>声光</w:t>
            </w:r>
            <w:r>
              <w:rPr>
                <w:rFonts w:hint="eastAsia" w:ascii="仿宋" w:hAnsi="仿宋" w:eastAsia="仿宋" w:cs="仿宋"/>
                <w:lang w:val="en-US" w:eastAsia="zh-CN"/>
              </w:rPr>
              <w:t>报警器</w:t>
            </w:r>
          </w:p>
        </w:tc>
        <w:tc>
          <w:tcPr>
            <w:tcW w:w="37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29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417"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c>
          <w:tcPr>
            <w:tcW w:w="7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消防警铃</w:t>
            </w:r>
          </w:p>
        </w:tc>
        <w:tc>
          <w:tcPr>
            <w:tcW w:w="4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消防警铃</w:t>
            </w:r>
          </w:p>
        </w:tc>
        <w:tc>
          <w:tcPr>
            <w:tcW w:w="37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个</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29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贮存装置</w:t>
            </w:r>
          </w:p>
        </w:tc>
        <w:tc>
          <w:tcPr>
            <w:tcW w:w="7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贮存装置</w:t>
            </w:r>
          </w:p>
        </w:tc>
        <w:tc>
          <w:tcPr>
            <w:tcW w:w="4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lang w:val="en-US" w:eastAsia="zh-CN"/>
              </w:rPr>
              <w:t>净重19.3kg安装高度&gt;3米，保护面积20㎡</w:t>
            </w:r>
          </w:p>
        </w:tc>
        <w:tc>
          <w:tcPr>
            <w:tcW w:w="37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套</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bl>
    <w:p>
      <w:pPr>
        <w:pStyle w:val="22"/>
        <w:rPr>
          <w:rFonts w:ascii="仿宋_GB2312" w:eastAsia="仿宋_GB2312"/>
          <w:color w:val="auto"/>
          <w:sz w:val="28"/>
          <w:szCs w:val="28"/>
        </w:rPr>
      </w:pPr>
      <w:r>
        <w:rPr>
          <w:rFonts w:hint="eastAsia" w:ascii="仿宋" w:hAnsi="仿宋" w:eastAsia="仿宋" w:cs="仿宋"/>
          <w:color w:val="auto"/>
          <w:sz w:val="28"/>
          <w:szCs w:val="28"/>
        </w:rPr>
        <w:t>注：以上材料均需符合涉密要求。</w:t>
      </w:r>
    </w:p>
    <w:p>
      <w:pPr>
        <w:pStyle w:val="22"/>
        <w:rPr>
          <w:rFonts w:ascii="仿宋_GB2312" w:eastAsia="仿宋_GB2312"/>
          <w:color w:val="auto"/>
          <w:sz w:val="28"/>
          <w:szCs w:val="28"/>
        </w:rPr>
      </w:pPr>
      <w:r>
        <w:rPr>
          <w:rFonts w:hint="eastAsia" w:ascii="仿宋_GB2312" w:eastAsia="仿宋_GB2312"/>
          <w:color w:val="auto"/>
          <w:sz w:val="28"/>
          <w:szCs w:val="28"/>
        </w:rPr>
        <w:t>三、项目商务要求</w:t>
      </w:r>
    </w:p>
    <w:p>
      <w:pPr>
        <w:pStyle w:val="22"/>
        <w:rPr>
          <w:rFonts w:ascii="仿宋" w:hAnsi="仿宋" w:eastAsia="仿宋" w:cs="仿宋"/>
          <w:color w:val="auto"/>
          <w:sz w:val="28"/>
          <w:szCs w:val="28"/>
        </w:rPr>
      </w:pPr>
      <w:r>
        <w:rPr>
          <w:rFonts w:hint="eastAsia" w:ascii="仿宋" w:hAnsi="仿宋" w:eastAsia="仿宋" w:cs="仿宋"/>
          <w:color w:val="auto"/>
          <w:sz w:val="28"/>
          <w:szCs w:val="28"/>
        </w:rPr>
        <w:t>1.包装、运输、安装、调试及保管、保险：</w:t>
      </w:r>
    </w:p>
    <w:p>
      <w:pPr>
        <w:pStyle w:val="22"/>
        <w:rPr>
          <w:rFonts w:ascii="仿宋" w:hAnsi="仿宋" w:eastAsia="仿宋" w:cs="仿宋"/>
          <w:color w:val="auto"/>
          <w:sz w:val="28"/>
          <w:szCs w:val="28"/>
        </w:rPr>
      </w:pPr>
      <w:r>
        <w:rPr>
          <w:rFonts w:hint="eastAsia" w:ascii="仿宋" w:hAnsi="仿宋" w:eastAsia="仿宋" w:cs="仿宋"/>
          <w:color w:val="auto"/>
          <w:sz w:val="28"/>
          <w:szCs w:val="28"/>
        </w:rPr>
        <w:t>（1）报价人所供货物应为制造商原装出厂包装，包装须符合同等相关标准，因包装不良造成的损失由报价人负责。</w:t>
      </w:r>
    </w:p>
    <w:p>
      <w:pPr>
        <w:pStyle w:val="22"/>
        <w:rPr>
          <w:rFonts w:ascii="仿宋" w:hAnsi="仿宋" w:eastAsia="仿宋" w:cs="仿宋"/>
          <w:color w:val="auto"/>
          <w:sz w:val="28"/>
          <w:szCs w:val="28"/>
        </w:rPr>
      </w:pPr>
      <w:r>
        <w:rPr>
          <w:rFonts w:hint="eastAsia" w:ascii="仿宋" w:hAnsi="仿宋" w:eastAsia="仿宋" w:cs="仿宋"/>
          <w:color w:val="auto"/>
          <w:sz w:val="28"/>
          <w:szCs w:val="28"/>
        </w:rPr>
        <w:t>（2）报价人负责将产品送到现场过程中的全部运输，包括装卸车、货物现场的搬运等。</w:t>
      </w:r>
    </w:p>
    <w:p>
      <w:pPr>
        <w:pStyle w:val="22"/>
        <w:rPr>
          <w:rFonts w:ascii="仿宋" w:hAnsi="仿宋" w:eastAsia="仿宋" w:cs="仿宋"/>
          <w:color w:val="auto"/>
          <w:sz w:val="28"/>
          <w:szCs w:val="28"/>
        </w:rPr>
      </w:pPr>
      <w:r>
        <w:rPr>
          <w:rFonts w:hint="eastAsia" w:ascii="仿宋" w:hAnsi="仿宋" w:eastAsia="仿宋" w:cs="仿宋"/>
          <w:color w:val="auto"/>
          <w:sz w:val="28"/>
          <w:szCs w:val="28"/>
        </w:rPr>
        <w:t>（3）供货期：合同签订后</w:t>
      </w:r>
      <w:r>
        <w:rPr>
          <w:rFonts w:ascii="仿宋" w:hAnsi="仿宋" w:eastAsia="仿宋" w:cs="仿宋"/>
          <w:color w:val="auto"/>
          <w:sz w:val="28"/>
          <w:szCs w:val="28"/>
        </w:rPr>
        <w:t>30</w:t>
      </w:r>
      <w:r>
        <w:rPr>
          <w:rFonts w:hint="eastAsia" w:ascii="仿宋" w:hAnsi="仿宋" w:eastAsia="仿宋" w:cs="仿宋"/>
          <w:color w:val="auto"/>
          <w:sz w:val="28"/>
          <w:szCs w:val="28"/>
        </w:rPr>
        <w:t>日内到货；</w:t>
      </w:r>
    </w:p>
    <w:p>
      <w:pPr>
        <w:pStyle w:val="22"/>
        <w:ind w:firstLine="1120" w:firstLineChars="400"/>
        <w:rPr>
          <w:rFonts w:ascii="仿宋" w:hAnsi="仿宋" w:eastAsia="仿宋" w:cs="仿宋"/>
          <w:color w:val="auto"/>
          <w:sz w:val="28"/>
          <w:szCs w:val="28"/>
        </w:rPr>
      </w:pPr>
      <w:r>
        <w:rPr>
          <w:rFonts w:hint="eastAsia" w:ascii="仿宋" w:hAnsi="仿宋" w:eastAsia="仿宋" w:cs="仿宋"/>
          <w:color w:val="auto"/>
          <w:sz w:val="28"/>
          <w:szCs w:val="28"/>
        </w:rPr>
        <w:t>交货地点：广州市净水有限公司</w:t>
      </w:r>
      <w:r>
        <w:rPr>
          <w:rFonts w:hint="eastAsia" w:ascii="仿宋" w:hAnsi="仿宋" w:eastAsia="仿宋" w:cs="仿宋"/>
          <w:color w:val="auto"/>
          <w:sz w:val="28"/>
          <w:szCs w:val="28"/>
          <w:lang w:val="en-US" w:eastAsia="zh-CN"/>
        </w:rPr>
        <w:t>沥滘分公司</w:t>
      </w:r>
      <w:r>
        <w:rPr>
          <w:rFonts w:hint="eastAsia" w:ascii="仿宋" w:hAnsi="仿宋" w:eastAsia="仿宋" w:cs="仿宋"/>
          <w:color w:val="auto"/>
          <w:sz w:val="28"/>
          <w:szCs w:val="28"/>
        </w:rPr>
        <w:t>。</w:t>
      </w:r>
    </w:p>
    <w:p>
      <w:pPr>
        <w:pStyle w:val="22"/>
        <w:rPr>
          <w:rFonts w:ascii="仿宋" w:hAnsi="仿宋" w:eastAsia="仿宋" w:cs="仿宋"/>
          <w:color w:val="auto"/>
          <w:sz w:val="28"/>
          <w:szCs w:val="28"/>
        </w:rPr>
      </w:pPr>
      <w:r>
        <w:rPr>
          <w:rFonts w:hint="eastAsia" w:ascii="仿宋" w:hAnsi="仿宋" w:eastAsia="仿宋" w:cs="仿宋"/>
          <w:color w:val="auto"/>
          <w:sz w:val="28"/>
          <w:szCs w:val="28"/>
        </w:rPr>
        <w:t>2.质量保证及售后服务：</w:t>
      </w:r>
    </w:p>
    <w:p>
      <w:pPr>
        <w:pStyle w:val="22"/>
        <w:rPr>
          <w:rFonts w:ascii="仿宋" w:hAnsi="仿宋" w:eastAsia="仿宋" w:cs="仿宋"/>
          <w:color w:val="auto"/>
          <w:sz w:val="28"/>
          <w:szCs w:val="28"/>
        </w:rPr>
      </w:pPr>
      <w:r>
        <w:rPr>
          <w:rFonts w:hint="eastAsia" w:ascii="仿宋" w:hAnsi="仿宋" w:eastAsia="仿宋" w:cs="仿宋"/>
          <w:color w:val="auto"/>
          <w:sz w:val="28"/>
          <w:szCs w:val="28"/>
        </w:rPr>
        <w:t>（1）确保货物为原装未拆封或未使用的产品；</w:t>
      </w:r>
    </w:p>
    <w:p>
      <w:pPr>
        <w:pStyle w:val="22"/>
        <w:rPr>
          <w:rFonts w:ascii="仿宋" w:hAnsi="仿宋" w:eastAsia="仿宋" w:cs="仿宋"/>
          <w:color w:val="auto"/>
          <w:sz w:val="28"/>
          <w:szCs w:val="28"/>
        </w:rPr>
      </w:pPr>
      <w:r>
        <w:rPr>
          <w:rFonts w:hint="eastAsia" w:ascii="仿宋" w:hAnsi="仿宋" w:eastAsia="仿宋" w:cs="仿宋"/>
          <w:color w:val="auto"/>
          <w:sz w:val="28"/>
          <w:szCs w:val="28"/>
        </w:rPr>
        <w:t>（2）货物在质保期为自供货验收合格之日起1年内免费提供维保服务。</w:t>
      </w:r>
    </w:p>
    <w:p>
      <w:pPr>
        <w:pStyle w:val="22"/>
        <w:rPr>
          <w:rFonts w:ascii="仿宋" w:hAnsi="仿宋" w:eastAsia="仿宋" w:cs="仿宋"/>
          <w:color w:val="auto"/>
          <w:sz w:val="28"/>
          <w:szCs w:val="28"/>
        </w:rPr>
      </w:pPr>
      <w:r>
        <w:rPr>
          <w:rFonts w:hint="eastAsia" w:ascii="仿宋" w:hAnsi="仿宋" w:eastAsia="仿宋" w:cs="仿宋"/>
          <w:color w:val="auto"/>
          <w:sz w:val="28"/>
          <w:szCs w:val="28"/>
        </w:rPr>
        <w:t>（3）质保期如有质量问题，报价人必须24小时内派技术人员免费到现场进行维修。</w:t>
      </w:r>
    </w:p>
    <w:p>
      <w:pPr>
        <w:pStyle w:val="22"/>
        <w:rPr>
          <w:rFonts w:ascii="仿宋" w:hAnsi="仿宋" w:eastAsia="仿宋" w:cs="仿宋"/>
          <w:color w:val="auto"/>
          <w:sz w:val="28"/>
          <w:szCs w:val="28"/>
        </w:rPr>
      </w:pPr>
      <w:r>
        <w:rPr>
          <w:rFonts w:hint="eastAsia" w:ascii="仿宋" w:hAnsi="仿宋" w:eastAsia="仿宋" w:cs="仿宋"/>
          <w:color w:val="auto"/>
          <w:sz w:val="28"/>
          <w:szCs w:val="28"/>
        </w:rPr>
        <w:t>3.总包及分包规定：</w:t>
      </w:r>
    </w:p>
    <w:p>
      <w:pPr>
        <w:pStyle w:val="22"/>
        <w:rPr>
          <w:rFonts w:ascii="仿宋" w:hAnsi="仿宋" w:eastAsia="仿宋" w:cs="仿宋"/>
          <w:color w:val="auto"/>
          <w:sz w:val="28"/>
          <w:szCs w:val="28"/>
        </w:rPr>
      </w:pPr>
      <w:r>
        <w:rPr>
          <w:rFonts w:hint="eastAsia" w:ascii="仿宋" w:hAnsi="仿宋" w:eastAsia="仿宋" w:cs="仿宋"/>
          <w:color w:val="auto"/>
          <w:sz w:val="28"/>
          <w:szCs w:val="28"/>
        </w:rPr>
        <w:t>乙方不得转包、分包。否则，甲方有权单方面终止合同，拒收其货物，由此而造成的经济损失由乙方负责赔偿。</w:t>
      </w:r>
    </w:p>
    <w:p>
      <w:pPr>
        <w:pStyle w:val="22"/>
        <w:rPr>
          <w:rFonts w:ascii="仿宋" w:hAnsi="仿宋" w:eastAsia="仿宋" w:cs="仿宋"/>
          <w:color w:val="auto"/>
          <w:sz w:val="28"/>
          <w:szCs w:val="28"/>
        </w:rPr>
      </w:pPr>
      <w:r>
        <w:rPr>
          <w:rFonts w:hint="eastAsia" w:ascii="仿宋" w:hAnsi="仿宋" w:eastAsia="仿宋" w:cs="仿宋"/>
          <w:color w:val="auto"/>
          <w:sz w:val="28"/>
          <w:szCs w:val="28"/>
        </w:rPr>
        <w:t>4.询价人将自承包商履行完合同义务之日起15个工作日内组织验收，审定报价人供货的货物合格情况，进行结算审核。</w:t>
      </w:r>
    </w:p>
    <w:p>
      <w:pPr>
        <w:pStyle w:val="22"/>
        <w:rPr>
          <w:rFonts w:ascii="仿宋" w:hAnsi="仿宋" w:eastAsia="仿宋" w:cs="仿宋"/>
          <w:color w:val="auto"/>
          <w:sz w:val="28"/>
          <w:szCs w:val="28"/>
        </w:rPr>
      </w:pPr>
      <w:r>
        <w:rPr>
          <w:rFonts w:hint="eastAsia" w:ascii="仿宋" w:hAnsi="仿宋" w:eastAsia="仿宋" w:cs="仿宋"/>
          <w:color w:val="auto"/>
          <w:sz w:val="28"/>
          <w:szCs w:val="28"/>
        </w:rPr>
        <w:t>5.付款方式：</w:t>
      </w:r>
    </w:p>
    <w:p>
      <w:pPr>
        <w:pStyle w:val="22"/>
        <w:rPr>
          <w:rFonts w:ascii="仿宋" w:hAnsi="仿宋" w:eastAsia="仿宋" w:cs="仿宋"/>
          <w:color w:val="auto"/>
          <w:sz w:val="28"/>
          <w:szCs w:val="28"/>
        </w:rPr>
      </w:pPr>
      <w:r>
        <w:rPr>
          <w:rFonts w:hint="eastAsia" w:ascii="仿宋" w:hAnsi="仿宋" w:eastAsia="仿宋" w:cs="仿宋"/>
          <w:color w:val="auto"/>
          <w:sz w:val="28"/>
          <w:szCs w:val="28"/>
        </w:rPr>
        <w:t>（1）采用支票、银行汇票形式。</w:t>
      </w:r>
    </w:p>
    <w:p>
      <w:pPr>
        <w:pStyle w:val="22"/>
        <w:rPr>
          <w:rFonts w:ascii="仿宋" w:hAnsi="仿宋" w:eastAsia="仿宋" w:cs="仿宋"/>
          <w:color w:val="auto"/>
          <w:sz w:val="28"/>
          <w:szCs w:val="28"/>
        </w:rPr>
      </w:pPr>
      <w:r>
        <w:rPr>
          <w:rFonts w:hint="eastAsia" w:ascii="仿宋" w:hAnsi="仿宋" w:eastAsia="仿宋" w:cs="仿宋"/>
          <w:color w:val="auto"/>
          <w:sz w:val="28"/>
          <w:szCs w:val="28"/>
        </w:rPr>
        <w:t>（2）报价人在收款前需提交所交货物相应金额增值税专用发票给需求单位。</w:t>
      </w:r>
    </w:p>
    <w:p>
      <w:pPr>
        <w:pStyle w:val="22"/>
        <w:rPr>
          <w:rFonts w:ascii="仿宋_GB2312" w:eastAsia="仿宋_GB2312"/>
          <w:color w:val="auto"/>
          <w:sz w:val="28"/>
          <w:szCs w:val="28"/>
        </w:rPr>
      </w:pPr>
      <w:r>
        <w:rPr>
          <w:rFonts w:hint="eastAsia" w:ascii="仿宋" w:hAnsi="仿宋" w:eastAsia="仿宋" w:cs="仿宋"/>
          <w:color w:val="auto"/>
          <w:sz w:val="28"/>
          <w:szCs w:val="28"/>
        </w:rPr>
        <w:t>6.承包方式：单价包干。</w:t>
      </w:r>
    </w:p>
    <w:p>
      <w:pPr>
        <w:pStyle w:val="22"/>
        <w:rPr>
          <w:rFonts w:ascii="仿宋_GB2312" w:eastAsia="仿宋_GB2312"/>
          <w:color w:val="auto"/>
          <w:sz w:val="28"/>
          <w:szCs w:val="28"/>
        </w:rPr>
      </w:pPr>
    </w:p>
    <w:p>
      <w:pPr>
        <w:pStyle w:val="22"/>
        <w:rPr>
          <w:color w:val="auto"/>
        </w:rPr>
      </w:pPr>
    </w:p>
    <w:p>
      <w:pPr>
        <w:pStyle w:val="22"/>
        <w:rPr>
          <w:color w:val="auto"/>
        </w:rPr>
      </w:pPr>
    </w:p>
    <w:p>
      <w:pPr>
        <w:pStyle w:val="22"/>
        <w:rPr>
          <w:color w:val="auto"/>
        </w:rPr>
      </w:pPr>
    </w:p>
    <w:p>
      <w:pPr>
        <w:rPr>
          <w:color w:val="auto"/>
        </w:rPr>
      </w:pPr>
      <w:bookmarkStart w:id="61" w:name="_Toc29835"/>
      <w:bookmarkStart w:id="62" w:name="_Toc15570"/>
      <w:bookmarkStart w:id="63" w:name="_Toc18538"/>
      <w:bookmarkStart w:id="64" w:name="_Toc4680"/>
      <w:bookmarkStart w:id="65" w:name="_Toc23353"/>
      <w:bookmarkStart w:id="66" w:name="_Toc25925"/>
      <w:bookmarkStart w:id="67" w:name="_Toc12135"/>
      <w:bookmarkStart w:id="68" w:name="_Toc23330"/>
      <w:bookmarkStart w:id="69" w:name="_Toc1496"/>
      <w:bookmarkStart w:id="70" w:name="_Toc1284"/>
      <w:bookmarkStart w:id="71" w:name="_Toc537"/>
      <w:r>
        <w:rPr>
          <w:color w:val="auto"/>
        </w:rPr>
        <w:br w:type="page"/>
      </w: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pPr>
    </w:p>
    <w:p>
      <w:pPr>
        <w:pStyle w:val="3"/>
      </w:pPr>
      <w: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6745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2192020</wp:posOffset>
                </wp:positionH>
                <wp:positionV relativeFrom="paragraph">
                  <wp:posOffset>99060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6pt;margin-top:7.8pt;height:0pt;width:75.5pt;z-index:251666432;mso-width-relative:page;mso-height-relative:page;" filled="f" stroked="t" coordsize="21600,21600" o:gfxdata="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9SEz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
      </w:pPr>
      <w:r>
        <w:rPr>
          <w:rFonts w:hint="eastAsia"/>
        </w:rPr>
        <w:t>合同</w:t>
      </w: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rPr>
          <w:rFonts w:ascii="方正小标宋简体" w:eastAsia="方正小标宋简体"/>
          <w:sz w:val="44"/>
          <w:szCs w:val="44"/>
        </w:rPr>
      </w:pPr>
      <w:r>
        <w:rPr>
          <w:rFonts w:ascii="方正小标宋简体" w:eastAsia="方正小标宋简体"/>
          <w:sz w:val="44"/>
          <w:szCs w:val="44"/>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eastAsia="宋体"/>
          <w:bCs/>
          <w:sz w:val="28"/>
          <w:lang w:eastAsia="zh-CN"/>
        </w:rPr>
      </w:pPr>
      <w:r>
        <w:rPr>
          <w:rFonts w:hint="eastAsia" w:ascii="宋体" w:hAnsi="宋体" w:cs="宋体"/>
          <w:b/>
          <w:bCs/>
          <w:sz w:val="48"/>
          <w:szCs w:val="48"/>
        </w:rPr>
        <w:t>保密室</w:t>
      </w:r>
      <w:r>
        <w:rPr>
          <w:rFonts w:hint="eastAsia" w:ascii="宋体" w:hAnsi="宋体" w:cs="宋体"/>
          <w:b/>
          <w:bCs/>
          <w:sz w:val="48"/>
          <w:szCs w:val="48"/>
          <w:lang w:val="en-US" w:eastAsia="zh-CN"/>
        </w:rPr>
        <w:t>装修</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eastAsia="zh-CN"/>
        </w:rPr>
        <w:t>沥滘分公司综合楼保密室装修</w:t>
      </w:r>
    </w:p>
    <w:p>
      <w:pPr>
        <w:pStyle w:val="2"/>
        <w:rPr>
          <w:rFonts w:hint="eastAsia" w:hAnsi="宋体" w:eastAsia="宋体"/>
        </w:rPr>
      </w:pPr>
      <w:r>
        <w:rPr>
          <w:rFonts w:hint="eastAsia" w:hAnsi="宋体" w:eastAsia="宋体"/>
          <w:b/>
          <w:sz w:val="30"/>
          <w:szCs w:val="30"/>
        </w:rPr>
        <w:t>项目编号：</w:t>
      </w:r>
      <w:r>
        <w:rPr>
          <w:rFonts w:hint="eastAsia" w:hAnsi="宋体" w:eastAsia="宋体"/>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hint="eastAsia" w:ascii="宋体" w:hAnsi="宋体" w:cs="宋体" w:eastAsiaTheme="minorEastAsia"/>
          <w:b/>
          <w:sz w:val="30"/>
          <w:szCs w:val="30"/>
          <w:lang w:eastAsia="zh-CN"/>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lang w:eastAsia="zh-CN" w:bidi="ar"/>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hint="eastAsia" w:ascii="宋体" w:hAnsi="宋体" w:eastAsia="宋体" w:cs="宋体"/>
          <w:b/>
          <w:bCs/>
          <w:sz w:val="24"/>
          <w:szCs w:val="24"/>
          <w:lang w:val="zh-CN" w:eastAsia="zh-CN"/>
        </w:rPr>
      </w:pPr>
    </w:p>
    <w:p>
      <w:pPr>
        <w:rPr>
          <w:rFonts w:hint="eastAsia" w:ascii="宋体" w:hAnsi="宋体" w:cs="宋体"/>
          <w:b/>
          <w:bCs/>
          <w:sz w:val="24"/>
          <w:lang w:val="zh-CN"/>
        </w:rPr>
      </w:pPr>
    </w:p>
    <w:p>
      <w:pPr>
        <w:pStyle w:val="22"/>
        <w:ind w:firstLine="482"/>
        <w:rPr>
          <w:rFonts w:ascii="宋体" w:hAnsi="宋体" w:eastAsia="宋体" w:cs="宋体"/>
          <w:b/>
          <w:bCs/>
          <w:sz w:val="24"/>
          <w:szCs w:val="24"/>
          <w:lang w:val="zh-CN"/>
        </w:rPr>
      </w:pPr>
    </w:p>
    <w:p>
      <w:pPr>
        <w:pStyle w:val="22"/>
        <w:ind w:firstLine="482"/>
        <w:rPr>
          <w:rFonts w:ascii="宋体" w:hAnsi="宋体" w:eastAsia="宋体" w:cs="宋体"/>
          <w:b/>
          <w:bCs/>
          <w:sz w:val="24"/>
          <w:szCs w:val="24"/>
          <w:lang w:val="zh-CN"/>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eastAsia="zh-CN" w:bidi="ar"/>
        </w:rPr>
        <w:t xml:space="preserve"> </w:t>
      </w:r>
      <w:r>
        <w:rPr>
          <w:rFonts w:hint="eastAsia" w:ascii="宋体" w:hAnsi="宋体" w:cs="宋体"/>
          <w:sz w:val="24"/>
          <w:u w:val="single"/>
        </w:rPr>
        <w:t>（</w:t>
      </w:r>
      <w:r>
        <w:rPr>
          <w:rFonts w:hint="eastAsia" w:ascii="宋体" w:hAnsi="宋体" w:cs="宋体"/>
          <w:sz w:val="24"/>
        </w:rPr>
        <w:t>以下简称“乙方”）就</w:t>
      </w:r>
      <w:r>
        <w:rPr>
          <w:rFonts w:hint="eastAsia" w:ascii="宋体" w:hAnsi="宋体" w:cs="宋体"/>
          <w:sz w:val="24"/>
          <w:u w:val="single"/>
          <w:lang w:val="en-US" w:eastAsia="zh-CN"/>
        </w:rPr>
        <w:t xml:space="preserve"> </w:t>
      </w:r>
      <w:r>
        <w:rPr>
          <w:rFonts w:hint="eastAsia" w:ascii="宋体" w:hAnsi="宋体" w:cs="宋体"/>
          <w:sz w:val="24"/>
          <w:u w:val="single"/>
          <w:lang w:eastAsia="zh-CN"/>
        </w:rPr>
        <w:t>沥滘分公司综合楼保密室装修</w:t>
      </w:r>
      <w:r>
        <w:rPr>
          <w:rFonts w:hint="eastAsia" w:ascii="宋体" w:hAnsi="宋体" w:cs="宋体"/>
          <w:sz w:val="24"/>
          <w:u w:val="single"/>
        </w:rPr>
        <w:t xml:space="preserve">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0" w:firstLineChars="200"/>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沥滘分公司综合楼保密室装修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沥滘分公司</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沥滘分公司</w:t>
      </w:r>
      <w:r>
        <w:rPr>
          <w:rFonts w:hint="eastAsia" w:ascii="宋体" w:hAnsi="宋体" w:cs="宋体"/>
          <w:sz w:val="24"/>
          <w:u w:val="single"/>
        </w:rPr>
        <w:t xml:space="preserve">保密室装修   </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6006" w:type="pct"/>
        <w:tblInd w:w="-900" w:type="dxa"/>
        <w:tblLayout w:type="fixed"/>
        <w:tblCellMar>
          <w:top w:w="0" w:type="dxa"/>
          <w:left w:w="0" w:type="dxa"/>
          <w:bottom w:w="0" w:type="dxa"/>
          <w:right w:w="0" w:type="dxa"/>
        </w:tblCellMar>
      </w:tblPr>
      <w:tblGrid>
        <w:gridCol w:w="867"/>
        <w:gridCol w:w="1287"/>
        <w:gridCol w:w="1606"/>
        <w:gridCol w:w="847"/>
        <w:gridCol w:w="664"/>
        <w:gridCol w:w="634"/>
        <w:gridCol w:w="815"/>
        <w:gridCol w:w="1173"/>
        <w:gridCol w:w="723"/>
        <w:gridCol w:w="936"/>
        <w:gridCol w:w="1108"/>
      </w:tblGrid>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货物名称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规格型号/参数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品牌</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单位</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不含税单价（元）</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不含税总价（元）</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含税单价（元）</w:t>
            </w: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含税总价（元）</w:t>
            </w: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备注</w:t>
            </w: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防盗门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1.拆除原有金属门</w:t>
            </w:r>
          </w:p>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2.安装们类型：甲级防盗门</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3.尺寸：800*2000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18"/>
                <w:szCs w:val="20"/>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1.6</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kern w:val="2"/>
                <w:sz w:val="18"/>
                <w:szCs w:val="20"/>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2</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门锁安装</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1.指纹密码锁，带钥匙锁</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2.自动闭合器</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18"/>
                <w:szCs w:val="20"/>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kern w:val="2"/>
                <w:sz w:val="18"/>
                <w:szCs w:val="20"/>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4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3</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其他隔断</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1.隔板材料：防火板（双面）</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2.油漆品种、刷漆遍数：满刮成品腻于（N）两遍，底漆两遍、面漆两遍</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18"/>
                <w:szCs w:val="20"/>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6</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kern w:val="2"/>
                <w:sz w:val="18"/>
                <w:szCs w:val="20"/>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4</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全玻自由门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sz w:val="18"/>
                <w:szCs w:val="20"/>
                <w:lang w:val="en-US" w:eastAsia="zh-CN"/>
              </w:rPr>
              <w:t>门代号及洞口尺寸：810*2100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sz w:val="21"/>
                <w:szCs w:val="21"/>
                <w:u w:val="none"/>
                <w:lang w:val="en-US" w:eastAsia="zh-CN"/>
              </w:rPr>
              <w:t>1.701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44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5</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原门洞封堵</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sz w:val="18"/>
                <w:szCs w:val="20"/>
                <w:lang w:val="en-US" w:eastAsia="zh-CN"/>
              </w:rPr>
              <w:t>卦门洞砌实心灰砂砖，砖墙厚度230mm</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60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6</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点型探测器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感烟探测器</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648" w:hRule="atLeast"/>
        </w:trPr>
        <w:tc>
          <w:tcPr>
            <w:tcW w:w="406"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7</w:t>
            </w:r>
          </w:p>
        </w:tc>
        <w:tc>
          <w:tcPr>
            <w:tcW w:w="6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声光报警器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21"/>
                <w:szCs w:val="21"/>
                <w:lang w:val="en-US" w:eastAsia="zh-CN"/>
              </w:rPr>
              <w:t>声光</w:t>
            </w:r>
            <w:r>
              <w:rPr>
                <w:rFonts w:hint="eastAsia" w:ascii="仿宋" w:hAnsi="仿宋" w:eastAsia="仿宋" w:cs="仿宋"/>
                <w:sz w:val="18"/>
                <w:szCs w:val="20"/>
                <w:lang w:val="en-US" w:eastAsia="zh-CN"/>
              </w:rPr>
              <w:t>报警器</w:t>
            </w:r>
          </w:p>
        </w:tc>
        <w:tc>
          <w:tcPr>
            <w:tcW w:w="3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p>
        </w:tc>
        <w:tc>
          <w:tcPr>
            <w:tcW w:w="33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594"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消防警铃</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消防警铃</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85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贮存装置</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净重19.3kg安装高度&gt;3米，保护面积20㎡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759" w:hRule="atLeast"/>
        </w:trPr>
        <w:tc>
          <w:tcPr>
            <w:tcW w:w="2769"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bl>
    <w:p>
      <w:pPr>
        <w:pStyle w:val="6"/>
        <w:jc w:val="center"/>
        <w:rPr>
          <w:rFonts w:hint="eastAsia"/>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color w:val="000000"/>
          <w:kern w:val="0"/>
          <w:sz w:val="26"/>
          <w:szCs w:val="26"/>
          <w:lang w:val="en-US" w:eastAsia="zh-CN" w:bidi="ar"/>
        </w:rPr>
        <w:t xml:space="preserve">  </w:t>
      </w:r>
      <w:r>
        <w:rPr>
          <w:rFonts w:hint="eastAsia" w:ascii="宋体" w:hAnsi="宋体" w:cs="宋体"/>
          <w:color w:val="000000"/>
          <w:kern w:val="0"/>
          <w:sz w:val="26"/>
          <w:szCs w:val="26"/>
          <w:lang w:bidi="ar"/>
        </w:rPr>
        <w:t>万</w:t>
      </w:r>
      <w:r>
        <w:rPr>
          <w:rFonts w:hint="eastAsia" w:ascii="宋体" w:hAnsi="宋体" w:cs="宋体"/>
          <w:color w:val="000000"/>
          <w:kern w:val="0"/>
          <w:sz w:val="26"/>
          <w:szCs w:val="26"/>
          <w:lang w:val="en-US" w:eastAsia="zh-CN" w:bidi="ar"/>
        </w:rPr>
        <w:t xml:space="preserve">  仟  百  拾  </w:t>
      </w:r>
      <w:r>
        <w:rPr>
          <w:rFonts w:hint="eastAsia" w:ascii="宋体" w:hAnsi="宋体" w:cs="宋体"/>
          <w:color w:val="000000"/>
          <w:kern w:val="0"/>
          <w:sz w:val="26"/>
          <w:szCs w:val="26"/>
          <w:lang w:bidi="ar"/>
        </w:rPr>
        <w:t>元</w:t>
      </w:r>
      <w:r>
        <w:rPr>
          <w:rFonts w:hint="eastAsia" w:ascii="宋体" w:hAnsi="宋体" w:cs="宋体"/>
          <w:color w:val="000000"/>
          <w:kern w:val="0"/>
          <w:sz w:val="26"/>
          <w:szCs w:val="26"/>
          <w:lang w:val="en-US" w:eastAsia="zh-CN" w:bidi="ar"/>
        </w:rPr>
        <w:t xml:space="preserve">  </w:t>
      </w:r>
      <w:r>
        <w:rPr>
          <w:rFonts w:hint="eastAsia" w:ascii="宋体" w:hAnsi="宋体" w:cs="宋体"/>
          <w:color w:val="000000"/>
          <w:kern w:val="0"/>
          <w:sz w:val="26"/>
          <w:szCs w:val="26"/>
          <w:lang w:bidi="ar"/>
        </w:rPr>
        <w:t>角</w:t>
      </w:r>
      <w:r>
        <w:rPr>
          <w:rFonts w:hint="eastAsia" w:ascii="宋体" w:hAnsi="宋体" w:cs="宋体"/>
          <w:color w:val="000000"/>
          <w:kern w:val="0"/>
          <w:sz w:val="26"/>
          <w:szCs w:val="26"/>
          <w:lang w:val="en-US" w:eastAsia="zh-CN" w:bidi="ar"/>
        </w:rPr>
        <w:t xml:space="preserve">  分</w:t>
      </w:r>
      <w:r>
        <w:rPr>
          <w:rFonts w:hint="eastAsia" w:ascii="宋体" w:hAnsi="宋体" w:cs="宋体"/>
          <w:sz w:val="24"/>
        </w:rPr>
        <w:t>）。经甲方或甲方委托有资质第三方机构审核后，审核价作为合同结算价。若合同结算价超合同暂定总价，双方另行签订补充协议。</w:t>
      </w:r>
    </w:p>
    <w:p>
      <w:pPr>
        <w:ind w:firstLine="480" w:firstLineChars="200"/>
        <w:rPr>
          <w:rFonts w:hint="eastAsia"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rPr>
      </w:pPr>
    </w:p>
    <w:p>
      <w:pPr>
        <w:spacing w:line="384" w:lineRule="auto"/>
        <w:ind w:left="239" w:leftChars="114" w:firstLine="240" w:firstLineChars="1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w:t>
      </w:r>
      <w:r>
        <w:rPr>
          <w:rFonts w:hint="eastAsia" w:ascii="宋体" w:hAnsi="宋体" w:cs="宋体"/>
          <w:sz w:val="24"/>
          <w:highlight w:val="none"/>
        </w:rPr>
        <w:t>综合单价包干形</w:t>
      </w:r>
      <w:r>
        <w:rPr>
          <w:rFonts w:hint="eastAsia" w:ascii="宋体" w:hAnsi="宋体" w:cs="宋体"/>
          <w:sz w:val="24"/>
        </w:rPr>
        <w:t>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万</w:t>
      </w:r>
      <w:r>
        <w:rPr>
          <w:rFonts w:hint="eastAsia" w:ascii="宋体" w:hAnsi="宋体" w:cs="宋体"/>
          <w:sz w:val="24"/>
          <w:lang w:val="en-US" w:eastAsia="zh-CN"/>
        </w:rPr>
        <w:t xml:space="preserve">  </w:t>
      </w:r>
      <w:r>
        <w:rPr>
          <w:rFonts w:hint="eastAsia" w:ascii="宋体" w:hAnsi="宋体" w:cs="宋体"/>
          <w:sz w:val="24"/>
        </w:rPr>
        <w:t>仟</w:t>
      </w:r>
      <w:r>
        <w:rPr>
          <w:rFonts w:hint="eastAsia" w:ascii="宋体" w:hAnsi="宋体" w:cs="宋体"/>
          <w:sz w:val="24"/>
          <w:lang w:val="en-US" w:eastAsia="zh-CN"/>
        </w:rPr>
        <w:t xml:space="preserve">  佰  </w:t>
      </w:r>
      <w:r>
        <w:rPr>
          <w:rFonts w:hint="eastAsia" w:ascii="宋体" w:hAnsi="宋体" w:cs="宋体"/>
          <w:sz w:val="24"/>
        </w:rPr>
        <w:t>元</w:t>
      </w:r>
      <w:r>
        <w:rPr>
          <w:rFonts w:hint="eastAsia" w:ascii="宋体" w:hAnsi="宋体" w:cs="宋体"/>
          <w:sz w:val="24"/>
          <w:lang w:val="en-US" w:eastAsia="zh-CN"/>
        </w:rPr>
        <w:t xml:space="preserve">  </w:t>
      </w:r>
      <w:r>
        <w:rPr>
          <w:rFonts w:hint="eastAsia" w:ascii="宋体" w:hAnsi="宋体" w:cs="宋体"/>
          <w:sz w:val="24"/>
        </w:rPr>
        <w:t>角）。经甲方或甲方委托有资质第三方机构审核后，若结算审核价比合同暂定总价低，则以结算审核价作为合同结算价，否则以合同暂定总价为合同结算价。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9  %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hint="eastAsia"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hint="eastAsia" w:ascii="宋体" w:hAnsi="宋体" w:cs="宋体"/>
          <w:sz w:val="24"/>
        </w:rPr>
      </w:pPr>
      <w:r>
        <w:rPr>
          <w:rFonts w:hint="eastAsia" w:ascii="宋体" w:hAnsi="宋体" w:cs="宋体"/>
          <w:sz w:val="24"/>
        </w:rPr>
        <w:t>新增单价计价原则：</w:t>
      </w:r>
    </w:p>
    <w:p>
      <w:pPr>
        <w:spacing w:line="560" w:lineRule="exact"/>
        <w:ind w:firstLine="480" w:firstLineChars="200"/>
        <w:rPr>
          <w:rFonts w:hint="eastAsia"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hint="eastAsia"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hint="eastAsia"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hint="eastAsia"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hint="eastAsia"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
        <w:rPr>
          <w:rFonts w:eastAsia="宋体"/>
        </w:rPr>
      </w:pPr>
      <w:r>
        <w:rPr>
          <w:rFonts w:hint="eastAsia" w:hAnsi="宋体" w:eastAsia="宋体"/>
        </w:rPr>
        <w:t xml:space="preserve">  </w:t>
      </w:r>
      <w:r>
        <w:rPr>
          <w:rFonts w:hAnsi="宋体" w:eastAsia="宋体"/>
        </w:rPr>
        <w:t>（4）通过市场询价双方协商确定。</w:t>
      </w:r>
    </w:p>
    <w:p>
      <w:pPr>
        <w:rPr>
          <w:rFonts w:hint="eastAsia" w:ascii="宋体" w:hAnsi="宋体" w:cs="宋体"/>
          <w:sz w:val="24"/>
        </w:rPr>
      </w:pPr>
      <w:r>
        <w:rPr>
          <w:rFonts w:hint="eastAsia" w:ascii="宋体" w:hAnsi="宋体" w:cs="宋体"/>
          <w:sz w:val="24"/>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2022年 </w:t>
      </w:r>
      <w:r>
        <w:rPr>
          <w:rFonts w:hint="eastAsia" w:ascii="宋体" w:hAnsi="宋体" w:cs="宋体"/>
          <w:sz w:val="24"/>
          <w:u w:val="single"/>
          <w:lang w:val="en-US" w:eastAsia="zh-CN"/>
        </w:rPr>
        <w:t xml:space="preserve"> </w:t>
      </w:r>
      <w:r>
        <w:rPr>
          <w:rFonts w:hint="eastAsia" w:ascii="宋体" w:hAnsi="宋体" w:cs="宋体"/>
          <w:sz w:val="24"/>
          <w:u w:val="single"/>
        </w:rPr>
        <w:t xml:space="preserve"> 月 </w:t>
      </w:r>
      <w:r>
        <w:rPr>
          <w:rFonts w:hint="eastAsia" w:ascii="宋体" w:hAnsi="宋体" w:cs="宋体"/>
          <w:sz w:val="24"/>
          <w:u w:val="single"/>
          <w:lang w:val="en-US" w:eastAsia="zh-CN"/>
        </w:rPr>
        <w:t xml:space="preserve"> </w:t>
      </w:r>
      <w:r>
        <w:rPr>
          <w:rFonts w:hint="eastAsia" w:ascii="宋体" w:hAnsi="宋体" w:cs="宋体"/>
          <w:sz w:val="24"/>
          <w:u w:val="single"/>
        </w:rPr>
        <w:t xml:space="preserve">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w:t>
      </w:r>
      <w:r>
        <w:rPr>
          <w:rFonts w:ascii="宋体" w:hAnsi="宋体" w:cs="宋体"/>
          <w:sz w:val="24"/>
          <w:u w:val="single"/>
        </w:rPr>
        <w:t xml:space="preserve">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_</w:t>
      </w:r>
      <w:r>
        <w:rPr>
          <w:rFonts w:hint="eastAsia" w:ascii="宋体" w:hAnsi="宋体" w:cs="宋体"/>
          <w:bCs/>
          <w:sz w:val="24"/>
          <w:u w:val="single"/>
        </w:rPr>
        <w:t>30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500" w:lineRule="exact"/>
        <w:ind w:firstLine="480" w:firstLineChars="200"/>
        <w:rPr>
          <w:rFonts w:hint="eastAsia" w:ascii="宋体" w:hAnsi="宋体" w:cs="宋体"/>
          <w:sz w:val="24"/>
        </w:rPr>
      </w:pPr>
      <w:r>
        <w:rPr>
          <w:rFonts w:hint="eastAsia" w:ascii="宋体" w:hAnsi="宋体" w:cs="宋体"/>
          <w:sz w:val="24"/>
        </w:rPr>
        <w:t>5.6乙方不得随意更换项目负责人及附件5中的相关人员，如确须更换，应提前征得甲方同意。如有违反，甲方有权解除合同并要求乙方支付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2"/>
        <w:ind w:firstLine="480" w:firstLineChars="200"/>
        <w:rPr>
          <w:rFonts w:hint="eastAsia" w:hAnsi="宋体" w:eastAsia="宋体"/>
        </w:rPr>
      </w:pPr>
      <w:r>
        <w:rPr>
          <w:rFonts w:hint="eastAsia" w:hAnsi="宋体" w:eastAsia="宋体"/>
        </w:rPr>
        <w:t>5.8施工过程中，乙方应负责配备现场的应急物资。具体应急物资配备详见附件应急救援物资清单。（如需）</w:t>
      </w:r>
    </w:p>
    <w:p>
      <w:pPr>
        <w:topLinePunct/>
        <w:spacing w:line="500" w:lineRule="exact"/>
        <w:ind w:firstLine="480" w:firstLineChars="200"/>
        <w:rPr>
          <w:rFonts w:ascii="宋体" w:hAnsi="宋体" w:cs="宋体"/>
          <w:sz w:val="24"/>
        </w:rPr>
      </w:pPr>
      <w:r>
        <w:rPr>
          <w:rFonts w:hint="eastAsia" w:ascii="宋体" w:hAnsi="宋体" w:cs="宋体"/>
          <w:sz w:val="24"/>
        </w:rPr>
        <w:t>5.9在合同有效期内，若乙方发生不诚信行为情形的，乙方自愿接受甲方按《广州市净水有限公司经营建设项目参建企业不诚信行为管理办法》处理，具体处理标准详见附件3。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p>
    <w:p>
      <w:pPr>
        <w:pStyle w:val="12"/>
        <w:spacing w:line="384" w:lineRule="auto"/>
        <w:ind w:firstLine="480" w:firstLineChars="200"/>
        <w:outlineLvl w:val="1"/>
        <w:rPr>
          <w:rFonts w:hint="eastAsia" w:hAnsi="宋体" w:cs="宋体"/>
          <w:sz w:val="24"/>
        </w:rPr>
      </w:pPr>
      <w:r>
        <w:rPr>
          <w:rFonts w:hAnsi="宋体" w:cs="宋体"/>
          <w:sz w:val="24"/>
          <w:szCs w:val="24"/>
        </w:rPr>
        <w:t>8.2</w:t>
      </w:r>
      <w:r>
        <w:rPr>
          <w:rFonts w:hint="eastAsia" w:hAnsi="宋体" w:cs="宋体"/>
          <w:sz w:val="24"/>
          <w:u w:val="single"/>
        </w:rPr>
        <w:t>项目验收合格后，</w:t>
      </w:r>
      <w:r>
        <w:rPr>
          <w:rFonts w:hint="eastAsia" w:hAnsi="宋体" w:cs="宋体"/>
          <w:sz w:val="24"/>
        </w:rPr>
        <w:t>经甲方或甲方委托有资质第三方机构审核后，由乙方提交申请支付资料</w:t>
      </w:r>
      <w:r>
        <w:rPr>
          <w:rFonts w:hAnsi="宋体" w:cs="宋体"/>
          <w:sz w:val="24"/>
          <w:u w:val="single"/>
        </w:rPr>
        <w:t xml:space="preserve"> </w:t>
      </w:r>
      <w:r>
        <w:rPr>
          <w:rFonts w:hint="eastAsia" w:hAnsi="宋体" w:cs="宋体"/>
          <w:sz w:val="24"/>
          <w:u w:val="single"/>
        </w:rPr>
        <w:t>30</w:t>
      </w:r>
      <w:r>
        <w:rPr>
          <w:rFonts w:hAnsi="宋体" w:cs="宋体"/>
          <w:sz w:val="24"/>
          <w:u w:val="single"/>
        </w:rPr>
        <w:t xml:space="preserve"> </w:t>
      </w:r>
      <w:r>
        <w:rPr>
          <w:rFonts w:hint="eastAsia" w:hAnsi="宋体" w:cs="宋体"/>
          <w:sz w:val="24"/>
        </w:rPr>
        <w:t>个工作日内，甲方支付至合同结算价</w:t>
      </w:r>
      <w:r>
        <w:rPr>
          <w:rFonts w:hint="eastAsia" w:hAnsi="宋体" w:cs="宋体"/>
          <w:sz w:val="24"/>
          <w:u w:val="single"/>
        </w:rPr>
        <w:t>1</w:t>
      </w:r>
      <w:r>
        <w:rPr>
          <w:rFonts w:hAnsi="宋体" w:cs="宋体"/>
          <w:sz w:val="24"/>
          <w:u w:val="single"/>
        </w:rPr>
        <w:t>00</w:t>
      </w:r>
      <w:r>
        <w:rPr>
          <w:rFonts w:hint="eastAsia" w:hAnsi="宋体" w:cs="宋体"/>
          <w:sz w:val="24"/>
          <w:u w:val="single"/>
        </w:rPr>
        <w:t>%</w:t>
      </w:r>
      <w:r>
        <w:rPr>
          <w:rFonts w:hint="eastAsia" w:hAnsi="宋体" w:cs="宋体"/>
          <w:sz w:val="24"/>
        </w:rPr>
        <w:t>。</w:t>
      </w:r>
    </w:p>
    <w:p>
      <w:pPr>
        <w:pStyle w:val="12"/>
        <w:spacing w:line="384" w:lineRule="auto"/>
        <w:ind w:firstLine="480" w:firstLineChars="200"/>
        <w:outlineLvl w:val="1"/>
        <w:rPr>
          <w:rFonts w:hAnsi="宋体" w:cs="宋体"/>
          <w:sz w:val="24"/>
          <w:szCs w:val="24"/>
        </w:rPr>
      </w:pPr>
      <w:r>
        <w:rPr>
          <w:rFonts w:hint="eastAsia" w:hAnsi="宋体" w:cs="宋体"/>
          <w:sz w:val="24"/>
          <w:szCs w:val="24"/>
        </w:rPr>
        <w:t>8.2.1本项目工程款的支付单位为：</w:t>
      </w:r>
      <w:r>
        <w:rPr>
          <w:rFonts w:hint="eastAsia" w:hAnsi="宋体" w:cs="宋体"/>
          <w:sz w:val="24"/>
          <w:szCs w:val="24"/>
          <w:u w:val="single"/>
        </w:rPr>
        <w:t xml:space="preserve"> 广州市净水有限公司</w:t>
      </w:r>
      <w:r>
        <w:rPr>
          <w:rFonts w:hint="eastAsia" w:hAnsi="宋体" w:cs="宋体"/>
          <w:sz w:val="24"/>
          <w:szCs w:val="24"/>
          <w:u w:val="single"/>
          <w:lang w:val="en-US" w:eastAsia="zh-CN"/>
        </w:rPr>
        <w:t>沥滘分公司</w:t>
      </w:r>
      <w:r>
        <w:rPr>
          <w:rFonts w:hint="eastAsia" w:hAnsi="宋体" w:cs="宋体"/>
          <w:sz w:val="24"/>
          <w:szCs w:val="24"/>
          <w:u w:val="single"/>
        </w:rPr>
        <w:t xml:space="preserve"> </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color w:val="000000"/>
          <w:kern w:val="0"/>
          <w:sz w:val="24"/>
          <w:u w:val="single"/>
          <w:lang w:val="en-US" w:eastAsia="zh-CN" w:bidi="ar"/>
        </w:rPr>
        <w:t xml:space="preserve">                    </w:t>
      </w:r>
      <w:r>
        <w:rPr>
          <w:rFonts w:hint="eastAsia" w:ascii="宋体" w:hAnsi="宋体" w:cs="宋体"/>
          <w:sz w:val="24"/>
        </w:rPr>
        <w:t>；</w:t>
      </w:r>
    </w:p>
    <w:p>
      <w:pPr>
        <w:spacing w:line="384" w:lineRule="auto"/>
        <w:ind w:firstLine="960" w:firstLineChars="400"/>
        <w:rPr>
          <w:rFonts w:ascii="宋体" w:hAnsi="宋体" w:cs="宋体"/>
          <w:sz w:val="24"/>
          <w:u w:val="single"/>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开票资料为：名称：广州市净水有限公司：  </w:t>
      </w:r>
    </w:p>
    <w:p>
      <w:pPr>
        <w:spacing w:line="384" w:lineRule="auto"/>
        <w:ind w:firstLine="960" w:firstLineChars="400"/>
        <w:rPr>
          <w:rFonts w:hint="eastAsia" w:ascii="宋体" w:hAnsi="宋体" w:cs="宋体"/>
          <w:sz w:val="24"/>
        </w:rPr>
      </w:pPr>
      <w:r>
        <w:rPr>
          <w:rFonts w:hint="eastAsia" w:ascii="宋体" w:hAnsi="宋体" w:cs="宋体"/>
          <w:sz w:val="24"/>
        </w:rPr>
        <w:t xml:space="preserve">纳税人识别号：91440101755584729Q： </w:t>
      </w:r>
    </w:p>
    <w:p>
      <w:pPr>
        <w:spacing w:line="384" w:lineRule="auto"/>
        <w:ind w:firstLine="960" w:firstLineChars="400"/>
        <w:rPr>
          <w:rFonts w:hint="eastAsia" w:ascii="宋体" w:hAnsi="宋体" w:cs="宋体"/>
          <w:sz w:val="24"/>
        </w:rPr>
      </w:pPr>
      <w:r>
        <w:rPr>
          <w:rFonts w:hint="eastAsia" w:ascii="宋体" w:hAnsi="宋体" w:cs="宋体"/>
          <w:sz w:val="24"/>
        </w:rPr>
        <w:t xml:space="preserve">地址/电话广州市天河区临江大道501号/020-38890283： </w:t>
      </w:r>
    </w:p>
    <w:p>
      <w:pPr>
        <w:spacing w:line="384" w:lineRule="auto"/>
        <w:ind w:firstLine="480" w:firstLineChars="20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天内将经甲方审核的完整竣工资料（含竣工图：如有）和竣工验收报告各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hAnsi="宋体" w:eastAsia="宋体"/>
          <w:u w:val="single"/>
        </w:rPr>
      </w:pPr>
      <w:r>
        <w:rPr>
          <w:rFonts w:hint="eastAsia" w:hAnsi="宋体" w:eastAsia="宋体"/>
        </w:rPr>
        <w:t>9.5本合同竣工验收结算单位为</w:t>
      </w:r>
      <w:r>
        <w:rPr>
          <w:rFonts w:hint="eastAsia" w:hAnsi="宋体" w:eastAsia="宋体"/>
          <w:u w:val="single"/>
        </w:rPr>
        <w:t>：广州市净水有限公司</w:t>
      </w:r>
      <w:r>
        <w:rPr>
          <w:rFonts w:hint="eastAsia" w:hAnsi="宋体" w:eastAsia="宋体"/>
          <w:u w:val="single"/>
          <w:lang w:val="en-US" w:eastAsia="zh-CN"/>
        </w:rPr>
        <w:t>沥滘分公司</w:t>
      </w:r>
      <w:r>
        <w:rPr>
          <w:rFonts w:hint="eastAsia" w:hAnsi="宋体" w:eastAsia="宋体"/>
          <w:u w:val="single"/>
        </w:rPr>
        <w:t xml:space="preserve">   </w:t>
      </w:r>
    </w:p>
    <w:p>
      <w:pPr>
        <w:numPr>
          <w:ilvl w:val="0"/>
          <w:numId w:val="5"/>
        </w:numPr>
        <w:spacing w:before="120" w:after="156" w:afterLines="50" w:line="384" w:lineRule="auto"/>
        <w:ind w:firstLine="482" w:firstLineChars="200"/>
        <w:jc w:val="left"/>
        <w:rPr>
          <w:rFonts w:ascii="宋体" w:hAnsi="宋体" w:cs="宋体"/>
          <w:b/>
          <w:bCs/>
          <w:sz w:val="24"/>
        </w:rPr>
      </w:pPr>
      <w:bookmarkStart w:id="72" w:name="_Toc520190034"/>
      <w:bookmarkStart w:id="73" w:name="_Toc474245220"/>
      <w:bookmarkStart w:id="74" w:name="_Toc518992994"/>
      <w:r>
        <w:rPr>
          <w:rFonts w:hint="eastAsia" w:ascii="宋体" w:hAnsi="宋体" w:cs="宋体"/>
          <w:b/>
          <w:bCs/>
          <w:sz w:val="24"/>
        </w:rPr>
        <w:t>质量保证</w:t>
      </w:r>
      <w:bookmarkEnd w:id="72"/>
      <w:bookmarkEnd w:id="73"/>
      <w:bookmarkEnd w:id="74"/>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Style w:val="48"/>
          <w:rFonts w:hint="default"/>
          <w:lang w:bidi="ar"/>
        </w:rPr>
        <w:t xml:space="preserve">按国家标准标准生产，质保期内三包 </w:t>
      </w:r>
      <w:r>
        <w:rPr>
          <w:rStyle w:val="48"/>
          <w:rFonts w:hint="default"/>
          <w:sz w:val="26"/>
          <w:szCs w:val="26"/>
          <w:lang w:bidi="ar"/>
        </w:rPr>
        <w:t xml:space="preserve">     </w:t>
      </w:r>
      <w:r>
        <w:rPr>
          <w:rFonts w:hint="eastAsia" w:ascii="宋体" w:hAnsi="宋体" w:cs="宋体"/>
          <w:kern w:val="0"/>
          <w:sz w:val="24"/>
          <w:lang w:val="zh-CN"/>
        </w:rPr>
        <w:t>。</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75" w:name="_Toc19692"/>
      <w:bookmarkStart w:id="76" w:name="_Toc474245226"/>
      <w:bookmarkStart w:id="77" w:name="_Toc520190040"/>
      <w:bookmarkStart w:id="78" w:name="_Toc107447255"/>
      <w:bookmarkStart w:id="79" w:name="_Toc518993000"/>
      <w:bookmarkStart w:id="80" w:name="_Toc183666531"/>
      <w:bookmarkStart w:id="81" w:name="_Toc107446862"/>
      <w:bookmarkStart w:id="82" w:name="_Toc306350467"/>
      <w:r>
        <w:rPr>
          <w:rFonts w:hint="eastAsia" w:ascii="宋体" w:hAnsi="宋体" w:cs="宋体"/>
          <w:b/>
          <w:bCs/>
          <w:sz w:val="24"/>
        </w:rPr>
        <w:t>第十一条不可抗力</w:t>
      </w:r>
      <w:bookmarkEnd w:id="75"/>
      <w:bookmarkEnd w:id="76"/>
      <w:bookmarkEnd w:id="77"/>
      <w:bookmarkEnd w:id="78"/>
      <w:bookmarkEnd w:id="79"/>
      <w:bookmarkEnd w:id="80"/>
      <w:bookmarkEnd w:id="81"/>
      <w:bookmarkEnd w:id="82"/>
    </w:p>
    <w:p>
      <w:pPr>
        <w:widowControl/>
        <w:autoSpaceDE w:val="0"/>
        <w:autoSpaceDN w:val="0"/>
        <w:adjustRightInd w:val="0"/>
        <w:spacing w:line="384" w:lineRule="auto"/>
        <w:ind w:firstLine="480" w:firstLineChars="200"/>
        <w:rPr>
          <w:rFonts w:ascii="宋体" w:hAnsi="宋体" w:cs="宋体"/>
          <w:bCs/>
          <w:sz w:val="24"/>
        </w:rPr>
      </w:pPr>
      <w:bookmarkStart w:id="83" w:name="_Toc306350468"/>
      <w:bookmarkStart w:id="84" w:name="_Toc12010"/>
      <w:bookmarkStart w:id="85"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6" w:name="_Toc107446864"/>
      <w:bookmarkStart w:id="87" w:name="_Toc107447257"/>
      <w:bookmarkStart w:id="88" w:name="_Toc520190041"/>
      <w:bookmarkStart w:id="89" w:name="_Toc518993001"/>
      <w:bookmarkStart w:id="90" w:name="_Toc118172294"/>
      <w:bookmarkStart w:id="91" w:name="_Toc47424522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83"/>
      <w:bookmarkEnd w:id="84"/>
      <w:bookmarkEnd w:id="85"/>
      <w:bookmarkEnd w:id="86"/>
      <w:bookmarkEnd w:id="87"/>
      <w:bookmarkEnd w:id="88"/>
      <w:bookmarkEnd w:id="89"/>
      <w:bookmarkEnd w:id="90"/>
      <w:bookmarkEnd w:id="91"/>
    </w:p>
    <w:p>
      <w:pPr>
        <w:spacing w:line="384" w:lineRule="auto"/>
        <w:ind w:firstLine="482"/>
        <w:rPr>
          <w:rFonts w:ascii="宋体" w:hAnsi="宋体" w:cs="宋体"/>
          <w:bCs/>
          <w:sz w:val="24"/>
        </w:rPr>
      </w:pPr>
      <w:bookmarkStart w:id="92" w:name="_Toc306350469"/>
      <w:bookmarkStart w:id="93"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92"/>
      <w:bookmarkEnd w:id="93"/>
      <w:bookmarkStart w:id="94" w:name="_Toc520190043"/>
      <w:bookmarkStart w:id="95" w:name="_Toc474245229"/>
      <w:bookmarkStart w:id="96" w:name="_Toc518993003"/>
    </w:p>
    <w:p>
      <w:pPr>
        <w:spacing w:line="384" w:lineRule="auto"/>
        <w:ind w:firstLine="482"/>
        <w:jc w:val="left"/>
        <w:rPr>
          <w:rFonts w:hint="eastAsia" w:ascii="宋体" w:hAnsi="宋体" w:cs="宋体"/>
          <w:b/>
          <w:bCs/>
          <w:sz w:val="24"/>
        </w:rPr>
      </w:pPr>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97" w:name="_Toc107447264"/>
      <w:bookmarkStart w:id="98" w:name="_Toc107446871"/>
      <w:r>
        <w:rPr>
          <w:rFonts w:hint="eastAsia" w:ascii="宋体" w:hAnsi="宋体" w:cs="宋体"/>
          <w:b/>
          <w:bCs/>
          <w:sz w:val="24"/>
        </w:rPr>
        <w:t>合同生效及其他</w:t>
      </w:r>
      <w:bookmarkEnd w:id="94"/>
      <w:bookmarkEnd w:id="95"/>
      <w:bookmarkEnd w:id="96"/>
      <w:bookmarkEnd w:id="97"/>
      <w:bookmarkEnd w:id="98"/>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伍</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 xml:space="preserve">： /   </w:t>
      </w:r>
    </w:p>
    <w:p>
      <w:pPr>
        <w:spacing w:line="384" w:lineRule="auto"/>
        <w:rPr>
          <w:rFonts w:ascii="宋体" w:hAnsi="宋体" w:cs="宋体"/>
          <w:sz w:val="24"/>
        </w:rPr>
      </w:pPr>
    </w:p>
    <w:p>
      <w:pPr>
        <w:spacing w:line="384" w:lineRule="auto"/>
        <w:rPr>
          <w:rFonts w:hint="eastAsia" w:ascii="宋体" w:hAnsi="宋体" w:cs="宋体"/>
          <w:sz w:val="24"/>
        </w:rPr>
      </w:pPr>
      <w:r>
        <w:rPr>
          <w:rFonts w:hint="eastAsia" w:ascii="宋体" w:hAnsi="宋体" w:cs="宋体"/>
          <w:sz w:val="24"/>
        </w:rPr>
        <w:t>附件：1.廉洁协议</w:t>
      </w:r>
    </w:p>
    <w:p>
      <w:pPr>
        <w:spacing w:line="460" w:lineRule="exact"/>
        <w:ind w:firstLine="720" w:firstLineChars="300"/>
        <w:rPr>
          <w:rFonts w:hint="eastAsia" w:ascii="宋体" w:hAnsi="宋体" w:cs="宋体"/>
          <w:sz w:val="24"/>
        </w:rPr>
      </w:pPr>
      <w:r>
        <w:rPr>
          <w:rFonts w:hint="eastAsia" w:ascii="宋体" w:hAnsi="宋体" w:cs="宋体"/>
          <w:sz w:val="24"/>
        </w:rPr>
        <w:t>2.不诚信行为的情形及相应被暂停参与投标活动的处理标准</w:t>
      </w:r>
    </w:p>
    <w:p>
      <w:pPr>
        <w:spacing w:line="384" w:lineRule="auto"/>
        <w:ind w:firstLine="720" w:firstLineChars="3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安全协议书</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 4</w:t>
      </w:r>
      <w:r>
        <w:rPr>
          <w:rFonts w:ascii="宋体" w:hAnsi="宋体" w:cs="宋体"/>
          <w:sz w:val="24"/>
        </w:rPr>
        <w:t>.</w:t>
      </w:r>
      <w:r>
        <w:rPr>
          <w:rFonts w:hint="eastAsia" w:ascii="宋体" w:hAnsi="宋体" w:cs="宋体"/>
          <w:sz w:val="24"/>
        </w:rPr>
        <w:t>报价单</w:t>
      </w:r>
    </w:p>
    <w:p>
      <w:pPr>
        <w:spacing w:line="384" w:lineRule="auto"/>
        <w:ind w:firstLine="240" w:firstLineChars="100"/>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防疫管理协议书</w:t>
      </w:r>
    </w:p>
    <w:p>
      <w:pPr>
        <w:spacing w:line="384" w:lineRule="auto"/>
        <w:ind w:firstLine="840" w:firstLineChars="400"/>
        <w:rPr>
          <w:rFonts w:hint="eastAsia" w:ascii="Times New Roman" w:eastAsia="宋体"/>
          <w:b w:val="0"/>
          <w:sz w:val="21"/>
          <w:szCs w:val="24"/>
        </w:rPr>
      </w:pPr>
      <w:r>
        <w:rPr>
          <w:rFonts w:hint="eastAsia"/>
        </w:rPr>
        <w:t>6</w:t>
      </w:r>
      <w:r>
        <w:t>.</w:t>
      </w:r>
      <w:r>
        <w:rPr>
          <w:rFonts w:hint="eastAsia"/>
        </w:rPr>
        <w:t>发包</w:t>
      </w:r>
      <w:r>
        <w:rPr>
          <w:rFonts w:hint="eastAsia" w:ascii="宋体" w:hAnsi="宋体" w:cs="宋体"/>
          <w:sz w:val="24"/>
        </w:rPr>
        <w:t>通知书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w:t>
      </w:r>
      <w:r>
        <w:rPr>
          <w:rFonts w:hint="eastAsia" w:ascii="宋体" w:hAnsi="宋体" w:cs="宋体"/>
          <w:sz w:val="24"/>
          <w:u w:val="single"/>
          <w:lang w:val="en-US" w:eastAsia="zh-CN" w:bidi="ar"/>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 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ind w:left="4560" w:hanging="4560" w:hangingChars="1900"/>
        <w:rPr>
          <w:rFonts w:hint="default" w:ascii="宋体" w:hAnsi="宋体" w:cs="宋体" w:eastAsiaTheme="minorEastAsia"/>
          <w:sz w:val="24"/>
          <w:lang w:val="en-US" w:eastAsia="zh-CN"/>
        </w:rPr>
      </w:pPr>
      <w:r>
        <w:rPr>
          <w:rFonts w:hint="eastAsia" w:ascii="宋体" w:hAnsi="宋体" w:cs="宋体"/>
          <w:sz w:val="24"/>
        </w:rPr>
        <w:t>地址：                              地址：</w:t>
      </w:r>
      <w:r>
        <w:rPr>
          <w:rFonts w:hint="eastAsia" w:ascii="宋体" w:hAnsi="宋体" w:cs="宋体"/>
          <w:color w:val="000000"/>
          <w:kern w:val="0"/>
          <w:sz w:val="24"/>
          <w:lang w:val="en-US" w:eastAsia="zh-CN" w:bidi="ar"/>
        </w:rPr>
        <w:t xml:space="preserve">                      </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廖佳豪</w:t>
      </w:r>
      <w:r>
        <w:rPr>
          <w:rFonts w:hint="eastAsia" w:ascii="宋体" w:hAnsi="宋体" w:cs="宋体"/>
          <w:sz w:val="24"/>
        </w:rPr>
        <w:t xml:space="preserve">                      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020-34060712/19530206125</w:t>
      </w:r>
      <w:r>
        <w:rPr>
          <w:rFonts w:hint="eastAsia" w:ascii="宋体" w:hAnsi="宋体" w:cs="宋体"/>
          <w:sz w:val="24"/>
        </w:rPr>
        <w:t xml:space="preserve">  联系电话：</w:t>
      </w:r>
    </w:p>
    <w:p>
      <w:pPr>
        <w:spacing w:line="384" w:lineRule="auto"/>
        <w:ind w:left="6360" w:hanging="6360" w:hangingChars="2650"/>
        <w:rPr>
          <w:rFonts w:ascii="宋体" w:hAnsi="宋体" w:cs="宋体"/>
          <w:sz w:val="24"/>
        </w:rPr>
      </w:pPr>
      <w:r>
        <w:rPr>
          <w:rFonts w:hint="eastAsia" w:ascii="宋体" w:hAnsi="宋体" w:cs="宋体"/>
          <w:sz w:val="24"/>
        </w:rPr>
        <w:t xml:space="preserve">传真：                              传真： </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spacing w:line="360" w:lineRule="auto"/>
        <w:rPr>
          <w:rFonts w:hint="eastAsia" w:ascii="宋体" w:hAnsi="宋体" w:cs="宋体"/>
          <w:b/>
          <w:bCs/>
          <w:szCs w:val="21"/>
        </w:rPr>
      </w:pPr>
      <w:bookmarkStart w:id="99" w:name="_Toc389815031"/>
      <w:bookmarkStart w:id="100" w:name="_Toc389815339"/>
      <w:bookmarkStart w:id="101" w:name="_Toc387080836"/>
      <w:r>
        <w:rPr>
          <w:rFonts w:hint="eastAsia" w:ascii="宋体" w:hAnsi="宋体" w:cs="宋体"/>
          <w:b/>
          <w:bCs/>
          <w:szCs w:val="21"/>
        </w:rPr>
        <w:br w:type="page"/>
      </w:r>
      <w:r>
        <w:rPr>
          <w:rFonts w:hint="eastAsia" w:ascii="宋体" w:hAnsi="宋体" w:cs="宋体"/>
          <w:b/>
          <w:bCs/>
          <w:szCs w:val="21"/>
        </w:rPr>
        <w:t>附件1：廉洁协议</w:t>
      </w:r>
    </w:p>
    <w:p>
      <w:pPr>
        <w:spacing w:line="560" w:lineRule="exact"/>
        <w:ind w:firstLine="3640" w:firstLineChars="1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bidi="ar"/>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eastAsia="zh-CN" w:bidi="ar"/>
        </w:rPr>
        <w:t>沥滘分公司综合楼保密室装修</w:t>
      </w:r>
      <w:r>
        <w:rPr>
          <w:rFonts w:hint="eastAsia" w:ascii="仿宋_GB2312" w:hAnsi="仿宋_GB2312" w:eastAsia="仿宋_GB2312" w:cs="仿宋_GB2312"/>
          <w:bCs/>
          <w:sz w:val="28"/>
          <w:szCs w:val="28"/>
          <w:highlight w:val="none"/>
        </w:rPr>
        <w:t>合</w:t>
      </w:r>
      <w:r>
        <w:rPr>
          <w:rFonts w:hint="eastAsia" w:ascii="仿宋_GB2312" w:hAnsi="仿宋_GB2312" w:eastAsia="仿宋_GB2312" w:cs="仿宋_GB2312"/>
          <w:bCs/>
          <w:sz w:val="28"/>
          <w:szCs w:val="28"/>
        </w:rPr>
        <w:t>同（以下简称：主合同），自觉履行合同约定的相关义务。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w:t>
      </w:r>
      <w:r>
        <w:rPr>
          <w:rFonts w:hint="eastAsia" w:ascii="仿宋_GB2312" w:hAnsi="仿宋_GB2312" w:eastAsia="仿宋_GB2312" w:cs="仿宋_GB2312"/>
          <w:bCs/>
          <w:sz w:val="28"/>
          <w:szCs w:val="28"/>
          <w:highlight w:val="none"/>
        </w:rPr>
        <w:t>作为</w:t>
      </w:r>
      <w:r>
        <w:rPr>
          <w:rFonts w:hint="eastAsia" w:ascii="仿宋" w:hAnsi="仿宋" w:eastAsia="仿宋" w:cs="仿宋"/>
          <w:sz w:val="28"/>
          <w:szCs w:val="28"/>
          <w:highlight w:val="none"/>
          <w:u w:val="single"/>
          <w:lang w:val="en-US" w:eastAsia="zh-CN"/>
        </w:rPr>
        <w:t>沥滘分公司综合楼保密室装修</w:t>
      </w:r>
      <w:r>
        <w:rPr>
          <w:rFonts w:hint="eastAsia" w:ascii="仿宋_GB2312" w:hAnsi="仿宋_GB2312" w:eastAsia="仿宋_GB2312" w:cs="仿宋_GB2312"/>
          <w:bCs/>
          <w:sz w:val="28"/>
          <w:szCs w:val="28"/>
          <w:highlight w:val="none"/>
          <w:u w:val="single"/>
        </w:rPr>
        <w:t>（穗净水合</w:t>
      </w:r>
      <w:r>
        <w:rPr>
          <w:rFonts w:hint="eastAsia" w:ascii="宋体" w:hAnsi="宋体" w:cs="宋体"/>
          <w:bCs/>
          <w:sz w:val="28"/>
          <w:szCs w:val="28"/>
          <w:highlight w:val="none"/>
          <w:u w:val="single"/>
        </w:rPr>
        <w:t>【2022】    号</w:t>
      </w:r>
      <w:r>
        <w:rPr>
          <w:rFonts w:hint="eastAsia" w:ascii="仿宋_GB2312" w:hAnsi="仿宋_GB2312" w:eastAsia="仿宋_GB2312" w:cs="仿宋_GB2312"/>
          <w:bCs/>
          <w:sz w:val="28"/>
          <w:szCs w:val="28"/>
          <w:highlight w:val="none"/>
          <w:u w:val="single"/>
        </w:rPr>
        <w:t>）</w:t>
      </w:r>
      <w:r>
        <w:rPr>
          <w:rFonts w:hint="eastAsia" w:ascii="宋体" w:hAnsi="宋体" w:cs="宋体"/>
          <w:bCs/>
          <w:sz w:val="28"/>
          <w:szCs w:val="28"/>
          <w:highlight w:val="none"/>
          <w:u w:val="single"/>
        </w:rPr>
        <w:t xml:space="preserve"> </w:t>
      </w:r>
      <w:r>
        <w:rPr>
          <w:rFonts w:hint="eastAsia" w:ascii="仿宋_GB2312" w:hAnsi="仿宋_GB2312" w:eastAsia="仿宋_GB2312" w:cs="仿宋_GB2312"/>
          <w:bCs/>
          <w:sz w:val="28"/>
          <w:szCs w:val="28"/>
          <w:highlight w:val="none"/>
        </w:rPr>
        <w:t>合同的附</w:t>
      </w:r>
      <w:r>
        <w:rPr>
          <w:rFonts w:hint="eastAsia" w:ascii="仿宋_GB2312" w:hAnsi="仿宋_GB2312" w:eastAsia="仿宋_GB2312" w:cs="仿宋_GB2312"/>
          <w:bCs/>
          <w:sz w:val="28"/>
          <w:szCs w:val="28"/>
        </w:rPr>
        <w:t>件，并具有同等的法律效力，本协议自双方签字盖章之日起生效，与主合同同时终止。</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left="7000" w:hanging="7000" w:hangingChars="25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 xml:space="preserve">     乙方（盖章）：</w:t>
      </w:r>
      <w:r>
        <w:rPr>
          <w:rFonts w:hint="eastAsia" w:ascii="仿宋_GB2312" w:hAnsi="仿宋_GB2312" w:eastAsia="仿宋_GB2312" w:cs="仿宋_GB2312"/>
          <w:bCs/>
          <w:sz w:val="28"/>
          <w:szCs w:val="28"/>
          <w:u w:val="single"/>
          <w:lang w:val="en-US" w:eastAsia="zh-CN" w:bidi="ar"/>
        </w:rPr>
        <w:t xml:space="preserve">                   </w:t>
      </w:r>
    </w:p>
    <w:p>
      <w:pPr>
        <w:pStyle w:val="34"/>
        <w:tabs>
          <w:tab w:val="left" w:pos="5100"/>
        </w:tabs>
        <w:spacing w:line="56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w:t>
      </w:r>
      <w:r>
        <w:rPr>
          <w:rFonts w:hint="eastAsia" w:ascii="仿宋_GB2312" w:hAnsi="仿宋_GB2312" w:eastAsia="仿宋_GB2312" w:cs="仿宋_GB2312"/>
          <w:bCs/>
          <w:sz w:val="28"/>
          <w:szCs w:val="28"/>
          <w:lang w:val="en-US" w:eastAsia="zh-CN"/>
        </w:rPr>
        <w:t>廖佳豪</w:t>
      </w:r>
      <w:r>
        <w:rPr>
          <w:rFonts w:hint="eastAsia" w:ascii="仿宋_GB2312" w:hAnsi="仿宋_GB2312" w:eastAsia="仿宋_GB2312" w:cs="仿宋_GB2312"/>
          <w:bCs/>
          <w:sz w:val="28"/>
          <w:szCs w:val="28"/>
        </w:rPr>
        <w:t xml:space="preserve">                         签约代表：</w:t>
      </w:r>
    </w:p>
    <w:p>
      <w:pPr>
        <w:tabs>
          <w:tab w:val="left" w:pos="4170"/>
        </w:tabs>
        <w:spacing w:line="560" w:lineRule="exact"/>
        <w:rPr>
          <w:rFonts w:hint="eastAsia" w:ascii="仿宋_GB2312" w:hAnsi="仿宋_GB2312" w:eastAsia="仿宋_GB2312" w:cs="仿宋_GB2312"/>
          <w:bCs/>
          <w:sz w:val="28"/>
          <w:szCs w:val="28"/>
        </w:rPr>
      </w:pPr>
    </w:p>
    <w:p>
      <w:pPr>
        <w:tabs>
          <w:tab w:val="left" w:pos="4170"/>
        </w:tabs>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日期：  年  月  日</w:t>
      </w: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adjustRightInd w:val="0"/>
        <w:snapToGrid w:val="0"/>
        <w:rPr>
          <w:rFonts w:hint="eastAsia" w:ascii="宋体" w:hAnsi="宋体" w:cs="宋体"/>
          <w:szCs w:val="21"/>
        </w:rPr>
      </w:pPr>
      <w:r>
        <w:rPr>
          <w:rFonts w:hint="eastAsia" w:ascii="宋体" w:hAnsi="宋体" w:cs="宋体"/>
          <w:b/>
          <w:bCs/>
          <w:szCs w:val="21"/>
        </w:rPr>
        <w:br w:type="page"/>
      </w:r>
      <w:r>
        <w:rPr>
          <w:rFonts w:hint="eastAsia" w:ascii="宋体" w:hAnsi="宋体" w:cs="宋体"/>
          <w:b/>
          <w:bCs/>
          <w:szCs w:val="21"/>
        </w:rPr>
        <w:t>附件2.</w:t>
      </w:r>
      <w:r>
        <w:rPr>
          <w:rFonts w:hint="eastAsia" w:ascii="宋体" w:hAnsi="宋体" w:cs="宋体"/>
          <w:szCs w:val="21"/>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Cs w:val="21"/>
        </w:rPr>
      </w:pPr>
      <w:r>
        <w:rPr>
          <w:rFonts w:hint="eastAsia" w:ascii="仿宋_GB2312" w:hAnsi="仿宋_GB2312" w:eastAsia="仿宋_GB2312" w:cs="仿宋_GB2312"/>
          <w:szCs w:val="21"/>
        </w:rPr>
        <w:t>备注：本处理标准出自</w:t>
      </w:r>
      <w:r>
        <w:rPr>
          <w:rFonts w:hint="eastAsia" w:ascii="仿宋_GB2312" w:hAnsi="仿宋_GB2312" w:eastAsia="仿宋_GB2312" w:cs="仿宋_GB2312"/>
          <w:color w:val="000000"/>
          <w:szCs w:val="21"/>
        </w:rPr>
        <w:t>《广州市净水有限公司经营建设项目参建企业不诚信行为管理办法》。</w:t>
      </w:r>
    </w:p>
    <w:p>
      <w:pPr>
        <w:spacing w:line="360" w:lineRule="auto"/>
        <w:rPr>
          <w:rFonts w:ascii="宋体" w:hAnsi="宋体"/>
          <w:b/>
          <w:sz w:val="24"/>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6"/>
        <w:rPr>
          <w:rFonts w:hint="eastAsia" w:ascii="宋体" w:hAnsi="宋体" w:cs="宋体"/>
          <w:b/>
          <w:szCs w:val="21"/>
        </w:rPr>
      </w:pPr>
    </w:p>
    <w:p>
      <w:pPr>
        <w:pStyle w:val="6"/>
        <w:rPr>
          <w:rFonts w:hint="eastAsia" w:ascii="宋体" w:hAnsi="宋体" w:cs="宋体"/>
          <w:b/>
          <w:szCs w:val="21"/>
        </w:rPr>
      </w:pPr>
    </w:p>
    <w:p>
      <w:pPr>
        <w:pStyle w:val="6"/>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br w:type="page"/>
      </w:r>
      <w:r>
        <w:rPr>
          <w:rFonts w:hint="eastAsia" w:ascii="宋体" w:hAnsi="宋体" w:cs="宋体"/>
          <w:b/>
          <w:szCs w:val="21"/>
        </w:rPr>
        <w:t>附件3：</w:t>
      </w:r>
      <w:bookmarkEnd w:id="99"/>
      <w:bookmarkEnd w:id="100"/>
      <w:bookmarkEnd w:id="101"/>
      <w:r>
        <w:rPr>
          <w:rFonts w:hint="eastAsia" w:ascii="宋体" w:hAnsi="宋体" w:cs="宋体"/>
          <w:b/>
          <w:szCs w:val="21"/>
        </w:rPr>
        <w:t>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乙方：</w:t>
      </w:r>
      <w:r>
        <w:rPr>
          <w:rFonts w:hint="eastAsia"/>
          <w:sz w:val="24"/>
        </w:rPr>
        <w:t xml:space="preserve"> </w:t>
      </w:r>
    </w:p>
    <w:p>
      <w:pPr>
        <w:adjustRightInd w:val="0"/>
        <w:snapToGrid w:val="0"/>
        <w:spacing w:line="560" w:lineRule="exact"/>
        <w:jc w:val="left"/>
        <w:rPr>
          <w:rStyle w:val="26"/>
          <w:rFonts w:ascii="宋体" w:hAnsi="宋体"/>
          <w:b w:val="0"/>
          <w:u w:val="single"/>
        </w:rPr>
      </w:pPr>
    </w:p>
    <w:p>
      <w:pPr>
        <w:adjustRightInd w:val="0"/>
        <w:snapToGrid w:val="0"/>
        <w:spacing w:line="560" w:lineRule="exact"/>
        <w:ind w:firstLine="480" w:firstLineChars="200"/>
        <w:jc w:val="left"/>
        <w:rPr>
          <w:rFonts w:ascii="宋体" w:hAnsi="宋体"/>
          <w:sz w:val="24"/>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w:t>
      </w:r>
      <w:r>
        <w:rPr>
          <w:rFonts w:hint="eastAsia" w:ascii="宋体" w:hAnsi="宋体"/>
          <w:sz w:val="24"/>
          <w:highlight w:val="none"/>
        </w:rPr>
        <w:t>为</w:t>
      </w:r>
      <w:r>
        <w:rPr>
          <w:rFonts w:hint="eastAsia" w:ascii="宋体" w:hAnsi="宋体"/>
          <w:sz w:val="24"/>
          <w:highlight w:val="none"/>
          <w:lang w:eastAsia="zh-CN"/>
        </w:rPr>
        <w:t>沥滘分公司综合楼保密室装修</w:t>
      </w:r>
      <w:r>
        <w:rPr>
          <w:rFonts w:hint="eastAsia" w:ascii="宋体" w:hAnsi="宋体"/>
          <w:sz w:val="24"/>
          <w:highlight w:val="none"/>
        </w:rPr>
        <w:t>的组</w:t>
      </w:r>
      <w:r>
        <w:rPr>
          <w:rFonts w:hint="eastAsia" w:ascii="宋体" w:hAnsi="宋体"/>
          <w:sz w:val="24"/>
        </w:rPr>
        <w:t>成部分，与主合同具有同等法律。</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rPr>
      </w:pPr>
      <w:r>
        <w:rPr>
          <w:rFonts w:hint="eastAsia" w:ascii="宋体" w:hAnsi="宋体"/>
          <w:sz w:val="24"/>
        </w:rPr>
        <w:t>（七）委托的第三方运输单位或个人，违反本协议的，全部责任均由乙方承担。</w:t>
      </w:r>
    </w:p>
    <w:p>
      <w:pPr>
        <w:pStyle w:val="37"/>
        <w:spacing w:line="560" w:lineRule="exact"/>
        <w:ind w:firstLine="482" w:firstLineChars="200"/>
        <w:rPr>
          <w:rFonts w:ascii="宋体" w:hAnsi="宋体"/>
          <w:sz w:val="24"/>
        </w:rPr>
      </w:pPr>
      <w:r>
        <w:rPr>
          <w:rFonts w:hint="eastAsia" w:ascii="宋体" w:hAnsi="宋体"/>
          <w:b/>
          <w:sz w:val="24"/>
        </w:rPr>
        <w:t>五、补充条款：</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rPr>
            </w:pPr>
            <w:r>
              <w:rPr>
                <w:rFonts w:hint="eastAsia" w:ascii="宋体" w:hAnsi="宋体"/>
                <w:sz w:val="24"/>
              </w:rPr>
              <w:t>甲方：广州市净水有限公司</w:t>
            </w:r>
          </w:p>
          <w:p>
            <w:pPr>
              <w:adjustRightInd w:val="0"/>
              <w:snapToGrid w:val="0"/>
              <w:spacing w:line="560" w:lineRule="exact"/>
              <w:rPr>
                <w:rFonts w:hint="eastAsia" w:ascii="宋体" w:hAnsi="宋体" w:eastAsia="宋体"/>
                <w:sz w:val="24"/>
                <w:lang w:eastAsia="zh-CN"/>
              </w:rPr>
            </w:pPr>
            <w:r>
              <w:rPr>
                <w:rFonts w:hint="eastAsia" w:ascii="宋体" w:hAnsi="宋体"/>
                <w:sz w:val="24"/>
              </w:rPr>
              <w:t>签约代表：</w:t>
            </w:r>
            <w:r>
              <w:rPr>
                <w:rFonts w:hint="eastAsia" w:ascii="宋体" w:hAnsi="宋体"/>
                <w:sz w:val="24"/>
                <w:lang w:val="en-US" w:eastAsia="zh-CN"/>
              </w:rPr>
              <w:t>廖佳豪</w:t>
            </w:r>
          </w:p>
          <w:p>
            <w:pPr>
              <w:adjustRightInd w:val="0"/>
              <w:snapToGrid w:val="0"/>
              <w:spacing w:line="560" w:lineRule="exact"/>
              <w:rPr>
                <w:rFonts w:hint="default" w:ascii="宋体" w:hAnsi="宋体" w:eastAsia="宋体"/>
                <w:sz w:val="24"/>
                <w:lang w:val="en-US" w:eastAsia="zh-CN"/>
              </w:rPr>
            </w:pPr>
            <w:r>
              <w:rPr>
                <w:rFonts w:hint="eastAsia" w:ascii="宋体" w:hAnsi="宋体"/>
                <w:sz w:val="24"/>
              </w:rPr>
              <w:t>联系电话：</w:t>
            </w:r>
            <w:r>
              <w:rPr>
                <w:rFonts w:hint="eastAsia" w:ascii="宋体" w:hAnsi="宋体"/>
                <w:sz w:val="24"/>
                <w:lang w:val="en-US" w:eastAsia="zh-CN"/>
              </w:rPr>
              <w:t>020-34060712/13250179546</w:t>
            </w:r>
          </w:p>
          <w:p>
            <w:pPr>
              <w:adjustRightInd w:val="0"/>
              <w:snapToGrid w:val="0"/>
              <w:spacing w:line="560" w:lineRule="exact"/>
              <w:ind w:firstLine="1200" w:firstLineChars="500"/>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noWrap w:val="0"/>
            <w:vAlign w:val="top"/>
          </w:tcPr>
          <w:p>
            <w:pPr>
              <w:adjustRightInd w:val="0"/>
              <w:snapToGrid w:val="0"/>
              <w:spacing w:line="560" w:lineRule="exact"/>
              <w:rPr>
                <w:rFonts w:hint="eastAsia" w:ascii="宋体" w:hAnsi="宋体" w:eastAsiaTheme="minorEastAsia"/>
                <w:sz w:val="24"/>
                <w:lang w:eastAsia="zh-CN"/>
              </w:rPr>
            </w:pPr>
            <w:r>
              <w:rPr>
                <w:rFonts w:hint="eastAsia" w:ascii="宋体" w:hAnsi="宋体"/>
                <w:sz w:val="24"/>
              </w:rPr>
              <w:t>乙方：</w:t>
            </w:r>
            <w:bookmarkStart w:id="152" w:name="_GoBack"/>
            <w:bookmarkEnd w:id="152"/>
            <w:r>
              <w:rPr>
                <w:rFonts w:hint="eastAsia" w:ascii="宋体" w:hAnsi="宋体"/>
                <w:sz w:val="24"/>
                <w:lang w:eastAsia="zh-CN"/>
              </w:rPr>
              <w:t xml:space="preserve"> </w:t>
            </w:r>
          </w:p>
          <w:p>
            <w:pPr>
              <w:adjustRightInd w:val="0"/>
              <w:snapToGrid w:val="0"/>
              <w:spacing w:line="560" w:lineRule="exact"/>
              <w:rPr>
                <w:rFonts w:hint="eastAsia" w:ascii="宋体" w:hAnsi="宋体"/>
                <w:sz w:val="24"/>
              </w:rPr>
            </w:pPr>
            <w:r>
              <w:rPr>
                <w:rFonts w:hint="eastAsia" w:ascii="宋体" w:hAnsi="宋体"/>
                <w:sz w:val="24"/>
              </w:rPr>
              <w:t>签约代表：</w:t>
            </w:r>
          </w:p>
          <w:p>
            <w:pPr>
              <w:adjustRightInd w:val="0"/>
              <w:snapToGrid w:val="0"/>
              <w:spacing w:line="560" w:lineRule="exact"/>
              <w:rPr>
                <w:rFonts w:hint="eastAsia" w:ascii="宋体" w:hAnsi="宋体"/>
                <w:sz w:val="24"/>
              </w:rPr>
            </w:pPr>
            <w:r>
              <w:rPr>
                <w:rFonts w:hint="eastAsia" w:ascii="宋体" w:hAnsi="宋体"/>
                <w:sz w:val="24"/>
              </w:rPr>
              <w:t xml:space="preserve">联系电话： </w:t>
            </w:r>
          </w:p>
          <w:p>
            <w:pPr>
              <w:adjustRightInd w:val="0"/>
              <w:snapToGrid w:val="0"/>
              <w:spacing w:line="560" w:lineRule="exact"/>
              <w:jc w:val="center"/>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附件4：报价单</w:t>
      </w:r>
    </w:p>
    <w:p>
      <w:pPr>
        <w:pStyle w:val="6"/>
        <w:rPr>
          <w:rFonts w:hint="eastAsia"/>
        </w:rPr>
      </w:pPr>
    </w:p>
    <w:p>
      <w:pPr>
        <w:spacing w:line="360" w:lineRule="auto"/>
      </w:pPr>
    </w:p>
    <w:p>
      <w:pPr>
        <w:spacing w:line="360" w:lineRule="auto"/>
      </w:pPr>
    </w:p>
    <w:p>
      <w:pPr>
        <w:spacing w:line="360" w:lineRule="auto"/>
      </w:pPr>
    </w:p>
    <w:p>
      <w:pPr>
        <w:spacing w:line="360" w:lineRule="auto"/>
      </w:pPr>
    </w:p>
    <w:p>
      <w:pPr>
        <w:spacing w:line="560" w:lineRule="exact"/>
        <w:ind w:firstLine="0" w:firstLineChars="0"/>
        <w:rPr>
          <w:rFonts w:hint="eastAsia" w:ascii="仿宋_GB2312" w:hAnsi="宋体" w:eastAsia="仿宋_GB2312"/>
          <w:b/>
          <w:sz w:val="24"/>
        </w:rPr>
      </w:pPr>
    </w:p>
    <w:p>
      <w:pPr>
        <w:spacing w:line="560" w:lineRule="exact"/>
        <w:rPr>
          <w:rFonts w:ascii="仿宋_GB2312" w:eastAsia="仿宋_GB2312"/>
          <w:b/>
          <w:sz w:val="28"/>
          <w:szCs w:val="28"/>
        </w:rPr>
      </w:pPr>
      <w:r>
        <w:rPr>
          <w:rFonts w:hint="eastAsia" w:ascii="仿宋_GB2312" w:hAnsi="宋体" w:eastAsia="仿宋_GB2312"/>
          <w:b/>
          <w:sz w:val="24"/>
        </w:rPr>
        <w:br w:type="page"/>
      </w:r>
      <w:r>
        <w:rPr>
          <w:rFonts w:hint="eastAsia" w:ascii="仿宋_GB2312" w:hAnsi="宋体" w:eastAsia="仿宋_GB2312"/>
          <w:b/>
          <w:sz w:val="24"/>
        </w:rPr>
        <w:t>附件5：防疫管理协议书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甲方：</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 xml:space="preserve">乙方: </w:t>
      </w:r>
      <w:r>
        <w:rPr>
          <w:rFonts w:hint="eastAsia" w:ascii="仿宋_GB2312" w:hAnsi="宋体" w:eastAsia="仿宋_GB2312"/>
          <w:sz w:val="24"/>
          <w:u w:val="single"/>
          <w:lang w:eastAsia="zh-CN" w:bidi="ar"/>
        </w:rPr>
        <w:t xml:space="preserve"> </w:t>
      </w:r>
      <w:r>
        <w:rPr>
          <w:rFonts w:hint="eastAsia" w:ascii="仿宋_GB2312" w:hAnsi="宋体" w:eastAsia="仿宋_GB2312"/>
          <w:sz w:val="24"/>
          <w:u w:val="single"/>
        </w:rPr>
        <w:t xml:space="preserve"> </w:t>
      </w:r>
    </w:p>
    <w:p>
      <w:pPr>
        <w:spacing w:line="440" w:lineRule="exact"/>
        <w:ind w:firstLine="540" w:firstLineChars="225"/>
        <w:rPr>
          <w:rFonts w:hint="eastAsia" w:ascii="宋体" w:hAnsi="宋体" w:eastAsia="仿宋"/>
          <w:sz w:val="24"/>
        </w:rPr>
      </w:pPr>
      <w:r>
        <w:rPr>
          <w:rFonts w:hint="eastAsia" w:ascii="宋体" w:hAnsi="宋体" w:eastAsia="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一、本协议与主协议的关系</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本协议作为</w:t>
      </w:r>
      <w:r>
        <w:rPr>
          <w:rFonts w:hint="eastAsia" w:ascii="仿宋_GB2312" w:hAnsi="宋体" w:eastAsia="仿宋_GB2312"/>
          <w:sz w:val="24"/>
          <w:szCs w:val="20"/>
          <w:lang w:bidi="ar"/>
        </w:rPr>
        <w:t>广州市净水有限公司</w:t>
      </w:r>
      <w:r>
        <w:rPr>
          <w:rFonts w:hint="eastAsia" w:ascii="仿宋_GB2312" w:hAnsi="宋体" w:eastAsia="仿宋_GB2312"/>
          <w:sz w:val="24"/>
          <w:highlight w:val="none"/>
          <w:u w:val="single"/>
          <w:lang w:bidi="ar"/>
        </w:rPr>
        <w:t xml:space="preserve"> </w:t>
      </w:r>
      <w:r>
        <w:rPr>
          <w:rFonts w:hint="eastAsia" w:ascii="仿宋_GB2312" w:hAnsi="宋体" w:eastAsia="仿宋_GB2312"/>
          <w:sz w:val="24"/>
          <w:highlight w:val="none"/>
          <w:u w:val="single"/>
          <w:lang w:eastAsia="zh-CN" w:bidi="ar"/>
        </w:rPr>
        <w:t>沥滘分公司综合楼保密室装修</w:t>
      </w:r>
      <w:r>
        <w:rPr>
          <w:rFonts w:hint="eastAsia" w:ascii="仿宋_GB2312" w:hAnsi="宋体" w:eastAsia="仿宋_GB2312"/>
          <w:sz w:val="24"/>
          <w:highlight w:val="none"/>
          <w:u w:val="single"/>
          <w:lang w:bidi="ar"/>
        </w:rPr>
        <w:t>+</w:t>
      </w:r>
      <w:r>
        <w:rPr>
          <w:rFonts w:hint="eastAsia" w:ascii="仿宋_GB2312" w:hAnsi="宋体" w:eastAsia="仿宋_GB2312"/>
          <w:sz w:val="24"/>
          <w:szCs w:val="20"/>
          <w:highlight w:val="none"/>
          <w:u w:val="single"/>
          <w:lang w:bidi="ar"/>
        </w:rPr>
        <w:t xml:space="preserve">穗净水合[2022]    号 </w:t>
      </w:r>
      <w:r>
        <w:rPr>
          <w:rFonts w:hint="eastAsia" w:ascii="仿宋_GB2312" w:hAnsi="宋体" w:eastAsia="仿宋_GB2312"/>
          <w:bCs/>
          <w:sz w:val="24"/>
          <w:highlight w:val="none"/>
          <w:u w:val="single"/>
        </w:rPr>
        <w:t xml:space="preserve">  </w:t>
      </w:r>
      <w:r>
        <w:rPr>
          <w:rFonts w:hint="eastAsia" w:ascii="仿宋_GB2312" w:hAnsi="宋体" w:eastAsia="仿宋_GB2312"/>
          <w:sz w:val="24"/>
        </w:rPr>
        <w:t>的组成部分，与主合同具有同等法律</w:t>
      </w:r>
    </w:p>
    <w:p>
      <w:pPr>
        <w:adjustRightInd w:val="0"/>
        <w:snapToGrid w:val="0"/>
        <w:spacing w:line="440" w:lineRule="exact"/>
        <w:jc w:val="left"/>
        <w:rPr>
          <w:rFonts w:hint="eastAsia" w:ascii="仿宋_GB2312" w:hAnsi="宋体" w:eastAsia="仿宋_GB2312"/>
          <w:sz w:val="24"/>
        </w:rPr>
      </w:pPr>
      <w:r>
        <w:rPr>
          <w:rFonts w:hint="eastAsia" w:ascii="仿宋_GB2312" w:hAnsi="宋体" w:eastAsia="仿宋_GB2312"/>
          <w:sz w:val="24"/>
        </w:rPr>
        <w:t>二、甲乙双方权力及义务</w:t>
      </w:r>
    </w:p>
    <w:p>
      <w:pPr>
        <w:adjustRightInd w:val="0"/>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（一）甲乙双方应将</w:t>
      </w:r>
      <w:r>
        <w:rPr>
          <w:rFonts w:hint="eastAsia" w:ascii="宋体" w:hAnsi="宋体" w:eastAsia="仿宋"/>
          <w:sz w:val="24"/>
        </w:rPr>
        <w:t>项目维修施工人员</w:t>
      </w:r>
      <w:r>
        <w:rPr>
          <w:rFonts w:hint="eastAsia" w:ascii="仿宋_GB2312" w:hAnsi="宋体" w:eastAsia="仿宋_GB2312"/>
          <w:sz w:val="24"/>
        </w:rPr>
        <w:t>生命安全和身体健康放在第一位，能妥善处置</w:t>
      </w:r>
      <w:r>
        <w:rPr>
          <w:rFonts w:hint="eastAsia" w:ascii="宋体" w:hAnsi="宋体" w:eastAsia="仿宋"/>
          <w:sz w:val="24"/>
        </w:rPr>
        <w:t>项目维修施工</w:t>
      </w:r>
      <w:r>
        <w:rPr>
          <w:rFonts w:hint="eastAsia" w:ascii="仿宋_GB2312" w:hAnsi="宋体" w:eastAsia="仿宋_GB2312"/>
          <w:sz w:val="24"/>
        </w:rPr>
        <w:t>工地普通发热病例、可疑病例和突发新冠肺炎疫情。坚持预防为主，最大限度减少人员暴露和感染的风险。</w:t>
      </w:r>
    </w:p>
    <w:p>
      <w:pPr>
        <w:pStyle w:val="6"/>
        <w:spacing w:line="440" w:lineRule="exact"/>
        <w:rPr>
          <w:rFonts w:hint="eastAsia" w:ascii="仿宋_GB2312" w:hAnsi="宋体" w:eastAsia="仿宋_GB2312"/>
          <w:sz w:val="24"/>
        </w:rPr>
      </w:pPr>
      <w:r>
        <w:rPr>
          <w:rFonts w:hint="eastAsia" w:ascii="仿宋_GB2312" w:hAnsi="宋体" w:eastAsia="仿宋_GB2312"/>
          <w:sz w:val="24"/>
        </w:rPr>
        <w:t>（二）甲乙双方应积极配合，出现问题及时采取应急响应措施，迅速妥善处置项目施工场所普通发热病例、可疑病例和突发新冠肺炎疫情，并第一时间报送对方。</w:t>
      </w:r>
    </w:p>
    <w:p>
      <w:pPr>
        <w:pStyle w:val="6"/>
        <w:spacing w:line="440" w:lineRule="exact"/>
        <w:rPr>
          <w:rFonts w:ascii="宋体" w:hAnsi="宋体" w:eastAsia="仿宋"/>
          <w:sz w:val="24"/>
        </w:rPr>
      </w:pPr>
      <w:r>
        <w:rPr>
          <w:rFonts w:hint="eastAsia" w:ascii="仿宋_GB2312" w:hAnsi="宋体" w:eastAsia="仿宋_GB2312"/>
          <w:sz w:val="24"/>
        </w:rPr>
        <w:t>（三）甲乙双方应掌握</w:t>
      </w:r>
      <w:r>
        <w:rPr>
          <w:rFonts w:hint="eastAsia" w:ascii="宋体" w:hAnsi="宋体" w:eastAsia="仿宋"/>
          <w:sz w:val="24"/>
        </w:rPr>
        <w:t>维修施工人员情况</w:t>
      </w:r>
      <w:r>
        <w:rPr>
          <w:rFonts w:ascii="宋体" w:hAnsi="宋体" w:cs="宋体"/>
          <w:sz w:val="24"/>
        </w:rPr>
        <w:t>，</w:t>
      </w:r>
      <w:r>
        <w:rPr>
          <w:rFonts w:hint="eastAsia" w:ascii="宋体" w:hAnsi="宋体" w:eastAsia="仿宋"/>
          <w:sz w:val="24"/>
        </w:rPr>
        <w:t>与建设主管部门和属地疫情防控指挥部门形成联防联控机制，建立快速有效的处置工作流程，建设、维修工地正常施工秩序</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三、甲方的义务</w:t>
      </w:r>
    </w:p>
    <w:p>
      <w:pPr>
        <w:adjustRightInd w:val="0"/>
        <w:snapToGrid w:val="0"/>
        <w:spacing w:line="440" w:lineRule="exact"/>
        <w:ind w:firstLine="480"/>
        <w:jc w:val="left"/>
        <w:rPr>
          <w:rFonts w:hint="eastAsia" w:ascii="仿宋_GB2312" w:hAnsi="宋体" w:eastAsia="仿宋_GB2312"/>
          <w:sz w:val="24"/>
        </w:rPr>
      </w:pPr>
      <w:r>
        <w:rPr>
          <w:rFonts w:hint="eastAsia" w:ascii="仿宋_GB2312" w:hAnsi="宋体" w:eastAsia="仿宋_GB2312"/>
          <w:sz w:val="24"/>
        </w:rPr>
        <w:t>（一）甲方应指导</w:t>
      </w:r>
      <w:r>
        <w:rPr>
          <w:rFonts w:hint="eastAsia" w:ascii="宋体" w:hAnsi="宋体" w:eastAsia="仿宋"/>
          <w:sz w:val="24"/>
        </w:rPr>
        <w:t>乙方项目维修施工人员</w:t>
      </w:r>
      <w:r>
        <w:rPr>
          <w:rFonts w:hint="eastAsia" w:ascii="仿宋_GB2312" w:hAnsi="宋体" w:eastAsia="仿宋_GB2312"/>
          <w:sz w:val="24"/>
        </w:rPr>
        <w:t>需养成和保持戴口罩、“一米线”、勤洗手、勤通风、少聚集、错时用餐、“两点一线”简单生活等良好卫生习惯。</w:t>
      </w:r>
    </w:p>
    <w:p>
      <w:pPr>
        <w:pStyle w:val="6"/>
        <w:spacing w:line="440" w:lineRule="exact"/>
        <w:rPr>
          <w:rFonts w:ascii="仿宋_GB2312" w:hAnsi="宋体" w:eastAsia="仿宋_GB2312"/>
          <w:sz w:val="24"/>
        </w:rPr>
      </w:pPr>
      <w:r>
        <w:rPr>
          <w:rFonts w:hint="eastAsia" w:ascii="仿宋_GB2312" w:hAnsi="宋体" w:eastAsia="仿宋_GB2312"/>
          <w:sz w:val="24"/>
        </w:rPr>
        <w:t>（二）甲方应提供给乙方</w:t>
      </w:r>
      <w:r>
        <w:rPr>
          <w:rFonts w:hint="eastAsia" w:ascii="宋体" w:hAnsi="宋体" w:eastAsia="仿宋"/>
          <w:sz w:val="24"/>
        </w:rPr>
        <w:t>项目维修施工</w:t>
      </w:r>
      <w:r>
        <w:rPr>
          <w:rFonts w:hint="eastAsia" w:ascii="仿宋_GB2312" w:hAnsi="宋体" w:eastAsia="仿宋_GB2312"/>
          <w:sz w:val="24"/>
        </w:rPr>
        <w:t>人员安全工作环境，指导乙方</w:t>
      </w:r>
      <w:r>
        <w:rPr>
          <w:rFonts w:hint="eastAsia" w:ascii="宋体" w:hAnsi="宋体" w:eastAsia="仿宋"/>
          <w:sz w:val="24"/>
        </w:rPr>
        <w:t>维修施工人员及</w:t>
      </w:r>
      <w:r>
        <w:rPr>
          <w:rFonts w:hint="eastAsia" w:ascii="仿宋_GB2312" w:hAnsi="宋体" w:eastAsia="仿宋_GB2312"/>
          <w:sz w:val="24"/>
        </w:rPr>
        <w:t>家属增强自我防护意识，关注重点疫情信息，降低感染风险。</w:t>
      </w:r>
    </w:p>
    <w:p>
      <w:pPr>
        <w:adjustRightInd w:val="0"/>
        <w:snapToGrid w:val="0"/>
        <w:spacing w:line="440" w:lineRule="exact"/>
        <w:ind w:firstLine="480"/>
        <w:jc w:val="left"/>
        <w:rPr>
          <w:rFonts w:hint="eastAsia" w:ascii="仿宋_GB2312" w:hAnsi="宋体" w:eastAsia="仿宋_GB2312"/>
          <w:sz w:val="24"/>
        </w:rPr>
      </w:pPr>
      <w:r>
        <w:rPr>
          <w:rFonts w:hint="eastAsia" w:ascii="仿宋_GB2312" w:hAnsi="宋体" w:eastAsia="仿宋_GB2312"/>
          <w:sz w:val="24"/>
        </w:rPr>
        <w:t>（三）甲方在施工前需开展疫情防控教育，同时对乙方人员防控落实情况进行监督，采取措施堵塞疫情防控漏洞。</w:t>
      </w:r>
    </w:p>
    <w:p>
      <w:pPr>
        <w:pStyle w:val="6"/>
        <w:spacing w:line="440" w:lineRule="exact"/>
        <w:rPr>
          <w:rFonts w:ascii="仿宋_GB2312" w:hAnsi="宋体" w:eastAsia="仿宋_GB2312"/>
          <w:sz w:val="24"/>
        </w:rPr>
      </w:pPr>
      <w:r>
        <w:rPr>
          <w:rFonts w:hint="eastAsia" w:ascii="仿宋_GB2312" w:hAnsi="宋体" w:eastAsia="仿宋_GB2312"/>
          <w:sz w:val="24"/>
        </w:rPr>
        <w:t>（四）组织开展应急演练，确保应急情况下维修施工人员疫情发生时安全健康，保障各项工作有序、规范。</w:t>
      </w:r>
    </w:p>
    <w:p>
      <w:pPr>
        <w:adjustRightInd w:val="0"/>
        <w:snapToGrid w:val="0"/>
        <w:spacing w:line="440" w:lineRule="exact"/>
        <w:ind w:firstLine="480"/>
        <w:jc w:val="left"/>
        <w:rPr>
          <w:rFonts w:hint="eastAsia" w:ascii="仿宋_GB2312" w:hAnsi="宋体" w:eastAsia="仿宋_GB2312"/>
          <w:sz w:val="24"/>
        </w:rPr>
      </w:pPr>
    </w:p>
    <w:p>
      <w:pPr>
        <w:adjustRightInd w:val="0"/>
        <w:snapToGrid w:val="0"/>
        <w:spacing w:line="440" w:lineRule="exact"/>
        <w:ind w:firstLine="480"/>
        <w:jc w:val="left"/>
        <w:rPr>
          <w:rFonts w:ascii="仿宋_GB2312" w:hAnsi="宋体" w:eastAsia="仿宋_GB2312"/>
          <w:sz w:val="24"/>
        </w:rPr>
      </w:pPr>
      <w:r>
        <w:rPr>
          <w:rFonts w:hint="eastAsia" w:ascii="仿宋_GB2312" w:hAnsi="宋体" w:eastAsia="仿宋_GB2312"/>
          <w:sz w:val="24"/>
        </w:rPr>
        <w:t>四、乙方的义务</w:t>
      </w:r>
    </w:p>
    <w:p>
      <w:pPr>
        <w:pStyle w:val="6"/>
        <w:spacing w:line="440" w:lineRule="exact"/>
        <w:rPr>
          <w:rFonts w:hint="eastAsia" w:ascii="仿宋_GB2312" w:hAnsi="宋体" w:eastAsia="仿宋_GB2312"/>
          <w:sz w:val="24"/>
        </w:rPr>
      </w:pPr>
      <w:r>
        <w:rPr>
          <w:rFonts w:hint="eastAsia" w:ascii="仿宋_GB2312" w:hAnsi="宋体" w:eastAsia="仿宋_GB2312"/>
          <w:sz w:val="24"/>
        </w:rPr>
        <w:t>（一）乙方需配合甲方开展疫情防控宣传教育，提高</w:t>
      </w:r>
      <w:r>
        <w:rPr>
          <w:rFonts w:hint="eastAsia" w:ascii="宋体" w:hAnsi="宋体" w:eastAsia="仿宋"/>
          <w:sz w:val="24"/>
        </w:rPr>
        <w:t>项目维修施工</w:t>
      </w:r>
      <w:r>
        <w:rPr>
          <w:rFonts w:hint="eastAsia" w:ascii="仿宋_GB2312" w:hAnsi="宋体" w:eastAsia="仿宋_GB2312"/>
          <w:sz w:val="24"/>
        </w:rPr>
        <w:t>人员自我防护意识。</w:t>
      </w:r>
    </w:p>
    <w:p>
      <w:pPr>
        <w:pStyle w:val="6"/>
        <w:spacing w:line="440" w:lineRule="exact"/>
        <w:ind w:firstLine="480" w:firstLineChars="200"/>
        <w:rPr>
          <w:rFonts w:ascii="仿宋_GB2312" w:hAnsi="宋体" w:eastAsia="仿宋_GB2312"/>
          <w:sz w:val="24"/>
        </w:rPr>
      </w:pPr>
      <w:r>
        <w:rPr>
          <w:rFonts w:hint="eastAsia" w:ascii="仿宋_GB2312" w:hAnsi="宋体" w:eastAsia="仿宋_GB2312"/>
          <w:sz w:val="24"/>
        </w:rPr>
        <w:t>（二）配合甲方要求做好维修施工人员防控工作管理，及时提交防疫资料，落实疫情防控备案，必要时需编制防控管理工作方案</w:t>
      </w:r>
      <w:r>
        <w:rPr>
          <w:rFonts w:hint="eastAsia" w:ascii="仿宋_GB2312" w:hAnsi="仿宋" w:eastAsia="仿宋_GB2312"/>
          <w:sz w:val="32"/>
          <w:szCs w:val="32"/>
        </w:rPr>
        <w:t>。</w:t>
      </w:r>
    </w:p>
    <w:p>
      <w:pPr>
        <w:adjustRightInd w:val="0"/>
        <w:snapToGrid w:val="0"/>
        <w:spacing w:line="440" w:lineRule="exact"/>
        <w:jc w:val="left"/>
        <w:rPr>
          <w:rFonts w:hint="eastAsia" w:ascii="仿宋_GB2312" w:hAnsi="宋体" w:eastAsia="仿宋_GB2312"/>
          <w:sz w:val="24"/>
        </w:rPr>
      </w:pPr>
      <w:r>
        <w:rPr>
          <w:rFonts w:hint="eastAsia" w:ascii="仿宋_GB2312" w:hAnsi="宋体" w:eastAsia="仿宋_GB2312"/>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hint="eastAsia"/>
        </w:rPr>
      </w:pPr>
      <w:r>
        <w:rPr>
          <w:rFonts w:hint="eastAsia" w:ascii="仿宋_GB2312" w:hAnsi="宋体" w:eastAsia="仿宋_GB2312"/>
          <w:sz w:val="24"/>
        </w:rPr>
        <w:t>（五）积极配合甲方各厂区进厂“防疫五件套”门岗防控要求，进厂前需戴口罩、扫描健康通行登记码、扫码个人健康申报、测体温、出示出入证且核对花名册。</w:t>
      </w:r>
    </w:p>
    <w:p>
      <w:pPr>
        <w:adjustRightInd w:val="0"/>
        <w:snapToGrid w:val="0"/>
        <w:spacing w:line="440" w:lineRule="exact"/>
        <w:jc w:val="left"/>
        <w:rPr>
          <w:rFonts w:hint="eastAsia" w:ascii="仿宋_GB2312" w:hAnsi="宋体" w:eastAsia="仿宋_GB2312"/>
          <w:sz w:val="24"/>
        </w:rPr>
      </w:pPr>
      <w:r>
        <w:rPr>
          <w:rFonts w:hint="eastAsia" w:ascii="仿宋_GB2312" w:hAnsi="宋体" w:eastAsia="仿宋_GB2312"/>
          <w:sz w:val="24"/>
        </w:rPr>
        <w:t>五、扣罚情况</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乙方</w:t>
      </w:r>
      <w:r>
        <w:rPr>
          <w:rFonts w:hint="eastAsia" w:ascii="宋体" w:hAnsi="宋体" w:eastAsia="仿宋"/>
          <w:sz w:val="24"/>
        </w:rPr>
        <w:t>项目维修施工</w:t>
      </w:r>
      <w:r>
        <w:rPr>
          <w:rFonts w:hint="eastAsia" w:ascii="仿宋_GB2312" w:hAnsi="宋体" w:eastAsia="仿宋_GB2312"/>
          <w:sz w:val="24"/>
        </w:rPr>
        <w:t>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宋体" w:eastAsia="仿宋_GB2312"/>
          <w:sz w:val="24"/>
        </w:rPr>
      </w:pPr>
      <w:r>
        <w:rPr>
          <w:rFonts w:hint="eastAsia" w:ascii="仿宋_GB2312" w:hAnsi="宋体" w:eastAsia="仿宋_GB2312"/>
          <w:sz w:val="24"/>
        </w:rPr>
        <w:t>（一）乙方</w:t>
      </w:r>
      <w:r>
        <w:rPr>
          <w:rFonts w:hint="eastAsia" w:ascii="宋体" w:hAnsi="宋体" w:eastAsia="仿宋"/>
          <w:sz w:val="24"/>
        </w:rPr>
        <w:t>项目维修施工</w:t>
      </w:r>
      <w:r>
        <w:rPr>
          <w:rFonts w:hint="eastAsia" w:ascii="仿宋_GB2312" w:hAnsi="宋体" w:eastAsia="仿宋_GB2312"/>
          <w:sz w:val="24"/>
        </w:rPr>
        <w:t>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（二）乙方</w:t>
      </w:r>
      <w:r>
        <w:rPr>
          <w:rFonts w:hint="eastAsia" w:ascii="宋体" w:hAnsi="宋体" w:eastAsia="仿宋"/>
          <w:sz w:val="24"/>
        </w:rPr>
        <w:t>项目维修施工</w:t>
      </w:r>
      <w:r>
        <w:rPr>
          <w:rFonts w:hint="eastAsia" w:ascii="仿宋_GB2312" w:hAnsi="宋体" w:eastAsia="仿宋_GB2312"/>
          <w:sz w:val="24"/>
        </w:rPr>
        <w:t>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（三）乙方</w:t>
      </w:r>
      <w:r>
        <w:rPr>
          <w:rFonts w:hint="eastAsia" w:ascii="宋体" w:hAnsi="宋体" w:eastAsia="仿宋"/>
          <w:sz w:val="24"/>
        </w:rPr>
        <w:t>项目维修施工</w:t>
      </w:r>
      <w:r>
        <w:rPr>
          <w:rFonts w:hint="eastAsia" w:ascii="仿宋_GB2312" w:hAnsi="宋体" w:eastAsia="仿宋_GB2312"/>
          <w:sz w:val="24"/>
        </w:rPr>
        <w:t>人员拒不配合甲方疫情防控要求或不满足甲方防疫工作要求的，甲方有权要求乙方3天内更换服务人员。</w:t>
      </w:r>
    </w:p>
    <w:p>
      <w:pPr>
        <w:adjustRightInd w:val="0"/>
        <w:snapToGrid w:val="0"/>
        <w:spacing w:line="440" w:lineRule="exact"/>
        <w:jc w:val="left"/>
        <w:rPr>
          <w:rFonts w:ascii="仿宋_GB2312" w:hAnsi="宋体" w:eastAsia="仿宋_GB2312"/>
          <w:sz w:val="24"/>
        </w:rPr>
      </w:pPr>
    </w:p>
    <w:p>
      <w:pPr>
        <w:pStyle w:val="37"/>
        <w:spacing w:line="440" w:lineRule="exact"/>
        <w:rPr>
          <w:rFonts w:ascii="仿宋_GB2312" w:hAnsi="宋体" w:eastAsia="仿宋_GB2312"/>
          <w:sz w:val="24"/>
        </w:rPr>
      </w:pPr>
      <w:r>
        <w:rPr>
          <w:rFonts w:hint="eastAsia" w:ascii="仿宋_GB2312" w:hAnsi="宋体" w:eastAsia="仿宋_GB2312"/>
          <w:sz w:val="24"/>
        </w:rPr>
        <w:t>六、补充条款：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七、附则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本协议与合同同时签订、同时终止、同时生效，具有相同的法律效力。合同由甲乙双方签字、盖章生效，甲乙双方各</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甲方代表 （章）：                    乙方代表（章）：                                                           　　              　　　　　　　</w:t>
      </w:r>
    </w:p>
    <w:p>
      <w:pPr>
        <w:adjustRightInd w:val="0"/>
        <w:snapToGrid w:val="0"/>
        <w:spacing w:line="440" w:lineRule="exact"/>
        <w:rPr>
          <w:rFonts w:ascii="宋体" w:hAnsi="宋体" w:cs="仿宋_GB2312"/>
          <w:sz w:val="24"/>
        </w:rPr>
      </w:pPr>
      <w:r>
        <w:rPr>
          <w:rFonts w:hint="eastAsia" w:ascii="仿宋_GB2312" w:hAnsi="宋体" w:eastAsia="仿宋_GB2312"/>
          <w:sz w:val="24"/>
        </w:rPr>
        <w:t xml:space="preserve">      年 　月　  日　　　　　                 年   月  　日</w:t>
      </w:r>
    </w:p>
    <w:p>
      <w:pPr>
        <w:rPr>
          <w:rFonts w:ascii="宋体" w:hAnsi="宋体" w:cs="仿宋_GB2312"/>
          <w:sz w:val="24"/>
        </w:rPr>
      </w:pPr>
    </w:p>
    <w:p>
      <w:pPr>
        <w:pStyle w:val="6"/>
        <w:ind w:firstLine="0"/>
        <w:rPr>
          <w:rFonts w:hint="eastAsia" w:ascii="仿宋_GB2312" w:hAnsi="宋体" w:eastAsia="仿宋_GB2312" w:cs="Times New Roman"/>
          <w:b/>
          <w:kern w:val="2"/>
          <w:sz w:val="24"/>
          <w:szCs w:val="24"/>
          <w:lang w:val="en-US" w:eastAsia="zh-CN" w:bidi="ar-SA"/>
        </w:rPr>
      </w:pPr>
      <w:r>
        <w:rPr>
          <w:rFonts w:hint="eastAsia"/>
        </w:rPr>
        <w:br w:type="page"/>
      </w:r>
      <w:r>
        <w:rPr>
          <w:rFonts w:hint="eastAsia" w:ascii="仿宋_GB2312" w:hAnsi="宋体" w:eastAsia="仿宋_GB2312" w:cs="Times New Roman"/>
          <w:b/>
          <w:kern w:val="2"/>
          <w:sz w:val="24"/>
          <w:szCs w:val="24"/>
          <w:lang w:val="en-US" w:eastAsia="zh-CN" w:bidi="ar-SA"/>
        </w:rPr>
        <w:t>附件6：发包通知书</w:t>
      </w:r>
    </w:p>
    <w:p>
      <w:pPr>
        <w:pStyle w:val="6"/>
        <w:rPr>
          <w:rFonts w:hint="eastAsia" w:ascii="Times New Roman" w:hAnsi="Times New Roman" w:cs="Times New Roman"/>
          <w:sz w:val="21"/>
        </w:rPr>
      </w:pPr>
    </w:p>
    <w:p>
      <w:pPr>
        <w:pStyle w:val="2"/>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color w:val="auto"/>
          <w:sz w:val="28"/>
          <w:szCs w:val="28"/>
        </w:rPr>
      </w:pPr>
    </w:p>
    <w:p>
      <w:pPr>
        <w:pStyle w:val="3"/>
      </w:pPr>
      <w:bookmarkStart w:id="102" w:name="_Toc30824"/>
      <w:bookmarkStart w:id="103" w:name="_Toc16552"/>
      <w:bookmarkStart w:id="104" w:name="_Toc12169"/>
      <w:bookmarkStart w:id="105" w:name="_Toc28358"/>
      <w:bookmarkStart w:id="106" w:name="_Toc8147"/>
      <w:bookmarkStart w:id="107" w:name="_Toc23515"/>
      <w:bookmarkStart w:id="108" w:name="_Toc6230"/>
      <w:bookmarkStart w:id="109" w:name="_Toc3723"/>
      <w:bookmarkStart w:id="110" w:name="_Toc5129"/>
      <w:bookmarkStart w:id="111" w:name="_Toc21847"/>
      <w:bookmarkStart w:id="112" w:name="_Toc1563"/>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02"/>
      <w:bookmarkEnd w:id="103"/>
      <w:bookmarkEnd w:id="104"/>
      <w:bookmarkEnd w:id="105"/>
      <w:bookmarkEnd w:id="106"/>
      <w:bookmarkEnd w:id="107"/>
      <w:bookmarkEnd w:id="108"/>
      <w:bookmarkEnd w:id="109"/>
      <w:bookmarkEnd w:id="110"/>
      <w:bookmarkEnd w:id="111"/>
      <w:bookmarkEnd w:id="112"/>
    </w:p>
    <w:p>
      <w:pPr>
        <w:pStyle w:val="37"/>
      </w:pPr>
    </w:p>
    <w:p>
      <w:pPr>
        <w:pStyle w:val="3"/>
      </w:pPr>
      <w:bookmarkStart w:id="113" w:name="_Toc12769"/>
      <w:bookmarkStart w:id="114" w:name="_Toc24490"/>
      <w:bookmarkStart w:id="115" w:name="_Toc87616388"/>
      <w:bookmarkStart w:id="116" w:name="_Toc24815"/>
      <w:bookmarkStart w:id="117" w:name="_Toc30157"/>
      <w:bookmarkStart w:id="118" w:name="_Toc17119"/>
      <w:bookmarkStart w:id="119" w:name="_Toc22764"/>
      <w:bookmarkStart w:id="120" w:name="_Toc12610"/>
      <w:bookmarkStart w:id="121" w:name="_Toc10840"/>
      <w:bookmarkStart w:id="122" w:name="_Toc88209951"/>
      <w:bookmarkStart w:id="123" w:name="_Toc31564"/>
      <w:bookmarkStart w:id="124" w:name="_Toc5342"/>
      <w:bookmarkStart w:id="125" w:name="_Toc21675"/>
      <w:r>
        <w:rPr>
          <w:rFonts w:hint="eastAsia"/>
        </w:rPr>
        <w:t>响应文件格式要求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rPr>
          <w:rFonts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6" w:name="_Toc87616389"/>
      <w:bookmarkStart w:id="127" w:name="_Toc88209952"/>
      <w:r>
        <w:rPr>
          <w:rFonts w:hint="eastAsia" w:ascii="仿宋_GB2312" w:eastAsia="仿宋_GB2312"/>
          <w:sz w:val="28"/>
          <w:szCs w:val="28"/>
        </w:rPr>
        <w:t>1.响应函</w:t>
      </w:r>
      <w:bookmarkEnd w:id="126"/>
      <w:bookmarkEnd w:id="127"/>
    </w:p>
    <w:p>
      <w:pPr>
        <w:spacing w:line="600" w:lineRule="exact"/>
        <w:rPr>
          <w:rFonts w:ascii="仿宋_GB2312" w:eastAsia="仿宋_GB2312"/>
          <w:sz w:val="28"/>
          <w:szCs w:val="28"/>
        </w:rPr>
      </w:pPr>
      <w:bookmarkStart w:id="128" w:name="_Toc87616390"/>
      <w:bookmarkStart w:id="129" w:name="_Toc88209953"/>
      <w:r>
        <w:rPr>
          <w:rFonts w:hint="eastAsia" w:ascii="仿宋_GB2312" w:eastAsia="仿宋_GB2312"/>
          <w:sz w:val="28"/>
          <w:szCs w:val="28"/>
        </w:rPr>
        <w:t>2.法定代表人证明或授权委托书</w:t>
      </w:r>
      <w:bookmarkEnd w:id="128"/>
      <w:bookmarkEnd w:id="129"/>
      <w:bookmarkStart w:id="130" w:name="_Toc87616393"/>
      <w:bookmarkStart w:id="131"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30"/>
      <w:bookmarkEnd w:id="131"/>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rPr>
          <w:rFonts w:hint="eastAsia" w:asciiTheme="minorEastAsia" w:hAnsiTheme="minorEastAsia" w:eastAsiaTheme="minorEastAsia"/>
          <w:sz w:val="28"/>
          <w:szCs w:val="28"/>
        </w:rPr>
      </w:pPr>
      <w:bookmarkStart w:id="132" w:name="_Toc88209957"/>
      <w:bookmarkStart w:id="133" w:name="_Toc28619645"/>
      <w:bookmarkStart w:id="134" w:name="_Toc6313"/>
      <w:bookmarkStart w:id="135" w:name="_Toc12665"/>
      <w:bookmarkStart w:id="136" w:name="_Toc87616394"/>
      <w:r>
        <w:rPr>
          <w:rFonts w:hint="eastAsia" w:asciiTheme="minorEastAsia" w:hAnsiTheme="minorEastAsia" w:eastAsia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32"/>
      <w:bookmarkEnd w:id="133"/>
      <w:bookmarkEnd w:id="134"/>
      <w:bookmarkEnd w:id="135"/>
      <w:bookmarkEnd w:id="136"/>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37" w:name="_Toc88209958"/>
      <w:bookmarkStart w:id="138" w:name="_Toc29833"/>
      <w:bookmarkStart w:id="139" w:name="_Toc22527"/>
      <w:bookmarkStart w:id="140" w:name="_Toc87616395"/>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7"/>
      <w:bookmarkEnd w:id="138"/>
      <w:bookmarkEnd w:id="139"/>
      <w:bookmarkEnd w:id="140"/>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cs="Times New Roman"/>
          <w:sz w:val="32"/>
          <w:szCs w:val="32"/>
        </w:rPr>
      </w:pPr>
      <w:r>
        <w:rPr>
          <w:rFonts w:hint="eastAsia" w:ascii="仿宋_GB2312" w:hAnsi="宋体" w:eastAsia="仿宋_GB2312"/>
          <w:sz w:val="30"/>
          <w:szCs w:val="30"/>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rPr>
          <w:rFonts w:hint="eastAsia" w:ascii="宋体" w:hAnsi="宋体" w:cs="宋体"/>
          <w:kern w:val="0"/>
          <w:sz w:val="28"/>
          <w:szCs w:val="28"/>
        </w:rPr>
      </w:pPr>
      <w:r>
        <w:rPr>
          <w:rFonts w:hint="eastAsia" w:ascii="宋体" w:hAnsi="宋体" w:cs="宋体"/>
          <w:kern w:val="0"/>
          <w:sz w:val="28"/>
          <w:szCs w:val="28"/>
        </w:rPr>
        <w:br w:type="page"/>
      </w:r>
    </w:p>
    <w:p>
      <w:pPr>
        <w:spacing w:line="360" w:lineRule="auto"/>
      </w:pP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7"/>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6"/>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rPr>
          <w:color w:val="auto"/>
        </w:rPr>
      </w:pPr>
    </w:p>
    <w:p>
      <w:pPr>
        <w:pStyle w:val="22"/>
        <w:rPr>
          <w:color w:val="auto"/>
        </w:rPr>
      </w:pPr>
    </w:p>
    <w:p>
      <w:pPr>
        <w:pStyle w:val="22"/>
        <w:rPr>
          <w:color w:val="auto"/>
        </w:rPr>
      </w:pP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41" w:name="_Toc88209963"/>
      <w:bookmarkStart w:id="142" w:name="_Toc87616400"/>
      <w:bookmarkStart w:id="143" w:name="_Toc8086"/>
      <w:bookmarkStart w:id="144"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41"/>
      <w:bookmarkEnd w:id="142"/>
      <w:bookmarkEnd w:id="143"/>
      <w:bookmarkEnd w:id="144"/>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45"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45"/>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hint="eastAsia" w:ascii="宋体" w:hAnsi="宋体" w:cs="宋体"/>
          <w:sz w:val="24"/>
          <w:szCs w:val="24"/>
          <w:lang w:val="en-US" w:eastAsia="zh-CN"/>
        </w:rPr>
        <w:t>沥滘分公司保密室装修</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w:t>
      </w:r>
      <w:r>
        <w:rPr>
          <w:rFonts w:hint="eastAsia" w:ascii="宋体" w:hAnsi="宋体" w:eastAsia="宋体" w:cs="宋体"/>
          <w:sz w:val="24"/>
          <w:szCs w:val="24"/>
          <w:u w:val="single"/>
          <w:lang w:val="en-US" w:eastAsia="zh-CN"/>
        </w:rPr>
        <w:t>09022022X00002</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cs="Times New Roman" w:asciiTheme="minorEastAsia" w:hAnsiTheme="minorEastAsia"/>
          <w:b/>
          <w:bCs/>
          <w:sz w:val="28"/>
          <w:szCs w:val="28"/>
        </w:rPr>
      </w:pPr>
      <w:r>
        <w:rPr>
          <w:rFonts w:hint="eastAsia" w:ascii="宋体" w:hAnsi="宋体" w:eastAsia="宋体" w:cs="宋体"/>
          <w:sz w:val="24"/>
          <w:szCs w:val="24"/>
          <w:lang w:val="en-GB"/>
        </w:rPr>
        <w:t>年  月  日</w:t>
      </w:r>
      <w:r>
        <w:rPr>
          <w:rFonts w:hint="eastAsia" w:cs="Times New Roman" w:asciiTheme="minorEastAsia" w:hAnsiTheme="minorEastAsia"/>
          <w:b/>
          <w:bCs/>
          <w:sz w:val="28"/>
          <w:szCs w:val="28"/>
        </w:rPr>
        <w:br w:type="page"/>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rPr>
          <w:rFonts w:hint="eastAsia" w:ascii="仿宋_GB2312" w:eastAsia="仿宋_GB2312" w:hAnsiTheme="minorEastAsia"/>
          <w:sz w:val="28"/>
          <w:szCs w:val="28"/>
        </w:rPr>
      </w:pPr>
      <w:bookmarkStart w:id="146" w:name="_Toc19423"/>
      <w:bookmarkStart w:id="147" w:name="_Toc32430"/>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46"/>
      <w:bookmarkEnd w:id="147"/>
    </w:p>
    <w:p>
      <w:pPr>
        <w:widowControl/>
        <w:jc w:val="center"/>
        <w:textAlignment w:val="center"/>
        <w:rPr>
          <w:rFonts w:ascii="宋体" w:hAnsi="宋体" w:cs="宋体"/>
          <w:sz w:val="24"/>
        </w:rPr>
      </w:pPr>
      <w:r>
        <w:rPr>
          <w:rFonts w:hint="eastAsia" w:ascii="华文楷体" w:hAnsi="华文楷体" w:eastAsia="华文楷体" w:cs="华文楷体"/>
          <w:color w:val="000000"/>
          <w:kern w:val="0"/>
          <w:sz w:val="28"/>
          <w:szCs w:val="28"/>
          <w:lang w:bidi="ar"/>
        </w:rPr>
        <w:t>采购清单</w:t>
      </w:r>
    </w:p>
    <w:tbl>
      <w:tblPr>
        <w:tblStyle w:val="23"/>
        <w:tblW w:w="4994" w:type="pct"/>
        <w:tblInd w:w="0" w:type="dxa"/>
        <w:tblLayout w:type="fixed"/>
        <w:tblCellMar>
          <w:top w:w="0" w:type="dxa"/>
          <w:left w:w="0" w:type="dxa"/>
          <w:bottom w:w="0" w:type="dxa"/>
          <w:right w:w="0" w:type="dxa"/>
        </w:tblCellMar>
      </w:tblPr>
      <w:tblGrid>
        <w:gridCol w:w="442"/>
        <w:gridCol w:w="908"/>
        <w:gridCol w:w="1525"/>
        <w:gridCol w:w="437"/>
        <w:gridCol w:w="550"/>
        <w:gridCol w:w="588"/>
        <w:gridCol w:w="900"/>
        <w:gridCol w:w="875"/>
        <w:gridCol w:w="787"/>
        <w:gridCol w:w="788"/>
        <w:gridCol w:w="1065"/>
      </w:tblGrid>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序号</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货物名称</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规格型号/参数</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品牌</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单位</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数量</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不含税单价（元）</w:t>
            </w: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不含税总价（元）</w:t>
            </w: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含税单价（元）</w:t>
            </w: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含税总价（元）</w:t>
            </w: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备注</w:t>
            </w:r>
          </w:p>
        </w:tc>
      </w:tr>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1</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防盗门</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1.拆除原有金属门</w:t>
            </w:r>
          </w:p>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2.安装们类型：甲级防盗门</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3.尺寸：800*2000</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1.6</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359"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门锁安装</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1.指纹密码锁，带钥匙锁</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2.自动闭合器</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套</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4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其他隔断</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1.隔板材料：防火板（双面）</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2.油漆品种、刷漆遍数：满刮成品腻于（N）两遍，底漆两遍、面漆两遍</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1"/>
                <w:szCs w:val="21"/>
                <w:u w:val="none"/>
                <w:lang w:val="en-US" w:eastAsia="zh-CN"/>
              </w:rPr>
              <w:t>6</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6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4</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全玻自由门</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门代号及洞口尺寸：810*2100</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1"/>
                <w:szCs w:val="21"/>
                <w:u w:val="none"/>
                <w:lang w:val="en-US" w:eastAsia="zh-CN"/>
              </w:rPr>
              <w:t>1.701</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692"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lang w:val="en-US" w:eastAsia="zh-CN"/>
              </w:rPr>
              <w:t>原门洞封堵</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卦门洞砌实心灰砂砖，砖墙厚度230mm</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vertAlign w:val="superscript"/>
                <w:lang w:val="en-US" w:eastAsia="zh-CN" w:bidi="ar-SA"/>
              </w:rPr>
            </w:pPr>
            <w:r>
              <w:rPr>
                <w:rFonts w:hint="eastAsia" w:ascii="仿宋" w:hAnsi="仿宋" w:eastAsia="仿宋" w:cs="仿宋"/>
                <w:i w:val="0"/>
                <w:color w:val="auto"/>
                <w:kern w:val="0"/>
                <w:sz w:val="21"/>
                <w:szCs w:val="21"/>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1"/>
                <w:szCs w:val="21"/>
                <w:u w:val="none"/>
                <w:lang w:val="en-US" w:eastAsia="zh-CN"/>
              </w:rPr>
              <w:t>2</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826" w:hRule="atLeast"/>
        </w:trPr>
        <w:tc>
          <w:tcPr>
            <w:tcW w:w="24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6</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点型探测器</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感烟探测器</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90" w:hRule="atLeast"/>
        </w:trPr>
        <w:tc>
          <w:tcPr>
            <w:tcW w:w="249" w:type="pc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ascii="仿宋" w:hAnsi="仿宋" w:eastAsia="仿宋" w:cs="仿宋"/>
                <w:i w:val="0"/>
                <w:color w:val="auto"/>
                <w:kern w:val="0"/>
                <w:sz w:val="22"/>
                <w:szCs w:val="22"/>
                <w:u w:val="none"/>
                <w:lang w:val="en-US" w:eastAsia="zh-CN" w:bidi="ar"/>
              </w:rPr>
              <w:t>7</w:t>
            </w:r>
          </w:p>
        </w:tc>
        <w:tc>
          <w:tcPr>
            <w:tcW w:w="512" w:type="pc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声光报警器</w:t>
            </w:r>
          </w:p>
        </w:tc>
        <w:tc>
          <w:tcPr>
            <w:tcW w:w="86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声光报警器</w:t>
            </w:r>
          </w:p>
        </w:tc>
        <w:tc>
          <w:tcPr>
            <w:tcW w:w="246"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331"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p>
        </w:tc>
        <w:tc>
          <w:tcPr>
            <w:tcW w:w="443"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51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4"/>
                <w:szCs w:val="24"/>
                <w:u w:val="none"/>
                <w:lang w:val="en-US" w:eastAsia="zh-CN" w:bidi="ar"/>
              </w:rPr>
              <w:t>消防警铃</w:t>
            </w:r>
          </w:p>
        </w:tc>
        <w:tc>
          <w:tcPr>
            <w:tcW w:w="86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18"/>
                <w:szCs w:val="20"/>
                <w:lang w:val="en-US" w:eastAsia="zh-CN"/>
              </w:rPr>
              <w:t>消防警铃</w:t>
            </w:r>
          </w:p>
        </w:tc>
        <w:tc>
          <w:tcPr>
            <w:tcW w:w="24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2"/>
                <w:szCs w:val="22"/>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51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4"/>
                <w:szCs w:val="24"/>
                <w:u w:val="none"/>
                <w:lang w:val="en-US" w:eastAsia="zh-CN" w:bidi="ar"/>
              </w:rPr>
              <w:t>贮存装置</w:t>
            </w:r>
          </w:p>
        </w:tc>
        <w:tc>
          <w:tcPr>
            <w:tcW w:w="86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18"/>
                <w:szCs w:val="20"/>
                <w:lang w:val="en-US" w:eastAsia="zh-CN"/>
              </w:rPr>
              <w:t>净重19.3kg安装高度&gt;3米，保护面积20㎡</w:t>
            </w:r>
          </w:p>
        </w:tc>
        <w:tc>
          <w:tcPr>
            <w:tcW w:w="24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套</w:t>
            </w:r>
          </w:p>
        </w:tc>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2"/>
                <w:szCs w:val="22"/>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0"/>
                <w:sz w:val="24"/>
                <w:szCs w:val="24"/>
                <w:u w:val="none"/>
                <w:lang w:val="en-US" w:eastAsia="zh-CN" w:bidi="ar"/>
              </w:rPr>
            </w:pPr>
          </w:p>
        </w:tc>
      </w:tr>
    </w:tbl>
    <w:p>
      <w:pPr>
        <w:adjustRightInd w:val="0"/>
        <w:snapToGrid w:val="0"/>
        <w:spacing w:line="600" w:lineRule="exact"/>
        <w:ind w:firstLine="570"/>
        <w:rPr>
          <w:rFonts w:ascii="仿宋_GB2312" w:eastAsia="仿宋_GB2312" w:hAnsiTheme="minorEastAsia"/>
          <w:sz w:val="28"/>
          <w:szCs w:val="28"/>
        </w:rPr>
      </w:pPr>
    </w:p>
    <w:p>
      <w:pPr>
        <w:pStyle w:val="5"/>
        <w:rPr>
          <w:rFonts w:asciiTheme="majorEastAsia" w:hAnsiTheme="majorEastAsia" w:eastAsiaTheme="majorEastAsia"/>
          <w:sz w:val="28"/>
          <w:szCs w:val="28"/>
        </w:rPr>
      </w:pPr>
      <w:bookmarkStart w:id="148" w:name="_Toc6058"/>
      <w:bookmarkStart w:id="149" w:name="_Toc87616402"/>
      <w:bookmarkStart w:id="150" w:name="_Toc16386"/>
      <w:bookmarkStart w:id="151" w:name="_Toc88209965"/>
      <w:r>
        <w:rPr>
          <w:rFonts w:hint="eastAsia" w:eastAsiaTheme="majorEastAsia"/>
        </w:rPr>
        <w:t>6</w:t>
      </w:r>
      <w:r>
        <w:rPr>
          <w:rFonts w:hint="eastAsia" w:asciiTheme="majorEastAsia" w:hAnsiTheme="majorEastAsia" w:eastAsiaTheme="majorEastAsia"/>
          <w:sz w:val="28"/>
          <w:szCs w:val="28"/>
        </w:rPr>
        <w:t>.其他资料</w:t>
      </w:r>
      <w:bookmarkEnd w:id="148"/>
      <w:bookmarkEnd w:id="149"/>
      <w:bookmarkEnd w:id="150"/>
      <w:bookmarkEnd w:id="151"/>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ZjQ0NWE2MzNkZTE0NDI2YjNkYTU5MzM5N2U1NmUifQ=="/>
  </w:docVars>
  <w:rsids>
    <w:rsidRoot w:val="005D618A"/>
    <w:rsid w:val="000D0027"/>
    <w:rsid w:val="00120A8D"/>
    <w:rsid w:val="001B442D"/>
    <w:rsid w:val="00260ED8"/>
    <w:rsid w:val="002F4FC3"/>
    <w:rsid w:val="00316D12"/>
    <w:rsid w:val="003307EA"/>
    <w:rsid w:val="003B777F"/>
    <w:rsid w:val="003D60BA"/>
    <w:rsid w:val="00411689"/>
    <w:rsid w:val="00477A75"/>
    <w:rsid w:val="004B3DB4"/>
    <w:rsid w:val="004E08CA"/>
    <w:rsid w:val="005131F2"/>
    <w:rsid w:val="00524FC5"/>
    <w:rsid w:val="00542F0D"/>
    <w:rsid w:val="0057304C"/>
    <w:rsid w:val="005D618A"/>
    <w:rsid w:val="005E3DC5"/>
    <w:rsid w:val="00623550"/>
    <w:rsid w:val="00637AE4"/>
    <w:rsid w:val="0066563C"/>
    <w:rsid w:val="006A04B1"/>
    <w:rsid w:val="007F1C10"/>
    <w:rsid w:val="00805481"/>
    <w:rsid w:val="00866A49"/>
    <w:rsid w:val="00911ECD"/>
    <w:rsid w:val="00912434"/>
    <w:rsid w:val="00941694"/>
    <w:rsid w:val="00942316"/>
    <w:rsid w:val="00943A2A"/>
    <w:rsid w:val="00975041"/>
    <w:rsid w:val="009A167B"/>
    <w:rsid w:val="009F495D"/>
    <w:rsid w:val="00A042E0"/>
    <w:rsid w:val="00A50D89"/>
    <w:rsid w:val="00AD17A0"/>
    <w:rsid w:val="00B14925"/>
    <w:rsid w:val="00B26BB1"/>
    <w:rsid w:val="00B26E21"/>
    <w:rsid w:val="00B32497"/>
    <w:rsid w:val="00C54A56"/>
    <w:rsid w:val="00D108C3"/>
    <w:rsid w:val="00D10DC7"/>
    <w:rsid w:val="00D7000B"/>
    <w:rsid w:val="00DF3C49"/>
    <w:rsid w:val="00E47730"/>
    <w:rsid w:val="00E649C6"/>
    <w:rsid w:val="00EC6487"/>
    <w:rsid w:val="00ED5B71"/>
    <w:rsid w:val="00F23F5C"/>
    <w:rsid w:val="00F56DCF"/>
    <w:rsid w:val="00F83B64"/>
    <w:rsid w:val="00FA7183"/>
    <w:rsid w:val="013E3461"/>
    <w:rsid w:val="02090C75"/>
    <w:rsid w:val="02A23A3C"/>
    <w:rsid w:val="03307D9E"/>
    <w:rsid w:val="039110A9"/>
    <w:rsid w:val="03A11CF5"/>
    <w:rsid w:val="03AC246A"/>
    <w:rsid w:val="03B23056"/>
    <w:rsid w:val="03CC54B6"/>
    <w:rsid w:val="03DC3EBA"/>
    <w:rsid w:val="03F9794D"/>
    <w:rsid w:val="046A2461"/>
    <w:rsid w:val="051C2970"/>
    <w:rsid w:val="05CC643C"/>
    <w:rsid w:val="06C64829"/>
    <w:rsid w:val="077D16D2"/>
    <w:rsid w:val="082A69F3"/>
    <w:rsid w:val="08675FC8"/>
    <w:rsid w:val="08AA7E54"/>
    <w:rsid w:val="08E204A3"/>
    <w:rsid w:val="09B713FD"/>
    <w:rsid w:val="09DC2017"/>
    <w:rsid w:val="09EF6ACC"/>
    <w:rsid w:val="0A315056"/>
    <w:rsid w:val="0A8C746C"/>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0483FBF"/>
    <w:rsid w:val="111703D2"/>
    <w:rsid w:val="112B101A"/>
    <w:rsid w:val="119B53FC"/>
    <w:rsid w:val="12424CDC"/>
    <w:rsid w:val="129A2738"/>
    <w:rsid w:val="12B56BF1"/>
    <w:rsid w:val="12CB1A89"/>
    <w:rsid w:val="12CF6B9E"/>
    <w:rsid w:val="131840FB"/>
    <w:rsid w:val="13467417"/>
    <w:rsid w:val="136E76CF"/>
    <w:rsid w:val="136F0D71"/>
    <w:rsid w:val="145F08C6"/>
    <w:rsid w:val="149E71E2"/>
    <w:rsid w:val="15753835"/>
    <w:rsid w:val="15776308"/>
    <w:rsid w:val="15BC6B3C"/>
    <w:rsid w:val="164D40B0"/>
    <w:rsid w:val="166333C2"/>
    <w:rsid w:val="1694429A"/>
    <w:rsid w:val="17494A07"/>
    <w:rsid w:val="17635326"/>
    <w:rsid w:val="18027F75"/>
    <w:rsid w:val="18236EFD"/>
    <w:rsid w:val="189D5B1F"/>
    <w:rsid w:val="18A34CD0"/>
    <w:rsid w:val="19A53EA8"/>
    <w:rsid w:val="19B64DBC"/>
    <w:rsid w:val="1A373ACF"/>
    <w:rsid w:val="1A895341"/>
    <w:rsid w:val="1B0D071F"/>
    <w:rsid w:val="1B4568CE"/>
    <w:rsid w:val="1B9015B7"/>
    <w:rsid w:val="1BF54245"/>
    <w:rsid w:val="1D0E6976"/>
    <w:rsid w:val="1D5A79EE"/>
    <w:rsid w:val="1DEC0C62"/>
    <w:rsid w:val="1E0E2CD0"/>
    <w:rsid w:val="1E831280"/>
    <w:rsid w:val="1EBC4704"/>
    <w:rsid w:val="1F172EB5"/>
    <w:rsid w:val="1F94592D"/>
    <w:rsid w:val="1FB860DE"/>
    <w:rsid w:val="203C5A02"/>
    <w:rsid w:val="209D4C94"/>
    <w:rsid w:val="20E84705"/>
    <w:rsid w:val="2112092C"/>
    <w:rsid w:val="218400BA"/>
    <w:rsid w:val="21AB1E2F"/>
    <w:rsid w:val="21D40498"/>
    <w:rsid w:val="22767047"/>
    <w:rsid w:val="23A05588"/>
    <w:rsid w:val="23FB4FA9"/>
    <w:rsid w:val="240476A1"/>
    <w:rsid w:val="25431AEB"/>
    <w:rsid w:val="25596CE2"/>
    <w:rsid w:val="25BF43FD"/>
    <w:rsid w:val="25F86BCD"/>
    <w:rsid w:val="25FD232B"/>
    <w:rsid w:val="2605748B"/>
    <w:rsid w:val="269E416A"/>
    <w:rsid w:val="26DB28A2"/>
    <w:rsid w:val="272100D3"/>
    <w:rsid w:val="272C72FC"/>
    <w:rsid w:val="275131CB"/>
    <w:rsid w:val="27EB149D"/>
    <w:rsid w:val="27FD3E52"/>
    <w:rsid w:val="28E11370"/>
    <w:rsid w:val="294A564C"/>
    <w:rsid w:val="294A756A"/>
    <w:rsid w:val="29781BF8"/>
    <w:rsid w:val="299B5771"/>
    <w:rsid w:val="29C33ED0"/>
    <w:rsid w:val="29D5322D"/>
    <w:rsid w:val="2A025DD9"/>
    <w:rsid w:val="2A2619CB"/>
    <w:rsid w:val="2A7C2231"/>
    <w:rsid w:val="2ABB753D"/>
    <w:rsid w:val="2B7A49FA"/>
    <w:rsid w:val="2C2A3FA7"/>
    <w:rsid w:val="2C615D26"/>
    <w:rsid w:val="2CB679ED"/>
    <w:rsid w:val="2D173C07"/>
    <w:rsid w:val="2D2D4896"/>
    <w:rsid w:val="2D424A86"/>
    <w:rsid w:val="2DF65663"/>
    <w:rsid w:val="2E7B52DB"/>
    <w:rsid w:val="2EA437F3"/>
    <w:rsid w:val="2F324CFE"/>
    <w:rsid w:val="2F84274F"/>
    <w:rsid w:val="2FBA09F1"/>
    <w:rsid w:val="2FEF2ACF"/>
    <w:rsid w:val="30540211"/>
    <w:rsid w:val="31112A0D"/>
    <w:rsid w:val="311F4B20"/>
    <w:rsid w:val="312D7741"/>
    <w:rsid w:val="316F137F"/>
    <w:rsid w:val="31DF525F"/>
    <w:rsid w:val="32324C2E"/>
    <w:rsid w:val="327171DF"/>
    <w:rsid w:val="32825E43"/>
    <w:rsid w:val="33BF2BC9"/>
    <w:rsid w:val="341E3434"/>
    <w:rsid w:val="34BB4442"/>
    <w:rsid w:val="360B7EBA"/>
    <w:rsid w:val="369C32FD"/>
    <w:rsid w:val="373B1B17"/>
    <w:rsid w:val="37666E72"/>
    <w:rsid w:val="38167A04"/>
    <w:rsid w:val="394B167A"/>
    <w:rsid w:val="39DA2868"/>
    <w:rsid w:val="39E71BF2"/>
    <w:rsid w:val="3A4E4336"/>
    <w:rsid w:val="3A6007FE"/>
    <w:rsid w:val="3B261D84"/>
    <w:rsid w:val="3B7C2CE4"/>
    <w:rsid w:val="3B8F6A82"/>
    <w:rsid w:val="3C0B5355"/>
    <w:rsid w:val="3CD4176B"/>
    <w:rsid w:val="3D1F44D9"/>
    <w:rsid w:val="3D5C38CD"/>
    <w:rsid w:val="3E5070F1"/>
    <w:rsid w:val="3E8B061E"/>
    <w:rsid w:val="3F04666D"/>
    <w:rsid w:val="3F6C3589"/>
    <w:rsid w:val="3F850180"/>
    <w:rsid w:val="3F9004D6"/>
    <w:rsid w:val="3F967F93"/>
    <w:rsid w:val="400E4D5E"/>
    <w:rsid w:val="40E1138C"/>
    <w:rsid w:val="413814BA"/>
    <w:rsid w:val="41872511"/>
    <w:rsid w:val="42466655"/>
    <w:rsid w:val="42C82F57"/>
    <w:rsid w:val="435707E5"/>
    <w:rsid w:val="43C76AF7"/>
    <w:rsid w:val="446828F0"/>
    <w:rsid w:val="45093E85"/>
    <w:rsid w:val="45C13B4D"/>
    <w:rsid w:val="46054BCA"/>
    <w:rsid w:val="46235D12"/>
    <w:rsid w:val="464C6AFC"/>
    <w:rsid w:val="468B0091"/>
    <w:rsid w:val="46A107C3"/>
    <w:rsid w:val="46B15CE2"/>
    <w:rsid w:val="46BE113D"/>
    <w:rsid w:val="46E44B13"/>
    <w:rsid w:val="4703508A"/>
    <w:rsid w:val="475023F8"/>
    <w:rsid w:val="479D361E"/>
    <w:rsid w:val="47B74789"/>
    <w:rsid w:val="47D77B63"/>
    <w:rsid w:val="480F2B9D"/>
    <w:rsid w:val="48282920"/>
    <w:rsid w:val="485321E0"/>
    <w:rsid w:val="48546AD3"/>
    <w:rsid w:val="48CA4868"/>
    <w:rsid w:val="48F005D3"/>
    <w:rsid w:val="498F4AF1"/>
    <w:rsid w:val="49C05787"/>
    <w:rsid w:val="49CF518D"/>
    <w:rsid w:val="4ADA1F63"/>
    <w:rsid w:val="4AE23D89"/>
    <w:rsid w:val="4B2038D0"/>
    <w:rsid w:val="4B2600D1"/>
    <w:rsid w:val="4B296E7D"/>
    <w:rsid w:val="4B877F28"/>
    <w:rsid w:val="4BEF4DBE"/>
    <w:rsid w:val="4C262EAE"/>
    <w:rsid w:val="4C891187"/>
    <w:rsid w:val="4D916BA6"/>
    <w:rsid w:val="4DC44169"/>
    <w:rsid w:val="4EC36F16"/>
    <w:rsid w:val="4EF0709E"/>
    <w:rsid w:val="4F0469A4"/>
    <w:rsid w:val="513C6A7B"/>
    <w:rsid w:val="514E2635"/>
    <w:rsid w:val="521956EA"/>
    <w:rsid w:val="532D486F"/>
    <w:rsid w:val="5333545B"/>
    <w:rsid w:val="538D0E89"/>
    <w:rsid w:val="5450213C"/>
    <w:rsid w:val="54BB4AAB"/>
    <w:rsid w:val="54D24048"/>
    <w:rsid w:val="54D64CD5"/>
    <w:rsid w:val="55887D69"/>
    <w:rsid w:val="561A0928"/>
    <w:rsid w:val="56423872"/>
    <w:rsid w:val="56661E66"/>
    <w:rsid w:val="56B279F0"/>
    <w:rsid w:val="579D710E"/>
    <w:rsid w:val="581F22F6"/>
    <w:rsid w:val="586E1E17"/>
    <w:rsid w:val="587C3C57"/>
    <w:rsid w:val="58862C35"/>
    <w:rsid w:val="58C14957"/>
    <w:rsid w:val="58ED76C7"/>
    <w:rsid w:val="590D5A26"/>
    <w:rsid w:val="59946046"/>
    <w:rsid w:val="5AB62103"/>
    <w:rsid w:val="5AE83A50"/>
    <w:rsid w:val="5B353193"/>
    <w:rsid w:val="5BAB2917"/>
    <w:rsid w:val="5BFC33FA"/>
    <w:rsid w:val="5C3107A4"/>
    <w:rsid w:val="5C387CE7"/>
    <w:rsid w:val="5C3B1B93"/>
    <w:rsid w:val="5C9220DF"/>
    <w:rsid w:val="5D4A15F3"/>
    <w:rsid w:val="5D69542A"/>
    <w:rsid w:val="5D783B72"/>
    <w:rsid w:val="5E0930EF"/>
    <w:rsid w:val="5E3D4D53"/>
    <w:rsid w:val="5E4717E6"/>
    <w:rsid w:val="5E55774C"/>
    <w:rsid w:val="5EF45EDC"/>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05D84"/>
    <w:rsid w:val="66581E87"/>
    <w:rsid w:val="66FA11D5"/>
    <w:rsid w:val="674302C7"/>
    <w:rsid w:val="680A5986"/>
    <w:rsid w:val="680D5F4B"/>
    <w:rsid w:val="68113F51"/>
    <w:rsid w:val="689B7AF3"/>
    <w:rsid w:val="68E94770"/>
    <w:rsid w:val="68F949C9"/>
    <w:rsid w:val="695A4290"/>
    <w:rsid w:val="6A334932"/>
    <w:rsid w:val="6A3353FF"/>
    <w:rsid w:val="6A5D63E6"/>
    <w:rsid w:val="6A5F24D1"/>
    <w:rsid w:val="6AE347EB"/>
    <w:rsid w:val="6B015715"/>
    <w:rsid w:val="6B434AF0"/>
    <w:rsid w:val="6B57675A"/>
    <w:rsid w:val="6BDD7B4D"/>
    <w:rsid w:val="6BF637A8"/>
    <w:rsid w:val="6C4F2D50"/>
    <w:rsid w:val="6DBB0CE8"/>
    <w:rsid w:val="6E59623F"/>
    <w:rsid w:val="6EBC0B3A"/>
    <w:rsid w:val="6EF51C7D"/>
    <w:rsid w:val="6F8363E5"/>
    <w:rsid w:val="6FC746F5"/>
    <w:rsid w:val="70003004"/>
    <w:rsid w:val="70317AC6"/>
    <w:rsid w:val="70863262"/>
    <w:rsid w:val="70A76ED3"/>
    <w:rsid w:val="71192D04"/>
    <w:rsid w:val="715426D6"/>
    <w:rsid w:val="71860B17"/>
    <w:rsid w:val="723B27CC"/>
    <w:rsid w:val="72687227"/>
    <w:rsid w:val="72A03FD9"/>
    <w:rsid w:val="73406CFF"/>
    <w:rsid w:val="7383028C"/>
    <w:rsid w:val="73A25E44"/>
    <w:rsid w:val="741F68CF"/>
    <w:rsid w:val="75252DF3"/>
    <w:rsid w:val="75621536"/>
    <w:rsid w:val="75BF3154"/>
    <w:rsid w:val="764A07CF"/>
    <w:rsid w:val="764F6B3D"/>
    <w:rsid w:val="76CC62BF"/>
    <w:rsid w:val="76CD2B7B"/>
    <w:rsid w:val="76D80645"/>
    <w:rsid w:val="76E03371"/>
    <w:rsid w:val="780E5898"/>
    <w:rsid w:val="782642CC"/>
    <w:rsid w:val="7894095E"/>
    <w:rsid w:val="78964555"/>
    <w:rsid w:val="78CF4963"/>
    <w:rsid w:val="79000679"/>
    <w:rsid w:val="79851BC7"/>
    <w:rsid w:val="79A416F0"/>
    <w:rsid w:val="79B03EB6"/>
    <w:rsid w:val="7AE15A5C"/>
    <w:rsid w:val="7AF37579"/>
    <w:rsid w:val="7AF87F64"/>
    <w:rsid w:val="7B1C0C84"/>
    <w:rsid w:val="7B5A62DF"/>
    <w:rsid w:val="7B7A04A8"/>
    <w:rsid w:val="7BAF703F"/>
    <w:rsid w:val="7C0C3F6D"/>
    <w:rsid w:val="7C22163C"/>
    <w:rsid w:val="7C457B4B"/>
    <w:rsid w:val="7C595075"/>
    <w:rsid w:val="7C6B07B2"/>
    <w:rsid w:val="7D133243"/>
    <w:rsid w:val="7D945420"/>
    <w:rsid w:val="7DB703C3"/>
    <w:rsid w:val="7E394207"/>
    <w:rsid w:val="7E4007A2"/>
    <w:rsid w:val="7E791CAD"/>
    <w:rsid w:val="7EA50DFB"/>
    <w:rsid w:val="7EC86878"/>
    <w:rsid w:val="7F16390D"/>
    <w:rsid w:val="7F3174F6"/>
    <w:rsid w:val="7F752917"/>
    <w:rsid w:val="7FE37961"/>
    <w:rsid w:val="7FEE25C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8"/>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48">
    <w:name w:val="font0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20836</Words>
  <Characters>21718</Characters>
  <Lines>139</Lines>
  <Paragraphs>39</Paragraphs>
  <TotalTime>9</TotalTime>
  <ScaleCrop>false</ScaleCrop>
  <LinksUpToDate>false</LinksUpToDate>
  <CharactersWithSpaces>23538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Midnight </cp:lastModifiedBy>
  <cp:lastPrinted>2022-08-19T08:34:00Z</cp:lastPrinted>
  <dcterms:modified xsi:type="dcterms:W3CDTF">2022-08-26T07:22:50Z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5B83714400534418B78DC027AF2F8465</vt:lpwstr>
  </property>
</Properties>
</file>