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广州从化净水有限公司2022年中心厂、良口厂、温泉厂、鳌头厂紫外线消毒设备大修项目</w:t>
      </w: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广州从化净水有限公司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40"/>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1"/>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11"/>
      <w:bookmarkStart w:id="3" w:name="_Toc17696"/>
    </w:p>
    <w:p>
      <w:pPr>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4"/>
        <w:rPr>
          <w:rFonts w:hint="eastAsia"/>
        </w:rPr>
      </w:pPr>
      <w:bookmarkStart w:id="4" w:name="_Toc7519"/>
      <w:bookmarkStart w:id="5" w:name="_Toc19609"/>
      <w:bookmarkStart w:id="6" w:name="_Toc4275"/>
      <w:bookmarkStart w:id="7" w:name="_Toc17801"/>
      <w:bookmarkStart w:id="8" w:name="_Toc31938"/>
      <w:bookmarkStart w:id="9" w:name="_Toc1669"/>
      <w:bookmarkStart w:id="10" w:name="_Toc11322"/>
    </w:p>
    <w:p>
      <w:pPr>
        <w:pStyle w:val="4"/>
        <w:rPr>
          <w:rFonts w:hint="eastAsia"/>
        </w:rPr>
      </w:pPr>
    </w:p>
    <w:p>
      <w:pPr>
        <w:pStyle w:val="4"/>
        <w:rPr>
          <w:rFonts w:hint="eastAsia"/>
        </w:rPr>
      </w:pPr>
    </w:p>
    <w:p>
      <w:pPr>
        <w:pStyle w:val="4"/>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2"/>
      </w:pPr>
    </w:p>
    <w:p>
      <w:pPr>
        <w:pStyle w:val="4"/>
      </w:pPr>
      <w:bookmarkStart w:id="11" w:name="_Toc26363"/>
      <w:bookmarkStart w:id="12" w:name="_Toc28995"/>
      <w:bookmarkStart w:id="13" w:name="_Toc5230"/>
      <w:bookmarkStart w:id="14" w:name="_Toc14238"/>
      <w:bookmarkStart w:id="15" w:name="_Toc2659"/>
      <w:bookmarkStart w:id="16" w:name="_Toc30989"/>
      <w:bookmarkStart w:id="17" w:name="_Toc8201"/>
      <w:bookmarkStart w:id="18" w:name="_Toc15709"/>
      <w:bookmarkStart w:id="19" w:name="_Toc88209924"/>
      <w:bookmarkStart w:id="20" w:name="_Toc999"/>
      <w:bookmarkStart w:id="21" w:name="_Toc10122"/>
      <w:bookmarkStart w:id="22" w:name="_Toc30131"/>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21373"/>
      <w:bookmarkStart w:id="24" w:name="_Toc9680"/>
      <w:r>
        <w:rPr>
          <w:rFonts w:hint="eastAsia"/>
          <w:u w:val="single"/>
        </w:rPr>
        <w:t>广州从化净水有限公司2022年中心厂、良口厂、温泉厂、鳌头厂紫外线消毒设备大修项目</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广州从化净水有限公司2022年中心厂、良口厂、温泉厂、鳌头厂紫外线消毒设备大修项目</w:t>
      </w:r>
      <w:r>
        <w:rPr>
          <w:rFonts w:hint="eastAsia" w:ascii="仿宋_GB2312" w:eastAsia="仿宋_GB2312"/>
          <w:sz w:val="28"/>
          <w:szCs w:val="28"/>
        </w:rPr>
        <w:t>已具备采购条件，现对该□施工  □货物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广州从化净水有限公司2022年中心厂、良口厂、温泉厂、鳌头厂紫外线消毒设备大修项目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穗从化净水询﹝2022﹞0708号</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486930.30元，其中不含税造价为446725.05元，税率为9%，绿色施工安全防护措施费为4664.75元。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pStyle w:val="20"/>
        <w:keepNext w:val="0"/>
        <w:keepLines w:val="0"/>
        <w:widowControl/>
        <w:suppressLineNumbers w:val="0"/>
        <w:spacing w:before="150" w:beforeAutospacing="0" w:after="150" w:afterAutospacing="0" w:line="450" w:lineRule="atLeast"/>
        <w:ind w:left="0" w:right="0" w:firstLine="480"/>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rPr>
        <w:t>2.1</w:t>
      </w:r>
      <w:r>
        <w:rPr>
          <w:rFonts w:hint="eastAsia" w:ascii="仿宋_GB2312" w:eastAsia="仿宋_GB2312" w:hAnsiTheme="minorHAnsi" w:cstheme="minorBidi"/>
          <w:kern w:val="2"/>
          <w:sz w:val="28"/>
          <w:szCs w:val="28"/>
          <w:lang w:val="en-US" w:eastAsia="zh-CN" w:bidi="ar-SA"/>
        </w:rPr>
        <w:t>对中心厂、良口厂、温泉厂紫外线消毒设备（型号：特洁安UV3000PLUS）、鳌头厂紫外线消毒设备（型号：特洁安UV3000B）进行检查、维修（含拆、装）、更换零部件、调试等，直至紫外消毒设备达标投运。</w:t>
      </w:r>
    </w:p>
    <w:p>
      <w:pPr>
        <w:pStyle w:val="20"/>
        <w:keepNext w:val="0"/>
        <w:keepLines w:val="0"/>
        <w:widowControl/>
        <w:suppressLineNumbers w:val="0"/>
        <w:spacing w:before="150" w:beforeAutospacing="0" w:after="150" w:afterAutospacing="0" w:line="450" w:lineRule="atLeast"/>
        <w:ind w:left="0" w:right="0" w:firstLine="480"/>
        <w:rPr>
          <w:rFonts w:hint="eastAsia" w:ascii="仿宋_GB2312" w:eastAsia="仿宋_GB2312"/>
          <w:sz w:val="28"/>
          <w:szCs w:val="28"/>
        </w:rPr>
      </w:pPr>
      <w:r>
        <w:rPr>
          <w:rFonts w:hint="eastAsia" w:ascii="仿宋_GB2312" w:eastAsia="仿宋_GB2312"/>
          <w:sz w:val="28"/>
          <w:szCs w:val="28"/>
        </w:rPr>
        <w:t>采购内容和范围：</w:t>
      </w:r>
    </w:p>
    <w:p>
      <w:pPr>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中心厂：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更换紫外线消毒设备套管密封圈、锁紧螺母、弹簧。</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更换紫外线消毒设备灯头、光强传感器、传感器电缆套件（含电缆和扣环）</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更换紫外线消毒设备液压软管（含接头、母头）、液压快速接头、不锈钢液压管、液压油。</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更换紫外线消毒设备清洗罐、液压筒、擦拭器。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更换紫外线消毒设备镇流器、CCB板（子板）、CCB（母版）一个。</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良口厂：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1、更换紫外线消毒设备套管密封圈、锁紧螺母、弹簧。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2、更换紫外线消毒设备灯头、光强传感器、传感器电缆套件（含电缆和扣环）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3、更换紫外线消毒设备液压软管（含接头、母头）、液压快速接头、不锈钢液压管、液压油。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温泉厂：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1、更换紫外线消毒设备套管密封圈、锁紧螺母、弹簧。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2、更换紫外线消毒设备灯头、光强传感器、传感器电缆套件（含电缆和扣环）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3、更换紫外线消毒设备液压软管（含接头、母头）、液压快速接头、不锈钢液压管、液压油。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鳌头厂：</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更换紫外线消毒设备灯管插座。</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sz w:val="32"/>
          <w:szCs w:val="32"/>
          <w:lang w:val="en-US" w:eastAsia="zh-CN"/>
        </w:rPr>
        <w:t>更换紫外线消毒设备套管O型密封圈、锁紧螺母。</w:t>
      </w:r>
    </w:p>
    <w:p>
      <w:pPr>
        <w:pStyle w:val="21"/>
        <w:rPr>
          <w:rFonts w:hint="eastAsia" w:ascii="仿宋_GB2312" w:hAnsi="仿宋_GB2312" w:eastAsia="仿宋_GB2312" w:cs="仿宋_GB2312"/>
          <w:b w:val="0"/>
          <w:bCs/>
          <w:color w:val="auto"/>
          <w:kern w:val="2"/>
          <w:sz w:val="32"/>
          <w:szCs w:val="32"/>
          <w:lang w:val="en-US" w:eastAsia="zh-CN" w:bidi="ar-SA"/>
        </w:rPr>
      </w:pPr>
    </w:p>
    <w:p>
      <w:pPr>
        <w:pStyle w:val="21"/>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主要施工内容如下：</w:t>
      </w:r>
    </w:p>
    <w:tbl>
      <w:tblPr>
        <w:tblStyle w:val="22"/>
        <w:tblW w:w="81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3"/>
        <w:gridCol w:w="2337"/>
        <w:gridCol w:w="3363"/>
        <w:gridCol w:w="97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8178" w:type="dxa"/>
            <w:gridSpan w:val="5"/>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21"/>
                <w:szCs w:val="21"/>
                <w:u w:val="none"/>
                <w:lang w:val="en-US" w:eastAsia="zh-CN" w:bidi="ar"/>
              </w:rPr>
            </w:pPr>
            <w:r>
              <w:rPr>
                <w:rFonts w:hint="eastAsia" w:hAnsi="仿宋_GB2312" w:cs="仿宋_GB2312"/>
                <w:b/>
                <w:i w:val="0"/>
                <w:color w:val="000000"/>
                <w:kern w:val="0"/>
                <w:sz w:val="21"/>
                <w:szCs w:val="21"/>
                <w:u w:val="none"/>
                <w:lang w:val="en-US" w:eastAsia="zh-CN" w:bidi="ar"/>
              </w:rPr>
              <w:t>中心厂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7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23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33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Style w:val="52"/>
                <w:rFonts w:hint="eastAsia" w:ascii="仿宋_GB2312" w:hAnsi="仿宋_GB2312" w:eastAsia="仿宋_GB2312" w:cs="仿宋_GB2312"/>
                <w:sz w:val="21"/>
                <w:szCs w:val="21"/>
                <w:lang w:val="en-US" w:eastAsia="zh-CN" w:bidi="ar"/>
              </w:rPr>
              <w:t>型号</w:t>
            </w:r>
          </w:p>
        </w:tc>
        <w:tc>
          <w:tcPr>
            <w:tcW w:w="9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7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套管密封圈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3"/>
                <w:rFonts w:hint="eastAsia" w:ascii="仿宋_GB2312" w:hAnsi="仿宋_GB2312" w:eastAsia="仿宋_GB2312" w:cs="仿宋_GB2312"/>
                <w:sz w:val="21"/>
                <w:szCs w:val="21"/>
                <w:lang w:val="en-US" w:eastAsia="zh-CN" w:bidi="ar"/>
              </w:rPr>
              <w:t>包（</w:t>
            </w:r>
            <w:r>
              <w:rPr>
                <w:rStyle w:val="54"/>
                <w:rFonts w:hint="eastAsia" w:ascii="仿宋_GB2312" w:hAnsi="仿宋_GB2312" w:eastAsia="仿宋_GB2312" w:cs="仿宋_GB2312"/>
                <w:sz w:val="21"/>
                <w:szCs w:val="21"/>
                <w:lang w:val="en-US" w:eastAsia="zh-CN" w:bidi="ar"/>
              </w:rPr>
              <w:t>10</w:t>
            </w:r>
            <w:r>
              <w:rPr>
                <w:rStyle w:val="53"/>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套管锁紧螺母</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套管弹簧</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镇流器</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CCB板（子板）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CCB板（母板）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灯头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光强传感器</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传感器电缆套件（含电缆和扣环）</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PDC内光强传感器电缆线（连接CCB板和传感器电缆, 包含插头）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蓝色液压软管（含接头、母头）长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蓝色液压软管（含接头、公头）短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黑色液压软管（含接头、公头）长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黑色液压软管（含接头、母头）短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液压快速接头（公头）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液压快速接头（母头）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不锈钢液压油管（左）</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不锈钢液压油管（右）</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液压杆</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液压油</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液压杆润滑油脂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箱</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清洗罐塞子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3"/>
                <w:rFonts w:hint="eastAsia" w:ascii="仿宋_GB2312" w:hAnsi="仿宋_GB2312" w:eastAsia="仿宋_GB2312" w:cs="仿宋_GB2312"/>
                <w:sz w:val="21"/>
                <w:szCs w:val="21"/>
                <w:lang w:val="en-US" w:eastAsia="zh-CN" w:bidi="ar"/>
              </w:rPr>
              <w:t>包（</w:t>
            </w:r>
            <w:r>
              <w:rPr>
                <w:rStyle w:val="54"/>
                <w:rFonts w:hint="eastAsia" w:ascii="仿宋_GB2312" w:hAnsi="仿宋_GB2312" w:eastAsia="仿宋_GB2312" w:cs="仿宋_GB2312"/>
                <w:sz w:val="21"/>
                <w:szCs w:val="21"/>
                <w:lang w:val="en-US" w:eastAsia="zh-CN" w:bidi="ar"/>
              </w:rPr>
              <w:t>10</w:t>
            </w:r>
            <w:r>
              <w:rPr>
                <w:rStyle w:val="53"/>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清洗凝胶泄压阀</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3"/>
                <w:rFonts w:hint="eastAsia" w:ascii="仿宋_GB2312" w:hAnsi="仿宋_GB2312" w:eastAsia="仿宋_GB2312" w:cs="仿宋_GB2312"/>
                <w:sz w:val="21"/>
                <w:szCs w:val="21"/>
                <w:lang w:val="en-US" w:eastAsia="zh-CN" w:bidi="ar"/>
              </w:rPr>
              <w:t>包（</w:t>
            </w:r>
            <w:r>
              <w:rPr>
                <w:rStyle w:val="54"/>
                <w:rFonts w:hint="eastAsia" w:ascii="仿宋_GB2312" w:hAnsi="仿宋_GB2312" w:eastAsia="仿宋_GB2312" w:cs="仿宋_GB2312"/>
                <w:sz w:val="21"/>
                <w:szCs w:val="21"/>
                <w:lang w:val="en-US" w:eastAsia="zh-CN" w:bidi="ar"/>
              </w:rPr>
              <w:t>10</w:t>
            </w:r>
            <w:r>
              <w:rPr>
                <w:rStyle w:val="53"/>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擦拭器密封件（包含一根短弗橡胶管）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UV3+（弯头）（白色连接头）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光强探头清洗罐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第1个清洗罐（标准模块）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第2第7个清洗罐（标准模块）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第3第6个清洗罐（标准模块）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第4第5个清洗罐（标准模块）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第8个清洗罐（标准模块）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油路过滤器 </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内六角螺丝（液压导轨加注处）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滑油嘴（液压缸导轨加注处）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弗橡胶管（连接清洗罐间的胶管）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防锈剂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黄油枪</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8178"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良口厂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23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名称</w:t>
            </w:r>
          </w:p>
        </w:tc>
        <w:tc>
          <w:tcPr>
            <w:tcW w:w="3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型号</w:t>
            </w:r>
          </w:p>
        </w:tc>
        <w:tc>
          <w:tcPr>
            <w:tcW w:w="9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7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套管密封圈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5"/>
                <w:rFonts w:hint="eastAsia" w:ascii="仿宋_GB2312" w:hAnsi="仿宋_GB2312" w:eastAsia="仿宋_GB2312" w:cs="仿宋_GB2312"/>
                <w:sz w:val="21"/>
                <w:szCs w:val="21"/>
                <w:lang w:val="en-US" w:eastAsia="zh-CN" w:bidi="ar"/>
              </w:rPr>
              <w:t>包（</w:t>
            </w:r>
            <w:r>
              <w:rPr>
                <w:rFonts w:hint="eastAsia" w:ascii="仿宋_GB2312" w:hAnsi="仿宋_GB2312" w:eastAsia="仿宋_GB2312" w:cs="仿宋_GB2312"/>
                <w:i w:val="0"/>
                <w:color w:val="000000"/>
                <w:kern w:val="0"/>
                <w:sz w:val="21"/>
                <w:szCs w:val="21"/>
                <w:u w:val="none"/>
                <w:lang w:val="en-US" w:eastAsia="zh-CN" w:bidi="ar"/>
              </w:rPr>
              <w:t>10</w:t>
            </w:r>
            <w:r>
              <w:rPr>
                <w:rStyle w:val="56"/>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套管锁紧螺母</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套管弹簧</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光强传感器</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传感器电缆套件（含电缆和扣环）</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PDC内光强传感器电缆线（连接CCB板和传感器电缆, 包含插头）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蓝色液压软管（含接头、母头）长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蓝色液压软管（含接头、公头）短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黑色液压软管（含接头、公头）长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黑色液压软管（含接头、母头）短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液压快速接头（公头）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液压快速接头（母头）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不锈钢液压油管（左）</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不锈钢液压油管（右）</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液压油</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液压杆润滑油脂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箱</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清洗罐塞子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5"/>
                <w:rFonts w:hint="eastAsia" w:ascii="仿宋_GB2312" w:hAnsi="仿宋_GB2312" w:eastAsia="仿宋_GB2312" w:cs="仿宋_GB2312"/>
                <w:sz w:val="21"/>
                <w:szCs w:val="21"/>
                <w:lang w:val="en-US" w:eastAsia="zh-CN" w:bidi="ar"/>
              </w:rPr>
              <w:t>包（</w:t>
            </w:r>
            <w:r>
              <w:rPr>
                <w:rFonts w:hint="eastAsia" w:ascii="仿宋_GB2312" w:hAnsi="仿宋_GB2312" w:eastAsia="仿宋_GB2312" w:cs="仿宋_GB2312"/>
                <w:i w:val="0"/>
                <w:color w:val="000000"/>
                <w:kern w:val="0"/>
                <w:sz w:val="21"/>
                <w:szCs w:val="21"/>
                <w:u w:val="none"/>
                <w:lang w:val="en-US" w:eastAsia="zh-CN" w:bidi="ar"/>
              </w:rPr>
              <w:t>10</w:t>
            </w:r>
            <w:r>
              <w:rPr>
                <w:rStyle w:val="56"/>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21</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清洗凝胶泄压阀</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5"/>
                <w:rFonts w:hint="eastAsia" w:ascii="仿宋_GB2312" w:hAnsi="仿宋_GB2312" w:eastAsia="仿宋_GB2312" w:cs="仿宋_GB2312"/>
                <w:sz w:val="21"/>
                <w:szCs w:val="21"/>
                <w:lang w:val="en-US" w:eastAsia="zh-CN" w:bidi="ar"/>
              </w:rPr>
              <w:t>包（</w:t>
            </w:r>
            <w:r>
              <w:rPr>
                <w:rFonts w:hint="eastAsia" w:ascii="仿宋_GB2312" w:hAnsi="仿宋_GB2312" w:eastAsia="仿宋_GB2312" w:cs="仿宋_GB2312"/>
                <w:i w:val="0"/>
                <w:color w:val="000000"/>
                <w:kern w:val="0"/>
                <w:sz w:val="21"/>
                <w:szCs w:val="21"/>
                <w:u w:val="none"/>
                <w:lang w:val="en-US" w:eastAsia="zh-CN" w:bidi="ar"/>
              </w:rPr>
              <w:t>10</w:t>
            </w:r>
            <w:r>
              <w:rPr>
                <w:rStyle w:val="56"/>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擦拭器密封件（包含一根短弗橡胶管）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UV3+（弯头）（白色连接头）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光强探头清洗罐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第1个清洗罐（标准模块）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第2第7个清洗罐（标准模块）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第3第6个清洗罐（标准模块）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第4第5个清洗罐（标准模块）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第8个清洗罐（标准模块）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油路过滤器 </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内六角螺丝（液压导轨加注处）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滑油嘴（液压缸导轨加注处）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弗橡胶管（连接清洗罐间的胶管）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防锈剂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黄油枪</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8178" w:type="dxa"/>
            <w:gridSpan w:val="5"/>
            <w:tcBorders>
              <w:top w:val="single" w:color="auto"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温泉厂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auto" w:sz="4" w:space="0"/>
              <w:left w:val="single" w:color="000000" w:sz="8"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2337"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3363"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78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套管密封圈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套管锁紧螺母</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套管弹簧</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光强传感器</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传感器电缆套件（含电缆和扣环）</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PDC内光强传感器电缆线（连接CCB板和传感器电缆, 包含插头）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蓝色液压软管（含接头、母头）长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蓝色液压软管（含接头、公头）短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黑色液压软管（含接头、公头）长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黑色液压软管（含接头、母头）短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液压快速接头（公头）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液压快速接头（母头）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不锈钢液压油管（左）</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不锈钢液压油管（右）</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液压油</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液压杆润滑油脂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箱</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清洗罐塞子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21</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清洗凝胶泄压阀</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擦拭器密封件（包含一根短弗橡胶管）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UV3+（弯头）（白色连接头）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光强探头清洗罐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第1个清洗罐（标准模块）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第2第7个清洗罐（标准模块）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第3第6个清洗罐（标准模块）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第4第5个清洗罐（标准模块）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第8个清洗罐（标准模块）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油路过滤器 </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内六角螺丝（液压导轨加注处）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滑油嘴（液压缸导轨加注处）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弗橡胶管（连接清洗罐间的胶管）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防锈剂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35</w:t>
            </w:r>
          </w:p>
        </w:tc>
        <w:tc>
          <w:tcPr>
            <w:tcW w:w="2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黄油枪</w:t>
            </w:r>
          </w:p>
        </w:tc>
        <w:tc>
          <w:tcPr>
            <w:tcW w:w="33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trPr>
        <w:tc>
          <w:tcPr>
            <w:tcW w:w="8178" w:type="dxa"/>
            <w:gridSpan w:val="5"/>
            <w:tcBorders>
              <w:top w:val="single" w:color="auto"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鳌头厂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723" w:type="dxa"/>
            <w:tcBorders>
              <w:top w:val="single" w:color="auto"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2337"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3363"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型号/订货号</w:t>
            </w:r>
          </w:p>
        </w:tc>
        <w:tc>
          <w:tcPr>
            <w:tcW w:w="975"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780"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2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2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灯管插座</w:t>
            </w:r>
          </w:p>
        </w:tc>
        <w:tc>
          <w:tcPr>
            <w:tcW w:w="3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O型圈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套管螺母</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套管支持O型圈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r>
    </w:tbl>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计划工期   □交货期  □服务期为</w:t>
      </w:r>
      <w:r>
        <w:rPr>
          <w:rFonts w:hint="eastAsia" w:ascii="仿宋_GB2312" w:eastAsia="仿宋_GB2312"/>
          <w:sz w:val="28"/>
          <w:szCs w:val="28"/>
          <w:u w:val="single"/>
        </w:rPr>
        <w:t xml:space="preserve">  </w:t>
      </w:r>
      <w:r>
        <w:rPr>
          <w:rFonts w:hint="eastAsia" w:ascii="仿宋" w:hAnsi="仿宋" w:eastAsia="仿宋" w:cs="仿宋"/>
          <w:sz w:val="28"/>
          <w:szCs w:val="28"/>
          <w:u w:val="single"/>
          <w:lang w:val="en-US" w:eastAsia="zh-CN"/>
        </w:rPr>
        <w:t>合同签订后30日内（由甲方决定开工日期）</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广州从化净水有限公司中心厂、良口厂、温泉厂、鳌头厂</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施工质量要求   □货物质量标准或主要技术性能指标  □服务质量要求或服务标准如下：</w:t>
      </w:r>
      <w:r>
        <w:rPr>
          <w:rFonts w:hint="eastAsia" w:ascii="仿宋" w:hAnsi="仿宋" w:eastAsia="仿宋" w:cs="仿宋"/>
          <w:sz w:val="28"/>
          <w:szCs w:val="28"/>
          <w:highlight w:val="none"/>
          <w:u w:val="single"/>
          <w:lang w:val="en-US" w:eastAsia="zh-CN"/>
        </w:rPr>
        <w:t>完成本询价项目内要求。</w:t>
      </w:r>
      <w:r>
        <w:rPr>
          <w:rFonts w:hint="eastAsia" w:ascii="仿宋" w:hAnsi="仿宋" w:eastAsia="仿宋" w:cs="仿宋"/>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20"/>
        <w:keepNext w:val="0"/>
        <w:keepLines w:val="0"/>
        <w:widowControl/>
        <w:suppressLineNumbers w:val="0"/>
        <w:spacing w:before="150" w:beforeAutospacing="0" w:after="150" w:afterAutospacing="0" w:line="450" w:lineRule="atLeast"/>
        <w:ind w:left="0" w:right="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供应商应当具备紫外线制造商针对本项目的授权函,制造商盖公章确认（制造商除外）;除制造商以外其他供应商应当书面承诺所提供报价货物/设备均为制造商全新原装产品。</w:t>
      </w:r>
    </w:p>
    <w:p>
      <w:pPr>
        <w:pStyle w:val="20"/>
        <w:keepNext w:val="0"/>
        <w:keepLines w:val="0"/>
        <w:widowControl/>
        <w:suppressLineNumbers w:val="0"/>
        <w:spacing w:before="150" w:beforeAutospacing="0" w:after="150" w:afterAutospacing="0" w:line="450" w:lineRule="atLeast"/>
        <w:ind w:left="0" w:right="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lang w:val="en-US" w:eastAsia="zh-CN"/>
        </w:rPr>
        <w:t>2019年1月1日至今，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一项紫外线消毒系统授权品牌最少具有一项日处理量5万吨（或以上）污水处理厂（净水厂）供货业绩。</w:t>
      </w:r>
      <w:r>
        <w:rPr>
          <w:rFonts w:hint="eastAsia" w:ascii="仿宋_GB2312" w:eastAsia="仿宋_GB2312"/>
          <w:sz w:val="28"/>
          <w:szCs w:val="28"/>
        </w:rPr>
        <w:t>（提供合同复印件证明</w:t>
      </w:r>
      <w:r>
        <w:rPr>
          <w:rFonts w:hint="eastAsia" w:ascii="仿宋_GB2312" w:eastAsia="仿宋_GB2312"/>
          <w:sz w:val="28"/>
          <w:szCs w:val="28"/>
          <w:lang w:eastAsia="zh-CN"/>
        </w:rPr>
        <w:t>、</w:t>
      </w:r>
      <w:r>
        <w:rPr>
          <w:rFonts w:hint="eastAsia" w:ascii="仿宋_GB2312" w:eastAsia="仿宋_GB2312"/>
          <w:sz w:val="28"/>
          <w:szCs w:val="28"/>
          <w:lang w:val="en-US" w:eastAsia="zh-CN"/>
        </w:rPr>
        <w:t>验收表，</w:t>
      </w:r>
      <w:r>
        <w:rPr>
          <w:rFonts w:hint="eastAsia" w:ascii="仿宋_GB2312" w:eastAsia="仿宋_GB2312"/>
          <w:sz w:val="28"/>
          <w:szCs w:val="28"/>
        </w:rPr>
        <w:t>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bookmarkStart w:id="182" w:name="_GoBack"/>
      <w:bookmarkEnd w:id="182"/>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31</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4"/>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sz w:val="28"/>
          <w:szCs w:val="28"/>
          <w:highlight w:val="none"/>
          <w:lang w:val="en-US" w:eastAsia="zh-CN"/>
        </w:rPr>
        <w:t>2022年8月</w:t>
      </w:r>
      <w:r>
        <w:rPr>
          <w:rFonts w:hint="eastAsia" w:ascii="仿宋_GB2312" w:eastAsia="仿宋_GB2312" w:hAnsiTheme="minorHAnsi"/>
          <w:sz w:val="28"/>
          <w:szCs w:val="28"/>
          <w:highlight w:val="none"/>
          <w:u w:val="none"/>
        </w:rPr>
        <w:t xml:space="preserve"> </w:t>
      </w:r>
      <w:r>
        <w:rPr>
          <w:rFonts w:hint="eastAsia" w:ascii="仿宋_GB2312" w:eastAsia="仿宋_GB2312"/>
          <w:sz w:val="28"/>
          <w:szCs w:val="28"/>
          <w:highlight w:val="none"/>
          <w:u w:val="none"/>
          <w:lang w:val="en-US" w:eastAsia="zh-CN"/>
        </w:rPr>
        <w:t>26日</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sz w:val="28"/>
          <w:szCs w:val="28"/>
          <w:highlight w:val="none"/>
          <w:lang w:val="en-US" w:eastAsia="zh-CN"/>
        </w:rPr>
        <w:t>广州市从化区江埔街从荔路50号广州从化净水有限公司</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4"/>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31</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17</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default" w:ascii="仿宋_GB2312" w:eastAsia="仿宋_GB2312"/>
          <w:sz w:val="28"/>
          <w:szCs w:val="28"/>
          <w:lang w:val="en-US"/>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广州市从化区江埔街从荔路50号广州从化净水有限公司</w:t>
      </w:r>
    </w:p>
    <w:p>
      <w:pPr>
        <w:pStyle w:val="21"/>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lang w:val="en-US" w:eastAsia="zh-CN"/>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广州市从化区江埔街从荔路50号广州从化净水有限公司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Lines="50" w:afterLines="50" w:line="600" w:lineRule="exact"/>
        <w:jc w:val="left"/>
        <w:rPr>
          <w:rFonts w:hint="eastAsia" w:asciiTheme="minorEastAsia" w:hAnsiTheme="minorEastAsia"/>
          <w:b/>
          <w:sz w:val="32"/>
          <w:szCs w:val="32"/>
          <w:lang w:val="en-US" w:eastAsia="zh-CN"/>
        </w:rPr>
      </w:pP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15918621504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29</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rPr>
          <w:rFonts w:hint="eastAsia" w:ascii="仿宋_GB2312" w:eastAsia="仿宋_GB2312" w:hAnsiTheme="majorEastAsia"/>
          <w:sz w:val="28"/>
          <w:szCs w:val="28"/>
        </w:rPr>
      </w:pPr>
    </w:p>
    <w:p>
      <w:pPr>
        <w:pStyle w:val="21"/>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w:t>
      </w:r>
      <w:r>
        <w:rPr>
          <w:rFonts w:hint="eastAsia" w:ascii="仿宋" w:hAnsi="仿宋" w:eastAsia="仿宋" w:cs="仿宋"/>
          <w:sz w:val="28"/>
          <w:szCs w:val="28"/>
          <w:highlight w:val="none"/>
          <w:lang w:val="en-US" w:eastAsia="zh-CN"/>
        </w:rPr>
        <w:t>从化</w:t>
      </w:r>
      <w:r>
        <w:rPr>
          <w:rFonts w:hint="eastAsia" w:ascii="仿宋" w:hAnsi="仿宋" w:eastAsia="仿宋" w:cs="仿宋"/>
          <w:sz w:val="28"/>
          <w:szCs w:val="28"/>
          <w:highlight w:val="none"/>
          <w:lang w:eastAsia="zh-CN"/>
        </w:rPr>
        <w:t>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广州从化净水有限公司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2324"/>
      <w:bookmarkStart w:id="27" w:name="_Toc23749"/>
      <w:bookmarkStart w:id="28" w:name="_Toc25603"/>
      <w:bookmarkStart w:id="29" w:name="_Toc19295"/>
      <w:bookmarkStart w:id="30" w:name="_Toc32588"/>
      <w:bookmarkStart w:id="31" w:name="_Toc7340"/>
      <w:bookmarkStart w:id="32" w:name="_Toc9448"/>
      <w:bookmarkStart w:id="33" w:name="_Toc16705"/>
      <w:bookmarkStart w:id="34" w:name="_Toc16557"/>
      <w:bookmarkStart w:id="35" w:name="_Toc2331"/>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1"/>
        <w:rPr>
          <w:rFonts w:hint="eastAsia"/>
        </w:rPr>
      </w:pPr>
    </w:p>
    <w:p>
      <w:pPr>
        <w:numPr>
          <w:ilvl w:val="0"/>
          <w:numId w:val="5"/>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1"/>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cyan"/>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6</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5</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w:t>
      </w:r>
      <w:r>
        <w:rPr>
          <w:rFonts w:hint="eastAsia" w:ascii="仿宋_GB2312" w:eastAsia="仿宋_GB2312"/>
          <w:sz w:val="28"/>
          <w:szCs w:val="28"/>
          <w:lang w:val="en-US" w:eastAsia="zh-CN"/>
        </w:rPr>
        <w:t>报价记录</w:t>
      </w:r>
      <w:r>
        <w:rPr>
          <w:rFonts w:hint="eastAsia" w:ascii="仿宋_GB2312" w:eastAsia="仿宋_GB2312"/>
          <w:sz w:val="28"/>
          <w:szCs w:val="28"/>
        </w:rPr>
        <w:t>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w:t>
      </w:r>
      <w:r>
        <w:rPr>
          <w:rFonts w:hint="eastAsia" w:ascii="方正小标宋简体" w:eastAsia="方正小标宋简体" w:hAnsiTheme="majorEastAsia"/>
          <w:sz w:val="32"/>
          <w:szCs w:val="32"/>
          <w:lang w:val="en-US" w:eastAsia="zh-CN"/>
        </w:rPr>
        <w:t>报价记录</w:t>
      </w:r>
      <w:r>
        <w:rPr>
          <w:rFonts w:hint="eastAsia" w:ascii="方正小标宋简体" w:eastAsia="方正小标宋简体" w:hAnsiTheme="majorEastAsia"/>
          <w:sz w:val="32"/>
          <w:szCs w:val="32"/>
        </w:rPr>
        <w:t>表</w:t>
      </w:r>
    </w:p>
    <w:p>
      <w:pPr>
        <w:pStyle w:val="42"/>
      </w:pP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报价记录表</w:t>
      </w:r>
    </w:p>
    <w:p>
      <w:pPr>
        <w:spacing w:line="500" w:lineRule="exact"/>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2"/>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监督</w:t>
      </w:r>
      <w:r>
        <w:rPr>
          <w:rFonts w:hint="eastAsia" w:ascii="仿宋_GB2312" w:hAnsi="仿宋_GB2312" w:eastAsia="仿宋_GB2312" w:cs="仿宋_GB2312"/>
          <w:color w:val="000000"/>
        </w:rPr>
        <w:t>人员：</w:t>
      </w:r>
      <w:r>
        <w:rPr>
          <w:rFonts w:hint="eastAsia" w:ascii="仿宋_GB2312" w:hAnsi="仿宋_GB2312" w:eastAsia="仿宋_GB2312" w:cs="仿宋_GB2312"/>
          <w:color w:val="000000"/>
          <w:u w:val="single"/>
        </w:rPr>
        <w:t xml:space="preserve">               </w:t>
      </w:r>
    </w:p>
    <w:p>
      <w:pPr>
        <w:adjustRightInd w:val="0"/>
        <w:snapToGrid w:val="0"/>
        <w:spacing w:line="600" w:lineRule="exact"/>
        <w:ind w:firstLine="555"/>
        <w:jc w:val="left"/>
        <w:rPr>
          <w:rFonts w:hint="eastAsia" w:asciiTheme="majorEastAsia" w:hAnsiTheme="majorEastAsia" w:eastAsiaTheme="majorEastAsia"/>
          <w:b/>
          <w:sz w:val="28"/>
          <w:szCs w:val="28"/>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1"/>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2"/>
      </w:pPr>
    </w:p>
    <w:p>
      <w:pPr>
        <w:pStyle w:val="5"/>
      </w:pPr>
      <w:bookmarkStart w:id="40" w:name="_Toc7040"/>
      <w:bookmarkStart w:id="41" w:name="_Toc7303"/>
      <w:bookmarkStart w:id="42" w:name="_Toc88209934"/>
      <w:bookmarkStart w:id="43" w:name="_Toc87616371"/>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广州市从化区江埔街从荔路50广州从净水有限公司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23581"/>
      <w:bookmarkStart w:id="47" w:name="_Toc20594"/>
      <w:bookmarkStart w:id="48" w:name="_Toc14870"/>
      <w:bookmarkStart w:id="49" w:name="_Toc19050"/>
      <w:bookmarkStart w:id="50" w:name="_Toc7118"/>
      <w:bookmarkStart w:id="51" w:name="_Toc7437"/>
      <w:bookmarkStart w:id="52" w:name="_Toc4952"/>
      <w:bookmarkStart w:id="53" w:name="_Toc14552"/>
      <w:bookmarkStart w:id="54" w:name="_Toc3156"/>
      <w:bookmarkStart w:id="55" w:name="_Toc10930"/>
      <w:bookmarkStart w:id="56" w:name="_Toc19759"/>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42"/>
      </w:pPr>
    </w:p>
    <w:p>
      <w:pPr>
        <w:pStyle w:val="4"/>
      </w:pPr>
      <w:bookmarkStart w:id="57" w:name="_Toc32607"/>
      <w:bookmarkStart w:id="58" w:name="_Toc12177"/>
      <w:bookmarkStart w:id="59" w:name="_Toc6308"/>
      <w:bookmarkStart w:id="60" w:name="_Toc30530"/>
      <w:bookmarkStart w:id="61" w:name="_Toc7831"/>
      <w:bookmarkStart w:id="62" w:name="_Toc29484"/>
      <w:bookmarkStart w:id="63" w:name="_Toc88209941"/>
      <w:bookmarkStart w:id="64" w:name="_Toc87616378"/>
      <w:bookmarkStart w:id="65" w:name="_Toc21079"/>
      <w:bookmarkStart w:id="66" w:name="_Toc21840"/>
      <w:bookmarkStart w:id="67" w:name="_Toc22212"/>
      <w:bookmarkStart w:id="68" w:name="_Toc29345"/>
      <w:bookmarkStart w:id="69" w:name="_Toc13898"/>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满足法律法规及采购文件</w:t>
            </w:r>
            <w:r>
              <w:rPr>
                <w:rFonts w:hint="eastAsia" w:ascii="仿宋_GB2312" w:eastAsia="仿宋_GB2312"/>
                <w:sz w:val="24"/>
                <w:szCs w:val="24"/>
              </w:rPr>
              <w:t>供应商资格要求</w:t>
            </w:r>
            <w:r>
              <w:rPr>
                <w:rFonts w:hint="eastAsia" w:ascii="仿宋_GB2312" w:eastAsia="仿宋_GB2312"/>
                <w:sz w:val="24"/>
                <w:szCs w:val="24"/>
                <w:lang w:eastAsia="zh-CN"/>
              </w:rPr>
              <w:t>（</w:t>
            </w:r>
            <w:r>
              <w:rPr>
                <w:rFonts w:hint="eastAsia" w:ascii="仿宋_GB2312" w:eastAsia="仿宋_GB2312"/>
                <w:sz w:val="24"/>
                <w:szCs w:val="24"/>
                <w:lang w:val="en-US" w:eastAsia="zh-CN"/>
              </w:rPr>
              <w:t>1、紫外线制造商针对本项目的授权函；2、供货业绩等</w:t>
            </w:r>
            <w:r>
              <w:rPr>
                <w:rFonts w:hint="eastAsia" w:ascii="仿宋_GB2312" w:eastAsia="仿宋_GB2312"/>
                <w:sz w:val="24"/>
                <w:szCs w:val="24"/>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szCs w:val="21"/>
        </w:rPr>
      </w:pPr>
    </w:p>
    <w:p>
      <w:pPr>
        <w:pStyle w:val="21"/>
        <w:rPr>
          <w:rFonts w:ascii="仿宋_GB2312" w:eastAsia="仿宋_GB2312" w:hAnsiTheme="minorEastAsia"/>
          <w:szCs w:val="21"/>
        </w:rPr>
      </w:pPr>
    </w:p>
    <w:p>
      <w:pPr>
        <w:pStyle w:val="4"/>
      </w:pPr>
      <w:bookmarkStart w:id="72"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ind w:firstLine="281" w:firstLineChars="100"/>
        <w:rPr>
          <w:rFonts w:hint="default" w:ascii="仿宋" w:hAnsi="仿宋" w:eastAsia="仿宋" w:cs="仿宋_GB2312"/>
          <w:b/>
          <w:kern w:val="2"/>
          <w:sz w:val="28"/>
          <w:szCs w:val="28"/>
          <w:highlight w:val="none"/>
          <w:lang w:val="en-US" w:eastAsia="zh-CN" w:bidi="ar-SA"/>
        </w:rPr>
      </w:pPr>
      <w:r>
        <w:rPr>
          <w:rFonts w:hint="eastAsia" w:ascii="仿宋" w:hAnsi="仿宋" w:eastAsia="仿宋" w:cs="仿宋_GB2312"/>
          <w:b/>
          <w:kern w:val="2"/>
          <w:sz w:val="28"/>
          <w:szCs w:val="28"/>
          <w:highlight w:val="none"/>
          <w:lang w:val="en-US" w:eastAsia="zh-CN" w:bidi="ar-SA"/>
        </w:rPr>
        <w:t>（一）项目情况</w:t>
      </w:r>
    </w:p>
    <w:p>
      <w:pPr>
        <w:pStyle w:val="20"/>
        <w:keepNext w:val="0"/>
        <w:keepLines w:val="0"/>
        <w:widowControl/>
        <w:suppressLineNumbers w:val="0"/>
        <w:spacing w:before="150" w:beforeAutospacing="0" w:after="150" w:afterAutospacing="0" w:line="450" w:lineRule="atLeast"/>
        <w:ind w:left="0" w:right="0" w:firstLine="480"/>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对中心厂、良口厂、温泉厂紫外线消毒设备（型号：特洁安UV3000PLUS）、鳌头厂紫外线消毒设备（型号：特洁安UV3000B）进行检查、维修（含拆、装）、更换零部件、调试等，直至紫外消毒设备达标投运。</w:t>
      </w:r>
    </w:p>
    <w:p>
      <w:pPr>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中心厂：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更换紫外线消毒设备套管密封圈、锁紧螺母、弹簧。</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更换紫外线消毒设备灯头、光强传感器、传感器电缆套件（含电缆和扣环）</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更换紫外线消毒设备液压软管（含接头、母头）、液压快速接头、不锈钢液压管、液压油。</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更换紫外线消毒设备清洗罐、液压筒、擦拭器。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68" w:leftChars="0" w:firstLine="562" w:firstLine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更换紫外线消毒设备镇流器、CCB板（子板）、CCB（母版）一个。</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良口厂：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1、更换紫外线消毒设备套管密封圈、锁紧螺母、弹簧。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2、更换紫外线消毒设备灯头、光强传感器、传感器电缆套件（含电缆和扣环）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3、更换紫外线消毒设备液压软管（含接头、母头）、液压快速接头、不锈钢液压管、液压油。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温泉厂：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1、更换紫外线消毒设备套管密封圈、锁紧螺母、弹簧。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2、更换紫外线消毒设备灯头、光强传感器、传感器电缆套件（含电缆和扣环）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3、更换紫外线消毒设备液压软管（含接头、母头）、液压快速接头、不锈钢液压管、液压油。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鳌头厂：</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更换紫外线消毒设备灯管插座。</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sz w:val="28"/>
          <w:szCs w:val="28"/>
          <w:lang w:val="en-US" w:eastAsia="zh-CN"/>
        </w:rPr>
        <w:t>更换紫外线消毒设备套管O型密封圈、锁紧螺母。</w:t>
      </w:r>
    </w:p>
    <w:p>
      <w:pPr>
        <w:pStyle w:val="5"/>
        <w:rPr>
          <w:rFonts w:hint="eastAsia"/>
          <w:szCs w:val="44"/>
        </w:rPr>
      </w:pPr>
    </w:p>
    <w:bookmarkEnd w:id="72"/>
    <w:tbl>
      <w:tblPr>
        <w:tblStyle w:val="22"/>
        <w:tblW w:w="81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3"/>
        <w:gridCol w:w="2337"/>
        <w:gridCol w:w="3363"/>
        <w:gridCol w:w="97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8178" w:type="dxa"/>
            <w:gridSpan w:val="5"/>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21"/>
                <w:szCs w:val="21"/>
                <w:u w:val="none"/>
                <w:lang w:val="en-US" w:eastAsia="zh-CN" w:bidi="ar"/>
              </w:rPr>
            </w:pPr>
            <w:r>
              <w:rPr>
                <w:rFonts w:hint="eastAsia" w:hAnsi="仿宋_GB2312" w:cs="仿宋_GB2312"/>
                <w:b/>
                <w:i w:val="0"/>
                <w:color w:val="000000"/>
                <w:kern w:val="0"/>
                <w:sz w:val="21"/>
                <w:szCs w:val="21"/>
                <w:u w:val="none"/>
                <w:lang w:val="en-US" w:eastAsia="zh-CN" w:bidi="ar"/>
              </w:rPr>
              <w:t>中心厂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7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23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33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Style w:val="52"/>
                <w:rFonts w:hint="eastAsia" w:ascii="仿宋_GB2312" w:hAnsi="仿宋_GB2312" w:eastAsia="仿宋_GB2312" w:cs="仿宋_GB2312"/>
                <w:sz w:val="21"/>
                <w:szCs w:val="21"/>
                <w:lang w:val="en-US" w:eastAsia="zh-CN" w:bidi="ar"/>
              </w:rPr>
              <w:t>型号</w:t>
            </w:r>
          </w:p>
        </w:tc>
        <w:tc>
          <w:tcPr>
            <w:tcW w:w="9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7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套管密封圈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3"/>
                <w:rFonts w:hint="eastAsia" w:ascii="仿宋_GB2312" w:hAnsi="仿宋_GB2312" w:eastAsia="仿宋_GB2312" w:cs="仿宋_GB2312"/>
                <w:sz w:val="21"/>
                <w:szCs w:val="21"/>
                <w:lang w:val="en-US" w:eastAsia="zh-CN" w:bidi="ar"/>
              </w:rPr>
              <w:t>包（</w:t>
            </w:r>
            <w:r>
              <w:rPr>
                <w:rStyle w:val="54"/>
                <w:rFonts w:hint="eastAsia" w:ascii="仿宋_GB2312" w:hAnsi="仿宋_GB2312" w:eastAsia="仿宋_GB2312" w:cs="仿宋_GB2312"/>
                <w:sz w:val="21"/>
                <w:szCs w:val="21"/>
                <w:lang w:val="en-US" w:eastAsia="zh-CN" w:bidi="ar"/>
              </w:rPr>
              <w:t>10</w:t>
            </w:r>
            <w:r>
              <w:rPr>
                <w:rStyle w:val="53"/>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套管锁紧螺母</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套管弹簧</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镇流器</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CCB板（子板）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CCB板（母板）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光强传感器</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传感器电缆套件（含电缆和扣环）</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PDC内光强传感器电缆线（连接CCB板和传感器电缆, 包含插头）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蓝色液压软管（含接头、母头）长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蓝色液压软管（含接头、公头）短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黑色液压软管（含接头、公头）长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黑色液压软管（含接头、母头）短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液压快速接头（公头）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液压快速接头（母头）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不锈钢液压油管（左）</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不锈钢液压油管（右）</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液压油</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液压杆润滑油脂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箱</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清洗罐塞子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3"/>
                <w:rFonts w:hint="eastAsia" w:ascii="仿宋_GB2312" w:hAnsi="仿宋_GB2312" w:eastAsia="仿宋_GB2312" w:cs="仿宋_GB2312"/>
                <w:sz w:val="21"/>
                <w:szCs w:val="21"/>
                <w:lang w:val="en-US" w:eastAsia="zh-CN" w:bidi="ar"/>
              </w:rPr>
              <w:t>包（</w:t>
            </w:r>
            <w:r>
              <w:rPr>
                <w:rStyle w:val="54"/>
                <w:rFonts w:hint="eastAsia" w:ascii="仿宋_GB2312" w:hAnsi="仿宋_GB2312" w:eastAsia="仿宋_GB2312" w:cs="仿宋_GB2312"/>
                <w:sz w:val="21"/>
                <w:szCs w:val="21"/>
                <w:lang w:val="en-US" w:eastAsia="zh-CN" w:bidi="ar"/>
              </w:rPr>
              <w:t>10</w:t>
            </w:r>
            <w:r>
              <w:rPr>
                <w:rStyle w:val="53"/>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清洗凝胶泄压阀</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3"/>
                <w:rFonts w:hint="eastAsia" w:ascii="仿宋_GB2312" w:hAnsi="仿宋_GB2312" w:eastAsia="仿宋_GB2312" w:cs="仿宋_GB2312"/>
                <w:sz w:val="21"/>
                <w:szCs w:val="21"/>
                <w:lang w:val="en-US" w:eastAsia="zh-CN" w:bidi="ar"/>
              </w:rPr>
              <w:t>包（</w:t>
            </w:r>
            <w:r>
              <w:rPr>
                <w:rStyle w:val="54"/>
                <w:rFonts w:hint="eastAsia" w:ascii="仿宋_GB2312" w:hAnsi="仿宋_GB2312" w:eastAsia="仿宋_GB2312" w:cs="仿宋_GB2312"/>
                <w:sz w:val="21"/>
                <w:szCs w:val="21"/>
                <w:lang w:val="en-US" w:eastAsia="zh-CN" w:bidi="ar"/>
              </w:rPr>
              <w:t>10</w:t>
            </w:r>
            <w:r>
              <w:rPr>
                <w:rStyle w:val="53"/>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擦拭器密封件（包含一根短弗橡胶管）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UV3+（弯头）（白色连接头）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光强探头清洗罐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第1个清洗罐（标准模块）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第2第7个清洗罐（标准模块）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第3第6个清洗罐（标准模块）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第4第5个清洗罐（标准模块）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第8个清洗罐（标准模块）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油路过滤器 </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内六角螺丝（液压导轨加注处）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滑油嘴（液压缸导轨加注处）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弗橡胶管（连接清洗罐间的胶管）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防锈剂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黄油枪</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8178"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良口厂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23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名称</w:t>
            </w:r>
          </w:p>
        </w:tc>
        <w:tc>
          <w:tcPr>
            <w:tcW w:w="336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型号</w:t>
            </w:r>
          </w:p>
        </w:tc>
        <w:tc>
          <w:tcPr>
            <w:tcW w:w="9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7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套管密封圈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5"/>
                <w:rFonts w:hint="eastAsia" w:ascii="仿宋_GB2312" w:hAnsi="仿宋_GB2312" w:eastAsia="仿宋_GB2312" w:cs="仿宋_GB2312"/>
                <w:sz w:val="21"/>
                <w:szCs w:val="21"/>
                <w:lang w:val="en-US" w:eastAsia="zh-CN" w:bidi="ar"/>
              </w:rPr>
              <w:t>包（</w:t>
            </w:r>
            <w:r>
              <w:rPr>
                <w:rFonts w:hint="eastAsia" w:ascii="仿宋_GB2312" w:hAnsi="仿宋_GB2312" w:eastAsia="仿宋_GB2312" w:cs="仿宋_GB2312"/>
                <w:i w:val="0"/>
                <w:color w:val="000000"/>
                <w:kern w:val="0"/>
                <w:sz w:val="21"/>
                <w:szCs w:val="21"/>
                <w:u w:val="none"/>
                <w:lang w:val="en-US" w:eastAsia="zh-CN" w:bidi="ar"/>
              </w:rPr>
              <w:t>10</w:t>
            </w:r>
            <w:r>
              <w:rPr>
                <w:rStyle w:val="56"/>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套管锁紧螺母</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套管弹簧</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光强传感器</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传感器电缆套件（含电缆和扣环）</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PDC内光强传感器电缆线（连接CCB板和传感器电缆, 包含插头）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蓝色液压软管（含接头、母头）长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蓝色液压软管（含接头、公头）短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黑色液压软管（含接头、公头）长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黑色液压软管（含接头、母头）短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液压快速接头（公头）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液压快速接头（母头）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不锈钢液压油管（左）</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不锈钢液压油管（右）</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液压油</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液压杆润滑油脂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箱</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清洗罐塞子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5"/>
                <w:rFonts w:hint="eastAsia" w:ascii="仿宋_GB2312" w:hAnsi="仿宋_GB2312" w:eastAsia="仿宋_GB2312" w:cs="仿宋_GB2312"/>
                <w:sz w:val="21"/>
                <w:szCs w:val="21"/>
                <w:lang w:val="en-US" w:eastAsia="zh-CN" w:bidi="ar"/>
              </w:rPr>
              <w:t>包（</w:t>
            </w:r>
            <w:r>
              <w:rPr>
                <w:rFonts w:hint="eastAsia" w:ascii="仿宋_GB2312" w:hAnsi="仿宋_GB2312" w:eastAsia="仿宋_GB2312" w:cs="仿宋_GB2312"/>
                <w:i w:val="0"/>
                <w:color w:val="000000"/>
                <w:kern w:val="0"/>
                <w:sz w:val="21"/>
                <w:szCs w:val="21"/>
                <w:u w:val="none"/>
                <w:lang w:val="en-US" w:eastAsia="zh-CN" w:bidi="ar"/>
              </w:rPr>
              <w:t>10</w:t>
            </w:r>
            <w:r>
              <w:rPr>
                <w:rStyle w:val="56"/>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21</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清洗凝胶泄压阀</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5"/>
                <w:rFonts w:hint="eastAsia" w:ascii="仿宋_GB2312" w:hAnsi="仿宋_GB2312" w:eastAsia="仿宋_GB2312" w:cs="仿宋_GB2312"/>
                <w:sz w:val="21"/>
                <w:szCs w:val="21"/>
                <w:lang w:val="en-US" w:eastAsia="zh-CN" w:bidi="ar"/>
              </w:rPr>
              <w:t>包（</w:t>
            </w:r>
            <w:r>
              <w:rPr>
                <w:rFonts w:hint="eastAsia" w:ascii="仿宋_GB2312" w:hAnsi="仿宋_GB2312" w:eastAsia="仿宋_GB2312" w:cs="仿宋_GB2312"/>
                <w:i w:val="0"/>
                <w:color w:val="000000"/>
                <w:kern w:val="0"/>
                <w:sz w:val="21"/>
                <w:szCs w:val="21"/>
                <w:u w:val="none"/>
                <w:lang w:val="en-US" w:eastAsia="zh-CN" w:bidi="ar"/>
              </w:rPr>
              <w:t>10</w:t>
            </w:r>
            <w:r>
              <w:rPr>
                <w:rStyle w:val="56"/>
                <w:rFonts w:hint="eastAsia" w:ascii="仿宋_GB2312" w:hAnsi="仿宋_GB2312" w:eastAsia="仿宋_GB2312" w:cs="仿宋_GB2312"/>
                <w:sz w:val="21"/>
                <w:szCs w:val="21"/>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擦拭器密封件（包含一根短弗橡胶管）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UV3+（弯头）（白色连接头）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光强探头清洗罐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第1个清洗罐（标准模块）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第2第7个清洗罐（标准模块）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第3第6个清洗罐（标准模块）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第4第5个清洗罐（标准模块）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第8个清洗罐（标准模块）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油路过滤器 </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内六角螺丝（液压导轨加注处）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滑油嘴（液压缸导轨加注处）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弗橡胶管（连接清洗罐间的胶管）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防锈剂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黄油枪</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8178" w:type="dxa"/>
            <w:gridSpan w:val="5"/>
            <w:tcBorders>
              <w:top w:val="single" w:color="auto"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温泉厂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auto" w:sz="4" w:space="0"/>
              <w:left w:val="single" w:color="000000" w:sz="8"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2337"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3363"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78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套管密封圈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套管锁紧螺母</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套管弹簧</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光强传感器</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传感器电缆套件（含电缆和扣环）</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PDC内光强传感器电缆线（连接CCB板和传感器电缆, 包含插头）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蓝色液压软管（含接头、母头）长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蓝色液压软管（含接头、公头）短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黑色液压软管（含接头、公头）长</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黑色液压软管（含接头、母头）短</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液压快速接头（公头）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液压快速接头（母头）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不锈钢液压油管（左）</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不锈钢液压油管（右）</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液压油</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液压杆润滑油脂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箱</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清洗罐塞子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21</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清洗凝胶泄压阀</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擦拭器密封件（包含一根短弗橡胶管）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UV3+（弯头）（白色连接头）</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光强探头清洗罐</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25</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第1个清洗罐（标准模块）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26</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第2第7个清洗罐（标准模块）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27</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第3第6个清洗罐（标准模块）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28</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第4第5个清洗罐（标准模块）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29</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第8个清洗罐（标准模块）</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30</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油路过滤器 </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31</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内六角螺丝（液压导轨加注处）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32</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滑油嘴（液压缸导轨加注处）</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33</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弗橡胶管（连接清洗罐间的胶管）</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34</w:t>
            </w:r>
          </w:p>
        </w:tc>
        <w:tc>
          <w:tcPr>
            <w:tcW w:w="2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防锈剂</w:t>
            </w:r>
          </w:p>
        </w:tc>
        <w:tc>
          <w:tcPr>
            <w:tcW w:w="3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35</w:t>
            </w:r>
          </w:p>
        </w:tc>
        <w:tc>
          <w:tcPr>
            <w:tcW w:w="2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黄油枪</w:t>
            </w:r>
          </w:p>
        </w:tc>
        <w:tc>
          <w:tcPr>
            <w:tcW w:w="33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trPr>
        <w:tc>
          <w:tcPr>
            <w:tcW w:w="8178" w:type="dxa"/>
            <w:gridSpan w:val="5"/>
            <w:tcBorders>
              <w:top w:val="single" w:color="auto"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鳌头厂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723" w:type="dxa"/>
            <w:tcBorders>
              <w:top w:val="single" w:color="auto"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2337"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3363"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型号/订货号</w:t>
            </w:r>
          </w:p>
        </w:tc>
        <w:tc>
          <w:tcPr>
            <w:tcW w:w="975"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780"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2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23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灯管插座</w:t>
            </w:r>
          </w:p>
        </w:tc>
        <w:tc>
          <w:tcPr>
            <w:tcW w:w="336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O型圈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套管螺母</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套管支持O型圈</w:t>
            </w:r>
          </w:p>
        </w:tc>
        <w:tc>
          <w:tcPr>
            <w:tcW w:w="3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r>
    </w:tbl>
    <w:p>
      <w:pPr>
        <w:pStyle w:val="11"/>
        <w:keepNext w:val="0"/>
        <w:keepLines w:val="0"/>
        <w:pageBreakBefore w:val="0"/>
        <w:kinsoku/>
        <w:wordWrap/>
        <w:overflowPunct/>
        <w:topLinePunct w:val="0"/>
        <w:bidi w:val="0"/>
        <w:adjustRightInd w:val="0"/>
        <w:snapToGrid w:val="0"/>
        <w:spacing w:line="560" w:lineRule="exact"/>
        <w:ind w:firstLine="562" w:firstLineChars="200"/>
        <w:textAlignment w:val="auto"/>
        <w:rPr>
          <w:rFonts w:ascii="仿宋" w:hAnsi="仿宋" w:eastAsia="仿宋" w:cs="仿宋_GB2312"/>
          <w:b/>
          <w:sz w:val="28"/>
          <w:szCs w:val="28"/>
          <w:highlight w:val="none"/>
        </w:rPr>
      </w:pP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lang w:val="en-US" w:eastAsia="zh-CN"/>
        </w:rPr>
        <w:t>二</w:t>
      </w: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rPr>
        <w:t>技术要求</w:t>
      </w:r>
    </w:p>
    <w:p>
      <w:pPr>
        <w:keepNext w:val="0"/>
        <w:keepLines w:val="0"/>
        <w:pageBreakBefore w:val="0"/>
        <w:kinsoku/>
        <w:wordWrap/>
        <w:overflowPunct/>
        <w:topLinePunct w:val="0"/>
        <w:bidi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keepNext w:val="0"/>
        <w:keepLines w:val="0"/>
        <w:pageBreakBefore w:val="0"/>
        <w:kinsoku/>
        <w:wordWrap/>
        <w:overflowPunct/>
        <w:topLinePunct w:val="0"/>
        <w:bidi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u w:val="none"/>
          <w:lang w:val="en-US" w:eastAsia="zh-CN"/>
        </w:rPr>
        <w:t>2.</w:t>
      </w:r>
      <w:r>
        <w:rPr>
          <w:rFonts w:hint="eastAsia" w:ascii="仿宋" w:hAnsi="仿宋" w:eastAsia="仿宋" w:cs="仿宋"/>
          <w:color w:val="auto"/>
          <w:sz w:val="28"/>
          <w:szCs w:val="28"/>
          <w:highlight w:val="none"/>
        </w:rPr>
        <w:t>紫外线消毒系统主要结构及（维修保养后必须保证达到的）性能描述：</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紫外线消毒系统包括紫外灯模块组、模块支架、系统控制中心、配电中心、液压中心、在线机械加化学清洗系统、紫外线强度传感器等全套设备。能完成所有正常消毒运行；</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紫外线消毒系统保证：</w:t>
      </w:r>
      <w:bookmarkStart w:id="73" w:name="_Hlk32503497"/>
      <w:r>
        <w:rPr>
          <w:rFonts w:hint="eastAsia" w:ascii="仿宋" w:hAnsi="仿宋" w:eastAsia="仿宋" w:cs="仿宋"/>
          <w:color w:val="auto"/>
          <w:sz w:val="28"/>
          <w:szCs w:val="28"/>
          <w:highlight w:val="none"/>
        </w:rPr>
        <w:t>经紫外线消毒后出水粪大肠菌数≤100</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个/ L。</w:t>
      </w:r>
      <w:bookmarkEnd w:id="73"/>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维修更换石英套管、镇流器及清洗石英套管时，紫外线消毒系统仍可继续运行消毒</w:t>
      </w:r>
      <w:r>
        <w:rPr>
          <w:rFonts w:hint="eastAsia" w:ascii="仿宋" w:hAnsi="仿宋" w:eastAsia="仿宋" w:cs="仿宋"/>
          <w:bCs w:val="0"/>
          <w:color w:val="auto"/>
          <w:sz w:val="28"/>
          <w:szCs w:val="28"/>
          <w:highlight w:val="none"/>
        </w:rPr>
        <w:t>，保证出水达标；</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所有连接紫外灯与镇流器的线缆都密封在紫外模块内，暴露在污水或紫外光下的电缆涂上特氟纶（Teflon）；</w:t>
      </w:r>
    </w:p>
    <w:p>
      <w:pPr>
        <w:keepNext w:val="0"/>
        <w:keepLines w:val="0"/>
        <w:pageBreakBefore w:val="0"/>
        <w:tabs>
          <w:tab w:val="left" w:pos="0"/>
        </w:tabs>
        <w:kinsoku/>
        <w:wordWrap/>
        <w:overflowPunct/>
        <w:topLinePunct w:val="0"/>
        <w:bidi w:val="0"/>
        <w:spacing w:beforeLines="0" w:afterLines="0" w:line="56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消毒系统设备水上部件防护等级为IP65，水下部件防护等级为IP68；</w:t>
      </w:r>
    </w:p>
    <w:p>
      <w:pPr>
        <w:pStyle w:val="33"/>
        <w:rPr>
          <w:rFonts w:hint="eastAsia"/>
        </w:rPr>
      </w:pP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bCs w:val="0"/>
          <w:color w:val="auto"/>
          <w:kern w:val="0"/>
          <w:sz w:val="28"/>
          <w:szCs w:val="28"/>
          <w:highlight w:val="none"/>
        </w:rPr>
      </w:pPr>
      <w:r>
        <w:rPr>
          <w:rFonts w:hint="eastAsia" w:ascii="仿宋" w:hAnsi="仿宋" w:eastAsia="仿宋" w:cs="仿宋"/>
          <w:color w:val="auto"/>
          <w:kern w:val="0"/>
          <w:sz w:val="28"/>
          <w:szCs w:val="28"/>
          <w:highlight w:val="none"/>
          <w:u w:val="none"/>
          <w:lang w:val="en-US" w:eastAsia="zh-CN"/>
        </w:rPr>
        <w:t>3.</w:t>
      </w:r>
      <w:r>
        <w:rPr>
          <w:rFonts w:hint="eastAsia" w:ascii="仿宋" w:hAnsi="仿宋" w:eastAsia="仿宋" w:cs="仿宋"/>
          <w:bCs w:val="0"/>
          <w:color w:val="auto"/>
          <w:kern w:val="0"/>
          <w:sz w:val="28"/>
          <w:szCs w:val="28"/>
          <w:highlight w:val="none"/>
        </w:rPr>
        <w:t>紫外线消毒系统检查维修后必须满足的技术参数：</w:t>
      </w:r>
    </w:p>
    <w:p>
      <w:pPr>
        <w:pStyle w:val="65"/>
        <w:keepNext w:val="0"/>
        <w:keepLines w:val="0"/>
        <w:pageBreakBefore w:val="0"/>
        <w:tabs>
          <w:tab w:val="left" w:pos="0"/>
        </w:tabs>
        <w:kinsoku/>
        <w:wordWrap/>
        <w:overflowPunct/>
        <w:topLinePunct w:val="0"/>
        <w:bidi w:val="0"/>
        <w:spacing w:beforeLines="0" w:afterLines="0" w:line="480" w:lineRule="exact"/>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镇流器</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电子镇流器由紫外线设备系统控制中心PLC控制，输出范围60－100％，同时将提供每支紫外线灯的工作状况并把信号输送到控制中心，密封等级为IP65。</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一个镇流器驱动二根灯管，结构和连接方式及电气参数必须要与原系统匹配。</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镇流器置于模块上部，镇流器的使用寿命和工作环境的清洁性，镇流器密封箱的密封等级达到IP67。</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镇流器功率因数98%以上。</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每个系统控制中心供电参数为220V、1相2线+地线，1200VA。</w:t>
      </w:r>
    </w:p>
    <w:p>
      <w:pPr>
        <w:pStyle w:val="65"/>
        <w:keepNext w:val="0"/>
        <w:keepLines w:val="0"/>
        <w:pageBreakBefore w:val="0"/>
        <w:tabs>
          <w:tab w:val="left" w:pos="0"/>
        </w:tabs>
        <w:kinsoku/>
        <w:wordWrap/>
        <w:overflowPunct/>
        <w:topLinePunct w:val="0"/>
        <w:bidi w:val="0"/>
        <w:spacing w:beforeLines="0" w:afterLines="0" w:line="480" w:lineRule="exact"/>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石英套管</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石英套管开口端由SS304不锈钢套管螺帽、钢套和紧压式O型圈组成密封，防护等级IP68。</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石英套管螺帽具有滚花面以供紧固时手握，拆卸灯管及套管时不需辅助工具。</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类型：一端开口，一端封闭</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壁厚：≥1.5mm</w:t>
      </w:r>
    </w:p>
    <w:p>
      <w:pPr>
        <w:pStyle w:val="66"/>
        <w:keepNext w:val="0"/>
        <w:keepLines w:val="0"/>
        <w:pageBreakBefore w:val="0"/>
        <w:numPr>
          <w:ilvl w:val="-1"/>
          <w:numId w:val="0"/>
        </w:numPr>
        <w:kinsoku/>
        <w:wordWrap/>
        <w:overflowPunct/>
        <w:topLinePunct w:val="0"/>
        <w:bidi w:val="0"/>
        <w:spacing w:line="480" w:lineRule="exact"/>
        <w:ind w:left="0"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清洗系统</w:t>
      </w:r>
    </w:p>
    <w:p>
      <w:pPr>
        <w:pStyle w:val="66"/>
        <w:keepNext w:val="0"/>
        <w:keepLines w:val="0"/>
        <w:pageBreakBefore w:val="0"/>
        <w:numPr>
          <w:ilvl w:val="-1"/>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清洗方式采用《城市给排水紫外线消毒设备》国家标准（GB/T19837-2006）中要求的“在污水处理应用中，宜采用机械加化学清洗”的方式。</w:t>
      </w:r>
    </w:p>
    <w:p>
      <w:pPr>
        <w:pStyle w:val="66"/>
        <w:keepNext w:val="0"/>
        <w:keepLines w:val="0"/>
        <w:pageBreakBefore w:val="0"/>
        <w:numPr>
          <w:ilvl w:val="0"/>
          <w:numId w:val="0"/>
        </w:numPr>
        <w:kinsoku/>
        <w:wordWrap/>
        <w:overflowPunct/>
        <w:topLinePunct w:val="0"/>
        <w:bidi w:val="0"/>
        <w:spacing w:line="480" w:lineRule="exact"/>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在线机械加化学全自动清洗系统在整个清洗过程中保证出水水量和水质满足设计要求。</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清洗系统运行模式为现场手动和远程自动／手动。远程自动／手动可通过操作界面实现控制。在自动清洗模式时，可根据紫外线光强变化或清洗周期自动运行和停止。</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清洗环（清洗头刮擦片）采用耐紫外光的特氟龙和Viton橡胶和316L不锈钢，使用寿命保证3年以上，不足3年承诺免费予以补偿。</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⑤</w:t>
      </w:r>
      <w:r>
        <w:rPr>
          <w:rFonts w:hint="eastAsia" w:ascii="仿宋" w:hAnsi="仿宋" w:eastAsia="仿宋" w:cs="仿宋"/>
          <w:color w:val="auto"/>
          <w:kern w:val="0"/>
          <w:sz w:val="28"/>
          <w:szCs w:val="28"/>
          <w:highlight w:val="none"/>
        </w:rPr>
        <w:t>清洗系统的封闭外壳采用AISI304不锈钢或以上材质制造。采用先进的液压驱动清洗系统，性能平稳，能耗低，采用的清洗凝胶材料为食品级，不会产生二次污染。</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30" w:leftChars="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⑥清洗罐</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材质：使用聚苯硫醚</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尺寸：130mm x60mm</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○型密封圈</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紧压式O型圈， 能与原316不锈钢套管螺帽、钢套等在石英套管开口端组成密封。</w:t>
      </w:r>
    </w:p>
    <w:p>
      <w:pPr>
        <w:pStyle w:val="66"/>
        <w:keepNext w:val="0"/>
        <w:keepLines w:val="0"/>
        <w:pageBreakBefore w:val="0"/>
        <w:kinsoku/>
        <w:wordWrap/>
        <w:overflowPunct/>
        <w:topLinePunct w:val="0"/>
        <w:bidi w:val="0"/>
        <w:spacing w:line="480" w:lineRule="exact"/>
        <w:ind w:firstLine="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材质：丁腈橡胶，外径：35mm左右，内径：28mm左右。</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套管螺母盖</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rPr>
        <w:t>用于套管的固定与密封，以保证灯管在水下使用的安全性。</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塑料，内螺纹。</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外径：41mm，内径29mm，长：19mm。</w:t>
      </w:r>
    </w:p>
    <w:p>
      <w:pPr>
        <w:keepNext w:val="0"/>
        <w:keepLines w:val="0"/>
        <w:pageBreakBefore w:val="0"/>
        <w:widowControl/>
        <w:numPr>
          <w:ilvl w:val="0"/>
          <w:numId w:val="0"/>
        </w:numPr>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（6）模块通讯控制板（CCB（子板））</w:t>
      </w:r>
    </w:p>
    <w:p>
      <w:pPr>
        <w:pStyle w:val="2"/>
        <w:numPr>
          <w:ilvl w:val="0"/>
          <w:numId w:val="0"/>
        </w:numPr>
        <w:rPr>
          <w:rFonts w:hint="default"/>
          <w:lang w:val="en-US" w:eastAsia="zh-CN"/>
        </w:rPr>
      </w:pPr>
      <w:r>
        <w:rPr>
          <w:rFonts w:hint="eastAsia"/>
          <w:lang w:val="en-US" w:eastAsia="zh-CN"/>
        </w:rPr>
        <w:t xml:space="preserve">       </w:t>
      </w:r>
      <w:r>
        <w:rPr>
          <w:rFonts w:hint="eastAsia" w:ascii="仿宋" w:hAnsi="仿宋" w:eastAsia="仿宋" w:cs="仿宋"/>
          <w:color w:val="auto"/>
          <w:kern w:val="0"/>
          <w:sz w:val="28"/>
          <w:szCs w:val="28"/>
          <w:highlight w:val="none"/>
          <w:lang w:val="en-US" w:eastAsia="zh-CN" w:bidi="ar-SA"/>
        </w:rPr>
        <w:t>①模块端口扩展板，提供8个模块通讯接口，与CCB板相匹配。</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模块通讯控制板（</w:t>
      </w:r>
      <w:r>
        <w:rPr>
          <w:rFonts w:hint="eastAsia" w:ascii="仿宋" w:hAnsi="仿宋" w:eastAsia="仿宋" w:cs="仿宋"/>
          <w:color w:val="auto"/>
          <w:kern w:val="0"/>
          <w:sz w:val="28"/>
          <w:szCs w:val="28"/>
          <w:highlight w:val="none"/>
          <w:lang w:val="en-US" w:eastAsia="zh-CN"/>
        </w:rPr>
        <w:t>C</w:t>
      </w:r>
      <w:r>
        <w:rPr>
          <w:rFonts w:hint="eastAsia" w:ascii="仿宋" w:hAnsi="仿宋" w:eastAsia="仿宋" w:cs="仿宋"/>
          <w:color w:val="auto"/>
          <w:kern w:val="0"/>
          <w:sz w:val="28"/>
          <w:szCs w:val="28"/>
          <w:highlight w:val="none"/>
        </w:rPr>
        <w:t>CB</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母版</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①</w:t>
      </w:r>
      <w:r>
        <w:rPr>
          <w:rFonts w:hint="eastAsia" w:ascii="仿宋" w:hAnsi="仿宋" w:eastAsia="仿宋" w:cs="仿宋"/>
          <w:color w:val="auto"/>
          <w:kern w:val="0"/>
          <w:sz w:val="28"/>
          <w:szCs w:val="28"/>
          <w:highlight w:val="none"/>
          <w:lang w:val="en-US" w:eastAsia="zh-CN"/>
        </w:rPr>
        <w:t>电源：</w:t>
      </w:r>
      <w:r>
        <w:rPr>
          <w:rFonts w:hint="eastAsia" w:ascii="仿宋" w:hAnsi="仿宋" w:eastAsia="仿宋" w:cs="仿宋"/>
          <w:color w:val="auto"/>
          <w:kern w:val="0"/>
          <w:sz w:val="28"/>
          <w:szCs w:val="28"/>
          <w:highlight w:val="none"/>
        </w:rPr>
        <w:t>24VDC供电；Modbus通讯；自带8个RS485串口接口，并能通过模块端口扩展板最多扩展至32个RS485串口接口；接收系统控制中心数据来适当设定镇流器功率，实时接收灯管、镇流器和紫外强度状态数据并传输回控制中心；通过CCB板上的故障指示灯，能快速识别运行正常、维修模式、低水位报警、模块通讯故障、扩展板故障、主机通讯超时、Modbus通讯故障；可切换到维修模式、支持低水位延迟关闭、支持低水位忽略、支持从HMI上控制单个紫外模块的启停、支持手动设置镇流器功率。</w:t>
      </w:r>
    </w:p>
    <w:p>
      <w:pPr>
        <w:keepNext w:val="0"/>
        <w:keepLines w:val="0"/>
        <w:pageBreakBefore w:val="0"/>
        <w:widowControl/>
        <w:shd w:val="clear" w:color="auto" w:fill="FFFFFF"/>
        <w:kinsoku/>
        <w:wordWrap/>
        <w:overflowPunct/>
        <w:topLinePunct w:val="0"/>
        <w:bidi w:val="0"/>
        <w:spacing w:line="480" w:lineRule="exact"/>
        <w:ind w:firstLine="560" w:firstLineChars="200"/>
        <w:rPr>
          <w:rFonts w:hint="eastAsia" w:ascii="仿宋" w:hAnsi="仿宋" w:eastAsia="仿宋" w:cs="仿宋"/>
          <w:b w:val="0"/>
          <w:bCs w:val="0"/>
          <w:color w:val="auto"/>
          <w:kern w:val="0"/>
          <w:sz w:val="28"/>
          <w:szCs w:val="28"/>
          <w:highlight w:val="none"/>
        </w:rPr>
      </w:pP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液压油管：（蓝色液压长管、蓝色液压短管、黑色液压长管、黑色液压短管）</w:t>
      </w:r>
    </w:p>
    <w:p>
      <w:pPr>
        <w:widowControl/>
        <w:numPr>
          <w:ilvl w:val="-1"/>
          <w:numId w:val="0"/>
        </w:numPr>
        <w:shd w:val="clear" w:color="auto" w:fill="FFFFFF"/>
        <w:spacing w:line="480" w:lineRule="exact"/>
        <w:ind w:left="559" w:leftChars="266"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rPr>
        <w:t>连续工作温度范围：-40°C / +100°C。</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rPr>
        <w:t>最高工作温度（间歇工作）：121°C。</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eastAsia="zh-CN"/>
        </w:rPr>
        <w:t>③</w:t>
      </w:r>
      <w:r>
        <w:rPr>
          <w:rFonts w:hint="eastAsia" w:ascii="仿宋" w:hAnsi="仿宋" w:eastAsia="仿宋" w:cs="仿宋"/>
          <w:color w:val="auto"/>
          <w:kern w:val="0"/>
          <w:sz w:val="28"/>
          <w:szCs w:val="28"/>
          <w:highlight w:val="none"/>
        </w:rPr>
        <w:t>插头：直径：公插头14mm左右，母插头28mm左右。</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val="en-US" w:eastAsia="zh-CN"/>
        </w:rPr>
        <w:t>④</w:t>
      </w:r>
      <w:r>
        <w:rPr>
          <w:rFonts w:hint="eastAsia" w:ascii="仿宋" w:hAnsi="仿宋" w:eastAsia="仿宋" w:cs="仿宋"/>
          <w:color w:val="auto"/>
          <w:kern w:val="0"/>
          <w:sz w:val="28"/>
          <w:szCs w:val="28"/>
          <w:highlight w:val="none"/>
        </w:rPr>
        <w:t>胶管：耐油腐蚀合成橡胶。</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lang w:eastAsia="zh-CN"/>
        </w:rPr>
        <w:t>⑤</w:t>
      </w:r>
      <w:r>
        <w:rPr>
          <w:rFonts w:hint="eastAsia" w:ascii="仿宋" w:hAnsi="仿宋" w:eastAsia="仿宋" w:cs="仿宋"/>
          <w:color w:val="auto"/>
          <w:kern w:val="0"/>
          <w:sz w:val="28"/>
          <w:szCs w:val="28"/>
          <w:highlight w:val="none"/>
        </w:rPr>
        <w:t>外交层：耐强酸、强碱等腐蚀氧化合成橡胶管。</w:t>
      </w:r>
    </w:p>
    <w:p>
      <w:pPr>
        <w:keepNext w:val="0"/>
        <w:keepLines w:val="0"/>
        <w:pageBreakBefore w:val="0"/>
        <w:widowControl/>
        <w:numPr>
          <w:ilvl w:val="0"/>
          <w:numId w:val="0"/>
        </w:numPr>
        <w:shd w:val="clear" w:color="auto" w:fill="FFFFFF"/>
        <w:kinsoku/>
        <w:wordWrap/>
        <w:overflowPunct/>
        <w:topLinePunct w:val="0"/>
        <w:bidi w:val="0"/>
        <w:spacing w:line="480" w:lineRule="exact"/>
        <w:ind w:left="0" w:leftChars="0" w:firstLine="0" w:firstLineChars="0"/>
        <w:textAlignment w:val="auto"/>
        <w:rPr>
          <w:rFonts w:hint="eastAsia" w:ascii="仿宋" w:hAnsi="仿宋" w:eastAsia="仿宋" w:cs="仿宋"/>
          <w:color w:val="auto"/>
          <w:kern w:val="0"/>
          <w:sz w:val="28"/>
          <w:szCs w:val="28"/>
          <w:highlight w:val="none"/>
        </w:rPr>
      </w:pPr>
      <w:r>
        <w:rPr>
          <w:rFonts w:hint="eastAsia" w:cs="宋体"/>
          <w:color w:val="000000"/>
          <w:sz w:val="24"/>
          <w:szCs w:val="24"/>
          <w:lang w:val="en-US" w:eastAsia="zh-CN"/>
        </w:rPr>
        <w:t xml:space="preserve">     </w:t>
      </w:r>
      <w:r>
        <w:rPr>
          <w:rFonts w:hint="eastAsia" w:ascii="仿宋" w:hAnsi="仿宋" w:eastAsia="仿宋" w:cs="仿宋"/>
          <w:color w:val="auto"/>
          <w:kern w:val="0"/>
          <w:sz w:val="28"/>
          <w:szCs w:val="28"/>
          <w:highlight w:val="none"/>
          <w:lang w:eastAsia="zh-CN"/>
        </w:rPr>
        <w:t>⑥</w:t>
      </w:r>
      <w:r>
        <w:rPr>
          <w:rFonts w:hint="eastAsia" w:ascii="仿宋" w:hAnsi="仿宋" w:eastAsia="仿宋" w:cs="仿宋"/>
          <w:color w:val="auto"/>
          <w:kern w:val="0"/>
          <w:sz w:val="28"/>
          <w:szCs w:val="28"/>
          <w:highlight w:val="none"/>
        </w:rPr>
        <w:t>最大承受压力：≥500PSI。</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sz w:val="28"/>
          <w:szCs w:val="28"/>
          <w:lang w:val="en-US" w:eastAsia="zh-CN"/>
        </w:rPr>
      </w:pPr>
      <w:r>
        <w:rPr>
          <w:rFonts w:hint="eastAsia" w:ascii="仿宋" w:hAnsi="仿宋" w:eastAsia="仿宋" w:cs="仿宋"/>
          <w:color w:val="auto"/>
          <w:kern w:val="0"/>
          <w:sz w:val="28"/>
          <w:szCs w:val="28"/>
          <w:highlight w:val="none"/>
          <w:lang w:val="en-US" w:eastAsia="zh-CN" w:bidi="ar-SA"/>
        </w:rPr>
        <w:t>（9）光强传感器</w:t>
      </w:r>
    </w:p>
    <w:p>
      <w:pPr>
        <w:pStyle w:val="3"/>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lang w:val="en-US" w:eastAsia="zh-CN" w:bidi="ar-SA"/>
        </w:rPr>
        <w:t>电源：</w:t>
      </w:r>
      <w:r>
        <w:rPr>
          <w:rFonts w:hint="default" w:ascii="仿宋" w:hAnsi="仿宋" w:eastAsia="仿宋" w:cs="仿宋"/>
          <w:color w:val="auto"/>
          <w:kern w:val="0"/>
          <w:sz w:val="28"/>
          <w:szCs w:val="28"/>
          <w:highlight w:val="none"/>
          <w:lang w:val="en-US" w:eastAsia="zh-CN" w:bidi="ar-SA"/>
        </w:rPr>
        <w:t>DC24V,4~20毫安模拟信号，&lt;75%UVT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（10）液压杆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120" w:firstLineChars="400"/>
        <w:textAlignment w:val="auto"/>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最大承受压力：≥</w:t>
      </w:r>
      <w:r>
        <w:rPr>
          <w:rFonts w:hint="default" w:ascii="仿宋" w:hAnsi="仿宋" w:eastAsia="仿宋" w:cs="仿宋"/>
          <w:color w:val="auto"/>
          <w:kern w:val="0"/>
          <w:sz w:val="28"/>
          <w:szCs w:val="28"/>
          <w:highlight w:val="none"/>
          <w:lang w:val="en-US" w:eastAsia="zh-CN" w:bidi="ar-SA"/>
        </w:rPr>
        <w:t>290psi/20bar</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（11）灯管插座</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firstLine="560" w:firstLineChars="200"/>
        <w:textAlignment w:val="auto"/>
        <w:rPr>
          <w:rFonts w:hint="default" w:ascii="仿宋" w:hAnsi="仿宋" w:eastAsia="仿宋" w:cs="仿宋"/>
          <w:color w:val="auto"/>
          <w:kern w:val="0"/>
          <w:sz w:val="28"/>
          <w:szCs w:val="28"/>
          <w:highlight w:val="none"/>
          <w:lang w:val="en-US" w:eastAsia="zh-CN" w:bidi="ar-SA"/>
        </w:rPr>
      </w:pPr>
      <w:r>
        <w:rPr>
          <w:rFonts w:hint="default" w:ascii="仿宋" w:hAnsi="仿宋" w:eastAsia="仿宋" w:cs="仿宋"/>
          <w:color w:val="auto"/>
          <w:kern w:val="0"/>
          <w:sz w:val="28"/>
          <w:szCs w:val="28"/>
          <w:highlight w:val="none"/>
          <w:lang w:val="en-US" w:eastAsia="zh-CN" w:bidi="ar-SA"/>
        </w:rPr>
        <w:t>UV3,线长 60,材质PVC WL-00128</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1</w:t>
      </w:r>
      <w:r>
        <w:rPr>
          <w:rFonts w:hint="eastAsia" w:ascii="仿宋" w:hAnsi="仿宋" w:eastAsia="仿宋" w:cs="仿宋"/>
          <w:color w:val="auto"/>
          <w:kern w:val="0"/>
          <w:sz w:val="28"/>
          <w:szCs w:val="28"/>
          <w:highlight w:val="none"/>
        </w:rPr>
        <w:t>）投标人必须具备维修设备所用的必要机器设备。对设备的拆卸及安装调试必须满足产品技术说明书和相关技术规范要求。</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2</w:t>
      </w:r>
      <w:r>
        <w:rPr>
          <w:rFonts w:hint="eastAsia" w:ascii="仿宋" w:hAnsi="仿宋" w:eastAsia="仿宋" w:cs="仿宋"/>
          <w:color w:val="auto"/>
          <w:kern w:val="0"/>
          <w:sz w:val="28"/>
          <w:szCs w:val="28"/>
          <w:highlight w:val="none"/>
        </w:rPr>
        <w:t>）中标人在对紫外消毒系统进行的检查后，根据检查结果更换老化的零部件并经招标人书面确认后生效，招标人有权对检查结果提出修正意见，中标人必须接受修正意见，因中标人失误，在大修保养过程中，发现招标人未定购的需要更换的零部件，中标人须以总价包干的方式对需要更换的零部件进行更换，如不更换，在质保期内出现设备紫外消毒系统不能正常运行，影响消毒效果，造成损失由中标人承担。</w:t>
      </w:r>
      <w:r>
        <w:rPr>
          <w:rFonts w:hint="eastAsia" w:ascii="仿宋" w:hAnsi="仿宋" w:eastAsia="仿宋" w:cs="仿宋"/>
          <w:color w:val="auto"/>
          <w:kern w:val="0"/>
          <w:sz w:val="28"/>
          <w:szCs w:val="28"/>
          <w:highlight w:val="none"/>
          <w:lang w:val="en-US" w:eastAsia="zh-CN"/>
        </w:rPr>
        <w:t>备件清单中所列需更换的配件必须与原厂产品相匹配且满足技术需求</w:t>
      </w:r>
      <w:r>
        <w:rPr>
          <w:rFonts w:hint="eastAsia" w:ascii="仿宋" w:hAnsi="仿宋" w:eastAsia="仿宋" w:cs="仿宋"/>
          <w:color w:val="auto"/>
          <w:kern w:val="0"/>
          <w:sz w:val="28"/>
          <w:szCs w:val="28"/>
          <w:highlight w:val="none"/>
        </w:rPr>
        <w:t>。</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3</w:t>
      </w:r>
      <w:r>
        <w:rPr>
          <w:rFonts w:hint="eastAsia" w:ascii="仿宋" w:hAnsi="仿宋" w:eastAsia="仿宋" w:cs="仿宋"/>
          <w:color w:val="auto"/>
          <w:kern w:val="0"/>
          <w:sz w:val="28"/>
          <w:szCs w:val="28"/>
          <w:highlight w:val="none"/>
        </w:rPr>
        <w:t>）工作所需的工具和劳保安全用品由投标人自行解决。投标人提供的备件必须经招标人认可和验收后方可安装。维修安装过程中出现新更换备件的损坏，由中标人负责赔偿。如质保期内新更换的备件损坏，如非使用方的原因，由维修方负责赔偿。</w:t>
      </w:r>
    </w:p>
    <w:p>
      <w:pPr>
        <w:keepNext w:val="0"/>
        <w:keepLines w:val="0"/>
        <w:pageBreakBefore w:val="0"/>
        <w:kinsoku/>
        <w:wordWrap/>
        <w:overflowPunct/>
        <w:topLinePunct w:val="0"/>
        <w:bidi w:val="0"/>
        <w:spacing w:line="48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4</w:t>
      </w:r>
      <w:r>
        <w:rPr>
          <w:rFonts w:hint="eastAsia" w:ascii="仿宋" w:hAnsi="仿宋" w:eastAsia="仿宋" w:cs="仿宋"/>
          <w:color w:val="auto"/>
          <w:kern w:val="0"/>
          <w:sz w:val="28"/>
          <w:szCs w:val="28"/>
          <w:highlight w:val="none"/>
        </w:rPr>
        <w:t>）检查维修完成之后，投标人必须提供维修验收测试报告。调试合格，无故障试运行</w:t>
      </w:r>
      <w:r>
        <w:rPr>
          <w:rFonts w:hint="eastAsia" w:ascii="仿宋" w:hAnsi="仿宋" w:eastAsia="仿宋" w:cs="仿宋"/>
          <w:color w:val="auto"/>
          <w:kern w:val="0"/>
          <w:sz w:val="28"/>
          <w:szCs w:val="28"/>
          <w:highlight w:val="none"/>
          <w:lang w:val="en-US" w:eastAsia="zh-CN"/>
        </w:rPr>
        <w:t>五</w:t>
      </w:r>
      <w:r>
        <w:rPr>
          <w:rFonts w:hint="eastAsia" w:ascii="仿宋" w:hAnsi="仿宋" w:eastAsia="仿宋" w:cs="仿宋"/>
          <w:color w:val="auto"/>
          <w:kern w:val="0"/>
          <w:sz w:val="28"/>
          <w:szCs w:val="28"/>
          <w:highlight w:val="none"/>
        </w:rPr>
        <w:t>天内（系统成功投入运行），并出具消毒指标达标的有资质的第三方检测报告，出具正式的维修报告，维修报告双方签字代表签署后维修完成。</w:t>
      </w:r>
    </w:p>
    <w:p>
      <w:pPr>
        <w:keepNext w:val="0"/>
        <w:keepLines w:val="0"/>
        <w:pageBreakBefore w:val="0"/>
        <w:kinsoku/>
        <w:wordWrap/>
        <w:overflowPunct/>
        <w:topLinePunct w:val="0"/>
        <w:bidi w:val="0"/>
        <w:spacing w:line="560" w:lineRule="exact"/>
        <w:ind w:firstLine="562" w:firstLineChars="200"/>
        <w:textAlignment w:val="auto"/>
        <w:rPr>
          <w:rFonts w:hint="eastAsia" w:ascii="仿宋_GB2312" w:hAnsi="仿宋_GB2312" w:eastAsia="仿宋_GB2312" w:cs="仿宋_GB2312"/>
          <w:b/>
          <w:sz w:val="28"/>
          <w:szCs w:val="28"/>
          <w:highlight w:val="none"/>
          <w:lang w:eastAsia="zh-CN"/>
        </w:rPr>
      </w:pPr>
    </w:p>
    <w:p>
      <w:pPr>
        <w:keepNext w:val="0"/>
        <w:keepLines w:val="0"/>
        <w:pageBreakBefore w:val="0"/>
        <w:kinsoku/>
        <w:wordWrap/>
        <w:overflowPunct/>
        <w:topLinePunct w:val="0"/>
        <w:bidi w:val="0"/>
        <w:spacing w:line="560" w:lineRule="exact"/>
        <w:ind w:firstLine="562"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rPr>
        <w:t>验收项目</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b w:val="0"/>
          <w:bCs/>
          <w:sz w:val="28"/>
          <w:szCs w:val="28"/>
          <w:highlight w:val="none"/>
        </w:rPr>
        <w:t>设备安装及施工方案要求</w:t>
      </w:r>
      <w:bookmarkStart w:id="74" w:name="_Toc252539737"/>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必须提供设备系统改造施工期间的全面的、周密的、符合安全技术规范的施工方案，包括施工组织安排，现场管理人员、技术人员、施工人员配置及安排，应急防范措施，工程计划进度，及应急方案等等。具体方案，以厂方最后审核确认为准。</w:t>
      </w:r>
      <w:bookmarkEnd w:id="74"/>
      <w:bookmarkStart w:id="75" w:name="_Toc252539739"/>
      <w:bookmarkStart w:id="76" w:name="_Toc202771737"/>
    </w:p>
    <w:bookmarkEnd w:id="75"/>
    <w:bookmarkEnd w:id="76"/>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b w:val="0"/>
          <w:bCs/>
          <w:sz w:val="28"/>
          <w:szCs w:val="28"/>
          <w:highlight w:val="none"/>
        </w:rPr>
        <w:t>验收标准</w:t>
      </w:r>
      <w:r>
        <w:rPr>
          <w:rFonts w:hint="eastAsia" w:ascii="仿宋_GB2312" w:hAnsi="仿宋_GB2312" w:eastAsia="仿宋_GB2312" w:cs="仿宋_GB2312"/>
          <w:b/>
          <w:sz w:val="28"/>
          <w:szCs w:val="28"/>
          <w:highlight w:val="none"/>
        </w:rPr>
        <w:t xml:space="preserve"> </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报价人须派技术人员到用户现场安装、调试设备、现场操作使用培训。设备所有技术参数经改造后，应符合原设计的技术要求及相关规范，满足厂家技术文件的具体指标及询价文件的要求，并且按国家相关规范进行验收。</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zh-CN"/>
        </w:rPr>
        <w:t>在任何时候，报价人均不能免除因设备本身的缺陷所应负的责任。所有需采购的设备运输到采购人指定地点，由甲方提供施工用水用电。设备必须符合国家标准并附质量合格证书。</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zh-CN"/>
        </w:rPr>
        <w:t>所有新更换的设备在保修期内，如非人为原因而出现的产品质量问题，维修三次后仍然有故障，则必须无条件更换同品牌、同型号的新设备</w:t>
      </w:r>
      <w:r>
        <w:rPr>
          <w:rFonts w:hint="eastAsia" w:ascii="仿宋_GB2312" w:hAnsi="仿宋_GB2312" w:eastAsia="仿宋_GB2312" w:cs="仿宋_GB2312"/>
          <w:sz w:val="28"/>
          <w:szCs w:val="28"/>
          <w:highlight w:val="none"/>
          <w:lang w:val="en-US" w:eastAsia="zh-CN"/>
        </w:rPr>
        <w:t>配件</w:t>
      </w:r>
      <w:r>
        <w:rPr>
          <w:rFonts w:hint="eastAsia" w:ascii="仿宋_GB2312" w:hAnsi="仿宋_GB2312" w:eastAsia="仿宋_GB2312" w:cs="仿宋_GB2312"/>
          <w:sz w:val="28"/>
          <w:szCs w:val="28"/>
          <w:highlight w:val="none"/>
          <w:lang w:val="zh-CN"/>
        </w:rPr>
        <w:t>。</w:t>
      </w:r>
    </w:p>
    <w:p>
      <w:pPr>
        <w:keepNext w:val="0"/>
        <w:keepLines w:val="0"/>
        <w:pageBreakBefore w:val="0"/>
        <w:widowControl/>
        <w:kinsoku/>
        <w:wordWrap/>
        <w:overflowPunct/>
        <w:topLinePunct w:val="0"/>
        <w:bidi w:val="0"/>
        <w:spacing w:line="560" w:lineRule="exact"/>
        <w:ind w:firstLine="560" w:firstLineChars="200"/>
        <w:textAlignment w:val="auto"/>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zh-CN"/>
        </w:rPr>
        <w:t>新更换的设备</w:t>
      </w:r>
      <w:r>
        <w:rPr>
          <w:rFonts w:hint="eastAsia" w:ascii="仿宋_GB2312" w:hAnsi="仿宋_GB2312" w:eastAsia="仿宋_GB2312" w:cs="仿宋_GB2312"/>
          <w:sz w:val="28"/>
          <w:szCs w:val="28"/>
          <w:highlight w:val="none"/>
          <w:lang w:val="en-US" w:eastAsia="zh-CN"/>
        </w:rPr>
        <w:t>配件</w:t>
      </w:r>
      <w:r>
        <w:rPr>
          <w:rFonts w:hint="eastAsia" w:ascii="仿宋_GB2312" w:hAnsi="仿宋_GB2312" w:eastAsia="仿宋_GB2312" w:cs="仿宋_GB2312"/>
          <w:sz w:val="28"/>
          <w:szCs w:val="28"/>
          <w:highlight w:val="none"/>
          <w:lang w:val="zh-CN"/>
        </w:rPr>
        <w:t>必须有相应的技术资料、使用说明资料和维护维修资料，除此之外，有需要时应提供外文资料及对应的中文资料；</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rPr>
          <w:rFonts w:hint="default" w:ascii="仿宋" w:hAnsi="仿宋" w:eastAsia="仿宋" w:cs="仿宋_GB2312"/>
          <w:b/>
          <w:sz w:val="28"/>
          <w:szCs w:val="28"/>
          <w:highlight w:val="none"/>
          <w:lang w:val="en-US" w:eastAsia="zh-CN"/>
        </w:rPr>
      </w:pPr>
      <w:r>
        <w:rPr>
          <w:rFonts w:hint="eastAsia" w:ascii="仿宋_GB2312" w:hAnsi="仿宋_GB2312" w:eastAsia="仿宋_GB2312" w:cs="仿宋_GB2312"/>
          <w:sz w:val="28"/>
          <w:szCs w:val="28"/>
          <w:highlight w:val="none"/>
          <w:lang w:val="zh-CN"/>
        </w:rPr>
        <w:t>新更换的设备</w:t>
      </w:r>
      <w:r>
        <w:rPr>
          <w:rFonts w:hint="eastAsia" w:ascii="仿宋_GB2312" w:hAnsi="仿宋_GB2312" w:eastAsia="仿宋_GB2312" w:cs="仿宋_GB2312"/>
          <w:sz w:val="28"/>
          <w:szCs w:val="28"/>
          <w:highlight w:val="none"/>
          <w:lang w:val="en-US" w:eastAsia="zh-CN"/>
        </w:rPr>
        <w:t>配件</w:t>
      </w:r>
      <w:r>
        <w:rPr>
          <w:rFonts w:hint="eastAsia" w:ascii="仿宋_GB2312" w:hAnsi="仿宋_GB2312" w:eastAsia="仿宋_GB2312" w:cs="仿宋_GB2312"/>
          <w:sz w:val="28"/>
          <w:szCs w:val="28"/>
          <w:highlight w:val="none"/>
          <w:lang w:val="zh-CN"/>
        </w:rPr>
        <w:t>必须符合中华人民共和国有关环保和安全要求以及检测标准、规范。</w:t>
      </w:r>
    </w:p>
    <w:p>
      <w:pPr>
        <w:pStyle w:val="21"/>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pPr>
    </w:p>
    <w:p>
      <w:pPr>
        <w:pStyle w:val="21"/>
      </w:pPr>
    </w:p>
    <w:p>
      <w:pPr>
        <w:pStyle w:val="21"/>
      </w:pPr>
    </w:p>
    <w:p>
      <w:pPr>
        <w:pStyle w:val="21"/>
      </w:pPr>
    </w:p>
    <w:p>
      <w:pPr>
        <w:pStyle w:val="21"/>
      </w:pPr>
    </w:p>
    <w:p>
      <w:pPr>
        <w:pStyle w:val="21"/>
      </w:pPr>
    </w:p>
    <w:p>
      <w:pPr>
        <w:pStyle w:val="4"/>
        <w:jc w:val="both"/>
        <w:rPr>
          <w:rFonts w:hint="eastAsia"/>
        </w:rPr>
      </w:pPr>
      <w:bookmarkStart w:id="77" w:name="_Toc1284"/>
      <w:bookmarkStart w:id="78" w:name="_Toc18538"/>
      <w:bookmarkStart w:id="79" w:name="_Toc537"/>
      <w:bookmarkStart w:id="80" w:name="_Toc29835"/>
      <w:bookmarkStart w:id="81" w:name="_Toc25925"/>
      <w:bookmarkStart w:id="82" w:name="_Toc12135"/>
      <w:bookmarkStart w:id="83" w:name="_Toc4680"/>
      <w:bookmarkStart w:id="84" w:name="_Toc1496"/>
      <w:bookmarkStart w:id="85" w:name="_Toc15570"/>
      <w:bookmarkStart w:id="86" w:name="_Toc23353"/>
      <w:bookmarkStart w:id="87" w:name="_Toc23330"/>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4"/>
      </w:pPr>
      <w:r>
        <w:pict>
          <v:shape id="_x0000_s2056" o:spid="_x0000_s2056" o:spt="32" type="#_x0000_t32" style="position:absolute;left:0pt;margin-left:183.1pt;margin-top:7.05pt;height:0pt;width:75.5pt;z-index:251666432;mso-width-relative:page;mso-height-relative:page;" o:connectortype="straight" filled="f" coordsize="21600,21600">
            <v:path arrowok="t"/>
            <v:fill on="f" focussize="0,0"/>
            <v:stroke/>
            <v:imagedata o:title=""/>
            <o:lock v:ext="edit"/>
          </v:shape>
        </w:pict>
      </w:r>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rFonts w:hint="eastAsia"/>
        </w:rPr>
        <w:t>第六章</w:t>
      </w:r>
      <w:bookmarkEnd w:id="77"/>
      <w:bookmarkEnd w:id="78"/>
      <w:bookmarkEnd w:id="79"/>
      <w:bookmarkEnd w:id="80"/>
      <w:bookmarkEnd w:id="81"/>
      <w:bookmarkEnd w:id="82"/>
      <w:bookmarkEnd w:id="83"/>
      <w:bookmarkEnd w:id="84"/>
      <w:bookmarkEnd w:id="85"/>
      <w:bookmarkEnd w:id="86"/>
      <w:bookmarkEnd w:id="87"/>
    </w:p>
    <w:p>
      <w:pPr>
        <w:pStyle w:val="42"/>
      </w:pPr>
    </w:p>
    <w:p>
      <w:pPr>
        <w:pStyle w:val="4"/>
      </w:pPr>
      <w:bookmarkStart w:id="88" w:name="_Toc13309"/>
      <w:bookmarkStart w:id="89" w:name="_Toc88209949"/>
      <w:bookmarkStart w:id="90" w:name="_Toc19686"/>
      <w:bookmarkStart w:id="91" w:name="_Toc22501"/>
      <w:bookmarkStart w:id="92" w:name="_Toc323"/>
      <w:bookmarkStart w:id="93" w:name="_Toc12721"/>
      <w:bookmarkStart w:id="94" w:name="_Toc87616386"/>
      <w:bookmarkStart w:id="95" w:name="_Toc19088"/>
      <w:bookmarkStart w:id="96" w:name="_Toc22797"/>
      <w:bookmarkStart w:id="97" w:name="_Toc1375"/>
      <w:bookmarkStart w:id="98" w:name="_Toc12980"/>
      <w:bookmarkStart w:id="99" w:name="_Toc8183"/>
      <w:bookmarkStart w:id="100" w:name="_Toc12968"/>
      <w:r>
        <w:rPr>
          <w:rFonts w:hint="eastAsia"/>
        </w:rPr>
        <w:t>合同</w:t>
      </w:r>
      <w:bookmarkEnd w:id="88"/>
      <w:bookmarkEnd w:id="89"/>
      <w:bookmarkEnd w:id="90"/>
      <w:bookmarkEnd w:id="91"/>
      <w:bookmarkEnd w:id="92"/>
      <w:bookmarkEnd w:id="93"/>
      <w:bookmarkEnd w:id="94"/>
      <w:bookmarkEnd w:id="95"/>
      <w:bookmarkEnd w:id="96"/>
      <w:bookmarkEnd w:id="97"/>
      <w:bookmarkEnd w:id="98"/>
      <w:bookmarkEnd w:id="99"/>
      <w:bookmarkEnd w:id="100"/>
    </w:p>
    <w:p>
      <w:pPr>
        <w:adjustRightInd w:val="0"/>
        <w:snapToGrid w:val="0"/>
        <w:spacing w:beforeLines="50" w:afterLines="50" w:line="600" w:lineRule="exact"/>
        <w:jc w:val="center"/>
        <w:rPr>
          <w:rFonts w:ascii="方正小标宋简体" w:eastAsia="方正小标宋简体"/>
          <w:sz w:val="44"/>
          <w:szCs w:val="44"/>
        </w:rPr>
      </w:pPr>
    </w:p>
    <w:p>
      <w:pPr>
        <w:spacing w:line="400" w:lineRule="atLeast"/>
        <w:jc w:val="center"/>
        <w:rPr>
          <w:rFonts w:hint="eastAsia" w:ascii="宋体" w:hAnsi="宋体" w:cs="宋体"/>
          <w:b/>
          <w:bCs/>
          <w:sz w:val="48"/>
          <w:szCs w:val="48"/>
          <w:lang w:eastAsia="zh-CN"/>
        </w:rPr>
      </w:pPr>
    </w:p>
    <w:p>
      <w:pPr>
        <w:spacing w:line="400" w:lineRule="atLeast"/>
        <w:jc w:val="both"/>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pStyle w:val="2"/>
        <w:rPr>
          <w:rFonts w:hint="eastAsia" w:ascii="宋体" w:hAnsi="宋体" w:cs="宋体"/>
          <w:b/>
          <w:bCs/>
          <w:sz w:val="48"/>
          <w:szCs w:val="48"/>
          <w:lang w:eastAsia="zh-CN"/>
        </w:rPr>
      </w:pPr>
    </w:p>
    <w:p>
      <w:pPr>
        <w:pStyle w:val="3"/>
        <w:rPr>
          <w:rFonts w:hint="eastAsia"/>
          <w:lang w:eastAsia="zh-CN"/>
        </w:rPr>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61"/>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61"/>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1"/>
        <w:ind w:left="0" w:leftChars="0" w:firstLine="0" w:firstLineChars="0"/>
        <w:rPr>
          <w:rFonts w:hint="eastAsia"/>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keepNext w:val="0"/>
        <w:keepLines w:val="0"/>
        <w:pageBreakBefore w:val="0"/>
        <w:kinsoku/>
        <w:wordWrap/>
        <w:overflowPunct/>
        <w:topLinePunct w:val="0"/>
        <w:bidi w:val="0"/>
        <w:spacing w:line="400" w:lineRule="exact"/>
        <w:ind w:firstLine="482" w:firstLineChars="200"/>
        <w:textAlignment w:val="auto"/>
        <w:rPr>
          <w:rFonts w:ascii="宋体" w:hAnsi="宋体" w:cs="宋体"/>
          <w:b/>
          <w:bCs/>
          <w:sz w:val="24"/>
        </w:rPr>
      </w:pPr>
      <w:r>
        <w:rPr>
          <w:rFonts w:hint="eastAsia" w:ascii="宋体" w:hAnsi="宋体" w:cs="宋体"/>
          <w:b/>
          <w:bCs/>
          <w:sz w:val="24"/>
        </w:rPr>
        <w:t>第三条 项目承包方式</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keepNext w:val="0"/>
        <w:keepLines w:val="0"/>
        <w:pageBreakBefore w:val="0"/>
        <w:kinsoku/>
        <w:wordWrap/>
        <w:overflowPunct/>
        <w:topLinePunct w:val="0"/>
        <w:bidi w:val="0"/>
        <w:spacing w:line="400" w:lineRule="exact"/>
        <w:ind w:firstLine="482" w:firstLineChars="200"/>
        <w:textAlignment w:val="auto"/>
        <w:rPr>
          <w:rFonts w:ascii="宋体" w:hAnsi="宋体" w:cs="宋体"/>
          <w:b/>
          <w:bCs/>
          <w:sz w:val="24"/>
        </w:rPr>
      </w:pPr>
      <w:r>
        <w:rPr>
          <w:rFonts w:hint="eastAsia" w:ascii="宋体" w:hAnsi="宋体" w:cs="宋体"/>
          <w:b/>
          <w:bCs/>
          <w:sz w:val="24"/>
        </w:rPr>
        <w:t>第四条合同价款</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keepNext w:val="0"/>
        <w:keepLines w:val="0"/>
        <w:pageBreakBefore w:val="0"/>
        <w:kinsoku/>
        <w:wordWrap/>
        <w:overflowPunct/>
        <w:topLinePunct w:val="0"/>
        <w:autoSpaceDE w:val="0"/>
        <w:autoSpaceDN w:val="0"/>
        <w:bidi w:val="0"/>
        <w:adjustRightInd w:val="0"/>
        <w:spacing w:line="400" w:lineRule="exact"/>
        <w:ind w:firstLine="480" w:firstLineChars="200"/>
        <w:textAlignment w:val="auto"/>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topLinePunct w:val="0"/>
        <w:bidi w:val="0"/>
        <w:adjustRightInd w:val="0"/>
        <w:snapToGrid w:val="0"/>
        <w:spacing w:line="400" w:lineRule="exact"/>
        <w:ind w:firstLine="480" w:firstLineChars="200"/>
        <w:textAlignment w:val="auto"/>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keepNext w:val="0"/>
        <w:keepLines w:val="0"/>
        <w:pageBreakBefore w:val="0"/>
        <w:widowControl/>
        <w:tabs>
          <w:tab w:val="left" w:pos="851"/>
        </w:tabs>
        <w:kinsoku/>
        <w:wordWrap/>
        <w:overflowPunct/>
        <w:topLinePunct w:val="0"/>
        <w:bidi w:val="0"/>
        <w:adjustRightInd w:val="0"/>
        <w:snapToGrid w:val="0"/>
        <w:spacing w:line="400" w:lineRule="exact"/>
        <w:ind w:firstLine="482" w:firstLineChars="200"/>
        <w:jc w:val="left"/>
        <w:textAlignment w:val="auto"/>
        <w:rPr>
          <w:rFonts w:ascii="宋体" w:hAnsi="宋体" w:cs="宋体"/>
          <w:b/>
          <w:bCs/>
          <w:sz w:val="24"/>
        </w:rPr>
      </w:pPr>
      <w:r>
        <w:rPr>
          <w:rFonts w:hint="eastAsia" w:ascii="宋体" w:hAnsi="宋体" w:cs="宋体"/>
          <w:b/>
          <w:bCs/>
          <w:sz w:val="24"/>
        </w:rPr>
        <w:t>第五条工期及要求</w:t>
      </w:r>
    </w:p>
    <w:p>
      <w:pPr>
        <w:keepNext w:val="0"/>
        <w:keepLines w:val="0"/>
        <w:pageBreakBefore w:val="0"/>
        <w:widowControl/>
        <w:kinsoku/>
        <w:wordWrap/>
        <w:overflowPunct/>
        <w:topLinePunct w:val="0"/>
        <w:bidi w:val="0"/>
        <w:spacing w:line="400" w:lineRule="exact"/>
        <w:ind w:firstLine="480" w:firstLineChars="200"/>
        <w:jc w:val="left"/>
        <w:textAlignment w:val="auto"/>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FE"/>
      </w:r>
      <w:r>
        <w:rPr>
          <w:rFonts w:hint="eastAsia" w:ascii="宋体" w:hAnsi="宋体" w:cs="宋体"/>
          <w:bCs/>
          <w:sz w:val="24"/>
        </w:rPr>
        <w:t>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50"/>
        <w:textAlignment w:val="auto"/>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50"/>
        <w:textAlignment w:val="auto"/>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sz w:val="24"/>
        </w:rPr>
      </w:pPr>
      <w:r>
        <w:rPr>
          <w:rFonts w:hint="eastAsia" w:ascii="宋体" w:hAnsi="宋体" w:cs="宋体"/>
          <w:sz w:val="24"/>
        </w:rPr>
        <w:t>税号：</w:t>
      </w:r>
      <w:r>
        <w:rPr>
          <w:rFonts w:hint="eastAsia" w:asciiTheme="minorEastAsia" w:hAnsiTheme="minorEastAsia" w:cstheme="minorEastAsia"/>
          <w:szCs w:val="21"/>
        </w:rPr>
        <w:t>91440101304391717G</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sz w:val="24"/>
        </w:rPr>
      </w:pPr>
      <w:r>
        <w:rPr>
          <w:rFonts w:hint="eastAsia" w:ascii="宋体" w:hAnsi="宋体" w:cs="宋体"/>
          <w:sz w:val="24"/>
        </w:rPr>
        <w:t>地址：广州市从化温泉镇冲口路7号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bCs/>
          <w:sz w:val="24"/>
        </w:rPr>
      </w:pPr>
      <w:r>
        <w:rPr>
          <w:rFonts w:hint="eastAsia" w:ascii="宋体" w:hAnsi="宋体" w:cs="宋体"/>
          <w:sz w:val="24"/>
          <w:lang w:eastAsia="zh-CN"/>
        </w:rPr>
        <w:t>☑</w:t>
      </w:r>
      <w:r>
        <w:rPr>
          <w:rFonts w:hint="eastAsia" w:ascii="宋体" w:hAnsi="宋体" w:cs="宋体"/>
          <w:sz w:val="24"/>
        </w:rPr>
        <w:t>无</w:t>
      </w:r>
      <w:r>
        <w:rPr>
          <w:rFonts w:hint="eastAsia" w:ascii="宋体" w:hAnsi="宋体" w:cs="宋体"/>
          <w:bCs/>
          <w:sz w:val="24"/>
        </w:rPr>
        <w:t>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pPr>
      <w:r>
        <w:rPr>
          <w:rFonts w:cs="宋体"/>
          <w:color w:val="auto"/>
        </w:rPr>
        <w:t>8.5.1</w:t>
      </w:r>
      <w:r>
        <w:t>履约担保</w:t>
      </w:r>
      <w:r>
        <w:rPr>
          <w:rFonts w:hint="eastAsia"/>
        </w:rPr>
        <w:t>按以下任一种形式提供</w:t>
      </w:r>
      <w:r>
        <w:t>：</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textAlignment w:val="auto"/>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6"/>
        </w:numPr>
        <w:spacing w:before="120" w:afterLines="50" w:line="384" w:lineRule="auto"/>
        <w:ind w:firstLine="482" w:firstLineChars="200"/>
        <w:jc w:val="left"/>
        <w:rPr>
          <w:rFonts w:ascii="宋体" w:hAnsi="宋体" w:cs="宋体"/>
          <w:b/>
          <w:bCs/>
          <w:sz w:val="24"/>
        </w:rPr>
      </w:pPr>
      <w:bookmarkStart w:id="101" w:name="_Toc474245220"/>
      <w:bookmarkStart w:id="102" w:name="_Toc518992994"/>
      <w:bookmarkStart w:id="103" w:name="_Toc520190034"/>
      <w:r>
        <w:rPr>
          <w:rFonts w:hint="eastAsia" w:ascii="宋体" w:hAnsi="宋体" w:cs="宋体"/>
          <w:b/>
          <w:bCs/>
          <w:sz w:val="24"/>
        </w:rPr>
        <w:t>质量保证</w:t>
      </w:r>
      <w:bookmarkEnd w:id="101"/>
      <w:bookmarkEnd w:id="102"/>
      <w:bookmarkEnd w:id="103"/>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4" w:name="_Toc183666531"/>
      <w:bookmarkStart w:id="105" w:name="_Toc107447255"/>
      <w:bookmarkStart w:id="106" w:name="_Toc107446862"/>
      <w:bookmarkStart w:id="107" w:name="_Toc474245226"/>
      <w:bookmarkStart w:id="108" w:name="_Toc19692"/>
      <w:bookmarkStart w:id="109" w:name="_Toc306350467"/>
      <w:bookmarkStart w:id="110" w:name="_Toc518993000"/>
      <w:bookmarkStart w:id="111" w:name="_Toc520190040"/>
      <w:r>
        <w:rPr>
          <w:rFonts w:hint="eastAsia" w:ascii="宋体" w:hAnsi="宋体" w:cs="宋体"/>
          <w:b/>
          <w:bCs/>
          <w:sz w:val="24"/>
        </w:rPr>
        <w:t>第十一条不可抗力</w:t>
      </w:r>
      <w:bookmarkEnd w:id="104"/>
      <w:bookmarkEnd w:id="105"/>
      <w:bookmarkEnd w:id="106"/>
      <w:bookmarkEnd w:id="107"/>
      <w:bookmarkEnd w:id="108"/>
      <w:bookmarkEnd w:id="109"/>
      <w:bookmarkEnd w:id="110"/>
      <w:bookmarkEnd w:id="111"/>
    </w:p>
    <w:p>
      <w:pPr>
        <w:widowControl/>
        <w:autoSpaceDE w:val="0"/>
        <w:autoSpaceDN w:val="0"/>
        <w:adjustRightInd w:val="0"/>
        <w:spacing w:line="384" w:lineRule="auto"/>
        <w:ind w:firstLine="480" w:firstLineChars="200"/>
        <w:rPr>
          <w:rFonts w:ascii="宋体" w:hAnsi="宋体" w:cs="宋体"/>
          <w:bCs/>
          <w:sz w:val="24"/>
        </w:rPr>
      </w:pPr>
      <w:bookmarkStart w:id="112" w:name="_Toc183666532"/>
      <w:bookmarkStart w:id="113" w:name="_Toc306350468"/>
      <w:bookmarkStart w:id="114"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5" w:name="_Toc474245227"/>
      <w:bookmarkStart w:id="116" w:name="_Toc518993001"/>
      <w:bookmarkStart w:id="117" w:name="_Toc520190041"/>
      <w:bookmarkStart w:id="118" w:name="_Toc107447257"/>
      <w:bookmarkStart w:id="119" w:name="_Toc118172294"/>
      <w:bookmarkStart w:id="120" w:name="_Toc10744686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2"/>
      <w:bookmarkEnd w:id="113"/>
      <w:bookmarkEnd w:id="114"/>
      <w:bookmarkEnd w:id="115"/>
      <w:bookmarkEnd w:id="116"/>
      <w:bookmarkEnd w:id="117"/>
      <w:bookmarkEnd w:id="118"/>
      <w:bookmarkEnd w:id="119"/>
      <w:bookmarkEnd w:id="120"/>
    </w:p>
    <w:p>
      <w:pPr>
        <w:spacing w:line="384" w:lineRule="auto"/>
        <w:ind w:firstLine="482"/>
        <w:rPr>
          <w:rFonts w:ascii="宋体" w:hAnsi="宋体" w:cs="宋体"/>
          <w:bCs/>
          <w:sz w:val="24"/>
        </w:rPr>
      </w:pPr>
      <w:bookmarkStart w:id="121" w:name="_Toc183666533"/>
      <w:bookmarkStart w:id="122"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21"/>
      <w:bookmarkEnd w:id="122"/>
      <w:bookmarkStart w:id="123" w:name="_Toc474245229"/>
      <w:bookmarkStart w:id="124" w:name="_Toc518993003"/>
      <w:bookmarkStart w:id="125"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6" w:name="_Toc107447264"/>
      <w:bookmarkStart w:id="127" w:name="_Toc107446871"/>
      <w:r>
        <w:rPr>
          <w:rFonts w:hint="eastAsia" w:ascii="宋体" w:hAnsi="宋体" w:cs="宋体"/>
          <w:b/>
          <w:bCs/>
          <w:sz w:val="24"/>
        </w:rPr>
        <w:t>合同生效及其他</w:t>
      </w:r>
      <w:bookmarkEnd w:id="123"/>
      <w:bookmarkEnd w:id="124"/>
      <w:bookmarkEnd w:id="125"/>
      <w:bookmarkEnd w:id="126"/>
      <w:bookmarkEnd w:id="127"/>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hint="eastAsia" w:ascii="宋体" w:hAnsi="宋体" w:cs="宋体"/>
          <w:sz w:val="24"/>
          <w:lang w:val="en-US" w:eastAsia="zh-CN"/>
        </w:rPr>
        <w:t>4.防疫管理协议</w:t>
      </w: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8" w:name="_Toc389815031"/>
      <w:bookmarkStart w:id="129" w:name="_Toc389815339"/>
      <w:bookmarkStart w:id="130" w:name="_Toc387080836"/>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9"/>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bCs/>
          <w:sz w:val="24"/>
        </w:rPr>
      </w:pPr>
      <w:r>
        <w:rPr>
          <w:rFonts w:hint="eastAsia" w:ascii="宋体" w:hAnsi="宋体" w:cs="宋体"/>
          <w:b/>
          <w:szCs w:val="21"/>
        </w:rPr>
        <w:t>附件3：</w:t>
      </w:r>
      <w:bookmarkEnd w:id="128"/>
      <w:bookmarkEnd w:id="129"/>
      <w:bookmarkEnd w:id="130"/>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三、乙方权责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四、事故责任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keepNext w:val="0"/>
        <w:keepLines w:val="0"/>
        <w:pageBreakBefore w:val="0"/>
        <w:widowControl w:val="0"/>
        <w:kinsoku/>
        <w:wordWrap/>
        <w:overflowPunct/>
        <w:topLinePunct w:val="0"/>
        <w:autoSpaceDE/>
        <w:autoSpaceDN/>
        <w:bidi w:val="0"/>
        <w:spacing w:line="50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六、附则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ind w:left="0" w:leftChars="0" w:firstLine="0" w:firstLineChars="0"/>
        <w:rPr>
          <w:rFonts w:ascii="仿宋_GB2312" w:eastAsia="仿宋_GB2312"/>
          <w:sz w:val="28"/>
          <w:szCs w:val="28"/>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5"/>
          <w:rFonts w:hint="eastAsia" w:ascii="仿宋" w:hAnsi="仿宋" w:eastAsia="仿宋" w:cs="仿宋"/>
          <w:b w:val="0"/>
          <w:u w:val="single"/>
        </w:rPr>
      </w:pPr>
      <w:bookmarkStart w:id="131"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p>
    <w:bookmarkEnd w:id="131"/>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sz w:val="24"/>
          <w:u w:val="single"/>
          <w:lang w:val="en-US" w:eastAsia="zh-CN"/>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42"/>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21"/>
        <w:ind w:left="0" w:leftChars="0" w:firstLine="0" w:firstLineChars="0"/>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4"/>
      </w:pPr>
      <w:bookmarkStart w:id="132" w:name="_Toc6230"/>
      <w:bookmarkStart w:id="133" w:name="_Toc23515"/>
      <w:bookmarkStart w:id="134" w:name="_Toc21847"/>
      <w:bookmarkStart w:id="135" w:name="_Toc1563"/>
      <w:bookmarkStart w:id="136" w:name="_Toc5129"/>
      <w:bookmarkStart w:id="137" w:name="_Toc28358"/>
      <w:bookmarkStart w:id="138" w:name="_Toc8147"/>
      <w:bookmarkStart w:id="139" w:name="_Toc16552"/>
      <w:bookmarkStart w:id="140" w:name="_Toc12169"/>
      <w:bookmarkStart w:id="141" w:name="_Toc30824"/>
      <w:bookmarkStart w:id="142" w:name="_Toc3723"/>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32"/>
      <w:bookmarkEnd w:id="133"/>
      <w:bookmarkEnd w:id="134"/>
      <w:bookmarkEnd w:id="135"/>
      <w:bookmarkEnd w:id="136"/>
      <w:bookmarkEnd w:id="137"/>
      <w:bookmarkEnd w:id="138"/>
      <w:bookmarkEnd w:id="139"/>
      <w:bookmarkEnd w:id="140"/>
      <w:bookmarkEnd w:id="141"/>
      <w:bookmarkEnd w:id="142"/>
    </w:p>
    <w:p>
      <w:pPr>
        <w:pStyle w:val="42"/>
      </w:pPr>
    </w:p>
    <w:p>
      <w:pPr>
        <w:pStyle w:val="4"/>
      </w:pPr>
      <w:bookmarkStart w:id="143" w:name="_Toc12769"/>
      <w:bookmarkStart w:id="144" w:name="_Toc22764"/>
      <w:bookmarkStart w:id="145" w:name="_Toc24815"/>
      <w:bookmarkStart w:id="146" w:name="_Toc12610"/>
      <w:bookmarkStart w:id="147" w:name="_Toc10840"/>
      <w:bookmarkStart w:id="148" w:name="_Toc5342"/>
      <w:bookmarkStart w:id="149" w:name="_Toc21675"/>
      <w:bookmarkStart w:id="150" w:name="_Toc31564"/>
      <w:bookmarkStart w:id="151" w:name="_Toc24490"/>
      <w:bookmarkStart w:id="152" w:name="_Toc87616388"/>
      <w:bookmarkStart w:id="153" w:name="_Toc88209951"/>
      <w:bookmarkStart w:id="154" w:name="_Toc30157"/>
      <w:bookmarkStart w:id="155" w:name="_Toc17119"/>
      <w:r>
        <w:rPr>
          <w:rFonts w:hint="eastAsia"/>
        </w:rPr>
        <w:t>响应文件</w:t>
      </w:r>
      <w:r>
        <w:rPr>
          <w:rFonts w:hint="eastAsia"/>
          <w:lang w:val="en-US" w:eastAsia="zh-CN"/>
        </w:rPr>
        <w:t>格式要求</w:t>
      </w:r>
      <w:bookmarkEnd w:id="143"/>
      <w:bookmarkEnd w:id="144"/>
      <w:bookmarkEnd w:id="145"/>
      <w:bookmarkEnd w:id="146"/>
      <w:bookmarkEnd w:id="147"/>
      <w:bookmarkEnd w:id="148"/>
      <w:bookmarkEnd w:id="149"/>
      <w:bookmarkEnd w:id="150"/>
      <w:bookmarkEnd w:id="151"/>
      <w:bookmarkEnd w:id="152"/>
      <w:bookmarkEnd w:id="153"/>
      <w:bookmarkEnd w:id="154"/>
      <w:bookmarkEnd w:id="155"/>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6" w:name="_Toc87616389"/>
      <w:bookmarkStart w:id="157" w:name="_Toc88209952"/>
      <w:r>
        <w:rPr>
          <w:rFonts w:hint="eastAsia" w:ascii="仿宋_GB2312" w:eastAsia="仿宋_GB2312"/>
          <w:sz w:val="28"/>
          <w:szCs w:val="28"/>
        </w:rPr>
        <w:t>1.响应函</w:t>
      </w:r>
      <w:bookmarkEnd w:id="156"/>
      <w:bookmarkEnd w:id="157"/>
    </w:p>
    <w:p>
      <w:pPr>
        <w:spacing w:line="600" w:lineRule="exact"/>
        <w:rPr>
          <w:rFonts w:hint="eastAsia" w:ascii="仿宋_GB2312" w:eastAsia="仿宋_GB2312"/>
          <w:sz w:val="28"/>
          <w:szCs w:val="28"/>
        </w:rPr>
      </w:pPr>
      <w:bookmarkStart w:id="158" w:name="_Toc87616390"/>
      <w:bookmarkStart w:id="159" w:name="_Toc88209953"/>
      <w:r>
        <w:rPr>
          <w:rFonts w:hint="eastAsia" w:ascii="仿宋_GB2312" w:eastAsia="仿宋_GB2312"/>
          <w:sz w:val="28"/>
          <w:szCs w:val="28"/>
        </w:rPr>
        <w:t>2.法定代表人证明或授权委托书</w:t>
      </w:r>
      <w:bookmarkEnd w:id="158"/>
      <w:bookmarkEnd w:id="159"/>
      <w:bookmarkStart w:id="160" w:name="_Toc88209956"/>
      <w:bookmarkStart w:id="161"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0"/>
      <w:bookmarkEnd w:id="161"/>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asciiTheme="minorEastAsia" w:hAnsiTheme="minorEastAsia" w:eastAsiaTheme="minorEastAsia"/>
          <w:sz w:val="28"/>
          <w:szCs w:val="28"/>
        </w:rPr>
      </w:pPr>
      <w:bookmarkStart w:id="162" w:name="_Toc6313"/>
      <w:bookmarkStart w:id="163" w:name="_Toc28619645"/>
      <w:bookmarkStart w:id="164" w:name="_Toc12665"/>
      <w:bookmarkStart w:id="165" w:name="_Toc87616394"/>
      <w:bookmarkStart w:id="166" w:name="_Toc88209957"/>
      <w:r>
        <w:rPr>
          <w:rFonts w:hint="eastAsia" w:asciiTheme="minorEastAsia" w:hAnsiTheme="minorEastAsia" w:eastAsiaTheme="minorEastAsia"/>
          <w:sz w:val="28"/>
          <w:szCs w:val="28"/>
        </w:rPr>
        <w:t>1.响应函</w:t>
      </w:r>
      <w:bookmarkEnd w:id="162"/>
      <w:bookmarkEnd w:id="163"/>
      <w:bookmarkEnd w:id="164"/>
      <w:bookmarkEnd w:id="165"/>
      <w:bookmarkEnd w:id="166"/>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67" w:name="_Toc87616395"/>
      <w:bookmarkStart w:id="168" w:name="_Toc29833"/>
      <w:bookmarkStart w:id="169" w:name="_Toc88209958"/>
      <w:bookmarkStart w:id="170" w:name="_Toc22527"/>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7"/>
      <w:bookmarkEnd w:id="168"/>
      <w:bookmarkEnd w:id="169"/>
      <w:bookmarkEnd w:id="170"/>
    </w:p>
    <w:p>
      <w:pPr>
        <w:keepNext w:val="0"/>
        <w:keepLines w:val="0"/>
        <w:pageBreakBefore w:val="0"/>
        <w:kinsoku/>
        <w:wordWrap/>
        <w:overflowPunct/>
        <w:topLinePunct w:val="0"/>
        <w:bidi w:val="0"/>
        <w:spacing w:line="500" w:lineRule="exact"/>
        <w:textAlignment w:val="auto"/>
      </w:pPr>
      <w:r>
        <w:rPr>
          <w:rFonts w:hint="eastAsia" w:ascii="仿宋_GB2312" w:hAnsi="黑体" w:eastAsia="仿宋_GB2312"/>
          <w:sz w:val="28"/>
          <w:szCs w:val="28"/>
        </w:rPr>
        <w:t>2.1法定代表人证明格式</w:t>
      </w:r>
    </w:p>
    <w:p>
      <w:pPr>
        <w:keepNext w:val="0"/>
        <w:keepLines w:val="0"/>
        <w:pageBreakBefore w:val="0"/>
        <w:widowControl/>
        <w:kinsoku/>
        <w:wordWrap/>
        <w:overflowPunct/>
        <w:topLinePunct w:val="0"/>
        <w:bidi w:val="0"/>
        <w:adjustRightInd w:val="0"/>
        <w:snapToGrid w:val="0"/>
        <w:spacing w:beforeLines="50" w:afterLines="50" w:line="500" w:lineRule="exact"/>
        <w:jc w:val="center"/>
        <w:textAlignment w:val="auto"/>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keepNext w:val="0"/>
        <w:keepLines w:val="0"/>
        <w:pageBreakBefore w:val="0"/>
        <w:kinsoku/>
        <w:wordWrap/>
        <w:overflowPunct/>
        <w:topLinePunct w:val="0"/>
        <w:bidi w:val="0"/>
        <w:snapToGrid w:val="0"/>
        <w:spacing w:after="0" w:line="50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2"/>
        <w:keepNext w:val="0"/>
        <w:keepLines w:val="0"/>
        <w:pageBreakBefore w:val="0"/>
        <w:kinsoku/>
        <w:wordWrap/>
        <w:overflowPunct/>
        <w:topLinePunct w:val="0"/>
        <w:bidi w:val="0"/>
        <w:snapToGrid w:val="0"/>
        <w:spacing w:line="50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3"/>
        <w:keepNext w:val="0"/>
        <w:keepLines w:val="0"/>
        <w:pageBreakBefore w:val="0"/>
        <w:kinsoku/>
        <w:wordWrap/>
        <w:overflowPunct/>
        <w:topLinePunct w:val="0"/>
        <w:bidi w:val="0"/>
        <w:snapToGrid w:val="0"/>
        <w:spacing w:after="0" w:line="50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2"/>
        <w:keepNext w:val="0"/>
        <w:keepLines w:val="0"/>
        <w:pageBreakBefore w:val="0"/>
        <w:kinsoku/>
        <w:wordWrap/>
        <w:overflowPunct/>
        <w:topLinePunct w:val="0"/>
        <w:bidi w:val="0"/>
        <w:snapToGrid w:val="0"/>
        <w:spacing w:line="500" w:lineRule="exact"/>
        <w:ind w:firstLine="719" w:firstLineChars="257"/>
        <w:textAlignment w:val="auto"/>
        <w:rPr>
          <w:rFonts w:hint="eastAsia" w:ascii="仿宋_GB2312" w:hAnsi="宋体" w:eastAsia="仿宋_GB2312" w:cs="Times New Roman"/>
          <w:sz w:val="30"/>
          <w:szCs w:val="30"/>
        </w:rPr>
      </w:pPr>
      <w:r>
        <w:rPr>
          <w:rFonts w:ascii="仿宋_GB2312" w:hAnsi="宋体" w:eastAsia="仿宋_GB2312" w:cs="宋体"/>
          <w:color w:val="000000"/>
          <w:kern w:val="0"/>
          <w:sz w:val="28"/>
          <w:szCs w:val="28"/>
        </w:rPr>
        <w:pict>
          <v:shape id="文本框 2" o:spid="_x0000_s2060" o:spt="202" type="#_x0000_t202" style="position:absolute;left:0pt;margin-left:36.2pt;margin-top:10.8pt;height:94.6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on="t" color2="#FFFFFF"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12"/>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2"/>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2"/>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2"/>
        <w:keepNext w:val="0"/>
        <w:keepLines w:val="0"/>
        <w:pageBreakBefore w:val="0"/>
        <w:kinsoku/>
        <w:wordWrap/>
        <w:overflowPunct/>
        <w:topLinePunct w:val="0"/>
        <w:bidi w:val="0"/>
        <w:snapToGrid w:val="0"/>
        <w:spacing w:line="500" w:lineRule="exact"/>
        <w:textAlignment w:val="auto"/>
        <w:rPr>
          <w:rFonts w:hint="eastAsia" w:ascii="仿宋_GB2312" w:hAnsi="宋体" w:eastAsia="仿宋_GB2312" w:cs="Times New Roman"/>
          <w:sz w:val="30"/>
          <w:szCs w:val="30"/>
        </w:rPr>
      </w:pP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ind w:firstLine="750" w:firstLineChars="250"/>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keepNext w:val="0"/>
        <w:keepLines w:val="0"/>
        <w:pageBreakBefore w:val="0"/>
        <w:kinsoku/>
        <w:wordWrap/>
        <w:overflowPunct/>
        <w:topLinePunct w:val="0"/>
        <w:bidi w:val="0"/>
        <w:snapToGrid w:val="0"/>
        <w:spacing w:line="500" w:lineRule="exact"/>
        <w:ind w:firstLine="3907" w:firstLineChars="1221"/>
        <w:textAlignment w:val="auto"/>
        <w:rPr>
          <w:rFonts w:ascii="仿宋_GB2312" w:hAnsi="宋体" w:eastAsia="仿宋_GB2312" w:cs="Times New Roman"/>
          <w:sz w:val="32"/>
          <w:szCs w:val="32"/>
        </w:rPr>
      </w:pPr>
    </w:p>
    <w:p>
      <w:pPr>
        <w:pStyle w:val="12"/>
        <w:keepNext w:val="0"/>
        <w:keepLines w:val="0"/>
        <w:pageBreakBefore w:val="0"/>
        <w:kinsoku/>
        <w:wordWrap/>
        <w:overflowPunct/>
        <w:topLinePunct w:val="0"/>
        <w:bidi w:val="0"/>
        <w:snapToGrid w:val="0"/>
        <w:spacing w:line="500" w:lineRule="exact"/>
        <w:ind w:firstLine="3663" w:firstLineChars="1221"/>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keepNext w:val="0"/>
        <w:keepLines w:val="0"/>
        <w:pageBreakBefore w:val="0"/>
        <w:widowControl/>
        <w:kinsoku/>
        <w:wordWrap/>
        <w:overflowPunct/>
        <w:topLinePunct w:val="0"/>
        <w:bidi w:val="0"/>
        <w:adjustRightInd w:val="0"/>
        <w:snapToGrid w:val="0"/>
        <w:spacing w:line="500" w:lineRule="exact"/>
        <w:jc w:val="righ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keepNext w:val="0"/>
        <w:keepLines w:val="0"/>
        <w:pageBreakBefore w:val="0"/>
        <w:widowControl/>
        <w:kinsoku/>
        <w:wordWrap/>
        <w:overflowPunct/>
        <w:topLinePunct w:val="0"/>
        <w:bidi w:val="0"/>
        <w:adjustRightInd w:val="0"/>
        <w:snapToGrid w:val="0"/>
        <w:spacing w:line="500" w:lineRule="exact"/>
        <w:jc w:val="left"/>
        <w:textAlignment w:val="auto"/>
        <w:rPr>
          <w:rFonts w:ascii="仿宋_GB2312" w:hAnsi="宋体" w:eastAsia="仿宋_GB2312" w:cs="宋体"/>
          <w:color w:val="000000"/>
          <w:kern w:val="0"/>
          <w:sz w:val="28"/>
          <w:szCs w:val="28"/>
        </w:rPr>
      </w:pPr>
    </w:p>
    <w:p>
      <w:pPr>
        <w:keepNext w:val="0"/>
        <w:keepLines w:val="0"/>
        <w:pageBreakBefore w:val="0"/>
        <w:kinsoku/>
        <w:wordWrap/>
        <w:overflowPunct/>
        <w:topLinePunct w:val="0"/>
        <w:bidi w:val="0"/>
        <w:adjustRightInd w:val="0"/>
        <w:snapToGrid w:val="0"/>
        <w:spacing w:line="500" w:lineRule="exact"/>
        <w:textAlignment w:val="auto"/>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keepNext w:val="0"/>
        <w:keepLines w:val="0"/>
        <w:pageBreakBefore w:val="0"/>
        <w:kinsoku/>
        <w:wordWrap/>
        <w:overflowPunct/>
        <w:topLinePunct w:val="0"/>
        <w:bidi w:val="0"/>
        <w:spacing w:line="500" w:lineRule="exact"/>
        <w:textAlignment w:val="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2"/>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1"/>
      </w:pPr>
    </w:p>
    <w:p>
      <w:pPr>
        <w:pStyle w:val="21"/>
      </w:pPr>
    </w:p>
    <w:p>
      <w:pPr>
        <w:pStyle w:val="21"/>
      </w:pPr>
    </w:p>
    <w:p>
      <w:pPr>
        <w:pStyle w:val="21"/>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1" w:name="_Toc19830"/>
      <w:bookmarkStart w:id="172" w:name="_Toc88209963"/>
      <w:bookmarkStart w:id="173" w:name="_Toc8086"/>
      <w:bookmarkStart w:id="174"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71"/>
      <w:bookmarkEnd w:id="172"/>
      <w:bookmarkEnd w:id="173"/>
      <w:bookmarkEnd w:id="174"/>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5"/>
    <w:p>
      <w:pPr>
        <w:adjustRightInd w:val="0"/>
        <w:snapToGrid w:val="0"/>
        <w:spacing w:line="360" w:lineRule="auto"/>
        <w:rPr>
          <w:rFonts w:hint="eastAsia" w:ascii="宋体" w:hAnsi="宋体" w:eastAsia="宋体" w:cs="宋体"/>
          <w:color w:val="auto"/>
          <w:kern w:val="2"/>
          <w:sz w:val="24"/>
          <w:szCs w:val="24"/>
          <w:highlight w:val="none"/>
          <w:lang w:val="en-GB"/>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广州</w:t>
      </w:r>
      <w:r>
        <w:rPr>
          <w:rFonts w:hint="eastAsia" w:ascii="宋体" w:hAnsi="宋体" w:cs="宋体"/>
          <w:color w:val="auto"/>
          <w:kern w:val="2"/>
          <w:sz w:val="24"/>
          <w:szCs w:val="24"/>
          <w:highlight w:val="none"/>
          <w:lang w:val="en-US" w:eastAsia="zh-CN"/>
        </w:rPr>
        <w:t>从化净水有限</w:t>
      </w:r>
      <w:r>
        <w:rPr>
          <w:rFonts w:hint="eastAsia" w:ascii="宋体" w:hAnsi="宋体" w:cs="宋体"/>
          <w:color w:val="auto"/>
          <w:kern w:val="2"/>
          <w:sz w:val="24"/>
          <w:szCs w:val="24"/>
          <w:highlight w:val="none"/>
          <w:lang w:val="en-GB" w:eastAsia="zh-CN"/>
        </w:rPr>
        <w:t>公司2022年中心厂、良口厂、温泉厂、鳌头厂紫外线消毒设备大修项目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1"/>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1"/>
        <w:rPr>
          <w:rFonts w:hint="default" w:ascii="仿宋_GB2312" w:eastAsia="仿宋_GB2312" w:hAnsiTheme="minorEastAsia"/>
          <w:sz w:val="28"/>
          <w:szCs w:val="28"/>
          <w:lang w:val="en-US" w:eastAsia="zh-CN"/>
        </w:rPr>
      </w:pPr>
    </w:p>
    <w:p>
      <w:pPr>
        <w:pStyle w:val="21"/>
        <w:rPr>
          <w:rFonts w:hint="default" w:ascii="仿宋_GB2312" w:eastAsia="仿宋_GB2312" w:hAnsiTheme="minorEastAsia"/>
          <w:sz w:val="28"/>
          <w:szCs w:val="28"/>
          <w:lang w:val="en-US" w:eastAsia="zh-CN"/>
        </w:rPr>
      </w:pPr>
    </w:p>
    <w:p>
      <w:pPr>
        <w:pStyle w:val="21"/>
        <w:rPr>
          <w:rFonts w:hint="default" w:ascii="仿宋_GB2312" w:eastAsia="仿宋_GB2312" w:hAnsiTheme="minorEastAsia"/>
          <w:sz w:val="28"/>
          <w:szCs w:val="28"/>
          <w:lang w:val="en-US" w:eastAsia="zh-CN"/>
        </w:rPr>
      </w:pPr>
    </w:p>
    <w:p>
      <w:pPr>
        <w:pStyle w:val="21"/>
        <w:rPr>
          <w:rFonts w:hint="default" w:ascii="仿宋_GB2312" w:eastAsia="仿宋_GB2312" w:hAnsiTheme="minorEastAsia"/>
          <w:sz w:val="28"/>
          <w:szCs w:val="28"/>
          <w:lang w:val="en-US" w:eastAsia="zh-CN"/>
        </w:rPr>
      </w:pPr>
    </w:p>
    <w:p>
      <w:pPr>
        <w:keepNext/>
        <w:keepLines/>
        <w:pageBreakBefore w:val="0"/>
        <w:widowControl w:val="0"/>
        <w:kinsoku/>
        <w:wordWrap/>
        <w:overflowPunct/>
        <w:topLinePunct w:val="0"/>
        <w:autoSpaceDE/>
        <w:autoSpaceDN/>
        <w:bidi w:val="0"/>
        <w:adjustRightInd w:val="0"/>
        <w:snapToGrid w:val="0"/>
        <w:spacing w:line="416" w:lineRule="auto"/>
        <w:textAlignment w:val="auto"/>
        <w:outlineLvl w:val="9"/>
        <w:rPr>
          <w:rFonts w:hint="eastAsia" w:ascii="仿宋_GB2312" w:eastAsia="仿宋_GB2312" w:hAnsiTheme="minorEastAsia"/>
          <w:sz w:val="28"/>
          <w:szCs w:val="28"/>
          <w:lang w:val="en-US" w:eastAsia="zh-CN"/>
        </w:rPr>
      </w:pPr>
      <w:bookmarkStart w:id="176" w:name="_Toc19423"/>
      <w:bookmarkStart w:id="177" w:name="_Toc32430"/>
    </w:p>
    <w:p>
      <w:pPr>
        <w:pStyle w:val="21"/>
        <w:rPr>
          <w:rFonts w:hint="eastAsia"/>
          <w:lang w:val="en-US" w:eastAsia="zh-CN"/>
        </w:rPr>
      </w:pPr>
    </w:p>
    <w:p>
      <w:pPr>
        <w:pStyle w:val="6"/>
      </w:pPr>
      <w:r>
        <w:rPr>
          <w:rFonts w:hint="eastAsia" w:cs="Times New Roman" w:eastAsiaTheme="majorEastAsia"/>
          <w:lang w:val="en-US" w:eastAsia="zh-CN"/>
        </w:rPr>
        <w:t>5.报价表</w:t>
      </w:r>
      <w:bookmarkEnd w:id="176"/>
      <w:bookmarkEnd w:id="177"/>
    </w:p>
    <w:tbl>
      <w:tblPr>
        <w:tblStyle w:val="22"/>
        <w:tblW w:w="9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5"/>
        <w:gridCol w:w="1180"/>
        <w:gridCol w:w="1937"/>
        <w:gridCol w:w="911"/>
        <w:gridCol w:w="795"/>
        <w:gridCol w:w="885"/>
        <w:gridCol w:w="924"/>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6" w:hRule="atLeast"/>
        </w:trPr>
        <w:tc>
          <w:tcPr>
            <w:tcW w:w="77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118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项目名称</w:t>
            </w:r>
          </w:p>
        </w:tc>
        <w:tc>
          <w:tcPr>
            <w:tcW w:w="1937"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21"/>
                <w:szCs w:val="21"/>
                <w:u w:val="none"/>
                <w:lang w:val="en-US"/>
              </w:rPr>
            </w:pPr>
            <w:r>
              <w:rPr>
                <w:rStyle w:val="52"/>
                <w:rFonts w:hint="eastAsia" w:ascii="仿宋_GB2312" w:hAnsi="仿宋_GB2312" w:eastAsia="仿宋_GB2312" w:cs="仿宋_GB2312"/>
                <w:sz w:val="21"/>
                <w:szCs w:val="21"/>
                <w:lang w:val="en-US" w:eastAsia="zh-CN" w:bidi="ar"/>
              </w:rPr>
              <w:t>产品项目描述</w:t>
            </w:r>
          </w:p>
        </w:tc>
        <w:tc>
          <w:tcPr>
            <w:tcW w:w="911"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计价单位</w:t>
            </w:r>
          </w:p>
        </w:tc>
        <w:tc>
          <w:tcPr>
            <w:tcW w:w="79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lang w:val="en-US" w:eastAsia="zh-CN"/>
              </w:rPr>
            </w:pPr>
            <w:r>
              <w:rPr>
                <w:rFonts w:hint="eastAsia" w:ascii="仿宋_GB2312" w:hAnsi="仿宋_GB2312" w:eastAsia="仿宋_GB2312" w:cs="仿宋_GB2312"/>
                <w:b/>
                <w:i w:val="0"/>
                <w:color w:val="000000"/>
                <w:sz w:val="21"/>
                <w:szCs w:val="21"/>
                <w:u w:val="none"/>
                <w:lang w:val="en-US" w:eastAsia="zh-CN"/>
              </w:rPr>
              <w:t>工程量</w:t>
            </w:r>
          </w:p>
        </w:tc>
        <w:tc>
          <w:tcPr>
            <w:tcW w:w="180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金额（元）</w:t>
            </w:r>
          </w:p>
        </w:tc>
        <w:tc>
          <w:tcPr>
            <w:tcW w:w="1809"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7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p>
        </w:tc>
        <w:tc>
          <w:tcPr>
            <w:tcW w:w="11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kern w:val="0"/>
                <w:sz w:val="21"/>
                <w:szCs w:val="21"/>
                <w:u w:val="none"/>
                <w:lang w:val="en-US" w:eastAsia="zh-CN" w:bidi="ar"/>
              </w:rPr>
            </w:pPr>
          </w:p>
        </w:tc>
        <w:tc>
          <w:tcPr>
            <w:tcW w:w="193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52"/>
                <w:rFonts w:hint="eastAsia" w:ascii="仿宋_GB2312" w:hAnsi="仿宋_GB2312" w:eastAsia="仿宋_GB2312" w:cs="仿宋_GB2312"/>
                <w:sz w:val="21"/>
                <w:szCs w:val="21"/>
                <w:lang w:val="en-US" w:eastAsia="zh-CN" w:bidi="ar"/>
              </w:rPr>
            </w:pPr>
          </w:p>
        </w:tc>
        <w:tc>
          <w:tcPr>
            <w:tcW w:w="9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p>
        </w:tc>
        <w:tc>
          <w:tcPr>
            <w:tcW w:w="79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lang w:val="en-US" w:eastAsia="zh-CN"/>
              </w:rPr>
            </w:pPr>
          </w:p>
        </w:tc>
        <w:tc>
          <w:tcPr>
            <w:tcW w:w="8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综合单价</w:t>
            </w:r>
          </w:p>
        </w:tc>
        <w:tc>
          <w:tcPr>
            <w:tcW w:w="9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综合合价</w:t>
            </w:r>
          </w:p>
        </w:tc>
        <w:tc>
          <w:tcPr>
            <w:tcW w:w="18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9216" w:type="dxa"/>
            <w:gridSpan w:val="8"/>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中心厂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套管密封圈</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3"/>
                <w:rFonts w:hint="eastAsia" w:ascii="仿宋_GB2312" w:hAnsi="仿宋_GB2312" w:eastAsia="仿宋_GB2312" w:cs="仿宋_GB2312"/>
                <w:sz w:val="21"/>
                <w:szCs w:val="21"/>
                <w:lang w:val="en-US" w:eastAsia="zh-CN" w:bidi="ar"/>
              </w:rPr>
              <w:t>包（</w:t>
            </w:r>
            <w:r>
              <w:rPr>
                <w:rStyle w:val="54"/>
                <w:rFonts w:hint="eastAsia" w:ascii="仿宋_GB2312" w:hAnsi="仿宋_GB2312" w:eastAsia="仿宋_GB2312" w:cs="仿宋_GB2312"/>
                <w:sz w:val="21"/>
                <w:szCs w:val="21"/>
                <w:lang w:val="en-US" w:eastAsia="zh-CN" w:bidi="ar"/>
              </w:rPr>
              <w:t>10</w:t>
            </w:r>
            <w:r>
              <w:rPr>
                <w:rStyle w:val="53"/>
                <w:rFonts w:hint="eastAsia" w:ascii="仿宋_GB2312" w:hAnsi="仿宋_GB2312" w:eastAsia="仿宋_GB2312" w:cs="仿宋_GB2312"/>
                <w:sz w:val="21"/>
                <w:szCs w:val="21"/>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套管锁紧螺母</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套管弹簧</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镇流器</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CCB板（子板）</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CCB板（母板）</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5"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光强传感器</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传感器电缆套件（含电缆和扣环）</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PDC内光强传感器电缆线（连接CCB板和传感器电缆, 包含插头）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蓝色液压软管（含接头、母头）长</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蓝色液压软管（含接头、公头）短</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黑色液压软管（含接头、公头）长</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黑色液压软管（含接头、母头）短</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液压快速接头（公头）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液压快速接头（母头）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不锈钢液压油管（左）</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不锈钢液压油管（右）</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液压油</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液压杆润滑油脂</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箱</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清洗罐塞子</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3"/>
                <w:rFonts w:hint="eastAsia" w:ascii="仿宋_GB2312" w:hAnsi="仿宋_GB2312" w:eastAsia="仿宋_GB2312" w:cs="仿宋_GB2312"/>
                <w:sz w:val="21"/>
                <w:szCs w:val="21"/>
                <w:lang w:val="en-US" w:eastAsia="zh-CN" w:bidi="ar"/>
              </w:rPr>
              <w:t>包（</w:t>
            </w:r>
            <w:r>
              <w:rPr>
                <w:rStyle w:val="54"/>
                <w:rFonts w:hint="eastAsia" w:ascii="仿宋_GB2312" w:hAnsi="仿宋_GB2312" w:eastAsia="仿宋_GB2312" w:cs="仿宋_GB2312"/>
                <w:sz w:val="21"/>
                <w:szCs w:val="21"/>
                <w:lang w:val="en-US" w:eastAsia="zh-CN" w:bidi="ar"/>
              </w:rPr>
              <w:t>10</w:t>
            </w:r>
            <w:r>
              <w:rPr>
                <w:rStyle w:val="53"/>
                <w:rFonts w:hint="eastAsia" w:ascii="仿宋_GB2312" w:hAnsi="仿宋_GB2312" w:eastAsia="仿宋_GB2312" w:cs="仿宋_GB2312"/>
                <w:sz w:val="21"/>
                <w:szCs w:val="21"/>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清洗凝胶泄压阀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3"/>
                <w:rFonts w:hint="eastAsia" w:ascii="仿宋_GB2312" w:hAnsi="仿宋_GB2312" w:eastAsia="仿宋_GB2312" w:cs="仿宋_GB2312"/>
                <w:sz w:val="21"/>
                <w:szCs w:val="21"/>
                <w:lang w:val="en-US" w:eastAsia="zh-CN" w:bidi="ar"/>
              </w:rPr>
              <w:t>包（</w:t>
            </w:r>
            <w:r>
              <w:rPr>
                <w:rStyle w:val="54"/>
                <w:rFonts w:hint="eastAsia" w:ascii="仿宋_GB2312" w:hAnsi="仿宋_GB2312" w:eastAsia="仿宋_GB2312" w:cs="仿宋_GB2312"/>
                <w:sz w:val="21"/>
                <w:szCs w:val="21"/>
                <w:lang w:val="en-US" w:eastAsia="zh-CN" w:bidi="ar"/>
              </w:rPr>
              <w:t>10</w:t>
            </w:r>
            <w:r>
              <w:rPr>
                <w:rStyle w:val="53"/>
                <w:rFonts w:hint="eastAsia" w:ascii="仿宋_GB2312" w:hAnsi="仿宋_GB2312" w:eastAsia="仿宋_GB2312" w:cs="仿宋_GB2312"/>
                <w:sz w:val="21"/>
                <w:szCs w:val="21"/>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擦拭器密封件（包含一根短弗橡胶管）</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UV3+（弯头）（白色连接头）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光强探头清洗罐</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第1个清洗罐（标准模块）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第2第7个清洗罐（标准模块）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第3第6个清洗罐（标准模块）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第4第5个清洗罐（标准模块）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第8个清洗罐（标准模块）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油路过滤器 </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内六角螺丝（液压导轨加注处）</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滑油嘴（液压缸导轨加注处）</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弗橡胶管（连接清洗罐间的胶管）</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防锈剂</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黄油枪</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9216" w:type="dxa"/>
            <w:gridSpan w:val="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良口厂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39</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套管密封圈</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5"/>
                <w:rFonts w:hint="eastAsia" w:ascii="仿宋_GB2312" w:hAnsi="仿宋_GB2312" w:eastAsia="仿宋_GB2312" w:cs="仿宋_GB2312"/>
                <w:sz w:val="21"/>
                <w:szCs w:val="21"/>
                <w:lang w:val="en-US" w:eastAsia="zh-CN" w:bidi="ar"/>
              </w:rPr>
              <w:t>包（</w:t>
            </w:r>
            <w:r>
              <w:rPr>
                <w:rFonts w:hint="eastAsia" w:ascii="仿宋_GB2312" w:hAnsi="仿宋_GB2312" w:eastAsia="仿宋_GB2312" w:cs="仿宋_GB2312"/>
                <w:i w:val="0"/>
                <w:color w:val="000000"/>
                <w:kern w:val="0"/>
                <w:sz w:val="21"/>
                <w:szCs w:val="21"/>
                <w:u w:val="none"/>
                <w:lang w:val="en-US" w:eastAsia="zh-CN" w:bidi="ar"/>
              </w:rPr>
              <w:t>10</w:t>
            </w:r>
            <w:r>
              <w:rPr>
                <w:rStyle w:val="56"/>
                <w:rFonts w:hint="eastAsia" w:ascii="仿宋_GB2312" w:hAnsi="仿宋_GB2312" w:eastAsia="仿宋_GB2312" w:cs="仿宋_GB2312"/>
                <w:sz w:val="21"/>
                <w:szCs w:val="21"/>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40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套管锁紧螺母</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41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套管弹簧</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光强传感器</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44</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传感器电缆套件（含电缆和扣环）</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PDC内光强传感器电缆线（连接CCB板和传感器电缆, 包含插头）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蓝色液压软管（含接头、母头）长</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蓝色液压软管（含接头、公头）短</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黑色液压软管（含接头、公头）长</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49</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黑色液压软管（含接头、母头）短</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液压快速接头（公头）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液压快速接头（母头）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不锈钢液压油管（左）</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不锈钢液压油管（右）</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54</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液压油</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液压杆润滑油脂</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清洗罐塞子</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5"/>
                <w:rFonts w:hint="eastAsia" w:ascii="仿宋_GB2312" w:hAnsi="仿宋_GB2312" w:eastAsia="仿宋_GB2312" w:cs="仿宋_GB2312"/>
                <w:sz w:val="21"/>
                <w:szCs w:val="21"/>
                <w:lang w:val="en-US" w:eastAsia="zh-CN" w:bidi="ar"/>
              </w:rPr>
              <w:t>包（</w:t>
            </w:r>
            <w:r>
              <w:rPr>
                <w:rFonts w:hint="eastAsia" w:ascii="仿宋_GB2312" w:hAnsi="仿宋_GB2312" w:eastAsia="仿宋_GB2312" w:cs="仿宋_GB2312"/>
                <w:i w:val="0"/>
                <w:color w:val="000000"/>
                <w:kern w:val="0"/>
                <w:sz w:val="21"/>
                <w:szCs w:val="21"/>
                <w:u w:val="none"/>
                <w:lang w:val="en-US" w:eastAsia="zh-CN" w:bidi="ar"/>
              </w:rPr>
              <w:t>10</w:t>
            </w:r>
            <w:r>
              <w:rPr>
                <w:rStyle w:val="56"/>
                <w:rFonts w:hint="eastAsia" w:ascii="仿宋_GB2312" w:hAnsi="仿宋_GB2312" w:eastAsia="仿宋_GB2312" w:cs="仿宋_GB2312"/>
                <w:sz w:val="21"/>
                <w:szCs w:val="21"/>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59</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清洗凝胶泄压阀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55"/>
                <w:rFonts w:hint="eastAsia" w:ascii="仿宋_GB2312" w:hAnsi="仿宋_GB2312" w:eastAsia="仿宋_GB2312" w:cs="仿宋_GB2312"/>
                <w:sz w:val="21"/>
                <w:szCs w:val="21"/>
                <w:lang w:val="en-US" w:eastAsia="zh-CN" w:bidi="ar"/>
              </w:rPr>
              <w:t>包（</w:t>
            </w:r>
            <w:r>
              <w:rPr>
                <w:rFonts w:hint="eastAsia" w:ascii="仿宋_GB2312" w:hAnsi="仿宋_GB2312" w:eastAsia="仿宋_GB2312" w:cs="仿宋_GB2312"/>
                <w:i w:val="0"/>
                <w:color w:val="000000"/>
                <w:kern w:val="0"/>
                <w:sz w:val="21"/>
                <w:szCs w:val="21"/>
                <w:u w:val="none"/>
                <w:lang w:val="en-US" w:eastAsia="zh-CN" w:bidi="ar"/>
              </w:rPr>
              <w:t>10</w:t>
            </w:r>
            <w:r>
              <w:rPr>
                <w:rStyle w:val="56"/>
                <w:rFonts w:hint="eastAsia" w:ascii="仿宋_GB2312" w:hAnsi="仿宋_GB2312" w:eastAsia="仿宋_GB2312" w:cs="仿宋_GB2312"/>
                <w:sz w:val="21"/>
                <w:szCs w:val="21"/>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2"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擦拭器密封件（包含一根短弗橡胶管）</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UV3+（弯头）（白色连接头）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光强探头清洗罐</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第1个清洗罐（标准模块）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64</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第2第7个清洗罐（标准模块）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第3第6个清洗罐（标准模块）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第4第5个清洗罐（标准模块）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第8个清洗罐（标准模块）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油路过滤器 </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69</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内六角螺丝（液压导轨加注处）</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滑油嘴（液压缸导轨加注处）</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弗橡胶管（连接清洗罐间的胶管）</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防锈剂</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黄油枪</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9216" w:type="dxa"/>
            <w:gridSpan w:val="8"/>
            <w:tcBorders>
              <w:top w:val="single" w:color="auto"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温泉厂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74</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套管密封圈</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75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套管锁紧螺母</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76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套管弹簧</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光强传感器</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1"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79</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传感器电缆套件（含电缆和扣环）</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PDC内光强传感器电缆线（连接CCB板和传感器电缆, 包含插头）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蓝色液压软管（含接头、母头）长</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蓝色液压软管（含接头、公头）短</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黑色液压软管（含接头、公头）长</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84</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黑色液压软管（含接头、母头）短</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液压快速接头（公头）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液压快速接头（母头）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不锈钢液压油管（左）</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不锈钢液压油管（右）</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89</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液压油</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液压杆润滑油脂</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清洗罐塞子</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清洗凝胶泄压阀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擦拭器密封件（包含一根短弗橡胶管）</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UV3+（弯头）（白色连接头）</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光强探头清洗罐</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98</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第1个清洗罐（标准模块）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99</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第2第7个清洗罐（标准模块）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100</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第3第6个清洗罐（标准模块）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第4第5个清洗罐（标准模块）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102</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第8个清洗罐（标准模块）</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油路过滤器 </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104</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内六角螺丝（液压导轨加注处）</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105</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滑油嘴（液压缸导轨加注处）</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弗橡胶管（连接清洗罐间的胶管）</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107</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防锈剂</w:t>
            </w:r>
          </w:p>
        </w:tc>
        <w:tc>
          <w:tcPr>
            <w:tcW w:w="1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hAnsi="仿宋_GB2312" w:cs="仿宋_GB2312"/>
                <w:i w:val="0"/>
                <w:color w:val="000000"/>
                <w:sz w:val="21"/>
                <w:szCs w:val="21"/>
                <w:u w:val="none"/>
                <w:lang w:val="en-US" w:eastAsia="zh-CN"/>
              </w:rPr>
              <w:t>108</w:t>
            </w:r>
          </w:p>
        </w:tc>
        <w:tc>
          <w:tcPr>
            <w:tcW w:w="11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黄油枪</w:t>
            </w:r>
          </w:p>
        </w:tc>
        <w:tc>
          <w:tcPr>
            <w:tcW w:w="1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9216" w:type="dxa"/>
            <w:gridSpan w:val="8"/>
            <w:tcBorders>
              <w:top w:val="single" w:color="auto"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鳌头厂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3" w:hRule="atLeast"/>
        </w:trPr>
        <w:tc>
          <w:tcPr>
            <w:tcW w:w="7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109</w:t>
            </w:r>
          </w:p>
        </w:tc>
        <w:tc>
          <w:tcPr>
            <w:tcW w:w="11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灯管插座</w:t>
            </w:r>
          </w:p>
        </w:tc>
        <w:tc>
          <w:tcPr>
            <w:tcW w:w="1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8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110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O型圈</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111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套管螺母</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112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套管支持O型圈</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包（10个）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与原厂产品相匹配且满足技术要求</w:t>
            </w:r>
          </w:p>
        </w:tc>
      </w:tr>
    </w:tbl>
    <w:p>
      <w:pPr>
        <w:adjustRightInd w:val="0"/>
        <w:snapToGrid w:val="0"/>
        <w:spacing w:line="600" w:lineRule="exact"/>
        <w:ind w:firstLine="570"/>
        <w:rPr>
          <w:rFonts w:ascii="仿宋_GB2312" w:eastAsia="仿宋_GB2312" w:hAnsiTheme="minorEastAsia"/>
          <w:sz w:val="28"/>
          <w:szCs w:val="28"/>
        </w:rPr>
      </w:pPr>
    </w:p>
    <w:tbl>
      <w:tblPr>
        <w:tblStyle w:val="22"/>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725"/>
        <w:gridCol w:w="3216"/>
        <w:gridCol w:w="915"/>
        <w:gridCol w:w="105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16"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5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3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4664.75</w:t>
            </w:r>
          </w:p>
        </w:tc>
        <w:tc>
          <w:tcPr>
            <w:tcW w:w="10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3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3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3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3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3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3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3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3216"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321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546" w:type="dxa"/>
            <w:gridSpan w:val="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7"/>
      </w:pPr>
    </w:p>
    <w:tbl>
      <w:tblPr>
        <w:tblStyle w:val="22"/>
        <w:tblW w:w="86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5"/>
        <w:gridCol w:w="3990"/>
        <w:gridCol w:w="1890"/>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722"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2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pPr>
        <w:pStyle w:val="21"/>
        <w:rPr>
          <w:rFonts w:hint="default"/>
          <w:lang w:val="en-US"/>
        </w:rPr>
      </w:pPr>
    </w:p>
    <w:tbl>
      <w:tblPr>
        <w:tblStyle w:val="22"/>
        <w:tblpPr w:leftFromText="180" w:rightFromText="180" w:vertAnchor="text" w:horzAnchor="page" w:tblpX="1586" w:tblpY="283"/>
        <w:tblOverlap w:val="never"/>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1"/>
        <w:gridCol w:w="1299"/>
        <w:gridCol w:w="2400"/>
        <w:gridCol w:w="1530"/>
        <w:gridCol w:w="1575"/>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61"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9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53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57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75"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61"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7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065"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7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pStyle w:val="21"/>
        <w:rPr>
          <w:rFonts w:hint="default"/>
          <w:lang w:val="en-US"/>
        </w:rPr>
      </w:pPr>
    </w:p>
    <w:p>
      <w:pPr>
        <w:pStyle w:val="6"/>
        <w:rPr>
          <w:rFonts w:asciiTheme="majorEastAsia" w:hAnsiTheme="majorEastAsia" w:eastAsiaTheme="majorEastAsia"/>
          <w:sz w:val="28"/>
          <w:szCs w:val="28"/>
        </w:rPr>
      </w:pPr>
      <w:bookmarkStart w:id="178" w:name="_Toc88209965"/>
      <w:bookmarkStart w:id="179" w:name="_Toc87616402"/>
      <w:bookmarkStart w:id="180" w:name="_Toc16386"/>
      <w:bookmarkStart w:id="181"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78"/>
      <w:bookmarkEnd w:id="179"/>
      <w:bookmarkEnd w:id="180"/>
      <w:bookmarkEnd w:id="181"/>
    </w:p>
    <w:p>
      <w:pPr>
        <w:rPr>
          <w:rFonts w:hint="eastAsia" w:eastAsiaTheme="minorEastAsia"/>
          <w:lang w:eastAsia="zh-CN"/>
        </w:rPr>
      </w:pPr>
      <w:r>
        <w:rPr>
          <w:rFonts w:hint="eastAsia" w:ascii="仿宋_GB2312" w:eastAsia="仿宋_GB2312" w:hAnsiTheme="minorEastAsia"/>
          <w:sz w:val="28"/>
          <w:szCs w:val="28"/>
          <w:lang w:val="en-US" w:eastAsia="zh-CN"/>
        </w:rPr>
        <w:t>无。</w:t>
      </w: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130CA483"/>
    <w:multiLevelType w:val="singleLevel"/>
    <w:tmpl w:val="130CA483"/>
    <w:lvl w:ilvl="0" w:tentative="0">
      <w:start w:val="1"/>
      <w:numFmt w:val="decimal"/>
      <w:suff w:val="nothing"/>
      <w:lvlText w:val="%1、"/>
      <w:lvlJc w:val="left"/>
      <w:pPr>
        <w:ind w:left="68"/>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AC8AC59"/>
    <w:multiLevelType w:val="singleLevel"/>
    <w:tmpl w:val="5AC8AC59"/>
    <w:lvl w:ilvl="0" w:tentative="0">
      <w:start w:val="1"/>
      <w:numFmt w:val="decimal"/>
      <w:suff w:val="nothing"/>
      <w:lvlText w:val="%1、"/>
      <w:lvlJc w:val="left"/>
      <w:pPr>
        <w:ind w:left="640" w:leftChars="0" w:firstLine="0" w:firstLineChars="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RmNWMxYjU3ZDI5ZjViNzI5ZDQ3ZjcyNTI4Y2ZkMjAifQ=="/>
  </w:docVars>
  <w:rsids>
    <w:rsidRoot w:val="005D618A"/>
    <w:rsid w:val="003D60BA"/>
    <w:rsid w:val="00411689"/>
    <w:rsid w:val="005D618A"/>
    <w:rsid w:val="00911ECD"/>
    <w:rsid w:val="00A042E0"/>
    <w:rsid w:val="00B26BB1"/>
    <w:rsid w:val="00B26E21"/>
    <w:rsid w:val="00F83B64"/>
    <w:rsid w:val="02090C75"/>
    <w:rsid w:val="02A23A3C"/>
    <w:rsid w:val="02E20B9C"/>
    <w:rsid w:val="03AC246A"/>
    <w:rsid w:val="03B23056"/>
    <w:rsid w:val="03DC3EBA"/>
    <w:rsid w:val="03F9794D"/>
    <w:rsid w:val="046A2461"/>
    <w:rsid w:val="06C64829"/>
    <w:rsid w:val="077D16D2"/>
    <w:rsid w:val="079B6C39"/>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D75A3"/>
    <w:rsid w:val="0F5B2DCA"/>
    <w:rsid w:val="0FB40307"/>
    <w:rsid w:val="0FED051E"/>
    <w:rsid w:val="0FEE4C29"/>
    <w:rsid w:val="10046082"/>
    <w:rsid w:val="112B101A"/>
    <w:rsid w:val="119B53FC"/>
    <w:rsid w:val="12424CDC"/>
    <w:rsid w:val="129A2738"/>
    <w:rsid w:val="12B56BF1"/>
    <w:rsid w:val="12CB1A89"/>
    <w:rsid w:val="131840FB"/>
    <w:rsid w:val="13467417"/>
    <w:rsid w:val="136E76CF"/>
    <w:rsid w:val="15BC6B3C"/>
    <w:rsid w:val="1694429A"/>
    <w:rsid w:val="17635326"/>
    <w:rsid w:val="18236EFD"/>
    <w:rsid w:val="189D5B1F"/>
    <w:rsid w:val="18A34CD0"/>
    <w:rsid w:val="19B64DBC"/>
    <w:rsid w:val="1A373ACF"/>
    <w:rsid w:val="1A895341"/>
    <w:rsid w:val="1B0D071F"/>
    <w:rsid w:val="1B4568CE"/>
    <w:rsid w:val="1B9015B7"/>
    <w:rsid w:val="1D5A79EE"/>
    <w:rsid w:val="1E0E2CD0"/>
    <w:rsid w:val="1E831280"/>
    <w:rsid w:val="1EBC4704"/>
    <w:rsid w:val="1F172EB5"/>
    <w:rsid w:val="1F94592D"/>
    <w:rsid w:val="1FB860DE"/>
    <w:rsid w:val="203C5A02"/>
    <w:rsid w:val="209D4C94"/>
    <w:rsid w:val="20E84705"/>
    <w:rsid w:val="218400BA"/>
    <w:rsid w:val="21AB1E2F"/>
    <w:rsid w:val="21D40498"/>
    <w:rsid w:val="22312123"/>
    <w:rsid w:val="22767047"/>
    <w:rsid w:val="22CE4FCA"/>
    <w:rsid w:val="23A05588"/>
    <w:rsid w:val="25431AEB"/>
    <w:rsid w:val="25BF43FD"/>
    <w:rsid w:val="25F86BCD"/>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6C73F9"/>
    <w:rsid w:val="2FBA09F1"/>
    <w:rsid w:val="2FEF2ACF"/>
    <w:rsid w:val="30540211"/>
    <w:rsid w:val="312D7741"/>
    <w:rsid w:val="316F137F"/>
    <w:rsid w:val="31DF525F"/>
    <w:rsid w:val="31E92A1D"/>
    <w:rsid w:val="32324C2E"/>
    <w:rsid w:val="327171DF"/>
    <w:rsid w:val="33CE0391"/>
    <w:rsid w:val="341E3434"/>
    <w:rsid w:val="360B7EBA"/>
    <w:rsid w:val="369C32FD"/>
    <w:rsid w:val="37666E72"/>
    <w:rsid w:val="38167A04"/>
    <w:rsid w:val="394B167A"/>
    <w:rsid w:val="3A4E4336"/>
    <w:rsid w:val="3A6007FE"/>
    <w:rsid w:val="3B7C2CE4"/>
    <w:rsid w:val="3BE77C39"/>
    <w:rsid w:val="3C0B5355"/>
    <w:rsid w:val="3CD4176B"/>
    <w:rsid w:val="3D1E0431"/>
    <w:rsid w:val="3D1F44D9"/>
    <w:rsid w:val="3D5C38CD"/>
    <w:rsid w:val="3E5070F1"/>
    <w:rsid w:val="3F6C3589"/>
    <w:rsid w:val="3F850180"/>
    <w:rsid w:val="3F9004D6"/>
    <w:rsid w:val="400E4D5E"/>
    <w:rsid w:val="40E1138C"/>
    <w:rsid w:val="413814BA"/>
    <w:rsid w:val="41872511"/>
    <w:rsid w:val="42466655"/>
    <w:rsid w:val="42C82F57"/>
    <w:rsid w:val="43C76AF7"/>
    <w:rsid w:val="446828F0"/>
    <w:rsid w:val="45C13B4D"/>
    <w:rsid w:val="46054BCA"/>
    <w:rsid w:val="464C6AFC"/>
    <w:rsid w:val="467F2777"/>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424C"/>
    <w:rsid w:val="48F005D3"/>
    <w:rsid w:val="498F4AF1"/>
    <w:rsid w:val="49C05787"/>
    <w:rsid w:val="49CF518D"/>
    <w:rsid w:val="4A383D8D"/>
    <w:rsid w:val="4ADA1F63"/>
    <w:rsid w:val="4AE23D89"/>
    <w:rsid w:val="4B2038D0"/>
    <w:rsid w:val="4B296E7D"/>
    <w:rsid w:val="4B877F28"/>
    <w:rsid w:val="4D916BA6"/>
    <w:rsid w:val="4DC44169"/>
    <w:rsid w:val="4DC6192D"/>
    <w:rsid w:val="4EF0709E"/>
    <w:rsid w:val="513C6A7B"/>
    <w:rsid w:val="51540104"/>
    <w:rsid w:val="52DB212E"/>
    <w:rsid w:val="5333545B"/>
    <w:rsid w:val="5450213C"/>
    <w:rsid w:val="54D24048"/>
    <w:rsid w:val="54D64CD5"/>
    <w:rsid w:val="55887D69"/>
    <w:rsid w:val="561A0928"/>
    <w:rsid w:val="56423872"/>
    <w:rsid w:val="56B279F0"/>
    <w:rsid w:val="579D710E"/>
    <w:rsid w:val="581F22F6"/>
    <w:rsid w:val="586E1E17"/>
    <w:rsid w:val="58862C35"/>
    <w:rsid w:val="58AC785C"/>
    <w:rsid w:val="58C14957"/>
    <w:rsid w:val="59B03BA2"/>
    <w:rsid w:val="5AE83A50"/>
    <w:rsid w:val="5BAB2917"/>
    <w:rsid w:val="5BFC33FA"/>
    <w:rsid w:val="5C3107A4"/>
    <w:rsid w:val="5C3B1B93"/>
    <w:rsid w:val="5C9220DF"/>
    <w:rsid w:val="5D4A15F3"/>
    <w:rsid w:val="5D69542A"/>
    <w:rsid w:val="5E0930EF"/>
    <w:rsid w:val="5E322DB1"/>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7CB6732"/>
    <w:rsid w:val="680A5986"/>
    <w:rsid w:val="680D5F4B"/>
    <w:rsid w:val="68113F51"/>
    <w:rsid w:val="686F051A"/>
    <w:rsid w:val="68E94770"/>
    <w:rsid w:val="68F949C9"/>
    <w:rsid w:val="695A4290"/>
    <w:rsid w:val="6A334932"/>
    <w:rsid w:val="6A3353FF"/>
    <w:rsid w:val="6A5D63E6"/>
    <w:rsid w:val="6A5F24D1"/>
    <w:rsid w:val="6AE347EB"/>
    <w:rsid w:val="6B434AF0"/>
    <w:rsid w:val="6B57675A"/>
    <w:rsid w:val="6B6955C2"/>
    <w:rsid w:val="6BDD7B4D"/>
    <w:rsid w:val="6EBC0B3A"/>
    <w:rsid w:val="6EF51C7D"/>
    <w:rsid w:val="6F571E04"/>
    <w:rsid w:val="6F8363E5"/>
    <w:rsid w:val="6FC746F5"/>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7785AB9"/>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6"/>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41"/>
    <w:semiHidden/>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semiHidden/>
    <w:unhideWhenUsed/>
    <w:qFormat/>
    <w:uiPriority w:val="99"/>
    <w:pPr>
      <w:spacing w:before="300" w:beforeAutospacing="0" w:after="300" w:afterAutospacing="0"/>
      <w:ind w:left="0" w:right="0"/>
      <w:jc w:val="left"/>
    </w:pPr>
    <w:rPr>
      <w:kern w:val="0"/>
      <w:sz w:val="24"/>
      <w:lang w:val="en-US" w:eastAsia="zh-CN" w:bidi="ar"/>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FollowedHyperlink"/>
    <w:basedOn w:val="24"/>
    <w:semiHidden/>
    <w:unhideWhenUsed/>
    <w:qFormat/>
    <w:uiPriority w:val="99"/>
    <w:rPr>
      <w:rFonts w:hint="eastAsia" w:ascii="微软雅黑" w:hAnsi="微软雅黑" w:eastAsia="微软雅黑" w:cs="微软雅黑"/>
      <w:color w:val="333333"/>
      <w:u w:val="none"/>
    </w:rPr>
  </w:style>
  <w:style w:type="character" w:styleId="27">
    <w:name w:val="Emphasis"/>
    <w:basedOn w:val="24"/>
    <w:qFormat/>
    <w:uiPriority w:val="20"/>
    <w:rPr>
      <w:i/>
      <w:u w:val="none"/>
    </w:rPr>
  </w:style>
  <w:style w:type="character" w:styleId="28">
    <w:name w:val="HTML Definition"/>
    <w:basedOn w:val="24"/>
    <w:semiHidden/>
    <w:unhideWhenUsed/>
    <w:qFormat/>
    <w:uiPriority w:val="99"/>
    <w:rPr>
      <w:i/>
    </w:rPr>
  </w:style>
  <w:style w:type="character" w:styleId="29">
    <w:name w:val="Hyperlink"/>
    <w:basedOn w:val="24"/>
    <w:unhideWhenUsed/>
    <w:qFormat/>
    <w:uiPriority w:val="99"/>
    <w:rPr>
      <w:color w:val="0000FF" w:themeColor="hyperlink"/>
      <w:u w:val="single"/>
    </w:rPr>
  </w:style>
  <w:style w:type="character" w:styleId="30">
    <w:name w:val="HTML Code"/>
    <w:basedOn w:val="24"/>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31">
    <w:name w:val="HTML Keyboard"/>
    <w:basedOn w:val="24"/>
    <w:semiHidden/>
    <w:unhideWhenUsed/>
    <w:uiPriority w:val="99"/>
    <w:rPr>
      <w:rFonts w:hint="default" w:ascii="Consolas" w:hAnsi="Consolas" w:eastAsia="Consolas" w:cs="Consolas"/>
      <w:color w:val="FFFFFF"/>
      <w:sz w:val="21"/>
      <w:szCs w:val="21"/>
      <w:shd w:val="clear" w:fill="333333"/>
    </w:rPr>
  </w:style>
  <w:style w:type="character" w:styleId="32">
    <w:name w:val="HTML Sample"/>
    <w:basedOn w:val="24"/>
    <w:semiHidden/>
    <w:unhideWhenUsed/>
    <w:qFormat/>
    <w:uiPriority w:val="99"/>
    <w:rPr>
      <w:rFonts w:ascii="Consolas" w:hAnsi="Consolas" w:eastAsia="Consolas" w:cs="Consolas"/>
      <w:sz w:val="21"/>
      <w:szCs w:val="21"/>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页眉 Char"/>
    <w:basedOn w:val="24"/>
    <w:link w:val="17"/>
    <w:semiHidden/>
    <w:qFormat/>
    <w:uiPriority w:val="99"/>
    <w:rPr>
      <w:sz w:val="18"/>
      <w:szCs w:val="18"/>
    </w:rPr>
  </w:style>
  <w:style w:type="character" w:customStyle="1" w:styleId="35">
    <w:name w:val="页脚 Char"/>
    <w:basedOn w:val="24"/>
    <w:link w:val="16"/>
    <w:qFormat/>
    <w:uiPriority w:val="99"/>
    <w:rPr>
      <w:sz w:val="18"/>
      <w:szCs w:val="18"/>
    </w:rPr>
  </w:style>
  <w:style w:type="character" w:customStyle="1" w:styleId="36">
    <w:name w:val="标题 1 Char"/>
    <w:basedOn w:val="24"/>
    <w:link w:val="4"/>
    <w:qFormat/>
    <w:uiPriority w:val="9"/>
    <w:rPr>
      <w:rFonts w:eastAsia="方正小标宋简体"/>
      <w:bCs/>
      <w:kern w:val="44"/>
      <w:sz w:val="44"/>
      <w:szCs w:val="44"/>
    </w:rPr>
  </w:style>
  <w:style w:type="character" w:customStyle="1" w:styleId="37">
    <w:name w:val="标题 2 Char"/>
    <w:basedOn w:val="24"/>
    <w:link w:val="5"/>
    <w:qFormat/>
    <w:uiPriority w:val="9"/>
    <w:rPr>
      <w:rFonts w:eastAsia="方正小标宋简体" w:asciiTheme="majorHAnsi" w:hAnsiTheme="majorHAnsi" w:cstheme="majorBidi"/>
      <w:bCs/>
      <w:sz w:val="36"/>
      <w:szCs w:val="32"/>
    </w:rPr>
  </w:style>
  <w:style w:type="character" w:customStyle="1" w:styleId="38">
    <w:name w:val="标题 3 Char"/>
    <w:basedOn w:val="24"/>
    <w:link w:val="6"/>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批注框文本 Char"/>
    <w:basedOn w:val="24"/>
    <w:link w:val="15"/>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2"/>
    <w:next w:val="12"/>
    <w:qFormat/>
    <w:uiPriority w:val="0"/>
    <w:pPr>
      <w:spacing w:after="373"/>
    </w:pPr>
    <w:rPr>
      <w:color w:val="auto"/>
    </w:rPr>
  </w:style>
  <w:style w:type="paragraph" w:customStyle="1" w:styleId="44">
    <w:name w:val="CM91"/>
    <w:basedOn w:val="12"/>
    <w:next w:val="12"/>
    <w:qFormat/>
    <w:uiPriority w:val="0"/>
    <w:pPr>
      <w:spacing w:after="160"/>
    </w:pPr>
    <w:rPr>
      <w:color w:val="auto"/>
    </w:rPr>
  </w:style>
  <w:style w:type="character" w:customStyle="1" w:styleId="45">
    <w:name w:val="正文文本 3 Char"/>
    <w:link w:val="8"/>
    <w:qFormat/>
    <w:uiPriority w:val="99"/>
    <w:rPr>
      <w:sz w:val="16"/>
      <w:szCs w:val="16"/>
    </w:rPr>
  </w:style>
  <w:style w:type="character" w:customStyle="1" w:styleId="46">
    <w:name w:val="正文文本 3 Char1"/>
    <w:basedOn w:val="24"/>
    <w:link w:val="8"/>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1"/>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character" w:customStyle="1" w:styleId="52">
    <w:name w:val="font61"/>
    <w:basedOn w:val="24"/>
    <w:qFormat/>
    <w:uiPriority w:val="0"/>
    <w:rPr>
      <w:rFonts w:hint="eastAsia" w:ascii="宋体" w:hAnsi="宋体" w:eastAsia="宋体" w:cs="宋体"/>
      <w:b/>
      <w:color w:val="000000"/>
      <w:sz w:val="21"/>
      <w:szCs w:val="21"/>
      <w:u w:val="none"/>
    </w:rPr>
  </w:style>
  <w:style w:type="character" w:customStyle="1" w:styleId="53">
    <w:name w:val="font41"/>
    <w:basedOn w:val="24"/>
    <w:qFormat/>
    <w:uiPriority w:val="0"/>
    <w:rPr>
      <w:rFonts w:hint="eastAsia" w:ascii="宋体" w:hAnsi="宋体" w:eastAsia="宋体" w:cs="宋体"/>
      <w:color w:val="000000"/>
      <w:sz w:val="22"/>
      <w:szCs w:val="22"/>
      <w:u w:val="none"/>
    </w:rPr>
  </w:style>
  <w:style w:type="character" w:customStyle="1" w:styleId="54">
    <w:name w:val="font11"/>
    <w:basedOn w:val="24"/>
    <w:qFormat/>
    <w:uiPriority w:val="0"/>
    <w:rPr>
      <w:rFonts w:hint="default" w:ascii="Calibri" w:hAnsi="Calibri" w:cs="Calibri"/>
      <w:color w:val="000000"/>
      <w:sz w:val="22"/>
      <w:szCs w:val="22"/>
      <w:u w:val="none"/>
    </w:rPr>
  </w:style>
  <w:style w:type="character" w:customStyle="1" w:styleId="55">
    <w:name w:val="font31"/>
    <w:basedOn w:val="24"/>
    <w:qFormat/>
    <w:uiPriority w:val="0"/>
    <w:rPr>
      <w:rFonts w:hint="eastAsia" w:ascii="宋体" w:hAnsi="宋体" w:eastAsia="宋体" w:cs="宋体"/>
      <w:color w:val="000000"/>
      <w:sz w:val="21"/>
      <w:szCs w:val="21"/>
      <w:u w:val="none"/>
    </w:rPr>
  </w:style>
  <w:style w:type="character" w:customStyle="1" w:styleId="56">
    <w:name w:val="font71"/>
    <w:basedOn w:val="24"/>
    <w:qFormat/>
    <w:uiPriority w:val="0"/>
    <w:rPr>
      <w:rFonts w:hint="eastAsia" w:ascii="宋体" w:hAnsi="宋体" w:eastAsia="宋体" w:cs="宋体"/>
      <w:color w:val="000000"/>
      <w:sz w:val="18"/>
      <w:szCs w:val="18"/>
      <w:u w:val="none"/>
    </w:rPr>
  </w:style>
  <w:style w:type="character" w:customStyle="1" w:styleId="57">
    <w:name w:val="checked"/>
    <w:basedOn w:val="24"/>
    <w:uiPriority w:val="0"/>
  </w:style>
  <w:style w:type="character" w:customStyle="1" w:styleId="58">
    <w:name w:val="checked1"/>
    <w:basedOn w:val="24"/>
    <w:uiPriority w:val="0"/>
  </w:style>
  <w:style w:type="character" w:customStyle="1" w:styleId="59">
    <w:name w:val="action"/>
    <w:basedOn w:val="24"/>
    <w:uiPriority w:val="0"/>
    <w:rPr>
      <w:b/>
      <w:sz w:val="16"/>
      <w:szCs w:val="16"/>
      <w:shd w:val="clear" w:fill="FFFFFF"/>
    </w:rPr>
  </w:style>
  <w:style w:type="character" w:customStyle="1" w:styleId="60">
    <w:name w:val="filename"/>
    <w:basedOn w:val="24"/>
    <w:uiPriority w:val="0"/>
    <w:rPr>
      <w:color w:val="777777"/>
      <w:sz w:val="16"/>
      <w:szCs w:val="16"/>
    </w:rPr>
  </w:style>
  <w:style w:type="paragraph" w:customStyle="1" w:styleId="6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2">
    <w:name w:val="font01"/>
    <w:basedOn w:val="24"/>
    <w:uiPriority w:val="0"/>
    <w:rPr>
      <w:rFonts w:ascii="宋体" w:hAnsi="宋体" w:eastAsia="宋体" w:cs="宋体"/>
      <w:color w:val="000000"/>
      <w:sz w:val="18"/>
      <w:szCs w:val="18"/>
      <w:u w:val="none"/>
    </w:rPr>
  </w:style>
  <w:style w:type="character" w:customStyle="1" w:styleId="63">
    <w:name w:val="font21"/>
    <w:basedOn w:val="24"/>
    <w:uiPriority w:val="0"/>
    <w:rPr>
      <w:rFonts w:ascii="宋体" w:hAnsi="宋体" w:eastAsia="宋体" w:cs="宋体"/>
      <w:color w:val="000000"/>
      <w:sz w:val="18"/>
      <w:szCs w:val="18"/>
      <w:u w:val="none"/>
    </w:rPr>
  </w:style>
  <w:style w:type="paragraph" w:customStyle="1" w:styleId="64">
    <w:name w:val="A."/>
    <w:basedOn w:val="1"/>
    <w:qFormat/>
    <w:uiPriority w:val="0"/>
    <w:pPr>
      <w:widowControl/>
      <w:tabs>
        <w:tab w:val="left" w:pos="1200"/>
      </w:tabs>
      <w:spacing w:before="240" w:line="240" w:lineRule="atLeast"/>
    </w:pPr>
    <w:rPr>
      <w:sz w:val="24"/>
    </w:rPr>
  </w:style>
  <w:style w:type="paragraph" w:customStyle="1" w:styleId="6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6">
    <w:name w:val="+正文"/>
    <w:basedOn w:val="1"/>
    <w:qFormat/>
    <w:uiPriority w:val="0"/>
    <w:pPr>
      <w:spacing w:line="360" w:lineRule="auto"/>
      <w:ind w:firstLine="200" w:firstLineChars="200"/>
    </w:pPr>
    <w:rPr>
      <w:rFonts w:ascii="Calibri" w:hAnsi="Calibri" w:eastAsia="宋体" w:cs="Times New Roman"/>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6"/>
    <customShpInfo spid="_x0000_s205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32337</Words>
  <Characters>33713</Characters>
  <Lines>300</Lines>
  <Paragraphs>84</Paragraphs>
  <TotalTime>18</TotalTime>
  <ScaleCrop>false</ScaleCrop>
  <LinksUpToDate>false</LinksUpToDate>
  <CharactersWithSpaces>36362</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H@O</cp:lastModifiedBy>
  <cp:lastPrinted>2022-07-29T02:59:00Z</cp:lastPrinted>
  <dcterms:modified xsi:type="dcterms:W3CDTF">2022-08-18T07:15:53Z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250D1F03DF9A4DE7AC9B8F88F3036CF0</vt:lpwstr>
  </property>
</Properties>
</file>