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b/>
          <w:bCs/>
          <w:sz w:val="52"/>
          <w:szCs w:val="52"/>
        </w:rPr>
      </w:pPr>
      <w:r>
        <w:rPr>
          <w:rFonts w:hint="eastAsia" w:ascii="宋体" w:hAnsi="宋体" w:eastAsia="宋体" w:cs="宋体"/>
          <w:b/>
          <w:bCs/>
          <w:sz w:val="52"/>
          <w:szCs w:val="52"/>
          <w:lang w:val="en-US" w:eastAsia="zh-CN"/>
        </w:rPr>
        <w:t>广州市净水有限公司</w:t>
      </w:r>
      <w:r>
        <w:rPr>
          <w:rFonts w:hint="eastAsia" w:ascii="宋体" w:hAnsi="宋体" w:eastAsia="宋体" w:cs="宋体"/>
          <w:b/>
          <w:bCs/>
          <w:sz w:val="52"/>
          <w:szCs w:val="52"/>
        </w:rPr>
        <w:t>石井净</w:t>
      </w:r>
      <w:r>
        <w:rPr>
          <w:rFonts w:hint="eastAsia" w:ascii="宋体" w:hAnsi="宋体" w:eastAsia="宋体" w:cs="宋体"/>
          <w:b/>
          <w:bCs/>
          <w:sz w:val="52"/>
          <w:szCs w:val="52"/>
          <w:lang w:val="en-US" w:eastAsia="zh-CN"/>
        </w:rPr>
        <w:t>水</w:t>
      </w:r>
      <w:r>
        <w:rPr>
          <w:rFonts w:hint="eastAsia" w:ascii="宋体" w:hAnsi="宋体" w:eastAsia="宋体" w:cs="宋体"/>
          <w:b/>
          <w:bCs/>
          <w:sz w:val="52"/>
          <w:szCs w:val="52"/>
        </w:rPr>
        <w:t>分公</w:t>
      </w:r>
      <w:r>
        <w:rPr>
          <w:rFonts w:hint="eastAsia" w:ascii="宋体" w:hAnsi="宋体" w:eastAsia="宋体" w:cs="宋体"/>
          <w:b/>
          <w:bCs/>
          <w:sz w:val="52"/>
          <w:szCs w:val="52"/>
          <w:lang w:val="en-US" w:eastAsia="zh-CN"/>
        </w:rPr>
        <w:t>司</w:t>
      </w:r>
      <w:r>
        <w:rPr>
          <w:rFonts w:hint="eastAsia" w:ascii="宋体" w:hAnsi="宋体" w:eastAsia="宋体" w:cs="宋体"/>
          <w:b/>
          <w:bCs/>
          <w:sz w:val="52"/>
          <w:szCs w:val="52"/>
        </w:rPr>
        <w:t>2022年厂区变频器备件采购</w:t>
      </w:r>
    </w:p>
    <w:p>
      <w:pPr>
        <w:jc w:val="center"/>
        <w:rPr>
          <w:rFonts w:ascii="方正小标宋简体" w:eastAsia="方正小标宋简体"/>
          <w:sz w:val="52"/>
          <w:szCs w:val="52"/>
        </w:rPr>
      </w:pPr>
      <w:r>
        <w:rPr>
          <w:rFonts w:hint="eastAsia" w:ascii="宋体" w:hAnsi="宋体" w:eastAsia="宋体" w:cs="宋体"/>
          <w:b/>
          <w:bCs/>
          <w:sz w:val="52"/>
          <w:szCs w:val="52"/>
        </w:rPr>
        <w:t>项目采购文件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696"/>
      <w:bookmarkStart w:id="3" w:name="_Toc1711"/>
    </w:p>
    <w:p/>
    <w:p>
      <w:pPr>
        <w:pStyle w:val="2"/>
      </w:pPr>
    </w:p>
    <w:p>
      <w:pPr>
        <w:pStyle w:val="2"/>
      </w:pPr>
    </w:p>
    <w:p>
      <w:pPr>
        <w:pStyle w:val="2"/>
      </w:pPr>
    </w:p>
    <w:p>
      <w:pPr>
        <w:pStyle w:val="2"/>
      </w:pPr>
    </w:p>
    <w:p>
      <w:pPr>
        <w:pStyle w:val="4"/>
      </w:pPr>
      <w:bookmarkStart w:id="4" w:name="_Toc11322"/>
      <w:bookmarkStart w:id="5" w:name="_Toc31938"/>
      <w:bookmarkStart w:id="6" w:name="_Toc4275"/>
      <w:bookmarkStart w:id="7" w:name="_Toc19609"/>
      <w:bookmarkStart w:id="8" w:name="_Toc7519"/>
      <w:bookmarkStart w:id="9" w:name="_Toc1669"/>
      <w:bookmarkStart w:id="10" w:name="_Toc17801"/>
    </w:p>
    <w:p>
      <w:pPr>
        <w:pStyle w:val="4"/>
      </w:pPr>
    </w:p>
    <w:p>
      <w:pPr>
        <w:pStyle w:val="4"/>
      </w:pPr>
    </w:p>
    <w:p>
      <w:pPr>
        <w:pStyle w:val="4"/>
      </w:pPr>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bookmarkStart w:id="11" w:name="_Toc28995"/>
      <w:bookmarkStart w:id="12" w:name="_Toc5230"/>
      <w:bookmarkStart w:id="13" w:name="_Toc2659"/>
      <w:bookmarkStart w:id="14" w:name="_Toc999"/>
      <w:bookmarkStart w:id="15" w:name="_Toc14238"/>
      <w:bookmarkStart w:id="16" w:name="_Toc15709"/>
      <w:bookmarkStart w:id="17" w:name="_Toc8201"/>
      <w:bookmarkStart w:id="18" w:name="_Toc88209924"/>
      <w:bookmarkStart w:id="19" w:name="_Toc30131"/>
      <w:bookmarkStart w:id="20" w:name="_Toc10122"/>
      <w:bookmarkStart w:id="21" w:name="_Toc30989"/>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21373"/>
      <w:bookmarkStart w:id="24" w:name="_Toc9680"/>
      <w:r>
        <w:rPr>
          <w:rFonts w:hint="eastAsia"/>
          <w:u w:val="single"/>
          <w:lang w:val="en-US" w:eastAsia="zh-CN"/>
        </w:rPr>
        <w:t>广州市净水有限公司</w:t>
      </w:r>
      <w:r>
        <w:rPr>
          <w:rFonts w:hint="eastAsia"/>
          <w:u w:val="single"/>
        </w:rPr>
        <w:t>石井净</w:t>
      </w:r>
      <w:r>
        <w:rPr>
          <w:rFonts w:hint="eastAsia"/>
          <w:u w:val="single"/>
          <w:lang w:val="en-US" w:eastAsia="zh-CN"/>
        </w:rPr>
        <w:t>水</w:t>
      </w:r>
      <w:r>
        <w:rPr>
          <w:rFonts w:hint="eastAsia"/>
          <w:u w:val="single"/>
        </w:rPr>
        <w:t>分公司2022年厂区变频器备件采购项目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广州市净水有限公司</w:t>
      </w:r>
      <w:r>
        <w:rPr>
          <w:rFonts w:hint="eastAsia" w:ascii="仿宋_GB2312" w:eastAsia="仿宋_GB2312"/>
          <w:sz w:val="28"/>
          <w:szCs w:val="28"/>
          <w:u w:val="single"/>
        </w:rPr>
        <w:t>石井净</w:t>
      </w:r>
      <w:r>
        <w:rPr>
          <w:rFonts w:hint="eastAsia" w:ascii="仿宋_GB2312" w:eastAsia="仿宋_GB2312"/>
          <w:sz w:val="28"/>
          <w:szCs w:val="28"/>
          <w:u w:val="single"/>
          <w:lang w:val="en-US" w:eastAsia="zh-CN"/>
        </w:rPr>
        <w:t>水</w:t>
      </w:r>
      <w:r>
        <w:rPr>
          <w:rFonts w:hint="eastAsia" w:ascii="仿宋_GB2312" w:eastAsia="仿宋_GB2312"/>
          <w:sz w:val="28"/>
          <w:szCs w:val="28"/>
          <w:u w:val="single"/>
        </w:rPr>
        <w:t xml:space="preserve">分公司2022年厂区变频器备件采购项目 </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52"/>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广州市净水有限公司</w:t>
      </w:r>
      <w:r>
        <w:rPr>
          <w:rFonts w:hint="eastAsia" w:ascii="仿宋_GB2312" w:eastAsia="仿宋_GB2312"/>
          <w:sz w:val="28"/>
          <w:szCs w:val="28"/>
          <w:u w:val="single"/>
        </w:rPr>
        <w:t>石井净</w:t>
      </w:r>
      <w:r>
        <w:rPr>
          <w:rFonts w:hint="eastAsia" w:ascii="仿宋_GB2312" w:eastAsia="仿宋_GB2312"/>
          <w:sz w:val="28"/>
          <w:szCs w:val="28"/>
          <w:u w:val="single"/>
          <w:lang w:val="en-US" w:eastAsia="zh-CN"/>
        </w:rPr>
        <w:t>水</w:t>
      </w:r>
      <w:r>
        <w:rPr>
          <w:rFonts w:hint="eastAsia" w:ascii="仿宋_GB2312" w:eastAsia="仿宋_GB2312"/>
          <w:sz w:val="28"/>
          <w:szCs w:val="28"/>
          <w:u w:val="single"/>
        </w:rPr>
        <w:t xml:space="preserve">分公司2022年厂区变频器备件采购项目 </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XJ-20220819-2</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  自有资金  </w:t>
      </w:r>
    </w:p>
    <w:p>
      <w:pPr>
        <w:adjustRightInd w:val="0"/>
        <w:snapToGrid w:val="0"/>
        <w:spacing w:line="600" w:lineRule="exact"/>
        <w:jc w:val="left"/>
        <w:rPr>
          <w:rFonts w:hint="eastAsia" w:ascii="仿宋_GB2312" w:eastAsia="仿宋_GB2312"/>
          <w:sz w:val="28"/>
          <w:szCs w:val="28"/>
          <w:u w:val="single"/>
          <w:lang w:eastAsia="zh-CN"/>
        </w:rPr>
      </w:pPr>
      <w:r>
        <w:rPr>
          <w:rFonts w:hint="eastAsia" w:ascii="仿宋_GB2312" w:eastAsia="仿宋_GB2312"/>
          <w:sz w:val="28"/>
          <w:szCs w:val="28"/>
        </w:rPr>
        <w:t>1.4最高限价（</w:t>
      </w:r>
      <w:r>
        <w:rPr>
          <w:rFonts w:hint="eastAsia" w:ascii="仿宋_GB2312" w:eastAsia="仿宋_GB2312"/>
          <w:sz w:val="28"/>
          <w:szCs w:val="28"/>
          <w:lang w:val="en-US" w:eastAsia="zh-CN"/>
        </w:rPr>
        <w:t>万</w:t>
      </w:r>
      <w:r>
        <w:rPr>
          <w:rFonts w:hint="eastAsia" w:ascii="仿宋_GB2312" w:eastAsia="仿宋_GB2312"/>
          <w:sz w:val="28"/>
          <w:szCs w:val="28"/>
        </w:rPr>
        <w:t>元）：</w:t>
      </w:r>
      <w:r>
        <w:rPr>
          <w:rFonts w:hint="eastAsia" w:ascii="仿宋_GB2312" w:eastAsia="仿宋_GB2312"/>
          <w:sz w:val="28"/>
          <w:szCs w:val="28"/>
          <w:u w:val="single"/>
          <w:lang w:val="en-US" w:eastAsia="zh-CN"/>
        </w:rPr>
        <w:t>变频器类备件为41.6792万元</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无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 w:hAnsi="仿宋" w:eastAsia="仿宋" w:cs="仿宋"/>
          <w:sz w:val="28"/>
          <w:szCs w:val="28"/>
          <w:lang w:val="en-US" w:eastAsia="zh-CN"/>
        </w:rPr>
      </w:pPr>
      <w:r>
        <w:rPr>
          <w:rFonts w:hint="eastAsia" w:ascii="仿宋_GB2312" w:eastAsia="仿宋_GB2312"/>
          <w:sz w:val="28"/>
          <w:szCs w:val="28"/>
        </w:rPr>
        <w:t>2.1采购内容和范围：</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变频器类备件参数及需求情况表</w:t>
      </w:r>
    </w:p>
    <w:tbl>
      <w:tblPr>
        <w:tblStyle w:val="22"/>
        <w:tblW w:w="8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75"/>
        <w:gridCol w:w="3277"/>
        <w:gridCol w:w="319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名称</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施耐德软启动器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Altistart48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ATS448D38Q</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230V-415V~9-18.5KW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ATV603D30N4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30KW-40HP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ATV603D15N4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15KW-20HP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ATV603D15N4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1.5KW-2HP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ATV603D18N4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18.5KW-25HP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132F0020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 2.0HP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三晶SAJ变频器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ATV13-4TR75GH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0.75KW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台达VFD变频器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VFD055E43A-M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5.5KW/7.5HP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海利普HLP变频器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HLP-G110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37KW  50HP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FC-360HK37T4E20H2B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XCDXXSXXXXAXBX 0.37KW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FC-360H75KT4E20H2X</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XCDXXSXXXXAXBX 75KW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FC-361N250T4E20H2XXCXXXSXXXXAXBX  250KW/350HP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海利普HLP-G110变频器 </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HLP-G110022043P20XXD1CX0XXXV202   220 KW 300 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ATV630C22N4  220KW-350HP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丹弗斯变频器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175G5538 185KW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ATV610D37N4 37KW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bl>
    <w:p>
      <w:pPr>
        <w:pStyle w:val="2"/>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u w:val="single"/>
        </w:rPr>
        <w:t xml:space="preserve">   60天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交货地点  □服务地点位于</w:t>
      </w:r>
      <w:r>
        <w:rPr>
          <w:rFonts w:hint="eastAsia" w:ascii="仿宋_GB2312" w:eastAsia="仿宋_GB2312"/>
          <w:sz w:val="28"/>
          <w:szCs w:val="28"/>
          <w:u w:val="single"/>
        </w:rPr>
        <w:t xml:space="preserve"> 广州市净水有限公司石井净水分公司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p>
    <w:p>
      <w:pPr>
        <w:adjustRightInd w:val="0"/>
        <w:snapToGrid w:val="0"/>
        <w:spacing w:line="600" w:lineRule="exact"/>
        <w:ind w:right="-370" w:rightChars="-176" w:firstLine="280" w:firstLineChars="100"/>
        <w:jc w:val="left"/>
        <w:rPr>
          <w:rFonts w:ascii="仿宋_GB2312" w:eastAsia="仿宋_GB2312"/>
          <w:sz w:val="28"/>
          <w:szCs w:val="28"/>
          <w:u w:val="none"/>
        </w:rPr>
      </w:pPr>
      <w:r>
        <w:rPr>
          <w:rFonts w:hint="eastAsia" w:ascii="仿宋_GB2312" w:eastAsia="仿宋_GB2312"/>
          <w:sz w:val="28"/>
          <w:szCs w:val="28"/>
          <w:u w:val="none"/>
        </w:rPr>
        <w:t>1.以上需求的配件对应设备的使用地点为广州市净水有限公司石井净水分公司</w:t>
      </w: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所提供的产品必须与现有设备的所有参数相匹配</w:t>
      </w:r>
      <w:r>
        <w:rPr>
          <w:rFonts w:hint="eastAsia" w:ascii="仿宋_GB2312" w:eastAsia="仿宋_GB2312"/>
          <w:sz w:val="28"/>
          <w:szCs w:val="28"/>
          <w:u w:val="none"/>
        </w:rPr>
        <w:t>。</w:t>
      </w:r>
    </w:p>
    <w:p>
      <w:pPr>
        <w:adjustRightInd w:val="0"/>
        <w:snapToGrid w:val="0"/>
        <w:spacing w:line="600" w:lineRule="exact"/>
        <w:ind w:right="-370" w:rightChars="-176" w:firstLine="280" w:firstLineChars="100"/>
        <w:jc w:val="left"/>
        <w:rPr>
          <w:rFonts w:ascii="仿宋_GB2312" w:eastAsia="仿宋_GB2312"/>
          <w:sz w:val="28"/>
          <w:szCs w:val="28"/>
          <w:u w:val="none"/>
        </w:rPr>
      </w:pPr>
      <w:r>
        <w:rPr>
          <w:rFonts w:hint="eastAsia" w:ascii="仿宋_GB2312" w:eastAsia="仿宋_GB2312"/>
          <w:sz w:val="28"/>
          <w:szCs w:val="28"/>
          <w:u w:val="none"/>
        </w:rPr>
        <w:t>2.中选单位需按采购清单的型号、数量要求进行供货，货物必须符合国家法律法规规定的标准、行业标准。</w:t>
      </w:r>
    </w:p>
    <w:p>
      <w:pPr>
        <w:pStyle w:val="12"/>
        <w:adjustRightInd w:val="0"/>
        <w:snapToGrid w:val="0"/>
        <w:spacing w:line="560" w:lineRule="exact"/>
        <w:ind w:firstLine="280" w:firstLineChars="100"/>
        <w:rPr>
          <w:rFonts w:ascii="仿宋" w:hAnsi="仿宋" w:eastAsia="仿宋" w:cs="仿宋"/>
          <w:sz w:val="28"/>
          <w:szCs w:val="28"/>
          <w:u w:val="none"/>
        </w:rPr>
      </w:pPr>
      <w:r>
        <w:rPr>
          <w:rFonts w:hint="eastAsia" w:ascii="仿宋" w:hAnsi="仿宋" w:eastAsia="仿宋" w:cs="仿宋"/>
          <w:sz w:val="28"/>
          <w:szCs w:val="28"/>
          <w:u w:val="none"/>
        </w:rPr>
        <w:t>3.</w:t>
      </w:r>
      <w:r>
        <w:rPr>
          <w:rFonts w:hint="eastAsia" w:ascii="仿宋" w:hAnsi="仿宋" w:eastAsia="仿宋" w:cs="仿宋"/>
          <w:sz w:val="28"/>
          <w:szCs w:val="28"/>
          <w:u w:val="none"/>
          <w:lang w:eastAsia="zh-CN"/>
        </w:rPr>
        <w:t>所有货物必须有原厂产品合格证并</w:t>
      </w:r>
      <w:r>
        <w:rPr>
          <w:rFonts w:hint="eastAsia" w:ascii="仿宋" w:hAnsi="仿宋" w:eastAsia="仿宋" w:cs="仿宋"/>
          <w:sz w:val="28"/>
          <w:szCs w:val="28"/>
          <w:u w:val="none"/>
          <w:lang w:val="en-US" w:eastAsia="zh-CN"/>
        </w:rPr>
        <w:t>于</w:t>
      </w:r>
      <w:r>
        <w:rPr>
          <w:rFonts w:hint="eastAsia" w:ascii="仿宋" w:hAnsi="仿宋" w:eastAsia="仿宋" w:cs="仿宋"/>
          <w:sz w:val="28"/>
          <w:szCs w:val="28"/>
          <w:u w:val="none"/>
          <w:lang w:eastAsia="zh-CN"/>
        </w:rPr>
        <w:t>送货之日移交广州市净水有限公司石井净水分公司</w:t>
      </w:r>
      <w:r>
        <w:rPr>
          <w:rFonts w:hint="eastAsia" w:ascii="仿宋" w:hAnsi="仿宋" w:eastAsia="仿宋" w:cs="仿宋"/>
          <w:sz w:val="28"/>
          <w:szCs w:val="28"/>
          <w:u w:val="none"/>
        </w:rPr>
        <w:t>。</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A3"/>
      </w:r>
      <w:r>
        <w:rPr>
          <w:rFonts w:hint="eastAsia" w:ascii="仿宋_GB2312" w:eastAsia="仿宋_GB2312"/>
          <w:sz w:val="28"/>
          <w:szCs w:val="28"/>
        </w:rPr>
        <w:t>安全目标如下：</w:t>
      </w:r>
      <w:r>
        <w:rPr>
          <w:rFonts w:hint="eastAsia" w:ascii="仿宋_GB2312" w:eastAsia="仿宋_GB2312"/>
          <w:sz w:val="28"/>
          <w:szCs w:val="28"/>
          <w:u w:val="single"/>
        </w:rPr>
        <w:t xml:space="preserve">  无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资质。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none"/>
        </w:rPr>
        <w:t>2019</w:t>
      </w:r>
      <w:r>
        <w:rPr>
          <w:rFonts w:hint="eastAsia" w:ascii="仿宋_GB2312" w:eastAsia="仿宋_GB2312"/>
          <w:sz w:val="28"/>
          <w:szCs w:val="28"/>
          <w:u w:val="none"/>
        </w:rPr>
        <w:t>年</w:t>
      </w:r>
      <w:r>
        <w:rPr>
          <w:rFonts w:hint="eastAsia" w:ascii="仿宋_GB2312" w:eastAsia="仿宋_GB2312"/>
          <w:sz w:val="28"/>
          <w:szCs w:val="28"/>
        </w:rPr>
        <w:t>1月1日至今，供应商最少具有一项采购清单内备品备件之一</w:t>
      </w:r>
      <w:r>
        <w:rPr>
          <w:rFonts w:hint="eastAsia" w:ascii="仿宋_GB2312" w:eastAsia="仿宋_GB2312"/>
          <w:sz w:val="28"/>
          <w:szCs w:val="28"/>
          <w:lang w:val="en-US" w:eastAsia="zh-CN"/>
        </w:rPr>
        <w:t>的供货</w:t>
      </w:r>
      <w:r>
        <w:rPr>
          <w:rFonts w:hint="eastAsia" w:ascii="仿宋_GB2312" w:eastAsia="仿宋_GB2312"/>
          <w:sz w:val="28"/>
          <w:szCs w:val="28"/>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（5）其他要求：</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(1)提交响应文件时供应商需出具承诺函，承诺中选后所提供的货物均为制造商全新原装产品，所提供的产品必须与现有设备的所有参数相匹配且完全兼容（加盖单位公章）。</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(2)中选后合同签订前须提供拟供货产品的制造商（厂商）授权书或正品证明文件。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(3)交货时，供应商需提供须出具厂家出厂合格证明及其他应提供的文件资料。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无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 xml:space="preserve">2022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8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24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组织</w:t>
      </w:r>
    </w:p>
    <w:p>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踏勘时间：</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月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日                     </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踏勘集中地点：广州市白云区石槎路695号广州市净水有限公司石井净水分公司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8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25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10 </w:t>
      </w:r>
      <w:r>
        <w:rPr>
          <w:rFonts w:hint="eastAsia" w:ascii="仿宋_GB2312" w:eastAsia="仿宋_GB2312"/>
          <w:sz w:val="28"/>
          <w:szCs w:val="28"/>
        </w:rPr>
        <w:t>时</w:t>
      </w:r>
      <w:r>
        <w:rPr>
          <w:rFonts w:hint="eastAsia" w:ascii="仿宋_GB2312" w:eastAsia="仿宋_GB2312"/>
          <w:sz w:val="28"/>
          <w:szCs w:val="28"/>
          <w:lang w:val="en-US" w:eastAsia="zh-CN"/>
        </w:rPr>
        <w:t xml:space="preserve"> </w:t>
      </w:r>
      <w:r>
        <w:rPr>
          <w:rFonts w:hint="eastAsia" w:ascii="仿宋_GB2312" w:eastAsia="仿宋_GB2312"/>
          <w:sz w:val="28"/>
          <w:szCs w:val="28"/>
          <w:u w:val="single"/>
          <w:lang w:val="en-US" w:eastAsia="zh-CN"/>
        </w:rPr>
        <w:t xml:space="preserve">00 </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
        <w:ind w:firstLine="560" w:firstLineChars="200"/>
        <w:rPr>
          <w:rFonts w:eastAsia="仿宋_GB2312"/>
        </w:rPr>
      </w:pPr>
      <w:r>
        <w:rPr>
          <w:rFonts w:hint="eastAsia" w:ascii="仿宋_GB2312" w:eastAsia="仿宋_GB2312"/>
          <w:sz w:val="28"/>
          <w:szCs w:val="28"/>
        </w:rPr>
        <w:t>防疫要求：</w:t>
      </w:r>
      <w:r>
        <w:rPr>
          <w:rFonts w:hint="eastAsia" w:ascii="仿宋_GB2312" w:eastAsia="仿宋_GB2312"/>
          <w:color w:val="auto"/>
          <w:sz w:val="28"/>
          <w:szCs w:val="28"/>
          <w:highlight w:val="non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020-</w:t>
      </w:r>
      <w:r>
        <w:rPr>
          <w:rFonts w:hint="eastAsia" w:ascii="仿宋_GB2312" w:hAnsi="仿宋" w:eastAsia="仿宋_GB2312"/>
          <w:color w:val="000000" w:themeColor="text1"/>
          <w:sz w:val="28"/>
          <w:szCs w:val="28"/>
          <w:u w:val="single"/>
          <w14:textFill>
            <w14:solidFill>
              <w14:schemeClr w14:val="tx1"/>
            </w14:solidFill>
          </w14:textFill>
        </w:rPr>
        <w:t>38890841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19</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25" w:name="_Toc10891"/>
    </w:p>
    <w:p>
      <w:pPr>
        <w:pStyle w:val="4"/>
      </w:pPr>
      <w:bookmarkStart w:id="26" w:name="_Toc23749"/>
      <w:bookmarkStart w:id="27" w:name="_Toc9448"/>
      <w:bookmarkStart w:id="28" w:name="_Toc19295"/>
      <w:bookmarkStart w:id="29" w:name="_Toc2331"/>
      <w:bookmarkStart w:id="30" w:name="_Toc16705"/>
      <w:bookmarkStart w:id="31" w:name="_Toc2324"/>
      <w:bookmarkStart w:id="32" w:name="_Toc7340"/>
      <w:bookmarkStart w:id="33" w:name="_Toc32588"/>
      <w:bookmarkStart w:id="34" w:name="_Toc16557"/>
      <w:bookmarkStart w:id="35" w:name="_Toc25603"/>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2339"/>
      <w:bookmarkStart w:id="37" w:name="_Toc3416"/>
      <w:r>
        <w:rPr>
          <w:rFonts w:hint="eastAsia"/>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sz w:val="32"/>
          <w:szCs w:val="32"/>
        </w:rPr>
      </w:pPr>
    </w:p>
    <w:p>
      <w:pPr>
        <w:pStyle w:val="2"/>
        <w:rPr>
          <w:rFonts w:asciiTheme="minorEastAsia" w:hAnsiTheme="minorEastAsia"/>
          <w:b/>
          <w:sz w:val="32"/>
          <w:szCs w:val="32"/>
        </w:rPr>
      </w:pPr>
    </w:p>
    <w:p>
      <w:pPr>
        <w:pStyle w:val="2"/>
        <w:rPr>
          <w:rFonts w:asciiTheme="minorEastAsia" w:hAnsiTheme="minorEastAsia"/>
          <w:b/>
          <w:sz w:val="32"/>
          <w:szCs w:val="32"/>
        </w:rPr>
      </w:pPr>
    </w:p>
    <w:p>
      <w:pPr>
        <w:pStyle w:val="2"/>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ind w:left="0" w:leftChars="0" w:firstLine="0" w:firstLineChars="0"/>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w:t>
            </w:r>
            <w:r>
              <w:rPr>
                <w:rFonts w:hint="eastAsia" w:ascii="仿宋_GB2312" w:eastAsia="仿宋_GB2312" w:hAnsiTheme="minorEastAsia"/>
                <w:sz w:val="24"/>
                <w:szCs w:val="24"/>
                <w:highlight w:val="none"/>
              </w:rPr>
              <w:t>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pStyle w:val="2"/>
      </w:pPr>
    </w:p>
    <w:p>
      <w:pPr>
        <w:pStyle w:val="2"/>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p>
    <w:p>
      <w:pPr>
        <w:pStyle w:val="5"/>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6"/>
      </w:pPr>
    </w:p>
    <w:p>
      <w:pPr>
        <w:pStyle w:val="5"/>
      </w:pPr>
      <w:bookmarkStart w:id="40" w:name="_Toc87616371"/>
      <w:bookmarkStart w:id="41" w:name="_Toc7040"/>
      <w:bookmarkStart w:id="42" w:name="_Toc7303"/>
      <w:bookmarkStart w:id="43" w:name="_Toc88209934"/>
      <w:r>
        <w:rPr>
          <w:rFonts w:hint="eastAsia"/>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9050"/>
      <w:bookmarkStart w:id="47" w:name="_Toc20594"/>
      <w:bookmarkStart w:id="48" w:name="_Toc14552"/>
      <w:bookmarkStart w:id="49" w:name="_Toc10930"/>
      <w:bookmarkStart w:id="50" w:name="_Toc3156"/>
      <w:bookmarkStart w:id="51" w:name="_Toc23581"/>
      <w:bookmarkStart w:id="52" w:name="_Toc19759"/>
      <w:bookmarkStart w:id="53" w:name="_Toc7118"/>
      <w:bookmarkStart w:id="54" w:name="_Toc14870"/>
      <w:bookmarkStart w:id="55" w:name="_Toc7437"/>
      <w:bookmarkStart w:id="56" w:name="_Toc4952"/>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6"/>
      </w:pPr>
    </w:p>
    <w:p>
      <w:pPr>
        <w:pStyle w:val="4"/>
      </w:pPr>
      <w:bookmarkStart w:id="57" w:name="_Toc32607"/>
      <w:bookmarkStart w:id="58" w:name="_Toc22212"/>
      <w:bookmarkStart w:id="59" w:name="_Toc29484"/>
      <w:bookmarkStart w:id="60" w:name="_Toc21079"/>
      <w:bookmarkStart w:id="61" w:name="_Toc13898"/>
      <w:bookmarkStart w:id="62" w:name="_Toc88209941"/>
      <w:bookmarkStart w:id="63" w:name="_Toc30530"/>
      <w:bookmarkStart w:id="64" w:name="_Toc7831"/>
      <w:bookmarkStart w:id="65" w:name="_Toc21840"/>
      <w:bookmarkStart w:id="66" w:name="_Toc29345"/>
      <w:bookmarkStart w:id="67" w:name="_Toc6308"/>
      <w:bookmarkStart w:id="68" w:name="_Toc12177"/>
      <w:bookmarkStart w:id="69" w:name="_Toc87616378"/>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p>
            <w:pPr>
              <w:adjustRightInd w:val="0"/>
              <w:snapToGrid w:val="0"/>
              <w:jc w:val="center"/>
              <w:rPr>
                <w:rFonts w:ascii="仿宋_GB2312" w:eastAsia="仿宋_GB2312"/>
                <w:sz w:val="24"/>
                <w:szCs w:val="24"/>
              </w:rPr>
            </w:pP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p>
            <w:pPr>
              <w:adjustRightInd w:val="0"/>
              <w:snapToGrid w:val="0"/>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w:t>
      </w:r>
      <w:r>
        <w:rPr>
          <w:rFonts w:hint="eastAsia" w:ascii="仿宋_GB2312" w:eastAsia="仿宋_GB2312" w:hAnsiTheme="minorEastAsia"/>
          <w:sz w:val="28"/>
          <w:szCs w:val="28"/>
          <w:highlight w:val="none"/>
        </w:rPr>
        <w:t>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pPr>
      <w:bookmarkStart w:id="72" w:name="_Toc8820994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bookmarkEnd w:id="72"/>
    <w:p>
      <w:pPr>
        <w:pStyle w:val="2"/>
        <w:rPr>
          <w:rFonts w:ascii="仿宋_GB2312" w:eastAsia="仿宋_GB2312"/>
          <w:sz w:val="28"/>
          <w:szCs w:val="28"/>
        </w:rPr>
      </w:pPr>
    </w:p>
    <w:p>
      <w:pPr>
        <w:adjustRightInd w:val="0"/>
        <w:snapToGrid w:val="0"/>
        <w:spacing w:line="600" w:lineRule="exact"/>
        <w:jc w:val="left"/>
        <w:rPr>
          <w:rFonts w:hint="eastAsia" w:ascii="仿宋" w:hAnsi="仿宋" w:eastAsia="仿宋" w:cs="仿宋"/>
          <w:sz w:val="28"/>
          <w:szCs w:val="28"/>
          <w:lang w:val="en-US" w:eastAsia="zh-CN"/>
        </w:rPr>
      </w:pPr>
      <w:r>
        <w:rPr>
          <w:rFonts w:hint="eastAsia" w:ascii="仿宋_GB2312" w:eastAsia="仿宋_GB2312"/>
          <w:sz w:val="28"/>
          <w:szCs w:val="28"/>
          <w:lang w:val="en-US" w:eastAsia="zh-CN"/>
        </w:rPr>
        <w:t>1、</w:t>
      </w:r>
      <w:r>
        <w:rPr>
          <w:rFonts w:hint="eastAsia" w:ascii="仿宋_GB2312" w:eastAsia="仿宋_GB2312"/>
          <w:sz w:val="28"/>
          <w:szCs w:val="28"/>
        </w:rPr>
        <w:t>采购内容和范围：</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变频器类备件参数及需求情况表</w:t>
      </w:r>
    </w:p>
    <w:tbl>
      <w:tblPr>
        <w:tblStyle w:val="22"/>
        <w:tblW w:w="8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75"/>
        <w:gridCol w:w="3277"/>
        <w:gridCol w:w="319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名称</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施耐德软启动器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Altistart48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ATS448D38Q</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230V-415V~9-18.5KW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ATV603D30N4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30KW-40HP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ATV603D15N4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15KW-20HP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ATV603D15N4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1.5KW-2HP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ATV603D18N4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18.5KW-25HP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132F0020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 2.0HP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三晶SAJ变频器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ATV13-4TR75GH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0.75KW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台达VFD变频器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VFD055E43A-M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5.5KW/7.5HP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海利普HLP变频器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HLP-G110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37KW  50HP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FC-360HK37T4E20H2B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XCDXXSXXXXAXBX 0.37KW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FC-360H75KT4E20H2X</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XCDXXSXXXXAXBX 75KW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FC-361N250T4E20H2XXCXXXSXXXXAXBX  250KW/350HP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海利普HLP-G110变频器 </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HLP-G110022043P20XXD1CX0XXXV202   220 KW 300 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ATV630C22N4  220KW-350HP</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丹弗斯变频器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175G5538 185KW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3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3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ATV610D37N4 37KW</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r>
    </w:tbl>
    <w:p>
      <w:pPr>
        <w:pStyle w:val="2"/>
      </w:pPr>
      <w:r>
        <w:rPr>
          <w:rFonts w:hint="eastAsia"/>
        </w:rPr>
        <w:t>若需求的产品出现停产情况，可以使用更新迭代的产品替换（需出具厂家/制造商</w:t>
      </w:r>
      <w:r>
        <w:rPr>
          <w:rFonts w:hint="eastAsia"/>
          <w:lang w:val="en-US" w:eastAsia="zh-CN"/>
        </w:rPr>
        <w:t>证明文件</w:t>
      </w:r>
      <w:r>
        <w:rPr>
          <w:rFonts w:hint="eastAsia"/>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项目工期：交货期</w:t>
      </w:r>
      <w:r>
        <w:rPr>
          <w:rFonts w:hint="eastAsia" w:ascii="仿宋_GB2312" w:eastAsia="仿宋_GB2312"/>
          <w:sz w:val="28"/>
          <w:szCs w:val="28"/>
          <w:lang w:val="en-US" w:eastAsia="zh-CN"/>
        </w:rPr>
        <w:t>为</w:t>
      </w:r>
      <w:r>
        <w:rPr>
          <w:rFonts w:hint="eastAsia" w:ascii="仿宋_GB2312" w:eastAsia="仿宋_GB2312"/>
          <w:sz w:val="28"/>
          <w:szCs w:val="28"/>
          <w:u w:val="none"/>
        </w:rPr>
        <w:t xml:space="preserve">60天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lang w:val="en-US" w:eastAsia="zh-CN"/>
        </w:rPr>
        <w:t>3、交货</w:t>
      </w:r>
      <w:r>
        <w:rPr>
          <w:rFonts w:hint="eastAsia" w:ascii="仿宋_GB2312" w:eastAsia="仿宋_GB2312"/>
          <w:sz w:val="28"/>
          <w:szCs w:val="28"/>
        </w:rPr>
        <w:t>地点：</w:t>
      </w:r>
      <w:r>
        <w:rPr>
          <w:rFonts w:hint="eastAsia" w:ascii="仿宋_GB2312" w:eastAsia="仿宋_GB2312"/>
          <w:sz w:val="28"/>
          <w:szCs w:val="28"/>
          <w:u w:val="none"/>
        </w:rPr>
        <w:t xml:space="preserve">广州市净水有限公司石井净水分公司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货物质量标准或主要技术性能指标：</w:t>
      </w:r>
    </w:p>
    <w:p>
      <w:pPr>
        <w:adjustRightInd w:val="0"/>
        <w:snapToGrid w:val="0"/>
        <w:spacing w:line="600" w:lineRule="exact"/>
        <w:ind w:right="-370" w:rightChars="-176" w:firstLine="280" w:firstLineChars="100"/>
        <w:jc w:val="left"/>
        <w:rPr>
          <w:rFonts w:hint="eastAsia" w:ascii="仿宋_GB2312" w:eastAsia="仿宋_GB2312"/>
          <w:sz w:val="28"/>
          <w:szCs w:val="28"/>
          <w:u w:val="none"/>
        </w:rPr>
      </w:pPr>
      <w:r>
        <w:rPr>
          <w:rFonts w:hint="eastAsia" w:ascii="仿宋_GB2312" w:eastAsia="仿宋_GB2312"/>
          <w:sz w:val="28"/>
          <w:szCs w:val="28"/>
          <w:u w:val="none"/>
          <w:lang w:eastAsia="zh-CN"/>
        </w:rPr>
        <w:t>（</w:t>
      </w:r>
      <w:r>
        <w:rPr>
          <w:rFonts w:hint="eastAsia" w:ascii="仿宋_GB2312" w:eastAsia="仿宋_GB2312"/>
          <w:sz w:val="28"/>
          <w:szCs w:val="28"/>
          <w:u w:val="none"/>
        </w:rPr>
        <w:t>1</w:t>
      </w:r>
      <w:r>
        <w:rPr>
          <w:rFonts w:hint="eastAsia" w:ascii="仿宋_GB2312" w:eastAsia="仿宋_GB2312"/>
          <w:sz w:val="28"/>
          <w:szCs w:val="28"/>
          <w:u w:val="none"/>
          <w:lang w:eastAsia="zh-CN"/>
        </w:rPr>
        <w:t>）</w:t>
      </w:r>
      <w:r>
        <w:rPr>
          <w:rFonts w:hint="eastAsia" w:ascii="仿宋_GB2312" w:eastAsia="仿宋_GB2312"/>
          <w:sz w:val="28"/>
          <w:szCs w:val="28"/>
          <w:u w:val="none"/>
        </w:rPr>
        <w:t>以上需求的配件对应设备的使用地点为广州市净水有限公司石井净水分公司</w:t>
      </w: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所提供的产品必须与现有设备的所有参数相匹配</w:t>
      </w:r>
      <w:r>
        <w:rPr>
          <w:rFonts w:hint="eastAsia" w:ascii="仿宋_GB2312" w:eastAsia="仿宋_GB2312"/>
          <w:sz w:val="28"/>
          <w:szCs w:val="28"/>
          <w:u w:val="none"/>
        </w:rPr>
        <w:t>。</w:t>
      </w:r>
    </w:p>
    <w:p>
      <w:pPr>
        <w:adjustRightInd w:val="0"/>
        <w:snapToGrid w:val="0"/>
        <w:spacing w:line="600" w:lineRule="exact"/>
        <w:ind w:right="-370" w:rightChars="-176" w:firstLine="280" w:firstLineChars="100"/>
        <w:jc w:val="left"/>
        <w:rPr>
          <w:rFonts w:hint="eastAsia" w:ascii="仿宋_GB2312" w:eastAsia="仿宋_GB2312"/>
          <w:sz w:val="28"/>
          <w:szCs w:val="28"/>
          <w:u w:val="none"/>
        </w:rPr>
      </w:pP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2</w:t>
      </w:r>
      <w:r>
        <w:rPr>
          <w:rFonts w:hint="eastAsia" w:ascii="仿宋_GB2312" w:eastAsia="仿宋_GB2312"/>
          <w:sz w:val="28"/>
          <w:szCs w:val="28"/>
          <w:u w:val="none"/>
          <w:lang w:eastAsia="zh-CN"/>
        </w:rPr>
        <w:t>）</w:t>
      </w:r>
      <w:r>
        <w:rPr>
          <w:rFonts w:hint="eastAsia" w:ascii="仿宋_GB2312" w:eastAsia="仿宋_GB2312"/>
          <w:sz w:val="28"/>
          <w:szCs w:val="28"/>
          <w:u w:val="none"/>
        </w:rPr>
        <w:t>中选单位需按采购清单的型号、数量要求进行供货，货物必须符合国家法律法规规定的标准、行业标准。</w:t>
      </w:r>
    </w:p>
    <w:p>
      <w:pPr>
        <w:spacing w:line="600" w:lineRule="exact"/>
        <w:ind w:right="-370" w:rightChars="-176" w:firstLine="280" w:firstLineChars="100"/>
        <w:jc w:val="left"/>
        <w:rPr>
          <w:rFonts w:hint="eastAsia" w:ascii="仿宋_GB2312" w:eastAsia="仿宋_GB2312"/>
          <w:sz w:val="28"/>
          <w:szCs w:val="28"/>
          <w:u w:val="none"/>
        </w:rPr>
      </w:pP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3</w:t>
      </w:r>
      <w:r>
        <w:rPr>
          <w:rFonts w:hint="eastAsia" w:ascii="仿宋_GB2312" w:eastAsia="仿宋_GB2312"/>
          <w:sz w:val="28"/>
          <w:szCs w:val="28"/>
          <w:u w:val="none"/>
          <w:lang w:eastAsia="zh-CN"/>
        </w:rPr>
        <w:t>）</w:t>
      </w:r>
      <w:r>
        <w:rPr>
          <w:rFonts w:hint="eastAsia" w:ascii="仿宋_GB2312" w:eastAsia="仿宋_GB2312" w:hAnsiTheme="minorHAnsi" w:cstheme="minorBidi"/>
          <w:sz w:val="28"/>
          <w:szCs w:val="28"/>
          <w:u w:val="none"/>
          <w:lang w:eastAsia="zh-CN"/>
        </w:rPr>
        <w:t>所有货物必须有原厂产品合格证并</w:t>
      </w:r>
      <w:r>
        <w:rPr>
          <w:rFonts w:hint="eastAsia" w:ascii="仿宋_GB2312" w:eastAsia="仿宋_GB2312" w:hAnsiTheme="minorHAnsi" w:cstheme="minorBidi"/>
          <w:sz w:val="28"/>
          <w:szCs w:val="28"/>
          <w:u w:val="none"/>
          <w:lang w:val="en-US" w:eastAsia="zh-CN"/>
        </w:rPr>
        <w:t>于</w:t>
      </w:r>
      <w:r>
        <w:rPr>
          <w:rFonts w:hint="eastAsia" w:ascii="仿宋_GB2312" w:eastAsia="仿宋_GB2312" w:hAnsiTheme="minorHAnsi" w:cstheme="minorBidi"/>
          <w:sz w:val="28"/>
          <w:szCs w:val="28"/>
          <w:u w:val="none"/>
          <w:lang w:eastAsia="zh-CN"/>
        </w:rPr>
        <w:t>送货之日移交广州市净水有限公司石井净水分公司</w:t>
      </w:r>
      <w:r>
        <w:rPr>
          <w:rFonts w:hint="eastAsia" w:ascii="仿宋_GB2312" w:eastAsia="仿宋_GB2312" w:hAnsiTheme="minorHAnsi" w:cstheme="minorBidi"/>
          <w:sz w:val="28"/>
          <w:szCs w:val="28"/>
          <w:u w:val="none"/>
        </w:rPr>
        <w:t>。</w:t>
      </w: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jc w:val="both"/>
        <w:rPr>
          <w:rFonts w:hint="eastAsia"/>
        </w:rPr>
      </w:pPr>
      <w:bookmarkStart w:id="73" w:name="_Toc25925"/>
      <w:bookmarkStart w:id="74" w:name="_Toc29835"/>
      <w:bookmarkStart w:id="75" w:name="_Toc1284"/>
      <w:bookmarkStart w:id="76" w:name="_Toc1496"/>
      <w:bookmarkStart w:id="77" w:name="_Toc18538"/>
      <w:bookmarkStart w:id="78" w:name="_Toc12135"/>
      <w:bookmarkStart w:id="79" w:name="_Toc537"/>
      <w:bookmarkStart w:id="80" w:name="_Toc4680"/>
      <w:bookmarkStart w:id="81" w:name="_Toc23330"/>
      <w:bookmarkStart w:id="82" w:name="_Toc23353"/>
      <w:bookmarkStart w:id="83" w:name="_Toc15570"/>
    </w:p>
    <w:bookmarkEnd w:id="73"/>
    <w:bookmarkEnd w:id="74"/>
    <w:bookmarkEnd w:id="75"/>
    <w:bookmarkEnd w:id="76"/>
    <w:bookmarkEnd w:id="77"/>
    <w:bookmarkEnd w:id="78"/>
    <w:bookmarkEnd w:id="79"/>
    <w:bookmarkEnd w:id="80"/>
    <w:bookmarkEnd w:id="81"/>
    <w:bookmarkEnd w:id="82"/>
    <w:bookmarkEnd w:id="83"/>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2287270</wp:posOffset>
                </wp:positionH>
                <wp:positionV relativeFrom="paragraph">
                  <wp:posOffset>137160</wp:posOffset>
                </wp:positionV>
                <wp:extent cx="958850"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1pt;margin-top:10.8pt;height:0pt;width:75.5pt;z-index:251676672;mso-width-relative:page;mso-height-relative:page;" filled="f" stroked="t" coordsize="21600,21600" o:gfxdata="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Zirfy1gAAAAkBAAAP&#10;AAAAAAAAAAEAIAAAACIAAABkcnMvZG93bnJldi54bWxQSwECFAAUAAAACACHTuJAV1/aZeEBAACf&#10;AwAADgAAAAAAAAABACAAAAAlAQAAZHJzL2Uyb0RvYy54bWxQSwUGAAAAAAYABgBZAQAAe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2268220</wp:posOffset>
                </wp:positionH>
                <wp:positionV relativeFrom="paragraph">
                  <wp:posOffset>586740</wp:posOffset>
                </wp:positionV>
                <wp:extent cx="95885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8.6pt;margin-top:46.2pt;height:0pt;width:75.5pt;z-index:251677696;mso-width-relative:page;mso-height-relative:page;" filled="f" stroked="t" coordsize="21600,21600" o:gfxdata="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5V5FdcAAAAJAQAA&#10;DwAAAAAAAAABACAAAAAiAAAAZHJzL2Rvd25yZXYueG1sUEsBAhQAFAAAAAgAh07iQA4VvvnhAQAA&#10;nwMAAA4AAAAAAAAAAQAgAAAAJgEAAGRycy9lMm9Eb2MueG1sUEsFBgAAAAAGAAYAWQEAAHkFAAAA&#10;AA==&#10;">
                <v:fill on="f" focussize="0,0"/>
                <v:stroke color="#000000" joinstyle="round"/>
                <v:imagedata o:title=""/>
                <o:lock v:ext="edit" aspectratio="f"/>
              </v:shape>
            </w:pict>
          </mc:Fallback>
        </mc:AlternateContent>
      </w:r>
      <w:r>
        <w:rPr>
          <w:rFonts w:hint="eastAsia"/>
          <w:color w:val="auto"/>
          <w:highlight w:val="none"/>
        </w:rPr>
        <w:t>第六章</w:t>
      </w:r>
    </w:p>
    <w:p>
      <w:pPr>
        <w:pStyle w:val="36"/>
        <w:rPr>
          <w:color w:val="auto"/>
          <w:highlight w:val="none"/>
        </w:rPr>
      </w:pPr>
    </w:p>
    <w:p>
      <w:pPr>
        <w:pStyle w:val="4"/>
        <w:rPr>
          <w:color w:val="auto"/>
          <w:highlight w:val="none"/>
        </w:rPr>
      </w:pPr>
      <w:bookmarkStart w:id="84" w:name="_Toc12968"/>
      <w:bookmarkStart w:id="85" w:name="_Toc12721"/>
      <w:bookmarkStart w:id="86" w:name="_Toc8183"/>
      <w:bookmarkStart w:id="87" w:name="_Toc88209949"/>
      <w:bookmarkStart w:id="88" w:name="_Toc13309"/>
      <w:bookmarkStart w:id="89" w:name="_Toc19088"/>
      <w:bookmarkStart w:id="90" w:name="_Toc323"/>
      <w:bookmarkStart w:id="91" w:name="_Toc22797"/>
      <w:bookmarkStart w:id="92" w:name="_Toc87616386"/>
      <w:bookmarkStart w:id="93" w:name="_Toc12980"/>
      <w:bookmarkStart w:id="94" w:name="_Toc19686"/>
      <w:bookmarkStart w:id="95" w:name="_Toc22501"/>
      <w:bookmarkStart w:id="96" w:name="_Toc1375"/>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firstLine="0"/>
        <w:rPr>
          <w:rFonts w:ascii="仿宋_GB2312" w:eastAsia="仿宋_GB2312"/>
          <w:sz w:val="28"/>
          <w:szCs w:val="28"/>
        </w:rPr>
      </w:pPr>
    </w:p>
    <w:p>
      <w:pPr>
        <w:spacing w:after="0" w:line="240" w:lineRule="auto"/>
        <w:jc w:val="right"/>
        <w:rPr>
          <w:rFonts w:hint="default" w:ascii="宋体" w:hAnsi="宋体" w:cs="Times New Roman"/>
          <w:b/>
          <w:color w:val="auto"/>
          <w:sz w:val="44"/>
          <w:lang w:val="en-US"/>
        </w:rPr>
      </w:pP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rPr>
          <w:b/>
          <w:bCs/>
          <w:color w:val="auto"/>
          <w:sz w:val="30"/>
        </w:rPr>
      </w:pPr>
    </w:p>
    <w:p>
      <w:pPr>
        <w:spacing w:line="480" w:lineRule="auto"/>
        <w:ind w:left="1500" w:hanging="1506" w:hangingChars="500"/>
        <w:rPr>
          <w:rFonts w:hint="eastAsia" w:ascii="宋体" w:hAnsi="宋体" w:cs="宋体"/>
          <w:b/>
          <w:bCs/>
          <w:color w:val="auto"/>
          <w:sz w:val="30"/>
        </w:rPr>
      </w:pPr>
      <w:r>
        <w:rPr>
          <w:rFonts w:hint="eastAsia" w:ascii="宋体" w:hAnsi="宋体" w:cs="宋体"/>
          <w:b/>
          <w:bCs/>
          <w:color w:val="auto"/>
          <w:sz w:val="30"/>
        </w:rPr>
        <w:t>项目名称：石井净分公司2022年厂区变频器备件采购项目</w:t>
      </w:r>
    </w:p>
    <w:p>
      <w:pPr>
        <w:spacing w:line="480" w:lineRule="auto"/>
        <w:rPr>
          <w:rFonts w:ascii="宋体" w:hAnsi="宋体" w:cs="宋体"/>
          <w:b/>
          <w:bCs/>
          <w:color w:val="auto"/>
          <w:sz w:val="30"/>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pStyle w:val="2"/>
        <w:rPr>
          <w:b/>
          <w:bCs/>
          <w:color w:val="auto"/>
          <w:sz w:val="30"/>
        </w:rPr>
      </w:pPr>
    </w:p>
    <w:p>
      <w:pPr>
        <w:spacing w:line="460" w:lineRule="exact"/>
        <w:ind w:firstLine="480" w:firstLineChars="200"/>
        <w:rPr>
          <w:rFonts w:hint="eastAsia" w:ascii="宋体" w:hAnsi="宋体" w:cs="宋体"/>
          <w:color w:val="auto"/>
          <w:sz w:val="24"/>
          <w:szCs w:val="24"/>
        </w:r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u w:val="single"/>
        </w:rPr>
        <w:t>石井净分公司2022年厂区变频器备件采购项目</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97" w:name="_Toc520190025"/>
      <w:bookmarkStart w:id="98" w:name="_Toc183666512"/>
      <w:bookmarkStart w:id="99" w:name="_Toc474245209"/>
      <w:bookmarkStart w:id="100" w:name="_Toc10888"/>
      <w:bookmarkStart w:id="101" w:name="_Toc518992985"/>
      <w:r>
        <w:rPr>
          <w:rFonts w:hint="eastAsia" w:ascii="宋体" w:hAnsi="宋体" w:cs="宋体"/>
          <w:color w:val="auto"/>
          <w:sz w:val="24"/>
          <w:szCs w:val="24"/>
        </w:rPr>
        <w:t xml:space="preserve"> </w:t>
      </w:r>
      <w:bookmarkEnd w:id="97"/>
      <w:bookmarkEnd w:id="98"/>
      <w:bookmarkEnd w:id="99"/>
      <w:bookmarkEnd w:id="100"/>
      <w:bookmarkEnd w:id="101"/>
      <w:bookmarkStart w:id="102" w:name="_Toc520190026"/>
      <w:bookmarkStart w:id="103" w:name="_Toc1018"/>
      <w:bookmarkStart w:id="104" w:name="_Toc474245210"/>
      <w:bookmarkStart w:id="105" w:name="_Toc518992986"/>
      <w:bookmarkStart w:id="106" w:name="_Toc183666513"/>
    </w:p>
    <w:p>
      <w:pPr>
        <w:pStyle w:val="9"/>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9"/>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102"/>
      <w:bookmarkEnd w:id="103"/>
      <w:bookmarkEnd w:id="104"/>
      <w:bookmarkEnd w:id="105"/>
      <w:bookmarkEnd w:id="106"/>
      <w:r>
        <w:rPr>
          <w:rFonts w:hint="eastAsia" w:ascii="宋体" w:hAnsi="宋体" w:cs="宋体"/>
          <w:b/>
          <w:color w:val="auto"/>
          <w:sz w:val="24"/>
          <w:szCs w:val="24"/>
        </w:rPr>
        <w:t>合同标的</w:t>
      </w:r>
    </w:p>
    <w:tbl>
      <w:tblPr>
        <w:tblStyle w:val="22"/>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变频器类备件</w:t>
            </w: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施耐德软启动器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Altistart48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ATS448D38Q</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230V-415V~9-18.5KW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ATV603D30N4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30KW-40HP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ATV603D15N4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15KW-20HP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ATV603D15N4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1.5KW-2HP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ATV603D18N4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18.5KW-25HP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132F0020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 2.0HP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三晶SAJ变频器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ATV13-4TR75GH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0.75KW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台达VFD变频器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VFD055E43A-M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5.5KW/7.5HP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海利普HLP变频器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HLP-G110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37KW  50HP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FC-360HK37T4E20H2B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XCDXXSXXXXAXBX 0.37KW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FC-360H75KT4E20H2X</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XCDXXSXXXXAXBX 75KW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FC-361N250T4E20H2XXCXXXSXXXXAXBX  250KW/350HP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海利普HLP-G110变频器 </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HLP-G110022043P20XXD1CX0XXXV202   220 KW 300 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ATV630C22N4  220KW-350HP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丹弗斯变频器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175G5538 185KW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ATV610D37N4 37KW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种供货期供货。</w:t>
      </w:r>
    </w:p>
    <w:p>
      <w:pPr>
        <w:keepNext w:val="0"/>
        <w:keepLines w:val="0"/>
        <w:pageBreakBefore w:val="0"/>
        <w:numPr>
          <w:ilvl w:val="-1"/>
          <w:numId w:val="0"/>
        </w:numPr>
        <w:kinsoku/>
        <w:wordWrap/>
        <w:overflowPunct/>
        <w:topLinePunct w:val="0"/>
        <w:autoSpaceDE w:val="0"/>
        <w:autoSpaceDN w:val="0"/>
        <w:bidi w:val="0"/>
        <w:adjustRightInd w:val="0"/>
        <w:spacing w:after="0" w:line="480" w:lineRule="exact"/>
        <w:ind w:firstLine="240" w:firstLineChars="100"/>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合同生效之日起</w:t>
      </w:r>
      <w:r>
        <w:rPr>
          <w:rFonts w:hint="eastAsia" w:ascii="宋体" w:hAnsi="宋体" w:cs="宋体"/>
          <w:color w:val="auto"/>
          <w:sz w:val="24"/>
          <w:szCs w:val="24"/>
          <w:u w:val="single"/>
          <w:lang w:val="en-US" w:eastAsia="zh-CN"/>
        </w:rPr>
        <w:t xml:space="preserve"> 60 </w:t>
      </w:r>
      <w:r>
        <w:rPr>
          <w:rFonts w:hint="eastAsia" w:ascii="宋体" w:hAnsi="宋体" w:cs="宋体"/>
          <w:color w:val="auto"/>
          <w:sz w:val="24"/>
          <w:szCs w:val="24"/>
        </w:rPr>
        <w:t>日内到货，</w:t>
      </w:r>
      <w:r>
        <w:rPr>
          <w:rFonts w:hint="eastAsia" w:ascii="宋体" w:hAnsi="宋体" w:cs="宋体"/>
          <w:color w:val="auto"/>
          <w:sz w:val="24"/>
          <w:szCs w:val="24"/>
          <w:lang w:val="en-US" w:eastAsia="zh-CN"/>
        </w:rPr>
        <w:t>满足交货要求，</w:t>
      </w:r>
      <w:r>
        <w:rPr>
          <w:rFonts w:hint="eastAsia" w:ascii="宋体" w:hAnsi="宋体" w:cs="宋体"/>
          <w:color w:val="auto"/>
          <w:sz w:val="24"/>
          <w:szCs w:val="24"/>
        </w:rPr>
        <w:t>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p>
    <w:p>
      <w:pPr>
        <w:keepNext w:val="0"/>
        <w:keepLines w:val="0"/>
        <w:pageBreakBefore w:val="0"/>
        <w:numPr>
          <w:ilvl w:val="-1"/>
          <w:numId w:val="0"/>
        </w:numPr>
        <w:kinsoku/>
        <w:wordWrap/>
        <w:overflowPunct/>
        <w:topLinePunct w:val="0"/>
        <w:autoSpaceDE w:val="0"/>
        <w:autoSpaceDN w:val="0"/>
        <w:bidi w:val="0"/>
        <w:adjustRightInd w:val="0"/>
        <w:spacing w:after="0" w:line="480" w:lineRule="exact"/>
        <w:ind w:firstLine="0" w:firstLineChars="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交货要求：乙方应在交货时无条件向甲方提供出厂合格证、产品质量证明文件、操作维修手册（如有）等（手册应包含货物情况、系统和主要部件常见故障、保养要求、紧急维修电话等内容）。</w:t>
      </w:r>
    </w:p>
    <w:p>
      <w:pPr>
        <w:adjustRightInd w:val="0"/>
        <w:snapToGrid w:val="0"/>
        <w:spacing w:line="460" w:lineRule="exact"/>
        <w:ind w:firstLine="480" w:firstLineChars="200"/>
        <w:rPr>
          <w:rFonts w:ascii="宋体" w:hAnsi="宋体" w:cs="宋体"/>
          <w:color w:val="auto"/>
          <w:sz w:val="24"/>
          <w:szCs w:val="24"/>
        </w:rPr>
      </w:pP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广州市白云区石槎路695号广州市净水有限公司石井净水分公司</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07" w:name="_Toc27425"/>
      <w:bookmarkStart w:id="108" w:name="_Toc474245212"/>
      <w:bookmarkStart w:id="109" w:name="_Toc520190028"/>
      <w:bookmarkStart w:id="110" w:name="_Toc518992988"/>
      <w:bookmarkStart w:id="111" w:name="_Toc107447236"/>
      <w:bookmarkStart w:id="112" w:name="_Toc107446843"/>
    </w:p>
    <w:bookmarkEnd w:id="107"/>
    <w:bookmarkEnd w:id="108"/>
    <w:bookmarkEnd w:id="109"/>
    <w:bookmarkEnd w:id="110"/>
    <w:p>
      <w:pPr>
        <w:autoSpaceDE w:val="0"/>
        <w:autoSpaceDN w:val="0"/>
        <w:adjustRightInd w:val="0"/>
        <w:spacing w:line="460" w:lineRule="exact"/>
        <w:ind w:left="420"/>
        <w:rPr>
          <w:rFonts w:ascii="宋体" w:hAnsi="宋体" w:cs="宋体"/>
          <w:bCs/>
          <w:color w:val="auto"/>
          <w:sz w:val="24"/>
          <w:szCs w:val="24"/>
        </w:rPr>
      </w:pPr>
      <w:bookmarkStart w:id="113" w:name="_Toc474245213"/>
      <w:bookmarkStart w:id="114" w:name="_Toc520190029"/>
      <w:bookmarkStart w:id="115" w:name="_Toc51899298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13"/>
      <w:bookmarkEnd w:id="114"/>
      <w:bookmarkEnd w:id="115"/>
      <w:r>
        <w:rPr>
          <w:rFonts w:hint="eastAsia" w:ascii="宋体" w:hAnsi="宋体" w:cs="宋体"/>
          <w:b/>
          <w:color w:val="auto"/>
          <w:sz w:val="24"/>
          <w:szCs w:val="24"/>
        </w:rPr>
        <w:t>方式</w:t>
      </w:r>
    </w:p>
    <w:bookmarkEnd w:id="111"/>
    <w:bookmarkEnd w:id="112"/>
    <w:p>
      <w:pPr>
        <w:spacing w:line="460" w:lineRule="exact"/>
        <w:ind w:firstLine="480" w:firstLineChars="200"/>
        <w:rPr>
          <w:rFonts w:ascii="宋体" w:hAnsi="宋体" w:cs="宋体"/>
          <w:color w:val="auto"/>
          <w:sz w:val="24"/>
          <w:szCs w:val="24"/>
          <w:u w:val="single"/>
        </w:rPr>
      </w:pPr>
      <w:bookmarkStart w:id="116" w:name="_Toc14703"/>
      <w:bookmarkStart w:id="117" w:name="_Toc183666516"/>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hint="eastAsia" w:ascii="宋体" w:hAnsi="宋体" w:cs="宋体"/>
          <w:color w:val="auto"/>
          <w:sz w:val="24"/>
          <w:szCs w:val="24"/>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壹</w:t>
      </w:r>
      <w:r>
        <w:rPr>
          <w:rFonts w:ascii="宋体" w:hAnsi="宋体" w:cs="宋体"/>
          <w:color w:val="auto"/>
          <w:sz w:val="24"/>
          <w:szCs w:val="24"/>
          <w:u w:val="single"/>
        </w:rPr>
        <w:t xml:space="preserve">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bookmarkEnd w:id="116"/>
    <w:bookmarkEnd w:id="117"/>
    <w:p>
      <w:pPr>
        <w:adjustRightInd w:val="0"/>
        <w:snapToGrid w:val="0"/>
        <w:spacing w:line="460" w:lineRule="exact"/>
        <w:ind w:firstLine="482" w:firstLineChars="200"/>
        <w:rPr>
          <w:rFonts w:ascii="宋体" w:hAnsi="宋体" w:cs="宋体"/>
          <w:color w:val="auto"/>
          <w:sz w:val="24"/>
          <w:szCs w:val="24"/>
        </w:rPr>
      </w:pPr>
      <w:bookmarkStart w:id="118" w:name="_Toc257"/>
      <w:bookmarkStart w:id="119" w:name="_Toc518992998"/>
      <w:bookmarkStart w:id="120" w:name="_Toc474245224"/>
      <w:bookmarkStart w:id="121" w:name="_Toc118086592"/>
      <w:bookmarkStart w:id="122" w:name="_Toc5166"/>
      <w:bookmarkStart w:id="123" w:name="_Toc107447253"/>
      <w:bookmarkStart w:id="124" w:name="_Toc183666529"/>
      <w:bookmarkStart w:id="125" w:name="_Toc107447254"/>
      <w:bookmarkStart w:id="126" w:name="_Toc183666534"/>
      <w:bookmarkStart w:id="127" w:name="_Toc107446860"/>
      <w:bookmarkStart w:id="128" w:name="_Toc107446861"/>
      <w:bookmarkStart w:id="129" w:name="_Toc520190038"/>
      <w:bookmarkStart w:id="130" w:name="_Toc306350465"/>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无</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5"/>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5"/>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5"/>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物品采购安全协议</w:t>
      </w:r>
    </w:p>
    <w:p>
      <w:pPr>
        <w:numPr>
          <w:ilvl w:val="0"/>
          <w:numId w:val="5"/>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授权委托证明（如需）</w:t>
      </w:r>
    </w:p>
    <w:p>
      <w:pPr>
        <w:pStyle w:val="27"/>
        <w:rPr>
          <w:rFonts w:hint="eastAsia" w:ascii="宋体" w:hAnsi="宋体" w:cs="宋体"/>
          <w:color w:val="auto"/>
          <w:kern w:val="0"/>
          <w:sz w:val="24"/>
          <w:szCs w:val="24"/>
          <w:lang w:val="zh-CN"/>
        </w:rPr>
      </w:pPr>
    </w:p>
    <w:p>
      <w:pPr>
        <w:pStyle w:val="27"/>
        <w:rPr>
          <w:rFonts w:hint="eastAsia" w:ascii="宋体" w:hAnsi="宋体" w:cs="宋体"/>
          <w:color w:val="auto"/>
          <w:kern w:val="0"/>
          <w:sz w:val="24"/>
          <w:szCs w:val="24"/>
          <w:lang w:val="zh-CN"/>
        </w:rPr>
      </w:pPr>
    </w:p>
    <w:p>
      <w:pPr>
        <w:pStyle w:val="27"/>
        <w:rPr>
          <w:rFonts w:hint="eastAsia" w:ascii="宋体" w:hAnsi="宋体" w:cs="宋体"/>
          <w:color w:val="auto"/>
          <w:kern w:val="0"/>
          <w:sz w:val="24"/>
          <w:szCs w:val="24"/>
          <w:lang w:val="zh-CN"/>
        </w:rPr>
      </w:pPr>
    </w:p>
    <w:p>
      <w:pPr>
        <w:pStyle w:val="27"/>
        <w:rPr>
          <w:rFonts w:hint="eastAsia" w:ascii="宋体" w:hAnsi="宋体" w:cs="宋体"/>
          <w:color w:val="auto"/>
          <w:kern w:val="0"/>
          <w:sz w:val="24"/>
          <w:szCs w:val="24"/>
          <w:lang w:val="zh-CN"/>
        </w:rPr>
      </w:pPr>
    </w:p>
    <w:p>
      <w:pPr>
        <w:pStyle w:val="27"/>
        <w:rPr>
          <w:rFonts w:hint="eastAsia" w:ascii="宋体" w:hAnsi="宋体" w:cs="宋体"/>
          <w:color w:val="auto"/>
          <w:kern w:val="0"/>
          <w:sz w:val="24"/>
          <w:szCs w:val="24"/>
          <w:lang w:val="zh-CN"/>
        </w:rPr>
      </w:pPr>
    </w:p>
    <w:p>
      <w:pPr>
        <w:pStyle w:val="27"/>
        <w:rPr>
          <w:rFonts w:hint="eastAsia" w:ascii="宋体" w:hAnsi="宋体" w:cs="宋体"/>
          <w:color w:val="auto"/>
          <w:kern w:val="0"/>
          <w:sz w:val="24"/>
          <w:szCs w:val="24"/>
          <w:lang w:val="zh-CN"/>
        </w:rPr>
      </w:pP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：发包通知书/成交通知书/委托函（如有）</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石井净分公司2022年厂区变频器备件采购项目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石井净分公司2022年厂区变频器备件采购项目</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spacing w:line="360" w:lineRule="auto"/>
        <w:jc w:val="both"/>
        <w:rPr>
          <w:rFonts w:ascii="宋体" w:hAnsi="宋体" w:cs="宋体"/>
          <w:color w:val="auto"/>
          <w:sz w:val="24"/>
          <w:szCs w:val="24"/>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spacing w:line="560" w:lineRule="exact"/>
        <w:jc w:val="center"/>
        <w:rPr>
          <w:rFonts w:hint="eastAsia" w:ascii="黑体" w:hAnsi="宋体" w:eastAsia="黑体" w:cs="宋体"/>
          <w:bCs/>
          <w:kern w:val="0"/>
          <w:sz w:val="44"/>
          <w:szCs w:val="44"/>
        </w:rPr>
      </w:pPr>
    </w:p>
    <w:p>
      <w:pPr>
        <w:widowControl/>
        <w:spacing w:line="560" w:lineRule="exact"/>
        <w:jc w:val="left"/>
        <w:rPr>
          <w:rFonts w:ascii="宋体" w:hAnsi="宋体" w:cs="宋体"/>
          <w:kern w:val="0"/>
          <w:sz w:val="24"/>
        </w:rPr>
      </w:pPr>
    </w:p>
    <w:p>
      <w:pPr>
        <w:pStyle w:val="2"/>
        <w:rPr>
          <w:rFonts w:ascii="仿宋_GB2312" w:eastAsia="仿宋_GB2312"/>
          <w:b/>
          <w:bCs/>
          <w:sz w:val="28"/>
          <w:szCs w:val="28"/>
        </w:rPr>
      </w:pPr>
    </w:p>
    <w:p>
      <w:pPr>
        <w:pStyle w:val="2"/>
        <w:ind w:left="0" w:leftChars="0" w:firstLine="0" w:firstLineChars="0"/>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4"/>
      </w:pPr>
      <w:bookmarkStart w:id="131" w:name="_Toc5129"/>
      <w:bookmarkStart w:id="132" w:name="_Toc1563"/>
      <w:bookmarkStart w:id="133" w:name="_Toc3723"/>
      <w:bookmarkStart w:id="134" w:name="_Toc23515"/>
      <w:bookmarkStart w:id="135" w:name="_Toc28358"/>
      <w:bookmarkStart w:id="136" w:name="_Toc12169"/>
      <w:bookmarkStart w:id="137" w:name="_Toc21847"/>
      <w:bookmarkStart w:id="138" w:name="_Toc30824"/>
      <w:bookmarkStart w:id="139" w:name="_Toc8147"/>
      <w:bookmarkStart w:id="140" w:name="_Toc6230"/>
      <w:bookmarkStart w:id="141" w:name="_Toc16552"/>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31"/>
      <w:bookmarkEnd w:id="132"/>
      <w:bookmarkEnd w:id="133"/>
      <w:bookmarkEnd w:id="134"/>
      <w:bookmarkEnd w:id="135"/>
      <w:bookmarkEnd w:id="136"/>
      <w:bookmarkEnd w:id="137"/>
      <w:bookmarkEnd w:id="138"/>
      <w:bookmarkEnd w:id="139"/>
      <w:bookmarkEnd w:id="140"/>
      <w:bookmarkEnd w:id="141"/>
    </w:p>
    <w:p>
      <w:pPr>
        <w:pStyle w:val="36"/>
      </w:pPr>
    </w:p>
    <w:p>
      <w:pPr>
        <w:pStyle w:val="4"/>
      </w:pPr>
      <w:bookmarkStart w:id="142" w:name="_Toc24815"/>
      <w:bookmarkStart w:id="143" w:name="_Toc12610"/>
      <w:bookmarkStart w:id="144" w:name="_Toc87616388"/>
      <w:bookmarkStart w:id="145" w:name="_Toc5342"/>
      <w:bookmarkStart w:id="146" w:name="_Toc12769"/>
      <w:bookmarkStart w:id="147" w:name="_Toc88209951"/>
      <w:bookmarkStart w:id="148" w:name="_Toc22764"/>
      <w:bookmarkStart w:id="149" w:name="_Toc17119"/>
      <w:bookmarkStart w:id="150" w:name="_Toc24490"/>
      <w:bookmarkStart w:id="151" w:name="_Toc21675"/>
      <w:bookmarkStart w:id="152" w:name="_Toc30157"/>
      <w:bookmarkStart w:id="153" w:name="_Toc10840"/>
      <w:bookmarkStart w:id="154" w:name="_Toc31564"/>
      <w:r>
        <w:rPr>
          <w:rFonts w:hint="eastAsia"/>
        </w:rPr>
        <w:t>响应文件格式要求</w:t>
      </w:r>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pStyle w:val="2"/>
      </w:pPr>
      <w:bookmarkStart w:id="181" w:name="_GoBack"/>
      <w:bookmarkEnd w:id="181"/>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5" w:name="_Toc88209952"/>
      <w:bookmarkStart w:id="156" w:name="_Toc87616389"/>
      <w:r>
        <w:rPr>
          <w:rFonts w:hint="eastAsia" w:ascii="仿宋_GB2312" w:eastAsia="仿宋_GB2312"/>
          <w:sz w:val="28"/>
          <w:szCs w:val="28"/>
        </w:rPr>
        <w:t>1.响应函</w:t>
      </w:r>
      <w:bookmarkEnd w:id="155"/>
      <w:bookmarkEnd w:id="156"/>
    </w:p>
    <w:p>
      <w:pPr>
        <w:spacing w:line="600" w:lineRule="exact"/>
        <w:rPr>
          <w:rFonts w:ascii="仿宋_GB2312" w:eastAsia="仿宋_GB2312"/>
          <w:sz w:val="28"/>
          <w:szCs w:val="28"/>
        </w:rPr>
      </w:pPr>
      <w:bookmarkStart w:id="157" w:name="_Toc87616390"/>
      <w:bookmarkStart w:id="158" w:name="_Toc88209953"/>
      <w:r>
        <w:rPr>
          <w:rFonts w:hint="eastAsia" w:ascii="仿宋_GB2312" w:eastAsia="仿宋_GB2312"/>
          <w:sz w:val="28"/>
          <w:szCs w:val="28"/>
        </w:rPr>
        <w:t>2.法定代表人证明或授权委托书</w:t>
      </w:r>
      <w:bookmarkEnd w:id="157"/>
      <w:bookmarkEnd w:id="158"/>
      <w:bookmarkStart w:id="159" w:name="_Toc87616393"/>
      <w:bookmarkStart w:id="160"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9"/>
      <w:bookmarkEnd w:id="160"/>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2"/>
      </w:pPr>
    </w:p>
    <w:p>
      <w:pPr>
        <w:pStyle w:val="6"/>
        <w:rPr>
          <w:rFonts w:asciiTheme="minorEastAsia" w:hAnsiTheme="minorEastAsia" w:eastAsiaTheme="minorEastAsia"/>
          <w:sz w:val="28"/>
          <w:szCs w:val="28"/>
        </w:rPr>
      </w:pPr>
      <w:bookmarkStart w:id="161" w:name="_Toc6313"/>
      <w:bookmarkStart w:id="162" w:name="_Toc12665"/>
      <w:bookmarkStart w:id="163" w:name="_Toc28619645"/>
      <w:bookmarkStart w:id="164" w:name="_Toc87616394"/>
      <w:bookmarkStart w:id="165" w:name="_Toc88209957"/>
      <w:r>
        <w:rPr>
          <w:rFonts w:hint="eastAsia" w:asciiTheme="minorEastAsia" w:hAnsiTheme="minorEastAsia" w:eastAsiaTheme="minorEastAsia"/>
          <w:sz w:val="28"/>
          <w:szCs w:val="28"/>
        </w:rPr>
        <w:t>1.响应函</w:t>
      </w:r>
      <w:bookmarkEnd w:id="161"/>
      <w:bookmarkEnd w:id="162"/>
      <w:bookmarkEnd w:id="163"/>
      <w:bookmarkEnd w:id="164"/>
      <w:bookmarkEnd w:id="165"/>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rPr>
        <w:t>（3</w:t>
      </w:r>
      <w:r>
        <w:rPr>
          <w:rFonts w:hint="eastAsia" w:ascii="仿宋_GB2312" w:hAnsi="黑体" w:eastAsia="仿宋_GB2312"/>
          <w:sz w:val="28"/>
          <w:szCs w:val="28"/>
          <w:highlight w:val="none"/>
        </w:rPr>
        <w:t>）资格审查资料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w:t>
      </w:r>
      <w:r>
        <w:rPr>
          <w:rFonts w:ascii="仿宋_GB2312" w:hAnsi="黑体" w:eastAsia="仿宋_GB2312"/>
          <w:sz w:val="28"/>
          <w:szCs w:val="28"/>
        </w:rPr>
        <w:t>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.承诺中选后所提供的货物均为制造商全新原装产品，所提供的产品与现有设备的所有参数相匹配且完全兼容。</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66" w:name="_Toc29833"/>
      <w:bookmarkStart w:id="167" w:name="_Toc22527"/>
      <w:bookmarkStart w:id="168" w:name="_Toc87616395"/>
      <w:bookmarkStart w:id="169" w:name="_Toc88209958"/>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6"/>
      <w:bookmarkEnd w:id="167"/>
      <w:bookmarkEnd w:id="168"/>
      <w:bookmarkEnd w:id="169"/>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6"/>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0" w:name="_Toc87616400"/>
      <w:bookmarkStart w:id="171" w:name="_Toc8086"/>
      <w:bookmarkStart w:id="172" w:name="_Toc88209963"/>
      <w:bookmarkStart w:id="173"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70"/>
      <w:bookmarkEnd w:id="171"/>
      <w:bookmarkEnd w:id="172"/>
      <w:bookmarkEnd w:id="173"/>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4"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4"/>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广州市净水有限公司2022年紫外消毒设备大修采购项目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ind w:firstLine="0"/>
      </w:pPr>
    </w:p>
    <w:p>
      <w:pPr>
        <w:pStyle w:val="2"/>
        <w:ind w:firstLine="0"/>
      </w:pPr>
    </w:p>
    <w:p>
      <w:pPr>
        <w:pStyle w:val="2"/>
        <w:ind w:firstLine="0"/>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sz w:val="28"/>
          <w:szCs w:val="28"/>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570"/>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6"/>
        <w:rPr>
          <w:rFonts w:asciiTheme="minorEastAsia" w:hAnsiTheme="minorEastAsia" w:eastAsiaTheme="minorEastAsia"/>
          <w:sz w:val="28"/>
          <w:szCs w:val="28"/>
        </w:rPr>
      </w:pPr>
      <w:bookmarkStart w:id="175" w:name="_Toc32430"/>
      <w:bookmarkStart w:id="176" w:name="_Toc19423"/>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5"/>
      <w:bookmarkEnd w:id="176"/>
    </w:p>
    <w:tbl>
      <w:tblPr>
        <w:tblStyle w:val="22"/>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变频器类备件</w:t>
            </w: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施耐德软启动器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Altistart48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ATS448D38Q</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230V-415V~9-18.5KW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ATV603D30N4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30KW-40HP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ATV603D15N4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15KW-20HP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ATV603D15N4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1.5KW-2HP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Altivar630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ATV603D18N4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18.5KW-25HP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132F0020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1.5KW 2.0HP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三晶SAJ变频器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ATV13-4TR75GH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0.75KW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台达VFD变频器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VFD055E43A-M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5.5KW/7.5HP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海利普HLP变频器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HLP-G110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37KW  50HP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FC-360HK37T4E20H2B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XCDXXSXXXXAXBX 0.37KW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FC-360H75KT4E20H2X</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XCDXXSXXXXAXBX 75KW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丹佛斯VLT变频器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FC-361N250T4E20H2XXCXXXSXXXXAXBX  250KW/350HP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海利普HLP-G110变频器 </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HLP-G110022043P20XXD1CX0XXXV202   220 KW 300 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ATV630C22N4  220KW-350HP</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丹弗斯变频器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175G5538 185KW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施耐德变频器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ATV610D37N4 37KW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849"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adjustRightInd w:val="0"/>
        <w:snapToGrid w:val="0"/>
        <w:spacing w:line="360" w:lineRule="auto"/>
        <w:jc w:val="right"/>
        <w:rPr>
          <w:rFonts w:hint="eastAsia"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570"/>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
      </w:pPr>
    </w:p>
    <w:p>
      <w:pPr>
        <w:pStyle w:val="6"/>
        <w:rPr>
          <w:rFonts w:asciiTheme="majorEastAsia" w:hAnsiTheme="majorEastAsia" w:eastAsiaTheme="majorEastAsia"/>
          <w:sz w:val="28"/>
          <w:szCs w:val="28"/>
        </w:rPr>
      </w:pPr>
      <w:bookmarkStart w:id="177" w:name="_Toc88209965"/>
      <w:bookmarkStart w:id="178" w:name="_Toc6058"/>
      <w:bookmarkStart w:id="179" w:name="_Toc16386"/>
      <w:bookmarkStart w:id="180" w:name="_Toc87616402"/>
      <w:r>
        <w:rPr>
          <w:rFonts w:hint="eastAsia" w:eastAsiaTheme="majorEastAsia"/>
        </w:rPr>
        <w:t>6</w:t>
      </w:r>
      <w:r>
        <w:rPr>
          <w:rFonts w:hint="eastAsia" w:asciiTheme="majorEastAsia" w:hAnsiTheme="majorEastAsia" w:eastAsiaTheme="majorEastAsia"/>
          <w:sz w:val="28"/>
          <w:szCs w:val="28"/>
        </w:rPr>
        <w:t>.其他资料</w:t>
      </w:r>
      <w:bookmarkEnd w:id="177"/>
      <w:bookmarkEnd w:id="178"/>
      <w:bookmarkEnd w:id="179"/>
      <w:bookmarkEnd w:id="180"/>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446E8"/>
    <w:rsid w:val="00054D4F"/>
    <w:rsid w:val="00156EA9"/>
    <w:rsid w:val="0029051C"/>
    <w:rsid w:val="00304035"/>
    <w:rsid w:val="00305173"/>
    <w:rsid w:val="003A2CD8"/>
    <w:rsid w:val="003A57BA"/>
    <w:rsid w:val="003D60BA"/>
    <w:rsid w:val="00411689"/>
    <w:rsid w:val="00416B4D"/>
    <w:rsid w:val="005D618A"/>
    <w:rsid w:val="006F2596"/>
    <w:rsid w:val="00886B24"/>
    <w:rsid w:val="00911ECD"/>
    <w:rsid w:val="0099022E"/>
    <w:rsid w:val="009B2A98"/>
    <w:rsid w:val="00A042E0"/>
    <w:rsid w:val="00B26BB1"/>
    <w:rsid w:val="00B26E21"/>
    <w:rsid w:val="00CC4056"/>
    <w:rsid w:val="00E66530"/>
    <w:rsid w:val="00F83B64"/>
    <w:rsid w:val="02090C75"/>
    <w:rsid w:val="027613D4"/>
    <w:rsid w:val="02A23A3C"/>
    <w:rsid w:val="03421F94"/>
    <w:rsid w:val="03AC246A"/>
    <w:rsid w:val="03B23056"/>
    <w:rsid w:val="03DC3EBA"/>
    <w:rsid w:val="03F9794D"/>
    <w:rsid w:val="046A2461"/>
    <w:rsid w:val="04D74496"/>
    <w:rsid w:val="05101435"/>
    <w:rsid w:val="05B37842"/>
    <w:rsid w:val="05C13158"/>
    <w:rsid w:val="060379C8"/>
    <w:rsid w:val="062F07EF"/>
    <w:rsid w:val="06C64829"/>
    <w:rsid w:val="07285AA6"/>
    <w:rsid w:val="077D16D2"/>
    <w:rsid w:val="08675FC8"/>
    <w:rsid w:val="0946032A"/>
    <w:rsid w:val="09B713FD"/>
    <w:rsid w:val="09EF6ACC"/>
    <w:rsid w:val="0A083831"/>
    <w:rsid w:val="0A315056"/>
    <w:rsid w:val="0AFB45AD"/>
    <w:rsid w:val="0B291CB1"/>
    <w:rsid w:val="0B351E9B"/>
    <w:rsid w:val="0B4C50D3"/>
    <w:rsid w:val="0B806B92"/>
    <w:rsid w:val="0B827E94"/>
    <w:rsid w:val="0BD070E1"/>
    <w:rsid w:val="0C247926"/>
    <w:rsid w:val="0D6C641B"/>
    <w:rsid w:val="0D794204"/>
    <w:rsid w:val="0E2125D1"/>
    <w:rsid w:val="0E214211"/>
    <w:rsid w:val="0E5C23A8"/>
    <w:rsid w:val="0E5F2769"/>
    <w:rsid w:val="0F4D75A3"/>
    <w:rsid w:val="0F5B2DCA"/>
    <w:rsid w:val="0FED051E"/>
    <w:rsid w:val="0FEE4C29"/>
    <w:rsid w:val="10046082"/>
    <w:rsid w:val="112B101A"/>
    <w:rsid w:val="119B53FC"/>
    <w:rsid w:val="11BA18B5"/>
    <w:rsid w:val="12424CDC"/>
    <w:rsid w:val="129A2738"/>
    <w:rsid w:val="12B56BF1"/>
    <w:rsid w:val="12BB472D"/>
    <w:rsid w:val="12CB1A89"/>
    <w:rsid w:val="131840FB"/>
    <w:rsid w:val="13467417"/>
    <w:rsid w:val="136E76CF"/>
    <w:rsid w:val="15BC6B3C"/>
    <w:rsid w:val="1694429A"/>
    <w:rsid w:val="17635326"/>
    <w:rsid w:val="17B133ED"/>
    <w:rsid w:val="17FA40F5"/>
    <w:rsid w:val="18236EFD"/>
    <w:rsid w:val="189D5B1F"/>
    <w:rsid w:val="18A34CD0"/>
    <w:rsid w:val="199679C4"/>
    <w:rsid w:val="19B64DBC"/>
    <w:rsid w:val="1A2E2E40"/>
    <w:rsid w:val="1A373ACF"/>
    <w:rsid w:val="1A895341"/>
    <w:rsid w:val="1B0D071F"/>
    <w:rsid w:val="1B4568CE"/>
    <w:rsid w:val="1B9015B7"/>
    <w:rsid w:val="1B950DA6"/>
    <w:rsid w:val="1BB750B7"/>
    <w:rsid w:val="1D5A79EE"/>
    <w:rsid w:val="1E0E2CD0"/>
    <w:rsid w:val="1E831280"/>
    <w:rsid w:val="1EBC4704"/>
    <w:rsid w:val="1F1601C6"/>
    <w:rsid w:val="1F172EB5"/>
    <w:rsid w:val="1F94592D"/>
    <w:rsid w:val="1FB860DE"/>
    <w:rsid w:val="1FD0186E"/>
    <w:rsid w:val="203C5A02"/>
    <w:rsid w:val="209D4C94"/>
    <w:rsid w:val="20DD111C"/>
    <w:rsid w:val="20E84705"/>
    <w:rsid w:val="218400BA"/>
    <w:rsid w:val="21AB1E2F"/>
    <w:rsid w:val="21D40498"/>
    <w:rsid w:val="22767047"/>
    <w:rsid w:val="237C2E6E"/>
    <w:rsid w:val="23A05588"/>
    <w:rsid w:val="24C6011E"/>
    <w:rsid w:val="25431AEB"/>
    <w:rsid w:val="25BF43FD"/>
    <w:rsid w:val="25F86BCD"/>
    <w:rsid w:val="269E416A"/>
    <w:rsid w:val="272100D3"/>
    <w:rsid w:val="272C72FC"/>
    <w:rsid w:val="27EB149D"/>
    <w:rsid w:val="27FD3E52"/>
    <w:rsid w:val="289F2F53"/>
    <w:rsid w:val="28E11370"/>
    <w:rsid w:val="29387C52"/>
    <w:rsid w:val="294A756A"/>
    <w:rsid w:val="295D5426"/>
    <w:rsid w:val="29D5322D"/>
    <w:rsid w:val="2A025DD9"/>
    <w:rsid w:val="2A3F0957"/>
    <w:rsid w:val="2A7C2231"/>
    <w:rsid w:val="2A831882"/>
    <w:rsid w:val="2ABB753D"/>
    <w:rsid w:val="2B0D6AA1"/>
    <w:rsid w:val="2B7A49FA"/>
    <w:rsid w:val="2C615D26"/>
    <w:rsid w:val="2CB679ED"/>
    <w:rsid w:val="2D173C07"/>
    <w:rsid w:val="2D424A86"/>
    <w:rsid w:val="2DA21723"/>
    <w:rsid w:val="2DA873C2"/>
    <w:rsid w:val="2E7B52DB"/>
    <w:rsid w:val="2F324CFE"/>
    <w:rsid w:val="2FBA09F1"/>
    <w:rsid w:val="2FEF2ACF"/>
    <w:rsid w:val="30540211"/>
    <w:rsid w:val="3091336A"/>
    <w:rsid w:val="312D7741"/>
    <w:rsid w:val="316F137F"/>
    <w:rsid w:val="317E1D05"/>
    <w:rsid w:val="31DF525F"/>
    <w:rsid w:val="320B0D3A"/>
    <w:rsid w:val="32324C2E"/>
    <w:rsid w:val="327171DF"/>
    <w:rsid w:val="341E3434"/>
    <w:rsid w:val="345B0E06"/>
    <w:rsid w:val="360B7EBA"/>
    <w:rsid w:val="369C32FD"/>
    <w:rsid w:val="37666E72"/>
    <w:rsid w:val="38167A04"/>
    <w:rsid w:val="38563836"/>
    <w:rsid w:val="394B167A"/>
    <w:rsid w:val="39B34CB8"/>
    <w:rsid w:val="3A4E4336"/>
    <w:rsid w:val="3A523A6C"/>
    <w:rsid w:val="3A6007FE"/>
    <w:rsid w:val="3B7C2CE4"/>
    <w:rsid w:val="3B7D798B"/>
    <w:rsid w:val="3C0B5355"/>
    <w:rsid w:val="3CA57600"/>
    <w:rsid w:val="3CD4176B"/>
    <w:rsid w:val="3D1F44D9"/>
    <w:rsid w:val="3D5C38CD"/>
    <w:rsid w:val="3D860A04"/>
    <w:rsid w:val="3E5070F1"/>
    <w:rsid w:val="3F6C3589"/>
    <w:rsid w:val="3F850180"/>
    <w:rsid w:val="3F9004D6"/>
    <w:rsid w:val="400E4D5E"/>
    <w:rsid w:val="40E1138C"/>
    <w:rsid w:val="413814BA"/>
    <w:rsid w:val="41391F47"/>
    <w:rsid w:val="41872511"/>
    <w:rsid w:val="41997EF3"/>
    <w:rsid w:val="41BA0F55"/>
    <w:rsid w:val="42466655"/>
    <w:rsid w:val="429F402B"/>
    <w:rsid w:val="42AB0C22"/>
    <w:rsid w:val="42C82F57"/>
    <w:rsid w:val="43C76AF7"/>
    <w:rsid w:val="44181F93"/>
    <w:rsid w:val="446828F0"/>
    <w:rsid w:val="44FC2799"/>
    <w:rsid w:val="45126D36"/>
    <w:rsid w:val="457D1A75"/>
    <w:rsid w:val="45C13B4D"/>
    <w:rsid w:val="46054BCA"/>
    <w:rsid w:val="464C6AFC"/>
    <w:rsid w:val="468B0091"/>
    <w:rsid w:val="46A107C3"/>
    <w:rsid w:val="46B15CE2"/>
    <w:rsid w:val="46BE113D"/>
    <w:rsid w:val="46E44B13"/>
    <w:rsid w:val="4703508A"/>
    <w:rsid w:val="4706524A"/>
    <w:rsid w:val="4727512A"/>
    <w:rsid w:val="475023F8"/>
    <w:rsid w:val="479D361E"/>
    <w:rsid w:val="47B74789"/>
    <w:rsid w:val="47FE7A46"/>
    <w:rsid w:val="480F2B9D"/>
    <w:rsid w:val="48282920"/>
    <w:rsid w:val="485321E0"/>
    <w:rsid w:val="48546AD3"/>
    <w:rsid w:val="48CA4868"/>
    <w:rsid w:val="48F005D3"/>
    <w:rsid w:val="498F4AF1"/>
    <w:rsid w:val="49C05787"/>
    <w:rsid w:val="49CF518D"/>
    <w:rsid w:val="4ADA1F63"/>
    <w:rsid w:val="4AE1158F"/>
    <w:rsid w:val="4AE23D89"/>
    <w:rsid w:val="4B2038D0"/>
    <w:rsid w:val="4B296E7D"/>
    <w:rsid w:val="4B877F28"/>
    <w:rsid w:val="4C757683"/>
    <w:rsid w:val="4C7E0947"/>
    <w:rsid w:val="4CA0483D"/>
    <w:rsid w:val="4D916BA6"/>
    <w:rsid w:val="4DC44169"/>
    <w:rsid w:val="4ED24639"/>
    <w:rsid w:val="4EF0709E"/>
    <w:rsid w:val="4F1813ED"/>
    <w:rsid w:val="513C6A7B"/>
    <w:rsid w:val="5333545B"/>
    <w:rsid w:val="5450213C"/>
    <w:rsid w:val="54896E0A"/>
    <w:rsid w:val="54D24048"/>
    <w:rsid w:val="54D64CD5"/>
    <w:rsid w:val="55887D69"/>
    <w:rsid w:val="561A0928"/>
    <w:rsid w:val="56423872"/>
    <w:rsid w:val="56B279F0"/>
    <w:rsid w:val="56FF0B1B"/>
    <w:rsid w:val="577E025B"/>
    <w:rsid w:val="579D710E"/>
    <w:rsid w:val="581F22F6"/>
    <w:rsid w:val="586E1E17"/>
    <w:rsid w:val="58862C35"/>
    <w:rsid w:val="58C14957"/>
    <w:rsid w:val="590A59B6"/>
    <w:rsid w:val="5AE83A50"/>
    <w:rsid w:val="5BA364E3"/>
    <w:rsid w:val="5BAB2917"/>
    <w:rsid w:val="5BFC33FA"/>
    <w:rsid w:val="5C1324AA"/>
    <w:rsid w:val="5C3107A4"/>
    <w:rsid w:val="5C3B1B93"/>
    <w:rsid w:val="5C8A1451"/>
    <w:rsid w:val="5C9220DF"/>
    <w:rsid w:val="5D4A15F3"/>
    <w:rsid w:val="5D69542A"/>
    <w:rsid w:val="5DA74140"/>
    <w:rsid w:val="5E0930EF"/>
    <w:rsid w:val="5E096DC6"/>
    <w:rsid w:val="5E3D4D53"/>
    <w:rsid w:val="5E4717E6"/>
    <w:rsid w:val="5E55774C"/>
    <w:rsid w:val="60104DDC"/>
    <w:rsid w:val="605C0804"/>
    <w:rsid w:val="6189617B"/>
    <w:rsid w:val="61B52BB6"/>
    <w:rsid w:val="61B749C2"/>
    <w:rsid w:val="62104A7B"/>
    <w:rsid w:val="62224971"/>
    <w:rsid w:val="62280D20"/>
    <w:rsid w:val="623460E6"/>
    <w:rsid w:val="62A41995"/>
    <w:rsid w:val="62CA2457"/>
    <w:rsid w:val="633E222C"/>
    <w:rsid w:val="638240A1"/>
    <w:rsid w:val="63A5257B"/>
    <w:rsid w:val="63BD3DCC"/>
    <w:rsid w:val="63C61741"/>
    <w:rsid w:val="64560967"/>
    <w:rsid w:val="656B1D10"/>
    <w:rsid w:val="66022B28"/>
    <w:rsid w:val="663E784C"/>
    <w:rsid w:val="66581E87"/>
    <w:rsid w:val="66FA11D5"/>
    <w:rsid w:val="670B122A"/>
    <w:rsid w:val="6727621A"/>
    <w:rsid w:val="674302C7"/>
    <w:rsid w:val="680A5986"/>
    <w:rsid w:val="680D5F4B"/>
    <w:rsid w:val="68113F51"/>
    <w:rsid w:val="68E94770"/>
    <w:rsid w:val="68F949C9"/>
    <w:rsid w:val="695A4290"/>
    <w:rsid w:val="6A243EBE"/>
    <w:rsid w:val="6A334932"/>
    <w:rsid w:val="6A3353FF"/>
    <w:rsid w:val="6A5D63E6"/>
    <w:rsid w:val="6A5F24D1"/>
    <w:rsid w:val="6AE347EB"/>
    <w:rsid w:val="6B434AF0"/>
    <w:rsid w:val="6B57675A"/>
    <w:rsid w:val="6BDD7B4D"/>
    <w:rsid w:val="6C726189"/>
    <w:rsid w:val="6D6E765E"/>
    <w:rsid w:val="6DA32372"/>
    <w:rsid w:val="6EBC0B3A"/>
    <w:rsid w:val="6EF51C7D"/>
    <w:rsid w:val="6F8363E5"/>
    <w:rsid w:val="6FC746F5"/>
    <w:rsid w:val="70161DF0"/>
    <w:rsid w:val="70317AC6"/>
    <w:rsid w:val="70863262"/>
    <w:rsid w:val="70A76ED3"/>
    <w:rsid w:val="71860B17"/>
    <w:rsid w:val="723B27CC"/>
    <w:rsid w:val="72687227"/>
    <w:rsid w:val="72A03FD9"/>
    <w:rsid w:val="72EB3F66"/>
    <w:rsid w:val="73406CFF"/>
    <w:rsid w:val="7383028C"/>
    <w:rsid w:val="73A25E44"/>
    <w:rsid w:val="741F68CF"/>
    <w:rsid w:val="75252DF3"/>
    <w:rsid w:val="75447093"/>
    <w:rsid w:val="75621536"/>
    <w:rsid w:val="75BF3154"/>
    <w:rsid w:val="764A07CF"/>
    <w:rsid w:val="764F6B3D"/>
    <w:rsid w:val="76CD2B7B"/>
    <w:rsid w:val="76D80645"/>
    <w:rsid w:val="76E03371"/>
    <w:rsid w:val="780E5898"/>
    <w:rsid w:val="782642CC"/>
    <w:rsid w:val="7894095E"/>
    <w:rsid w:val="79000679"/>
    <w:rsid w:val="790E5931"/>
    <w:rsid w:val="79A416F0"/>
    <w:rsid w:val="79AC4AD7"/>
    <w:rsid w:val="79B03EB6"/>
    <w:rsid w:val="7AF37579"/>
    <w:rsid w:val="7AF87F64"/>
    <w:rsid w:val="7B1C0C84"/>
    <w:rsid w:val="7B5A62DF"/>
    <w:rsid w:val="7B7A04A8"/>
    <w:rsid w:val="7BE67FFA"/>
    <w:rsid w:val="7C0C3F6D"/>
    <w:rsid w:val="7C22163C"/>
    <w:rsid w:val="7C595075"/>
    <w:rsid w:val="7C6B07B2"/>
    <w:rsid w:val="7CB9633C"/>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18314</Words>
  <Characters>20596</Characters>
  <Lines>87</Lines>
  <Paragraphs>24</Paragraphs>
  <TotalTime>13</TotalTime>
  <ScaleCrop>false</ScaleCrop>
  <LinksUpToDate>false</LinksUpToDate>
  <CharactersWithSpaces>22624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dcterms:modified xsi:type="dcterms:W3CDTF">2022-08-19T08:47:32Z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162C6F33E1F84630B7E4FC0BAB78F680</vt:lpwstr>
  </property>
</Properties>
</file>