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广州市净水有限公司大坦沙分公司办公楼网络改造项目（第二次）</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7801"/>
      <w:bookmarkStart w:id="5" w:name="_Toc19609"/>
      <w:bookmarkStart w:id="6" w:name="_Toc4275"/>
      <w:bookmarkStart w:id="7" w:name="_Toc11322"/>
      <w:bookmarkStart w:id="8" w:name="_Toc31938"/>
      <w:bookmarkStart w:id="9" w:name="_Toc1669"/>
      <w:bookmarkStart w:id="10" w:name="_Toc751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广州市净水有限公司大坦沙分公司办公楼网络改造项目</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第二次</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参加本</w:t>
      </w:r>
      <w:r>
        <w:rPr>
          <w:rFonts w:hint="eastAsia" w:ascii="仿宋_GB2312" w:eastAsia="仿宋_GB2312"/>
          <w:sz w:val="28"/>
          <w:szCs w:val="28"/>
        </w:rPr>
        <w:sym w:font="Wingdings 2" w:char="0052"/>
      </w:r>
      <w:r>
        <w:rPr>
          <w:rFonts w:hint="eastAsia" w:ascii="仿宋_GB2312" w:eastAsia="仿宋_GB2312"/>
          <w:sz w:val="28"/>
          <w:szCs w:val="28"/>
        </w:rPr>
        <w:t>施工  □货物 □服务项目采购活动，采用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广州市净水有限公司大坦沙分公司办公楼网络改造项目</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第二次</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XJ-20220808-2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279141.68元（其中不含税工程造价为256093.29元，税率为9%，按费率计算的绿色施工安全防护措施费为14891.41元）；</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绿色施工安全防护措施费和暂列金额为非竞争性费用，报价时须按询价文件规定的金额填写，不得参与竞争，否则按无效报价处理）。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对办公室网络进行改造，从中控室办公网络总交换机出4组网线至办公楼四个楼层，每层设置一个壁挂交换机箱，每层楼的网线模块连接去对应楼层的交换机处。</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备注：该项目所用的交换机必须匹配大坦沙分公司目前在用的办公网络交换机，同时相关设备到货后，依次施工，制定安全措施和办公保障方案，进行现场技术交底，保证施工过程中不影响分公司日常办公</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完工后，施工单位需要将旧网线、电缆、套管等运离并自行处置。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lang w:val="en-US" w:eastAsia="zh-CN"/>
        </w:rPr>
        <w:t>60个日历日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广州市净水有限公司大坦沙分公司三期办公楼                                 </w:t>
      </w:r>
      <w:r>
        <w:rPr>
          <w:rFonts w:hint="eastAsia" w:ascii="仿宋_GB2312" w:eastAsia="仿宋_GB2312"/>
          <w:color w:val="auto"/>
          <w:sz w:val="28"/>
          <w:szCs w:val="28"/>
          <w:highlight w:val="none"/>
          <w:u w:val="single"/>
        </w:rPr>
        <w:t xml:space="preserve">        </w:t>
      </w:r>
    </w:p>
    <w:p>
      <w:pPr>
        <w:pStyle w:val="21"/>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lang w:val="en-US" w:eastAsia="zh-CN"/>
        </w:rPr>
        <w:t>详见第五章采购需求</w:t>
      </w:r>
      <w:r>
        <w:rPr>
          <w:rFonts w:hint="eastAsia" w:ascii="仿宋_GB2312" w:eastAsia="仿宋_GB2312"/>
          <w:color w:val="auto"/>
          <w:sz w:val="28"/>
          <w:szCs w:val="28"/>
          <w:highlight w:val="none"/>
          <w:u w:val="single"/>
        </w:rPr>
        <w:t xml:space="preserve">  </w:t>
      </w:r>
    </w:p>
    <w:p>
      <w:pPr>
        <w:adjustRightInd w:val="0"/>
        <w:snapToGrid w:val="0"/>
        <w:spacing w:line="600" w:lineRule="exact"/>
        <w:ind w:left="0" w:right="-370" w:rightChars="-176"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hAnsi="仿宋" w:eastAsia="仿宋_GB2312" w:cs="仿宋_GB2312"/>
          <w:color w:val="000000" w:themeColor="text1"/>
          <w:sz w:val="28"/>
          <w:szCs w:val="28"/>
          <w:highlight w:val="none"/>
          <w:u w:val="none"/>
          <w14:textFill>
            <w14:solidFill>
              <w14:schemeClr w14:val="tx1"/>
            </w14:solidFill>
          </w14:textFill>
        </w:rPr>
        <w:t>电子与智能化工程专业承包二级（或以上级别）资质</w:t>
      </w:r>
      <w:r>
        <w:rPr>
          <w:rFonts w:hint="eastAsia" w:ascii="仿宋_GB2312" w:hAnsi="仿宋" w:eastAsia="仿宋_GB2312" w:cs="仿宋_GB2312"/>
          <w:color w:val="000000" w:themeColor="text1"/>
          <w:sz w:val="28"/>
          <w:szCs w:val="28"/>
          <w:highlight w:val="none"/>
          <w:u w:val="none"/>
          <w:lang w:eastAsia="zh-CN"/>
          <w14:textFill>
            <w14:solidFill>
              <w14:schemeClr w14:val="tx1"/>
            </w14:solidFill>
          </w14:textFill>
        </w:rPr>
        <w:t>，</w:t>
      </w:r>
      <w:r>
        <w:rPr>
          <w:rFonts w:hint="eastAsia" w:ascii="仿宋_GB2312" w:eastAsia="仿宋_GB2312"/>
          <w:color w:val="auto"/>
          <w:sz w:val="28"/>
          <w:szCs w:val="28"/>
          <w:highlight w:val="none"/>
          <w:lang w:val="en-US" w:eastAsia="zh-CN"/>
        </w:rPr>
        <w:t>同时持有建设主管部门颁发且在有效期内的《安全生产许可证》</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 w:hAnsi="仿宋" w:eastAsia="仿宋" w:cs="仿宋"/>
          <w:color w:val="000000"/>
          <w:kern w:val="0"/>
          <w:sz w:val="28"/>
          <w:szCs w:val="28"/>
          <w:highlight w:val="none"/>
          <w:u w:val="none"/>
        </w:rPr>
        <w:t>201</w:t>
      </w:r>
      <w:r>
        <w:rPr>
          <w:rFonts w:hint="eastAsia" w:ascii="仿宋" w:hAnsi="仿宋" w:eastAsia="仿宋" w:cs="仿宋"/>
          <w:color w:val="000000"/>
          <w:kern w:val="0"/>
          <w:sz w:val="28"/>
          <w:szCs w:val="28"/>
          <w:highlight w:val="none"/>
          <w:u w:val="none"/>
          <w:lang w:val="en-US" w:eastAsia="zh-CN"/>
        </w:rPr>
        <w:t>9</w:t>
      </w:r>
      <w:r>
        <w:rPr>
          <w:rFonts w:hint="eastAsia" w:ascii="仿宋" w:hAnsi="仿宋" w:eastAsia="仿宋" w:cs="仿宋"/>
          <w:color w:val="000000"/>
          <w:kern w:val="0"/>
          <w:sz w:val="28"/>
          <w:szCs w:val="28"/>
          <w:highlight w:val="none"/>
          <w:u w:val="none"/>
        </w:rPr>
        <w:t>年1月1日至今</w:t>
      </w:r>
      <w:r>
        <w:rPr>
          <w:rFonts w:hint="eastAsia" w:ascii="仿宋" w:hAnsi="仿宋" w:eastAsia="仿宋" w:cs="仿宋"/>
          <w:color w:val="000000"/>
          <w:kern w:val="0"/>
          <w:sz w:val="28"/>
          <w:szCs w:val="28"/>
          <w:highlight w:val="none"/>
          <w:u w:val="none"/>
          <w:lang w:eastAsia="zh-CN"/>
        </w:rPr>
        <w:t>，</w:t>
      </w:r>
      <w:r>
        <w:rPr>
          <w:rFonts w:hint="eastAsia" w:ascii="仿宋" w:hAnsi="仿宋" w:eastAsia="仿宋" w:cs="仿宋"/>
          <w:color w:val="000000"/>
          <w:kern w:val="0"/>
          <w:sz w:val="28"/>
          <w:szCs w:val="28"/>
          <w:highlight w:val="none"/>
          <w:u w:val="none"/>
          <w:lang w:val="en-US" w:eastAsia="zh-CN"/>
        </w:rPr>
        <w:t>最少</w:t>
      </w:r>
      <w:r>
        <w:rPr>
          <w:rFonts w:hint="eastAsia" w:ascii="仿宋" w:hAnsi="仿宋" w:eastAsia="仿宋" w:cs="仿宋"/>
          <w:color w:val="000000"/>
          <w:kern w:val="0"/>
          <w:sz w:val="28"/>
          <w:szCs w:val="28"/>
          <w:highlight w:val="none"/>
          <w:u w:val="none"/>
        </w:rPr>
        <w:t>具有</w:t>
      </w:r>
      <w:r>
        <w:rPr>
          <w:rFonts w:hint="eastAsia" w:ascii="仿宋" w:hAnsi="仿宋" w:eastAsia="仿宋" w:cs="仿宋"/>
          <w:color w:val="000000"/>
          <w:kern w:val="0"/>
          <w:sz w:val="28"/>
          <w:szCs w:val="28"/>
          <w:highlight w:val="none"/>
          <w:u w:val="none"/>
          <w:lang w:val="en-US" w:eastAsia="zh-CN"/>
        </w:rPr>
        <w:t>一项类似网络</w:t>
      </w:r>
      <w:r>
        <w:rPr>
          <w:rFonts w:hint="eastAsia" w:ascii="仿宋" w:hAnsi="仿宋" w:eastAsia="仿宋" w:cs="仿宋"/>
          <w:color w:val="000000"/>
          <w:kern w:val="0"/>
          <w:sz w:val="28"/>
          <w:szCs w:val="28"/>
          <w:highlight w:val="none"/>
          <w:u w:val="none"/>
        </w:rPr>
        <w:t>系统安装</w:t>
      </w:r>
      <w:r>
        <w:rPr>
          <w:rFonts w:hint="eastAsia" w:ascii="仿宋" w:hAnsi="仿宋" w:eastAsia="仿宋" w:cs="仿宋"/>
          <w:color w:val="000000"/>
          <w:kern w:val="0"/>
          <w:sz w:val="28"/>
          <w:szCs w:val="28"/>
          <w:highlight w:val="none"/>
          <w:u w:val="none"/>
          <w:lang w:val="en-US" w:eastAsia="zh-CN"/>
        </w:rPr>
        <w:t>或改造</w:t>
      </w:r>
      <w:r>
        <w:rPr>
          <w:rFonts w:hint="eastAsia" w:ascii="仿宋" w:hAnsi="仿宋" w:eastAsia="仿宋" w:cs="仿宋"/>
          <w:color w:val="000000"/>
          <w:kern w:val="0"/>
          <w:sz w:val="28"/>
          <w:szCs w:val="28"/>
          <w:highlight w:val="none"/>
          <w:u w:val="none"/>
        </w:rPr>
        <w:t>业绩</w:t>
      </w:r>
      <w:r>
        <w:rPr>
          <w:rFonts w:hint="eastAsia" w:ascii="仿宋_GB2312" w:eastAsia="仿宋_GB2312"/>
          <w:color w:val="auto"/>
          <w:sz w:val="28"/>
          <w:szCs w:val="28"/>
          <w:highlight w:val="none"/>
        </w:rPr>
        <w:t>。（提供合同复印件证明，包括但不限于项目名称、金额及实施内容、合同签字盖章、签订日期，加盖单位公章）</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）报价单位拟担任本工程项目负责人和安全员的人员资质须满足下列要求，且项目负责人不得同时兼任本项目专职安全人员；</w:t>
      </w:r>
    </w:p>
    <w:p>
      <w:pPr>
        <w:pStyle w:val="21"/>
        <w:widowControl/>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firstLine="840" w:firstLineChars="300"/>
        <w:jc w:val="both"/>
        <w:rPr>
          <w:rFonts w:hint="eastAsia" w:ascii="仿宋" w:hAnsi="仿宋" w:eastAsia="仿宋" w:cs="仿宋"/>
          <w:sz w:val="28"/>
          <w:szCs w:val="28"/>
          <w:u w:val="single"/>
        </w:rPr>
      </w:pPr>
      <w:r>
        <w:rPr>
          <w:rFonts w:hint="eastAsia" w:ascii="仿宋_GB2312" w:eastAsia="仿宋_GB2312"/>
          <w:color w:val="auto"/>
          <w:sz w:val="28"/>
          <w:szCs w:val="28"/>
          <w:highlight w:val="none"/>
          <w:lang w:val="en-US" w:eastAsia="zh-CN"/>
        </w:rPr>
        <w:t>4.1</w:t>
      </w:r>
      <w:r>
        <w:rPr>
          <w:rFonts w:hint="eastAsia" w:ascii="仿宋" w:hAnsi="仿宋" w:eastAsia="仿宋" w:cs="仿宋"/>
          <w:sz w:val="28"/>
          <w:szCs w:val="28"/>
          <w:u w:val="single"/>
        </w:rPr>
        <w:t>负责人要求：</w:t>
      </w:r>
      <w:r>
        <w:rPr>
          <w:rFonts w:hint="eastAsia" w:ascii="仿宋" w:hAnsi="仿宋" w:eastAsia="仿宋" w:cs="仿宋"/>
          <w:sz w:val="28"/>
          <w:szCs w:val="28"/>
          <w:u w:val="single"/>
          <w:lang w:val="en-US" w:eastAsia="zh-CN"/>
        </w:rPr>
        <w:t>机电</w:t>
      </w:r>
      <w:r>
        <w:rPr>
          <w:rFonts w:hint="eastAsia" w:ascii="仿宋" w:hAnsi="仿宋" w:eastAsia="仿宋" w:cs="仿宋"/>
          <w:sz w:val="28"/>
          <w:szCs w:val="28"/>
          <w:u w:val="single"/>
        </w:rPr>
        <w:t>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w:t>
      </w:r>
    </w:p>
    <w:p>
      <w:pPr>
        <w:pStyle w:val="21"/>
        <w:widowControl/>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firstLine="840" w:firstLineChars="300"/>
        <w:jc w:val="both"/>
        <w:rPr>
          <w:rFonts w:ascii="仿宋_GB2312" w:eastAsia="仿宋_GB2312"/>
          <w:color w:val="auto"/>
          <w:sz w:val="28"/>
          <w:szCs w:val="28"/>
          <w:highlight w:val="none"/>
          <w:u w:val="single"/>
        </w:rPr>
      </w:pPr>
      <w:r>
        <w:rPr>
          <w:rFonts w:hint="eastAsia" w:ascii="仿宋" w:hAnsi="仿宋" w:eastAsia="仿宋" w:cs="仿宋"/>
          <w:sz w:val="28"/>
          <w:szCs w:val="28"/>
          <w:u w:val="single"/>
          <w:lang w:val="en-US" w:eastAsia="zh-CN"/>
        </w:rPr>
        <w:t>4.2</w:t>
      </w:r>
      <w:r>
        <w:rPr>
          <w:rFonts w:hint="eastAsia" w:ascii="仿宋" w:hAnsi="仿宋" w:eastAsia="仿宋" w:cs="仿宋"/>
          <w:sz w:val="28"/>
          <w:szCs w:val="28"/>
          <w:u w:val="single"/>
        </w:rPr>
        <w:t>专职安全人员要求：须具有安全生产考核合格证（C类）（或能够提供广东省建筑施工企业管理人员安全生产考核信息系统安全生产管理人员证书信息的网页截图）。</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t>□</w:t>
      </w:r>
      <w:r>
        <w:rPr>
          <w:rFonts w:hint="eastAsia" w:ascii="仿宋_GB2312" w:eastAsia="仿宋_GB2312"/>
          <w:color w:val="auto"/>
          <w:sz w:val="28"/>
          <w:szCs w:val="28"/>
          <w:highlight w:val="none"/>
        </w:rPr>
        <w:t>不组织</w:t>
      </w:r>
    </w:p>
    <w:p>
      <w:pPr>
        <w:adjustRightInd w:val="0"/>
        <w:snapToGrid w:val="0"/>
        <w:spacing w:line="600" w:lineRule="exact"/>
        <w:rPr>
          <w:rFonts w:hint="eastAsia" w:ascii="仿宋_GB2312" w:eastAsia="仿宋_GB2312"/>
          <w:color w:val="auto"/>
          <w:sz w:val="28"/>
          <w:szCs w:val="28"/>
          <w:highlight w:val="none"/>
          <w:lang w:val="zh-CN" w:eastAsia="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供应商可</w:t>
      </w:r>
      <w:r>
        <w:rPr>
          <w:rFonts w:hint="eastAsia" w:ascii="仿宋_GB2312" w:eastAsia="仿宋_GB2312"/>
          <w:color w:val="auto"/>
          <w:sz w:val="28"/>
          <w:szCs w:val="28"/>
          <w:highlight w:val="none"/>
          <w:lang w:val="zh-CN" w:eastAsia="zh-CN"/>
        </w:rPr>
        <w:t>自行</w:t>
      </w:r>
      <w:r>
        <w:rPr>
          <w:rFonts w:hint="eastAsia" w:ascii="仿宋_GB2312" w:eastAsia="仿宋_GB2312"/>
          <w:color w:val="auto"/>
          <w:sz w:val="28"/>
          <w:szCs w:val="28"/>
          <w:highlight w:val="none"/>
          <w:lang w:val="en-US" w:eastAsia="zh-CN"/>
        </w:rPr>
        <w:t>选择是否前往现场踏勘</w:t>
      </w:r>
      <w:r>
        <w:rPr>
          <w:rFonts w:hint="eastAsia" w:ascii="仿宋_GB2312" w:eastAsia="仿宋_GB2312"/>
          <w:color w:val="auto"/>
          <w:sz w:val="28"/>
          <w:szCs w:val="28"/>
          <w:highlight w:val="none"/>
          <w:lang w:val="zh-CN" w:eastAsia="zh-CN"/>
        </w:rPr>
        <w:t>，</w:t>
      </w:r>
      <w:r>
        <w:rPr>
          <w:rFonts w:hint="eastAsia" w:ascii="仿宋_GB2312" w:eastAsia="仿宋_GB2312"/>
          <w:color w:val="auto"/>
          <w:sz w:val="28"/>
          <w:szCs w:val="28"/>
          <w:highlight w:val="none"/>
          <w:lang w:val="en-US" w:eastAsia="zh-CN"/>
        </w:rPr>
        <w:t>若前往现场踏勘须在规定时间内到达集中地点，逾期不再接待</w:t>
      </w:r>
      <w:r>
        <w:rPr>
          <w:rFonts w:hint="eastAsia" w:ascii="仿宋_GB2312" w:eastAsia="仿宋_GB2312"/>
          <w:color w:val="auto"/>
          <w:sz w:val="28"/>
          <w:szCs w:val="28"/>
          <w:highlight w:val="none"/>
          <w:lang w:val="zh-CN" w:eastAsia="zh-CN"/>
        </w:rPr>
        <w:t>。</w:t>
      </w:r>
    </w:p>
    <w:p>
      <w:pPr>
        <w:pStyle w:val="2"/>
        <w:ind w:firstLine="0"/>
        <w:rPr>
          <w:rFonts w:hint="eastAsia"/>
          <w:lang w:val="zh-CN" w:eastAsia="zh-CN"/>
        </w:rPr>
      </w:pPr>
      <w:r>
        <w:rPr>
          <w:rFonts w:hint="eastAsia" w:ascii="仿宋" w:hAnsi="仿宋" w:eastAsia="仿宋" w:cs="仿宋"/>
          <w:sz w:val="28"/>
          <w:szCs w:val="28"/>
          <w:lang w:val="zh-CN" w:eastAsia="zh-CN"/>
        </w:rPr>
        <w:t>防疫要求：基于疫情防控形势，授权委托人须通过“广州净水公司”微信公众号当天（提前）预约，填写访客预约信息（包括：1.近7天内行程有异地中高风险地区及所在的县（市、区、旗）旅居史的来（返）穗人员拒绝来访；2.近7天行程内有异地本土疫情报告的县（市、区、旗）旅居史的来（返）穗人员应持有抵穗后来访前的两次核酸检测阴性证明，即“三天两检”（每次至少间隔24小时）3.上述1、2项以外临时来访人员，应持有抵穗后来访前24小时内核酸检测阴性证明。待被访部室审核员审批通过后，凭访客手机生成的“通行访客码”通行。于门岗处测温并扫码填写调查问卷，手机显示问卷“提交成功”后方可进入厂区。</w:t>
      </w:r>
    </w:p>
    <w:p>
      <w:pPr>
        <w:snapToGrid w:val="0"/>
        <w:spacing w:line="600" w:lineRule="exac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踏勘现场联系人：陈工</w:t>
      </w:r>
    </w:p>
    <w:p>
      <w:pPr>
        <w:snapToGrid w:val="0"/>
        <w:spacing w:line="600" w:lineRule="exac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踏勘现场联系人联系方式：13632408925</w:t>
      </w:r>
    </w:p>
    <w:p>
      <w:pPr>
        <w:adjustRightInd w:val="0"/>
        <w:snapToGrid w:val="0"/>
        <w:spacing w:line="6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color w:val="auto"/>
          <w:sz w:val="28"/>
          <w:szCs w:val="28"/>
          <w:highlight w:val="none"/>
          <w:lang w:val="en-US" w:eastAsia="zh-CN"/>
        </w:rPr>
        <w:t>2022年8月11日10时00分</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踏勘集中地点：广州市荔湾区桥中南路7号大坦沙污水处理厂</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8</w:t>
            </w:r>
            <w:bookmarkStart w:id="165" w:name="_GoBack"/>
            <w:bookmarkEnd w:id="165"/>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6705"/>
      <w:bookmarkStart w:id="15" w:name="_Toc7340"/>
      <w:bookmarkStart w:id="16" w:name="_Toc9448"/>
      <w:bookmarkStart w:id="17" w:name="_Toc23749"/>
      <w:bookmarkStart w:id="18" w:name="_Toc2324"/>
      <w:bookmarkStart w:id="19" w:name="_Toc32588"/>
      <w:bookmarkStart w:id="20" w:name="_Toc25603"/>
      <w:bookmarkStart w:id="21" w:name="_Toc19295"/>
      <w:bookmarkStart w:id="22" w:name="_Toc2331"/>
      <w:bookmarkStart w:id="23" w:name="_Toc16557"/>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ind w:firstLine="0"/>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5"/>
        <w:rPr>
          <w:color w:val="auto"/>
          <w:highlight w:val="none"/>
        </w:rPr>
      </w:pPr>
      <w:bookmarkStart w:id="28" w:name="_Toc7303"/>
      <w:bookmarkStart w:id="29" w:name="_Toc87616371"/>
      <w:bookmarkStart w:id="30" w:name="_Toc88209934"/>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050"/>
      <w:bookmarkStart w:id="35" w:name="_Toc7118"/>
      <w:bookmarkStart w:id="36" w:name="_Toc14552"/>
      <w:bookmarkStart w:id="37" w:name="_Toc14870"/>
      <w:bookmarkStart w:id="38" w:name="_Toc4952"/>
      <w:bookmarkStart w:id="39" w:name="_Toc19759"/>
      <w:bookmarkStart w:id="40" w:name="_Toc20594"/>
      <w:bookmarkStart w:id="41" w:name="_Toc10930"/>
      <w:bookmarkStart w:id="42" w:name="_Toc3156"/>
      <w:bookmarkStart w:id="43" w:name="_Toc23581"/>
      <w:bookmarkStart w:id="44" w:name="_Toc7437"/>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22212"/>
      <w:bookmarkStart w:id="46" w:name="_Toc29484"/>
      <w:bookmarkStart w:id="47" w:name="_Toc32607"/>
      <w:bookmarkStart w:id="48" w:name="_Toc30530"/>
      <w:bookmarkStart w:id="49" w:name="_Toc12177"/>
      <w:bookmarkStart w:id="50" w:name="_Toc21079"/>
      <w:bookmarkStart w:id="51" w:name="_Toc87616378"/>
      <w:bookmarkStart w:id="52" w:name="_Toc13898"/>
      <w:bookmarkStart w:id="53" w:name="_Toc88209941"/>
      <w:bookmarkStart w:id="54" w:name="_Toc21840"/>
      <w:bookmarkStart w:id="55" w:name="_Toc6308"/>
      <w:bookmarkStart w:id="56" w:name="_Toc29345"/>
      <w:bookmarkStart w:id="57" w:name="_Toc783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bookmarkEnd w:id="60"/>
    <w:p>
      <w:pPr>
        <w:ind w:firstLine="560" w:firstLineChars="200"/>
        <w:rPr>
          <w:rFonts w:ascii="仿宋_GB2312" w:eastAsia="仿宋_GB2312"/>
          <w:color w:val="auto"/>
          <w:sz w:val="28"/>
          <w:szCs w:val="28"/>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numPr>
          <w:ilvl w:val="0"/>
          <w:numId w:val="4"/>
        </w:numPr>
        <w:spacing w:line="360" w:lineRule="auto"/>
        <w:rPr>
          <w:rFonts w:hint="eastAsia" w:ascii="仿宋" w:hAnsi="仿宋" w:eastAsia="仿宋" w:cs="仿宋"/>
          <w:b/>
          <w:sz w:val="28"/>
          <w:szCs w:val="28"/>
        </w:rPr>
      </w:pPr>
      <w:r>
        <w:rPr>
          <w:rFonts w:hint="eastAsia" w:ascii="仿宋" w:hAnsi="仿宋" w:eastAsia="仿宋" w:cs="仿宋"/>
          <w:b/>
          <w:sz w:val="28"/>
          <w:szCs w:val="28"/>
        </w:rPr>
        <w:t>实施方案</w:t>
      </w:r>
    </w:p>
    <w:p>
      <w:pPr>
        <w:widowControl/>
        <w:numPr>
          <w:ilvl w:val="0"/>
          <w:numId w:val="5"/>
        </w:numPr>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办公楼四个楼层设置一个800*800*800mm的交换机专用机柜，机柜内配置1台企业级48口万兆交换机、1个3C认证的220V 2*5孔插座（插座必须固定要机柜内）、2个100*100mm机柜散热风扇；</w:t>
      </w:r>
    </w:p>
    <w:p>
      <w:pPr>
        <w:widowControl/>
        <w:numPr>
          <w:ilvl w:val="0"/>
          <w:numId w:val="5"/>
        </w:numPr>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一二三四楼所有办公位网线模块更换，一楼11个、二楼33个、三楼40个、四楼20个，网线模块为超五类千兆网线模块；</w:t>
      </w:r>
    </w:p>
    <w:p>
      <w:pPr>
        <w:widowControl/>
        <w:numPr>
          <w:ilvl w:val="0"/>
          <w:numId w:val="5"/>
        </w:numPr>
        <w:adjustRightInd w:val="0"/>
        <w:snapToGrid w:val="0"/>
        <w:spacing w:line="360" w:lineRule="auto"/>
        <w:ind w:firstLine="560" w:firstLineChars="200"/>
        <w:jc w:val="left"/>
        <w:rPr>
          <w:rFonts w:hint="eastAsia" w:ascii="仿宋" w:hAnsi="仿宋" w:eastAsia="仿宋" w:cs="仿宋"/>
          <w:b/>
          <w:color w:val="auto"/>
          <w:sz w:val="28"/>
          <w:szCs w:val="28"/>
          <w:lang w:val="zh-CN"/>
        </w:rPr>
      </w:pPr>
      <w:r>
        <w:rPr>
          <w:rFonts w:hint="eastAsia" w:ascii="仿宋" w:hAnsi="仿宋" w:eastAsia="仿宋" w:cs="仿宋"/>
          <w:bCs/>
          <w:sz w:val="28"/>
          <w:szCs w:val="28"/>
          <w:lang w:val="en-US" w:eastAsia="zh-CN"/>
        </w:rPr>
        <w:t>一二三四楼办公位网线模块网线敷设，一楼100m、二楼600m、三楼600m、四楼600m，网线为超五类千兆网线；网线套200*100mm不锈钢线槽走天花板敷设，线槽接驳位做跨接，网线从天花板落地至工位用500*30mmPVC线槽敷设；</w:t>
      </w:r>
    </w:p>
    <w:p>
      <w:pPr>
        <w:widowControl/>
        <w:numPr>
          <w:ilvl w:val="0"/>
          <w:numId w:val="5"/>
        </w:numPr>
        <w:adjustRightInd w:val="0"/>
        <w:snapToGrid w:val="0"/>
        <w:spacing w:line="360" w:lineRule="auto"/>
        <w:ind w:firstLine="560" w:firstLineChars="200"/>
        <w:jc w:val="left"/>
        <w:rPr>
          <w:rFonts w:hint="eastAsia" w:ascii="仿宋" w:hAnsi="仿宋" w:eastAsia="仿宋" w:cs="仿宋"/>
          <w:b/>
          <w:color w:val="auto"/>
          <w:sz w:val="28"/>
          <w:szCs w:val="28"/>
          <w:lang w:val="zh-CN"/>
        </w:rPr>
      </w:pPr>
      <w:r>
        <w:rPr>
          <w:rFonts w:hint="eastAsia" w:ascii="仿宋" w:hAnsi="仿宋" w:eastAsia="仿宋" w:cs="仿宋"/>
          <w:bCs/>
          <w:sz w:val="28"/>
          <w:szCs w:val="28"/>
          <w:lang w:val="en-US" w:eastAsia="zh-CN"/>
        </w:rPr>
        <w:t>三楼中控室办公网络总交换机与四个楼层的交换机连接，网线用500*30mmPVC线槽走天花板敷设，并打标签，四个楼层与各楼层的办公位网线模块连接，并标好对应房间、位置标签，各模块也打上号码。</w:t>
      </w:r>
    </w:p>
    <w:p>
      <w:pPr>
        <w:pStyle w:val="12"/>
        <w:adjustRightInd w:val="0"/>
        <w:snapToGrid w:val="0"/>
        <w:spacing w:line="300" w:lineRule="auto"/>
        <w:rPr>
          <w:rFonts w:hint="eastAsia" w:ascii="仿宋" w:hAnsi="仿宋" w:eastAsia="仿宋" w:cs="仿宋"/>
          <w:b/>
          <w:sz w:val="28"/>
          <w:szCs w:val="28"/>
          <w:lang w:val="zh-CN"/>
        </w:rPr>
      </w:pPr>
      <w:r>
        <w:rPr>
          <w:rFonts w:hint="eastAsia" w:ascii="仿宋" w:hAnsi="仿宋" w:eastAsia="仿宋" w:cs="仿宋"/>
          <w:b/>
          <w:color w:val="auto"/>
          <w:sz w:val="28"/>
          <w:szCs w:val="28"/>
          <w:lang w:val="en-US" w:eastAsia="zh-CN"/>
        </w:rPr>
        <w:t>二、</w:t>
      </w:r>
      <w:r>
        <w:rPr>
          <w:rFonts w:hint="eastAsia" w:ascii="仿宋" w:hAnsi="仿宋" w:eastAsia="仿宋" w:cs="仿宋"/>
          <w:b/>
          <w:color w:val="auto"/>
          <w:sz w:val="28"/>
          <w:szCs w:val="28"/>
          <w:lang w:val="zh-CN"/>
        </w:rPr>
        <w:t>项目技术要求</w:t>
      </w:r>
    </w:p>
    <w:p>
      <w:pPr>
        <w:pStyle w:val="21"/>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en-US" w:eastAsia="zh-CN"/>
        </w:rPr>
      </w:pPr>
      <w:r>
        <w:rPr>
          <w:rFonts w:hint="eastAsia" w:ascii="仿宋" w:hAnsi="仿宋" w:eastAsia="仿宋" w:cs="仿宋"/>
          <w:b w:val="0"/>
          <w:bCs w:val="0"/>
          <w:color w:val="auto"/>
          <w:sz w:val="28"/>
          <w:szCs w:val="28"/>
          <w:lang w:val="en-US" w:eastAsia="zh-CN"/>
        </w:rPr>
        <w:t>1、</w:t>
      </w:r>
      <w:r>
        <w:rPr>
          <w:rFonts w:hint="eastAsia" w:ascii="仿宋" w:hAnsi="仿宋" w:eastAsia="仿宋" w:cs="仿宋"/>
          <w:color w:val="auto"/>
          <w:kern w:val="2"/>
          <w:sz w:val="28"/>
          <w:szCs w:val="28"/>
          <w:lang w:val="en-US" w:eastAsia="zh-CN"/>
        </w:rPr>
        <w:t>技术标准：</w:t>
      </w:r>
    </w:p>
    <w:p>
      <w:pPr>
        <w:pStyle w:val="21"/>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en-US" w:eastAsia="zh-CN"/>
        </w:rPr>
        <w:t>1.1施工承包合同明确的相关技术要求。</w:t>
      </w:r>
    </w:p>
    <w:p>
      <w:pPr>
        <w:pStyle w:val="21"/>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en-US" w:eastAsia="zh-CN"/>
        </w:rPr>
        <w:t>1.2</w:t>
      </w:r>
      <w:r>
        <w:rPr>
          <w:rFonts w:hint="eastAsia" w:ascii="仿宋" w:hAnsi="仿宋" w:eastAsia="仿宋" w:cs="仿宋"/>
          <w:color w:val="auto"/>
          <w:kern w:val="2"/>
          <w:sz w:val="28"/>
          <w:szCs w:val="28"/>
          <w:lang w:val="zh-CN" w:eastAsia="zh-CN"/>
        </w:rPr>
        <w:t>《民用建筑电气设计标准》（GB 51348-2019）</w:t>
      </w:r>
    </w:p>
    <w:p>
      <w:pPr>
        <w:pStyle w:val="21"/>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zh-CN" w:eastAsia="zh-CN"/>
        </w:rPr>
      </w:pPr>
      <w:r>
        <w:rPr>
          <w:rFonts w:hint="eastAsia" w:ascii="仿宋" w:hAnsi="仿宋" w:eastAsia="仿宋" w:cs="仿宋"/>
          <w:color w:val="auto"/>
          <w:kern w:val="2"/>
          <w:sz w:val="28"/>
          <w:szCs w:val="28"/>
          <w:lang w:val="en-US" w:eastAsia="zh-CN"/>
        </w:rPr>
        <w:t>1.3</w:t>
      </w:r>
      <w:r>
        <w:rPr>
          <w:rFonts w:hint="eastAsia" w:ascii="仿宋" w:hAnsi="仿宋" w:eastAsia="仿宋" w:cs="仿宋"/>
          <w:color w:val="auto"/>
          <w:kern w:val="2"/>
          <w:sz w:val="28"/>
          <w:szCs w:val="28"/>
          <w:lang w:val="zh-CN" w:eastAsia="zh-CN"/>
        </w:rPr>
        <w:t>《建筑设计防火规范》（GB 50016-2014）</w:t>
      </w:r>
    </w:p>
    <w:p>
      <w:pPr>
        <w:pStyle w:val="21"/>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zh-CN" w:eastAsia="zh-CN"/>
        </w:rPr>
      </w:pPr>
      <w:r>
        <w:rPr>
          <w:rFonts w:hint="eastAsia" w:ascii="仿宋" w:hAnsi="仿宋" w:eastAsia="仿宋" w:cs="仿宋"/>
          <w:color w:val="auto"/>
          <w:kern w:val="2"/>
          <w:sz w:val="28"/>
          <w:szCs w:val="28"/>
          <w:lang w:val="en-US" w:eastAsia="zh-CN"/>
        </w:rPr>
        <w:t>1.4</w:t>
      </w:r>
      <w:r>
        <w:rPr>
          <w:rFonts w:hint="eastAsia" w:ascii="仿宋" w:hAnsi="仿宋" w:eastAsia="仿宋" w:cs="仿宋"/>
          <w:color w:val="auto"/>
          <w:kern w:val="2"/>
          <w:sz w:val="28"/>
          <w:szCs w:val="28"/>
          <w:lang w:val="zh-CN" w:eastAsia="zh-CN"/>
        </w:rPr>
        <w:t>《民用建筑设计通则》 (GB 50352-2005)</w:t>
      </w:r>
    </w:p>
    <w:p>
      <w:pPr>
        <w:pStyle w:val="21"/>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zh-CN" w:eastAsia="zh-CN"/>
        </w:rPr>
      </w:pPr>
      <w:r>
        <w:rPr>
          <w:rFonts w:hint="eastAsia" w:ascii="仿宋" w:hAnsi="仿宋" w:eastAsia="仿宋" w:cs="仿宋"/>
          <w:color w:val="auto"/>
          <w:kern w:val="2"/>
          <w:sz w:val="28"/>
          <w:szCs w:val="28"/>
          <w:lang w:val="en-US" w:eastAsia="zh-CN"/>
        </w:rPr>
        <w:t>1.5</w:t>
      </w:r>
      <w:r>
        <w:rPr>
          <w:rFonts w:hint="eastAsia" w:ascii="仿宋" w:hAnsi="仿宋" w:eastAsia="仿宋" w:cs="仿宋"/>
          <w:color w:val="auto"/>
          <w:kern w:val="2"/>
          <w:sz w:val="28"/>
          <w:szCs w:val="28"/>
          <w:lang w:val="zh-CN" w:eastAsia="zh-CN"/>
        </w:rPr>
        <w:t>《民用建筑工程室内环境污染控制规范》 GB50325-2010</w:t>
      </w:r>
    </w:p>
    <w:p>
      <w:pPr>
        <w:pStyle w:val="21"/>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en-US" w:eastAsia="zh-CN"/>
        </w:rPr>
      </w:pPr>
      <w:r>
        <w:rPr>
          <w:rFonts w:hint="eastAsia" w:ascii="仿宋" w:hAnsi="仿宋" w:eastAsia="仿宋" w:cs="仿宋"/>
          <w:b w:val="0"/>
          <w:bCs w:val="0"/>
          <w:color w:val="auto"/>
          <w:sz w:val="28"/>
          <w:szCs w:val="28"/>
          <w:lang w:val="en-US" w:eastAsia="zh-CN"/>
        </w:rPr>
        <w:t>2、本项目所需材料必须符合国家、地方及行业有关规范及要求。</w:t>
      </w: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56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3、所有设备需提供产品质量证明文件、操作维修手册等（手册应包含设备情况、系统和主要部件常见故障、保养要求、紧急维修电话等内容）。</w:t>
      </w:r>
    </w:p>
    <w:p>
      <w:pPr>
        <w:numPr>
          <w:ilvl w:val="0"/>
          <w:numId w:val="0"/>
        </w:numPr>
        <w:autoSpaceDE w:val="0"/>
        <w:autoSpaceDN w:val="0"/>
        <w:ind w:firstLine="560" w:firstLineChars="200"/>
        <w:rPr>
          <w:rFonts w:hint="eastAsia" w:ascii="仿宋" w:hAnsi="仿宋" w:eastAsia="仿宋" w:cs="仿宋"/>
          <w:i w:val="0"/>
          <w:caps w:val="0"/>
          <w:color w:val="auto"/>
          <w:spacing w:val="0"/>
          <w:sz w:val="28"/>
          <w:szCs w:val="28"/>
          <w:shd w:val="clear" w:color="auto" w:fill="FFFFFF"/>
        </w:rPr>
      </w:pPr>
      <w:r>
        <w:rPr>
          <w:rFonts w:hint="eastAsia" w:ascii="仿宋" w:hAnsi="仿宋" w:eastAsia="仿宋" w:cs="仿宋"/>
          <w:i w:val="0"/>
          <w:caps w:val="0"/>
          <w:color w:val="auto"/>
          <w:spacing w:val="0"/>
          <w:sz w:val="28"/>
          <w:szCs w:val="28"/>
          <w:shd w:val="clear" w:color="auto" w:fill="FFFFFF"/>
          <w:lang w:val="en-US" w:eastAsia="zh-CN"/>
        </w:rPr>
        <w:t>4、质保期内，需</w:t>
      </w:r>
      <w:r>
        <w:rPr>
          <w:rFonts w:hint="eastAsia" w:ascii="仿宋" w:hAnsi="仿宋" w:eastAsia="仿宋" w:cs="仿宋"/>
          <w:i w:val="0"/>
          <w:caps w:val="0"/>
          <w:color w:val="auto"/>
          <w:spacing w:val="0"/>
          <w:sz w:val="28"/>
          <w:szCs w:val="28"/>
          <w:shd w:val="clear" w:color="auto" w:fill="FFFFFF"/>
        </w:rPr>
        <w:t>提供24小时的系统维护服务，及时解决故障问题，</w:t>
      </w:r>
      <w:r>
        <w:rPr>
          <w:rFonts w:hint="eastAsia" w:ascii="仿宋" w:hAnsi="仿宋" w:eastAsia="仿宋" w:cs="仿宋"/>
          <w:i w:val="0"/>
          <w:caps w:val="0"/>
          <w:color w:val="auto"/>
          <w:spacing w:val="0"/>
          <w:sz w:val="28"/>
          <w:szCs w:val="28"/>
          <w:shd w:val="clear" w:color="auto" w:fill="FFFFFF"/>
          <w:lang w:eastAsia="zh-CN"/>
        </w:rPr>
        <w:t>不能影响大坦沙厂生产，</w:t>
      </w:r>
      <w:r>
        <w:rPr>
          <w:rFonts w:hint="eastAsia" w:ascii="仿宋" w:hAnsi="仿宋" w:eastAsia="仿宋" w:cs="仿宋"/>
          <w:i w:val="0"/>
          <w:caps w:val="0"/>
          <w:color w:val="auto"/>
          <w:spacing w:val="0"/>
          <w:sz w:val="28"/>
          <w:szCs w:val="28"/>
          <w:shd w:val="clear" w:color="auto" w:fill="FFFFFF"/>
        </w:rPr>
        <w:t>保障</w:t>
      </w:r>
      <w:r>
        <w:rPr>
          <w:rFonts w:hint="eastAsia" w:ascii="仿宋" w:hAnsi="仿宋" w:eastAsia="仿宋" w:cs="仿宋"/>
          <w:i w:val="0"/>
          <w:caps w:val="0"/>
          <w:color w:val="auto"/>
          <w:spacing w:val="0"/>
          <w:sz w:val="28"/>
          <w:szCs w:val="28"/>
          <w:shd w:val="clear" w:color="auto" w:fill="FFFFFF"/>
          <w:lang w:val="en-US" w:eastAsia="zh-CN"/>
        </w:rPr>
        <w:t>大坦沙分公司化验室</w:t>
      </w:r>
      <w:r>
        <w:rPr>
          <w:rFonts w:hint="eastAsia" w:ascii="仿宋" w:hAnsi="仿宋" w:eastAsia="仿宋" w:cs="仿宋"/>
          <w:i w:val="0"/>
          <w:caps w:val="0"/>
          <w:color w:val="auto"/>
          <w:spacing w:val="0"/>
          <w:sz w:val="28"/>
          <w:szCs w:val="28"/>
          <w:shd w:val="clear" w:color="auto" w:fill="FFFFFF"/>
        </w:rPr>
        <w:t>系统运行稳定、安全，</w:t>
      </w:r>
      <w:r>
        <w:rPr>
          <w:rFonts w:hint="eastAsia" w:ascii="仿宋" w:hAnsi="仿宋" w:eastAsia="仿宋" w:cs="仿宋"/>
          <w:i w:val="0"/>
          <w:caps w:val="0"/>
          <w:color w:val="auto"/>
          <w:spacing w:val="0"/>
          <w:sz w:val="28"/>
          <w:szCs w:val="28"/>
          <w:shd w:val="clear" w:color="auto" w:fill="FFFFFF"/>
          <w:lang w:val="en-US" w:eastAsia="zh-CN"/>
        </w:rPr>
        <w:t>质保期</w:t>
      </w:r>
      <w:r>
        <w:rPr>
          <w:rFonts w:hint="eastAsia" w:ascii="仿宋" w:hAnsi="仿宋" w:eastAsia="仿宋" w:cs="仿宋"/>
          <w:i w:val="0"/>
          <w:caps w:val="0"/>
          <w:color w:val="auto"/>
          <w:spacing w:val="0"/>
          <w:sz w:val="28"/>
          <w:szCs w:val="28"/>
          <w:shd w:val="clear" w:color="auto" w:fill="FFFFFF"/>
        </w:rPr>
        <w:t>为1年。</w:t>
      </w:r>
    </w:p>
    <w:p>
      <w:pPr>
        <w:pStyle w:val="28"/>
        <w:ind w:firstLine="560" w:firstLineChars="200"/>
        <w:rPr>
          <w:rFonts w:hint="eastAsia" w:ascii="仿宋" w:hAnsi="仿宋" w:eastAsia="仿宋" w:cs="仿宋"/>
          <w:i w:val="0"/>
          <w:caps w:val="0"/>
          <w:color w:val="000000"/>
          <w:spacing w:val="0"/>
          <w:sz w:val="28"/>
          <w:szCs w:val="28"/>
          <w:shd w:val="clear" w:color="auto" w:fill="FFFFFF"/>
        </w:rPr>
      </w:pPr>
      <w:r>
        <w:rPr>
          <w:rFonts w:hint="eastAsia" w:ascii="仿宋" w:hAnsi="仿宋" w:eastAsia="仿宋" w:cs="仿宋"/>
          <w:i w:val="0"/>
          <w:caps w:val="0"/>
          <w:color w:val="auto"/>
          <w:spacing w:val="0"/>
          <w:sz w:val="28"/>
          <w:szCs w:val="28"/>
          <w:shd w:val="clear" w:color="auto" w:fill="FFFFFF"/>
          <w:lang w:val="en-US" w:eastAsia="zh-CN"/>
        </w:rPr>
        <w:t>5、</w:t>
      </w:r>
      <w:r>
        <w:rPr>
          <w:rFonts w:hint="eastAsia" w:ascii="仿宋" w:hAnsi="仿宋" w:eastAsia="仿宋" w:cs="仿宋"/>
          <w:i w:val="0"/>
          <w:caps w:val="0"/>
          <w:color w:val="000000"/>
          <w:spacing w:val="0"/>
          <w:sz w:val="28"/>
          <w:szCs w:val="28"/>
          <w:shd w:val="clear" w:color="auto" w:fill="FFFFFF"/>
        </w:rPr>
        <w:t>本项目开展期间，承包方必须整理好本项目的所有的技术资料，不限于项目施工图、竣工图、设备技术说明书</w:t>
      </w:r>
      <w:r>
        <w:rPr>
          <w:rFonts w:hint="eastAsia" w:ascii="仿宋" w:hAnsi="仿宋" w:eastAsia="仿宋" w:cs="仿宋"/>
          <w:i w:val="0"/>
          <w:caps w:val="0"/>
          <w:color w:val="000000"/>
          <w:spacing w:val="0"/>
          <w:sz w:val="28"/>
          <w:szCs w:val="28"/>
          <w:shd w:val="clear" w:color="auto" w:fill="FFFFFF"/>
          <w:lang w:eastAsia="zh-CN"/>
        </w:rPr>
        <w:t>、</w:t>
      </w:r>
      <w:r>
        <w:rPr>
          <w:rFonts w:hint="eastAsia" w:ascii="仿宋" w:hAnsi="仿宋" w:eastAsia="仿宋" w:cs="仿宋"/>
          <w:i w:val="0"/>
          <w:caps w:val="0"/>
          <w:color w:val="000000"/>
          <w:spacing w:val="0"/>
          <w:sz w:val="28"/>
          <w:szCs w:val="28"/>
          <w:shd w:val="clear" w:color="auto" w:fill="FFFFFF"/>
          <w:lang w:val="en-US" w:eastAsia="zh-CN"/>
        </w:rPr>
        <w:t>拓扑图、端口连接情况、交换机配置文件及相关用户密码</w:t>
      </w:r>
      <w:r>
        <w:rPr>
          <w:rFonts w:hint="eastAsia" w:ascii="仿宋" w:hAnsi="仿宋" w:eastAsia="仿宋" w:cs="仿宋"/>
          <w:i w:val="0"/>
          <w:caps w:val="0"/>
          <w:color w:val="000000"/>
          <w:spacing w:val="0"/>
          <w:sz w:val="28"/>
          <w:szCs w:val="28"/>
          <w:shd w:val="clear" w:color="auto" w:fill="FFFFFF"/>
        </w:rPr>
        <w:t>等。项目竣工后，承包方将所有关于本项目的技术资料整理好并交至项目承办单位。</w:t>
      </w:r>
    </w:p>
    <w:p>
      <w:pPr>
        <w:pStyle w:val="28"/>
        <w:ind w:firstLine="560" w:firstLineChars="200"/>
        <w:rPr>
          <w:rFonts w:hint="eastAsia" w:ascii="仿宋" w:hAnsi="仿宋" w:eastAsia="仿宋" w:cs="仿宋"/>
          <w:i w:val="0"/>
          <w:caps w:val="0"/>
          <w:color w:val="000000"/>
          <w:spacing w:val="0"/>
          <w:sz w:val="28"/>
          <w:szCs w:val="28"/>
          <w:shd w:val="clear" w:color="auto" w:fill="FFFFFF"/>
          <w:lang w:val="en-US" w:eastAsia="zh-CN"/>
        </w:rPr>
      </w:pPr>
      <w:r>
        <w:rPr>
          <w:rFonts w:hint="eastAsia" w:ascii="仿宋" w:hAnsi="仿宋" w:eastAsia="仿宋" w:cs="仿宋"/>
          <w:i w:val="0"/>
          <w:caps w:val="0"/>
          <w:color w:val="000000"/>
          <w:spacing w:val="0"/>
          <w:sz w:val="28"/>
          <w:szCs w:val="28"/>
          <w:shd w:val="clear" w:color="auto" w:fill="FFFFFF"/>
          <w:lang w:val="en-US" w:eastAsia="zh-CN"/>
        </w:rPr>
        <w:t>6、所有涉及的交换机设备必须为全新，且出厂时间不得多于半年。</w:t>
      </w:r>
    </w:p>
    <w:p>
      <w:pPr>
        <w:pStyle w:val="28"/>
        <w:ind w:firstLine="560" w:firstLineChars="200"/>
        <w:rPr>
          <w:rFonts w:hint="eastAsia" w:ascii="仿宋" w:hAnsi="仿宋" w:eastAsia="仿宋" w:cs="仿宋"/>
          <w:i w:val="0"/>
          <w:caps w:val="0"/>
          <w:color w:val="000000"/>
          <w:spacing w:val="0"/>
          <w:sz w:val="28"/>
          <w:szCs w:val="28"/>
          <w:shd w:val="clear" w:color="auto" w:fill="FFFFFF"/>
          <w:lang w:val="en-US" w:eastAsia="zh-CN"/>
        </w:rPr>
      </w:pPr>
      <w:r>
        <w:rPr>
          <w:rFonts w:hint="eastAsia" w:ascii="仿宋" w:hAnsi="仿宋" w:eastAsia="仿宋" w:cs="仿宋"/>
          <w:i w:val="0"/>
          <w:caps w:val="0"/>
          <w:color w:val="000000"/>
          <w:spacing w:val="0"/>
          <w:sz w:val="28"/>
          <w:szCs w:val="28"/>
          <w:shd w:val="clear" w:color="auto" w:fill="FFFFFF"/>
          <w:lang w:val="en-US" w:eastAsia="zh-CN"/>
        </w:rPr>
        <w:t>7、施工所用到的PVC线管、线槽材质必须为耐火难燃材质，品牌选取参考或相当于联塑或广塑。</w:t>
      </w:r>
    </w:p>
    <w:p>
      <w:pPr>
        <w:pStyle w:val="28"/>
        <w:ind w:firstLine="560" w:firstLineChars="200"/>
        <w:rPr>
          <w:rFonts w:hint="eastAsia" w:ascii="仿宋" w:hAnsi="仿宋" w:eastAsia="仿宋" w:cs="仿宋"/>
          <w:i w:val="0"/>
          <w:caps w:val="0"/>
          <w:color w:val="000000"/>
          <w:spacing w:val="0"/>
          <w:sz w:val="28"/>
          <w:szCs w:val="28"/>
          <w:shd w:val="clear" w:color="auto" w:fill="FFFFFF"/>
          <w:lang w:val="en-US" w:eastAsia="zh-CN"/>
        </w:rPr>
      </w:pPr>
      <w:r>
        <w:rPr>
          <w:rFonts w:hint="eastAsia" w:ascii="仿宋" w:hAnsi="仿宋" w:eastAsia="仿宋" w:cs="仿宋"/>
          <w:i w:val="0"/>
          <w:caps w:val="0"/>
          <w:color w:val="000000"/>
          <w:spacing w:val="0"/>
          <w:sz w:val="28"/>
          <w:szCs w:val="28"/>
          <w:shd w:val="clear" w:color="auto" w:fill="FFFFFF"/>
          <w:lang w:val="en-US" w:eastAsia="zh-CN"/>
        </w:rPr>
        <w:t>8、网线选材必须为千兆超五类网线，品牌选取参考或相当于海康威视、绿联等一线品牌。</w:t>
      </w:r>
    </w:p>
    <w:p>
      <w:pPr>
        <w:pStyle w:val="28"/>
        <w:ind w:firstLine="560" w:firstLineChars="200"/>
        <w:rPr>
          <w:rFonts w:hint="default" w:ascii="仿宋" w:hAnsi="仿宋" w:eastAsia="仿宋" w:cs="仿宋"/>
          <w:i w:val="0"/>
          <w:caps w:val="0"/>
          <w:color w:val="000000"/>
          <w:spacing w:val="0"/>
          <w:sz w:val="28"/>
          <w:szCs w:val="28"/>
          <w:shd w:val="clear" w:color="auto" w:fill="FFFFFF"/>
          <w:lang w:val="en-US" w:eastAsia="zh-CN"/>
        </w:rPr>
      </w:pPr>
      <w:r>
        <w:rPr>
          <w:rFonts w:hint="eastAsia" w:ascii="仿宋" w:hAnsi="仿宋" w:eastAsia="仿宋" w:cs="仿宋"/>
          <w:i w:val="0"/>
          <w:caps w:val="0"/>
          <w:color w:val="000000"/>
          <w:spacing w:val="0"/>
          <w:sz w:val="28"/>
          <w:szCs w:val="28"/>
          <w:shd w:val="clear" w:color="auto" w:fill="FFFFFF"/>
          <w:lang w:val="en-US" w:eastAsia="zh-CN"/>
        </w:rPr>
        <w:t>9、网线模块参考或相当于西门子、施耐德等一线品牌的正品材料。</w:t>
      </w:r>
    </w:p>
    <w:p>
      <w:pPr>
        <w:pStyle w:val="28"/>
        <w:ind w:firstLine="560" w:firstLineChars="200"/>
        <w:rPr>
          <w:rFonts w:hint="eastAsia" w:ascii="仿宋" w:hAnsi="仿宋" w:eastAsia="仿宋" w:cs="仿宋"/>
          <w:i w:val="0"/>
          <w:caps w:val="0"/>
          <w:color w:val="000000"/>
          <w:spacing w:val="0"/>
          <w:sz w:val="28"/>
          <w:szCs w:val="28"/>
          <w:shd w:val="clear" w:color="auto" w:fill="FFFFFF"/>
          <w:lang w:val="en-US" w:eastAsia="zh-CN"/>
        </w:rPr>
      </w:pPr>
      <w:r>
        <w:rPr>
          <w:rFonts w:hint="eastAsia" w:ascii="仿宋" w:hAnsi="仿宋" w:eastAsia="仿宋" w:cs="仿宋"/>
          <w:i w:val="0"/>
          <w:caps w:val="0"/>
          <w:color w:val="000000"/>
          <w:spacing w:val="0"/>
          <w:sz w:val="28"/>
          <w:szCs w:val="28"/>
          <w:shd w:val="clear" w:color="auto" w:fill="FFFFFF"/>
          <w:lang w:val="en-US" w:eastAsia="zh-CN"/>
        </w:rPr>
        <w:t>10、施工期间必须在保证分公司日常工作正常开展的前提下开展，同时每层线路排布必须依照目前分公司在用的线路布局进行敷设，线路不得外露且必须做好保护。</w:t>
      </w:r>
    </w:p>
    <w:p>
      <w:pPr>
        <w:pStyle w:val="28"/>
        <w:ind w:firstLine="560" w:firstLineChars="200"/>
        <w:rPr>
          <w:rFonts w:hint="default" w:ascii="仿宋" w:hAnsi="仿宋" w:eastAsia="仿宋" w:cs="仿宋"/>
          <w:i w:val="0"/>
          <w:caps w:val="0"/>
          <w:color w:val="000000"/>
          <w:spacing w:val="0"/>
          <w:sz w:val="28"/>
          <w:szCs w:val="28"/>
          <w:shd w:val="clear" w:color="auto" w:fill="FFFFFF"/>
          <w:lang w:val="en-US" w:eastAsia="zh-CN"/>
        </w:rPr>
      </w:pPr>
      <w:r>
        <w:rPr>
          <w:rFonts w:hint="eastAsia" w:ascii="仿宋" w:hAnsi="仿宋" w:eastAsia="仿宋" w:cs="仿宋"/>
          <w:i w:val="0"/>
          <w:caps w:val="0"/>
          <w:color w:val="000000"/>
          <w:spacing w:val="0"/>
          <w:sz w:val="28"/>
          <w:szCs w:val="28"/>
          <w:shd w:val="clear" w:color="auto" w:fill="FFFFFF"/>
          <w:lang w:val="en-US" w:eastAsia="zh-CN"/>
        </w:rPr>
        <w:t>11、更换后的旧网线必须全部运离，施工单位自行处置。</w:t>
      </w:r>
    </w:p>
    <w:p>
      <w:pPr>
        <w:pStyle w:val="28"/>
        <w:ind w:firstLine="560" w:firstLineChars="200"/>
        <w:rPr>
          <w:rFonts w:hint="eastAsia" w:ascii="仿宋" w:hAnsi="仿宋" w:eastAsia="仿宋" w:cs="仿宋"/>
          <w:i w:val="0"/>
          <w:caps w:val="0"/>
          <w:color w:val="000000"/>
          <w:spacing w:val="0"/>
          <w:sz w:val="28"/>
          <w:szCs w:val="28"/>
          <w:shd w:val="clear" w:color="auto" w:fill="FFFFFF"/>
          <w:lang w:val="en-US" w:eastAsia="zh-CN"/>
        </w:rPr>
      </w:pPr>
      <w:r>
        <w:rPr>
          <w:rFonts w:hint="eastAsia" w:ascii="仿宋" w:hAnsi="仿宋" w:eastAsia="仿宋" w:cs="仿宋"/>
          <w:i w:val="0"/>
          <w:caps w:val="0"/>
          <w:color w:val="000000"/>
          <w:spacing w:val="0"/>
          <w:sz w:val="28"/>
          <w:szCs w:val="28"/>
          <w:shd w:val="clear" w:color="auto" w:fill="FFFFFF"/>
          <w:lang w:val="en-US" w:eastAsia="zh-CN"/>
        </w:rPr>
        <w:t>12、交换机选型参考或相当于华三H3C LS-S6800-54HT，并提供厂家相关证明材料，交换机技术参数见下表：</w:t>
      </w:r>
    </w:p>
    <w:p>
      <w:pPr>
        <w:pStyle w:val="28"/>
        <w:ind w:firstLine="560" w:firstLineChars="200"/>
        <w:rPr>
          <w:rFonts w:hint="eastAsia" w:ascii="仿宋" w:hAnsi="仿宋" w:eastAsia="仿宋" w:cs="仿宋"/>
          <w:i w:val="0"/>
          <w:caps w:val="0"/>
          <w:color w:val="000000"/>
          <w:spacing w:val="0"/>
          <w:sz w:val="28"/>
          <w:szCs w:val="28"/>
          <w:shd w:val="clear" w:color="auto" w:fill="FFFFFF"/>
          <w:lang w:val="en-US" w:eastAsia="zh-CN"/>
        </w:rPr>
      </w:pPr>
    </w:p>
    <w:tbl>
      <w:tblPr>
        <w:tblStyle w:val="22"/>
        <w:tblW w:w="90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53"/>
        <w:gridCol w:w="6795"/>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63" w:type="dxa"/>
            <w:gridSpan w:val="3"/>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sz w:val="28"/>
                <w:szCs w:val="28"/>
                <w:u w:val="none"/>
              </w:rPr>
            </w:pPr>
            <w:r>
              <w:rPr>
                <w:rFonts w:hint="eastAsia" w:ascii="仿宋" w:hAnsi="仿宋" w:eastAsia="仿宋" w:cs="仿宋"/>
                <w:b/>
                <w:i w:val="0"/>
                <w:color w:val="auto"/>
                <w:kern w:val="0"/>
                <w:sz w:val="28"/>
                <w:szCs w:val="28"/>
                <w:u w:val="none"/>
                <w:lang w:val="en-US" w:eastAsia="zh-CN" w:bidi="ar"/>
              </w:rPr>
              <w:t>主要参数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产品类型</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fldChar w:fldCharType="begin"/>
            </w:r>
            <w:r>
              <w:rPr>
                <w:rFonts w:hint="eastAsia" w:ascii="仿宋" w:hAnsi="仿宋" w:eastAsia="仿宋" w:cs="仿宋"/>
                <w:i w:val="0"/>
                <w:color w:val="auto"/>
                <w:kern w:val="0"/>
                <w:sz w:val="28"/>
                <w:szCs w:val="28"/>
                <w:u w:val="none"/>
                <w:lang w:val="en-US" w:eastAsia="zh-CN" w:bidi="ar"/>
              </w:rPr>
              <w:instrText xml:space="preserve"> HYPERLINK "https://detail.zol.com.cn/switches/s6074/" \o "https://detail.zol.com.cn/switches/s6074/" </w:instrText>
            </w:r>
            <w:r>
              <w:rPr>
                <w:rFonts w:hint="eastAsia" w:ascii="仿宋" w:hAnsi="仿宋" w:eastAsia="仿宋" w:cs="仿宋"/>
                <w:i w:val="0"/>
                <w:color w:val="auto"/>
                <w:kern w:val="0"/>
                <w:sz w:val="28"/>
                <w:szCs w:val="28"/>
                <w:u w:val="none"/>
                <w:lang w:val="en-US" w:eastAsia="zh-CN" w:bidi="ar"/>
              </w:rPr>
              <w:fldChar w:fldCharType="separate"/>
            </w:r>
            <w:r>
              <w:rPr>
                <w:rStyle w:val="26"/>
                <w:rFonts w:hint="eastAsia" w:ascii="仿宋" w:hAnsi="仿宋" w:eastAsia="仿宋" w:cs="仿宋"/>
                <w:i w:val="0"/>
                <w:color w:val="auto"/>
                <w:sz w:val="28"/>
                <w:szCs w:val="28"/>
                <w:u w:val="none"/>
                <w:lang w:val="en-US" w:eastAsia="zh-CN"/>
              </w:rPr>
              <w:t>万</w:t>
            </w:r>
            <w:r>
              <w:rPr>
                <w:rStyle w:val="26"/>
                <w:rFonts w:hint="eastAsia" w:ascii="仿宋" w:hAnsi="仿宋" w:eastAsia="仿宋" w:cs="仿宋"/>
                <w:i w:val="0"/>
                <w:color w:val="auto"/>
                <w:sz w:val="28"/>
                <w:szCs w:val="28"/>
                <w:u w:val="none"/>
              </w:rPr>
              <w:t>兆以太网交换机</w:t>
            </w:r>
            <w:r>
              <w:rPr>
                <w:rFonts w:hint="eastAsia" w:ascii="仿宋" w:hAnsi="仿宋" w:eastAsia="仿宋" w:cs="仿宋"/>
                <w:i w:val="0"/>
                <w:color w:val="auto"/>
                <w:kern w:val="0"/>
                <w:sz w:val="28"/>
                <w:szCs w:val="2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传输速率</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fldChar w:fldCharType="begin"/>
            </w:r>
            <w:r>
              <w:rPr>
                <w:rFonts w:hint="eastAsia" w:ascii="仿宋" w:hAnsi="仿宋" w:eastAsia="仿宋" w:cs="仿宋"/>
                <w:i w:val="0"/>
                <w:color w:val="auto"/>
                <w:kern w:val="0"/>
                <w:sz w:val="28"/>
                <w:szCs w:val="28"/>
                <w:u w:val="none"/>
                <w:lang w:val="en-US" w:eastAsia="zh-CN" w:bidi="ar"/>
              </w:rPr>
              <w:instrText xml:space="preserve"> HYPERLINK "https://detail.zol.com.cn/switches/s7759/" \o "https://detail.zol.com.cn/switches/s7759/" </w:instrText>
            </w:r>
            <w:r>
              <w:rPr>
                <w:rFonts w:hint="eastAsia" w:ascii="仿宋" w:hAnsi="仿宋" w:eastAsia="仿宋" w:cs="仿宋"/>
                <w:i w:val="0"/>
                <w:color w:val="auto"/>
                <w:kern w:val="0"/>
                <w:sz w:val="28"/>
                <w:szCs w:val="28"/>
                <w:u w:val="none"/>
                <w:lang w:val="en-US" w:eastAsia="zh-CN" w:bidi="ar"/>
              </w:rPr>
              <w:fldChar w:fldCharType="separate"/>
            </w:r>
            <w:r>
              <w:rPr>
                <w:rStyle w:val="26"/>
                <w:rFonts w:hint="eastAsia" w:ascii="仿宋" w:hAnsi="仿宋" w:eastAsia="仿宋" w:cs="仿宋"/>
                <w:i w:val="0"/>
                <w:color w:val="auto"/>
                <w:sz w:val="28"/>
                <w:szCs w:val="28"/>
                <w:u w:val="none"/>
              </w:rPr>
              <w:t>10/100/1000</w:t>
            </w:r>
            <w:r>
              <w:rPr>
                <w:rStyle w:val="26"/>
                <w:rFonts w:hint="eastAsia" w:ascii="仿宋" w:hAnsi="仿宋" w:eastAsia="仿宋" w:cs="仿宋"/>
                <w:i w:val="0"/>
                <w:color w:val="auto"/>
                <w:sz w:val="28"/>
                <w:szCs w:val="28"/>
                <w:u w:val="none"/>
                <w:lang w:val="en-US" w:eastAsia="zh-CN"/>
              </w:rPr>
              <w:t>/10000</w:t>
            </w:r>
            <w:r>
              <w:rPr>
                <w:rStyle w:val="26"/>
                <w:rFonts w:hint="eastAsia" w:ascii="仿宋" w:hAnsi="仿宋" w:eastAsia="仿宋" w:cs="仿宋"/>
                <w:i w:val="0"/>
                <w:color w:val="auto"/>
                <w:sz w:val="28"/>
                <w:szCs w:val="28"/>
                <w:u w:val="none"/>
              </w:rPr>
              <w:t>Mbps</w:t>
            </w:r>
            <w:r>
              <w:rPr>
                <w:rFonts w:hint="eastAsia" w:ascii="仿宋" w:hAnsi="仿宋" w:eastAsia="仿宋" w:cs="仿宋"/>
                <w:i w:val="0"/>
                <w:color w:val="auto"/>
                <w:kern w:val="0"/>
                <w:sz w:val="28"/>
                <w:szCs w:val="2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交换方式</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支持store-forward模式和cut-through模式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背板带宽</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2.56Tbps/23.04Tbps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包转发率</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1080Mpps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63" w:type="dxa"/>
            <w:gridSpan w:val="3"/>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sz w:val="28"/>
                <w:szCs w:val="28"/>
                <w:u w:val="none"/>
              </w:rPr>
            </w:pPr>
            <w:r>
              <w:rPr>
                <w:rFonts w:hint="eastAsia" w:ascii="仿宋" w:hAnsi="仿宋" w:eastAsia="仿宋" w:cs="仿宋"/>
                <w:b/>
                <w:i w:val="0"/>
                <w:color w:val="auto"/>
                <w:kern w:val="0"/>
                <w:sz w:val="28"/>
                <w:szCs w:val="28"/>
                <w:u w:val="none"/>
                <w:lang w:val="en-US" w:eastAsia="zh-CN" w:bidi="ar"/>
              </w:rPr>
              <w:t>端口参数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端口结构</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fldChar w:fldCharType="begin"/>
            </w:r>
            <w:r>
              <w:rPr>
                <w:rFonts w:hint="eastAsia" w:ascii="仿宋" w:hAnsi="仿宋" w:eastAsia="仿宋" w:cs="仿宋"/>
                <w:i w:val="0"/>
                <w:color w:val="auto"/>
                <w:kern w:val="0"/>
                <w:sz w:val="28"/>
                <w:szCs w:val="28"/>
                <w:u w:val="none"/>
                <w:lang w:val="en-US" w:eastAsia="zh-CN" w:bidi="ar"/>
              </w:rPr>
              <w:instrText xml:space="preserve"> HYPERLINK "https://detail.zol.com.cn/switches/p11716/" \o "https://detail.zol.com.cn/switches/p11716/" </w:instrText>
            </w:r>
            <w:r>
              <w:rPr>
                <w:rFonts w:hint="eastAsia" w:ascii="仿宋" w:hAnsi="仿宋" w:eastAsia="仿宋" w:cs="仿宋"/>
                <w:i w:val="0"/>
                <w:color w:val="auto"/>
                <w:kern w:val="0"/>
                <w:sz w:val="28"/>
                <w:szCs w:val="28"/>
                <w:u w:val="none"/>
                <w:lang w:val="en-US" w:eastAsia="zh-CN" w:bidi="ar"/>
              </w:rPr>
              <w:fldChar w:fldCharType="separate"/>
            </w:r>
            <w:r>
              <w:rPr>
                <w:rStyle w:val="26"/>
                <w:rFonts w:hint="eastAsia" w:ascii="仿宋" w:hAnsi="仿宋" w:eastAsia="仿宋" w:cs="仿宋"/>
                <w:i w:val="0"/>
                <w:color w:val="auto"/>
                <w:sz w:val="28"/>
                <w:szCs w:val="28"/>
                <w:u w:val="none"/>
              </w:rPr>
              <w:t>非模块化</w:t>
            </w:r>
            <w:r>
              <w:rPr>
                <w:rFonts w:hint="eastAsia" w:ascii="仿宋" w:hAnsi="仿宋" w:eastAsia="仿宋" w:cs="仿宋"/>
                <w:i w:val="0"/>
                <w:color w:val="auto"/>
                <w:kern w:val="0"/>
                <w:sz w:val="28"/>
                <w:szCs w:val="2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控制端口</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1个Console口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1个带外管理以太网口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1个Mini USB口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4个插卡槽位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传输模式</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fldChar w:fldCharType="begin"/>
            </w:r>
            <w:r>
              <w:rPr>
                <w:rFonts w:hint="eastAsia" w:ascii="仿宋" w:hAnsi="仿宋" w:eastAsia="仿宋" w:cs="仿宋"/>
                <w:i w:val="0"/>
                <w:color w:val="auto"/>
                <w:kern w:val="0"/>
                <w:sz w:val="28"/>
                <w:szCs w:val="28"/>
                <w:u w:val="none"/>
                <w:lang w:val="en-US" w:eastAsia="zh-CN" w:bidi="ar"/>
              </w:rPr>
              <w:instrText xml:space="preserve"> HYPERLINK "https://detail.zol.com.cn/switches/p1272/" \o "https://detail.zol.com.cn/switches/p1272/" </w:instrText>
            </w:r>
            <w:r>
              <w:rPr>
                <w:rFonts w:hint="eastAsia" w:ascii="仿宋" w:hAnsi="仿宋" w:eastAsia="仿宋" w:cs="仿宋"/>
                <w:i w:val="0"/>
                <w:color w:val="auto"/>
                <w:kern w:val="0"/>
                <w:sz w:val="28"/>
                <w:szCs w:val="28"/>
                <w:u w:val="none"/>
                <w:lang w:val="en-US" w:eastAsia="zh-CN" w:bidi="ar"/>
              </w:rPr>
              <w:fldChar w:fldCharType="separate"/>
            </w:r>
            <w:r>
              <w:rPr>
                <w:rStyle w:val="26"/>
                <w:rFonts w:hint="eastAsia" w:ascii="仿宋" w:hAnsi="仿宋" w:eastAsia="仿宋" w:cs="仿宋"/>
                <w:i w:val="0"/>
                <w:color w:val="auto"/>
                <w:sz w:val="28"/>
                <w:szCs w:val="28"/>
                <w:u w:val="none"/>
              </w:rPr>
              <w:t>全双工/半双工自适应</w:t>
            </w:r>
            <w:r>
              <w:rPr>
                <w:rFonts w:hint="eastAsia" w:ascii="仿宋" w:hAnsi="仿宋" w:eastAsia="仿宋" w:cs="仿宋"/>
                <w:i w:val="0"/>
                <w:color w:val="auto"/>
                <w:kern w:val="0"/>
                <w:sz w:val="28"/>
                <w:szCs w:val="2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63" w:type="dxa"/>
            <w:gridSpan w:val="3"/>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sz w:val="28"/>
                <w:szCs w:val="28"/>
                <w:u w:val="none"/>
              </w:rPr>
            </w:pPr>
            <w:r>
              <w:rPr>
                <w:rFonts w:hint="eastAsia" w:ascii="仿宋" w:hAnsi="仿宋" w:eastAsia="仿宋" w:cs="仿宋"/>
                <w:b/>
                <w:i w:val="0"/>
                <w:color w:val="auto"/>
                <w:kern w:val="0"/>
                <w:sz w:val="28"/>
                <w:szCs w:val="28"/>
                <w:u w:val="none"/>
                <w:lang w:val="en-US" w:eastAsia="zh-CN" w:bidi="ar"/>
              </w:rPr>
              <w:t>功能特性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堆叠功能</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fldChar w:fldCharType="begin"/>
            </w:r>
            <w:r>
              <w:rPr>
                <w:rFonts w:hint="eastAsia" w:ascii="仿宋" w:hAnsi="仿宋" w:eastAsia="仿宋" w:cs="仿宋"/>
                <w:i w:val="0"/>
                <w:color w:val="auto"/>
                <w:kern w:val="0"/>
                <w:sz w:val="28"/>
                <w:szCs w:val="28"/>
                <w:u w:val="none"/>
                <w:lang w:val="en-US" w:eastAsia="zh-CN" w:bidi="ar"/>
              </w:rPr>
              <w:instrText xml:space="preserve"> HYPERLINK "https://detail.zol.com.cn/switches/p1275/" \o "https://detail.zol.com.cn/switches/p1275/" </w:instrText>
            </w:r>
            <w:r>
              <w:rPr>
                <w:rFonts w:hint="eastAsia" w:ascii="仿宋" w:hAnsi="仿宋" w:eastAsia="仿宋" w:cs="仿宋"/>
                <w:i w:val="0"/>
                <w:color w:val="auto"/>
                <w:kern w:val="0"/>
                <w:sz w:val="28"/>
                <w:szCs w:val="28"/>
                <w:u w:val="none"/>
                <w:lang w:val="en-US" w:eastAsia="zh-CN" w:bidi="ar"/>
              </w:rPr>
              <w:fldChar w:fldCharType="separate"/>
            </w:r>
            <w:r>
              <w:rPr>
                <w:rStyle w:val="26"/>
                <w:rFonts w:hint="eastAsia" w:ascii="仿宋" w:hAnsi="仿宋" w:eastAsia="仿宋" w:cs="仿宋"/>
                <w:i w:val="0"/>
                <w:color w:val="auto"/>
                <w:sz w:val="28"/>
                <w:szCs w:val="28"/>
                <w:u w:val="none"/>
              </w:rPr>
              <w:t>可堆叠</w:t>
            </w:r>
            <w:r>
              <w:rPr>
                <w:rFonts w:hint="eastAsia" w:ascii="仿宋" w:hAnsi="仿宋" w:eastAsia="仿宋" w:cs="仿宋"/>
                <w:i w:val="0"/>
                <w:color w:val="auto"/>
                <w:kern w:val="0"/>
                <w:sz w:val="28"/>
                <w:szCs w:val="2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VLAN</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支持基于端口的VLAN（4094个）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支持Default VLAN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QOS</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支持对端口接收报文的速率和发送报文的速率进行限制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支持CAR功能 每个端口支持8个输出队列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支持灵活的队列调度算法，可以同时基于端口和队列进行设置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支持SP、WRR、WFQ、SP+WRR、SP+WFQ等多种模式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支持报文的802.1p和DSCP优先级重新标记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103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支持L2（Layer 2）~L4（Layer 4）包过滤功能，支持基于源MAC、目的MAC地址、源IP(IPv4/IPv6)地址、目的IP(IPv4/IPv6)地址、端口、协议、VLAN的流分类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支持时间段（Time Range）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支持WRED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组播管理</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支持IGMP Snooping v2/v3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支持IGMP v1/v2/v3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支持PIM-DM/SM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支持IPv6 PIM-DM/SM/SSM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支持双向PIM、MSDP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支持MLD Snooping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支持组播策略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网络管理</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支持命令行接口（CLI）配置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支持Telnet远程配置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支持通过Console口配置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支持schedule job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支持ISSU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支持SNMP v1/v2c/v3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支持IMC网管系统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支持系统日志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支持分级告警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支持NTP、SNTP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支持电源的告警功能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支持风扇、温度告警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支持调试信息输出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支持Ping、Tracert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支持USB进行文件上传和下载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安全管理</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支持用户分级管理和口令保护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支持AAA认证/RADIUS认证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支持HWTACACS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支持SSH 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支持IP+MAC+端口绑定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支持IP Source Guard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支持HTTPs/SSL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支持PKI(Public Key Infrastructure，公钥基础设施)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63" w:type="dxa"/>
            <w:gridSpan w:val="3"/>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sz w:val="28"/>
                <w:szCs w:val="28"/>
                <w:u w:val="none"/>
              </w:rPr>
            </w:pPr>
            <w:r>
              <w:rPr>
                <w:rFonts w:hint="eastAsia" w:ascii="仿宋" w:hAnsi="仿宋" w:eastAsia="仿宋" w:cs="仿宋"/>
                <w:b/>
                <w:i w:val="0"/>
                <w:color w:val="auto"/>
                <w:kern w:val="0"/>
                <w:sz w:val="28"/>
                <w:szCs w:val="28"/>
                <w:u w:val="none"/>
                <w:lang w:val="en-US" w:eastAsia="zh-CN" w:bidi="ar"/>
              </w:rPr>
              <w:t>其它参数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电源电压</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AC 90-290V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DC -38.4-72V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产品尺寸</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440×660×88.1mm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产品重量</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≤27kg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环境标准</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工作温度：0-40℃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工作湿度：5%-95%（无凝结）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其它参数</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电源模块：四模块化电源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风扇模块：双可热插拔风扇模块，前后或后前通风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其它特点</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虚拟化：支持IRF2智能弹性架构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支持分布式设备管理，分布式链路聚合，分布式弹性路由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支持通过标准以太网接口进行堆叠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支持本地堆叠和远程堆叠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690"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链路聚合：支持10GE/40GE端口聚合；支持静态聚合、动态聚合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数据中心特性：支持VXLAN GW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支持802.1Qbb PFC、802.1Qaz ETS、ECN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支持FCoE及FC协议栈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支持FC/FCoE/Ethernet 端口切换（选配）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支持EVB（支持VEB、VEPA、Muti-channel三种模式）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支持TRILL/TRILL &amp; IRF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支持SPB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支持Openflow1.3.1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支持netconf 、python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支持Service chain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支持多Openflow controller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Jumbo Frame：支持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MAC地址表：支持静态MAC地址；支持黑洞MAC地址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流量监控：支持Sflow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DHCP：DHCP Server/Client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DHCP Snooping/DHCP Relay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DHCP Snooping option82/DHCP Relay option82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ARP：支持免费ARP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支持Dynamic ARP Inspection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支持ARP anti-attack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支持ARP源抑制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支持ARP Detection功能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690"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IP路由：支持静态路由、RIP v1/2、OSPFv1/v2/v3、BGP、IS-IS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支持等价路由、VRRP、策略路由等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支持BGP4+ FOR IPv6、VRRP、IPv6策略路由等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IPV6特性：支持ND（Neighbor Discovery）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支持PMTU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690"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支持ICMP v6、Telnet v6、SFTP v6、SNMP v6、BFD v6、VRRP v3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支持IPv6 Portal/IPv6 tunnel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零配置：支持Auto-config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MPLS：支持MCE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支持MPLS VPN及VPLS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MSTP：支持STP/RSTP/MSTP协议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支持PVST+/RPVST+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支持STP Root Guard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支持BPDU Guard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镜像：支持流镜像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支持N:4端口镜像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支持本地和远程端口镜像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加载与升级：支持XModem协议实现加载升级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支持FTP（File Transfer Protocol）加载升级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支持TFTP（Trivial File Transfer Protocol）加载升级</w:t>
            </w:r>
          </w:p>
        </w:tc>
      </w:tr>
    </w:tbl>
    <w:p>
      <w:pPr>
        <w:pStyle w:val="28"/>
        <w:rPr>
          <w:rFonts w:hint="eastAsia" w:ascii="仿宋" w:hAnsi="仿宋" w:eastAsia="仿宋" w:cs="仿宋"/>
          <w:sz w:val="28"/>
          <w:szCs w:val="28"/>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rPr>
          <w:rFonts w:hint="eastAsia"/>
          <w:color w:val="auto"/>
          <w:highlight w:val="none"/>
        </w:rPr>
      </w:pPr>
      <w:bookmarkStart w:id="61" w:name="_Toc1496"/>
      <w:bookmarkStart w:id="62" w:name="_Toc23330"/>
      <w:bookmarkStart w:id="63" w:name="_Toc18538"/>
      <w:bookmarkStart w:id="64" w:name="_Toc15570"/>
      <w:bookmarkStart w:id="65" w:name="_Toc537"/>
      <w:bookmarkStart w:id="66" w:name="_Toc23353"/>
      <w:bookmarkStart w:id="67" w:name="_Toc29835"/>
      <w:bookmarkStart w:id="68" w:name="_Toc4680"/>
      <w:bookmarkStart w:id="69" w:name="_Toc1284"/>
      <w:bookmarkStart w:id="70" w:name="_Toc25925"/>
      <w:bookmarkStart w:id="71" w:name="_Toc12135"/>
      <w:r>
        <w:rPr>
          <w:rFonts w:hint="eastAsia"/>
          <w:color w:val="auto"/>
          <w:highlight w:val="none"/>
        </w:rPr>
        <w:br w:type="page"/>
      </w: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color w:val="auto"/>
          <w:highlight w:val="none"/>
        </w:rPr>
      </w:pPr>
    </w:p>
    <w:p>
      <w:pPr>
        <w:pStyle w:val="4"/>
        <w:rPr>
          <w:color w:val="auto"/>
          <w:highlight w:val="none"/>
        </w:rPr>
      </w:pPr>
      <w:bookmarkStart w:id="72" w:name="_Toc12968"/>
      <w:bookmarkStart w:id="73" w:name="_Toc87616386"/>
      <w:bookmarkStart w:id="74" w:name="_Toc1375"/>
      <w:bookmarkStart w:id="75" w:name="_Toc13309"/>
      <w:bookmarkStart w:id="76" w:name="_Toc22501"/>
      <w:bookmarkStart w:id="77" w:name="_Toc8183"/>
      <w:bookmarkStart w:id="78" w:name="_Toc19686"/>
      <w:bookmarkStart w:id="79" w:name="_Toc19088"/>
      <w:bookmarkStart w:id="80" w:name="_Toc88209949"/>
      <w:bookmarkStart w:id="81" w:name="_Toc22797"/>
      <w:bookmarkStart w:id="82" w:name="_Toc12721"/>
      <w:bookmarkStart w:id="83" w:name="_Toc323"/>
      <w:bookmarkStart w:id="84" w:name="_Toc12980"/>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snapToGrid/>
        <w:spacing w:beforeLines="-2147483648" w:afterLines="-2147483648" w:line="240" w:lineRule="auto"/>
        <w:jc w:val="left"/>
        <w:rPr>
          <w:rFonts w:hint="eastAsia" w:ascii="方正小标宋简体" w:eastAsia="方正小标宋简体"/>
          <w:color w:val="auto"/>
          <w:sz w:val="28"/>
          <w:szCs w:val="28"/>
          <w:highlight w:val="none"/>
        </w:rPr>
      </w:pPr>
      <w:r>
        <w:rPr>
          <w:rFonts w:hint="eastAsia" w:ascii="方正小标宋简体" w:eastAsia="方正小标宋简体"/>
          <w:color w:val="auto"/>
          <w:sz w:val="28"/>
          <w:szCs w:val="28"/>
          <w:highlight w:val="none"/>
        </w:rPr>
        <w:br w:type="page"/>
      </w: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Cambria" w:hAnsi="Cambria" w:eastAsia="宋体"/>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p>
    <w:p>
      <w:pPr>
        <w:pStyle w:val="28"/>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beforeLines="-2147483648" w:line="400" w:lineRule="atLeast"/>
        <w:ind w:left="0" w:leftChars="0" w:firstLine="602" w:firstLineChars="200"/>
        <w:rPr>
          <w:rFonts w:ascii="宋体" w:hAnsi="宋体" w:cs="宋体"/>
          <w:sz w:val="24"/>
        </w:rPr>
      </w:pPr>
      <w:r>
        <w:rPr>
          <w:rFonts w:hint="eastAsia" w:ascii="宋体" w:hAnsi="宋体" w:cs="宋体"/>
          <w:b/>
          <w:sz w:val="30"/>
        </w:rPr>
        <w:t>签约地点：广州市</w:t>
      </w:r>
      <w:r>
        <w:rPr>
          <w:rFonts w:hint="eastAsia" w:ascii="宋体" w:hAnsi="宋体"/>
          <w:b/>
          <w:sz w:val="52"/>
          <w:lang w:eastAsia="zh-CN"/>
        </w:rPr>
        <w:br w:type="textWrapping"/>
      </w: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rPr>
        <w:t xml:space="preserve">（以下简称“乙方”）就 </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rPr>
        <w:t>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2"/>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noWrap w:val="0"/>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noWrap w:val="0"/>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noWrap w:val="0"/>
            <w:vAlign w:val="center"/>
          </w:tcPr>
          <w:p>
            <w:pPr>
              <w:spacing w:line="384" w:lineRule="auto"/>
              <w:jc w:val="center"/>
              <w:rPr>
                <w:rFonts w:ascii="宋体" w:hAnsi="宋体" w:cs="宋体"/>
                <w:bCs/>
                <w:sz w:val="24"/>
              </w:rPr>
            </w:pPr>
          </w:p>
        </w:tc>
        <w:tc>
          <w:tcPr>
            <w:tcW w:w="3544" w:type="dxa"/>
            <w:tcBorders>
              <w:left w:val="single" w:color="auto" w:sz="4" w:space="0"/>
            </w:tcBorders>
            <w:noWrap w:val="0"/>
            <w:vAlign w:val="center"/>
          </w:tcPr>
          <w:p>
            <w:pPr>
              <w:spacing w:line="384" w:lineRule="auto"/>
              <w:jc w:val="center"/>
              <w:rPr>
                <w:rFonts w:ascii="宋体" w:hAnsi="宋体" w:cs="宋体"/>
                <w:bCs/>
                <w:sz w:val="24"/>
              </w:rPr>
            </w:pPr>
          </w:p>
        </w:tc>
        <w:tc>
          <w:tcPr>
            <w:tcW w:w="1305" w:type="dxa"/>
            <w:tcBorders>
              <w:right w:val="single" w:color="auto" w:sz="4" w:space="0"/>
            </w:tcBorders>
            <w:noWrap w:val="0"/>
            <w:vAlign w:val="center"/>
          </w:tcPr>
          <w:p>
            <w:pPr>
              <w:spacing w:line="384" w:lineRule="auto"/>
              <w:jc w:val="center"/>
              <w:rPr>
                <w:rFonts w:ascii="宋体" w:hAnsi="宋体" w:cs="宋体"/>
                <w:bCs/>
                <w:sz w:val="24"/>
              </w:rPr>
            </w:pPr>
          </w:p>
        </w:tc>
        <w:tc>
          <w:tcPr>
            <w:tcW w:w="963" w:type="dxa"/>
            <w:tcBorders>
              <w:left w:val="single" w:color="auto" w:sz="4" w:space="0"/>
            </w:tcBorders>
            <w:noWrap w:val="0"/>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noWrap w:val="0"/>
            <w:vAlign w:val="center"/>
          </w:tcPr>
          <w:p>
            <w:pPr>
              <w:spacing w:line="384" w:lineRule="auto"/>
              <w:jc w:val="center"/>
              <w:rPr>
                <w:rFonts w:ascii="宋体" w:hAnsi="宋体" w:cs="宋体"/>
                <w:bCs/>
                <w:sz w:val="24"/>
                <w:highlight w:val="none"/>
              </w:rPr>
            </w:pPr>
          </w:p>
        </w:tc>
        <w:tc>
          <w:tcPr>
            <w:tcW w:w="3478" w:type="dxa"/>
            <w:tcBorders>
              <w:left w:val="single" w:color="auto" w:sz="4" w:space="0"/>
              <w:right w:val="single" w:color="auto" w:sz="4" w:space="0"/>
            </w:tcBorders>
            <w:noWrap w:val="0"/>
            <w:vAlign w:val="center"/>
          </w:tcPr>
          <w:p>
            <w:pPr>
              <w:spacing w:line="384" w:lineRule="auto"/>
              <w:jc w:val="center"/>
              <w:rPr>
                <w:rFonts w:ascii="宋体" w:hAnsi="宋体" w:cs="宋体"/>
                <w:bCs/>
                <w:sz w:val="24"/>
                <w:highlight w:val="none"/>
              </w:rPr>
            </w:pPr>
          </w:p>
        </w:tc>
        <w:tc>
          <w:tcPr>
            <w:tcW w:w="3544" w:type="dxa"/>
            <w:tcBorders>
              <w:left w:val="single" w:color="auto" w:sz="4" w:space="0"/>
            </w:tcBorders>
            <w:noWrap w:val="0"/>
            <w:vAlign w:val="center"/>
          </w:tcPr>
          <w:p>
            <w:pPr>
              <w:spacing w:line="384" w:lineRule="auto"/>
              <w:jc w:val="center"/>
              <w:rPr>
                <w:rFonts w:ascii="宋体" w:hAnsi="宋体" w:cs="宋体"/>
                <w:bCs/>
                <w:sz w:val="24"/>
                <w:highlight w:val="none"/>
              </w:rPr>
            </w:pPr>
          </w:p>
        </w:tc>
        <w:tc>
          <w:tcPr>
            <w:tcW w:w="1305" w:type="dxa"/>
            <w:tcBorders>
              <w:right w:val="single" w:color="auto" w:sz="4" w:space="0"/>
            </w:tcBorders>
            <w:noWrap w:val="0"/>
            <w:vAlign w:val="center"/>
          </w:tcPr>
          <w:p>
            <w:pPr>
              <w:spacing w:line="384" w:lineRule="auto"/>
              <w:jc w:val="center"/>
              <w:rPr>
                <w:rFonts w:ascii="宋体" w:hAnsi="宋体" w:cs="宋体"/>
                <w:bCs/>
                <w:sz w:val="24"/>
                <w:highlight w:val="none"/>
              </w:rPr>
            </w:pPr>
          </w:p>
        </w:tc>
        <w:tc>
          <w:tcPr>
            <w:tcW w:w="963" w:type="dxa"/>
            <w:tcBorders>
              <w:left w:val="single" w:color="auto" w:sz="4" w:space="0"/>
            </w:tcBorders>
            <w:noWrap w:val="0"/>
            <w:vAlign w:val="center"/>
          </w:tcPr>
          <w:p>
            <w:pPr>
              <w:spacing w:line="384" w:lineRule="auto"/>
              <w:jc w:val="center"/>
              <w:rPr>
                <w:rFonts w:ascii="宋体" w:hAnsi="宋体" w:cs="宋体"/>
                <w:bCs/>
                <w:sz w:val="24"/>
                <w:highlight w:val="none"/>
              </w:rPr>
            </w:pPr>
          </w:p>
        </w:tc>
      </w:tr>
    </w:tbl>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w:t>
      </w:r>
      <w:r>
        <w:rPr>
          <w:rFonts w:hint="eastAsia" w:ascii="宋体" w:hAnsi="宋体" w:cs="宋体"/>
          <w:b/>
          <w:bCs/>
          <w:sz w:val="24"/>
          <w:highlight w:val="yellow"/>
        </w:rPr>
        <w:t>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yellow"/>
          <w:lang w:val="en-US" w:eastAsia="zh-CN"/>
        </w:rPr>
        <w:t xml:space="preserve"> （1） </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eastAsia="zh-CN"/>
        </w:rPr>
        <w:t>…</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8"/>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lang w:val="en-US" w:eastAsia="zh-CN"/>
        </w:rPr>
        <w:t>60</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highlight w:val="yellow"/>
          <w:u w:val="single"/>
          <w:lang w:eastAsia="zh-CN"/>
        </w:rPr>
        <w:t>2</w:t>
      </w:r>
      <w:r>
        <w:rPr>
          <w:rFonts w:hint="eastAsia" w:ascii="宋体" w:hAnsi="宋体" w:cs="宋体"/>
          <w:sz w:val="24"/>
          <w:highlight w:val="yellow"/>
          <w:u w:val="single"/>
          <w:lang w:val="en-US" w:eastAsia="zh-CN"/>
        </w:rPr>
        <w:t xml:space="preserve">0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ascii="宋体" w:hAnsi="宋体" w:cs="宋体"/>
          <w:bCs/>
          <w:sz w:val="24"/>
          <w:highlight w:val="yellow"/>
        </w:rPr>
        <w:t>_</w:t>
      </w:r>
      <w:r>
        <w:rPr>
          <w:rFonts w:hint="eastAsia" w:ascii="宋体" w:hAnsi="宋体" w:cs="宋体"/>
          <w:bCs/>
          <w:sz w:val="24"/>
          <w:highlight w:val="yellow"/>
          <w:u w:val="single"/>
          <w:lang w:eastAsia="zh-CN"/>
        </w:rPr>
        <w:t>7</w:t>
      </w:r>
      <w:r>
        <w:rPr>
          <w:rFonts w:ascii="宋体" w:hAnsi="宋体" w:cs="宋体"/>
          <w:bCs/>
          <w:sz w:val="24"/>
          <w:highlight w:val="yellow"/>
        </w:rPr>
        <w:t>_</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eastAsia="宋体"/>
          <w:bCs/>
          <w:sz w:val="24"/>
        </w:rPr>
        <w:t>（</w:t>
      </w:r>
      <w:r>
        <w:rPr>
          <w:rFonts w:hint="eastAsia" w:cs="宋体"/>
          <w:sz w:val="24"/>
        </w:rPr>
        <w:t>如合同另行约定违约责任，从其约定</w:t>
      </w:r>
      <w:r>
        <w:rPr>
          <w:rFonts w:hint="eastAsia" w:ascii="宋体" w:hAnsi="宋体" w:eastAsia="宋体"/>
          <w:bCs/>
          <w:sz w:val="24"/>
        </w:rPr>
        <w:t>）</w:t>
      </w:r>
      <w:r>
        <w:rPr>
          <w:rFonts w:ascii="宋体" w:hAnsi="宋体" w:cs="宋体"/>
          <w:bCs/>
          <w:sz w:val="24"/>
        </w:rPr>
        <w:t>。</w:t>
      </w:r>
    </w:p>
    <w:p>
      <w:pPr>
        <w:topLinePunct/>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5.6乙方不得随意更换项目负责人及</w:t>
      </w:r>
      <w:r>
        <w:rPr>
          <w:rFonts w:hint="eastAsia" w:ascii="宋体" w:hAnsi="宋体" w:eastAsia="宋体" w:cs="宋体"/>
          <w:sz w:val="24"/>
          <w:szCs w:val="24"/>
          <w:lang w:val="en-US" w:eastAsia="zh-CN"/>
        </w:rPr>
        <w:t>附件5中的</w:t>
      </w:r>
      <w:r>
        <w:rPr>
          <w:rFonts w:hint="eastAsia" w:ascii="宋体" w:hAnsi="宋体" w:eastAsia="宋体" w:cs="宋体"/>
          <w:sz w:val="24"/>
          <w:szCs w:val="24"/>
        </w:rPr>
        <w:t>相关人员，如确须更换，应提前征得甲方同意。如有违反，甲方有权解除合同并要求乙方支付</w:t>
      </w:r>
      <w:r>
        <w:rPr>
          <w:rFonts w:hint="eastAsia" w:ascii="宋体" w:hAnsi="宋体" w:eastAsia="宋体" w:cs="宋体"/>
          <w:sz w:val="24"/>
          <w:szCs w:val="24"/>
          <w:u w:val="single"/>
          <w:lang w:val="en-US" w:eastAsia="zh-CN"/>
        </w:rPr>
        <w:t>5000</w:t>
      </w:r>
      <w:r>
        <w:rPr>
          <w:rFonts w:hint="eastAsia" w:ascii="宋体" w:hAnsi="宋体" w:eastAsia="宋体" w:cs="宋体"/>
          <w:sz w:val="24"/>
          <w:szCs w:val="24"/>
          <w:u w:val="single"/>
        </w:rPr>
        <w:t>元/人次</w:t>
      </w:r>
      <w:r>
        <w:rPr>
          <w:rFonts w:hint="eastAsia" w:ascii="宋体" w:hAnsi="宋体" w:eastAsia="宋体" w:cs="宋体"/>
          <w:sz w:val="24"/>
          <w:szCs w:val="24"/>
        </w:rPr>
        <w:t>作为违约金，以及赔偿由此造成的一切损失(包含质量安全事故、工期延误、增加投资等)。</w:t>
      </w:r>
      <w:r>
        <w:rPr>
          <w:rFonts w:hint="eastAsia" w:ascii="宋体" w:hAnsi="宋体" w:eastAsia="宋体" w:cs="宋体"/>
          <w:sz w:val="24"/>
          <w:szCs w:val="24"/>
          <w:lang w:val="en-US" w:eastAsia="zh-CN"/>
        </w:rPr>
        <w:t xml:space="preserve"> </w:t>
      </w:r>
    </w:p>
    <w:p>
      <w:pPr>
        <w:topLinePunct/>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5.7施工过程中，项目负责人应驻场管理，否则甲方有权要求乙方支付违约</w:t>
      </w:r>
      <w:r>
        <w:rPr>
          <w:rFonts w:hint="eastAsia" w:ascii="宋体" w:hAnsi="宋体" w:eastAsia="宋体" w:cs="宋体"/>
          <w:sz w:val="24"/>
          <w:szCs w:val="24"/>
          <w:u w:val="single"/>
          <w:lang w:val="en-US" w:eastAsia="zh-CN"/>
        </w:rPr>
        <w:t xml:space="preserve"> 1000元/天</w:t>
      </w:r>
      <w:r>
        <w:rPr>
          <w:rFonts w:hint="eastAsia" w:ascii="宋体" w:hAnsi="宋体" w:eastAsia="宋体" w:cs="宋体"/>
          <w:sz w:val="24"/>
          <w:szCs w:val="24"/>
          <w:lang w:val="en-US" w:eastAsia="zh-CN"/>
        </w:rPr>
        <w:t>，因此造成损失的，按实际发生额赔偿。</w:t>
      </w:r>
    </w:p>
    <w:p>
      <w:pPr>
        <w:pStyle w:val="28"/>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5.9</w:t>
      </w:r>
      <w:r>
        <w:rPr>
          <w:rFonts w:hint="eastAsia" w:ascii="宋体" w:hAnsi="宋体" w:eastAsia="宋体" w:cs="宋体"/>
          <w:sz w:val="24"/>
          <w:szCs w:val="24"/>
        </w:rPr>
        <w:t>在合同有效期内，若乙方发生不诚信行为情形的，乙方自愿接受甲方按</w:t>
      </w:r>
      <w:r>
        <w:rPr>
          <w:rFonts w:hint="eastAsia" w:ascii="宋体" w:hAnsi="宋体" w:eastAsia="宋体" w:cs="宋体"/>
          <w:sz w:val="24"/>
          <w:szCs w:val="24"/>
          <w:lang w:eastAsia="zh-CN"/>
        </w:rPr>
        <w:t>《广州市净水有限公司经营建设项目参建企业不诚信行为管理办法》</w:t>
      </w:r>
      <w:r>
        <w:rPr>
          <w:rFonts w:hint="eastAsia" w:ascii="宋体" w:hAnsi="宋体" w:eastAsia="宋体" w:cs="宋体"/>
          <w:sz w:val="24"/>
          <w:szCs w:val="24"/>
        </w:rPr>
        <w:t>处理</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具体处理标准详见附件</w:t>
      </w:r>
      <w:r>
        <w:rPr>
          <w:rFonts w:hint="eastAsia" w:ascii="宋体" w:hAnsi="宋体" w:eastAsia="宋体" w:cs="宋体"/>
          <w:sz w:val="24"/>
          <w:szCs w:val="24"/>
          <w:lang w:val="en-US" w:eastAsia="zh-CN"/>
        </w:rPr>
        <w:t>3</w:t>
      </w:r>
      <w:r>
        <w:rPr>
          <w:rFonts w:hint="eastAsia" w:ascii="宋体" w:hAnsi="宋体" w:eastAsia="宋体" w:cs="宋体"/>
          <w:sz w:val="24"/>
          <w:szCs w:val="24"/>
        </w:rPr>
        <w:t>。</w:t>
      </w:r>
    </w:p>
    <w:p>
      <w:pPr>
        <w:pStyle w:val="28"/>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w:t>
      </w:r>
      <w:r>
        <w:rPr>
          <w:rFonts w:hint="eastAsia" w:ascii="宋体" w:hAnsi="宋体" w:cs="宋体"/>
          <w:sz w:val="24"/>
          <w:highlight w:val="yellow"/>
          <w:u w:val="single"/>
          <w:lang w:val="en-US" w:eastAsia="zh-CN"/>
        </w:rPr>
        <w:t xml:space="preserve">(1） </w:t>
      </w:r>
      <w:r>
        <w:rPr>
          <w:rFonts w:hint="eastAsia" w:ascii="宋体" w:hAnsi="宋体" w:cs="宋体"/>
          <w:sz w:val="24"/>
          <w:u w:val="single"/>
          <w:lang w:val="en-US" w:eastAsia="zh-CN"/>
        </w:rPr>
        <w:t xml:space="preserve">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w:t>
      </w:r>
      <w:r>
        <w:rPr>
          <w:rFonts w:hint="eastAsia" w:ascii="宋体" w:hAnsi="宋体" w:cs="宋体"/>
          <w:sz w:val="24"/>
          <w:lang w:val="en-US" w:eastAsia="zh-CN"/>
        </w:rPr>
        <w:t>由甲方提供施工用水用电接口，水电费按合同综合单价水电含量计算，从甲方支付的工程款中直接扣回</w:t>
      </w:r>
      <w:r>
        <w:rPr>
          <w:rFonts w:hint="eastAsia" w:ascii="宋体" w:hAnsi="宋体" w:cs="宋体"/>
          <w:sz w:val="24"/>
        </w:rPr>
        <w:t>。</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highlight w:val="yellow"/>
        </w:rPr>
        <w:sym w:font="Wingdings" w:char="00FE"/>
      </w:r>
      <w:r>
        <w:rPr>
          <w:rFonts w:hint="eastAsia" w:ascii="宋体" w:hAnsi="宋体" w:cs="宋体"/>
          <w:bCs/>
          <w:sz w:val="24"/>
          <w:highlight w:val="yellow"/>
        </w:rPr>
        <w:t>无；</w:t>
      </w:r>
      <w:r>
        <w:rPr>
          <w:rFonts w:ascii="宋体" w:hAnsi="宋体" w:cs="宋体"/>
          <w:bCs/>
          <w:sz w:val="24"/>
          <w:highlight w:val="yellow"/>
        </w:rPr>
        <w:sym w:font="Wingdings" w:char="F0A8"/>
      </w:r>
      <w:r>
        <w:rPr>
          <w:rFonts w:hint="eastAsia" w:ascii="宋体" w:hAnsi="宋体" w:cs="宋体"/>
          <w:bCs/>
          <w:sz w:val="24"/>
          <w:highlight w:val="yellow"/>
        </w:rPr>
        <w:t>有</w:t>
      </w:r>
      <w:r>
        <w:rPr>
          <w:rFonts w:hint="eastAsia" w:ascii="宋体" w:hAnsi="宋体" w:cs="宋体"/>
          <w:bCs/>
          <w:sz w:val="24"/>
        </w:rPr>
        <w:t>,合同签订后，乙方开具等额的增值税专用发票及提交履约担保担保（如有）后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XXX</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w:t>
      </w:r>
      <w:r>
        <w:rPr>
          <w:rFonts w:hint="eastAsia" w:hAnsi="宋体" w:cs="宋体"/>
          <w:sz w:val="24"/>
          <w:szCs w:val="24"/>
          <w:u w:val="single"/>
        </w:rPr>
        <w:t>格</w:t>
      </w:r>
      <w:r>
        <w:rPr>
          <w:rFonts w:hint="eastAsia" w:ascii="宋体" w:hAnsi="宋体" w:cs="宋体"/>
          <w:sz w:val="24"/>
          <w:u w:val="single"/>
          <w:lang w:val="en-US" w:eastAsia="zh-CN"/>
        </w:rPr>
        <w:t>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highlight w:val="yellow"/>
        </w:rPr>
        <w:sym w:font="Wingdings 2" w:char="0052"/>
      </w:r>
      <w:r>
        <w:rPr>
          <w:rFonts w:hint="eastAsia" w:ascii="宋体" w:hAnsi="宋体" w:cs="宋体"/>
          <w:bCs/>
          <w:sz w:val="24"/>
          <w:highlight w:val="yellow"/>
        </w:rPr>
        <w:t>无；</w:t>
      </w:r>
      <w:r>
        <w:rPr>
          <w:rFonts w:hint="eastAsia" w:ascii="宋体" w:hAnsi="宋体" w:cs="宋体"/>
          <w:szCs w:val="21"/>
          <w:highlight w:val="yellow"/>
        </w:rPr>
        <w:t>□有</w:t>
      </w:r>
      <w:r>
        <w:rPr>
          <w:rFonts w:hint="eastAsia" w:ascii="宋体" w:hAnsi="宋体" w:cs="宋体"/>
          <w:szCs w:val="21"/>
        </w:rPr>
        <w:t>,</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1"/>
        <w:spacing w:before="0" w:beforeAutospacing="0" w:after="0" w:afterAutospacing="0" w:line="360" w:lineRule="auto"/>
        <w:ind w:firstLine="480"/>
      </w:pPr>
      <w:r>
        <w:rPr>
          <w:rFonts w:hint="eastAsia"/>
        </w:rPr>
        <w:t>（1）符合甲方要求（详见附件7保函格式）的银行独立保函，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hint="eastAsia" w:ascii="宋体" w:hAnsi="宋体" w:eastAsia="宋体" w:cs="宋体"/>
          <w:bCs/>
          <w:sz w:val="24"/>
          <w:bdr w:val="single" w:color="auto" w:sz="4" w:space="0"/>
          <w:lang w:val="en-US" w:eastAsia="zh-CN"/>
        </w:rPr>
      </w:pPr>
      <w:r>
        <w:rPr>
          <w:rFonts w:hAnsi="宋体" w:cs="宋体"/>
          <w:sz w:val="24"/>
        </w:rPr>
        <w:t>8.6</w:t>
      </w:r>
      <w:r>
        <w:rPr>
          <w:rFonts w:hint="eastAsia" w:ascii="宋体" w:hAnsi="宋体" w:eastAsia="宋体" w:cs="宋体"/>
          <w:sz w:val="24"/>
        </w:rPr>
        <w:t xml:space="preserve">付款方式： </w:t>
      </w:r>
      <w:r>
        <w:rPr>
          <w:rFonts w:hint="eastAsia" w:ascii="宋体" w:hAnsi="宋体" w:eastAsia="宋体" w:cs="宋体"/>
          <w:sz w:val="24"/>
        </w:rPr>
        <w:sym w:font="Wingdings" w:char="00FE"/>
      </w:r>
      <w:r>
        <w:rPr>
          <w:rFonts w:hint="eastAsia" w:ascii="宋体" w:hAnsi="宋体" w:eastAsia="宋体" w:cs="宋体"/>
          <w:sz w:val="24"/>
        </w:rPr>
        <w:t xml:space="preserve">网银支付；  </w:t>
      </w:r>
      <w:r>
        <w:rPr>
          <w:rFonts w:hint="eastAsia" w:ascii="宋体" w:hAnsi="宋体" w:eastAsia="宋体" w:cs="宋体"/>
          <w:sz w:val="24"/>
        </w:rPr>
        <w:sym w:font="Wingdings" w:char="00A8"/>
      </w:r>
      <w:r>
        <w:rPr>
          <w:rFonts w:hint="eastAsia" w:ascii="宋体" w:hAnsi="宋体" w:eastAsia="宋体" w:cs="宋体"/>
          <w:sz w:val="24"/>
        </w:rPr>
        <w:t xml:space="preserve">支票；   </w:t>
      </w:r>
      <w:r>
        <w:rPr>
          <w:rFonts w:hint="eastAsia" w:ascii="宋体" w:hAnsi="宋体" w:eastAsia="宋体" w:cs="宋体"/>
          <w:sz w:val="24"/>
        </w:rPr>
        <w:sym w:font="Wingdings" w:char="00A8"/>
      </w:r>
      <w:r>
        <w:rPr>
          <w:rFonts w:hint="eastAsia" w:ascii="宋体" w:hAnsi="宋体" w:eastAsia="宋体" w:cs="宋体"/>
          <w:sz w:val="24"/>
        </w:rPr>
        <w:t>其他</w:t>
      </w:r>
      <w:r>
        <w:rPr>
          <w:rFonts w:hint="eastAsia" w:ascii="宋体" w:hAnsi="宋体" w:eastAsia="宋体" w:cs="宋体"/>
          <w:sz w:val="24"/>
          <w:lang w:eastAsia="zh-CN"/>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w:t>
      </w:r>
      <w:r>
        <w:rPr>
          <w:rFonts w:hint="eastAsia" w:ascii="宋体" w:hAnsi="宋体" w:cs="宋体"/>
          <w:sz w:val="24"/>
          <w:u w:val="single"/>
        </w:rPr>
        <w:t>四</w:t>
      </w:r>
      <w:r>
        <w:rPr>
          <w:rFonts w:hint="eastAsia" w:ascii="宋体" w:hAnsi="宋体" w:cs="宋体"/>
          <w:sz w:val="24"/>
        </w:rPr>
        <w:t>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w:t>
      </w:r>
      <w:r>
        <w:rPr>
          <w:rFonts w:hint="eastAsia" w:ascii="宋体" w:hAnsi="宋体" w:cs="宋体"/>
          <w:sz w:val="24"/>
          <w:u w:val="single"/>
        </w:rPr>
        <w:t>二</w:t>
      </w:r>
      <w:r>
        <w:rPr>
          <w:rFonts w:hint="eastAsia" w:ascii="宋体" w:hAnsi="宋体" w:cs="宋体"/>
          <w:sz w:val="24"/>
        </w:rPr>
        <w:t>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8"/>
        <w:ind w:firstLine="480" w:firstLineChars="200"/>
        <w:rPr>
          <w:rFonts w:hint="eastAsia" w:ascii="宋体" w:hAnsi="宋体" w:eastAsia="宋体" w:cs="宋体"/>
          <w:u w:val="single"/>
          <w:lang w:val="en-US" w:eastAsia="zh-CN"/>
        </w:rPr>
      </w:pPr>
      <w:r>
        <w:rPr>
          <w:rFonts w:hint="eastAsia" w:ascii="宋体" w:hAnsi="宋体" w:eastAsia="宋体" w:cs="宋体"/>
          <w:lang w:val="en-US" w:eastAsia="zh-CN"/>
        </w:rPr>
        <w:t>9.5</w:t>
      </w:r>
      <w:r>
        <w:rPr>
          <w:rFonts w:hint="eastAsia" w:ascii="宋体" w:hAnsi="宋体" w:eastAsia="宋体" w:cs="宋体"/>
        </w:rPr>
        <w:t>本合同竣工验收结算单位为</w:t>
      </w:r>
      <w:r>
        <w:rPr>
          <w:rFonts w:hint="eastAsia" w:ascii="宋体" w:hAnsi="宋体" w:eastAsia="宋体" w:cs="宋体"/>
          <w:u w:val="single"/>
          <w:lang w:eastAsia="zh-CN"/>
        </w:rPr>
        <w:t>：</w:t>
      </w:r>
      <w:r>
        <w:rPr>
          <w:rFonts w:hint="eastAsia" w:ascii="宋体" w:hAnsi="宋体" w:eastAsia="宋体" w:cs="宋体"/>
          <w:u w:val="single"/>
          <w:lang w:val="en-US" w:eastAsia="zh-CN"/>
        </w:rPr>
        <w:t xml:space="preserve">     </w:t>
      </w:r>
    </w:p>
    <w:p>
      <w:pPr>
        <w:numPr>
          <w:ilvl w:val="0"/>
          <w:numId w:val="6"/>
        </w:numPr>
        <w:spacing w:before="120" w:afterLines="50" w:line="384" w:lineRule="auto"/>
        <w:ind w:firstLine="482" w:firstLineChars="200"/>
        <w:jc w:val="left"/>
        <w:rPr>
          <w:rFonts w:ascii="宋体" w:hAnsi="宋体" w:cs="宋体"/>
          <w:b/>
          <w:bCs/>
          <w:sz w:val="24"/>
        </w:rPr>
      </w:pPr>
      <w:bookmarkStart w:id="85" w:name="_Toc520190034"/>
      <w:bookmarkStart w:id="86" w:name="_Toc518992994"/>
      <w:bookmarkStart w:id="87" w:name="_Toc474245220"/>
      <w:r>
        <w:rPr>
          <w:rFonts w:hint="eastAsia" w:ascii="宋体" w:hAnsi="宋体" w:cs="宋体"/>
          <w:b/>
          <w:bCs/>
          <w:sz w:val="24"/>
        </w:rPr>
        <w:t>质量保证</w:t>
      </w:r>
      <w:bookmarkEnd w:id="85"/>
      <w:bookmarkEnd w:id="86"/>
      <w:bookmarkEnd w:id="87"/>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highlight w:val="yellow"/>
          <w:u w:val="single"/>
          <w:lang w:val="en-US" w:eastAsia="zh-CN"/>
        </w:rPr>
        <w:t>1</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88" w:name="_Toc107447255"/>
      <w:bookmarkStart w:id="89" w:name="_Toc520190040"/>
      <w:bookmarkStart w:id="90" w:name="_Toc183666531"/>
      <w:bookmarkStart w:id="91" w:name="_Toc306350467"/>
      <w:bookmarkStart w:id="92" w:name="_Toc518993000"/>
      <w:bookmarkStart w:id="93" w:name="_Toc107446862"/>
      <w:bookmarkStart w:id="94" w:name="_Toc19692"/>
      <w:bookmarkStart w:id="95" w:name="_Toc474245226"/>
      <w:r>
        <w:rPr>
          <w:rFonts w:hint="eastAsia" w:ascii="宋体" w:hAnsi="宋体" w:cs="宋体"/>
          <w:b/>
          <w:bCs/>
          <w:sz w:val="24"/>
        </w:rPr>
        <w:t>第十一条不可抗力</w:t>
      </w:r>
      <w:bookmarkEnd w:id="88"/>
      <w:bookmarkEnd w:id="89"/>
      <w:bookmarkEnd w:id="90"/>
      <w:bookmarkEnd w:id="91"/>
      <w:bookmarkEnd w:id="92"/>
      <w:bookmarkEnd w:id="93"/>
      <w:bookmarkEnd w:id="94"/>
      <w:bookmarkEnd w:id="95"/>
    </w:p>
    <w:p>
      <w:pPr>
        <w:widowControl/>
        <w:autoSpaceDE w:val="0"/>
        <w:autoSpaceDN w:val="0"/>
        <w:adjustRightInd w:val="0"/>
        <w:spacing w:line="384" w:lineRule="auto"/>
        <w:ind w:firstLine="480" w:firstLineChars="200"/>
        <w:rPr>
          <w:rFonts w:ascii="宋体" w:hAnsi="宋体" w:cs="宋体"/>
          <w:bCs/>
          <w:sz w:val="24"/>
        </w:rPr>
      </w:pPr>
      <w:bookmarkStart w:id="96" w:name="_Toc12010"/>
      <w:bookmarkStart w:id="97" w:name="_Toc306350468"/>
      <w:bookmarkStart w:id="98" w:name="_Toc183666532"/>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9" w:name="_Toc107447257"/>
      <w:bookmarkStart w:id="100" w:name="_Toc118172294"/>
      <w:bookmarkStart w:id="101" w:name="_Toc520190041"/>
      <w:bookmarkStart w:id="102" w:name="_Toc518993001"/>
      <w:bookmarkStart w:id="103" w:name="_Toc107446864"/>
      <w:bookmarkStart w:id="104" w:name="_Toc474245227"/>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96"/>
      <w:bookmarkEnd w:id="97"/>
      <w:bookmarkEnd w:id="98"/>
      <w:bookmarkEnd w:id="99"/>
      <w:bookmarkEnd w:id="100"/>
      <w:bookmarkEnd w:id="101"/>
      <w:bookmarkEnd w:id="102"/>
      <w:bookmarkEnd w:id="103"/>
      <w:bookmarkEnd w:id="104"/>
    </w:p>
    <w:p>
      <w:pPr>
        <w:spacing w:line="384" w:lineRule="auto"/>
        <w:ind w:firstLine="482"/>
        <w:rPr>
          <w:rFonts w:ascii="宋体" w:hAnsi="宋体" w:cs="宋体"/>
          <w:bCs/>
          <w:sz w:val="24"/>
        </w:rPr>
      </w:pPr>
      <w:bookmarkStart w:id="105" w:name="_Toc183666533"/>
      <w:bookmarkStart w:id="106"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05"/>
      <w:bookmarkEnd w:id="106"/>
      <w:bookmarkStart w:id="107" w:name="_Toc474245229"/>
      <w:bookmarkStart w:id="108" w:name="_Toc520190043"/>
      <w:bookmarkStart w:id="109" w:name="_Toc51899300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10" w:name="_Toc107447264"/>
      <w:bookmarkStart w:id="111" w:name="_Toc107446871"/>
      <w:r>
        <w:rPr>
          <w:rFonts w:hint="eastAsia" w:ascii="宋体" w:hAnsi="宋体" w:cs="宋体"/>
          <w:b/>
          <w:bCs/>
          <w:sz w:val="24"/>
        </w:rPr>
        <w:t>合同生效及其他</w:t>
      </w:r>
      <w:bookmarkEnd w:id="107"/>
      <w:bookmarkEnd w:id="108"/>
      <w:bookmarkEnd w:id="109"/>
      <w:bookmarkEnd w:id="110"/>
      <w:bookmarkEnd w:id="111"/>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lang w:val="en-US" w:eastAsia="zh-CN"/>
        </w:rPr>
        <w:t xml:space="preserve">   </w:t>
      </w:r>
      <w:r>
        <w:rPr>
          <w:rFonts w:hint="eastAsia" w:ascii="宋体" w:hAnsi="宋体" w:cs="宋体"/>
          <w:sz w:val="24"/>
        </w:rPr>
        <w:t>份，其中：甲方</w:t>
      </w:r>
      <w:r>
        <w:rPr>
          <w:rFonts w:hint="eastAsia" w:ascii="宋体" w:hAnsi="宋体" w:cs="宋体"/>
          <w:sz w:val="24"/>
          <w:u w:val="single"/>
          <w:lang w:val="en-US" w:eastAsia="zh-CN"/>
        </w:rPr>
        <w:t xml:space="preserve">   </w:t>
      </w:r>
      <w:r>
        <w:rPr>
          <w:rFonts w:hint="eastAsia" w:ascii="宋体" w:hAnsi="宋体" w:cs="宋体"/>
          <w:sz w:val="24"/>
        </w:rPr>
        <w:t>份，乙方</w:t>
      </w:r>
      <w:r>
        <w:rPr>
          <w:rFonts w:hint="eastAsia" w:ascii="宋体" w:hAnsi="宋体" w:cs="宋体"/>
          <w:sz w:val="24"/>
          <w:u w:val="single"/>
          <w:lang w:val="en-US" w:eastAsia="zh-CN"/>
        </w:rPr>
        <w:t xml:space="preserve">   </w:t>
      </w:r>
      <w:r>
        <w:rPr>
          <w:rFonts w:hint="eastAsia" w:ascii="宋体" w:hAnsi="宋体" w:cs="宋体"/>
          <w:sz w:val="24"/>
        </w:rPr>
        <w:t>份。</w:t>
      </w:r>
    </w:p>
    <w:p>
      <w:pPr>
        <w:spacing w:line="384" w:lineRule="auto"/>
        <w:ind w:firstLine="480"/>
        <w:rPr>
          <w:rFonts w:hint="default" w:ascii="宋体" w:hAnsi="宋体" w:cs="宋体"/>
          <w:sz w:val="24"/>
          <w:u w:val="single"/>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p>
    <w:p>
      <w:pPr>
        <w:spacing w:line="384" w:lineRule="auto"/>
        <w:ind w:firstLine="480"/>
        <w:rPr>
          <w:rFonts w:hint="eastAsia" w:ascii="宋体" w:hAnsi="宋体" w:cs="宋体"/>
          <w:sz w:val="24"/>
          <w:u w:val="single"/>
          <w:lang w:eastAsia="zh-CN"/>
        </w:rPr>
      </w:pPr>
    </w:p>
    <w:p>
      <w:pPr>
        <w:pStyle w:val="7"/>
        <w:rPr>
          <w:rFonts w:hint="eastAsia" w:ascii="宋体" w:hAnsi="宋体" w:cs="宋体"/>
          <w:sz w:val="24"/>
          <w:u w:val="single"/>
          <w:lang w:eastAsia="zh-CN"/>
        </w:rPr>
      </w:pPr>
    </w:p>
    <w:p>
      <w:pPr>
        <w:pStyle w:val="7"/>
        <w:rPr>
          <w:rFonts w:hint="eastAsia" w:ascii="宋体" w:hAnsi="宋体" w:cs="宋体"/>
          <w:sz w:val="24"/>
          <w:u w:val="single"/>
          <w:lang w:eastAsia="zh-CN"/>
        </w:rPr>
      </w:pPr>
    </w:p>
    <w:p>
      <w:pPr>
        <w:spacing w:line="384" w:lineRule="auto"/>
        <w:rPr>
          <w:rFonts w:ascii="宋体" w:hAnsi="宋体" w:cs="宋体"/>
          <w:sz w:val="24"/>
        </w:rPr>
      </w:pP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营运场所施工安全协议书（具体以安全办通知为准）</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rPr>
        <w:t xml:space="preserve">      </w:t>
      </w:r>
      <w:r>
        <w:rPr>
          <w:rFonts w:hint="eastAsia" w:asciiTheme="minorEastAsia" w:hAnsiTheme="minorEastAsia" w:cstheme="minorEastAsia"/>
          <w:b w:val="0"/>
          <w:bCs w:val="0"/>
          <w:sz w:val="24"/>
          <w:lang w:val="en-US" w:eastAsia="zh-CN"/>
        </w:rPr>
        <w:t>6</w:t>
      </w:r>
      <w:r>
        <w:rPr>
          <w:rFonts w:hint="eastAsia" w:asciiTheme="minorEastAsia" w:hAnsiTheme="minorEastAsia" w:eastAsiaTheme="minorEastAsia" w:cstheme="minorEastAsia"/>
          <w:b w:val="0"/>
          <w:bCs w:val="0"/>
          <w:sz w:val="24"/>
        </w:rPr>
        <w:t>.</w:t>
      </w:r>
      <w:r>
        <w:rPr>
          <w:rFonts w:hint="eastAsia" w:ascii="宋体" w:hAnsi="宋体" w:cs="宋体"/>
          <w:sz w:val="24"/>
        </w:rPr>
        <w:t>履约保函（模板）</w:t>
      </w:r>
    </w:p>
    <w:p>
      <w:pPr>
        <w:spacing w:line="360" w:lineRule="auto"/>
        <w:ind w:firstLine="720" w:firstLineChars="3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adjustRightInd w:val="0"/>
        <w:snapToGrid w:val="0"/>
        <w:ind w:firstLine="720" w:firstLineChars="300"/>
        <w:jc w:val="both"/>
        <w:rPr>
          <w:rFonts w:ascii="宋体" w:hAnsi="宋体" w:cs="宋体"/>
          <w:b w:val="0"/>
          <w:bCs w:val="0"/>
          <w:sz w:val="24"/>
          <w:szCs w:val="24"/>
        </w:rPr>
      </w:pPr>
    </w:p>
    <w:p>
      <w:pPr>
        <w:spacing w:line="384" w:lineRule="auto"/>
        <w:ind w:firstLine="720" w:firstLineChars="300"/>
        <w:rPr>
          <w:rFonts w:hint="default" w:ascii="宋体" w:hAnsi="宋体" w:eastAsia="宋体" w:cs="宋体"/>
          <w:b w:val="0"/>
          <w:bCs w:val="0"/>
          <w:sz w:val="24"/>
          <w:lang w:val="en-US" w:eastAsia="zh-CN"/>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pStyle w:val="2"/>
        <w:rPr>
          <w:rFonts w:hint="eastAsia"/>
        </w:rPr>
      </w:pP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b/>
          <w:bCs/>
          <w:color w:val="000000"/>
          <w:kern w:val="0"/>
          <w:sz w:val="24"/>
          <w:szCs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tabs>
          <w:tab w:val="left" w:pos="4170"/>
        </w:tabs>
        <w:spacing w:line="520" w:lineRule="exact"/>
        <w:jc w:val="left"/>
        <w:rPr>
          <w:rFonts w:hint="eastAsia" w:ascii="宋体" w:hAnsi="宋体" w:cs="宋体"/>
          <w:b/>
          <w:bCs/>
          <w:color w:val="auto"/>
          <w:szCs w:val="21"/>
        </w:rPr>
      </w:pPr>
      <w:bookmarkStart w:id="112" w:name="_Toc389815339"/>
      <w:bookmarkStart w:id="113" w:name="_Toc389815031"/>
      <w:bookmarkStart w:id="114" w:name="_Toc387080836"/>
    </w:p>
    <w:p>
      <w:pPr>
        <w:tabs>
          <w:tab w:val="left" w:pos="4170"/>
        </w:tabs>
        <w:spacing w:line="520" w:lineRule="exact"/>
        <w:jc w:val="left"/>
        <w:rPr>
          <w:rFonts w:hint="eastAsia" w:ascii="宋体" w:hAnsi="宋体" w:cs="宋体"/>
          <w:b/>
          <w:bCs/>
          <w:color w:val="auto"/>
          <w:szCs w:val="21"/>
        </w:rPr>
      </w:pPr>
    </w:p>
    <w:p>
      <w:pPr>
        <w:tabs>
          <w:tab w:val="left" w:pos="4170"/>
        </w:tabs>
        <w:spacing w:line="520" w:lineRule="exact"/>
        <w:jc w:val="left"/>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tbl>
      <w:tblPr>
        <w:tblStyle w:val="22"/>
        <w:tblpPr w:leftFromText="180" w:rightFromText="180" w:vertAnchor="text" w:horzAnchor="page" w:tblpX="690" w:tblpY="344"/>
        <w:tblOverlap w:val="never"/>
        <w:tblW w:w="10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扣合同金额的0.5%～1%；</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扣合同金额的0.3%～0.4%；</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
              <w:rPr>
                <w:rFonts w:hint="eastAsia"/>
              </w:rPr>
            </w:pPr>
          </w:p>
        </w:tc>
      </w:tr>
    </w:tbl>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tbl>
      <w:tblPr>
        <w:tblStyle w:val="22"/>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3993"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9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b/>
                <w:i w:val="0"/>
                <w:color w:val="000000"/>
                <w:sz w:val="16"/>
                <w:szCs w:val="16"/>
                <w:u w:val="none"/>
              </w:rPr>
            </w:pPr>
          </w:p>
        </w:tc>
        <w:tc>
          <w:tcPr>
            <w:tcW w:w="0" w:type="auto"/>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缺安全架构扣5～10分/项；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9302"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注：1、综合考评满分100分，各考评项目扣分不设上限；</w:t>
            </w:r>
            <w:r>
              <w:rPr>
                <w:rFonts w:hint="eastAsia"/>
                <w:sz w:val="13"/>
                <w:szCs w:val="13"/>
                <w:lang w:val="en-US" w:eastAsia="zh-CN"/>
              </w:rPr>
              <w:br w:type="textWrapping"/>
            </w:r>
            <w:r>
              <w:rPr>
                <w:rFonts w:hint="eastAsia"/>
                <w:sz w:val="13"/>
                <w:szCs w:val="13"/>
                <w:lang w:val="en-US" w:eastAsia="zh-CN"/>
              </w:rPr>
              <w:t xml:space="preserve">    2、监理单位考评只作为参考及履职依据，不计入考评，无监理单位不需填写；</w:t>
            </w:r>
            <w:r>
              <w:rPr>
                <w:rFonts w:hint="eastAsia"/>
                <w:sz w:val="13"/>
                <w:szCs w:val="13"/>
                <w:lang w:val="en-US" w:eastAsia="zh-CN"/>
              </w:rPr>
              <w:br w:type="textWrapping"/>
            </w:r>
            <w:r>
              <w:rPr>
                <w:rFonts w:hint="eastAsia"/>
                <w:sz w:val="13"/>
                <w:szCs w:val="13"/>
                <w:lang w:val="en-US" w:eastAsia="zh-CN"/>
              </w:rPr>
              <w:t xml:space="preserve">    3、“公司考评”业务主管部门和安全办针对本部门检查发现的内容进行扣（奖）分，项目部已经进行扣（奖）分的不重复执行；</w:t>
            </w:r>
            <w:r>
              <w:rPr>
                <w:rFonts w:hint="eastAsia"/>
                <w:sz w:val="13"/>
                <w:szCs w:val="13"/>
                <w:lang w:val="en-US" w:eastAsia="zh-CN"/>
              </w:rPr>
              <w:br w:type="textWrapping"/>
            </w:r>
            <w:r>
              <w:rPr>
                <w:rFonts w:hint="eastAsia"/>
                <w:sz w:val="13"/>
                <w:szCs w:val="13"/>
                <w:lang w:val="en-US" w:eastAsia="zh-CN"/>
              </w:rPr>
              <w:t xml:space="preserve">    4、各分公司考评填写相应的得（扣）分数值，如奖2分则填写“2”，扣2分则填写“-2”；</w:t>
            </w:r>
            <w:r>
              <w:rPr>
                <w:rFonts w:hint="eastAsia"/>
                <w:sz w:val="13"/>
                <w:szCs w:val="13"/>
                <w:lang w:val="en-US" w:eastAsia="zh-CN"/>
              </w:rPr>
              <w:br w:type="textWrapping"/>
            </w:r>
            <w:r>
              <w:rPr>
                <w:rFonts w:hint="eastAsia"/>
                <w:sz w:val="13"/>
                <w:szCs w:val="13"/>
                <w:lang w:val="en-US" w:eastAsia="zh-CN"/>
              </w:rPr>
              <w:t xml:space="preserve">    5、单项“综合考评”=项目部考评+公司考评；综合考评总分=各单项“综合考评”+100</w:t>
            </w:r>
            <w:r>
              <w:rPr>
                <w:rFonts w:hint="eastAsia"/>
                <w:sz w:val="13"/>
                <w:szCs w:val="13"/>
                <w:lang w:val="en-US" w:eastAsia="zh-CN"/>
              </w:rPr>
              <w:br w:type="textWrapping"/>
            </w:r>
            <w:r>
              <w:rPr>
                <w:rFonts w:hint="eastAsia"/>
                <w:sz w:val="13"/>
                <w:szCs w:val="13"/>
                <w:lang w:val="en-US" w:eastAsia="zh-CN"/>
              </w:rPr>
              <w:t xml:space="preserve">    6、最后得分=综合考评总分X类别系数；</w:t>
            </w:r>
            <w:r>
              <w:rPr>
                <w:rFonts w:hint="eastAsia"/>
                <w:sz w:val="13"/>
                <w:szCs w:val="13"/>
                <w:lang w:val="en-US" w:eastAsia="zh-CN"/>
              </w:rPr>
              <w:br w:type="textWrapping"/>
            </w:r>
            <w:r>
              <w:rPr>
                <w:rFonts w:hint="eastAsia"/>
                <w:sz w:val="13"/>
                <w:szCs w:val="13"/>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8、本处理标准出自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
              <w:rPr>
                <w:rFonts w:hint="eastAsia"/>
              </w:rPr>
            </w:pPr>
          </w:p>
        </w:tc>
      </w:tr>
    </w:tbl>
    <w:p>
      <w:pPr>
        <w:spacing w:line="360" w:lineRule="auto"/>
        <w:rPr>
          <w:rFonts w:ascii="宋体" w:hAnsi="宋体"/>
          <w:b/>
          <w:sz w:val="24"/>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w:t>
      </w:r>
      <w:bookmarkEnd w:id="112"/>
      <w:bookmarkEnd w:id="113"/>
      <w:bookmarkEnd w:id="114"/>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jc w:val="center"/>
        <w:rPr>
          <w:rFonts w:ascii="宋体" w:hAnsi="宋体" w:cs="宋体"/>
          <w:b/>
          <w:sz w:val="28"/>
          <w:szCs w:val="28"/>
        </w:rPr>
      </w:pPr>
    </w:p>
    <w:p>
      <w:pPr>
        <w:spacing w:line="360" w:lineRule="auto"/>
        <w:rPr>
          <w:rFonts w:ascii="宋体" w:hAnsi="宋体" w:cs="宋体"/>
          <w:b/>
          <w:bCs/>
          <w:szCs w:val="21"/>
        </w:rPr>
      </w:pPr>
    </w:p>
    <w:p>
      <w:pPr>
        <w:keepNext w:val="0"/>
        <w:keepLines w:val="0"/>
        <w:pageBreakBefore w:val="0"/>
        <w:widowControl/>
        <w:kinsoku/>
        <w:wordWrap/>
        <w:overflowPunct/>
        <w:bidi w:val="0"/>
        <w:spacing w:line="360" w:lineRule="auto"/>
        <w:ind w:firstLine="0" w:firstLineChars="0"/>
        <w:rPr>
          <w:rFonts w:hint="eastAsia" w:ascii="宋体" w:hAnsi="宋体" w:cs="宋体"/>
          <w:b/>
          <w:bCs/>
          <w:szCs w:val="21"/>
        </w:rPr>
      </w:pPr>
    </w:p>
    <w:p>
      <w:pPr>
        <w:keepNext w:val="0"/>
        <w:keepLines w:val="0"/>
        <w:pageBreakBefore w:val="0"/>
        <w:widowControl/>
        <w:kinsoku/>
        <w:wordWrap/>
        <w:overflowPunct/>
        <w:bidi w:val="0"/>
        <w:spacing w:line="360" w:lineRule="auto"/>
        <w:ind w:firstLine="0" w:firstLineChars="0"/>
        <w:rPr>
          <w:rFonts w:hint="eastAsia" w:ascii="宋体" w:hAnsi="宋体" w:cs="宋体"/>
          <w:b/>
          <w:bCs/>
          <w:szCs w:val="21"/>
        </w:rPr>
      </w:pPr>
    </w:p>
    <w:p>
      <w:pPr>
        <w:keepNext w:val="0"/>
        <w:keepLines w:val="0"/>
        <w:pageBreakBefore w:val="0"/>
        <w:widowControl/>
        <w:kinsoku/>
        <w:wordWrap/>
        <w:overflowPunct/>
        <w:bidi w:val="0"/>
        <w:spacing w:line="360" w:lineRule="auto"/>
        <w:ind w:firstLine="0" w:firstLineChars="0"/>
        <w:rPr>
          <w:rFonts w:hint="eastAsia" w:ascii="宋体" w:hAnsi="宋体" w:eastAsia="宋体" w:cs="宋体"/>
          <w:color w:val="000000"/>
          <w:sz w:val="24"/>
          <w:szCs w:val="24"/>
          <w:highlight w:val="none"/>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 xml:space="preserve"> ：项目投入人员架构表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pStyle w:val="2"/>
        <w:ind w:firstLine="0"/>
        <w:rPr>
          <w:rFonts w:hint="eastAsia"/>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keepNext w:val="0"/>
        <w:keepLines w:val="0"/>
        <w:pageBreakBefore w:val="0"/>
        <w:widowControl/>
        <w:kinsoku/>
        <w:wordWrap/>
        <w:overflowPunct/>
        <w:topLinePunct w:val="0"/>
        <w:bidi w:val="0"/>
        <w:spacing w:line="500" w:lineRule="exact"/>
        <w:ind w:firstLine="1560" w:firstLineChars="650"/>
        <w:jc w:val="left"/>
        <w:textAlignment w:val="auto"/>
        <w:rPr>
          <w:rFonts w:hint="eastAsia" w:ascii="宋体" w:hAnsi="宋体" w:eastAsia="宋体" w:cs="宋体"/>
          <w:color w:val="000000"/>
          <w:kern w:val="0"/>
          <w:sz w:val="24"/>
          <w:szCs w:val="24"/>
          <w:highlight w:val="none"/>
        </w:rPr>
      </w:pPr>
    </w:p>
    <w:p>
      <w:pPr>
        <w:keepNext w:val="0"/>
        <w:keepLines w:val="0"/>
        <w:pageBreakBefore w:val="0"/>
        <w:kinsoku/>
        <w:wordWrap/>
        <w:overflowPunct/>
        <w:topLinePunct w:val="0"/>
        <w:bidi w:val="0"/>
        <w:adjustRightInd w:val="0"/>
        <w:snapToGrid w:val="0"/>
        <w:spacing w:line="500" w:lineRule="exact"/>
        <w:ind w:left="1320" w:hanging="1320" w:hangingChars="5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keepNext w:val="0"/>
        <w:keepLines w:val="0"/>
        <w:pageBreakBefore w:val="0"/>
        <w:kinsoku/>
        <w:wordWrap/>
        <w:overflowPunct/>
        <w:topLinePunct w:val="0"/>
        <w:bidi w:val="0"/>
        <w:spacing w:line="500" w:lineRule="exact"/>
        <w:ind w:firstLine="4457" w:firstLineChars="1850"/>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br w:type="page"/>
      </w:r>
    </w:p>
    <w:p>
      <w:pPr>
        <w:pStyle w:val="28"/>
        <w:rPr>
          <w:rFonts w:hint="eastAsia" w:ascii="宋体" w:hAnsi="宋体" w:cs="宋体"/>
          <w:b/>
          <w:bCs/>
          <w:color w:val="000000"/>
          <w:szCs w:val="21"/>
          <w:highlight w:val="none"/>
        </w:rPr>
      </w:pPr>
    </w:p>
    <w:p>
      <w:pPr>
        <w:pStyle w:val="28"/>
        <w:rPr>
          <w:rFonts w:hint="eastAsia" w:ascii="宋体" w:hAnsi="宋体" w:cs="宋体"/>
          <w:b/>
          <w:bCs/>
          <w:color w:val="000000"/>
          <w:szCs w:val="21"/>
          <w:highlight w:val="none"/>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000000"/>
          <w:sz w:val="21"/>
          <w:szCs w:val="21"/>
          <w:highlight w:val="none"/>
          <w:lang w:val="en-US" w:eastAsia="zh-CN"/>
        </w:rPr>
      </w:pPr>
    </w:p>
    <w:p>
      <w:pPr>
        <w:keepNext w:val="0"/>
        <w:keepLines w:val="0"/>
        <w:pageBreakBefore w:val="0"/>
        <w:widowControl/>
        <w:kinsoku/>
        <w:wordWrap/>
        <w:overflowPunct/>
        <w:bidi w:val="0"/>
        <w:spacing w:line="240" w:lineRule="auto"/>
        <w:ind w:firstLine="0" w:firstLineChars="0"/>
        <w:jc w:val="left"/>
        <w:rPr>
          <w:rFonts w:hint="eastAsia" w:ascii="宋体" w:hAnsi="宋体" w:eastAsia="宋体" w:cs="宋体"/>
          <w:b/>
          <w:bCs/>
          <w:color w:val="000000"/>
          <w:sz w:val="21"/>
          <w:szCs w:val="21"/>
          <w:highlight w:val="none"/>
          <w:lang w:eastAsia="zh-CN"/>
        </w:rPr>
      </w:pPr>
      <w:r>
        <w:rPr>
          <w:rFonts w:hint="eastAsia" w:ascii="宋体" w:hAnsi="宋体" w:cs="宋体"/>
          <w:b/>
          <w:bCs/>
          <w:color w:val="000000"/>
          <w:sz w:val="21"/>
          <w:szCs w:val="21"/>
          <w:highlight w:val="none"/>
          <w:lang w:val="en-US" w:eastAsia="zh-CN"/>
        </w:rPr>
        <w:t>附件7</w:t>
      </w:r>
      <w:r>
        <w:rPr>
          <w:rFonts w:hint="eastAsia" w:ascii="宋体" w:hAnsi="宋体" w:eastAsia="宋体" w:cs="宋体"/>
          <w:b/>
          <w:bCs/>
          <w:color w:val="000000"/>
          <w:sz w:val="21"/>
          <w:szCs w:val="21"/>
          <w:highlight w:val="none"/>
        </w:rPr>
        <w:t>.工程量报价单/工程量清单</w:t>
      </w:r>
    </w:p>
    <w:p>
      <w:pPr>
        <w:pStyle w:val="6"/>
        <w:numPr>
          <w:ilvl w:val="0"/>
          <w:numId w:val="7"/>
        </w:numPr>
        <w:rPr>
          <w:rFonts w:hint="eastAsia" w:asciiTheme="minorEastAsia" w:hAnsiTheme="minorEastAsia" w:eastAsiaTheme="minorEastAsia"/>
          <w:color w:val="auto"/>
          <w:sz w:val="28"/>
          <w:szCs w:val="28"/>
          <w:highlight w:val="none"/>
        </w:rPr>
      </w:pPr>
    </w:p>
    <w:tbl>
      <w:tblPr>
        <w:tblStyle w:val="22"/>
        <w:tblpPr w:leftFromText="180" w:rightFromText="180" w:vertAnchor="text" w:horzAnchor="page" w:tblpX="1112" w:tblpY="620"/>
        <w:tblOverlap w:val="never"/>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90"/>
        <w:gridCol w:w="45"/>
        <w:gridCol w:w="1305"/>
        <w:gridCol w:w="255"/>
        <w:gridCol w:w="1275"/>
        <w:gridCol w:w="195"/>
        <w:gridCol w:w="1380"/>
        <w:gridCol w:w="780"/>
        <w:gridCol w:w="75"/>
        <w:gridCol w:w="255"/>
        <w:gridCol w:w="510"/>
        <w:gridCol w:w="345"/>
        <w:gridCol w:w="555"/>
        <w:gridCol w:w="150"/>
        <w:gridCol w:w="225"/>
        <w:gridCol w:w="165"/>
        <w:gridCol w:w="420"/>
        <w:gridCol w:w="675"/>
        <w:gridCol w:w="240"/>
        <w:gridCol w:w="45"/>
        <w:gridCol w:w="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35" w:type="dxa"/>
          <w:trHeight w:val="795" w:hRule="atLeast"/>
        </w:trPr>
        <w:tc>
          <w:tcPr>
            <w:tcW w:w="9540" w:type="dxa"/>
            <w:gridSpan w:val="1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35" w:type="dxa"/>
          <w:trHeight w:val="570" w:hRule="atLeast"/>
        </w:trPr>
        <w:tc>
          <w:tcPr>
            <w:tcW w:w="6000"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工程名称：大坦沙分公司办公楼网络改造（2022年更新改造项目）</w:t>
            </w:r>
          </w:p>
        </w:tc>
        <w:tc>
          <w:tcPr>
            <w:tcW w:w="181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72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35" w:type="dxa"/>
          <w:trHeight w:val="360" w:hRule="atLeast"/>
        </w:trPr>
        <w:tc>
          <w:tcPr>
            <w:tcW w:w="735"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875"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030502001001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交换机专用机柜</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1.名称:成套交换机柜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2.规格:800*800*800mm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3.底座:按设计要求</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030501012001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1.名称:万兆交换机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2.规格:48口</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030501012002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1.名称:总交换机</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030502012001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插座</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1.规格:220V 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2.认证级别:3C认证</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030404033001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风扇</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1.规格:100*100mm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030502012002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网线模块</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1.名称:更换网络模块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2.规格:超五类模块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3.含打标签</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1.名称:千兆网线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2.规格:超五类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3.含打标签</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1900</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030411002001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线槽</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1.名称:不锈钢线槽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2.规格:200*100mm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030411002002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线槽</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1.名称:PVC线槽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2.规格:500*30mm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030502019001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双绞线缆测试</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1.测试类别:双绞线缆测试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2.测试内容:链路通断</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625" w:type="dxa"/>
            <w:gridSpan w:val="1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625" w:type="dxa"/>
            <w:gridSpan w:val="1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6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35" w:type="dxa"/>
          <w:trHeight w:val="795" w:hRule="atLeast"/>
        </w:trPr>
        <w:tc>
          <w:tcPr>
            <w:tcW w:w="9540" w:type="dxa"/>
            <w:gridSpan w:val="1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35" w:type="dxa"/>
          <w:trHeight w:val="825" w:hRule="atLeast"/>
        </w:trPr>
        <w:tc>
          <w:tcPr>
            <w:tcW w:w="6000"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工程名称：大坦沙分公司办公楼网络改造（2022年更新改造项目）</w:t>
            </w:r>
          </w:p>
        </w:tc>
        <w:tc>
          <w:tcPr>
            <w:tcW w:w="204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5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35" w:type="dxa"/>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5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2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18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9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0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24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35" w:type="dxa"/>
          <w:trHeight w:val="15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35.77</w:t>
            </w:r>
          </w:p>
        </w:tc>
        <w:tc>
          <w:tcPr>
            <w:tcW w:w="11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14891.41</w:t>
            </w:r>
          </w:p>
        </w:tc>
        <w:tc>
          <w:tcPr>
            <w:tcW w:w="109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35" w:type="dxa"/>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35" w:type="dxa"/>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35" w:type="dxa"/>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1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35" w:type="dxa"/>
          <w:trHeight w:val="286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35" w:type="dxa"/>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35" w:type="dxa"/>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35" w:type="dxa"/>
          <w:trHeight w:val="235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bl>
    <w:tbl>
      <w:tblPr>
        <w:tblStyle w:val="22"/>
        <w:tblW w:w="9555" w:type="dxa"/>
        <w:tblInd w:w="-4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45"/>
        <w:gridCol w:w="90"/>
        <w:gridCol w:w="3900"/>
        <w:gridCol w:w="870"/>
        <w:gridCol w:w="75"/>
        <w:gridCol w:w="945"/>
        <w:gridCol w:w="870"/>
        <w:gridCol w:w="630"/>
        <w:gridCol w:w="195"/>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555"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648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工程名称：大坦沙分公司办公楼网络改造（2022年更新改造项目）</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6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63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77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52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630"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555"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648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工程名称：大坦沙分公司办公楼网络改造（2022年更新改造项目）</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6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154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9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9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43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numPr>
          <w:ilvl w:val="-1"/>
          <w:numId w:val="0"/>
        </w:numPr>
      </w:pPr>
    </w:p>
    <w:tbl>
      <w:tblPr>
        <w:tblStyle w:val="22"/>
        <w:tblW w:w="9555" w:type="dxa"/>
        <w:tblInd w:w="-4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10"/>
        <w:gridCol w:w="2415"/>
        <w:gridCol w:w="2670"/>
        <w:gridCol w:w="195"/>
        <w:gridCol w:w="1605"/>
        <w:gridCol w:w="15"/>
        <w:gridCol w:w="1005"/>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555"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4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工程名称：大坦沙分公司办公楼网络改造（2022年更新改造项目）</w:t>
            </w:r>
          </w:p>
        </w:tc>
        <w:tc>
          <w:tcPr>
            <w:tcW w:w="18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41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24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4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adjustRightInd/>
        <w:snapToGrid/>
        <w:spacing w:beforeLines="-2147483648" w:afterLines="-2147483648" w:line="240" w:lineRule="auto"/>
        <w:jc w:val="left"/>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pStyle w:val="2"/>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rPr>
          <w:rFonts w:hint="eastAsia"/>
          <w:color w:val="auto"/>
          <w:highlight w:val="none"/>
        </w:rPr>
      </w:pPr>
      <w:bookmarkStart w:id="115" w:name="_Toc1563"/>
      <w:bookmarkStart w:id="116" w:name="_Toc30824"/>
      <w:bookmarkStart w:id="117" w:name="_Toc5129"/>
      <w:bookmarkStart w:id="118" w:name="_Toc28358"/>
      <w:bookmarkStart w:id="119" w:name="_Toc21847"/>
      <w:bookmarkStart w:id="120" w:name="_Toc6230"/>
      <w:bookmarkStart w:id="121" w:name="_Toc12169"/>
      <w:bookmarkStart w:id="122" w:name="_Toc3723"/>
      <w:bookmarkStart w:id="123" w:name="_Toc16552"/>
      <w:bookmarkStart w:id="124" w:name="_Toc8147"/>
      <w:bookmarkStart w:id="125" w:name="_Toc23515"/>
    </w:p>
    <w:p>
      <w:pPr>
        <w:pStyle w:val="4"/>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115"/>
      <w:bookmarkEnd w:id="116"/>
      <w:bookmarkEnd w:id="117"/>
      <w:bookmarkEnd w:id="118"/>
      <w:bookmarkEnd w:id="119"/>
      <w:bookmarkEnd w:id="120"/>
      <w:bookmarkEnd w:id="121"/>
      <w:bookmarkEnd w:id="122"/>
      <w:bookmarkEnd w:id="123"/>
      <w:bookmarkEnd w:id="124"/>
      <w:bookmarkEnd w:id="125"/>
    </w:p>
    <w:p>
      <w:pPr>
        <w:pStyle w:val="37"/>
        <w:rPr>
          <w:color w:val="auto"/>
          <w:highlight w:val="none"/>
        </w:rPr>
      </w:pPr>
    </w:p>
    <w:p>
      <w:pPr>
        <w:pStyle w:val="4"/>
        <w:rPr>
          <w:color w:val="auto"/>
          <w:highlight w:val="none"/>
        </w:rPr>
      </w:pPr>
      <w:bookmarkStart w:id="126" w:name="_Toc12610"/>
      <w:bookmarkStart w:id="127" w:name="_Toc5342"/>
      <w:bookmarkStart w:id="128" w:name="_Toc87616388"/>
      <w:bookmarkStart w:id="129" w:name="_Toc24815"/>
      <w:bookmarkStart w:id="130" w:name="_Toc22764"/>
      <w:bookmarkStart w:id="131" w:name="_Toc31564"/>
      <w:bookmarkStart w:id="132" w:name="_Toc88209951"/>
      <w:bookmarkStart w:id="133" w:name="_Toc21675"/>
      <w:bookmarkStart w:id="134" w:name="_Toc30157"/>
      <w:bookmarkStart w:id="135" w:name="_Toc10840"/>
      <w:bookmarkStart w:id="136" w:name="_Toc24490"/>
      <w:bookmarkStart w:id="137" w:name="_Toc12769"/>
      <w:bookmarkStart w:id="138" w:name="_Toc17119"/>
      <w:r>
        <w:rPr>
          <w:rFonts w:hint="eastAsia"/>
          <w:color w:val="auto"/>
          <w:highlight w:val="none"/>
        </w:rPr>
        <w:t>响应文件</w:t>
      </w:r>
      <w:r>
        <w:rPr>
          <w:rFonts w:hint="eastAsia"/>
          <w:color w:val="auto"/>
          <w:highlight w:val="none"/>
          <w:lang w:val="en-US" w:eastAsia="zh-CN"/>
        </w:rPr>
        <w:t>格式要求</w:t>
      </w:r>
      <w:bookmarkEnd w:id="126"/>
      <w:bookmarkEnd w:id="127"/>
      <w:bookmarkEnd w:id="128"/>
      <w:bookmarkEnd w:id="129"/>
      <w:bookmarkEnd w:id="130"/>
      <w:bookmarkEnd w:id="131"/>
      <w:bookmarkEnd w:id="132"/>
      <w:bookmarkEnd w:id="133"/>
      <w:bookmarkEnd w:id="134"/>
      <w:bookmarkEnd w:id="135"/>
      <w:bookmarkEnd w:id="136"/>
      <w:bookmarkEnd w:id="137"/>
      <w:bookmarkEnd w:id="13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39" w:name="_Toc87616389"/>
      <w:bookmarkStart w:id="140" w:name="_Toc88209952"/>
      <w:r>
        <w:rPr>
          <w:rFonts w:hint="eastAsia" w:ascii="仿宋_GB2312" w:eastAsia="仿宋_GB2312"/>
          <w:color w:val="auto"/>
          <w:sz w:val="28"/>
          <w:szCs w:val="28"/>
          <w:highlight w:val="none"/>
        </w:rPr>
        <w:t>1.响应函</w:t>
      </w:r>
      <w:bookmarkEnd w:id="139"/>
      <w:bookmarkEnd w:id="140"/>
    </w:p>
    <w:p>
      <w:pPr>
        <w:spacing w:line="600" w:lineRule="exact"/>
        <w:rPr>
          <w:rFonts w:hint="eastAsia" w:ascii="仿宋_GB2312" w:eastAsia="仿宋_GB2312"/>
          <w:color w:val="auto"/>
          <w:sz w:val="28"/>
          <w:szCs w:val="28"/>
          <w:highlight w:val="none"/>
        </w:rPr>
      </w:pPr>
      <w:bookmarkStart w:id="141" w:name="_Toc87616390"/>
      <w:bookmarkStart w:id="142" w:name="_Toc88209953"/>
      <w:r>
        <w:rPr>
          <w:rFonts w:hint="eastAsia" w:ascii="仿宋_GB2312" w:eastAsia="仿宋_GB2312"/>
          <w:color w:val="auto"/>
          <w:sz w:val="28"/>
          <w:szCs w:val="28"/>
          <w:highlight w:val="none"/>
        </w:rPr>
        <w:t>2.法定代表人证明或授权委托书</w:t>
      </w:r>
      <w:bookmarkEnd w:id="141"/>
      <w:bookmarkEnd w:id="142"/>
      <w:bookmarkStart w:id="143" w:name="_Toc88209956"/>
      <w:bookmarkStart w:id="144"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3"/>
      <w:bookmarkEnd w:id="14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45" w:name="_Toc6313"/>
      <w:bookmarkStart w:id="146" w:name="_Toc12665"/>
      <w:bookmarkStart w:id="147" w:name="_Toc87616394"/>
      <w:bookmarkStart w:id="148" w:name="_Toc28619645"/>
      <w:bookmarkStart w:id="149" w:name="_Toc88209957"/>
      <w:r>
        <w:rPr>
          <w:rFonts w:hint="eastAsia" w:asciiTheme="minorEastAsia" w:hAnsiTheme="minorEastAsia" w:eastAsiaTheme="minorEastAsia"/>
          <w:color w:val="auto"/>
          <w:sz w:val="28"/>
          <w:szCs w:val="28"/>
          <w:highlight w:val="none"/>
        </w:rPr>
        <w:t>1.响应函</w:t>
      </w:r>
      <w:bookmarkEnd w:id="145"/>
      <w:bookmarkEnd w:id="146"/>
      <w:bookmarkEnd w:id="147"/>
      <w:bookmarkEnd w:id="148"/>
      <w:bookmarkEnd w:id="14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0" w:name="_Toc88209958"/>
      <w:bookmarkStart w:id="151" w:name="_Toc87616395"/>
      <w:bookmarkStart w:id="152" w:name="_Toc29833"/>
      <w:bookmarkStart w:id="153" w:name="_Toc22527"/>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0"/>
      <w:bookmarkEnd w:id="151"/>
      <w:bookmarkEnd w:id="152"/>
      <w:bookmarkEnd w:id="15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4" w:name="_Toc19830"/>
      <w:bookmarkStart w:id="155" w:name="_Toc88209963"/>
      <w:bookmarkStart w:id="156" w:name="_Toc87616400"/>
      <w:bookmarkStart w:id="157"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4"/>
      <w:bookmarkEnd w:id="155"/>
      <w:bookmarkEnd w:id="156"/>
      <w:bookmarkEnd w:id="15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58"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我方郑重承诺，在参与广州市净水有限公司大坦沙分公司办公楼网络改造项目</w:t>
      </w:r>
      <w:r>
        <w:rPr>
          <w:rFonts w:hint="eastAsia" w:ascii="宋体" w:hAnsi="宋体" w:eastAsia="宋体" w:cs="宋体"/>
          <w:color w:val="auto"/>
          <w:kern w:val="2"/>
          <w:sz w:val="24"/>
          <w:szCs w:val="24"/>
          <w:highlight w:val="none"/>
          <w:lang w:val="en-GB" w:eastAsia="zh-CN"/>
        </w:rPr>
        <w:t>（</w:t>
      </w:r>
      <w:r>
        <w:rPr>
          <w:rFonts w:hint="eastAsia" w:ascii="宋体" w:hAnsi="宋体" w:eastAsia="宋体" w:cs="宋体"/>
          <w:color w:val="auto"/>
          <w:kern w:val="2"/>
          <w:sz w:val="24"/>
          <w:szCs w:val="24"/>
          <w:highlight w:val="none"/>
          <w:lang w:val="en-US" w:eastAsia="zh-CN"/>
        </w:rPr>
        <w:t>第二次</w:t>
      </w:r>
      <w:r>
        <w:rPr>
          <w:rFonts w:hint="eastAsia" w:ascii="宋体" w:hAnsi="宋体" w:eastAsia="宋体" w:cs="宋体"/>
          <w:color w:val="auto"/>
          <w:kern w:val="2"/>
          <w:sz w:val="24"/>
          <w:szCs w:val="24"/>
          <w:highlight w:val="none"/>
          <w:lang w:val="en-GB" w:eastAsia="zh-CN"/>
        </w:rPr>
        <w:t>）</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13"/>
        <w:snapToGrid w:val="0"/>
        <w:spacing w:line="600" w:lineRule="exact"/>
        <w:ind w:firstLine="0" w:firstLineChars="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2"/>
        <w:ind w:firstLine="0"/>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rPr>
          <w:rFonts w:hint="eastAsia" w:asciiTheme="minorEastAsia" w:hAnsiTheme="minorEastAsia" w:eastAsiaTheme="minorEastAsia"/>
          <w:color w:val="auto"/>
          <w:sz w:val="28"/>
          <w:szCs w:val="28"/>
          <w:highlight w:val="none"/>
        </w:rPr>
      </w:pPr>
      <w:bookmarkStart w:id="159" w:name="_Toc19423"/>
      <w:bookmarkStart w:id="160" w:name="_Toc32430"/>
      <w:r>
        <w:rPr>
          <w:rFonts w:hint="eastAsia" w:ascii="仿宋_GB2312" w:eastAsia="仿宋_GB2312" w:hAnsiTheme="minorEastAsia"/>
          <w:color w:val="auto"/>
          <w:sz w:val="28"/>
          <w:szCs w:val="28"/>
          <w:highlight w:val="none"/>
          <w:lang w:val="en-US" w:eastAsia="zh-CN"/>
        </w:rPr>
        <w:br w:type="page"/>
      </w:r>
    </w:p>
    <w:p>
      <w:pPr>
        <w:pStyle w:val="6"/>
        <w:numPr>
          <w:ilvl w:val="0"/>
          <w:numId w:val="7"/>
        </w:num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报价表</w:t>
      </w:r>
      <w:bookmarkEnd w:id="159"/>
      <w:bookmarkEnd w:id="160"/>
    </w:p>
    <w:tbl>
      <w:tblPr>
        <w:tblStyle w:val="22"/>
        <w:tblpPr w:leftFromText="180" w:rightFromText="180" w:vertAnchor="text" w:horzAnchor="page" w:tblpX="1112" w:tblpY="620"/>
        <w:tblOverlap w:val="never"/>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90"/>
        <w:gridCol w:w="45"/>
        <w:gridCol w:w="1305"/>
        <w:gridCol w:w="255"/>
        <w:gridCol w:w="1275"/>
        <w:gridCol w:w="195"/>
        <w:gridCol w:w="1380"/>
        <w:gridCol w:w="780"/>
        <w:gridCol w:w="75"/>
        <w:gridCol w:w="255"/>
        <w:gridCol w:w="510"/>
        <w:gridCol w:w="345"/>
        <w:gridCol w:w="555"/>
        <w:gridCol w:w="150"/>
        <w:gridCol w:w="225"/>
        <w:gridCol w:w="165"/>
        <w:gridCol w:w="420"/>
        <w:gridCol w:w="675"/>
        <w:gridCol w:w="240"/>
        <w:gridCol w:w="45"/>
        <w:gridCol w:w="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35" w:type="dxa"/>
          <w:trHeight w:val="795" w:hRule="atLeast"/>
        </w:trPr>
        <w:tc>
          <w:tcPr>
            <w:tcW w:w="9540" w:type="dxa"/>
            <w:gridSpan w:val="1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35" w:type="dxa"/>
          <w:trHeight w:val="570" w:hRule="atLeast"/>
        </w:trPr>
        <w:tc>
          <w:tcPr>
            <w:tcW w:w="6000"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工程名称：大坦沙分公司办公楼网络改造（2022年更新改造项目）</w:t>
            </w:r>
          </w:p>
        </w:tc>
        <w:tc>
          <w:tcPr>
            <w:tcW w:w="181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72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35" w:type="dxa"/>
          <w:trHeight w:val="360" w:hRule="atLeast"/>
        </w:trPr>
        <w:tc>
          <w:tcPr>
            <w:tcW w:w="735"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875"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030502001001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交换机专用机柜</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1.名称:成套交换机柜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2.规格:800*800*800mm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3.底座:按设计要求</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030501012001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1.名称:万兆交换机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2.规格:48口</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030501012002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1.名称:总交换机</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030502012001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插座</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1.规格:220V 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2.认证级别:3C认证</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030404033001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风扇</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1.规格:100*100mm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030502012002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网线模块</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1.名称:更换网络模块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2.规格:超五类模块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3.含打标签</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1.名称:千兆网线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2.规格:超五类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3.含打标签</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1900</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030411002001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线槽</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1.名称:不锈钢线槽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2.规格:200*100mm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030411002002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线槽</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1.名称:PVC线槽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2.规格:500*30mm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030502019001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双绞线缆测试</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1.测试类别:双绞线缆测试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2.测试内容:链路通断</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625" w:type="dxa"/>
            <w:gridSpan w:val="1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625" w:type="dxa"/>
            <w:gridSpan w:val="1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6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35" w:type="dxa"/>
          <w:trHeight w:val="795" w:hRule="atLeast"/>
        </w:trPr>
        <w:tc>
          <w:tcPr>
            <w:tcW w:w="9540" w:type="dxa"/>
            <w:gridSpan w:val="1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35" w:type="dxa"/>
          <w:trHeight w:val="825" w:hRule="atLeast"/>
        </w:trPr>
        <w:tc>
          <w:tcPr>
            <w:tcW w:w="6000"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工程名称：大坦沙分公司办公楼网络改造（2022年更新改造项目）</w:t>
            </w:r>
          </w:p>
        </w:tc>
        <w:tc>
          <w:tcPr>
            <w:tcW w:w="204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5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35" w:type="dxa"/>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5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2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18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9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0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24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35" w:type="dxa"/>
          <w:trHeight w:val="15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35.77</w:t>
            </w:r>
          </w:p>
        </w:tc>
        <w:tc>
          <w:tcPr>
            <w:tcW w:w="11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14891.41</w:t>
            </w:r>
          </w:p>
        </w:tc>
        <w:tc>
          <w:tcPr>
            <w:tcW w:w="109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35" w:type="dxa"/>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35" w:type="dxa"/>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35" w:type="dxa"/>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1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35" w:type="dxa"/>
          <w:trHeight w:val="286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35" w:type="dxa"/>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35" w:type="dxa"/>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35" w:type="dxa"/>
          <w:trHeight w:val="235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bl>
    <w:tbl>
      <w:tblPr>
        <w:tblStyle w:val="22"/>
        <w:tblW w:w="9555" w:type="dxa"/>
        <w:tblInd w:w="-4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45"/>
        <w:gridCol w:w="90"/>
        <w:gridCol w:w="3900"/>
        <w:gridCol w:w="870"/>
        <w:gridCol w:w="75"/>
        <w:gridCol w:w="945"/>
        <w:gridCol w:w="870"/>
        <w:gridCol w:w="630"/>
        <w:gridCol w:w="195"/>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555"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48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工程名称：大坦沙分公司办公楼网络改造（2022年更新改造项目）</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6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63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77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52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630"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555"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48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工程名称：大坦沙分公司办公楼网络改造（2022年更新改造项目）</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6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54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9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9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43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numPr>
          <w:ilvl w:val="-1"/>
          <w:numId w:val="0"/>
        </w:numPr>
      </w:pPr>
    </w:p>
    <w:tbl>
      <w:tblPr>
        <w:tblStyle w:val="22"/>
        <w:tblW w:w="9555" w:type="dxa"/>
        <w:tblInd w:w="-4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10"/>
        <w:gridCol w:w="2415"/>
        <w:gridCol w:w="2670"/>
        <w:gridCol w:w="195"/>
        <w:gridCol w:w="1605"/>
        <w:gridCol w:w="15"/>
        <w:gridCol w:w="1005"/>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555"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4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工程名称：大坦沙分公司办公楼网络改造（2022年更新改造项目）</w:t>
            </w:r>
          </w:p>
        </w:tc>
        <w:tc>
          <w:tcPr>
            <w:tcW w:w="18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41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24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4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61" w:name="_Toc16386"/>
      <w:bookmarkStart w:id="162" w:name="_Toc87616402"/>
      <w:bookmarkStart w:id="163" w:name="_Toc88209965"/>
      <w:bookmarkStart w:id="164"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61"/>
      <w:bookmarkEnd w:id="162"/>
      <w:bookmarkEnd w:id="163"/>
      <w:bookmarkEnd w:id="16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2D50E3"/>
    <w:multiLevelType w:val="singleLevel"/>
    <w:tmpl w:val="802D50E3"/>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00D16D9F"/>
    <w:multiLevelType w:val="multilevel"/>
    <w:tmpl w:val="00D16D9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EF2DBFF"/>
    <w:multiLevelType w:val="singleLevel"/>
    <w:tmpl w:val="5EF2DBFF"/>
    <w:lvl w:ilvl="0" w:tentative="0">
      <w:start w:val="5"/>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6"/>
  </w:num>
  <w:num w:numId="3">
    <w:abstractNumId w:val="4"/>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8A"/>
    <w:rsid w:val="003D60BA"/>
    <w:rsid w:val="00411689"/>
    <w:rsid w:val="005D618A"/>
    <w:rsid w:val="00855987"/>
    <w:rsid w:val="00911ECD"/>
    <w:rsid w:val="00A042E0"/>
    <w:rsid w:val="00B26BB1"/>
    <w:rsid w:val="00B26E21"/>
    <w:rsid w:val="00F83B64"/>
    <w:rsid w:val="01066A9C"/>
    <w:rsid w:val="013E3461"/>
    <w:rsid w:val="01CD524F"/>
    <w:rsid w:val="02090C75"/>
    <w:rsid w:val="0253516A"/>
    <w:rsid w:val="02A23A3C"/>
    <w:rsid w:val="035D130A"/>
    <w:rsid w:val="039110A9"/>
    <w:rsid w:val="03AC246A"/>
    <w:rsid w:val="03B23056"/>
    <w:rsid w:val="03DC3EBA"/>
    <w:rsid w:val="03F9794D"/>
    <w:rsid w:val="046A2461"/>
    <w:rsid w:val="051C2970"/>
    <w:rsid w:val="060C3611"/>
    <w:rsid w:val="06C64829"/>
    <w:rsid w:val="077D16D2"/>
    <w:rsid w:val="077F4E47"/>
    <w:rsid w:val="082A69F3"/>
    <w:rsid w:val="08675FC8"/>
    <w:rsid w:val="089370CA"/>
    <w:rsid w:val="09B713FD"/>
    <w:rsid w:val="09EF6ACC"/>
    <w:rsid w:val="0A315056"/>
    <w:rsid w:val="0AA213B4"/>
    <w:rsid w:val="0AF61C7E"/>
    <w:rsid w:val="0AFB45AD"/>
    <w:rsid w:val="0B351E9B"/>
    <w:rsid w:val="0B4C50D3"/>
    <w:rsid w:val="0B806B92"/>
    <w:rsid w:val="0B827E94"/>
    <w:rsid w:val="0B842F76"/>
    <w:rsid w:val="0BD070E1"/>
    <w:rsid w:val="0C247926"/>
    <w:rsid w:val="0CF751CB"/>
    <w:rsid w:val="0D794204"/>
    <w:rsid w:val="0E2125D1"/>
    <w:rsid w:val="0E214211"/>
    <w:rsid w:val="0E5E296E"/>
    <w:rsid w:val="0E5F2769"/>
    <w:rsid w:val="0F4D75A3"/>
    <w:rsid w:val="0F5B2DCA"/>
    <w:rsid w:val="0FED051E"/>
    <w:rsid w:val="0FEE4C29"/>
    <w:rsid w:val="10031608"/>
    <w:rsid w:val="10046082"/>
    <w:rsid w:val="111703D2"/>
    <w:rsid w:val="112B101A"/>
    <w:rsid w:val="119B53FC"/>
    <w:rsid w:val="12424CDC"/>
    <w:rsid w:val="129A2738"/>
    <w:rsid w:val="12B56BF1"/>
    <w:rsid w:val="12CB1A89"/>
    <w:rsid w:val="13180F3F"/>
    <w:rsid w:val="131840FB"/>
    <w:rsid w:val="13467417"/>
    <w:rsid w:val="136E76CF"/>
    <w:rsid w:val="145F08C6"/>
    <w:rsid w:val="15776308"/>
    <w:rsid w:val="15BC6B3C"/>
    <w:rsid w:val="164D40B0"/>
    <w:rsid w:val="1694429A"/>
    <w:rsid w:val="17635326"/>
    <w:rsid w:val="18236EFD"/>
    <w:rsid w:val="18430166"/>
    <w:rsid w:val="189D5B1F"/>
    <w:rsid w:val="18A34CD0"/>
    <w:rsid w:val="18EF17D6"/>
    <w:rsid w:val="19A53EA8"/>
    <w:rsid w:val="19B64DBC"/>
    <w:rsid w:val="1A373ACF"/>
    <w:rsid w:val="1A8423A9"/>
    <w:rsid w:val="1A895341"/>
    <w:rsid w:val="1B0D071F"/>
    <w:rsid w:val="1B4568CE"/>
    <w:rsid w:val="1B9015B7"/>
    <w:rsid w:val="1BF54245"/>
    <w:rsid w:val="1C5455F0"/>
    <w:rsid w:val="1C801250"/>
    <w:rsid w:val="1CA9454F"/>
    <w:rsid w:val="1D0E6976"/>
    <w:rsid w:val="1D5A79EE"/>
    <w:rsid w:val="1E0E2CD0"/>
    <w:rsid w:val="1E831280"/>
    <w:rsid w:val="1EBC4704"/>
    <w:rsid w:val="1F172EB5"/>
    <w:rsid w:val="1F94592D"/>
    <w:rsid w:val="1FB860DE"/>
    <w:rsid w:val="203C5A02"/>
    <w:rsid w:val="209D4C94"/>
    <w:rsid w:val="20E84705"/>
    <w:rsid w:val="218400BA"/>
    <w:rsid w:val="21AB1E2F"/>
    <w:rsid w:val="21D40498"/>
    <w:rsid w:val="22767047"/>
    <w:rsid w:val="22FE7367"/>
    <w:rsid w:val="23A05588"/>
    <w:rsid w:val="23DE3F1D"/>
    <w:rsid w:val="240476A1"/>
    <w:rsid w:val="25431AEB"/>
    <w:rsid w:val="25BF43FD"/>
    <w:rsid w:val="25F86BCD"/>
    <w:rsid w:val="2605748B"/>
    <w:rsid w:val="269E416A"/>
    <w:rsid w:val="272100D3"/>
    <w:rsid w:val="272C72FC"/>
    <w:rsid w:val="275131CB"/>
    <w:rsid w:val="27EB149D"/>
    <w:rsid w:val="27FD3E52"/>
    <w:rsid w:val="28E11370"/>
    <w:rsid w:val="291E7847"/>
    <w:rsid w:val="294A756A"/>
    <w:rsid w:val="29781BF8"/>
    <w:rsid w:val="29C33ED0"/>
    <w:rsid w:val="29D5322D"/>
    <w:rsid w:val="2A025DD9"/>
    <w:rsid w:val="2A2619CB"/>
    <w:rsid w:val="2A7C2231"/>
    <w:rsid w:val="2ABB753D"/>
    <w:rsid w:val="2B7A49FA"/>
    <w:rsid w:val="2C615D26"/>
    <w:rsid w:val="2CB679ED"/>
    <w:rsid w:val="2D173C07"/>
    <w:rsid w:val="2D424A86"/>
    <w:rsid w:val="2DA845B3"/>
    <w:rsid w:val="2E7B52DB"/>
    <w:rsid w:val="2E8E664C"/>
    <w:rsid w:val="2F324CFE"/>
    <w:rsid w:val="2FBA09F1"/>
    <w:rsid w:val="2FEF2ACF"/>
    <w:rsid w:val="30540211"/>
    <w:rsid w:val="31112A0D"/>
    <w:rsid w:val="311F4B20"/>
    <w:rsid w:val="312D7741"/>
    <w:rsid w:val="316F137F"/>
    <w:rsid w:val="319A1CF4"/>
    <w:rsid w:val="31DF525F"/>
    <w:rsid w:val="31EC162B"/>
    <w:rsid w:val="32324C2E"/>
    <w:rsid w:val="327171DF"/>
    <w:rsid w:val="341E3434"/>
    <w:rsid w:val="34BB4442"/>
    <w:rsid w:val="360B7EBA"/>
    <w:rsid w:val="36116865"/>
    <w:rsid w:val="369C32FD"/>
    <w:rsid w:val="37666E72"/>
    <w:rsid w:val="38081EA3"/>
    <w:rsid w:val="38167A04"/>
    <w:rsid w:val="394B167A"/>
    <w:rsid w:val="39DA2868"/>
    <w:rsid w:val="3A4E4336"/>
    <w:rsid w:val="3A6007FE"/>
    <w:rsid w:val="3AF93D6C"/>
    <w:rsid w:val="3B7C2CE4"/>
    <w:rsid w:val="3BAF716B"/>
    <w:rsid w:val="3C0B5355"/>
    <w:rsid w:val="3CD4176B"/>
    <w:rsid w:val="3D1F44D9"/>
    <w:rsid w:val="3D5C38CD"/>
    <w:rsid w:val="3E5070F1"/>
    <w:rsid w:val="3E5A066D"/>
    <w:rsid w:val="3F6C3589"/>
    <w:rsid w:val="3F850180"/>
    <w:rsid w:val="3F9004D6"/>
    <w:rsid w:val="3FD371E4"/>
    <w:rsid w:val="3FDE7C83"/>
    <w:rsid w:val="400E4D5E"/>
    <w:rsid w:val="40E1138C"/>
    <w:rsid w:val="413814BA"/>
    <w:rsid w:val="416C4732"/>
    <w:rsid w:val="41872511"/>
    <w:rsid w:val="424236D9"/>
    <w:rsid w:val="42466655"/>
    <w:rsid w:val="42C82F57"/>
    <w:rsid w:val="435707E5"/>
    <w:rsid w:val="43C76AF7"/>
    <w:rsid w:val="443661F9"/>
    <w:rsid w:val="446828F0"/>
    <w:rsid w:val="45093E85"/>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547ADD"/>
    <w:rsid w:val="49732351"/>
    <w:rsid w:val="498F4AF1"/>
    <w:rsid w:val="49C05787"/>
    <w:rsid w:val="49CF518D"/>
    <w:rsid w:val="4ADA1F63"/>
    <w:rsid w:val="4AE23D89"/>
    <w:rsid w:val="4B2038D0"/>
    <w:rsid w:val="4B296E7D"/>
    <w:rsid w:val="4B79394E"/>
    <w:rsid w:val="4B877F28"/>
    <w:rsid w:val="4C9C17E3"/>
    <w:rsid w:val="4D916BA6"/>
    <w:rsid w:val="4DC44169"/>
    <w:rsid w:val="4DE24E21"/>
    <w:rsid w:val="4E1B19A3"/>
    <w:rsid w:val="4EF0709E"/>
    <w:rsid w:val="4F0469A4"/>
    <w:rsid w:val="513C6A7B"/>
    <w:rsid w:val="529B324A"/>
    <w:rsid w:val="53227DF2"/>
    <w:rsid w:val="532D486F"/>
    <w:rsid w:val="5333545B"/>
    <w:rsid w:val="538D0E89"/>
    <w:rsid w:val="5450213C"/>
    <w:rsid w:val="54D24048"/>
    <w:rsid w:val="54D64CD5"/>
    <w:rsid w:val="54FA0F07"/>
    <w:rsid w:val="55887D69"/>
    <w:rsid w:val="561A0928"/>
    <w:rsid w:val="56423872"/>
    <w:rsid w:val="56B279F0"/>
    <w:rsid w:val="579D710E"/>
    <w:rsid w:val="581F22F6"/>
    <w:rsid w:val="586E1E17"/>
    <w:rsid w:val="58862C35"/>
    <w:rsid w:val="58C14957"/>
    <w:rsid w:val="58CC23D2"/>
    <w:rsid w:val="5A49692D"/>
    <w:rsid w:val="5AE83A50"/>
    <w:rsid w:val="5B353193"/>
    <w:rsid w:val="5BAB2917"/>
    <w:rsid w:val="5BFC33FA"/>
    <w:rsid w:val="5BFC36E5"/>
    <w:rsid w:val="5C3107A4"/>
    <w:rsid w:val="5C3B1B93"/>
    <w:rsid w:val="5C9220DF"/>
    <w:rsid w:val="5D4A15F3"/>
    <w:rsid w:val="5D69542A"/>
    <w:rsid w:val="5D783B72"/>
    <w:rsid w:val="5E0930EF"/>
    <w:rsid w:val="5E3D4D53"/>
    <w:rsid w:val="5E4717E6"/>
    <w:rsid w:val="5E55774C"/>
    <w:rsid w:val="60045F96"/>
    <w:rsid w:val="60104DDC"/>
    <w:rsid w:val="605C0804"/>
    <w:rsid w:val="6189617B"/>
    <w:rsid w:val="61B52BB6"/>
    <w:rsid w:val="61B749C2"/>
    <w:rsid w:val="61FA4799"/>
    <w:rsid w:val="62280D20"/>
    <w:rsid w:val="62A065CE"/>
    <w:rsid w:val="62CA2457"/>
    <w:rsid w:val="638240A1"/>
    <w:rsid w:val="63833423"/>
    <w:rsid w:val="63A5257B"/>
    <w:rsid w:val="63BD3DCC"/>
    <w:rsid w:val="63C61741"/>
    <w:rsid w:val="64560967"/>
    <w:rsid w:val="64E15548"/>
    <w:rsid w:val="656B1D10"/>
    <w:rsid w:val="65B841F9"/>
    <w:rsid w:val="66022B28"/>
    <w:rsid w:val="66120F31"/>
    <w:rsid w:val="664A38E2"/>
    <w:rsid w:val="66581E87"/>
    <w:rsid w:val="66FA11D5"/>
    <w:rsid w:val="674302C7"/>
    <w:rsid w:val="67443DB9"/>
    <w:rsid w:val="680A5986"/>
    <w:rsid w:val="680D5F4B"/>
    <w:rsid w:val="68113F51"/>
    <w:rsid w:val="68E94770"/>
    <w:rsid w:val="68F949C9"/>
    <w:rsid w:val="695A4290"/>
    <w:rsid w:val="6A334932"/>
    <w:rsid w:val="6A3353FF"/>
    <w:rsid w:val="6A5D63E6"/>
    <w:rsid w:val="6A5F24D1"/>
    <w:rsid w:val="6AE347EB"/>
    <w:rsid w:val="6B434AF0"/>
    <w:rsid w:val="6B57675A"/>
    <w:rsid w:val="6BDD7B4D"/>
    <w:rsid w:val="6D42408A"/>
    <w:rsid w:val="6EBC0B3A"/>
    <w:rsid w:val="6EF51C7D"/>
    <w:rsid w:val="6F8363E5"/>
    <w:rsid w:val="6FAC3CC5"/>
    <w:rsid w:val="6FC746F5"/>
    <w:rsid w:val="70317AC6"/>
    <w:rsid w:val="704B26F7"/>
    <w:rsid w:val="70863262"/>
    <w:rsid w:val="70A76ED3"/>
    <w:rsid w:val="70E77EB4"/>
    <w:rsid w:val="71860B17"/>
    <w:rsid w:val="723B27CC"/>
    <w:rsid w:val="72687227"/>
    <w:rsid w:val="72A03FD9"/>
    <w:rsid w:val="73406CFF"/>
    <w:rsid w:val="7383028C"/>
    <w:rsid w:val="73A25E44"/>
    <w:rsid w:val="741F68CF"/>
    <w:rsid w:val="75252DF3"/>
    <w:rsid w:val="75621536"/>
    <w:rsid w:val="75BF3154"/>
    <w:rsid w:val="75D70EE2"/>
    <w:rsid w:val="764A07CF"/>
    <w:rsid w:val="764F6B3D"/>
    <w:rsid w:val="76CD2B7B"/>
    <w:rsid w:val="76D80645"/>
    <w:rsid w:val="76E03371"/>
    <w:rsid w:val="7789051A"/>
    <w:rsid w:val="77FC3C10"/>
    <w:rsid w:val="780E5898"/>
    <w:rsid w:val="782642CC"/>
    <w:rsid w:val="7894095E"/>
    <w:rsid w:val="78964555"/>
    <w:rsid w:val="78CF4963"/>
    <w:rsid w:val="79000679"/>
    <w:rsid w:val="79A416F0"/>
    <w:rsid w:val="79B03EB6"/>
    <w:rsid w:val="7AE15A5C"/>
    <w:rsid w:val="7AF37579"/>
    <w:rsid w:val="7AF87F64"/>
    <w:rsid w:val="7B1C0C84"/>
    <w:rsid w:val="7B5A62DF"/>
    <w:rsid w:val="7B7A04A8"/>
    <w:rsid w:val="7C0C3F6D"/>
    <w:rsid w:val="7C22163C"/>
    <w:rsid w:val="7C457B4B"/>
    <w:rsid w:val="7C595075"/>
    <w:rsid w:val="7C6B07B2"/>
    <w:rsid w:val="7D133243"/>
    <w:rsid w:val="7D945420"/>
    <w:rsid w:val="7D9E43C4"/>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qFormat/>
    <w:uiPriority w:val="0"/>
    <w:rPr>
      <w:rFonts w:ascii="Times New Roman" w:hAnsi="Times New Roman" w:eastAsia="宋体" w:cs="Times New Roman"/>
      <w:sz w:val="21"/>
      <w:szCs w:val="21"/>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Char"/>
    <w:basedOn w:val="24"/>
    <w:link w:val="18"/>
    <w:semiHidden/>
    <w:qFormat/>
    <w:uiPriority w:val="99"/>
    <w:rPr>
      <w:sz w:val="18"/>
      <w:szCs w:val="18"/>
    </w:rPr>
  </w:style>
  <w:style w:type="character" w:customStyle="1" w:styleId="30">
    <w:name w:val="页脚 Char"/>
    <w:basedOn w:val="24"/>
    <w:link w:val="17"/>
    <w:qFormat/>
    <w:uiPriority w:val="99"/>
    <w:rPr>
      <w:sz w:val="18"/>
      <w:szCs w:val="18"/>
    </w:rPr>
  </w:style>
  <w:style w:type="character" w:customStyle="1" w:styleId="31">
    <w:name w:val="标题 1 Char"/>
    <w:basedOn w:val="24"/>
    <w:link w:val="4"/>
    <w:qFormat/>
    <w:uiPriority w:val="9"/>
    <w:rPr>
      <w:rFonts w:eastAsia="方正小标宋简体"/>
      <w:bCs/>
      <w:kern w:val="44"/>
      <w:sz w:val="44"/>
      <w:szCs w:val="44"/>
    </w:rPr>
  </w:style>
  <w:style w:type="character" w:customStyle="1" w:styleId="32">
    <w:name w:val="标题 2 Char"/>
    <w:basedOn w:val="24"/>
    <w:link w:val="5"/>
    <w:qFormat/>
    <w:uiPriority w:val="9"/>
    <w:rPr>
      <w:rFonts w:eastAsia="方正小标宋简体" w:asciiTheme="majorHAnsi" w:hAnsiTheme="majorHAnsi" w:cstheme="majorBidi"/>
      <w:bCs/>
      <w:sz w:val="36"/>
      <w:szCs w:val="32"/>
    </w:rPr>
  </w:style>
  <w:style w:type="character" w:customStyle="1" w:styleId="33">
    <w:name w:val="标题 3 Char"/>
    <w:basedOn w:val="24"/>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4"/>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4"/>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8">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1</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霍雨佳</cp:lastModifiedBy>
  <cp:lastPrinted>2022-08-03T08:39:00Z</cp:lastPrinted>
  <dcterms:modified xsi:type="dcterms:W3CDTF">2022-08-08T08:31:07Z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