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tabs>
          <w:tab w:val="left" w:pos="420"/>
          <w:tab w:val="left" w:pos="6660"/>
        </w:tabs>
        <w:spacing w:line="1600" w:lineRule="atLeast"/>
        <w:jc w:val="center"/>
        <w:rPr>
          <w:rFonts w:ascii="仿宋" w:hAnsi="仿宋" w:eastAsia="仿宋" w:cs="仿宋"/>
          <w:color w:val="auto"/>
          <w:sz w:val="72"/>
        </w:rPr>
      </w:pPr>
      <w:r>
        <w:rPr>
          <w:rFonts w:hint="eastAsia" w:ascii="仿宋" w:hAnsi="仿宋" w:eastAsia="仿宋" w:cs="仿宋"/>
          <w:b/>
          <w:bCs/>
          <w:color w:val="auto"/>
          <w:sz w:val="72"/>
        </w:rPr>
        <w:t>询价文件</w:t>
      </w:r>
    </w:p>
    <w:p>
      <w:pPr>
        <w:spacing w:line="500" w:lineRule="exact"/>
        <w:jc w:val="left"/>
        <w:rPr>
          <w:rFonts w:ascii="仿宋" w:hAnsi="仿宋" w:eastAsia="仿宋" w:cs="仿宋"/>
          <w:b/>
          <w:bCs/>
          <w:color w:val="auto"/>
          <w:sz w:val="32"/>
          <w:szCs w:val="32"/>
        </w:rPr>
      </w:pPr>
    </w:p>
    <w:p>
      <w:pPr>
        <w:spacing w:line="500" w:lineRule="exact"/>
        <w:jc w:val="left"/>
        <w:rPr>
          <w:rFonts w:ascii="仿宋" w:hAnsi="仿宋" w:eastAsia="仿宋" w:cs="仿宋"/>
          <w:b/>
          <w:bCs/>
          <w:color w:val="auto"/>
          <w:sz w:val="32"/>
          <w:szCs w:val="32"/>
        </w:rPr>
      </w:pPr>
    </w:p>
    <w:p>
      <w:pPr>
        <w:spacing w:line="500" w:lineRule="exact"/>
        <w:ind w:firstLine="321" w:firstLineChars="1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项目编号：</w:t>
      </w:r>
    </w:p>
    <w:p>
      <w:pPr>
        <w:spacing w:line="500" w:lineRule="exact"/>
        <w:ind w:firstLine="321" w:firstLineChars="1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val="en-US" w:eastAsia="zh-CN"/>
        </w:rPr>
        <w:t>石井净分公司2022年保密室装修改造</w:t>
      </w:r>
    </w:p>
    <w:p>
      <w:pPr>
        <w:spacing w:line="500" w:lineRule="exact"/>
        <w:jc w:val="center"/>
        <w:rPr>
          <w:rFonts w:ascii="仿宋" w:hAnsi="仿宋" w:eastAsia="仿宋" w:cs="仿宋"/>
          <w:b/>
          <w:bCs/>
          <w:color w:val="auto"/>
          <w:sz w:val="72"/>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color w:val="auto"/>
          <w:sz w:val="28"/>
        </w:rPr>
      </w:pPr>
    </w:p>
    <w:p>
      <w:pPr>
        <w:spacing w:line="360" w:lineRule="auto"/>
        <w:jc w:val="center"/>
        <w:rPr>
          <w:rFonts w:ascii="仿宋" w:hAnsi="仿宋" w:eastAsia="仿宋" w:cs="仿宋"/>
          <w:b/>
          <w:bCs/>
          <w:color w:val="auto"/>
          <w:sz w:val="28"/>
        </w:rPr>
      </w:pPr>
    </w:p>
    <w:p>
      <w:pPr>
        <w:spacing w:line="360" w:lineRule="auto"/>
        <w:jc w:val="center"/>
        <w:rPr>
          <w:rFonts w:ascii="仿宋" w:hAnsi="仿宋" w:eastAsia="仿宋" w:cs="仿宋"/>
          <w:b/>
          <w:bCs/>
          <w:color w:val="auto"/>
          <w:sz w:val="28"/>
        </w:rPr>
      </w:pPr>
      <w:r>
        <w:rPr>
          <w:rFonts w:hint="eastAsia" w:ascii="仿宋" w:hAnsi="仿宋" w:eastAsia="仿宋" w:cs="仿宋"/>
          <w:b/>
          <w:bCs/>
          <w:color w:val="auto"/>
          <w:sz w:val="36"/>
        </w:rPr>
        <w:t xml:space="preserve">  </w:t>
      </w:r>
      <w:r>
        <w:rPr>
          <w:rFonts w:hint="eastAsia" w:ascii="仿宋_GB2312" w:hAnsi="仿宋_GB2312" w:eastAsia="仿宋_GB2312" w:cs="仿宋_GB2312"/>
          <w:b/>
          <w:bCs/>
          <w:color w:val="000000"/>
          <w:sz w:val="36"/>
        </w:rPr>
        <w:t>广州市净水有限公司</w:t>
      </w:r>
      <w:r>
        <w:rPr>
          <w:rFonts w:hint="eastAsia" w:ascii="仿宋_GB2312" w:hAnsi="仿宋_GB2312" w:eastAsia="仿宋_GB2312" w:cs="仿宋_GB2312"/>
          <w:b/>
          <w:bCs/>
          <w:color w:val="000000"/>
          <w:sz w:val="36"/>
          <w:lang w:val="en-US" w:eastAsia="zh-CN"/>
        </w:rPr>
        <w:t>石井净水</w:t>
      </w:r>
      <w:r>
        <w:rPr>
          <w:rFonts w:hint="eastAsia" w:ascii="仿宋_GB2312" w:hAnsi="仿宋_GB2312" w:eastAsia="仿宋_GB2312" w:cs="仿宋_GB2312"/>
          <w:b/>
          <w:bCs/>
          <w:color w:val="000000"/>
          <w:sz w:val="36"/>
        </w:rPr>
        <w:t>分公司</w:t>
      </w:r>
      <w:r>
        <w:rPr>
          <w:rFonts w:hint="eastAsia" w:ascii="仿宋_GB2312" w:hAnsi="仿宋_GB2312" w:eastAsia="仿宋_GB2312" w:cs="仿宋_GB2312"/>
          <w:b/>
          <w:bCs/>
          <w:color w:val="000000"/>
          <w:sz w:val="36"/>
          <w:lang w:val="en-US" w:eastAsia="zh-CN"/>
        </w:rPr>
        <w:t xml:space="preserve"> </w:t>
      </w:r>
      <w:r>
        <w:rPr>
          <w:rFonts w:hint="eastAsia" w:ascii="仿宋_GB2312" w:hAnsi="仿宋_GB2312" w:eastAsia="仿宋_GB2312" w:cs="仿宋_GB2312"/>
          <w:b/>
          <w:bCs/>
          <w:color w:val="000000"/>
          <w:sz w:val="36"/>
        </w:rPr>
        <w:t>编制</w:t>
      </w:r>
    </w:p>
    <w:p>
      <w:pPr>
        <w:spacing w:line="360" w:lineRule="auto"/>
        <w:jc w:val="center"/>
        <w:rPr>
          <w:rFonts w:hint="eastAsia" w:ascii="仿宋" w:hAnsi="仿宋" w:eastAsia="仿宋" w:cs="仿宋"/>
          <w:b/>
          <w:bCs/>
          <w:color w:val="auto"/>
          <w:sz w:val="28"/>
        </w:rPr>
      </w:pPr>
      <w:r>
        <w:rPr>
          <w:rFonts w:hint="eastAsia" w:ascii="仿宋" w:hAnsi="仿宋" w:eastAsia="仿宋" w:cs="仿宋"/>
          <w:b/>
          <w:bCs/>
          <w:color w:val="auto"/>
          <w:sz w:val="28"/>
        </w:rPr>
        <w:t xml:space="preserve"> </w:t>
      </w:r>
    </w:p>
    <w:p>
      <w:pPr>
        <w:spacing w:line="360" w:lineRule="auto"/>
        <w:jc w:val="center"/>
        <w:rPr>
          <w:rFonts w:ascii="仿宋" w:hAnsi="仿宋" w:eastAsia="仿宋" w:cs="仿宋"/>
          <w:b/>
          <w:bCs/>
          <w:color w:val="auto"/>
          <w:sz w:val="28"/>
        </w:rPr>
      </w:pPr>
      <w:r>
        <w:rPr>
          <w:rFonts w:hint="eastAsia" w:ascii="仿宋" w:hAnsi="仿宋" w:eastAsia="仿宋" w:cs="仿宋"/>
          <w:b/>
          <w:bCs/>
          <w:color w:val="auto"/>
          <w:sz w:val="28"/>
        </w:rPr>
        <w:t xml:space="preserve"> 发布日期：2022年</w:t>
      </w:r>
      <w:r>
        <w:rPr>
          <w:rFonts w:hint="eastAsia" w:ascii="仿宋" w:hAnsi="仿宋" w:eastAsia="仿宋" w:cs="仿宋"/>
          <w:b/>
          <w:bCs/>
          <w:color w:val="auto"/>
          <w:sz w:val="28"/>
          <w:lang w:val="en-US" w:eastAsia="zh-CN"/>
        </w:rPr>
        <w:t xml:space="preserve">  </w:t>
      </w:r>
      <w:r>
        <w:rPr>
          <w:rFonts w:hint="eastAsia" w:ascii="仿宋" w:hAnsi="仿宋" w:eastAsia="仿宋" w:cs="仿宋"/>
          <w:b/>
          <w:bCs/>
          <w:color w:val="auto"/>
          <w:sz w:val="28"/>
        </w:rPr>
        <w:t>月</w:t>
      </w:r>
      <w:r>
        <w:rPr>
          <w:rFonts w:hint="eastAsia" w:ascii="仿宋" w:hAnsi="仿宋" w:eastAsia="仿宋" w:cs="仿宋"/>
          <w:b/>
          <w:bCs/>
          <w:color w:val="auto"/>
          <w:sz w:val="28"/>
          <w:lang w:val="en-US" w:eastAsia="zh-CN"/>
        </w:rPr>
        <w:t xml:space="preserve"> </w:t>
      </w:r>
      <w:r>
        <w:rPr>
          <w:rFonts w:hint="eastAsia" w:ascii="仿宋" w:hAnsi="仿宋" w:eastAsia="仿宋" w:cs="仿宋"/>
          <w:b/>
          <w:bCs/>
          <w:color w:val="auto"/>
          <w:sz w:val="28"/>
        </w:rPr>
        <w:t>日</w:t>
      </w:r>
    </w:p>
    <w:p>
      <w:pPr>
        <w:pageBreakBefore/>
        <w:jc w:val="center"/>
        <w:rPr>
          <w:rFonts w:ascii="仿宋" w:hAnsi="仿宋" w:eastAsia="仿宋" w:cs="仿宋"/>
          <w:b/>
          <w:bCs/>
          <w:caps/>
          <w:color w:val="auto"/>
          <w:sz w:val="28"/>
          <w:szCs w:val="28"/>
        </w:rPr>
      </w:pPr>
      <w:r>
        <w:rPr>
          <w:rFonts w:hint="eastAsia" w:ascii="仿宋" w:hAnsi="仿宋" w:eastAsia="仿宋" w:cs="仿宋"/>
          <w:b/>
          <w:bCs/>
          <w:color w:val="auto"/>
          <w:sz w:val="28"/>
          <w:szCs w:val="28"/>
        </w:rPr>
        <w:t>目      录</w:t>
      </w:r>
      <w:r>
        <w:rPr>
          <w:rFonts w:hint="eastAsia" w:ascii="仿宋" w:hAnsi="仿宋" w:eastAsia="仿宋" w:cs="仿宋"/>
          <w:b/>
          <w:bCs/>
          <w:caps/>
          <w:color w:val="auto"/>
          <w:sz w:val="28"/>
          <w:szCs w:val="28"/>
        </w:rPr>
        <w:br w:type="textWrapping"/>
      </w:r>
    </w:p>
    <w:p>
      <w:pPr>
        <w:pStyle w:val="20"/>
        <w:tabs>
          <w:tab w:val="right" w:leader="dot" w:pos="9174"/>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第一部分  报价邀请函</w:t>
      </w:r>
    </w:p>
    <w:p>
      <w:pPr>
        <w:rPr>
          <w:rFonts w:ascii="仿宋" w:hAnsi="仿宋" w:eastAsia="仿宋" w:cs="仿宋"/>
          <w:color w:val="auto"/>
          <w:sz w:val="28"/>
          <w:szCs w:val="28"/>
        </w:rPr>
      </w:pPr>
      <w:r>
        <w:rPr>
          <w:rFonts w:hint="eastAsia" w:ascii="仿宋" w:hAnsi="仿宋" w:eastAsia="仿宋" w:cs="仿宋"/>
          <w:color w:val="auto"/>
          <w:sz w:val="28"/>
          <w:szCs w:val="28"/>
        </w:rPr>
        <w:t>第二部分  项目内容</w:t>
      </w:r>
    </w:p>
    <w:p>
      <w:pPr>
        <w:rPr>
          <w:rFonts w:ascii="仿宋" w:hAnsi="仿宋" w:eastAsia="仿宋" w:cs="仿宋"/>
          <w:color w:val="auto"/>
          <w:sz w:val="28"/>
          <w:szCs w:val="28"/>
        </w:rPr>
      </w:pPr>
      <w:r>
        <w:rPr>
          <w:rFonts w:hint="eastAsia" w:ascii="仿宋" w:hAnsi="仿宋" w:eastAsia="仿宋" w:cs="仿宋"/>
          <w:color w:val="auto"/>
          <w:sz w:val="28"/>
          <w:szCs w:val="28"/>
        </w:rPr>
        <w:t>第三部分  报价须知</w:t>
      </w:r>
    </w:p>
    <w:p>
      <w:pPr>
        <w:rPr>
          <w:rFonts w:ascii="仿宋" w:hAnsi="仿宋" w:eastAsia="仿宋" w:cs="仿宋"/>
          <w:color w:val="auto"/>
          <w:sz w:val="28"/>
          <w:szCs w:val="28"/>
        </w:rPr>
      </w:pPr>
      <w:r>
        <w:rPr>
          <w:rFonts w:hint="eastAsia" w:ascii="仿宋" w:hAnsi="仿宋" w:eastAsia="仿宋" w:cs="仿宋"/>
          <w:color w:val="auto"/>
          <w:sz w:val="28"/>
          <w:szCs w:val="28"/>
        </w:rPr>
        <w:t>第四部分  合同书格式</w:t>
      </w:r>
    </w:p>
    <w:p>
      <w:pPr>
        <w:rPr>
          <w:rFonts w:ascii="仿宋" w:hAnsi="仿宋" w:eastAsia="仿宋" w:cs="仿宋"/>
          <w:color w:val="auto"/>
          <w:sz w:val="28"/>
          <w:szCs w:val="28"/>
        </w:rPr>
      </w:pPr>
      <w:r>
        <w:rPr>
          <w:rFonts w:hint="eastAsia" w:ascii="仿宋" w:hAnsi="仿宋" w:eastAsia="仿宋" w:cs="仿宋"/>
          <w:color w:val="auto"/>
          <w:sz w:val="28"/>
          <w:szCs w:val="28"/>
        </w:rPr>
        <w:t>第五部分  响应文件格式</w:t>
      </w:r>
    </w:p>
    <w:p>
      <w:pPr>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48" w:firstLineChars="196"/>
        <w:rPr>
          <w:rFonts w:ascii="仿宋" w:hAnsi="仿宋" w:eastAsia="仿宋" w:cs="仿宋"/>
          <w:color w:val="auto"/>
          <w:sz w:val="28"/>
          <w:szCs w:val="28"/>
        </w:rPr>
      </w:pPr>
    </w:p>
    <w:p>
      <w:pPr>
        <w:ind w:firstLine="551" w:firstLineChars="196"/>
        <w:rPr>
          <w:rFonts w:ascii="仿宋" w:hAnsi="仿宋" w:eastAsia="仿宋" w:cs="仿宋"/>
          <w:b/>
          <w:color w:val="auto"/>
          <w:sz w:val="28"/>
          <w:szCs w:val="28"/>
        </w:rPr>
      </w:pPr>
    </w:p>
    <w:p>
      <w:pPr>
        <w:autoSpaceDE w:val="0"/>
        <w:autoSpaceDN w:val="0"/>
        <w:adjustRightInd w:val="0"/>
        <w:snapToGrid w:val="0"/>
        <w:spacing w:line="300" w:lineRule="auto"/>
        <w:ind w:right="32"/>
        <w:rPr>
          <w:rFonts w:ascii="仿宋" w:hAnsi="仿宋" w:eastAsia="仿宋" w:cs="仿宋"/>
          <w:color w:val="auto"/>
          <w:kern w:val="0"/>
          <w:sz w:val="28"/>
          <w:szCs w:val="28"/>
        </w:rPr>
      </w:pPr>
    </w:p>
    <w:p>
      <w:pPr>
        <w:rPr>
          <w:rFonts w:ascii="仿宋" w:hAnsi="仿宋" w:eastAsia="仿宋" w:cs="仿宋"/>
          <w:b/>
          <w:color w:val="auto"/>
          <w:sz w:val="28"/>
          <w:szCs w:val="28"/>
        </w:rPr>
      </w:pPr>
    </w:p>
    <w:p>
      <w:pPr>
        <w:rPr>
          <w:rFonts w:ascii="仿宋" w:hAnsi="仿宋" w:eastAsia="仿宋" w:cs="仿宋"/>
          <w:b/>
          <w:color w:val="auto"/>
          <w:sz w:val="28"/>
          <w:szCs w:val="28"/>
        </w:rPr>
      </w:pPr>
    </w:p>
    <w:p>
      <w:pPr>
        <w:rPr>
          <w:rFonts w:ascii="仿宋" w:hAnsi="仿宋" w:eastAsia="仿宋" w:cs="仿宋"/>
          <w:b/>
          <w:color w:val="auto"/>
          <w:sz w:val="28"/>
          <w:szCs w:val="28"/>
        </w:rPr>
      </w:pPr>
    </w:p>
    <w:p>
      <w:pPr>
        <w:rPr>
          <w:rFonts w:ascii="仿宋" w:hAnsi="仿宋" w:eastAsia="仿宋" w:cs="仿宋"/>
          <w:b/>
          <w:color w:val="auto"/>
          <w:sz w:val="28"/>
          <w:szCs w:val="28"/>
        </w:rPr>
      </w:pPr>
    </w:p>
    <w:p>
      <w:pPr>
        <w:rPr>
          <w:rFonts w:ascii="仿宋" w:hAnsi="仿宋" w:eastAsia="仿宋" w:cs="仿宋"/>
          <w:b/>
          <w:color w:val="auto"/>
          <w:sz w:val="28"/>
          <w:szCs w:val="28"/>
        </w:rPr>
      </w:pPr>
    </w:p>
    <w:p>
      <w:pPr>
        <w:jc w:val="center"/>
        <w:rPr>
          <w:rFonts w:ascii="仿宋" w:hAnsi="仿宋" w:eastAsia="仿宋" w:cs="仿宋"/>
          <w:color w:val="auto"/>
          <w:kern w:val="0"/>
          <w:sz w:val="28"/>
          <w:szCs w:val="28"/>
        </w:rPr>
      </w:pPr>
      <w:r>
        <w:rPr>
          <w:rFonts w:hint="eastAsia" w:ascii="仿宋" w:hAnsi="仿宋" w:eastAsia="仿宋" w:cs="仿宋"/>
          <w:b/>
          <w:color w:val="auto"/>
          <w:kern w:val="0"/>
          <w:sz w:val="28"/>
          <w:szCs w:val="28"/>
        </w:rPr>
        <w:t>第一部分 报价邀请函</w:t>
      </w:r>
    </w:p>
    <w:p>
      <w:pPr>
        <w:spacing w:line="36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t>各报价单位:</w:t>
      </w:r>
    </w:p>
    <w:p>
      <w:pPr>
        <w:spacing w:line="500" w:lineRule="exact"/>
        <w:ind w:firstLine="280" w:firstLineChars="100"/>
        <w:jc w:val="left"/>
        <w:rPr>
          <w:rFonts w:ascii="仿宋" w:hAnsi="仿宋" w:eastAsia="仿宋" w:cs="仿宋"/>
          <w:color w:val="auto"/>
          <w:sz w:val="28"/>
          <w:szCs w:val="28"/>
          <w:lang w:val="zh-CN"/>
        </w:rPr>
      </w:pPr>
      <w:r>
        <w:rPr>
          <w:rFonts w:hint="eastAsia" w:ascii="仿宋" w:hAnsi="仿宋" w:eastAsia="仿宋" w:cs="仿宋"/>
          <w:color w:val="auto"/>
          <w:sz w:val="28"/>
          <w:szCs w:val="28"/>
        </w:rPr>
        <w:t>现我公</w:t>
      </w:r>
      <w:r>
        <w:rPr>
          <w:rFonts w:hint="eastAsia" w:ascii="仿宋" w:hAnsi="仿宋" w:eastAsia="仿宋" w:cs="仿宋"/>
          <w:color w:val="auto"/>
          <w:sz w:val="28"/>
          <w:szCs w:val="28"/>
          <w:lang w:val="zh-CN"/>
        </w:rPr>
        <w:t>司对</w:t>
      </w:r>
      <w:r>
        <w:rPr>
          <w:rFonts w:hint="eastAsia" w:ascii="仿宋" w:hAnsi="仿宋" w:eastAsia="仿宋" w:cs="仿宋"/>
          <w:color w:val="auto"/>
          <w:sz w:val="28"/>
          <w:szCs w:val="28"/>
          <w:u w:val="single"/>
          <w:lang w:val="en-US" w:eastAsia="zh-CN"/>
        </w:rPr>
        <w:t>石井净分公司2022年保密室装修改造项目</w:t>
      </w:r>
      <w:r>
        <w:rPr>
          <w:rFonts w:hint="eastAsia" w:ascii="仿宋" w:hAnsi="仿宋" w:eastAsia="仿宋" w:cs="仿宋"/>
          <w:color w:val="auto"/>
          <w:sz w:val="28"/>
          <w:szCs w:val="28"/>
        </w:rPr>
        <w:t>进行询价，</w:t>
      </w:r>
      <w:r>
        <w:rPr>
          <w:rFonts w:hint="eastAsia" w:ascii="仿宋" w:hAnsi="仿宋" w:eastAsia="仿宋" w:cs="仿宋"/>
          <w:color w:val="auto"/>
          <w:sz w:val="28"/>
          <w:szCs w:val="28"/>
          <w:lang w:val="zh-CN"/>
        </w:rPr>
        <w:t>欢迎符合资格条件</w:t>
      </w:r>
      <w:r>
        <w:rPr>
          <w:rFonts w:hint="eastAsia" w:ascii="仿宋" w:hAnsi="仿宋" w:eastAsia="仿宋" w:cs="仿宋"/>
          <w:color w:val="auto"/>
          <w:sz w:val="28"/>
          <w:szCs w:val="28"/>
        </w:rPr>
        <w:t>的报价单位参加。</w:t>
      </w:r>
    </w:p>
    <w:p>
      <w:pPr>
        <w:autoSpaceDE w:val="0"/>
        <w:autoSpaceDN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zh-CN"/>
        </w:rPr>
        <w:t>一、资金计划：</w:t>
      </w:r>
      <w:r>
        <w:rPr>
          <w:rFonts w:hint="eastAsia" w:ascii="仿宋" w:hAnsi="仿宋" w:eastAsia="仿宋" w:cs="仿宋"/>
          <w:color w:val="auto"/>
          <w:sz w:val="28"/>
          <w:szCs w:val="28"/>
        </w:rPr>
        <w:t>自有</w:t>
      </w:r>
      <w:r>
        <w:rPr>
          <w:rFonts w:hint="eastAsia" w:ascii="仿宋" w:hAnsi="仿宋" w:eastAsia="仿宋" w:cs="仿宋"/>
          <w:color w:val="auto"/>
          <w:sz w:val="28"/>
          <w:szCs w:val="28"/>
          <w:lang w:val="zh-CN"/>
        </w:rPr>
        <w:t>资金</w:t>
      </w:r>
    </w:p>
    <w:p>
      <w:pPr>
        <w:autoSpaceDE w:val="0"/>
        <w:autoSpaceDN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val="zh-CN"/>
        </w:rPr>
        <w:t>、项目编号：</w:t>
      </w:r>
      <w:r>
        <w:rPr>
          <w:rFonts w:hint="eastAsia" w:ascii="仿宋" w:hAnsi="仿宋" w:eastAsia="仿宋" w:cs="仿宋"/>
          <w:color w:val="auto"/>
          <w:sz w:val="28"/>
          <w:szCs w:val="28"/>
        </w:rPr>
        <w:t xml:space="preserve"> </w:t>
      </w:r>
    </w:p>
    <w:p>
      <w:pPr>
        <w:spacing w:line="500" w:lineRule="exact"/>
        <w:ind w:firstLine="560" w:firstLineChars="200"/>
        <w:jc w:val="left"/>
        <w:rPr>
          <w:rFonts w:ascii="仿宋" w:hAnsi="仿宋" w:eastAsia="仿宋" w:cs="仿宋"/>
          <w:color w:val="auto"/>
          <w:sz w:val="28"/>
          <w:szCs w:val="28"/>
          <w:lang w:val="zh-CN"/>
        </w:rPr>
      </w:pPr>
      <w:r>
        <w:rPr>
          <w:rFonts w:hint="eastAsia" w:ascii="仿宋" w:hAnsi="仿宋" w:eastAsia="仿宋" w:cs="仿宋"/>
          <w:color w:val="auto"/>
          <w:sz w:val="28"/>
          <w:szCs w:val="28"/>
          <w:lang w:val="zh-CN"/>
        </w:rPr>
        <w:t>三</w:t>
      </w: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lang w:val="en-US" w:eastAsia="zh-CN"/>
        </w:rPr>
        <w:t>石井净分公司2022年保密室装修改造项目</w:t>
      </w:r>
      <w:r>
        <w:rPr>
          <w:rFonts w:hint="eastAsia" w:ascii="仿宋" w:hAnsi="仿宋" w:eastAsia="仿宋" w:cs="仿宋"/>
          <w:color w:val="auto"/>
          <w:sz w:val="28"/>
          <w:szCs w:val="28"/>
          <w:u w:val="single"/>
        </w:rPr>
        <w:t>。</w:t>
      </w:r>
    </w:p>
    <w:p>
      <w:pPr>
        <w:autoSpaceDE w:val="0"/>
        <w:autoSpaceDN w:val="0"/>
        <w:ind w:firstLine="560" w:firstLineChars="200"/>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lang w:val="zh-CN"/>
        </w:rPr>
        <w:t>四、最高限价：</w:t>
      </w:r>
      <w:r>
        <w:rPr>
          <w:rFonts w:ascii="仿宋" w:hAnsi="仿宋" w:eastAsia="仿宋" w:cs="仿宋"/>
          <w:color w:val="auto"/>
          <w:sz w:val="28"/>
          <w:szCs w:val="28"/>
          <w:u w:val="single"/>
        </w:rPr>
        <w:t>2.</w:t>
      </w:r>
      <w:r>
        <w:rPr>
          <w:rFonts w:hint="eastAsia" w:ascii="仿宋" w:hAnsi="仿宋" w:eastAsia="仿宋" w:cs="仿宋"/>
          <w:color w:val="auto"/>
          <w:sz w:val="28"/>
          <w:szCs w:val="28"/>
          <w:u w:val="single"/>
          <w:lang w:val="en-US" w:eastAsia="zh-CN"/>
        </w:rPr>
        <w:t>403261</w:t>
      </w:r>
      <w:r>
        <w:rPr>
          <w:rFonts w:hint="eastAsia" w:ascii="仿宋" w:hAnsi="仿宋" w:eastAsia="仿宋" w:cs="仿宋"/>
          <w:color w:val="auto"/>
          <w:sz w:val="28"/>
          <w:szCs w:val="28"/>
          <w:u w:val="single"/>
        </w:rPr>
        <w:t>万元（人民币）</w:t>
      </w:r>
      <w:r>
        <w:rPr>
          <w:rFonts w:hint="eastAsia" w:ascii="仿宋" w:hAnsi="仿宋" w:eastAsia="仿宋" w:cs="仿宋"/>
          <w:color w:val="auto"/>
          <w:sz w:val="28"/>
          <w:szCs w:val="28"/>
          <w:u w:val="single"/>
          <w:lang w:eastAsia="zh-CN"/>
        </w:rPr>
        <w:t>。</w:t>
      </w:r>
    </w:p>
    <w:p>
      <w:pPr>
        <w:autoSpaceDE w:val="0"/>
        <w:autoSpaceDN w:val="0"/>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highlight w:val="none"/>
          <w:u w:val="none"/>
          <w:lang w:val="en-US" w:eastAsia="zh-CN"/>
        </w:rPr>
        <w:t>绿色施工安全防护措施费和</w:t>
      </w:r>
      <w:r>
        <w:rPr>
          <w:rFonts w:hint="eastAsia" w:ascii="仿宋" w:hAnsi="仿宋" w:eastAsia="仿宋" w:cs="仿宋"/>
          <w:color w:val="auto"/>
          <w:sz w:val="28"/>
          <w:szCs w:val="28"/>
          <w:highlight w:val="none"/>
          <w:u w:val="none"/>
          <w:lang w:eastAsia="zh-CN"/>
        </w:rPr>
        <w:t>暂列金额</w:t>
      </w:r>
      <w:r>
        <w:rPr>
          <w:rFonts w:hint="eastAsia" w:ascii="仿宋" w:hAnsi="仿宋" w:eastAsia="仿宋" w:cs="仿宋"/>
          <w:color w:val="auto"/>
          <w:sz w:val="28"/>
          <w:szCs w:val="28"/>
          <w:highlight w:val="none"/>
          <w:u w:val="none"/>
          <w:lang w:val="en-US" w:eastAsia="zh-CN"/>
        </w:rPr>
        <w:t>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项目内容及需求：(工程概况)</w:t>
      </w:r>
    </w:p>
    <w:p>
      <w:pPr>
        <w:pStyle w:val="55"/>
        <w:ind w:firstLine="64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石井净分公司2022年保密室装修改造项目，现在办公楼三楼增设保密室，分别有摄像头1个、布防器1个。现需更换甲级防盗门（含指纹密码锁和自动闭合器）；安装火警消防系统；室内采用隔断将保密室隔开为单独的工作区、存放区、阅文区并安装门；升级改造提升保密安全性能。</w:t>
      </w:r>
    </w:p>
    <w:p>
      <w:pPr>
        <w:numPr>
          <w:ilvl w:val="0"/>
          <w:numId w:val="0"/>
        </w:numPr>
        <w:autoSpaceDE w:val="0"/>
        <w:autoSpaceDN w:val="0"/>
        <w:spacing w:line="240" w:lineRule="auto"/>
        <w:ind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highlight w:val="none"/>
          <w:u w:val="none"/>
          <w:lang w:val="en-US" w:eastAsia="zh-CN"/>
        </w:rPr>
        <w:t>备注：该项目施工，制定安全</w:t>
      </w:r>
      <w:r>
        <w:rPr>
          <w:rFonts w:hint="eastAsia" w:ascii="仿宋" w:hAnsi="仿宋" w:eastAsia="仿宋" w:cs="仿宋"/>
          <w:b w:val="0"/>
          <w:bCs w:val="0"/>
          <w:color w:val="auto"/>
          <w:sz w:val="28"/>
          <w:szCs w:val="28"/>
          <w:lang w:val="en-US" w:eastAsia="zh-CN"/>
        </w:rPr>
        <w:t>措施和生产保障方案，进行现场安全技术交底，加强质量安全管理，施工工期约30天。</w:t>
      </w:r>
    </w:p>
    <w:p>
      <w:pPr>
        <w:numPr>
          <w:ilvl w:val="0"/>
          <w:numId w:val="1"/>
        </w:numPr>
        <w:autoSpaceDE w:val="0"/>
        <w:autoSpaceDN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报价单位资格要求：</w:t>
      </w:r>
    </w:p>
    <w:p>
      <w:pPr>
        <w:numPr>
          <w:ilvl w:val="0"/>
          <w:numId w:val="0"/>
        </w:numPr>
        <w:spacing w:line="360" w:lineRule="auto"/>
        <w:ind w:firstLine="560"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rPr>
        <w:t>报价单位须是在中华人民共和国境内注册的法人或其他组织，具有独立法人资格，持有工商行政管理部门核发的营业执照，且能开具增值税发票（如：提供一般纳税人证明或近一年2-3张已开据的增值税专用发票）。</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i w:val="0"/>
          <w:caps w:val="0"/>
          <w:color w:val="auto"/>
          <w:spacing w:val="0"/>
          <w:sz w:val="21"/>
          <w:szCs w:val="21"/>
          <w:highlight w:val="yellow"/>
          <w:u w:val="single"/>
          <w:lang w:eastAsia="zh-CN"/>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具</w:t>
      </w:r>
      <w:r>
        <w:rPr>
          <w:rFonts w:hint="eastAsia" w:ascii="仿宋" w:hAnsi="仿宋" w:eastAsia="仿宋" w:cs="仿宋"/>
          <w:color w:val="auto"/>
          <w:sz w:val="28"/>
          <w:szCs w:val="28"/>
          <w:highlight w:val="none"/>
          <w:u w:val="single"/>
          <w:lang w:val="en-US" w:eastAsia="zh-CN"/>
        </w:rPr>
        <w:t>备</w:t>
      </w:r>
      <w:r>
        <w:rPr>
          <w:rFonts w:hint="eastAsia" w:ascii="仿宋" w:hAnsi="仿宋" w:eastAsia="仿宋" w:cs="仿宋"/>
          <w:color w:val="auto"/>
          <w:sz w:val="28"/>
          <w:szCs w:val="28"/>
          <w:u w:val="single"/>
        </w:rPr>
        <w:t>广东省国家保密局涉密资质乙级证书和涉密设备维修维护证书</w:t>
      </w:r>
      <w:r>
        <w:rPr>
          <w:rFonts w:hint="eastAsia" w:ascii="仿宋" w:hAnsi="仿宋" w:eastAsia="仿宋" w:cs="仿宋"/>
          <w:color w:val="auto"/>
          <w:sz w:val="28"/>
          <w:szCs w:val="28"/>
          <w:u w:val="single"/>
          <w:lang w:val="en-US" w:eastAsia="zh-CN"/>
        </w:rPr>
        <w:t>资质，</w:t>
      </w:r>
      <w:r>
        <w:rPr>
          <w:rFonts w:hint="eastAsia" w:ascii="仿宋" w:hAnsi="仿宋" w:eastAsia="仿宋" w:cs="仿宋"/>
          <w:color w:val="auto"/>
          <w:sz w:val="28"/>
          <w:szCs w:val="28"/>
          <w:u w:val="single"/>
        </w:rPr>
        <w:t>具备开展保密室维修等资质条件</w:t>
      </w:r>
      <w:r>
        <w:rPr>
          <w:rFonts w:hint="eastAsia" w:ascii="仿宋" w:hAnsi="仿宋" w:eastAsia="仿宋" w:cs="仿宋"/>
          <w:color w:val="auto"/>
          <w:sz w:val="28"/>
          <w:szCs w:val="28"/>
          <w:u w:val="single"/>
          <w:lang w:val="en-US" w:eastAsia="zh-CN"/>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u w:val="single"/>
        </w:rPr>
        <w:t>3.报价单位拟担任本工程项目负责人和安全员的人员资质须满足下列要求，且项目负责人不得同时兼任本项目专职安全人员</w:t>
      </w:r>
      <w:r>
        <w:rPr>
          <w:rFonts w:hint="eastAsia" w:ascii="仿宋" w:hAnsi="仿宋" w:eastAsia="仿宋" w:cs="仿宋"/>
          <w:color w:val="auto"/>
          <w:sz w:val="28"/>
          <w:szCs w:val="28"/>
          <w:u w:val="single"/>
          <w:lang w:eastAsia="zh-CN"/>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（1）负责人要求：</w:t>
      </w:r>
      <w:r>
        <w:rPr>
          <w:rFonts w:hint="eastAsia" w:ascii="仿宋" w:hAnsi="仿宋" w:eastAsia="仿宋" w:cs="仿宋"/>
          <w:color w:val="auto"/>
          <w:sz w:val="28"/>
          <w:szCs w:val="28"/>
          <w:u w:val="single"/>
          <w:lang w:val="en-US" w:eastAsia="zh-CN"/>
        </w:rPr>
        <w:t>建筑</w:t>
      </w:r>
      <w:r>
        <w:rPr>
          <w:rFonts w:hint="eastAsia" w:ascii="仿宋" w:hAnsi="仿宋" w:eastAsia="仿宋" w:cs="仿宋"/>
          <w:color w:val="auto"/>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注：根据广东省建设信息中心关于启用新版“广东省建设执业资格注册管理信息系统”的通知，二级注册建造师电子证书须由本人在个人签名处手写签名，未手写签名或与签名图像笔迹不一致的，电子证书无效）</w:t>
      </w:r>
    </w:p>
    <w:p>
      <w:pPr>
        <w:pStyle w:val="2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专职安全人员要求：须具有安全生产考核合格证（C类）（或能够提供广东省建筑施工企业管理人员安全生产考核信息系统安全生产管理人员证书信息的网页截图）。</w:t>
      </w:r>
    </w:p>
    <w:p>
      <w:pPr>
        <w:spacing w:line="360" w:lineRule="auto"/>
        <w:ind w:firstLine="560" w:firstLineChars="200"/>
        <w:jc w:val="left"/>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业绩要求：20</w:t>
      </w:r>
      <w:r>
        <w:rPr>
          <w:rFonts w:hint="eastAsia" w:ascii="仿宋" w:hAnsi="仿宋" w:eastAsia="仿宋" w:cs="仿宋"/>
          <w:color w:val="auto"/>
          <w:sz w:val="28"/>
          <w:szCs w:val="28"/>
          <w:u w:val="single"/>
          <w:lang w:val="en-US" w:eastAsia="zh-CN"/>
        </w:rPr>
        <w:t>19</w:t>
      </w:r>
      <w:r>
        <w:rPr>
          <w:rFonts w:hint="eastAsia" w:ascii="仿宋" w:hAnsi="仿宋" w:eastAsia="仿宋" w:cs="仿宋"/>
          <w:color w:val="auto"/>
          <w:sz w:val="28"/>
          <w:szCs w:val="28"/>
          <w:u w:val="single"/>
        </w:rPr>
        <w:t>年1月1日至今，最少具有一项涉密资质装修类业绩（提供合同复印件证明，包括但不限于项目名称、及实施内容、合同签字盖章、签订日期，并加盖单位公章）。</w:t>
      </w:r>
    </w:p>
    <w:p>
      <w:pPr>
        <w:pStyle w:val="26"/>
        <w:ind w:firstLine="560" w:firstLineChars="200"/>
        <w:rPr>
          <w:rFonts w:ascii="仿宋" w:hAnsi="仿宋" w:eastAsia="仿宋" w:cs="仿宋"/>
          <w:b/>
          <w:color w:val="auto"/>
          <w:sz w:val="24"/>
        </w:rPr>
      </w:pPr>
      <w:r>
        <w:rPr>
          <w:rFonts w:hint="eastAsia" w:ascii="仿宋" w:hAnsi="仿宋" w:eastAsia="仿宋" w:cs="仿宋"/>
          <w:color w:val="auto"/>
          <w:kern w:val="0"/>
          <w:sz w:val="28"/>
          <w:szCs w:val="28"/>
          <w:u w:val="single"/>
          <w:lang w:val="en-US" w:eastAsia="zh-CN" w:bidi="ar-SA"/>
        </w:rPr>
        <w:t>5.报价人没有被纳入本项目询价人（包括市水投集团及其属下子公司）书面限制投标的企业名单。（</w:t>
      </w:r>
      <w:r>
        <w:rPr>
          <w:rFonts w:hint="eastAsia" w:ascii="仿宋" w:hAnsi="仿宋" w:eastAsia="仿宋" w:cs="仿宋"/>
          <w:color w:val="auto"/>
          <w:kern w:val="0"/>
          <w:sz w:val="28"/>
          <w:szCs w:val="28"/>
          <w:highlight w:val="none"/>
          <w:u w:val="single"/>
        </w:rPr>
        <w:t>名单详见附件）</w:t>
      </w:r>
    </w:p>
    <w:p>
      <w:pPr>
        <w:pStyle w:val="26"/>
        <w:ind w:firstLine="0"/>
        <w:rPr>
          <w:rFonts w:ascii="仿宋" w:hAnsi="仿宋" w:eastAsia="仿宋" w:cs="仿宋"/>
          <w:b/>
          <w:color w:val="auto"/>
          <w:sz w:val="24"/>
        </w:rPr>
      </w:pPr>
      <w:r>
        <w:rPr>
          <w:rFonts w:hint="eastAsia" w:ascii="仿宋" w:hAnsi="仿宋" w:eastAsia="仿宋" w:cs="仿宋"/>
          <w:b/>
          <w:color w:val="auto"/>
          <w:sz w:val="24"/>
        </w:rPr>
        <w:t>附件：</w:t>
      </w:r>
    </w:p>
    <w:p>
      <w:pPr>
        <w:jc w:val="center"/>
        <w:rPr>
          <w:rFonts w:ascii="仿宋" w:hAnsi="仿宋" w:eastAsia="仿宋" w:cs="仿宋"/>
          <w:b/>
          <w:color w:val="auto"/>
          <w:sz w:val="24"/>
        </w:rPr>
      </w:pPr>
      <w:r>
        <w:rPr>
          <w:rFonts w:hint="eastAsia" w:ascii="仿宋" w:hAnsi="仿宋" w:eastAsia="仿宋" w:cs="仿宋"/>
          <w:b/>
          <w:color w:val="auto"/>
          <w:sz w:val="24"/>
        </w:rPr>
        <w:t>被纳入本项目询价人（包括市水投集团及其属下子公司）书面限制投标的企业名单</w:t>
      </w:r>
    </w:p>
    <w:tbl>
      <w:tblPr>
        <w:tblStyle w:val="2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color w:val="auto"/>
                <w:sz w:val="24"/>
              </w:rPr>
            </w:pPr>
            <w:r>
              <w:rPr>
                <w:rFonts w:hint="eastAsia" w:ascii="仿宋" w:hAnsi="仿宋" w:eastAsia="仿宋" w:cs="仿宋"/>
                <w:b/>
                <w:bCs/>
                <w:color w:val="auto"/>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2022年1月1日至2022年12月31日</w:t>
            </w:r>
          </w:p>
        </w:tc>
      </w:tr>
    </w:tbl>
    <w:p>
      <w:pPr>
        <w:spacing w:line="360" w:lineRule="auto"/>
        <w:ind w:firstLine="420" w:firstLineChars="200"/>
        <w:jc w:val="left"/>
        <w:rPr>
          <w:rFonts w:ascii="仿宋" w:hAnsi="仿宋" w:eastAsia="仿宋" w:cs="仿宋"/>
          <w:color w:val="auto"/>
        </w:rPr>
      </w:pPr>
    </w:p>
    <w:p>
      <w:pPr>
        <w:numPr>
          <w:ilvl w:val="0"/>
          <w:numId w:val="3"/>
        </w:numPr>
        <w:ind w:left="0" w:leftChars="0" w:firstLine="588" w:firstLineChars="21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现场踏勘(答疑会)时间、地点：</w:t>
      </w:r>
      <w:r>
        <w:rPr>
          <w:rFonts w:hint="eastAsia" w:ascii="仿宋_GB2312" w:hAnsi="仿宋_GB2312" w:eastAsia="仿宋_GB2312" w:cs="仿宋_GB2312"/>
          <w:color w:val="000000"/>
          <w:sz w:val="28"/>
          <w:szCs w:val="28"/>
          <w:lang w:val="en-US" w:eastAsia="zh-CN"/>
        </w:rPr>
        <w:t>无。</w:t>
      </w:r>
    </w:p>
    <w:p>
      <w:pPr>
        <w:numPr>
          <w:ilvl w:val="0"/>
          <w:numId w:val="0"/>
        </w:numPr>
        <w:ind w:left="0" w:leftChars="0" w:firstLine="711" w:firstLineChars="254"/>
        <w:rPr>
          <w:rFonts w:ascii="仿宋" w:hAnsi="仿宋" w:eastAsia="仿宋" w:cs="仿宋"/>
          <w:color w:val="auto"/>
          <w:sz w:val="28"/>
          <w:szCs w:val="28"/>
        </w:rPr>
      </w:pPr>
      <w:r>
        <w:rPr>
          <w:rFonts w:hint="eastAsia" w:ascii="仿宋" w:hAnsi="仿宋" w:eastAsia="仿宋" w:cs="仿宋"/>
          <w:color w:val="auto"/>
          <w:sz w:val="28"/>
          <w:szCs w:val="28"/>
        </w:rPr>
        <w:t>八、询价文件的获取：在2022年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时分前，在广州市净水有限公司门户网站免费下载。</w:t>
      </w:r>
      <w:r>
        <w:rPr>
          <w:rFonts w:hint="eastAsia" w:ascii="仿宋_GB2312" w:hAnsi="仿宋_GB2312" w:eastAsia="仿宋_GB2312" w:cs="仿宋_GB2312"/>
          <w:color w:val="auto"/>
          <w:sz w:val="28"/>
          <w:szCs w:val="28"/>
          <w:lang w:eastAsia="zh-CN"/>
        </w:rPr>
        <w:t>（https://www.gzsewage.com/）</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九、询价响应文件递交时间：</w:t>
      </w:r>
      <w:r>
        <w:rPr>
          <w:rFonts w:hint="eastAsia" w:ascii="仿宋_GB2312" w:hAnsi="仿宋_GB2312" w:eastAsia="仿宋_GB2312" w:cs="仿宋_GB2312"/>
          <w:color w:val="auto"/>
          <w:sz w:val="28"/>
          <w:szCs w:val="28"/>
          <w:lang w:val="en-US" w:eastAsia="zh-CN"/>
        </w:rPr>
        <w:t>2022年 8</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9时00分</w:t>
      </w:r>
      <w:r>
        <w:rPr>
          <w:rFonts w:hint="eastAsia" w:ascii="仿宋" w:hAnsi="仿宋" w:eastAsia="仿宋" w:cs="仿宋"/>
          <w:color w:val="auto"/>
          <w:sz w:val="28"/>
          <w:szCs w:val="28"/>
        </w:rPr>
        <w:t>；询价响应文件递交截止时间：</w:t>
      </w:r>
      <w:r>
        <w:rPr>
          <w:rFonts w:hint="eastAsia" w:ascii="仿宋_GB2312" w:hAnsi="仿宋_GB2312" w:eastAsia="仿宋_GB2312" w:cs="仿宋_GB2312"/>
          <w:color w:val="auto"/>
          <w:sz w:val="28"/>
          <w:szCs w:val="28"/>
          <w:lang w:val="en-US" w:eastAsia="zh-CN"/>
        </w:rPr>
        <w:t>2022年8</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 xml:space="preserve"> 15</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 xml:space="preserve"> 14 时 00 分</w:t>
      </w:r>
      <w:r>
        <w:rPr>
          <w:rFonts w:hint="eastAsia" w:ascii="仿宋" w:hAnsi="仿宋" w:eastAsia="仿宋" w:cs="仿宋"/>
          <w:color w:val="auto"/>
          <w:sz w:val="28"/>
          <w:szCs w:val="28"/>
        </w:rPr>
        <w:t>。</w:t>
      </w:r>
    </w:p>
    <w:p>
      <w:pPr>
        <w:snapToGrid w:val="0"/>
        <w:spacing w:line="360" w:lineRule="auto"/>
        <w:ind w:firstLine="630" w:firstLineChars="22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十、询价响应文件送达地点：</w:t>
      </w:r>
      <w:r>
        <w:rPr>
          <w:rFonts w:hint="eastAsia" w:ascii="仿宋_GB2312" w:hAnsi="仿宋_GB2312" w:eastAsia="仿宋_GB2312" w:cs="仿宋_GB2312"/>
          <w:color w:val="auto"/>
          <w:kern w:val="0"/>
          <w:sz w:val="28"/>
          <w:szCs w:val="28"/>
          <w:lang w:eastAsia="zh-CN"/>
        </w:rPr>
        <w:t>广州市</w:t>
      </w:r>
      <w:r>
        <w:rPr>
          <w:rFonts w:hint="eastAsia" w:ascii="仿宋_GB2312" w:hAnsi="仿宋_GB2312" w:eastAsia="仿宋_GB2312" w:cs="仿宋_GB2312"/>
          <w:color w:val="auto"/>
          <w:kern w:val="0"/>
          <w:sz w:val="28"/>
          <w:szCs w:val="28"/>
          <w:lang w:val="en-US" w:eastAsia="zh-CN"/>
        </w:rPr>
        <w:t>白云区石槎路695号</w:t>
      </w:r>
      <w:r>
        <w:rPr>
          <w:rFonts w:hint="eastAsia" w:ascii="仿宋_GB2312" w:hAnsi="仿宋_GB2312" w:eastAsia="仿宋_GB2312" w:cs="仿宋_GB2312"/>
          <w:color w:val="auto"/>
          <w:sz w:val="28"/>
          <w:szCs w:val="28"/>
          <w:lang w:eastAsia="zh-CN"/>
        </w:rPr>
        <w:t>广州市净水有限公司</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注：</w:t>
      </w:r>
      <w:r>
        <w:rPr>
          <w:rFonts w:hint="eastAsia" w:ascii="仿宋" w:hAnsi="仿宋" w:eastAsia="仿宋" w:cs="仿宋"/>
          <w:color w:val="auto"/>
          <w:sz w:val="28"/>
          <w:szCs w:val="28"/>
          <w:lang w:val="zh-CN"/>
        </w:rPr>
        <w:t>基于疫情防控形势，授权委托人须通过“广州净水公司”微信公众号（提前）预约，填写访客预约信息（</w:t>
      </w:r>
      <w:r>
        <w:rPr>
          <w:rFonts w:hint="eastAsia" w:ascii="仿宋" w:hAnsi="仿宋" w:eastAsia="仿宋" w:cs="仿宋"/>
          <w:color w:val="auto"/>
          <w:kern w:val="2"/>
          <w:sz w:val="28"/>
          <w:szCs w:val="28"/>
          <w:lang w:val="zh-CN"/>
        </w:rPr>
        <w:t>包括：1.</w:t>
      </w:r>
      <w:r>
        <w:rPr>
          <w:rFonts w:hint="eastAsia" w:ascii="仿宋_GB2312" w:hAnsi="仿宋_GB2312" w:eastAsia="仿宋_GB2312" w:cs="仿宋_GB2312"/>
          <w:color w:val="auto"/>
          <w:kern w:val="2"/>
          <w:sz w:val="28"/>
          <w:szCs w:val="28"/>
          <w:lang w:val="en-US" w:eastAsia="zh-CN" w:bidi="ar-SA"/>
        </w:rPr>
        <w:t>行程14天内未有中高风险区域记录的行程截图，省外返穗后3天内的核酸检测证明截图；2.穗康码为绿码的截图等</w:t>
      </w:r>
      <w:r>
        <w:rPr>
          <w:rFonts w:hint="eastAsia" w:ascii="仿宋" w:hAnsi="仿宋" w:eastAsia="仿宋" w:cs="仿宋"/>
          <w:color w:val="auto"/>
          <w:kern w:val="2"/>
          <w:sz w:val="28"/>
          <w:szCs w:val="28"/>
          <w:lang w:val="zh-CN"/>
        </w:rPr>
        <w:t>）</w:t>
      </w:r>
      <w:r>
        <w:rPr>
          <w:rFonts w:hint="eastAsia" w:ascii="仿宋_GB2312" w:hAnsi="仿宋_GB2312" w:eastAsia="仿宋_GB2312" w:cs="仿宋_GB2312"/>
          <w:color w:val="auto"/>
          <w:kern w:val="2"/>
          <w:sz w:val="28"/>
          <w:szCs w:val="28"/>
          <w:lang w:val="en-US" w:eastAsia="zh-CN" w:bidi="ar-SA"/>
        </w:rPr>
        <w:t>提交。</w:t>
      </w:r>
      <w:r>
        <w:rPr>
          <w:rFonts w:hint="eastAsia" w:ascii="仿宋" w:hAnsi="仿宋" w:eastAsia="仿宋" w:cs="仿宋"/>
          <w:color w:val="auto"/>
          <w:sz w:val="28"/>
          <w:szCs w:val="28"/>
          <w:lang w:val="zh-CN"/>
        </w:rPr>
        <w:t>待被访部室审核员审批通过后，凭访客手机生成的“通行访客码”通行。于门岗处测温并扫码填写调查问卷，手机显示问卷“提交成功”后方可进入厂区。如以快递形式递交响</w:t>
      </w:r>
      <w:bookmarkStart w:id="9" w:name="_GoBack"/>
      <w:bookmarkEnd w:id="9"/>
      <w:r>
        <w:rPr>
          <w:rFonts w:hint="eastAsia" w:ascii="仿宋" w:hAnsi="仿宋" w:eastAsia="仿宋" w:cs="仿宋"/>
          <w:color w:val="auto"/>
          <w:sz w:val="28"/>
          <w:szCs w:val="28"/>
          <w:lang w:val="zh-CN"/>
        </w:rPr>
        <w:t>应文件，须在递交截止时间前送达，不参加见证报价开启程序的报价单位视其认可所有报价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p>
    <w:p>
      <w:pPr>
        <w:snapToGrid w:val="0"/>
        <w:spacing w:line="360" w:lineRule="auto"/>
        <w:ind w:firstLine="560" w:firstLineChars="200"/>
        <w:rPr>
          <w:rFonts w:ascii="仿宋" w:hAnsi="仿宋" w:eastAsia="仿宋" w:cs="仿宋"/>
          <w:color w:val="auto"/>
        </w:rPr>
      </w:pPr>
      <w:r>
        <w:rPr>
          <w:rFonts w:hint="eastAsia" w:ascii="仿宋" w:hAnsi="仿宋" w:eastAsia="仿宋" w:cs="仿宋"/>
          <w:color w:val="auto"/>
          <w:sz w:val="28"/>
          <w:szCs w:val="28"/>
        </w:rPr>
        <w:t>十一、评审时间：</w:t>
      </w:r>
      <w:r>
        <w:rPr>
          <w:rFonts w:hint="eastAsia" w:ascii="仿宋_GB2312" w:hAnsi="仿宋_GB2312" w:eastAsia="仿宋_GB2312" w:cs="仿宋_GB2312"/>
          <w:color w:val="auto"/>
          <w:sz w:val="28"/>
          <w:szCs w:val="28"/>
          <w:lang w:val="en-US" w:eastAsia="zh-CN"/>
        </w:rPr>
        <w:t>2022年8</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15 时00分</w:t>
      </w:r>
    </w:p>
    <w:p>
      <w:pPr>
        <w:spacing w:line="360" w:lineRule="auto"/>
        <w:ind w:firstLine="588" w:firstLineChars="210"/>
        <w:rPr>
          <w:rFonts w:ascii="仿宋" w:hAnsi="仿宋" w:eastAsia="仿宋" w:cs="仿宋"/>
          <w:color w:val="auto"/>
          <w:sz w:val="28"/>
          <w:szCs w:val="28"/>
        </w:rPr>
      </w:pPr>
      <w:r>
        <w:rPr>
          <w:rFonts w:hint="eastAsia" w:ascii="仿宋" w:hAnsi="仿宋" w:eastAsia="仿宋" w:cs="仿宋"/>
          <w:color w:val="auto"/>
          <w:sz w:val="28"/>
          <w:szCs w:val="28"/>
        </w:rPr>
        <w:t>十二、评审地点：</w:t>
      </w:r>
      <w:r>
        <w:rPr>
          <w:rFonts w:hint="eastAsia" w:ascii="仿宋_GB2312" w:hAnsi="仿宋_GB2312" w:eastAsia="仿宋_GB2312" w:cs="仿宋_GB2312"/>
          <w:color w:val="auto"/>
          <w:sz w:val="28"/>
          <w:szCs w:val="28"/>
          <w:lang w:eastAsia="zh-CN"/>
        </w:rPr>
        <w:t>广州市净水有限公司</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w:t>
      </w:r>
    </w:p>
    <w:p>
      <w:pPr>
        <w:spacing w:line="360" w:lineRule="auto"/>
        <w:ind w:firstLine="588" w:firstLineChars="210"/>
        <w:rPr>
          <w:rFonts w:ascii="仿宋" w:hAnsi="仿宋" w:eastAsia="仿宋" w:cs="仿宋"/>
          <w:color w:val="auto"/>
          <w:sz w:val="28"/>
          <w:szCs w:val="28"/>
        </w:rPr>
      </w:pPr>
      <w:r>
        <w:rPr>
          <w:rFonts w:hint="eastAsia" w:ascii="仿宋" w:hAnsi="仿宋" w:eastAsia="仿宋" w:cs="仿宋"/>
          <w:color w:val="auto"/>
          <w:sz w:val="28"/>
          <w:szCs w:val="28"/>
        </w:rPr>
        <w:t>十三、联系方式</w:t>
      </w:r>
    </w:p>
    <w:p>
      <w:pPr>
        <w:spacing w:line="360" w:lineRule="auto"/>
        <w:ind w:firstLine="588" w:firstLineChars="210"/>
        <w:rPr>
          <w:rFonts w:ascii="仿宋" w:hAnsi="仿宋" w:eastAsia="仿宋" w:cs="仿宋"/>
          <w:color w:val="auto"/>
          <w:kern w:val="0"/>
          <w:sz w:val="28"/>
          <w:szCs w:val="28"/>
        </w:rPr>
      </w:pPr>
      <w:r>
        <w:rPr>
          <w:rFonts w:hint="eastAsia" w:ascii="仿宋" w:hAnsi="仿宋" w:eastAsia="仿宋" w:cs="仿宋"/>
          <w:color w:val="auto"/>
          <w:kern w:val="0"/>
          <w:sz w:val="28"/>
          <w:szCs w:val="28"/>
        </w:rPr>
        <w:t>询价人：</w:t>
      </w:r>
      <w:r>
        <w:rPr>
          <w:rFonts w:hint="eastAsia" w:ascii="仿宋" w:hAnsi="仿宋" w:eastAsia="仿宋" w:cs="仿宋"/>
          <w:color w:val="auto"/>
          <w:sz w:val="28"/>
          <w:szCs w:val="28"/>
        </w:rPr>
        <w:t>广州市净水有限公司</w:t>
      </w:r>
      <w:r>
        <w:rPr>
          <w:rFonts w:hint="eastAsia" w:ascii="仿宋" w:hAnsi="仿宋" w:eastAsia="仿宋" w:cs="仿宋"/>
          <w:color w:val="auto"/>
          <w:sz w:val="28"/>
          <w:szCs w:val="28"/>
          <w:lang w:val="en-US" w:eastAsia="zh-CN"/>
        </w:rPr>
        <w:t>石井净水</w:t>
      </w:r>
      <w:r>
        <w:rPr>
          <w:rFonts w:hint="eastAsia" w:ascii="仿宋" w:hAnsi="仿宋" w:eastAsia="仿宋" w:cs="仿宋"/>
          <w:color w:val="auto"/>
          <w:sz w:val="28"/>
          <w:szCs w:val="28"/>
        </w:rPr>
        <w:t>分公司</w:t>
      </w:r>
    </w:p>
    <w:p>
      <w:pPr>
        <w:snapToGrid w:val="0"/>
        <w:spacing w:line="360" w:lineRule="auto"/>
        <w:ind w:firstLine="630" w:firstLineChars="225"/>
        <w:rPr>
          <w:rFonts w:ascii="仿宋" w:hAnsi="仿宋" w:eastAsia="仿宋" w:cs="仿宋"/>
          <w:color w:val="auto"/>
        </w:rPr>
      </w:pPr>
      <w:r>
        <w:rPr>
          <w:rFonts w:hint="eastAsia" w:ascii="仿宋" w:hAnsi="仿宋" w:eastAsia="仿宋" w:cs="仿宋"/>
          <w:color w:val="auto"/>
          <w:kern w:val="0"/>
          <w:sz w:val="28"/>
          <w:szCs w:val="28"/>
        </w:rPr>
        <w:t>联系地址：</w:t>
      </w:r>
      <w:r>
        <w:rPr>
          <w:rFonts w:hint="eastAsia" w:ascii="仿宋" w:hAnsi="仿宋" w:eastAsia="仿宋" w:cs="仿宋"/>
          <w:color w:val="auto"/>
          <w:sz w:val="28"/>
          <w:szCs w:val="28"/>
          <w:lang w:val="zh-CN"/>
        </w:rPr>
        <w:t>广州市白云区石井街道石槎路695号广州市净水有限公司石井净水分公司</w:t>
      </w:r>
    </w:p>
    <w:p>
      <w:pPr>
        <w:snapToGrid w:val="0"/>
        <w:spacing w:line="360" w:lineRule="auto"/>
        <w:ind w:firstLine="840" w:firstLineChars="3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联系人：</w:t>
      </w:r>
      <w:r>
        <w:rPr>
          <w:rFonts w:hint="eastAsia" w:ascii="仿宋" w:hAnsi="仿宋" w:eastAsia="仿宋" w:cs="仿宋"/>
          <w:color w:val="auto"/>
          <w:kern w:val="0"/>
          <w:sz w:val="28"/>
          <w:szCs w:val="28"/>
          <w:lang w:val="en-US" w:eastAsia="zh-CN"/>
        </w:rPr>
        <w:t>谢</w:t>
      </w:r>
      <w:r>
        <w:rPr>
          <w:rFonts w:hint="eastAsia" w:ascii="仿宋" w:hAnsi="仿宋" w:eastAsia="仿宋" w:cs="仿宋"/>
          <w:color w:val="auto"/>
          <w:kern w:val="0"/>
          <w:sz w:val="28"/>
          <w:szCs w:val="28"/>
        </w:rPr>
        <w:t>工              联系方式：</w:t>
      </w:r>
      <w:r>
        <w:rPr>
          <w:rFonts w:hint="eastAsia" w:ascii="仿宋" w:hAnsi="仿宋" w:eastAsia="仿宋" w:cs="仿宋"/>
          <w:color w:val="auto"/>
          <w:kern w:val="0"/>
          <w:sz w:val="28"/>
          <w:szCs w:val="28"/>
          <w:lang w:val="en-US" w:eastAsia="zh-CN"/>
        </w:rPr>
        <w:t>13580386230</w:t>
      </w:r>
    </w:p>
    <w:p>
      <w:pPr>
        <w:pStyle w:val="2"/>
        <w:rPr>
          <w:color w:val="auto"/>
        </w:rPr>
      </w:pPr>
    </w:p>
    <w:p>
      <w:pPr>
        <w:spacing w:line="360" w:lineRule="auto"/>
        <w:ind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r>
        <w:rPr>
          <w:rFonts w:hint="eastAsia" w:ascii="仿宋" w:hAnsi="仿宋" w:eastAsia="仿宋" w:cs="仿宋"/>
          <w:color w:val="auto"/>
          <w:kern w:val="0"/>
          <w:sz w:val="28"/>
          <w:szCs w:val="28"/>
        </w:rPr>
        <w:t>广州市净水有限公司</w:t>
      </w:r>
      <w:r>
        <w:rPr>
          <w:rFonts w:hint="eastAsia" w:ascii="仿宋" w:hAnsi="仿宋" w:eastAsia="仿宋" w:cs="仿宋"/>
          <w:color w:val="auto"/>
          <w:kern w:val="0"/>
          <w:sz w:val="28"/>
          <w:szCs w:val="28"/>
          <w:lang w:val="en-US" w:eastAsia="zh-CN"/>
        </w:rPr>
        <w:t>石井净水</w:t>
      </w:r>
      <w:r>
        <w:rPr>
          <w:rFonts w:hint="eastAsia" w:ascii="仿宋" w:hAnsi="仿宋" w:eastAsia="仿宋" w:cs="仿宋"/>
          <w:color w:val="auto"/>
          <w:kern w:val="0"/>
          <w:sz w:val="28"/>
          <w:szCs w:val="28"/>
        </w:rPr>
        <w:t>分公司</w:t>
      </w:r>
    </w:p>
    <w:p>
      <w:pPr>
        <w:spacing w:line="360" w:lineRule="auto"/>
        <w:ind w:firstLine="3920" w:firstLineChars="1400"/>
        <w:rPr>
          <w:rFonts w:ascii="仿宋_GB2312" w:hAnsi="仿宋_GB2312" w:eastAsia="仿宋_GB2312" w:cs="仿宋_GB2312"/>
          <w:color w:val="auto"/>
          <w:sz w:val="28"/>
          <w:szCs w:val="28"/>
        </w:rPr>
      </w:pPr>
      <w:r>
        <w:rPr>
          <w:rFonts w:hint="eastAsia" w:ascii="仿宋" w:hAnsi="仿宋" w:eastAsia="仿宋" w:cs="仿宋"/>
          <w:color w:val="auto"/>
          <w:sz w:val="28"/>
          <w:szCs w:val="28"/>
        </w:rPr>
        <w:t xml:space="preserve">              2022年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w:t>
      </w:r>
      <w:r>
        <w:rPr>
          <w:rFonts w:hint="eastAsia" w:ascii="仿宋_GB2312" w:hAnsi="仿宋_GB2312" w:eastAsia="仿宋_GB2312" w:cs="仿宋_GB2312"/>
          <w:color w:val="auto"/>
          <w:sz w:val="28"/>
          <w:szCs w:val="28"/>
        </w:rPr>
        <w:t xml:space="preserve">  </w:t>
      </w:r>
    </w:p>
    <w:p>
      <w:pPr>
        <w:rPr>
          <w:rFonts w:ascii="仿宋_GB2312" w:hAnsi="仿宋_GB2312" w:eastAsia="仿宋_GB2312" w:cs="仿宋_GB2312"/>
          <w:color w:val="auto"/>
          <w:sz w:val="28"/>
          <w:szCs w:val="28"/>
        </w:rPr>
      </w:pPr>
    </w:p>
    <w:p>
      <w:pPr>
        <w:pStyle w:val="27"/>
        <w:rPr>
          <w:rFonts w:ascii="仿宋_GB2312" w:hAnsi="仿宋_GB2312" w:eastAsia="仿宋_GB2312" w:cs="仿宋_GB2312"/>
          <w:color w:val="auto"/>
          <w:sz w:val="28"/>
          <w:szCs w:val="28"/>
        </w:rPr>
      </w:pPr>
    </w:p>
    <w:p>
      <w:pPr>
        <w:pStyle w:val="14"/>
        <w:numPr>
          <w:ilvl w:val="0"/>
          <w:numId w:val="4"/>
        </w:numPr>
        <w:adjustRightInd w:val="0"/>
        <w:snapToGrid w:val="0"/>
        <w:spacing w:line="300" w:lineRule="auto"/>
        <w:jc w:val="center"/>
        <w:rPr>
          <w:rFonts w:ascii="仿宋" w:hAnsi="仿宋" w:eastAsia="仿宋" w:cs="仿宋"/>
          <w:b/>
          <w:color w:val="auto"/>
          <w:sz w:val="28"/>
          <w:szCs w:val="28"/>
          <w:lang w:val="zh-CN"/>
        </w:rPr>
      </w:pP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zh-CN"/>
        </w:rPr>
        <w:t>项目内容</w:t>
      </w:r>
    </w:p>
    <w:p>
      <w:pPr>
        <w:pStyle w:val="26"/>
        <w:rPr>
          <w:rFonts w:ascii="仿宋" w:hAnsi="仿宋" w:eastAsia="仿宋" w:cs="仿宋"/>
          <w:color w:val="auto"/>
          <w:sz w:val="28"/>
          <w:szCs w:val="28"/>
          <w:lang w:val="zh-CN"/>
        </w:rPr>
      </w:pPr>
      <w:r>
        <w:rPr>
          <w:rFonts w:hint="eastAsia" w:ascii="仿宋" w:hAnsi="仿宋" w:eastAsia="仿宋" w:cs="仿宋"/>
          <w:color w:val="auto"/>
          <w:sz w:val="28"/>
          <w:szCs w:val="28"/>
          <w:lang w:val="zh-CN"/>
        </w:rPr>
        <w:t xml:space="preserve">报价单位须对本项目为单位的服务进行整体响应，任何只对其中一部分内容进行的响应都被视为无效响应。 </w:t>
      </w:r>
    </w:p>
    <w:p>
      <w:pPr>
        <w:pStyle w:val="26"/>
        <w:adjustRightInd w:val="0"/>
        <w:snapToGrid w:val="0"/>
        <w:spacing w:line="300" w:lineRule="auto"/>
        <w:jc w:val="center"/>
        <w:rPr>
          <w:rFonts w:ascii="仿宋" w:hAnsi="仿宋" w:eastAsia="仿宋" w:cs="仿宋"/>
          <w:color w:val="auto"/>
          <w:sz w:val="28"/>
          <w:szCs w:val="28"/>
          <w:lang w:val="zh-CN"/>
        </w:rPr>
      </w:pPr>
      <w:r>
        <w:rPr>
          <w:rFonts w:hint="eastAsia" w:ascii="仿宋" w:hAnsi="仿宋" w:eastAsia="仿宋" w:cs="仿宋"/>
          <w:color w:val="auto"/>
          <w:sz w:val="28"/>
          <w:szCs w:val="28"/>
          <w:lang w:val="zh-CN"/>
        </w:rPr>
        <w:t>询价文件中所有要求均为实质性响应条款，供应商如有任何一条负偏离则</w:t>
      </w:r>
    </w:p>
    <w:p>
      <w:pPr>
        <w:pStyle w:val="26"/>
        <w:adjustRightInd w:val="0"/>
        <w:snapToGrid w:val="0"/>
        <w:spacing w:line="300" w:lineRule="auto"/>
        <w:ind w:firstLine="0"/>
        <w:rPr>
          <w:rFonts w:ascii="仿宋" w:hAnsi="仿宋" w:eastAsia="仿宋" w:cs="仿宋"/>
          <w:b/>
          <w:color w:val="auto"/>
          <w:sz w:val="28"/>
          <w:szCs w:val="28"/>
          <w:lang w:val="zh-CN"/>
        </w:rPr>
      </w:pPr>
      <w:r>
        <w:rPr>
          <w:rFonts w:hint="eastAsia" w:ascii="仿宋" w:hAnsi="仿宋" w:eastAsia="仿宋" w:cs="仿宋"/>
          <w:color w:val="auto"/>
          <w:sz w:val="28"/>
          <w:szCs w:val="28"/>
          <w:lang w:val="zh-CN"/>
        </w:rPr>
        <w:t>导致响应文件无效。</w:t>
      </w:r>
    </w:p>
    <w:p>
      <w:pPr>
        <w:pStyle w:val="14"/>
        <w:numPr>
          <w:ilvl w:val="0"/>
          <w:numId w:val="5"/>
        </w:numPr>
        <w:adjustRightInd w:val="0"/>
        <w:snapToGrid w:val="0"/>
        <w:spacing w:line="300" w:lineRule="auto"/>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项目情况介绍</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为贯彻落实公司保密办相关规定，进一步加强分公司保密工作的有序推进。按照保密要害部</w:t>
      </w:r>
      <w:r>
        <w:rPr>
          <w:rFonts w:hint="eastAsia" w:ascii="仿宋" w:hAnsi="仿宋" w:eastAsia="仿宋" w:cs="仿宋"/>
          <w:color w:val="auto"/>
          <w:kern w:val="2"/>
          <w:sz w:val="28"/>
          <w:szCs w:val="28"/>
          <w:lang w:val="zh-CN" w:eastAsia="zh-CN" w:bidi="ar-SA"/>
        </w:rPr>
        <w:t>位管理相关要求，加强保密要害部位建设，</w:t>
      </w:r>
      <w:r>
        <w:rPr>
          <w:rFonts w:hint="eastAsia" w:ascii="仿宋" w:hAnsi="仿宋" w:eastAsia="仿宋" w:cs="仿宋"/>
          <w:color w:val="auto"/>
          <w:kern w:val="2"/>
          <w:sz w:val="28"/>
          <w:szCs w:val="28"/>
          <w:lang w:val="en-US" w:eastAsia="zh-CN" w:bidi="ar-SA"/>
        </w:rPr>
        <w:t>严格按照保密室的要求进行装修改造。建成后可集中制作、存放、保管国家秘密载体。现办</w:t>
      </w:r>
      <w:r>
        <w:rPr>
          <w:rFonts w:hint="eastAsia" w:ascii="仿宋" w:hAnsi="仿宋" w:eastAsia="仿宋" w:cs="仿宋"/>
          <w:color w:val="auto"/>
          <w:kern w:val="2"/>
          <w:sz w:val="28"/>
          <w:szCs w:val="28"/>
          <w:lang w:val="zh-CN" w:eastAsia="zh-CN" w:bidi="ar-SA"/>
        </w:rPr>
        <w:t>公楼三楼增设保密室，分别有摄像头1个、布防器1个。根据</w:t>
      </w:r>
      <w:r>
        <w:rPr>
          <w:rFonts w:hint="eastAsia" w:ascii="仿宋" w:hAnsi="仿宋" w:eastAsia="仿宋" w:cs="仿宋"/>
          <w:color w:val="auto"/>
          <w:kern w:val="2"/>
          <w:sz w:val="28"/>
          <w:szCs w:val="28"/>
          <w:lang w:val="en-US" w:eastAsia="zh-CN" w:bidi="ar-SA"/>
        </w:rPr>
        <w:t>保密室</w:t>
      </w:r>
      <w:r>
        <w:rPr>
          <w:rFonts w:hint="eastAsia" w:ascii="仿宋" w:hAnsi="仿宋" w:eastAsia="仿宋" w:cs="仿宋"/>
          <w:color w:val="auto"/>
          <w:kern w:val="2"/>
          <w:sz w:val="28"/>
          <w:szCs w:val="28"/>
          <w:lang w:val="zh-CN" w:eastAsia="zh-CN" w:bidi="ar-SA"/>
        </w:rPr>
        <w:t>使用功能、管理要求和建设投资等因素，须经</w:t>
      </w:r>
      <w:r>
        <w:rPr>
          <w:rFonts w:hint="eastAsia" w:ascii="仿宋" w:hAnsi="仿宋" w:eastAsia="仿宋" w:cs="仿宋"/>
          <w:color w:val="auto"/>
          <w:kern w:val="2"/>
          <w:sz w:val="28"/>
          <w:szCs w:val="28"/>
          <w:lang w:val="en-US" w:eastAsia="zh-CN" w:bidi="ar-SA"/>
        </w:rPr>
        <w:t>保密</w:t>
      </w:r>
      <w:r>
        <w:rPr>
          <w:rFonts w:hint="eastAsia" w:ascii="仿宋" w:hAnsi="仿宋" w:eastAsia="仿宋" w:cs="仿宋"/>
          <w:color w:val="auto"/>
          <w:kern w:val="2"/>
          <w:sz w:val="28"/>
          <w:szCs w:val="28"/>
          <w:lang w:val="zh-CN" w:eastAsia="zh-CN" w:bidi="ar-SA"/>
        </w:rPr>
        <w:t>检查合格后方可使用。为规范做好保密工作，需严格按照保密室的要求进行装修改造。</w:t>
      </w:r>
    </w:p>
    <w:p>
      <w:pPr>
        <w:pStyle w:val="14"/>
        <w:numPr>
          <w:ilvl w:val="0"/>
          <w:numId w:val="0"/>
        </w:numPr>
        <w:adjustRightInd w:val="0"/>
        <w:snapToGrid w:val="0"/>
        <w:spacing w:line="300" w:lineRule="auto"/>
        <w:ind w:leftChars="0" w:firstLine="281" w:firstLineChars="100"/>
        <w:rPr>
          <w:rFonts w:hint="eastAsia" w:ascii="仿宋" w:hAnsi="仿宋" w:eastAsia="仿宋" w:cs="仿宋"/>
          <w:b/>
          <w:color w:val="auto"/>
          <w:sz w:val="28"/>
          <w:szCs w:val="28"/>
          <w:lang w:val="zh-CN"/>
        </w:rPr>
      </w:pPr>
      <w:r>
        <w:rPr>
          <w:rFonts w:hint="eastAsia" w:ascii="仿宋_GB2312" w:hAnsi="仿宋_GB2312" w:eastAsia="仿宋_GB2312" w:cs="仿宋_GB2312"/>
          <w:b/>
          <w:bCs/>
          <w:color w:val="auto"/>
          <w:sz w:val="28"/>
          <w:szCs w:val="28"/>
          <w:lang w:val="zh-CN"/>
        </w:rPr>
        <w:t>工程量清单</w:t>
      </w:r>
    </w:p>
    <w:tbl>
      <w:tblPr>
        <w:tblStyle w:val="29"/>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323"/>
        <w:gridCol w:w="412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序号</w:t>
            </w:r>
          </w:p>
        </w:tc>
        <w:tc>
          <w:tcPr>
            <w:tcW w:w="2323"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项目名称</w:t>
            </w:r>
          </w:p>
        </w:tc>
        <w:tc>
          <w:tcPr>
            <w:tcW w:w="4125" w:type="dxa"/>
            <w:noWrap w:val="0"/>
            <w:vAlign w:val="top"/>
          </w:tcPr>
          <w:p>
            <w:pPr>
              <w:jc w:val="center"/>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eastAsia="zh-CN"/>
              </w:rPr>
              <w:t>项目规格尺寸</w:t>
            </w:r>
          </w:p>
        </w:tc>
        <w:tc>
          <w:tcPr>
            <w:tcW w:w="1695" w:type="dxa"/>
            <w:noWrap w:val="0"/>
            <w:vAlign w:val="top"/>
          </w:tcPr>
          <w:p>
            <w:pPr>
              <w:jc w:val="center"/>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甲级防盗门</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定制</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2.15平方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指纹密码锁</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定制</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3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自动闭合器</w:t>
            </w:r>
          </w:p>
        </w:tc>
        <w:tc>
          <w:tcPr>
            <w:tcW w:w="41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55-120KG</w:t>
            </w:r>
          </w:p>
        </w:tc>
        <w:tc>
          <w:tcPr>
            <w:tcW w:w="169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区域隔断墙</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铝合金单玻璃隔断墙</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铝合金厚度：1.2mm</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玻璃：钢化玻璃材质，厚度12mm</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14.8平方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区域隔断门</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隔断门尺寸：2000mm*600mm</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隔断门材质：钢化玻璃</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烟雾报警器</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供电方式：电池供电 警戒方式：声音报警</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自动灭火装置</w:t>
            </w:r>
          </w:p>
        </w:tc>
        <w:tc>
          <w:tcPr>
            <w:tcW w:w="41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净重19.3kg安装高度＞3米，保护面积:20㎡</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1套</w:t>
            </w:r>
          </w:p>
        </w:tc>
      </w:tr>
    </w:tbl>
    <w:p>
      <w:pPr>
        <w:pStyle w:val="14"/>
        <w:numPr>
          <w:ilvl w:val="0"/>
          <w:numId w:val="0"/>
        </w:numPr>
        <w:adjustRightInd w:val="0"/>
        <w:snapToGrid w:val="0"/>
        <w:spacing w:line="300" w:lineRule="auto"/>
        <w:ind w:leftChars="0"/>
        <w:rPr>
          <w:rFonts w:hint="eastAsia" w:ascii="仿宋" w:hAnsi="仿宋" w:eastAsia="仿宋" w:cs="仿宋"/>
          <w:b/>
          <w:color w:val="auto"/>
          <w:sz w:val="28"/>
          <w:szCs w:val="28"/>
          <w:lang w:val="zh-CN"/>
        </w:rPr>
      </w:pPr>
    </w:p>
    <w:p>
      <w:pPr>
        <w:pStyle w:val="14"/>
        <w:adjustRightInd w:val="0"/>
        <w:snapToGrid w:val="0"/>
        <w:spacing w:line="300" w:lineRule="auto"/>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二、项目技术要求</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2"/>
          <w:sz w:val="28"/>
          <w:szCs w:val="28"/>
          <w:lang w:val="en-US" w:eastAsia="zh-CN"/>
        </w:rPr>
        <w:t>技术标准：</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1.1施工承包合同明确的相关技术要求。</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1.2</w:t>
      </w:r>
      <w:r>
        <w:rPr>
          <w:rFonts w:hint="eastAsia" w:ascii="仿宋" w:hAnsi="仿宋" w:eastAsia="仿宋" w:cs="仿宋"/>
          <w:color w:val="auto"/>
          <w:kern w:val="2"/>
          <w:sz w:val="28"/>
          <w:szCs w:val="28"/>
          <w:lang w:val="zh-CN" w:eastAsia="zh-CN"/>
        </w:rPr>
        <w:t>《民用建筑电气设计标准》（GB 51348-2019）</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lang w:val="zh-CN" w:eastAsia="zh-CN"/>
        </w:rPr>
        <w:t>《建筑设计防火规范》（GB 50016-2014）</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1.4</w:t>
      </w:r>
      <w:r>
        <w:rPr>
          <w:rFonts w:hint="eastAsia" w:ascii="仿宋" w:hAnsi="仿宋" w:eastAsia="仿宋" w:cs="仿宋"/>
          <w:color w:val="auto"/>
          <w:kern w:val="2"/>
          <w:sz w:val="28"/>
          <w:szCs w:val="28"/>
          <w:lang w:val="zh-CN" w:eastAsia="zh-CN"/>
        </w:rPr>
        <w:t>《民用建筑设计通则》 (GB 50352-2005)</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1.5</w:t>
      </w:r>
      <w:r>
        <w:rPr>
          <w:rFonts w:hint="eastAsia" w:ascii="仿宋" w:hAnsi="仿宋" w:eastAsia="仿宋" w:cs="仿宋"/>
          <w:color w:val="auto"/>
          <w:kern w:val="2"/>
          <w:sz w:val="28"/>
          <w:szCs w:val="28"/>
          <w:lang w:val="zh-CN" w:eastAsia="zh-CN"/>
        </w:rPr>
        <w:t>《民用建筑工程室内环境污染控制规范》 GB50325-2010</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2、本项目所需材料必须符合国家、地方及行业有关规范及要求。</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eastAsia="zh-CN"/>
        </w:rPr>
        <w:t>不能影响</w:t>
      </w:r>
      <w:r>
        <w:rPr>
          <w:rFonts w:hint="eastAsia" w:ascii="仿宋" w:hAnsi="仿宋" w:eastAsia="仿宋" w:cs="仿宋"/>
          <w:i w:val="0"/>
          <w:caps w:val="0"/>
          <w:color w:val="auto"/>
          <w:spacing w:val="0"/>
          <w:sz w:val="28"/>
          <w:szCs w:val="28"/>
          <w:shd w:val="clear" w:color="auto" w:fill="FFFFFF"/>
          <w:lang w:val="en-US" w:eastAsia="zh-CN"/>
        </w:rPr>
        <w:t>石井净分公司</w:t>
      </w:r>
      <w:r>
        <w:rPr>
          <w:rFonts w:hint="eastAsia" w:ascii="仿宋" w:hAnsi="仿宋" w:eastAsia="仿宋" w:cs="仿宋"/>
          <w:i w:val="0"/>
          <w:caps w:val="0"/>
          <w:color w:val="auto"/>
          <w:spacing w:val="0"/>
          <w:sz w:val="28"/>
          <w:szCs w:val="28"/>
          <w:shd w:val="clear" w:color="auto" w:fill="FFFFFF"/>
          <w:lang w:eastAsia="zh-CN"/>
        </w:rPr>
        <w:t>生产，</w:t>
      </w:r>
      <w:r>
        <w:rPr>
          <w:rFonts w:hint="eastAsia" w:ascii="仿宋" w:hAnsi="仿宋" w:eastAsia="仿宋" w:cs="仿宋"/>
          <w:i w:val="0"/>
          <w:caps w:val="0"/>
          <w:color w:val="auto"/>
          <w:spacing w:val="0"/>
          <w:sz w:val="28"/>
          <w:szCs w:val="28"/>
          <w:shd w:val="clear" w:color="auto" w:fill="FFFFFF"/>
        </w:rPr>
        <w:t>保障</w:t>
      </w:r>
      <w:r>
        <w:rPr>
          <w:rFonts w:hint="eastAsia" w:ascii="仿宋" w:hAnsi="仿宋" w:eastAsia="仿宋" w:cs="仿宋"/>
          <w:i w:val="0"/>
          <w:caps w:val="0"/>
          <w:color w:val="auto"/>
          <w:spacing w:val="0"/>
          <w:sz w:val="28"/>
          <w:szCs w:val="28"/>
          <w:shd w:val="clear" w:color="auto" w:fill="FFFFFF"/>
          <w:lang w:val="en-US" w:eastAsia="zh-CN"/>
        </w:rPr>
        <w:t>石井净分公司保密室</w:t>
      </w:r>
      <w:r>
        <w:rPr>
          <w:rFonts w:hint="eastAsia" w:ascii="仿宋" w:hAnsi="仿宋" w:eastAsia="仿宋" w:cs="仿宋"/>
          <w:i w:val="0"/>
          <w:caps w:val="0"/>
          <w:color w:val="auto"/>
          <w:spacing w:val="0"/>
          <w:sz w:val="28"/>
          <w:szCs w:val="28"/>
          <w:shd w:val="clear" w:color="auto" w:fill="FFFFFF"/>
        </w:rPr>
        <w:t>运行稳定、安全，</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37"/>
        <w:ind w:firstLine="560" w:firstLineChars="200"/>
        <w:rPr>
          <w:rFonts w:hint="eastAsia" w:ascii="仿宋" w:hAnsi="仿宋" w:eastAsia="仿宋" w:cs="仿宋"/>
          <w:color w:val="auto"/>
          <w:lang w:val="en-US" w:eastAsia="zh-CN"/>
        </w:rPr>
      </w:pPr>
      <w:r>
        <w:rPr>
          <w:rFonts w:hint="eastAsia" w:ascii="仿宋" w:hAnsi="仿宋" w:eastAsia="仿宋" w:cs="仿宋"/>
          <w:i w:val="0"/>
          <w:caps w:val="0"/>
          <w:color w:val="auto"/>
          <w:spacing w:val="0"/>
          <w:sz w:val="28"/>
          <w:szCs w:val="28"/>
          <w:shd w:val="clear" w:color="auto" w:fill="FFFFFF"/>
          <w:lang w:val="en-US" w:eastAsia="zh-CN"/>
        </w:rPr>
        <w:t>5、</w:t>
      </w:r>
      <w:r>
        <w:rPr>
          <w:rFonts w:hint="eastAsia" w:ascii="仿宋" w:hAnsi="仿宋" w:eastAsia="仿宋" w:cs="仿宋"/>
          <w:i w:val="0"/>
          <w:caps w:val="0"/>
          <w:color w:val="auto"/>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14"/>
        <w:numPr>
          <w:ilvl w:val="255"/>
          <w:numId w:val="0"/>
        </w:numPr>
        <w:adjustRightInd w:val="0"/>
        <w:snapToGrid w:val="0"/>
        <w:spacing w:line="300" w:lineRule="auto"/>
        <w:rPr>
          <w:rFonts w:ascii="仿宋" w:hAnsi="仿宋" w:eastAsia="仿宋" w:cs="仿宋"/>
          <w:color w:val="auto"/>
          <w:sz w:val="28"/>
          <w:szCs w:val="28"/>
          <w:lang w:val="zh-CN"/>
        </w:rPr>
      </w:pPr>
    </w:p>
    <w:p>
      <w:pPr>
        <w:pStyle w:val="14"/>
        <w:adjustRightInd w:val="0"/>
        <w:snapToGrid w:val="0"/>
        <w:spacing w:line="300" w:lineRule="auto"/>
        <w:rPr>
          <w:rFonts w:ascii="仿宋" w:hAnsi="仿宋" w:eastAsia="仿宋" w:cs="仿宋"/>
          <w:b/>
          <w:color w:val="auto"/>
          <w:sz w:val="28"/>
          <w:szCs w:val="28"/>
        </w:rPr>
      </w:pPr>
    </w:p>
    <w:p>
      <w:pPr>
        <w:pStyle w:val="14"/>
        <w:adjustRightInd w:val="0"/>
        <w:snapToGrid w:val="0"/>
        <w:spacing w:line="300" w:lineRule="auto"/>
        <w:rPr>
          <w:rFonts w:ascii="仿宋" w:hAnsi="仿宋" w:eastAsia="仿宋" w:cs="仿宋"/>
          <w:b/>
          <w:color w:val="auto"/>
          <w:sz w:val="28"/>
          <w:szCs w:val="28"/>
          <w:lang w:val="zh-CN"/>
        </w:rPr>
      </w:pPr>
      <w:r>
        <w:rPr>
          <w:rFonts w:hint="eastAsia" w:ascii="仿宋" w:hAnsi="仿宋" w:eastAsia="仿宋" w:cs="仿宋"/>
          <w:b/>
          <w:color w:val="auto"/>
          <w:sz w:val="28"/>
          <w:szCs w:val="28"/>
        </w:rPr>
        <w:t>三</w:t>
      </w:r>
      <w:r>
        <w:rPr>
          <w:rFonts w:hint="eastAsia" w:ascii="仿宋" w:hAnsi="仿宋" w:eastAsia="仿宋" w:cs="仿宋"/>
          <w:b/>
          <w:color w:val="auto"/>
          <w:sz w:val="28"/>
          <w:szCs w:val="28"/>
          <w:lang w:val="zh-CN"/>
        </w:rPr>
        <w:t>、项目商务要求</w:t>
      </w:r>
    </w:p>
    <w:p>
      <w:pPr>
        <w:autoSpaceDE w:val="0"/>
        <w:autoSpaceDN w:val="0"/>
        <w:ind w:left="560"/>
        <w:rPr>
          <w:rFonts w:hint="default" w:ascii="仿宋" w:hAnsi="仿宋" w:eastAsia="仿宋" w:cs="仿宋"/>
          <w:color w:val="auto"/>
          <w:sz w:val="28"/>
          <w:szCs w:val="28"/>
          <w:lang w:val="en-US"/>
        </w:rPr>
      </w:pPr>
      <w:r>
        <w:rPr>
          <w:rFonts w:hint="eastAsia" w:ascii="仿宋" w:hAnsi="仿宋" w:eastAsia="仿宋" w:cs="仿宋"/>
          <w:color w:val="auto"/>
          <w:sz w:val="28"/>
          <w:szCs w:val="28"/>
        </w:rPr>
        <w:t>1.工期：</w:t>
      </w:r>
      <w:r>
        <w:rPr>
          <w:rFonts w:hint="eastAsia" w:ascii="仿宋" w:hAnsi="仿宋" w:eastAsia="仿宋" w:cs="仿宋"/>
          <w:color w:val="auto"/>
          <w:sz w:val="28"/>
          <w:szCs w:val="28"/>
          <w:lang w:val="en-US" w:eastAsia="zh-CN"/>
        </w:rPr>
        <w:t>30日。</w:t>
      </w:r>
    </w:p>
    <w:p>
      <w:pPr>
        <w:numPr>
          <w:ilvl w:val="0"/>
          <w:numId w:val="0"/>
        </w:numPr>
        <w:autoSpaceDE w:val="0"/>
        <w:autoSpaceDN w:val="0"/>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lang w:val="en-US" w:eastAsia="zh-CN"/>
        </w:rPr>
        <w:t>2.在质保期内发生设备故障等情况，应保证24小时均提供现场应急服务。</w:t>
      </w:r>
      <w:r>
        <w:rPr>
          <w:rFonts w:hint="eastAsia" w:ascii="仿宋" w:hAnsi="仿宋" w:eastAsia="仿宋" w:cs="仿宋"/>
          <w:color w:val="auto"/>
          <w:sz w:val="28"/>
          <w:szCs w:val="28"/>
          <w:highlight w:val="none"/>
        </w:rPr>
        <w:t>质量要求：</w:t>
      </w:r>
      <w:r>
        <w:rPr>
          <w:rFonts w:hint="eastAsia" w:ascii="仿宋" w:hAnsi="仿宋" w:eastAsia="仿宋" w:cs="仿宋"/>
          <w:i w:val="0"/>
          <w:caps w:val="0"/>
          <w:color w:val="auto"/>
          <w:spacing w:val="0"/>
          <w:sz w:val="28"/>
          <w:szCs w:val="28"/>
          <w:highlight w:val="none"/>
          <w:shd w:val="clear" w:color="auto" w:fill="auto"/>
          <w:lang w:val="en-US" w:eastAsia="zh-CN"/>
        </w:rPr>
        <w:t>质保期内，需</w:t>
      </w:r>
      <w:r>
        <w:rPr>
          <w:rFonts w:hint="eastAsia" w:ascii="仿宋" w:hAnsi="仿宋" w:eastAsia="仿宋" w:cs="仿宋"/>
          <w:i w:val="0"/>
          <w:caps w:val="0"/>
          <w:color w:val="auto"/>
          <w:spacing w:val="0"/>
          <w:sz w:val="28"/>
          <w:szCs w:val="28"/>
          <w:highlight w:val="none"/>
          <w:shd w:val="clear" w:color="auto" w:fill="auto"/>
        </w:rPr>
        <w:t>提供24小时的系统维护服务，及时解决故障问题，保障</w:t>
      </w:r>
      <w:r>
        <w:rPr>
          <w:rFonts w:hint="eastAsia" w:ascii="仿宋" w:hAnsi="仿宋" w:eastAsia="仿宋" w:cs="仿宋"/>
          <w:i w:val="0"/>
          <w:caps w:val="0"/>
          <w:color w:val="auto"/>
          <w:spacing w:val="0"/>
          <w:sz w:val="28"/>
          <w:szCs w:val="28"/>
          <w:highlight w:val="none"/>
          <w:shd w:val="clear" w:color="auto" w:fill="auto"/>
          <w:lang w:val="en-US" w:eastAsia="zh-CN"/>
        </w:rPr>
        <w:t>化验室</w:t>
      </w:r>
      <w:r>
        <w:rPr>
          <w:rFonts w:hint="eastAsia" w:ascii="仿宋" w:hAnsi="仿宋" w:eastAsia="仿宋" w:cs="仿宋"/>
          <w:i w:val="0"/>
          <w:caps w:val="0"/>
          <w:color w:val="auto"/>
          <w:spacing w:val="0"/>
          <w:sz w:val="28"/>
          <w:szCs w:val="28"/>
          <w:highlight w:val="none"/>
          <w:shd w:val="clear" w:color="auto" w:fill="auto"/>
        </w:rPr>
        <w:t>运行稳定、安全，维护期为1年。</w:t>
      </w:r>
    </w:p>
    <w:p>
      <w:pPr>
        <w:numPr>
          <w:ilvl w:val="0"/>
          <w:numId w:val="0"/>
        </w:numPr>
        <w:autoSpaceDE w:val="0"/>
        <w:autoSpaceDN w:val="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3.安全文明施工要求：</w:t>
      </w:r>
    </w:p>
    <w:p>
      <w:pPr>
        <w:autoSpaceDE w:val="0"/>
        <w:autoSpaceDN w:val="0"/>
        <w:ind w:left="561" w:leftChars="267"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（1）在工程进行中，承包单位要注意保护场内的各种管线和设施。若有任何损坏，须立即通知有关部门和发包人，并由损坏单位承担损失和修复费用。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 w:hAnsi="仿宋" w:eastAsia="仿宋" w:cs="仿宋"/>
          <w:color w:val="auto"/>
          <w:sz w:val="28"/>
          <w:szCs w:val="28"/>
        </w:rPr>
      </w:pPr>
      <w:r>
        <w:rPr>
          <w:rFonts w:hint="eastAsia" w:ascii="仿宋" w:hAnsi="仿宋" w:eastAsia="仿宋" w:cs="仿宋"/>
          <w:color w:val="auto"/>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hint="eastAsia" w:ascii="仿宋" w:hAnsi="仿宋" w:eastAsia="仿宋" w:cs="仿宋"/>
          <w:color w:val="auto"/>
          <w:sz w:val="24"/>
        </w:rPr>
      </w:pPr>
      <w:r>
        <w:rPr>
          <w:rFonts w:hint="eastAsia" w:ascii="仿宋" w:hAnsi="仿宋" w:eastAsia="仿宋" w:cs="仿宋"/>
          <w:color w:val="auto"/>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 w:hAnsi="仿宋" w:eastAsia="仿宋" w:cs="仿宋"/>
          <w:color w:val="auto"/>
          <w:sz w:val="28"/>
          <w:szCs w:val="28"/>
        </w:rPr>
      </w:pPr>
      <w:r>
        <w:rPr>
          <w:rFonts w:hint="eastAsia" w:ascii="仿宋" w:hAnsi="仿宋" w:eastAsia="仿宋" w:cs="仿宋"/>
          <w:color w:val="auto"/>
          <w:sz w:val="28"/>
          <w:szCs w:val="28"/>
        </w:rPr>
        <w:t>4.总包及分包规定：</w:t>
      </w:r>
    </w:p>
    <w:p>
      <w:pPr>
        <w:autoSpaceDE w:val="0"/>
        <w:autoSpaceDN w:val="0"/>
        <w:ind w:left="560"/>
        <w:rPr>
          <w:rFonts w:hint="eastAsia" w:ascii="仿宋" w:hAnsi="仿宋" w:eastAsia="仿宋" w:cs="仿宋"/>
          <w:color w:val="auto"/>
          <w:sz w:val="28"/>
          <w:szCs w:val="28"/>
        </w:rPr>
      </w:pPr>
      <w:r>
        <w:rPr>
          <w:rFonts w:hint="eastAsia" w:ascii="仿宋" w:hAnsi="仿宋" w:eastAsia="仿宋" w:cs="仿宋"/>
          <w:color w:val="auto"/>
          <w:sz w:val="28"/>
          <w:szCs w:val="28"/>
        </w:rPr>
        <w:t>承包单位不许转包，不许擅自分包,</w:t>
      </w:r>
      <w:r>
        <w:rPr>
          <w:rFonts w:hint="eastAsia" w:ascii="仿宋" w:hAnsi="仿宋" w:eastAsia="仿宋" w:cs="仿宋"/>
          <w:bCs/>
          <w:color w:val="auto"/>
          <w:szCs w:val="21"/>
        </w:rPr>
        <w:t xml:space="preserve"> </w:t>
      </w:r>
      <w:r>
        <w:rPr>
          <w:rFonts w:hint="eastAsia" w:ascii="仿宋" w:hAnsi="仿宋" w:eastAsia="仿宋" w:cs="仿宋"/>
          <w:color w:val="auto"/>
          <w:sz w:val="28"/>
          <w:szCs w:val="28"/>
        </w:rPr>
        <w:t>否则，发包人有权单方面终止合同，并令其立即退场，由此而造成的经济损失由承包单位负责赔偿。</w:t>
      </w:r>
    </w:p>
    <w:p>
      <w:pPr>
        <w:autoSpaceDE w:val="0"/>
        <w:autoSpaceDN w:val="0"/>
        <w:ind w:left="56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质保期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设备</w:t>
      </w:r>
      <w:r>
        <w:rPr>
          <w:rFonts w:hint="eastAsia" w:ascii="仿宋" w:hAnsi="仿宋" w:eastAsia="仿宋" w:cs="仿宋"/>
          <w:color w:val="auto"/>
          <w:sz w:val="28"/>
          <w:szCs w:val="28"/>
        </w:rPr>
        <w:t>质保期</w:t>
      </w:r>
      <w:r>
        <w:rPr>
          <w:rFonts w:hint="eastAsia" w:ascii="仿宋" w:hAnsi="仿宋" w:eastAsia="仿宋" w:cs="仿宋"/>
          <w:color w:val="auto"/>
          <w:sz w:val="28"/>
          <w:szCs w:val="28"/>
          <w:lang w:val="en-US" w:eastAsia="zh-CN"/>
        </w:rPr>
        <w:t>1年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质保期内包括但不限于免费保修和调试</w:t>
      </w:r>
      <w:r>
        <w:rPr>
          <w:rFonts w:hint="eastAsia" w:ascii="仿宋" w:hAnsi="仿宋" w:eastAsia="仿宋" w:cs="仿宋"/>
          <w:color w:val="auto"/>
          <w:sz w:val="28"/>
          <w:szCs w:val="28"/>
        </w:rPr>
        <w:t>。</w:t>
      </w:r>
    </w:p>
    <w:p>
      <w:pPr>
        <w:autoSpaceDE w:val="0"/>
        <w:autoSpaceDN w:val="0"/>
        <w:ind w:left="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发包人将自承包商履行完合同义务之日起三十个工作日内组织验收，验收要求、验收标准及方法如下：</w:t>
      </w:r>
    </w:p>
    <w:p>
      <w:pPr>
        <w:autoSpaceDE w:val="0"/>
        <w:autoSpaceDN w:val="0"/>
        <w:ind w:left="560"/>
        <w:rPr>
          <w:rFonts w:hint="eastAsia" w:ascii="仿宋" w:hAnsi="仿宋" w:eastAsia="仿宋" w:cs="仿宋"/>
          <w:color w:val="auto"/>
          <w:sz w:val="28"/>
          <w:szCs w:val="28"/>
        </w:rPr>
      </w:pPr>
      <w:r>
        <w:rPr>
          <w:rFonts w:hint="eastAsia" w:ascii="仿宋" w:hAnsi="仿宋" w:eastAsia="仿宋" w:cs="仿宋"/>
          <w:color w:val="auto"/>
          <w:sz w:val="28"/>
          <w:szCs w:val="28"/>
        </w:rPr>
        <w:t>甲方收到完整的竣工验收资料（完</w:t>
      </w:r>
      <w:r>
        <w:rPr>
          <w:rFonts w:hint="eastAsia" w:ascii="仿宋" w:hAnsi="仿宋" w:eastAsia="仿宋" w:cs="仿宋"/>
          <w:color w:val="auto"/>
          <w:kern w:val="2"/>
          <w:sz w:val="28"/>
          <w:szCs w:val="28"/>
        </w:rPr>
        <w:t>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hint="eastAsia" w:ascii="仿宋" w:hAnsi="仿宋" w:eastAsia="仿宋" w:cs="仿宋"/>
          <w:color w:val="auto"/>
          <w:sz w:val="28"/>
          <w:szCs w:val="28"/>
          <w:lang w:val="zh-CN"/>
        </w:rPr>
      </w:pPr>
      <w:r>
        <w:rPr>
          <w:rFonts w:hint="eastAsia" w:ascii="仿宋" w:hAnsi="仿宋" w:eastAsia="仿宋" w:cs="仿宋"/>
          <w:color w:val="auto"/>
          <w:sz w:val="28"/>
          <w:szCs w:val="28"/>
        </w:rPr>
        <w:t>7.付款方式：</w:t>
      </w:r>
      <w:r>
        <w:rPr>
          <w:rFonts w:hint="eastAsia" w:ascii="仿宋" w:hAnsi="仿宋" w:eastAsia="仿宋" w:cs="仿宋"/>
          <w:color w:val="auto"/>
          <w:sz w:val="28"/>
          <w:szCs w:val="28"/>
          <w:lang w:val="zh-CN"/>
        </w:rPr>
        <w:t>采用网银支付形式。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color w:val="auto"/>
          <w:sz w:val="28"/>
          <w:szCs w:val="28"/>
          <w:lang w:val="zh-CN"/>
        </w:rPr>
      </w:pPr>
      <w:r>
        <w:rPr>
          <w:rFonts w:hint="eastAsia" w:ascii="仿宋" w:hAnsi="仿宋" w:eastAsia="仿宋" w:cs="仿宋"/>
          <w:color w:val="auto"/>
          <w:sz w:val="28"/>
          <w:szCs w:val="28"/>
        </w:rPr>
        <w:t>8.</w:t>
      </w:r>
      <w:r>
        <w:rPr>
          <w:rFonts w:hint="eastAsia" w:ascii="仿宋" w:hAnsi="仿宋" w:eastAsia="仿宋" w:cs="仿宋"/>
          <w:color w:val="auto"/>
          <w:sz w:val="28"/>
          <w:szCs w:val="28"/>
          <w:lang w:val="zh-CN"/>
        </w:rPr>
        <w:t>单价</w:t>
      </w:r>
      <w:r>
        <w:rPr>
          <w:rFonts w:hint="eastAsia" w:ascii="仿宋" w:hAnsi="仿宋" w:eastAsia="仿宋" w:cs="仿宋"/>
          <w:color w:val="auto"/>
          <w:sz w:val="28"/>
          <w:szCs w:val="28"/>
          <w:lang w:val="en-US" w:eastAsia="zh-CN"/>
        </w:rPr>
        <w:t>包干</w:t>
      </w:r>
      <w:r>
        <w:rPr>
          <w:rFonts w:hint="eastAsia" w:ascii="仿宋" w:hAnsi="仿宋" w:eastAsia="仿宋" w:cs="仿宋"/>
          <w:color w:val="auto"/>
          <w:sz w:val="28"/>
          <w:szCs w:val="28"/>
          <w:lang w:val="zh-CN"/>
        </w:rPr>
        <w:t>：询价响应文件包含总价及综合单价时，综合单价为合同单价。合同单价在询价文件及施工合同约定的风险范围之内不可调整。</w:t>
      </w:r>
    </w:p>
    <w:p>
      <w:pPr>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pPr>
        <w:pStyle w:val="14"/>
        <w:adjustRightInd w:val="0"/>
        <w:snapToGrid w:val="0"/>
        <w:spacing w:line="300" w:lineRule="auto"/>
        <w:jc w:val="center"/>
        <w:rPr>
          <w:rFonts w:ascii="仿宋" w:hAnsi="仿宋" w:eastAsia="仿宋" w:cs="仿宋"/>
          <w:b/>
          <w:color w:val="auto"/>
          <w:sz w:val="28"/>
          <w:szCs w:val="28"/>
        </w:rPr>
      </w:pPr>
      <w:r>
        <w:rPr>
          <w:rFonts w:hint="eastAsia" w:ascii="仿宋" w:hAnsi="仿宋" w:eastAsia="仿宋" w:cs="仿宋"/>
          <w:b/>
          <w:color w:val="auto"/>
          <w:sz w:val="28"/>
          <w:szCs w:val="28"/>
          <w:lang w:val="zh-CN"/>
        </w:rPr>
        <w:t xml:space="preserve">第三部分 </w:t>
      </w:r>
      <w:r>
        <w:rPr>
          <w:rFonts w:hint="eastAsia" w:ascii="仿宋" w:hAnsi="仿宋" w:eastAsia="仿宋" w:cs="仿宋"/>
          <w:b/>
          <w:color w:val="auto"/>
          <w:sz w:val="28"/>
          <w:szCs w:val="28"/>
        </w:rPr>
        <w:t xml:space="preserve"> 报价须知</w:t>
      </w:r>
    </w:p>
    <w:p>
      <w:pPr>
        <w:pStyle w:val="14"/>
        <w:adjustRightInd w:val="0"/>
        <w:snapToGrid w:val="0"/>
        <w:spacing w:line="300" w:lineRule="auto"/>
        <w:rPr>
          <w:rFonts w:ascii="仿宋" w:hAnsi="仿宋" w:eastAsia="仿宋" w:cs="仿宋"/>
          <w:b/>
          <w:color w:val="auto"/>
          <w:sz w:val="28"/>
          <w:szCs w:val="28"/>
        </w:rPr>
      </w:pPr>
      <w:r>
        <w:rPr>
          <w:rFonts w:hint="eastAsia" w:ascii="仿宋" w:hAnsi="仿宋" w:eastAsia="仿宋" w:cs="仿宋"/>
          <w:b/>
          <w:color w:val="auto"/>
          <w:sz w:val="28"/>
          <w:szCs w:val="28"/>
        </w:rPr>
        <w:t>一、概念释义</w:t>
      </w:r>
    </w:p>
    <w:p>
      <w:pPr>
        <w:pStyle w:val="14"/>
        <w:adjustRightInd w:val="0"/>
        <w:snapToGrid w:val="0"/>
        <w:spacing w:line="300" w:lineRule="auto"/>
        <w:ind w:left="560" w:hanging="560" w:hangingChars="200"/>
        <w:rPr>
          <w:rFonts w:ascii="仿宋" w:hAnsi="仿宋" w:eastAsia="仿宋" w:cs="仿宋"/>
          <w:color w:val="auto"/>
          <w:sz w:val="28"/>
          <w:szCs w:val="28"/>
        </w:rPr>
      </w:pPr>
      <w:r>
        <w:rPr>
          <w:rFonts w:hint="eastAsia" w:ascii="仿宋" w:hAnsi="仿宋" w:eastAsia="仿宋" w:cs="仿宋"/>
          <w:color w:val="auto"/>
          <w:sz w:val="28"/>
          <w:szCs w:val="28"/>
        </w:rPr>
        <w:t>1.“询价人”是指：</w:t>
      </w:r>
      <w:r>
        <w:rPr>
          <w:rFonts w:hint="eastAsia" w:ascii="仿宋" w:hAnsi="仿宋" w:eastAsia="仿宋" w:cs="仿宋"/>
          <w:color w:val="auto"/>
          <w:sz w:val="28"/>
          <w:szCs w:val="28"/>
          <w:u w:val="single"/>
        </w:rPr>
        <w:t>广州市净水有限公司</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pStyle w:val="14"/>
        <w:tabs>
          <w:tab w:val="left" w:pos="360"/>
        </w:tabs>
        <w:adjustRightInd w:val="0"/>
        <w:snapToGrid w:val="0"/>
        <w:spacing w:line="300" w:lineRule="auto"/>
        <w:ind w:left="560" w:hanging="560" w:hangingChars="200"/>
        <w:rPr>
          <w:rFonts w:ascii="仿宋" w:hAnsi="仿宋" w:eastAsia="仿宋" w:cs="仿宋"/>
          <w:color w:val="auto"/>
          <w:kern w:val="0"/>
          <w:sz w:val="28"/>
          <w:szCs w:val="28"/>
        </w:rPr>
      </w:pPr>
      <w:r>
        <w:rPr>
          <w:rFonts w:hint="eastAsia" w:ascii="仿宋" w:hAnsi="仿宋" w:eastAsia="仿宋" w:cs="仿宋"/>
          <w:color w:val="auto"/>
          <w:sz w:val="28"/>
          <w:szCs w:val="28"/>
        </w:rPr>
        <w:t>2.合格的报价单位:</w:t>
      </w:r>
      <w:r>
        <w:rPr>
          <w:rFonts w:hint="eastAsia" w:ascii="仿宋" w:hAnsi="仿宋" w:eastAsia="仿宋" w:cs="仿宋"/>
          <w:color w:val="auto"/>
          <w:kern w:val="0"/>
          <w:sz w:val="28"/>
          <w:szCs w:val="28"/>
        </w:rPr>
        <w:t>符合询价文件规定资格</w:t>
      </w:r>
      <w:r>
        <w:rPr>
          <w:rFonts w:hint="eastAsia" w:ascii="仿宋" w:hAnsi="仿宋" w:eastAsia="仿宋" w:cs="仿宋"/>
          <w:color w:val="auto"/>
          <w:sz w:val="28"/>
          <w:szCs w:val="28"/>
          <w:lang w:val="zh-CN"/>
        </w:rPr>
        <w:t>要求</w:t>
      </w:r>
      <w:r>
        <w:rPr>
          <w:rFonts w:hint="eastAsia" w:ascii="仿宋" w:hAnsi="仿宋" w:eastAsia="仿宋" w:cs="仿宋"/>
          <w:color w:val="auto"/>
          <w:kern w:val="0"/>
          <w:sz w:val="28"/>
          <w:szCs w:val="28"/>
        </w:rPr>
        <w:t>的报价单位。</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3.“承包人”是指经法定程序确认并授以合同的报价单位。</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
          <w:b/>
          <w:color w:val="auto"/>
          <w:sz w:val="28"/>
          <w:szCs w:val="28"/>
        </w:rPr>
      </w:pPr>
      <w:r>
        <w:rPr>
          <w:rFonts w:hint="eastAsia" w:ascii="仿宋" w:hAnsi="仿宋" w:eastAsia="仿宋" w:cs="仿宋"/>
          <w:b/>
          <w:color w:val="auto"/>
          <w:sz w:val="28"/>
          <w:szCs w:val="28"/>
        </w:rPr>
        <w:t>二、询价文件</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6. 询价文件的构成</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6.1询价文件包括但不限于下列文件:</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1）报价邀请函</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2) 项目内容</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3) 报价单位须知</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4) 合同书格式</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5) 询价响应文件格式</w:t>
      </w:r>
    </w:p>
    <w:p>
      <w:pPr>
        <w:pStyle w:val="14"/>
        <w:adjustRightInd w:val="0"/>
        <w:snapToGrid w:val="0"/>
        <w:spacing w:line="300" w:lineRule="auto"/>
        <w:ind w:firstLine="360"/>
        <w:rPr>
          <w:rFonts w:ascii="仿宋" w:hAnsi="仿宋" w:eastAsia="仿宋" w:cs="仿宋"/>
          <w:color w:val="auto"/>
          <w:sz w:val="28"/>
          <w:szCs w:val="28"/>
        </w:rPr>
      </w:pPr>
      <w:r>
        <w:rPr>
          <w:rFonts w:hint="eastAsia" w:ascii="仿宋" w:hAnsi="仿宋" w:eastAsia="仿宋" w:cs="仿宋"/>
          <w:color w:val="auto"/>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7. 询价文件的澄清或修改</w:t>
      </w:r>
    </w:p>
    <w:p>
      <w:pPr>
        <w:pStyle w:val="14"/>
        <w:adjustRightInd w:val="0"/>
        <w:snapToGrid w:val="0"/>
        <w:spacing w:line="300" w:lineRule="auto"/>
        <w:ind w:left="420" w:hanging="420"/>
        <w:rPr>
          <w:rFonts w:ascii="仿宋" w:hAnsi="仿宋" w:eastAsia="仿宋" w:cs="仿宋"/>
          <w:color w:val="auto"/>
          <w:sz w:val="28"/>
          <w:szCs w:val="28"/>
        </w:rPr>
      </w:pPr>
      <w:bookmarkStart w:id="0" w:name="_Toc152045581"/>
      <w:bookmarkStart w:id="1" w:name="_Toc371433002"/>
      <w:bookmarkStart w:id="2" w:name="_Toc144974548"/>
      <w:bookmarkStart w:id="3" w:name="_Toc247085739"/>
      <w:bookmarkStart w:id="4" w:name="_Toc152042358"/>
      <w:bookmarkStart w:id="5" w:name="_Toc179632599"/>
      <w:r>
        <w:rPr>
          <w:rFonts w:hint="eastAsia" w:ascii="仿宋" w:hAnsi="仿宋" w:eastAsia="仿宋" w:cs="仿宋"/>
          <w:color w:val="auto"/>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７.3询价文件的修改或澄清将以书面形式通知所有购买询价文件的报价单位，并对其具有约束力。报价单位在收到上述通知后，应立即向询价人回函确认。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
          <w:b/>
          <w:color w:val="auto"/>
          <w:sz w:val="28"/>
          <w:szCs w:val="28"/>
        </w:rPr>
      </w:pPr>
      <w:r>
        <w:rPr>
          <w:rFonts w:hint="eastAsia" w:ascii="仿宋" w:hAnsi="仿宋" w:eastAsia="仿宋" w:cs="仿宋"/>
          <w:color w:val="auto"/>
          <w:sz w:val="28"/>
          <w:szCs w:val="28"/>
        </w:rPr>
        <w:t>7.5 书面形式包括但不限于以纸质、电子邮件、门户网站信息公告等形式</w:t>
      </w:r>
      <w:r>
        <w:rPr>
          <w:rFonts w:hint="eastAsia" w:ascii="仿宋" w:hAnsi="仿宋" w:eastAsia="仿宋" w:cs="仿宋"/>
          <w:b/>
          <w:color w:val="auto"/>
          <w:sz w:val="28"/>
          <w:szCs w:val="28"/>
        </w:rPr>
        <w:t>。三、询价响应文件的编制和数量</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8．询价响应费用</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9．报价的语言及计量</w:t>
      </w:r>
    </w:p>
    <w:p>
      <w:pPr>
        <w:pStyle w:val="14"/>
        <w:adjustRightInd w:val="0"/>
        <w:snapToGrid w:val="0"/>
        <w:spacing w:line="300" w:lineRule="auto"/>
        <w:ind w:left="360" w:hanging="360"/>
        <w:rPr>
          <w:rFonts w:ascii="仿宋" w:hAnsi="仿宋" w:eastAsia="仿宋" w:cs="仿宋"/>
          <w:color w:val="auto"/>
          <w:sz w:val="28"/>
          <w:szCs w:val="28"/>
        </w:rPr>
      </w:pPr>
      <w:r>
        <w:rPr>
          <w:rFonts w:hint="eastAsia" w:ascii="仿宋" w:hAnsi="仿宋" w:eastAsia="仿宋" w:cs="仿宋"/>
          <w:color w:val="auto"/>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
          <w:color w:val="auto"/>
          <w:sz w:val="28"/>
          <w:szCs w:val="28"/>
        </w:rPr>
      </w:pPr>
      <w:r>
        <w:rPr>
          <w:rFonts w:hint="eastAsia" w:ascii="仿宋" w:hAnsi="仿宋" w:eastAsia="仿宋" w:cs="仿宋"/>
          <w:color w:val="auto"/>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10．询价响应文件的构成</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10.1报价单位编制的询价响应文件应包括但不少于本询价文件第四章《询价响应文件格式》的所有内容。</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11. 询价响应文件编制</w:t>
      </w:r>
    </w:p>
    <w:p>
      <w:pPr>
        <w:spacing w:line="300" w:lineRule="auto"/>
        <w:ind w:left="630" w:hanging="630" w:hangingChars="225"/>
        <w:rPr>
          <w:rFonts w:ascii="仿宋" w:hAnsi="仿宋" w:eastAsia="仿宋" w:cs="仿宋"/>
          <w:color w:val="auto"/>
          <w:sz w:val="28"/>
          <w:szCs w:val="28"/>
        </w:rPr>
      </w:pPr>
      <w:r>
        <w:rPr>
          <w:rFonts w:hint="eastAsia" w:ascii="仿宋" w:hAnsi="仿宋" w:eastAsia="仿宋" w:cs="仿宋"/>
          <w:color w:val="auto"/>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
          <w:color w:val="auto"/>
          <w:sz w:val="28"/>
          <w:szCs w:val="28"/>
        </w:rPr>
      </w:pPr>
      <w:r>
        <w:rPr>
          <w:rFonts w:hint="eastAsia" w:ascii="仿宋" w:hAnsi="仿宋" w:eastAsia="仿宋" w:cs="仿宋"/>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
          <w:color w:val="auto"/>
          <w:sz w:val="28"/>
          <w:szCs w:val="28"/>
        </w:rPr>
      </w:pPr>
      <w:r>
        <w:rPr>
          <w:rFonts w:hint="eastAsia" w:ascii="仿宋" w:hAnsi="仿宋" w:eastAsia="仿宋" w:cs="仿宋"/>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12.3任何有选择性报价的报价，将被视为无效报价。</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12.4报价人不得存在以下情形之一：</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（1）与询价人存在利害关系且可能影响询价公正性；</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（4）被依法暂停或者取消投标资格；</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（5）被责令停产停业、暂扣或者吊销许可证、暂扣或者吊销执照；</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（6）进入清算程序，或被宣告破产，或其他丧失履约能力的情形；</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（7）在参加本项目前3年内在存在重大违法记录；</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（8）被“全国企业信用信息公示系统”（网址：http://www.gsxt.gov.cn/）列入经营异常名录和严重违法企业名单；</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（9）被《信用中国》网站（www.creditchina.gov.cn）公示存在不良信用记录；</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（10）本项目截止时间前的半年中，在询价人组织的招标、询价活动中有被查实提供虚假材料的。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13. 不接受联合体报价。</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14. 报价单位资格证明文件</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4"/>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14.2资格证明文件必须真实有效，复印件必须加盖单位印章。</w:t>
      </w:r>
    </w:p>
    <w:p>
      <w:pPr>
        <w:pStyle w:val="14"/>
        <w:adjustRightInd w:val="0"/>
        <w:snapToGrid w:val="0"/>
        <w:spacing w:line="300" w:lineRule="auto"/>
        <w:rPr>
          <w:rFonts w:ascii="仿宋" w:hAnsi="仿宋" w:eastAsia="仿宋" w:cs="仿宋"/>
          <w:color w:val="auto"/>
          <w:sz w:val="28"/>
          <w:szCs w:val="28"/>
        </w:rPr>
      </w:pPr>
      <w:r>
        <w:rPr>
          <w:rFonts w:hint="eastAsia" w:ascii="仿宋" w:hAnsi="仿宋" w:eastAsia="仿宋" w:cs="仿宋"/>
          <w:color w:val="auto"/>
          <w:sz w:val="28"/>
          <w:szCs w:val="28"/>
        </w:rPr>
        <w:t>15. 报价有效期</w:t>
      </w:r>
    </w:p>
    <w:p>
      <w:pPr>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15.1询价响应文件应在询价之日起</w:t>
      </w:r>
      <w:r>
        <w:rPr>
          <w:rFonts w:hint="eastAsia" w:ascii="仿宋" w:hAnsi="仿宋" w:eastAsia="仿宋" w:cs="仿宋"/>
          <w:color w:val="auto"/>
          <w:sz w:val="28"/>
          <w:szCs w:val="28"/>
          <w:u w:val="single"/>
        </w:rPr>
        <w:t>90</w:t>
      </w:r>
      <w:r>
        <w:rPr>
          <w:rFonts w:hint="eastAsia" w:ascii="仿宋" w:hAnsi="仿宋" w:eastAsia="仿宋" w:cs="仿宋"/>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
          <w:color w:val="auto"/>
          <w:sz w:val="28"/>
          <w:szCs w:val="28"/>
        </w:rPr>
      </w:pPr>
      <w:r>
        <w:rPr>
          <w:rFonts w:hint="eastAsia" w:ascii="仿宋" w:hAnsi="仿宋" w:eastAsia="仿宋" w:cs="仿宋"/>
          <w:color w:val="auto"/>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
          <w:color w:val="auto"/>
          <w:sz w:val="28"/>
          <w:szCs w:val="28"/>
        </w:rPr>
      </w:pPr>
      <w:r>
        <w:rPr>
          <w:rFonts w:hint="eastAsia" w:ascii="仿宋" w:hAnsi="仿宋" w:eastAsia="仿宋" w:cs="仿宋"/>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16.1 报价单位应编制询价响应文件一式</w:t>
      </w:r>
      <w:r>
        <w:rPr>
          <w:rFonts w:hint="eastAsia" w:ascii="仿宋" w:hAnsi="仿宋" w:eastAsia="仿宋" w:cs="仿宋"/>
          <w:color w:val="auto"/>
          <w:kern w:val="0"/>
          <w:sz w:val="28"/>
          <w:szCs w:val="28"/>
          <w:u w:val="single"/>
        </w:rPr>
        <w:t>2</w:t>
      </w:r>
      <w:r>
        <w:rPr>
          <w:rFonts w:hint="eastAsia" w:ascii="仿宋" w:hAnsi="仿宋" w:eastAsia="仿宋" w:cs="仿宋"/>
          <w:color w:val="auto"/>
          <w:kern w:val="0"/>
          <w:sz w:val="28"/>
          <w:szCs w:val="28"/>
        </w:rPr>
        <w:t>份，其中正本一份和副本</w:t>
      </w:r>
      <w:r>
        <w:rPr>
          <w:rFonts w:hint="eastAsia" w:ascii="仿宋" w:hAnsi="仿宋" w:eastAsia="仿宋" w:cs="仿宋"/>
          <w:color w:val="auto"/>
          <w:kern w:val="0"/>
          <w:sz w:val="28"/>
          <w:szCs w:val="28"/>
          <w:u w:val="single"/>
        </w:rPr>
        <w:t>各一</w:t>
      </w:r>
      <w:r>
        <w:rPr>
          <w:rFonts w:hint="eastAsia" w:ascii="仿宋" w:hAnsi="仿宋" w:eastAsia="仿宋" w:cs="仿宋"/>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
          <w:b/>
          <w:color w:val="auto"/>
          <w:sz w:val="28"/>
          <w:szCs w:val="28"/>
        </w:rPr>
      </w:pPr>
      <w:r>
        <w:rPr>
          <w:rFonts w:hint="eastAsia" w:ascii="仿宋" w:hAnsi="仿宋" w:eastAsia="仿宋" w:cs="仿宋"/>
          <w:b/>
          <w:color w:val="auto"/>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
          <w:color w:val="auto"/>
          <w:kern w:val="0"/>
          <w:sz w:val="28"/>
          <w:szCs w:val="28"/>
        </w:rPr>
      </w:pPr>
      <w:r>
        <w:rPr>
          <w:rFonts w:hint="eastAsia" w:ascii="仿宋" w:hAnsi="仿宋" w:eastAsia="仿宋" w:cs="仿宋"/>
          <w:color w:val="auto"/>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
          <w:color w:val="auto"/>
          <w:kern w:val="0"/>
          <w:sz w:val="28"/>
          <w:szCs w:val="28"/>
        </w:rPr>
      </w:pPr>
      <w:r>
        <w:rPr>
          <w:rFonts w:hint="eastAsia" w:ascii="仿宋" w:hAnsi="仿宋" w:eastAsia="仿宋" w:cs="仿宋"/>
          <w:color w:val="auto"/>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
          <w:color w:val="auto"/>
          <w:kern w:val="0"/>
          <w:sz w:val="28"/>
          <w:szCs w:val="28"/>
        </w:rPr>
      </w:pPr>
      <w:r>
        <w:rPr>
          <w:rFonts w:hint="eastAsia" w:ascii="仿宋" w:hAnsi="仿宋" w:eastAsia="仿宋" w:cs="仿宋"/>
          <w:color w:val="auto"/>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
          <w:color w:val="auto"/>
          <w:sz w:val="28"/>
          <w:szCs w:val="28"/>
        </w:rPr>
      </w:pPr>
      <w:r>
        <w:rPr>
          <w:rFonts w:hint="eastAsia" w:ascii="仿宋" w:hAnsi="仿宋" w:eastAsia="仿宋" w:cs="仿宋"/>
          <w:color w:val="auto"/>
          <w:sz w:val="28"/>
          <w:szCs w:val="28"/>
        </w:rPr>
        <w:t>18. 询价响应文件递交截止时间</w:t>
      </w:r>
    </w:p>
    <w:p>
      <w:pPr>
        <w:pStyle w:val="14"/>
        <w:adjustRightInd w:val="0"/>
        <w:snapToGrid w:val="0"/>
        <w:spacing w:line="264"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264"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264" w:lineRule="auto"/>
        <w:ind w:right="32"/>
        <w:rPr>
          <w:rFonts w:ascii="仿宋" w:hAnsi="仿宋" w:eastAsia="仿宋" w:cs="仿宋"/>
          <w:color w:val="auto"/>
          <w:sz w:val="28"/>
          <w:szCs w:val="28"/>
        </w:rPr>
      </w:pPr>
      <w:r>
        <w:rPr>
          <w:rFonts w:hint="eastAsia" w:ascii="仿宋" w:hAnsi="仿宋" w:eastAsia="仿宋" w:cs="仿宋"/>
          <w:color w:val="auto"/>
          <w:sz w:val="28"/>
          <w:szCs w:val="28"/>
        </w:rPr>
        <w:t>19. 询价响应文件的修改和撤回</w:t>
      </w:r>
    </w:p>
    <w:p>
      <w:pPr>
        <w:pStyle w:val="14"/>
        <w:adjustRightInd w:val="0"/>
        <w:snapToGrid w:val="0"/>
        <w:spacing w:line="264" w:lineRule="auto"/>
        <w:ind w:left="630"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 w:hAnsi="仿宋" w:eastAsia="仿宋" w:cs="仿宋"/>
          <w:color w:val="auto"/>
          <w:kern w:val="0"/>
          <w:sz w:val="28"/>
          <w:szCs w:val="28"/>
        </w:rPr>
      </w:pPr>
      <w:r>
        <w:rPr>
          <w:rFonts w:hint="eastAsia" w:ascii="仿宋" w:hAnsi="仿宋" w:eastAsia="仿宋" w:cs="仿宋"/>
          <w:color w:val="auto"/>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color w:val="auto"/>
          <w:sz w:val="28"/>
          <w:szCs w:val="28"/>
          <w:u w:val="single"/>
        </w:rPr>
        <w:t>（询价人）</w:t>
      </w:r>
      <w:r>
        <w:rPr>
          <w:rFonts w:hint="eastAsia" w:ascii="仿宋" w:hAnsi="仿宋" w:eastAsia="仿宋" w:cs="仿宋"/>
          <w:color w:val="auto"/>
          <w:kern w:val="0"/>
          <w:sz w:val="28"/>
          <w:szCs w:val="28"/>
        </w:rPr>
        <w:t>。从询价响应文件递交截止时间至报价单位承诺的报价有效期内，报价单位不得撤回其报价。</w:t>
      </w:r>
    </w:p>
    <w:p>
      <w:pPr>
        <w:pStyle w:val="14"/>
        <w:adjustRightInd w:val="0"/>
        <w:snapToGrid w:val="0"/>
        <w:spacing w:line="264" w:lineRule="auto"/>
        <w:ind w:left="420" w:right="32" w:hanging="420"/>
        <w:rPr>
          <w:rFonts w:ascii="仿宋" w:hAnsi="仿宋" w:eastAsia="仿宋" w:cs="仿宋"/>
          <w:color w:val="auto"/>
          <w:sz w:val="28"/>
          <w:szCs w:val="28"/>
        </w:rPr>
      </w:pPr>
      <w:r>
        <w:rPr>
          <w:rFonts w:hint="eastAsia" w:ascii="仿宋" w:hAnsi="仿宋" w:eastAsia="仿宋" w:cs="仿宋"/>
          <w:color w:val="auto"/>
          <w:sz w:val="28"/>
          <w:szCs w:val="28"/>
        </w:rPr>
        <w:t>19.3 报价单位所提交的询价响应文件在询价结束后，无论成交与否都不退还。</w:t>
      </w:r>
    </w:p>
    <w:p>
      <w:pPr>
        <w:pStyle w:val="14"/>
        <w:adjustRightInd w:val="0"/>
        <w:snapToGrid w:val="0"/>
        <w:spacing w:line="264" w:lineRule="auto"/>
        <w:rPr>
          <w:rFonts w:ascii="仿宋" w:hAnsi="仿宋" w:eastAsia="仿宋" w:cs="仿宋"/>
          <w:b/>
          <w:color w:val="auto"/>
          <w:sz w:val="28"/>
          <w:szCs w:val="28"/>
        </w:rPr>
      </w:pPr>
      <w:r>
        <w:rPr>
          <w:rFonts w:hint="eastAsia" w:ascii="仿宋" w:hAnsi="仿宋" w:eastAsia="仿宋" w:cs="仿宋"/>
          <w:b/>
          <w:color w:val="auto"/>
          <w:sz w:val="28"/>
          <w:szCs w:val="28"/>
        </w:rPr>
        <w:t>五、评审</w:t>
      </w:r>
    </w:p>
    <w:p>
      <w:pPr>
        <w:pStyle w:val="14"/>
        <w:adjustRightInd w:val="0"/>
        <w:snapToGrid w:val="0"/>
        <w:spacing w:line="264" w:lineRule="auto"/>
        <w:rPr>
          <w:rFonts w:ascii="仿宋" w:hAnsi="仿宋" w:eastAsia="仿宋" w:cs="仿宋"/>
          <w:color w:val="auto"/>
          <w:sz w:val="28"/>
          <w:szCs w:val="28"/>
        </w:rPr>
      </w:pPr>
      <w:r>
        <w:rPr>
          <w:rFonts w:hint="eastAsia" w:ascii="仿宋" w:hAnsi="仿宋" w:eastAsia="仿宋" w:cs="仿宋"/>
          <w:color w:val="auto"/>
          <w:sz w:val="28"/>
          <w:szCs w:val="28"/>
        </w:rPr>
        <w:t>20. 询价小组</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sz w:val="28"/>
          <w:szCs w:val="28"/>
        </w:rPr>
        <w:t xml:space="preserve">20.1 </w:t>
      </w:r>
      <w:r>
        <w:rPr>
          <w:rFonts w:hint="eastAsia" w:ascii="仿宋" w:hAnsi="仿宋" w:eastAsia="仿宋" w:cs="仿宋"/>
          <w:color w:val="auto"/>
          <w:kern w:val="0"/>
          <w:sz w:val="28"/>
          <w:szCs w:val="28"/>
        </w:rPr>
        <w:t>评审由</w:t>
      </w:r>
      <w:r>
        <w:rPr>
          <w:rFonts w:hint="eastAsia" w:ascii="仿宋" w:hAnsi="仿宋" w:eastAsia="仿宋" w:cs="仿宋"/>
          <w:color w:val="auto"/>
          <w:sz w:val="28"/>
          <w:szCs w:val="28"/>
          <w:u w:val="single"/>
        </w:rPr>
        <w:t>询价人</w:t>
      </w:r>
      <w:r>
        <w:rPr>
          <w:rFonts w:hint="eastAsia" w:ascii="仿宋" w:hAnsi="仿宋" w:eastAsia="仿宋" w:cs="仿宋"/>
          <w:color w:val="auto"/>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20.4拆封询价响应文件时，出现下列情形之一的，不参与评审：</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（2）响应文件中的法定代表人或授权代理人与报价响应文件登记表的信息不一致的。</w:t>
      </w:r>
    </w:p>
    <w:p>
      <w:pPr>
        <w:pStyle w:val="37"/>
        <w:rPr>
          <w:rFonts w:ascii="仿宋" w:hAnsi="仿宋" w:eastAsia="仿宋" w:cs="仿宋"/>
          <w:color w:val="auto"/>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21.资格性、符合性评审</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
          <w:b/>
          <w:bCs/>
          <w:color w:val="auto"/>
          <w:kern w:val="0"/>
          <w:sz w:val="28"/>
          <w:szCs w:val="28"/>
        </w:rPr>
      </w:pPr>
      <w:r>
        <w:rPr>
          <w:rFonts w:hint="eastAsia" w:ascii="仿宋" w:hAnsi="仿宋" w:eastAsia="仿宋" w:cs="仿宋"/>
          <w:color w:val="auto"/>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22.报价的评审</w:t>
      </w:r>
    </w:p>
    <w:p>
      <w:pPr>
        <w:autoSpaceDE w:val="0"/>
        <w:autoSpaceDN w:val="0"/>
        <w:adjustRightInd w:val="0"/>
        <w:snapToGrid w:val="0"/>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pacing w:before="120"/>
        <w:ind w:left="721" w:right="-61" w:rightChars="-29" w:firstLine="0"/>
        <w:jc w:val="left"/>
        <w:rPr>
          <w:rFonts w:ascii="仿宋" w:hAnsi="仿宋" w:eastAsia="仿宋" w:cs="仿宋"/>
          <w:color w:val="auto"/>
          <w:sz w:val="28"/>
          <w:szCs w:val="28"/>
        </w:rPr>
      </w:pPr>
      <w:r>
        <w:rPr>
          <w:rFonts w:hint="eastAsia" w:ascii="仿宋" w:hAnsi="仿宋" w:eastAsia="仿宋" w:cs="仿宋"/>
          <w:color w:val="auto"/>
          <w:sz w:val="28"/>
          <w:szCs w:val="28"/>
        </w:rPr>
        <w:t>大写金额与小写金额不一致的，以大写金额为准；</w:t>
      </w:r>
    </w:p>
    <w:p>
      <w:pPr>
        <w:numPr>
          <w:ilvl w:val="1"/>
          <w:numId w:val="6"/>
        </w:numPr>
        <w:tabs>
          <w:tab w:val="left" w:pos="180"/>
          <w:tab w:val="left" w:pos="360"/>
          <w:tab w:val="left" w:pos="1260"/>
          <w:tab w:val="clear" w:pos="840"/>
        </w:tabs>
        <w:spacing w:before="120"/>
        <w:ind w:left="721" w:right="-61" w:rightChars="-29" w:firstLine="0"/>
        <w:jc w:val="left"/>
        <w:rPr>
          <w:rFonts w:ascii="仿宋" w:hAnsi="仿宋" w:eastAsia="仿宋" w:cs="仿宋"/>
          <w:color w:val="auto"/>
          <w:sz w:val="28"/>
          <w:szCs w:val="28"/>
        </w:rPr>
      </w:pPr>
      <w:r>
        <w:rPr>
          <w:rFonts w:hint="eastAsia" w:ascii="仿宋" w:hAnsi="仿宋" w:eastAsia="仿宋" w:cs="仿宋"/>
          <w:color w:val="auto"/>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22.3超过最高限价的报价将被拒绝。</w:t>
      </w:r>
    </w:p>
    <w:p>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六、确定承包人</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
          <w:color w:val="auto"/>
          <w:kern w:val="0"/>
          <w:sz w:val="28"/>
          <w:szCs w:val="28"/>
        </w:rPr>
      </w:pPr>
      <w:r>
        <w:rPr>
          <w:rFonts w:hint="eastAsia" w:ascii="仿宋" w:hAnsi="仿宋" w:eastAsia="仿宋" w:cs="仿宋"/>
          <w:color w:val="auto"/>
          <w:sz w:val="28"/>
          <w:szCs w:val="28"/>
        </w:rPr>
        <w:t>23.2承包人确定后，询价人</w:t>
      </w:r>
      <w:r>
        <w:rPr>
          <w:rFonts w:hint="eastAsia" w:ascii="仿宋" w:hAnsi="仿宋" w:eastAsia="仿宋" w:cs="仿宋"/>
          <w:color w:val="auto"/>
          <w:kern w:val="0"/>
          <w:sz w:val="28"/>
          <w:szCs w:val="28"/>
        </w:rPr>
        <w:t>向承包人发出《发包通知书》，</w:t>
      </w:r>
      <w:r>
        <w:rPr>
          <w:rFonts w:hint="eastAsia" w:ascii="仿宋" w:hAnsi="仿宋" w:eastAsia="仿宋" w:cs="仿宋"/>
          <w:color w:val="auto"/>
          <w:sz w:val="28"/>
          <w:szCs w:val="28"/>
        </w:rPr>
        <w:t>对承包人和询价人具有同等法律效力</w:t>
      </w:r>
      <w:r>
        <w:rPr>
          <w:rFonts w:hint="eastAsia" w:ascii="仿宋" w:hAnsi="仿宋" w:eastAsia="仿宋" w:cs="仿宋"/>
          <w:color w:val="auto"/>
          <w:kern w:val="0"/>
          <w:sz w:val="28"/>
          <w:szCs w:val="28"/>
        </w:rPr>
        <w:t>。</w:t>
      </w:r>
    </w:p>
    <w:p>
      <w:pPr>
        <w:pStyle w:val="14"/>
        <w:adjustRightInd w:val="0"/>
        <w:snapToGrid w:val="0"/>
        <w:spacing w:line="300" w:lineRule="auto"/>
        <w:rPr>
          <w:rFonts w:ascii="仿宋" w:hAnsi="仿宋" w:eastAsia="仿宋" w:cs="仿宋"/>
          <w:b/>
          <w:color w:val="auto"/>
          <w:sz w:val="28"/>
          <w:szCs w:val="28"/>
        </w:rPr>
      </w:pPr>
      <w:r>
        <w:rPr>
          <w:rFonts w:hint="eastAsia" w:ascii="仿宋" w:hAnsi="仿宋" w:eastAsia="仿宋" w:cs="仿宋"/>
          <w:b/>
          <w:color w:val="auto"/>
          <w:sz w:val="28"/>
          <w:szCs w:val="28"/>
        </w:rPr>
        <w:t>七、 合同的订立和履行</w:t>
      </w:r>
    </w:p>
    <w:p>
      <w:pPr>
        <w:autoSpaceDE w:val="0"/>
        <w:autoSpaceDN w:val="0"/>
        <w:adjustRightInd w:val="0"/>
        <w:snapToGrid w:val="0"/>
        <w:spacing w:line="300" w:lineRule="auto"/>
        <w:ind w:right="32"/>
        <w:rPr>
          <w:rFonts w:ascii="仿宋" w:hAnsi="仿宋" w:eastAsia="仿宋" w:cs="仿宋"/>
          <w:color w:val="auto"/>
          <w:kern w:val="0"/>
          <w:sz w:val="28"/>
          <w:szCs w:val="28"/>
        </w:rPr>
      </w:pPr>
      <w:r>
        <w:rPr>
          <w:rFonts w:hint="eastAsia" w:ascii="仿宋" w:hAnsi="仿宋" w:eastAsia="仿宋" w:cs="仿宋"/>
          <w:color w:val="auto"/>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
          <w:color w:val="auto"/>
          <w:sz w:val="28"/>
          <w:szCs w:val="28"/>
        </w:rPr>
      </w:pPr>
      <w:r>
        <w:rPr>
          <w:rFonts w:hint="eastAsia" w:ascii="仿宋" w:hAnsi="仿宋" w:eastAsia="仿宋" w:cs="仿宋"/>
          <w:color w:val="auto"/>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color w:val="auto"/>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
          <w:color w:val="auto"/>
          <w:kern w:val="0"/>
          <w:sz w:val="28"/>
          <w:szCs w:val="28"/>
        </w:rPr>
      </w:pPr>
      <w:r>
        <w:rPr>
          <w:rFonts w:hint="eastAsia" w:ascii="仿宋" w:hAnsi="仿宋" w:eastAsia="仿宋" w:cs="仿宋"/>
          <w:color w:val="auto"/>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
          <w:color w:val="auto"/>
          <w:kern w:val="0"/>
          <w:sz w:val="28"/>
          <w:szCs w:val="28"/>
        </w:rPr>
      </w:pPr>
      <w:r>
        <w:rPr>
          <w:rFonts w:hint="eastAsia" w:ascii="仿宋" w:hAnsi="仿宋" w:eastAsia="仿宋" w:cs="仿宋"/>
          <w:color w:val="auto"/>
          <w:kern w:val="0"/>
          <w:sz w:val="28"/>
          <w:szCs w:val="28"/>
        </w:rPr>
        <w:t>25.2 承包人因不可抗力或者自身原因不能履行承包合同的，询价人</w:t>
      </w:r>
      <w:r>
        <w:rPr>
          <w:rFonts w:hint="eastAsia" w:ascii="仿宋" w:hAnsi="仿宋" w:eastAsia="仿宋" w:cs="仿宋"/>
          <w:color w:val="auto"/>
          <w:sz w:val="28"/>
          <w:szCs w:val="28"/>
        </w:rPr>
        <w:t>可以与排位在承包人之后第一位的成交候选报价单位签订承包</w:t>
      </w:r>
      <w:r>
        <w:rPr>
          <w:rFonts w:hint="eastAsia" w:ascii="仿宋" w:hAnsi="仿宋" w:eastAsia="仿宋" w:cs="仿宋"/>
          <w:color w:val="auto"/>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
          <w:b/>
          <w:color w:val="auto"/>
          <w:kern w:val="0"/>
          <w:sz w:val="28"/>
          <w:szCs w:val="28"/>
        </w:rPr>
      </w:pPr>
      <w:r>
        <w:rPr>
          <w:rFonts w:hint="eastAsia" w:ascii="仿宋" w:hAnsi="仿宋" w:eastAsia="仿宋" w:cs="仿宋"/>
          <w:b/>
          <w:color w:val="auto"/>
          <w:kern w:val="0"/>
          <w:sz w:val="28"/>
          <w:szCs w:val="28"/>
        </w:rPr>
        <w:t>八、质疑</w:t>
      </w:r>
    </w:p>
    <w:p>
      <w:pPr>
        <w:autoSpaceDE w:val="0"/>
        <w:autoSpaceDN w:val="0"/>
        <w:adjustRightInd w:val="0"/>
        <w:snapToGrid w:val="0"/>
        <w:spacing w:line="300" w:lineRule="auto"/>
        <w:ind w:left="420" w:right="32" w:hanging="420"/>
        <w:rPr>
          <w:rFonts w:ascii="仿宋" w:hAnsi="仿宋" w:eastAsia="仿宋" w:cs="仿宋"/>
          <w:color w:val="auto"/>
          <w:sz w:val="36"/>
          <w:szCs w:val="36"/>
        </w:rPr>
      </w:pPr>
      <w:r>
        <w:rPr>
          <w:rFonts w:hint="eastAsia" w:ascii="仿宋" w:hAnsi="仿宋" w:eastAsia="仿宋" w:cs="仿宋"/>
          <w:color w:val="auto"/>
          <w:sz w:val="28"/>
          <w:szCs w:val="28"/>
        </w:rPr>
        <w:t>26. 如果报价人认为询价文件或询价过程或询价结果使其权益受到损害的，可向询价人提出书面质疑。询价人应在规定时间内给与答复。</w:t>
      </w:r>
    </w:p>
    <w:p>
      <w:pPr>
        <w:rPr>
          <w:color w:val="auto"/>
        </w:rPr>
      </w:pPr>
    </w:p>
    <w:p>
      <w:pPr>
        <w:pStyle w:val="5"/>
        <w:rPr>
          <w:rFonts w:ascii="仿宋" w:hAnsi="仿宋" w:eastAsia="仿宋" w:cs="仿宋"/>
          <w:color w:val="auto"/>
          <w:sz w:val="36"/>
          <w:szCs w:val="36"/>
        </w:rPr>
      </w:pPr>
    </w:p>
    <w:p>
      <w:pPr>
        <w:pStyle w:val="26"/>
        <w:ind w:firstLine="0"/>
        <w:rPr>
          <w:color w:val="auto"/>
        </w:rPr>
      </w:pPr>
    </w:p>
    <w:p>
      <w:pPr>
        <w:pStyle w:val="26"/>
        <w:ind w:firstLine="0"/>
        <w:rPr>
          <w:color w:val="auto"/>
        </w:rPr>
      </w:pPr>
    </w:p>
    <w:p>
      <w:pPr>
        <w:pStyle w:val="26"/>
        <w:ind w:firstLine="0"/>
        <w:rPr>
          <w:color w:val="auto"/>
        </w:rPr>
      </w:pPr>
    </w:p>
    <w:p>
      <w:pPr>
        <w:pStyle w:val="26"/>
        <w:ind w:firstLine="0"/>
        <w:rPr>
          <w:color w:val="auto"/>
        </w:rPr>
      </w:pPr>
    </w:p>
    <w:p>
      <w:pPr>
        <w:pStyle w:val="26"/>
        <w:ind w:firstLine="0"/>
        <w:rPr>
          <w:color w:val="auto"/>
        </w:rPr>
      </w:pPr>
    </w:p>
    <w:p>
      <w:pPr>
        <w:pStyle w:val="26"/>
        <w:ind w:firstLine="0"/>
        <w:rPr>
          <w:color w:val="auto"/>
        </w:rPr>
      </w:pPr>
    </w:p>
    <w:p>
      <w:pPr>
        <w:pStyle w:val="5"/>
        <w:rPr>
          <w:rFonts w:ascii="仿宋" w:hAnsi="仿宋" w:eastAsia="仿宋" w:cs="仿宋"/>
          <w:color w:val="auto"/>
          <w:sz w:val="36"/>
          <w:szCs w:val="36"/>
        </w:rPr>
      </w:pPr>
      <w:r>
        <w:rPr>
          <w:rFonts w:hint="eastAsia" w:ascii="仿宋" w:hAnsi="仿宋" w:eastAsia="仿宋" w:cs="仿宋"/>
          <w:color w:val="auto"/>
          <w:sz w:val="36"/>
          <w:szCs w:val="36"/>
        </w:rPr>
        <w:t>附件一：报价记录表</w:t>
      </w:r>
      <w:bookmarkEnd w:id="0"/>
      <w:bookmarkEnd w:id="1"/>
      <w:bookmarkEnd w:id="2"/>
      <w:bookmarkEnd w:id="3"/>
      <w:bookmarkEnd w:id="4"/>
      <w:bookmarkEnd w:id="5"/>
    </w:p>
    <w:p>
      <w:pPr>
        <w:widowControl/>
        <w:spacing w:line="600" w:lineRule="exact"/>
        <w:jc w:val="center"/>
        <w:rPr>
          <w:rFonts w:ascii="仿宋" w:hAnsi="仿宋" w:eastAsia="仿宋" w:cs="仿宋"/>
          <w:b/>
          <w:bCs/>
          <w:color w:val="auto"/>
          <w:sz w:val="40"/>
          <w:szCs w:val="40"/>
        </w:rPr>
      </w:pPr>
      <w:r>
        <w:rPr>
          <w:rFonts w:hint="eastAsia" w:ascii="仿宋" w:hAnsi="仿宋" w:eastAsia="仿宋" w:cs="仿宋"/>
          <w:color w:val="auto"/>
          <w:sz w:val="28"/>
          <w:szCs w:val="28"/>
        </w:rPr>
        <w:t>石井净分公司2022年保密室装修改造报价记录表</w:t>
      </w:r>
    </w:p>
    <w:p>
      <w:pPr>
        <w:spacing w:line="500" w:lineRule="exact"/>
        <w:ind w:firstLine="2160" w:firstLineChars="900"/>
        <w:rPr>
          <w:rFonts w:ascii="仿宋" w:hAnsi="仿宋" w:eastAsia="仿宋" w:cs="仿宋"/>
          <w:color w:val="auto"/>
          <w:sz w:val="24"/>
          <w:szCs w:val="32"/>
        </w:rPr>
      </w:pPr>
      <w:r>
        <w:rPr>
          <w:rFonts w:hint="eastAsia" w:ascii="仿宋" w:hAnsi="仿宋" w:eastAsia="仿宋" w:cs="仿宋"/>
          <w:color w:val="auto"/>
          <w:sz w:val="24"/>
        </w:rPr>
        <w:t>报价文件开启时间：</w:t>
      </w:r>
      <w:r>
        <w:rPr>
          <w:rFonts w:hint="eastAsia" w:ascii="仿宋" w:hAnsi="仿宋" w:eastAsia="仿宋" w:cs="仿宋"/>
          <w:color w:val="auto"/>
          <w:sz w:val="36"/>
          <w:szCs w:val="36"/>
          <w:u w:val="single"/>
        </w:rPr>
        <w:t xml:space="preserve">    </w:t>
      </w:r>
      <w:r>
        <w:rPr>
          <w:rFonts w:hint="eastAsia" w:ascii="仿宋" w:hAnsi="仿宋" w:eastAsia="仿宋" w:cs="仿宋"/>
          <w:color w:val="auto"/>
          <w:sz w:val="24"/>
        </w:rPr>
        <w:t>年</w:t>
      </w:r>
      <w:r>
        <w:rPr>
          <w:rFonts w:hint="eastAsia" w:ascii="仿宋" w:hAnsi="仿宋" w:eastAsia="仿宋" w:cs="仿宋"/>
          <w:color w:val="auto"/>
          <w:sz w:val="36"/>
          <w:szCs w:val="36"/>
          <w:u w:val="single"/>
        </w:rPr>
        <w:t xml:space="preserve">    </w:t>
      </w:r>
      <w:r>
        <w:rPr>
          <w:rFonts w:hint="eastAsia" w:ascii="仿宋" w:hAnsi="仿宋" w:eastAsia="仿宋" w:cs="仿宋"/>
          <w:color w:val="auto"/>
          <w:sz w:val="24"/>
        </w:rPr>
        <w:t>月</w:t>
      </w:r>
      <w:r>
        <w:rPr>
          <w:rFonts w:hint="eastAsia" w:ascii="仿宋" w:hAnsi="仿宋" w:eastAsia="仿宋" w:cs="仿宋"/>
          <w:color w:val="auto"/>
          <w:sz w:val="36"/>
          <w:szCs w:val="36"/>
          <w:u w:val="single"/>
        </w:rPr>
        <w:t xml:space="preserve">    </w:t>
      </w:r>
      <w:r>
        <w:rPr>
          <w:rFonts w:hint="eastAsia" w:ascii="仿宋" w:hAnsi="仿宋" w:eastAsia="仿宋" w:cs="仿宋"/>
          <w:color w:val="auto"/>
          <w:sz w:val="24"/>
        </w:rPr>
        <w:t>日</w:t>
      </w:r>
      <w:r>
        <w:rPr>
          <w:rFonts w:hint="eastAsia" w:ascii="仿宋" w:hAnsi="仿宋" w:eastAsia="仿宋" w:cs="仿宋"/>
          <w:color w:val="auto"/>
          <w:sz w:val="36"/>
          <w:szCs w:val="36"/>
          <w:u w:val="single"/>
        </w:rPr>
        <w:t xml:space="preserve">    </w:t>
      </w:r>
      <w:r>
        <w:rPr>
          <w:rFonts w:hint="eastAsia" w:ascii="仿宋" w:hAnsi="仿宋" w:eastAsia="仿宋" w:cs="仿宋"/>
          <w:color w:val="auto"/>
          <w:sz w:val="24"/>
        </w:rPr>
        <w:t>时</w:t>
      </w:r>
      <w:r>
        <w:rPr>
          <w:rFonts w:hint="eastAsia" w:ascii="仿宋" w:hAnsi="仿宋" w:eastAsia="仿宋" w:cs="仿宋"/>
          <w:color w:val="auto"/>
          <w:sz w:val="36"/>
          <w:szCs w:val="36"/>
          <w:u w:val="single"/>
        </w:rPr>
        <w:t xml:space="preserve">    </w:t>
      </w:r>
      <w:r>
        <w:rPr>
          <w:rFonts w:hint="eastAsia" w:ascii="仿宋" w:hAnsi="仿宋" w:eastAsia="仿宋" w:cs="仿宋"/>
          <w:color w:val="auto"/>
          <w:sz w:val="24"/>
        </w:rPr>
        <w:t>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 w:val="22"/>
                <w:szCs w:val="22"/>
              </w:rPr>
            </w:pPr>
            <w:r>
              <w:rPr>
                <w:rFonts w:hint="eastAsia" w:ascii="仿宋" w:hAnsi="仿宋" w:eastAsia="仿宋" w:cs="仿宋"/>
                <w:color w:val="auto"/>
                <w:sz w:val="22"/>
                <w:szCs w:val="22"/>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 w:val="22"/>
                <w:szCs w:val="22"/>
              </w:rPr>
            </w:pPr>
            <w:r>
              <w:rPr>
                <w:rFonts w:hint="eastAsia" w:ascii="仿宋" w:hAnsi="仿宋" w:eastAsia="仿宋" w:cs="仿宋"/>
                <w:color w:val="auto"/>
                <w:sz w:val="22"/>
                <w:szCs w:val="22"/>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 w:val="22"/>
                <w:szCs w:val="22"/>
              </w:rPr>
            </w:pPr>
            <w:r>
              <w:rPr>
                <w:rFonts w:hint="eastAsia" w:ascii="仿宋" w:hAnsi="仿宋" w:eastAsia="仿宋" w:cs="仿宋"/>
                <w:color w:val="auto"/>
                <w:sz w:val="22"/>
                <w:szCs w:val="22"/>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 w:val="22"/>
                <w:szCs w:val="22"/>
              </w:rPr>
            </w:pPr>
            <w:r>
              <w:rPr>
                <w:rFonts w:hint="eastAsia" w:ascii="仿宋" w:hAnsi="仿宋" w:eastAsia="仿宋" w:cs="仿宋"/>
                <w:color w:val="auto"/>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 w:val="22"/>
                <w:szCs w:val="22"/>
              </w:rPr>
            </w:pPr>
            <w:r>
              <w:rPr>
                <w:rFonts w:hint="eastAsia" w:ascii="仿宋" w:hAnsi="仿宋" w:eastAsia="仿宋" w:cs="仿宋"/>
                <w:color w:val="auto"/>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
                <w:color w:val="auto"/>
                <w:sz w:val="22"/>
                <w:szCs w:val="22"/>
              </w:rPr>
            </w:pPr>
          </w:p>
        </w:tc>
      </w:tr>
    </w:tbl>
    <w:p>
      <w:pPr>
        <w:spacing w:line="440" w:lineRule="exact"/>
        <w:rPr>
          <w:rFonts w:ascii="仿宋" w:hAnsi="仿宋" w:eastAsia="仿宋" w:cs="仿宋"/>
          <w:color w:val="auto"/>
          <w:sz w:val="22"/>
          <w:szCs w:val="28"/>
        </w:rPr>
      </w:pPr>
    </w:p>
    <w:p>
      <w:pPr>
        <w:spacing w:line="440" w:lineRule="exact"/>
        <w:ind w:firstLine="660" w:firstLineChars="300"/>
        <w:rPr>
          <w:rFonts w:ascii="仿宋" w:hAnsi="仿宋" w:eastAsia="仿宋" w:cs="仿宋"/>
          <w:color w:val="auto"/>
          <w:sz w:val="22"/>
          <w:szCs w:val="28"/>
          <w:u w:val="single"/>
        </w:rPr>
      </w:pPr>
      <w:r>
        <w:rPr>
          <w:rFonts w:hint="eastAsia" w:ascii="仿宋" w:hAnsi="仿宋" w:eastAsia="仿宋" w:cs="仿宋"/>
          <w:color w:val="auto"/>
          <w:sz w:val="22"/>
          <w:szCs w:val="28"/>
        </w:rPr>
        <w:t>经办人：</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 记录人：</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 </w:t>
      </w:r>
    </w:p>
    <w:p>
      <w:pPr>
        <w:spacing w:line="440" w:lineRule="exact"/>
        <w:rPr>
          <w:rFonts w:ascii="仿宋" w:hAnsi="仿宋" w:eastAsia="仿宋" w:cs="仿宋"/>
          <w:color w:val="auto"/>
          <w:sz w:val="22"/>
          <w:szCs w:val="28"/>
          <w:u w:val="single"/>
        </w:rPr>
      </w:pPr>
      <w:r>
        <w:rPr>
          <w:rFonts w:hint="eastAsia" w:ascii="仿宋" w:hAnsi="仿宋" w:eastAsia="仿宋" w:cs="仿宋"/>
          <w:color w:val="auto"/>
          <w:sz w:val="22"/>
          <w:szCs w:val="28"/>
        </w:rPr>
        <w:t xml:space="preserve">                                                            </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年</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 xml:space="preserve">月 </w:t>
      </w:r>
      <w:r>
        <w:rPr>
          <w:rFonts w:hint="eastAsia" w:ascii="仿宋" w:hAnsi="仿宋" w:eastAsia="仿宋" w:cs="仿宋"/>
          <w:color w:val="auto"/>
          <w:sz w:val="22"/>
          <w:szCs w:val="28"/>
          <w:u w:val="single"/>
        </w:rPr>
        <w:t xml:space="preserve">      </w:t>
      </w:r>
      <w:r>
        <w:rPr>
          <w:rFonts w:hint="eastAsia" w:ascii="仿宋" w:hAnsi="仿宋" w:eastAsia="仿宋" w:cs="仿宋"/>
          <w:color w:val="auto"/>
          <w:sz w:val="22"/>
          <w:szCs w:val="28"/>
        </w:rPr>
        <w:t>日</w:t>
      </w:r>
    </w:p>
    <w:p>
      <w:pPr>
        <w:rPr>
          <w:rFonts w:ascii="仿宋" w:hAnsi="仿宋" w:eastAsia="仿宋" w:cs="仿宋"/>
          <w:color w:val="auto"/>
          <w:sz w:val="28"/>
          <w:szCs w:val="28"/>
        </w:rPr>
      </w:pPr>
      <w:r>
        <w:rPr>
          <w:rFonts w:hint="eastAsia" w:ascii="仿宋" w:hAnsi="仿宋" w:eastAsia="仿宋" w:cs="仿宋"/>
          <w:color w:val="auto"/>
          <w:sz w:val="22"/>
          <w:szCs w:val="28"/>
        </w:rPr>
        <w:br w:type="page"/>
      </w:r>
      <w:r>
        <w:rPr>
          <w:rFonts w:hint="eastAsia" w:ascii="仿宋" w:hAnsi="仿宋" w:eastAsia="仿宋" w:cs="仿宋"/>
          <w:b/>
          <w:bCs/>
          <w:color w:val="auto"/>
          <w:sz w:val="32"/>
          <w:szCs w:val="32"/>
        </w:rPr>
        <w:t>附件二</w:t>
      </w:r>
    </w:p>
    <w:p>
      <w:pPr>
        <w:spacing w:line="360" w:lineRule="auto"/>
        <w:jc w:val="center"/>
        <w:rPr>
          <w:rFonts w:ascii="仿宋" w:hAnsi="仿宋" w:eastAsia="仿宋" w:cs="仿宋"/>
          <w:b/>
          <w:color w:val="auto"/>
          <w:sz w:val="36"/>
          <w:szCs w:val="36"/>
        </w:rPr>
      </w:pPr>
      <w:r>
        <w:rPr>
          <w:rFonts w:hint="eastAsia" w:ascii="仿宋" w:hAnsi="仿宋" w:eastAsia="仿宋" w:cs="仿宋"/>
          <w:b/>
          <w:color w:val="auto"/>
          <w:sz w:val="36"/>
          <w:szCs w:val="36"/>
        </w:rPr>
        <w:t>广州市净水有限公司非公开招标项目询价评审记录表</w:t>
      </w:r>
    </w:p>
    <w:p>
      <w:pPr>
        <w:widowControl/>
        <w:spacing w:line="600" w:lineRule="exact"/>
        <w:jc w:val="both"/>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8"/>
          <w:szCs w:val="28"/>
        </w:rPr>
        <w:t>石井净分公</w:t>
      </w:r>
      <w:r>
        <w:rPr>
          <w:rFonts w:hint="eastAsia" w:ascii="仿宋" w:hAnsi="仿宋" w:eastAsia="仿宋" w:cs="仿宋"/>
          <w:color w:val="auto"/>
          <w:sz w:val="28"/>
          <w:szCs w:val="28"/>
          <w:lang w:val="en-US" w:eastAsia="zh-CN"/>
        </w:rPr>
        <w:t>司</w:t>
      </w:r>
      <w:r>
        <w:rPr>
          <w:rFonts w:hint="eastAsia" w:ascii="仿宋" w:hAnsi="仿宋" w:eastAsia="仿宋" w:cs="仿宋"/>
          <w:color w:val="auto"/>
          <w:sz w:val="28"/>
          <w:szCs w:val="28"/>
        </w:rPr>
        <w:t>2022年保密室装修改造</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b/>
                <w:color w:val="auto"/>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b/>
                <w:color w:val="auto"/>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r>
              <w:rPr>
                <w:rFonts w:hint="eastAsia" w:ascii="宋体" w:hAnsi="宋体" w:cs="宋体"/>
                <w:color w:val="auto"/>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auto"/>
                <w:sz w:val="28"/>
                <w:szCs w:val="28"/>
              </w:rPr>
            </w:pPr>
          </w:p>
        </w:tc>
      </w:tr>
    </w:tbl>
    <w:p>
      <w:pPr>
        <w:ind w:left="840" w:hanging="840" w:hangingChars="400"/>
        <w:rPr>
          <w:color w:val="auto"/>
        </w:rPr>
      </w:pPr>
      <w:r>
        <w:rPr>
          <w:rFonts w:hint="eastAsia"/>
          <w:color w:val="auto"/>
        </w:rPr>
        <w:t>备注：1、审核情况填写“符合”或“不符合；或者打“√”或“×”。</w:t>
      </w:r>
    </w:p>
    <w:p>
      <w:pPr>
        <w:numPr>
          <w:ilvl w:val="0"/>
          <w:numId w:val="7"/>
        </w:numPr>
        <w:ind w:firstLine="630" w:firstLineChars="300"/>
        <w:rPr>
          <w:color w:val="auto"/>
        </w:rPr>
      </w:pPr>
      <w:r>
        <w:rPr>
          <w:rFonts w:hint="eastAsia"/>
          <w:color w:val="auto"/>
        </w:rPr>
        <w:t>本表所有审核情况均为符合的，结论为报名成功。若有一项或以上审核情况为不符合的，结论为报名不成功。</w:t>
      </w:r>
    </w:p>
    <w:p>
      <w:pPr>
        <w:rPr>
          <w:rFonts w:ascii="仿宋_GB2312" w:hAnsi="仿宋_GB2312" w:eastAsia="仿宋_GB2312" w:cs="仿宋_GB2312"/>
          <w:b/>
          <w:bCs/>
          <w:color w:val="auto"/>
          <w:sz w:val="32"/>
          <w:szCs w:val="32"/>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auto"/>
          <w:sz w:val="32"/>
          <w:szCs w:val="32"/>
        </w:rPr>
      </w:pPr>
      <w:r>
        <w:rPr>
          <w:rFonts w:hint="eastAsia" w:ascii="仿宋" w:hAnsi="仿宋" w:eastAsia="仿宋" w:cs="仿宋_GB2312"/>
          <w:b/>
          <w:bCs/>
          <w:color w:val="auto"/>
          <w:sz w:val="32"/>
          <w:szCs w:val="32"/>
        </w:rPr>
        <w:t>附件三</w:t>
      </w:r>
    </w:p>
    <w:p>
      <w:pPr>
        <w:rPr>
          <w:rFonts w:ascii="仿宋" w:hAnsi="仿宋" w:eastAsia="仿宋" w:cs="仿宋_GB2312"/>
          <w:color w:val="auto"/>
          <w:sz w:val="28"/>
          <w:szCs w:val="28"/>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经询价小组评审推荐，确定你单位为石井净分公</w:t>
      </w:r>
      <w:r>
        <w:rPr>
          <w:rFonts w:hint="eastAsia" w:ascii="仿宋" w:hAnsi="仿宋" w:eastAsia="仿宋" w:cs="仿宋"/>
          <w:color w:val="auto"/>
          <w:kern w:val="0"/>
          <w:sz w:val="32"/>
          <w:szCs w:val="32"/>
          <w:lang w:val="en-US" w:eastAsia="zh-CN"/>
        </w:rPr>
        <w:t>司</w:t>
      </w:r>
      <w:r>
        <w:rPr>
          <w:rFonts w:hint="eastAsia" w:ascii="仿宋" w:hAnsi="仿宋" w:eastAsia="仿宋" w:cs="仿宋"/>
          <w:color w:val="auto"/>
          <w:kern w:val="0"/>
          <w:sz w:val="32"/>
          <w:szCs w:val="32"/>
        </w:rPr>
        <w:t>2022年保密室装修改造项目的承包单位，承包内容为询价文件所规定的发包内容，报价为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7"/>
        <w:rPr>
          <w:rFonts w:ascii="STSong-Light" w:hAnsi="STSong-Light" w:cs="STSong-Light"/>
          <w:color w:val="auto"/>
          <w:kern w:val="0"/>
          <w:sz w:val="24"/>
        </w:rPr>
      </w:pPr>
    </w:p>
    <w:p>
      <w:pPr>
        <w:pStyle w:val="27"/>
        <w:rPr>
          <w:rFonts w:ascii="STSong-Light" w:hAnsi="STSong-Light" w:cs="STSong-Light"/>
          <w:color w:val="auto"/>
          <w:kern w:val="0"/>
          <w:sz w:val="24"/>
        </w:rPr>
      </w:pPr>
    </w:p>
    <w:p>
      <w:pPr>
        <w:pStyle w:val="27"/>
        <w:rPr>
          <w:rFonts w:ascii="STSong-Light" w:hAnsi="STSong-Light" w:cs="STSong-Light"/>
          <w:color w:val="auto"/>
          <w:kern w:val="0"/>
          <w:sz w:val="24"/>
        </w:rPr>
      </w:pPr>
    </w:p>
    <w:p>
      <w:pPr>
        <w:pStyle w:val="27"/>
        <w:ind w:left="0" w:leftChars="0" w:firstLine="0" w:firstLineChars="0"/>
        <w:rPr>
          <w:rFonts w:ascii="STSong-Light" w:hAnsi="STSong-Light" w:cs="STSong-Light"/>
          <w:color w:val="auto"/>
          <w:kern w:val="0"/>
          <w:sz w:val="24"/>
        </w:rPr>
      </w:pPr>
    </w:p>
    <w:p>
      <w:pPr>
        <w:jc w:val="right"/>
        <w:rPr>
          <w:rFonts w:ascii="仿宋_GB2312" w:hAnsi="仿宋_GB2312" w:eastAsia="仿宋_GB2312" w:cs="仿宋_GB2312"/>
          <w:bCs/>
          <w:color w:val="auto"/>
          <w:sz w:val="28"/>
          <w:szCs w:val="28"/>
        </w:rPr>
      </w:pPr>
      <w:r>
        <w:rPr>
          <w:rFonts w:hint="eastAsia" w:ascii="宋体" w:hAnsi="宋体"/>
          <w:b/>
          <w:color w:val="auto"/>
          <w:sz w:val="28"/>
          <w:szCs w:val="28"/>
        </w:rPr>
        <w:t xml:space="preserve">                                    </w:t>
      </w:r>
    </w:p>
    <w:p>
      <w:pPr>
        <w:rPr>
          <w:rFonts w:ascii="仿宋_GB2312" w:hAnsi="仿宋_GB2312" w:eastAsia="仿宋_GB2312" w:cs="仿宋_GB2312"/>
          <w:bCs/>
          <w:color w:val="auto"/>
          <w:sz w:val="28"/>
          <w:szCs w:val="28"/>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4"/>
        <w:snapToGrid w:val="0"/>
        <w:spacing w:line="400" w:lineRule="exact"/>
        <w:ind w:right="84" w:rightChars="40" w:firstLine="193" w:firstLineChars="80"/>
        <w:rPr>
          <w:rFonts w:hint="eastAsia" w:hAnsi="宋体" w:eastAsia="宋体"/>
          <w:b/>
          <w:color w:val="auto"/>
          <w:sz w:val="24"/>
          <w:highlight w:val="none"/>
        </w:rPr>
      </w:pPr>
    </w:p>
    <w:p>
      <w:pPr>
        <w:pStyle w:val="14"/>
        <w:snapToGrid w:val="0"/>
        <w:spacing w:line="400" w:lineRule="exact"/>
        <w:ind w:right="84" w:rightChars="40" w:firstLine="192" w:firstLineChars="80"/>
        <w:rPr>
          <w:rFonts w:hint="eastAsia" w:hAnsi="宋体" w:eastAsia="宋体"/>
          <w:bCs/>
          <w:color w:val="auto"/>
          <w:sz w:val="24"/>
          <w:highlight w:val="none"/>
        </w:rPr>
      </w:pPr>
    </w:p>
    <w:p>
      <w:pPr>
        <w:spacing w:line="0" w:lineRule="atLeast"/>
        <w:ind w:left="2399" w:leftChars="712" w:hanging="904" w:hangingChars="300"/>
        <w:rPr>
          <w:rFonts w:ascii="宋体" w:hAnsi="宋体" w:cs="宋体"/>
          <w:b/>
          <w:color w:val="auto"/>
          <w:sz w:val="30"/>
          <w:szCs w:val="30"/>
        </w:rPr>
      </w:pPr>
      <w:r>
        <w:rPr>
          <w:rFonts w:hint="eastAsia" w:hAnsi="宋体" w:eastAsia="宋体" w:cs="宋体"/>
          <w:b/>
          <w:color w:val="auto"/>
          <w:sz w:val="30"/>
          <w:szCs w:val="30"/>
          <w:highlight w:val="none"/>
        </w:rPr>
        <w:t>项目名称：</w:t>
      </w:r>
      <w:r>
        <w:rPr>
          <w:rFonts w:hint="eastAsia" w:ascii="宋体" w:hAnsi="宋体" w:eastAsia="宋体" w:cs="宋体"/>
          <w:b/>
          <w:color w:val="auto"/>
          <w:sz w:val="30"/>
          <w:szCs w:val="30"/>
          <w:lang w:val="en-US" w:eastAsia="zh-CN"/>
        </w:rPr>
        <w:t>石井净分公司2022年保密室装修改造</w:t>
      </w:r>
    </w:p>
    <w:p>
      <w:pPr>
        <w:pStyle w:val="14"/>
        <w:snapToGrid w:val="0"/>
        <w:spacing w:line="400" w:lineRule="exact"/>
        <w:ind w:right="84" w:rightChars="40" w:firstLine="1569"/>
        <w:rPr>
          <w:rFonts w:hint="eastAsia" w:hAnsi="宋体" w:eastAsia="宋体" w:cs="宋体"/>
          <w:b/>
          <w:color w:val="auto"/>
          <w:sz w:val="30"/>
          <w:szCs w:val="30"/>
          <w:highlight w:val="none"/>
        </w:rPr>
      </w:pPr>
    </w:p>
    <w:p>
      <w:pPr>
        <w:pStyle w:val="14"/>
        <w:snapToGrid w:val="0"/>
        <w:ind w:right="84" w:rightChars="40"/>
        <w:rPr>
          <w:rFonts w:hint="eastAsia" w:hAnsi="宋体" w:eastAsia="宋体" w:cs="宋体"/>
          <w:b/>
          <w:color w:val="auto"/>
          <w:sz w:val="30"/>
          <w:szCs w:val="30"/>
          <w:highlight w:val="none"/>
        </w:rPr>
      </w:pPr>
    </w:p>
    <w:p>
      <w:pPr>
        <w:pStyle w:val="14"/>
        <w:snapToGrid w:val="0"/>
        <w:ind w:right="84" w:rightChars="40"/>
        <w:rPr>
          <w:rFonts w:hint="eastAsia" w:hAnsi="宋体" w:eastAsia="宋体" w:cs="宋体"/>
          <w:b/>
          <w:color w:val="auto"/>
          <w:sz w:val="30"/>
          <w:szCs w:val="30"/>
          <w:highlight w:val="none"/>
        </w:rPr>
      </w:pPr>
    </w:p>
    <w:p>
      <w:pPr>
        <w:pStyle w:val="14"/>
        <w:snapToGrid w:val="0"/>
        <w:ind w:right="84" w:rightChars="40"/>
        <w:rPr>
          <w:rFonts w:hint="eastAsia" w:hAnsi="宋体" w:eastAsia="宋体" w:cs="宋体"/>
          <w:b/>
          <w:color w:val="auto"/>
          <w:sz w:val="30"/>
          <w:szCs w:val="30"/>
          <w:highlight w:val="none"/>
        </w:rPr>
      </w:pPr>
    </w:p>
    <w:p>
      <w:pPr>
        <w:pStyle w:val="14"/>
        <w:snapToGrid w:val="0"/>
        <w:ind w:right="84" w:rightChars="40"/>
        <w:rPr>
          <w:rFonts w:hint="eastAsia" w:hAnsi="宋体" w:eastAsia="宋体" w:cs="宋体"/>
          <w:b/>
          <w:color w:val="auto"/>
          <w:sz w:val="30"/>
          <w:szCs w:val="30"/>
          <w:highlight w:val="none"/>
        </w:rPr>
      </w:pPr>
    </w:p>
    <w:p>
      <w:pPr>
        <w:pStyle w:val="14"/>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4"/>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4"/>
        <w:snapToGrid w:val="0"/>
        <w:ind w:right="84" w:rightChars="40" w:firstLine="1569"/>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4"/>
        <w:snapToGrid w:val="0"/>
        <w:ind w:right="84" w:rightChars="40" w:firstLine="1569" w:firstLineChars="521"/>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p>
    <w:p>
      <w:pPr>
        <w:pStyle w:val="14"/>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4"/>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4"/>
        <w:snapToGrid w:val="0"/>
        <w:spacing w:line="400" w:lineRule="exact"/>
        <w:ind w:right="84" w:rightChars="40" w:firstLine="1569" w:firstLineChars="521"/>
        <w:rPr>
          <w:rFonts w:hint="eastAsia" w:hAnsi="宋体" w:eastAsia="宋体" w:cs="宋体"/>
          <w:b/>
          <w:color w:val="auto"/>
          <w:sz w:val="30"/>
          <w:szCs w:val="30"/>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1656" w:firstLineChars="55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56"/>
        <w:spacing w:line="500" w:lineRule="exact"/>
        <w:jc w:val="both"/>
        <w:rPr>
          <w:rFonts w:hint="eastAsia" w:ascii="宋体" w:hAnsi="宋体" w:eastAsia="宋体" w:cs="宋体"/>
          <w:b/>
          <w:color w:val="auto"/>
          <w:sz w:val="30"/>
          <w:szCs w:val="30"/>
          <w:highlight w:val="none"/>
          <w:lang w:val="zh-CN" w:eastAsia="zh-CN"/>
        </w:rPr>
        <w:sectPr>
          <w:headerReference r:id="rId5" w:type="default"/>
          <w:footerReference r:id="rId6" w:type="default"/>
          <w:footerReference r:id="rId7" w:type="even"/>
          <w:pgSz w:w="11906" w:h="16838"/>
          <w:pgMar w:top="1644" w:right="1588" w:bottom="1644" w:left="1588" w:header="851" w:footer="992" w:gutter="0"/>
          <w:pgNumType w:fmt="numberInDash"/>
          <w:cols w:space="720" w:num="1"/>
          <w:docGrid w:type="lines" w:linePitch="312" w:charSpace="0"/>
        </w:sectPr>
      </w:pPr>
    </w:p>
    <w:p>
      <w:pPr>
        <w:pStyle w:val="1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cs="宋体"/>
          <w:color w:val="auto"/>
          <w:sz w:val="24"/>
          <w:u w:val="single"/>
        </w:rPr>
        <w:t xml:space="preserve"> </w:t>
      </w:r>
      <w:r>
        <w:rPr>
          <w:rFonts w:hint="eastAsia" w:ascii="宋体" w:hAnsi="宋体" w:eastAsia="宋体" w:cs="宋体"/>
          <w:color w:val="auto"/>
          <w:sz w:val="24"/>
          <w:highlight w:val="none"/>
          <w:u w:val="single"/>
        </w:rPr>
        <w:t>石井净分公</w:t>
      </w:r>
      <w:r>
        <w:rPr>
          <w:rFonts w:hint="eastAsia" w:ascii="宋体" w:hAnsi="宋体" w:eastAsia="宋体" w:cs="宋体"/>
          <w:color w:val="auto"/>
          <w:sz w:val="24"/>
          <w:highlight w:val="none"/>
          <w:u w:val="single"/>
          <w:lang w:val="en-US" w:eastAsia="zh-CN"/>
        </w:rPr>
        <w:t>司</w:t>
      </w:r>
      <w:r>
        <w:rPr>
          <w:rFonts w:hint="eastAsia" w:ascii="宋体" w:hAnsi="宋体" w:eastAsia="宋体" w:cs="宋体"/>
          <w:color w:val="auto"/>
          <w:sz w:val="24"/>
          <w:highlight w:val="none"/>
          <w:u w:val="single"/>
        </w:rPr>
        <w:t>2022年保密室装修改造项目</w:t>
      </w:r>
      <w:r>
        <w:rPr>
          <w:rFonts w:hint="eastAsia" w:ascii="宋体" w:hAnsi="宋体" w:eastAsia="宋体" w:cs="宋体"/>
          <w:color w:val="auto"/>
          <w:sz w:val="24"/>
          <w:highlight w:val="none"/>
        </w:rPr>
        <w:t>施工/修缮项目遵循平等、自愿、公平和诚实信用的原则，经双方协商一致，特订立本合同。</w:t>
      </w:r>
    </w:p>
    <w:p>
      <w:pPr>
        <w:pStyle w:val="2"/>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highlight w:val="none"/>
          <w:u w:val="single"/>
        </w:rPr>
        <w:t>石井净分公</w:t>
      </w:r>
      <w:r>
        <w:rPr>
          <w:rFonts w:hint="eastAsia" w:ascii="宋体" w:hAnsi="宋体" w:eastAsia="宋体" w:cs="宋体"/>
          <w:color w:val="auto"/>
          <w:sz w:val="24"/>
          <w:highlight w:val="none"/>
          <w:u w:val="single"/>
          <w:lang w:val="en-US" w:eastAsia="zh-CN"/>
        </w:rPr>
        <w:t>司</w:t>
      </w:r>
      <w:r>
        <w:rPr>
          <w:rFonts w:hint="eastAsia" w:ascii="宋体" w:hAnsi="宋体" w:eastAsia="宋体" w:cs="宋体"/>
          <w:color w:val="auto"/>
          <w:sz w:val="24"/>
          <w:highlight w:val="none"/>
          <w:u w:val="single"/>
        </w:rPr>
        <w:t>2022年保密室装修改造</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cs="宋体"/>
          <w:color w:val="auto"/>
          <w:sz w:val="24"/>
          <w:u w:val="single"/>
          <w:lang w:val="en-US" w:eastAsia="zh-CN"/>
        </w:rPr>
        <w:t>广州市净水有限公司</w:t>
      </w:r>
      <w:r>
        <w:rPr>
          <w:rFonts w:hint="eastAsia" w:ascii="宋体" w:hAnsi="宋体" w:eastAsia="宋体" w:cs="宋体"/>
          <w:color w:val="auto"/>
          <w:sz w:val="24"/>
          <w:highlight w:val="none"/>
          <w:u w:val="single"/>
        </w:rPr>
        <w:t>石井净</w:t>
      </w:r>
      <w:r>
        <w:rPr>
          <w:rFonts w:hint="eastAsia" w:ascii="宋体" w:hAnsi="宋体" w:eastAsia="宋体" w:cs="宋体"/>
          <w:color w:val="auto"/>
          <w:sz w:val="24"/>
          <w:highlight w:val="none"/>
          <w:u w:val="single"/>
          <w:lang w:val="en-US" w:eastAsia="zh-CN"/>
        </w:rPr>
        <w:t>水</w:t>
      </w:r>
      <w:r>
        <w:rPr>
          <w:rFonts w:hint="eastAsia" w:ascii="宋体" w:hAnsi="宋体" w:eastAsia="宋体" w:cs="宋体"/>
          <w:color w:val="auto"/>
          <w:sz w:val="24"/>
          <w:highlight w:val="none"/>
          <w:u w:val="single"/>
        </w:rPr>
        <w:t>分公</w:t>
      </w:r>
      <w:r>
        <w:rPr>
          <w:rFonts w:hint="eastAsia" w:ascii="宋体" w:hAnsi="宋体" w:eastAsia="宋体" w:cs="宋体"/>
          <w:color w:val="auto"/>
          <w:sz w:val="24"/>
          <w:highlight w:val="none"/>
          <w:u w:val="single"/>
          <w:lang w:val="en-US" w:eastAsia="zh-CN"/>
        </w:rPr>
        <w:t>司</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2.3承包内容：</w:t>
      </w:r>
      <w:r>
        <w:rPr>
          <w:rFonts w:hint="eastAsia" w:ascii="宋体" w:hAnsi="宋体" w:cs="宋体"/>
          <w:color w:val="auto"/>
          <w:sz w:val="24"/>
          <w:u w:val="single"/>
        </w:rPr>
        <w:t xml:space="preserve"> </w:t>
      </w:r>
      <w:r>
        <w:rPr>
          <w:rFonts w:hint="eastAsia" w:ascii="仿宋" w:hAnsi="仿宋" w:eastAsia="仿宋" w:cs="仿宋"/>
          <w:color w:val="auto"/>
          <w:kern w:val="2"/>
          <w:sz w:val="28"/>
          <w:szCs w:val="28"/>
          <w:highlight w:val="none"/>
          <w:u w:val="single"/>
          <w:lang w:val="en-US" w:eastAsia="zh-CN" w:bidi="ar-SA"/>
        </w:rPr>
        <w:t>现在办公楼三楼增设保密室，分别有摄像头1个、布防器1个。现需更换甲级防盗门（含指纹密码锁和自动闭合器）；安装火警消防系统；室内采用隔断将保密室隔开为单独的工作区、存放区、阅文区并安装门；升级改造提升保密安全性能。</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按实计量</w:t>
      </w:r>
      <w:r>
        <w:rPr>
          <w:rFonts w:hint="eastAsia" w:ascii="宋体" w:hAnsi="宋体" w:eastAsia="宋体" w:cs="宋体"/>
          <w:color w:val="auto"/>
          <w:sz w:val="24"/>
          <w:szCs w:val="24"/>
          <w:highlight w:val="none"/>
        </w:rPr>
        <w:t>。（单价包干要求附工程预算书）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8"/>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bookmarkStart w:id="6" w:name="OLE_LINK4"/>
      <w:bookmarkStart w:id="7" w:name="OLE_LINK5"/>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u w:val="single"/>
          <w:lang w:val="en-US" w:eastAsia="zh-CN"/>
        </w:rPr>
        <w:t>/普通发票</w:t>
      </w:r>
      <w:r>
        <w:rPr>
          <w:rFonts w:hint="eastAsia" w:ascii="宋体" w:hAnsi="宋体" w:eastAsia="宋体" w:cs="宋体"/>
          <w:bCs/>
          <w:color w:val="auto"/>
          <w:sz w:val="24"/>
          <w:szCs w:val="24"/>
          <w:highlight w:val="none"/>
        </w:rPr>
        <w:t>及提交履约担保（如有）后10个工作日内，甲方支付合同暂定总价的</w:t>
      </w:r>
      <w:r>
        <w:rPr>
          <w:rFonts w:hint="eastAsia" w:ascii="宋体" w:hAnsi="宋体" w:eastAsia="宋体" w:cs="宋体"/>
          <w:bCs/>
          <w:color w:val="auto"/>
          <w:sz w:val="24"/>
          <w:szCs w:val="24"/>
          <w:highlight w:val="none"/>
          <w:u w:val="single"/>
        </w:rPr>
        <w:t>（不得超过</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w:t>
      </w:r>
      <w:r>
        <w:rPr>
          <w:rFonts w:hint="eastAsia" w:hAnsi="宋体" w:cs="宋体"/>
          <w:color w:val="auto"/>
          <w:sz w:val="24"/>
          <w:szCs w:val="24"/>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rPr>
        <w:t>个工作日内，甲方</w:t>
      </w:r>
      <w:r>
        <w:rPr>
          <w:rFonts w:hint="eastAsia" w:ascii="宋体" w:hAnsi="宋体" w:cs="宋体"/>
          <w:bCs/>
          <w:color w:val="auto"/>
          <w:sz w:val="24"/>
          <w:lang w:val="en-US" w:eastAsia="zh-CN"/>
        </w:rPr>
        <w:t>属下</w:t>
      </w:r>
      <w:r>
        <w:rPr>
          <w:rFonts w:hint="eastAsia" w:hAnsi="宋体" w:cs="宋体"/>
          <w:bCs/>
          <w:color w:val="auto"/>
          <w:sz w:val="24"/>
          <w:lang w:val="en-US" w:eastAsia="zh-CN"/>
        </w:rPr>
        <w:t>大坦沙</w:t>
      </w:r>
      <w:r>
        <w:rPr>
          <w:rFonts w:hint="eastAsia" w:ascii="宋体" w:hAnsi="宋体" w:cs="宋体"/>
          <w:bCs/>
          <w:color w:val="auto"/>
          <w:sz w:val="24"/>
          <w:lang w:val="en-US" w:eastAsia="zh-CN"/>
        </w:rPr>
        <w:t>分公司</w:t>
      </w:r>
      <w:r>
        <w:rPr>
          <w:rFonts w:hint="eastAsia" w:hAnsi="宋体" w:cs="宋体"/>
          <w:color w:val="auto"/>
          <w:sz w:val="24"/>
          <w:szCs w:val="24"/>
        </w:rPr>
        <w:t>支付合同暂定总价的</w:t>
      </w:r>
      <w:r>
        <w:rPr>
          <w:rFonts w:hint="eastAsia" w:hAnsi="宋体" w:cs="宋体"/>
          <w:color w:val="auto"/>
          <w:sz w:val="24"/>
          <w:szCs w:val="24"/>
          <w:u w:val="single"/>
          <w:lang w:val="en-US" w:eastAsia="zh-CN"/>
        </w:rPr>
        <w:t xml:space="preserve">  80</w:t>
      </w:r>
      <w:r>
        <w:rPr>
          <w:rFonts w:hAnsi="宋体" w:cs="宋体"/>
          <w:color w:val="auto"/>
          <w:sz w:val="24"/>
          <w:szCs w:val="24"/>
          <w:u w:val="single"/>
        </w:rPr>
        <w:t xml:space="preserve"> </w:t>
      </w:r>
      <w:r>
        <w:rPr>
          <w:rFonts w:hint="eastAsia" w:hAnsi="宋体" w:cs="宋体"/>
          <w:color w:val="auto"/>
          <w:sz w:val="24"/>
          <w:szCs w:val="24"/>
        </w:rPr>
        <w:t>％即￥</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 xml:space="preserve">     </w:t>
      </w:r>
      <w:r>
        <w:rPr>
          <w:rFonts w:hint="eastAsia" w:hAnsi="宋体" w:cs="宋体"/>
          <w:color w:val="auto"/>
          <w:sz w:val="24"/>
          <w:szCs w:val="24"/>
        </w:rPr>
        <w:t>万元给乙方。</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4"/>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spacing w:line="384" w:lineRule="auto"/>
        <w:ind w:firstLine="960" w:firstLineChars="400"/>
        <w:rPr>
          <w:rFonts w:ascii="宋体" w:hAnsi="宋体" w:cs="宋体"/>
          <w:color w:val="auto"/>
          <w:sz w:val="24"/>
        </w:rPr>
      </w:pPr>
      <w:r>
        <w:rPr>
          <w:rFonts w:hint="eastAsia" w:ascii="宋体" w:hAnsi="宋体" w:eastAsia="宋体" w:cs="宋体"/>
          <w:color w:val="auto"/>
          <w:sz w:val="24"/>
          <w:szCs w:val="24"/>
          <w:highlight w:val="none"/>
        </w:rPr>
        <w:t>发票信息：</w:t>
      </w:r>
      <w:r>
        <w:rPr>
          <w:rFonts w:hint="eastAsia" w:ascii="宋体" w:hAnsi="宋体" w:cs="宋体"/>
          <w:color w:val="auto"/>
          <w:sz w:val="24"/>
        </w:rPr>
        <w:t>名称：广州市净水有限公司</w:t>
      </w:r>
    </w:p>
    <w:p>
      <w:pPr>
        <w:spacing w:line="384" w:lineRule="auto"/>
        <w:ind w:firstLine="960" w:firstLineChars="400"/>
        <w:rPr>
          <w:rFonts w:ascii="宋体" w:hAnsi="宋体" w:cs="宋体"/>
          <w:color w:val="auto"/>
          <w:sz w:val="24"/>
        </w:rPr>
      </w:pPr>
      <w:r>
        <w:rPr>
          <w:rFonts w:hint="eastAsia" w:ascii="宋体" w:hAnsi="宋体" w:cs="宋体"/>
          <w:color w:val="auto"/>
          <w:sz w:val="24"/>
        </w:rPr>
        <w:t>税号：</w:t>
      </w:r>
      <w:r>
        <w:rPr>
          <w:rFonts w:ascii="宋体" w:hAnsi="宋体" w:cs="宋体"/>
          <w:color w:val="auto"/>
          <w:sz w:val="24"/>
          <w:u w:val="single"/>
        </w:rPr>
        <w:t xml:space="preserve"> </w:t>
      </w:r>
      <w:r>
        <w:rPr>
          <w:rFonts w:ascii="宋体" w:hAnsi="宋体"/>
          <w:color w:val="auto"/>
          <w:sz w:val="24"/>
          <w:u w:val="single"/>
        </w:rPr>
        <w:t>91440101755584729Q</w:t>
      </w:r>
      <w:r>
        <w:rPr>
          <w:rFonts w:hint="eastAsia" w:ascii="宋体" w:hAnsi="宋体"/>
          <w:color w:val="auto"/>
          <w:sz w:val="24"/>
          <w:u w:val="single"/>
          <w:lang w:val="en-US" w:eastAsia="zh-CN"/>
        </w:rPr>
        <w:t xml:space="preserve"> </w:t>
      </w:r>
      <w:r>
        <w:rPr>
          <w:rFonts w:ascii="宋体" w:hAnsi="宋体" w:cs="宋体"/>
          <w:color w:val="auto"/>
          <w:sz w:val="24"/>
          <w:u w:val="single"/>
        </w:rPr>
        <w:t xml:space="preserve">      </w:t>
      </w:r>
    </w:p>
    <w:p>
      <w:pPr>
        <w:spacing w:line="384" w:lineRule="auto"/>
        <w:ind w:firstLine="960" w:firstLineChars="400"/>
        <w:rPr>
          <w:rFonts w:ascii="宋体" w:hAnsi="宋体" w:cs="宋体"/>
          <w:color w:val="auto"/>
          <w:sz w:val="24"/>
          <w:u w:val="single"/>
        </w:rPr>
      </w:pPr>
      <w:r>
        <w:rPr>
          <w:rFonts w:hint="eastAsia" w:ascii="宋体" w:hAnsi="宋体" w:cs="宋体"/>
          <w:color w:val="auto"/>
          <w:sz w:val="24"/>
        </w:rPr>
        <w:t>地址：</w:t>
      </w:r>
      <w:r>
        <w:rPr>
          <w:rFonts w:ascii="宋体" w:hAnsi="宋体" w:cs="宋体"/>
          <w:color w:val="auto"/>
          <w:sz w:val="24"/>
          <w:u w:val="single"/>
        </w:rPr>
        <w:t xml:space="preserve">  </w:t>
      </w:r>
      <w:r>
        <w:rPr>
          <w:rFonts w:hint="eastAsia" w:ascii="宋体" w:hAnsi="宋体"/>
          <w:color w:val="auto"/>
          <w:sz w:val="24"/>
          <w:u w:val="single"/>
        </w:rPr>
        <w:t>广州市天河区临江大道501号</w:t>
      </w:r>
      <w:r>
        <w:rPr>
          <w:rFonts w:ascii="宋体" w:hAnsi="宋体" w:cs="宋体"/>
          <w:color w:val="auto"/>
          <w:sz w:val="24"/>
          <w:u w:val="singl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olor w:val="auto"/>
          <w:sz w:val="24"/>
          <w:u w:val="none"/>
        </w:rPr>
        <w:t>开户银行及账号：</w:t>
      </w:r>
      <w:r>
        <w:rPr>
          <w:rFonts w:hint="eastAsia" w:ascii="宋体" w:hAnsi="宋体"/>
          <w:color w:val="auto"/>
          <w:sz w:val="24"/>
          <w:u w:val="single"/>
        </w:rPr>
        <w:t>民生银行广州支行；账号：0301014140006932</w:t>
      </w:r>
      <w:r>
        <w:rPr>
          <w:rFonts w:ascii="宋体" w:hAnsi="宋体" w:cs="宋体"/>
          <w:color w:val="auto"/>
          <w:sz w:val="24"/>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4"/>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cs="宋体"/>
          <w:color w:val="auto"/>
          <w:sz w:val="24"/>
          <w:u w:val="single"/>
        </w:rPr>
        <w:t>广州市净水有限公司</w:t>
      </w:r>
      <w:r>
        <w:rPr>
          <w:rFonts w:hint="eastAsia" w:ascii="宋体" w:hAnsi="宋体" w:cs="宋体"/>
          <w:color w:val="auto"/>
          <w:sz w:val="24"/>
          <w:u w:val="single"/>
          <w:lang w:val="en-US" w:eastAsia="zh-CN"/>
        </w:rPr>
        <w:t>石井净水分公司</w:t>
      </w:r>
    </w:p>
    <w:bookmarkEnd w:id="6"/>
    <w:bookmarkEnd w:id="7"/>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3"/>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3"/>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3"/>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3"/>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3"/>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33"/>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7"/>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结算，由乙方向</w:t>
      </w:r>
      <w:r>
        <w:rPr>
          <w:rFonts w:hint="eastAsia" w:ascii="宋体" w:hAnsi="宋体" w:eastAsia="宋体" w:cs="宋体"/>
          <w:color w:val="auto"/>
          <w:sz w:val="24"/>
          <w:szCs w:val="24"/>
          <w:highlight w:val="none"/>
          <w:u w:val="single"/>
        </w:rPr>
        <w:t>甲方或甲方</w:t>
      </w:r>
      <w:r>
        <w:rPr>
          <w:rFonts w:hint="eastAsia" w:ascii="宋体" w:hAnsi="宋体" w:cs="宋体"/>
          <w:color w:val="auto"/>
          <w:sz w:val="24"/>
          <w:szCs w:val="24"/>
          <w:highlight w:val="none"/>
          <w:u w:val="single"/>
          <w:lang w:val="en-US" w:eastAsia="zh-CN"/>
        </w:rPr>
        <w:t>石井净水</w:t>
      </w:r>
      <w:r>
        <w:rPr>
          <w:rFonts w:hint="eastAsia" w:ascii="宋体" w:hAnsi="宋体" w:eastAsia="宋体" w:cs="宋体"/>
          <w:color w:val="auto"/>
          <w:sz w:val="24"/>
          <w:szCs w:val="24"/>
          <w:highlight w:val="none"/>
          <w:u w:val="single"/>
        </w:rPr>
        <w:t>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7"/>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7"/>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7"/>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元</w:t>
      </w:r>
      <w:r>
        <w:rPr>
          <w:rFonts w:hint="eastAsia" w:ascii="宋体" w:hAnsi="宋体" w:eastAsia="宋体" w:cs="宋体"/>
          <w:color w:val="auto"/>
          <w:kern w:val="2"/>
          <w:szCs w:val="24"/>
          <w:highlight w:val="none"/>
        </w:rPr>
        <w:t>作为违约金。</w:t>
      </w:r>
    </w:p>
    <w:p>
      <w:pPr>
        <w:pStyle w:val="57"/>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7"/>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7"/>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广州市净水有限公司</w:t>
      </w:r>
      <w:r>
        <w:rPr>
          <w:rFonts w:hint="eastAsia" w:ascii="宋体" w:hAnsi="宋体" w:cs="宋体"/>
          <w:bCs/>
          <w:color w:val="auto"/>
          <w:sz w:val="24"/>
          <w:szCs w:val="24"/>
          <w:highlight w:val="none"/>
          <w:u w:val="single"/>
          <w:lang w:val="en-US" w:eastAsia="zh-CN"/>
        </w:rPr>
        <w:t>石井净水分公司</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37"/>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4"/>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9"/>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9"/>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叁</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7"/>
        <w:rPr>
          <w:rFonts w:hint="eastAsia"/>
          <w:color w:val="auto"/>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color w:val="auto"/>
        </w:rPr>
      </w:pPr>
      <w:r>
        <w:rPr>
          <w:rFonts w:hint="eastAsia" w:ascii="宋体" w:hAnsi="宋体"/>
          <w:b/>
          <w:color w:val="auto"/>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壹年</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宋体" w:hAnsi="宋体" w:eastAsia="宋体" w:cs="Times New Roman"/>
          <w:b/>
          <w:sz w:val="32"/>
          <w:szCs w:val="32"/>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宋体" w:hAnsi="宋体" w:eastAsia="宋体" w:cs="宋体"/>
          <w:sz w:val="24"/>
          <w:u w:val="single"/>
          <w:lang w:val="en-US" w:eastAsia="zh-CN"/>
        </w:rPr>
        <w:t xml:space="preserve">石井净分公司2022年保密室装修改造项目 （ </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spacing w:line="500" w:lineRule="exact"/>
        <w:ind w:firstLine="560" w:firstLineChars="200"/>
        <w:jc w:val="lef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本协议作为</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宋体" w:hAnsi="宋体" w:eastAsia="宋体" w:cs="宋体"/>
          <w:sz w:val="24"/>
          <w:u w:val="single"/>
          <w:lang w:val="en-US" w:eastAsia="zh-CN"/>
        </w:rPr>
        <w:t xml:space="preserve">石井净分公司2022年保密室装修改造项目 （ </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u w:val="single"/>
          <w:lang w:val="en-US" w:eastAsia="zh-CN"/>
        </w:rPr>
        <w:t xml:space="preserve">    号）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六</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四</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二</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8"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31"/>
          <w:rFonts w:hint="eastAsia" w:ascii="宋体" w:hAnsi="宋体" w:eastAsia="宋体" w:cs="宋体"/>
          <w:b w:val="0"/>
          <w:color w:val="auto"/>
          <w:sz w:val="24"/>
          <w:szCs w:val="24"/>
          <w:highlight w:val="none"/>
          <w:u w:val="single"/>
        </w:rPr>
      </w:pPr>
    </w:p>
    <w:bookmarkEnd w:id="8"/>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50"/>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eastAsia="宋体" w:cs="宋体"/>
          <w:b/>
          <w:bCs/>
          <w:color w:val="auto"/>
          <w:sz w:val="24"/>
          <w:szCs w:val="24"/>
          <w:highlight w:val="none"/>
        </w:rPr>
        <w:t>6.投入工程人员架构表</w:t>
      </w:r>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b/>
          <w:bCs/>
          <w:color w:val="auto"/>
          <w:szCs w:val="21"/>
          <w:highlight w:val="none"/>
        </w:rPr>
      </w:pPr>
    </w:p>
    <w:p>
      <w:pPr>
        <w:pStyle w:val="37"/>
        <w:rPr>
          <w:rFonts w:hint="eastAsia" w:ascii="宋体" w:hAnsi="宋体" w:cs="宋体"/>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auto"/>
          <w:sz w:val="21"/>
          <w:szCs w:val="21"/>
          <w:highlight w:val="none"/>
        </w:rPr>
        <w:t>《广州市净水有限公司经营建设项目参建企业不诚信行为管理办法》</w:t>
      </w:r>
      <w:r>
        <w:rPr>
          <w:rFonts w:hint="eastAsia" w:ascii="宋体" w:hAnsi="宋体" w:eastAsia="宋体" w:cs="宋体"/>
          <w:color w:val="auto"/>
          <w:sz w:val="21"/>
          <w:szCs w:val="21"/>
          <w:highlight w:val="none"/>
          <w:lang w:eastAsia="zh-CN"/>
        </w:rPr>
        <w:t>。</w:t>
      </w:r>
    </w:p>
    <w:tbl>
      <w:tblPr>
        <w:tblStyle w:val="28"/>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u w:val="none"/>
              </w:rPr>
            </w:pPr>
            <w:r>
              <w:rPr>
                <w:rFonts w:hint="eastAsia" w:ascii="等线" w:hAnsi="等线" w:eastAsia="等线" w:cs="等线"/>
                <w:b/>
                <w:i w:val="0"/>
                <w:color w:val="auto"/>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扣合同金额的30%～50%；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扣合同金额的20%～30%；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扣合同金额的10%～20%；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扣合同金额的5%～10%;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扣合同金额的20%～30%;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扣合同金额的10%～20%；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扣合同金额的5%～10%；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扣合同金额的3%～5%；</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扣合同金额的10%～20%；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扣合同金额的5%～10%；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扣合同金额的3%～5%；</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扣合同金额的1%～2%；</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1.发生事故或事件隐瞒不报的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2.未在1小时内向业主单位上报事故的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5.未及时处理导致事故扩大的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扣合同金额的30%～50%；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扣合同金额的20%～30%；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扣合同金额的10%～20%；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扣合同金额的5%～10%;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缺资料扣合同金额的5%或500；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缺资料扣合同金额的2%或2000；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缺资料扣合同金额的1%或4500；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缺资料扣合同金额的0.4%或8000；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施工点介绍</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缺施工方案扣合同金额的6%或700；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缺施工方案扣合同金额的3%或3500；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缺施工方案扣合同金额的1.5%或5000；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缺施工方案扣合同金额的0.5%或1万；</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5.应急预案，内容至少包括：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现场情况介绍</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风险评估</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应急流程</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应急物资清单</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缺应急预案扣合同金额的6%或700；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缺应急预案扣合同金额的3%或3500；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缺应急预案扣合同金额的1.5%或5000；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缺应急预案扣合同金额的0.5%或1万；</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安全责任人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设备、物资管理人员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缺安全架构扣合同金额的10%或2000；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缺安全架构扣合同金额的5%或5000；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缺安全架构扣合同金额的2%或1万；</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缺安全架构扣合同金额的1%或2万；</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7.施工人员花名册，人员应包含：</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一般施工人员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缺花名册扣合同金额的5%或500；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缺花名册扣合同金额的2%或2000；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缺花名册扣合同金额的1%或4500；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缺花名册扣合同金额的0.4%或8000；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1.施工现场未开展有效围蔽</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3.现场无危险源公示、告知及相应警示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1.违反9大危险作业相关作业规范的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扣合同金额的3%～5%；</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扣合同金额的1%～2%；</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扣合同金额的0.5%～1%；</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扣合同金额的0.3%～0.4%；</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lang w:val="en-US" w:eastAsia="zh-CN"/>
              </w:rPr>
            </w:pPr>
            <w:r>
              <w:rPr>
                <w:rFonts w:hint="eastAsia"/>
                <w:color w:val="auto"/>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7"/>
              <w:rPr>
                <w:rFonts w:hint="eastAsia"/>
                <w:color w:val="auto"/>
              </w:rPr>
            </w:pPr>
          </w:p>
        </w:tc>
      </w:tr>
    </w:tbl>
    <w:p>
      <w:pPr>
        <w:pStyle w:val="27"/>
        <w:ind w:left="0" w:leftChars="0" w:firstLine="0" w:firstLineChars="0"/>
        <w:rPr>
          <w:rFonts w:hint="eastAsia" w:ascii="宋体" w:hAnsi="宋体" w:cs="宋体"/>
          <w:b/>
          <w:bCs/>
          <w:color w:val="auto"/>
          <w:sz w:val="24"/>
          <w:szCs w:val="24"/>
          <w:highlight w:val="none"/>
          <w:lang w:val="en-US" w:eastAsia="zh-CN"/>
        </w:rPr>
      </w:pPr>
    </w:p>
    <w:p>
      <w:pPr>
        <w:pStyle w:val="27"/>
        <w:ind w:left="0" w:leftChars="0" w:firstLine="0" w:firstLineChars="0"/>
        <w:rPr>
          <w:rFonts w:hint="eastAsia" w:ascii="宋体" w:hAnsi="宋体" w:cs="宋体"/>
          <w:b/>
          <w:bCs/>
          <w:color w:val="auto"/>
          <w:sz w:val="24"/>
          <w:szCs w:val="24"/>
          <w:highlight w:val="none"/>
          <w:lang w:val="en-US" w:eastAsia="zh-CN"/>
        </w:rPr>
      </w:pPr>
    </w:p>
    <w:tbl>
      <w:tblPr>
        <w:tblStyle w:val="28"/>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u w:val="none"/>
              </w:rPr>
            </w:pPr>
            <w:r>
              <w:rPr>
                <w:rFonts w:hint="eastAsia" w:ascii="等线" w:hAnsi="等线" w:eastAsia="等线" w:cs="等线"/>
                <w:b/>
                <w:i w:val="0"/>
                <w:color w:val="auto"/>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u w:val="none"/>
              </w:rPr>
            </w:pPr>
            <w:r>
              <w:rPr>
                <w:rFonts w:hint="eastAsia" w:ascii="等线" w:hAnsi="等线" w:eastAsia="等线" w:cs="等线"/>
                <w:b/>
                <w:i w:val="0"/>
                <w:color w:val="auto"/>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u w:val="none"/>
              </w:rPr>
            </w:pPr>
            <w:r>
              <w:rPr>
                <w:rFonts w:hint="eastAsia" w:ascii="等线" w:hAnsi="等线" w:eastAsia="等线" w:cs="等线"/>
                <w:b/>
                <w:i w:val="0"/>
                <w:color w:val="auto"/>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1.发生事故或事件隐瞒不报的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2.未在1小时内向业主单位上报事故的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5.未及时处理导致事故扩大的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缺资料扣3～5分/项；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施工点介绍</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缺施工方案扣4～8分/项；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5.应急预案，内容至少包括：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现场情况介绍</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风险评估</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应急流程</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应急物资清单</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缺应急预案扣4～8分/项；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安全责任人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设备、物资管理人员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缺安全架构扣5～10分/项；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7.施工人员花名册，人员应包含：</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一般施工人员</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缺花名册扣3～5分/项；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1.施工现场未开展有效围蔽</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3.现场无危险源公示、告知及相应警示</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1.违反9大危险作业相关作业规范的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u w:val="none"/>
                <w:lang w:val="en-US" w:eastAsia="zh-CN" w:bidi="ar"/>
              </w:rPr>
              <w:br w:type="textWrapping"/>
            </w:r>
            <w:r>
              <w:rPr>
                <w:rFonts w:hint="eastAsia" w:ascii="仿宋_GB2312" w:hAnsi="等线" w:eastAsia="仿宋_GB2312" w:cs="仿宋_GB2312"/>
                <w:i w:val="0"/>
                <w:color w:val="auto"/>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u w:val="none"/>
              </w:rPr>
            </w:pPr>
            <w:r>
              <w:rPr>
                <w:rFonts w:hint="eastAsia" w:ascii="仿宋_GB2312" w:hAnsi="等线" w:eastAsia="仿宋_GB2312" w:cs="仿宋_GB2312"/>
                <w:i w:val="0"/>
                <w:color w:val="auto"/>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u w:val="none"/>
              </w:rPr>
            </w:pPr>
            <w:r>
              <w:rPr>
                <w:rFonts w:hint="eastAsia" w:ascii="等线" w:hAnsi="等线" w:eastAsia="等线" w:cs="等线"/>
                <w:i w:val="0"/>
                <w:color w:val="auto"/>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lang w:val="en-US" w:eastAsia="zh-CN"/>
              </w:rPr>
            </w:pPr>
            <w:r>
              <w:rPr>
                <w:rFonts w:hint="eastAsia"/>
                <w:color w:val="auto"/>
                <w:sz w:val="13"/>
                <w:szCs w:val="13"/>
                <w:lang w:val="en-US" w:eastAsia="zh-CN"/>
              </w:rPr>
              <w:t>注：1、综合考评满分100分，各考评项目扣分不设上限；</w:t>
            </w:r>
            <w:r>
              <w:rPr>
                <w:rFonts w:hint="eastAsia"/>
                <w:color w:val="auto"/>
                <w:sz w:val="13"/>
                <w:szCs w:val="13"/>
                <w:lang w:val="en-US" w:eastAsia="zh-CN"/>
              </w:rPr>
              <w:br w:type="textWrapping"/>
            </w:r>
            <w:r>
              <w:rPr>
                <w:rFonts w:hint="eastAsia"/>
                <w:color w:val="auto"/>
                <w:sz w:val="13"/>
                <w:szCs w:val="13"/>
                <w:lang w:val="en-US" w:eastAsia="zh-CN"/>
              </w:rPr>
              <w:t xml:space="preserve">    2、监理单位考评只作为参考及履职依据，不计入考评，无监理单位不需填写；</w:t>
            </w:r>
            <w:r>
              <w:rPr>
                <w:rFonts w:hint="eastAsia"/>
                <w:color w:val="auto"/>
                <w:sz w:val="13"/>
                <w:szCs w:val="13"/>
                <w:lang w:val="en-US" w:eastAsia="zh-CN"/>
              </w:rPr>
              <w:br w:type="textWrapping"/>
            </w:r>
            <w:r>
              <w:rPr>
                <w:rFonts w:hint="eastAsia"/>
                <w:color w:val="auto"/>
                <w:sz w:val="13"/>
                <w:szCs w:val="13"/>
                <w:lang w:val="en-US" w:eastAsia="zh-CN"/>
              </w:rPr>
              <w:t xml:space="preserve">    3、“公司考评”业务主管部门和安全办针对本部门检查发现的内容进行扣（奖）分，项目部已经进行扣（奖）分的不重复执行；</w:t>
            </w:r>
            <w:r>
              <w:rPr>
                <w:rFonts w:hint="eastAsia"/>
                <w:color w:val="auto"/>
                <w:sz w:val="13"/>
                <w:szCs w:val="13"/>
                <w:lang w:val="en-US" w:eastAsia="zh-CN"/>
              </w:rPr>
              <w:br w:type="textWrapping"/>
            </w:r>
            <w:r>
              <w:rPr>
                <w:rFonts w:hint="eastAsia"/>
                <w:color w:val="auto"/>
                <w:sz w:val="13"/>
                <w:szCs w:val="13"/>
                <w:lang w:val="en-US" w:eastAsia="zh-CN"/>
              </w:rPr>
              <w:t xml:space="preserve">    4、各分公司考评填写相应的得（扣）分数值，如奖2分则填写“2”，扣2分则填写“-2”；</w:t>
            </w:r>
            <w:r>
              <w:rPr>
                <w:rFonts w:hint="eastAsia"/>
                <w:color w:val="auto"/>
                <w:sz w:val="13"/>
                <w:szCs w:val="13"/>
                <w:lang w:val="en-US" w:eastAsia="zh-CN"/>
              </w:rPr>
              <w:br w:type="textWrapping"/>
            </w:r>
            <w:r>
              <w:rPr>
                <w:rFonts w:hint="eastAsia"/>
                <w:color w:val="auto"/>
                <w:sz w:val="13"/>
                <w:szCs w:val="13"/>
                <w:lang w:val="en-US" w:eastAsia="zh-CN"/>
              </w:rPr>
              <w:t xml:space="preserve">    5、单项“综合考评”=项目部考评+公司考评；综合考评总分=各单项“综合考评”+100</w:t>
            </w:r>
            <w:r>
              <w:rPr>
                <w:rFonts w:hint="eastAsia"/>
                <w:color w:val="auto"/>
                <w:sz w:val="13"/>
                <w:szCs w:val="13"/>
                <w:lang w:val="en-US" w:eastAsia="zh-CN"/>
              </w:rPr>
              <w:br w:type="textWrapping"/>
            </w:r>
            <w:r>
              <w:rPr>
                <w:rFonts w:hint="eastAsia"/>
                <w:color w:val="auto"/>
                <w:sz w:val="13"/>
                <w:szCs w:val="13"/>
                <w:lang w:val="en-US" w:eastAsia="zh-CN"/>
              </w:rPr>
              <w:t xml:space="preserve">    6、最后得分=综合考评总分X类别系数；</w:t>
            </w:r>
            <w:r>
              <w:rPr>
                <w:rFonts w:hint="eastAsia"/>
                <w:color w:val="auto"/>
                <w:sz w:val="13"/>
                <w:szCs w:val="13"/>
                <w:lang w:val="en-US" w:eastAsia="zh-CN"/>
              </w:rPr>
              <w:br w:type="textWrapping"/>
            </w:r>
            <w:r>
              <w:rPr>
                <w:rFonts w:hint="eastAsia"/>
                <w:color w:val="auto"/>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7"/>
              <w:rPr>
                <w:rFonts w:hint="eastAsia"/>
                <w:color w:val="auto"/>
              </w:rPr>
            </w:pPr>
          </w:p>
        </w:tc>
      </w:tr>
    </w:tbl>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.工程量报价单/工程量清单</w:t>
      </w:r>
    </w:p>
    <w:p>
      <w:pPr>
        <w:pStyle w:val="2"/>
        <w:rPr>
          <w:rFonts w:hint="eastAsia" w:ascii="宋体" w:hAnsi="宋体" w:eastAsia="宋体" w:cs="宋体"/>
          <w:b/>
          <w:bCs/>
          <w:color w:val="auto"/>
          <w:sz w:val="21"/>
          <w:szCs w:val="21"/>
          <w:highlight w:val="none"/>
        </w:rPr>
      </w:pPr>
    </w:p>
    <w:p>
      <w:pPr>
        <w:pStyle w:val="3"/>
        <w:rPr>
          <w:rFonts w:hint="eastAsia" w:ascii="宋体" w:hAnsi="宋体" w:eastAsia="宋体" w:cs="宋体"/>
          <w:b/>
          <w:bCs/>
          <w:color w:val="auto"/>
          <w:sz w:val="21"/>
          <w:szCs w:val="21"/>
          <w:highlight w:val="none"/>
        </w:rPr>
      </w:pPr>
    </w:p>
    <w:tbl>
      <w:tblPr>
        <w:tblStyle w:val="28"/>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1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2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8"/>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1424"/>
        <w:gridCol w:w="1554"/>
        <w:gridCol w:w="2697"/>
        <w:gridCol w:w="122"/>
        <w:gridCol w:w="629"/>
        <w:gridCol w:w="809"/>
        <w:gridCol w:w="280"/>
        <w:gridCol w:w="629"/>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664"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5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84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2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5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010802004001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区域玻璃隔断</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铝合金单玻璃隔断墙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铝合金厚度：1.2mm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玻璃：钢化玻璃材质，厚度12mm</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区域隔断门</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隔断门尺寸：2000mm*600mm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隔断门材质：钢化玻璃</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030607004001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080903019001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气体灭火控制器</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净重19.3kg安装高度＞3米，保护面积:20㎡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24"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924"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664"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5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7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8"/>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65"/>
        <w:gridCol w:w="1500"/>
        <w:gridCol w:w="1610"/>
        <w:gridCol w:w="910"/>
        <w:gridCol w:w="87"/>
        <w:gridCol w:w="840"/>
        <w:gridCol w:w="735"/>
        <w:gridCol w:w="193"/>
        <w:gridCol w:w="990"/>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18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132"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5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2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9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139.32</w:t>
            </w: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8"/>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203"/>
        <w:gridCol w:w="2562"/>
        <w:gridCol w:w="228"/>
        <w:gridCol w:w="1394"/>
        <w:gridCol w:w="18"/>
        <w:gridCol w:w="10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90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3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6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9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2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76"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（受益人）</w:t>
      </w:r>
      <w:r>
        <w:rPr>
          <w:rFonts w:hint="eastAsia" w:ascii="宋体" w:hAnsi="宋体" w:eastAsia="宋体" w:cs="宋体"/>
          <w:color w:val="auto"/>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（以下简称“委托人”）与贵方于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一、我行保证在收到贵单位于保函有效期内送达的依本保函约定的索赔申请后，在个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工作日内无条件和不可改变地向贵单位支付最高金额不超过人民币元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三、本保函自签发之日起生效，有效期至</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5.受益人请求付款的请款单据包含法院裁判文书、仲裁裁决、第三方单位出具的鉴定书等申请人违约的证明材料。</w:t>
      </w:r>
    </w:p>
    <w:p>
      <w:pPr>
        <w:spacing w:line="400" w:lineRule="atLeast"/>
        <w:rPr>
          <w:rFonts w:ascii="Cambria" w:hAnsi="Cambria" w:eastAsia="仿宋_GB2312" w:cs="仿宋_GB2312"/>
          <w:color w:val="auto"/>
          <w:sz w:val="52"/>
          <w:szCs w:val="52"/>
        </w:rPr>
      </w:pPr>
    </w:p>
    <w:p>
      <w:pPr>
        <w:pStyle w:val="7"/>
        <w:rPr>
          <w:rFonts w:ascii="黑体" w:hAnsi="黑体" w:eastAsia="黑体"/>
          <w:b/>
          <w:color w:val="auto"/>
          <w:sz w:val="36"/>
          <w:szCs w:val="28"/>
        </w:rPr>
      </w:pPr>
    </w:p>
    <w:p>
      <w:pPr>
        <w:rPr>
          <w:rFonts w:ascii="黑体" w:hAnsi="黑体" w:eastAsia="黑体"/>
          <w:b/>
          <w:color w:val="auto"/>
          <w:sz w:val="36"/>
          <w:szCs w:val="28"/>
        </w:rPr>
      </w:pPr>
    </w:p>
    <w:p>
      <w:pPr>
        <w:pStyle w:val="8"/>
        <w:rPr>
          <w:rFonts w:ascii="黑体" w:hAnsi="黑体" w:eastAsia="黑体"/>
          <w:b/>
          <w:color w:val="auto"/>
          <w:sz w:val="36"/>
          <w:szCs w:val="28"/>
        </w:rPr>
      </w:pPr>
    </w:p>
    <w:p>
      <w:pPr>
        <w:pStyle w:val="27"/>
        <w:rPr>
          <w:color w:val="auto"/>
        </w:rPr>
      </w:pPr>
    </w:p>
    <w:p>
      <w:pPr>
        <w:pStyle w:val="6"/>
        <w:spacing w:line="360" w:lineRule="auto"/>
        <w:ind w:firstLine="2811" w:firstLineChars="1000"/>
        <w:jc w:val="both"/>
        <w:rPr>
          <w:rFonts w:hint="eastAsia" w:ascii="仿宋_GB2312" w:hAnsi="仿宋_GB2312" w:eastAsia="仿宋_GB2312" w:cs="仿宋_GB2312"/>
          <w:b w:val="0"/>
          <w:color w:val="auto"/>
          <w:sz w:val="28"/>
          <w:szCs w:val="28"/>
        </w:rPr>
      </w:pPr>
      <w:r>
        <w:rPr>
          <w:rFonts w:hint="eastAsia" w:ascii="仿宋_GB2312" w:hAnsi="仿宋_GB2312" w:eastAsia="仿宋_GB2312" w:cs="仿宋_GB2312"/>
          <w:color w:val="auto"/>
          <w:sz w:val="28"/>
          <w:szCs w:val="28"/>
        </w:rPr>
        <w:t>第五部分　响应文件格式</w:t>
      </w:r>
    </w:p>
    <w:p>
      <w:pPr>
        <w:pStyle w:val="14"/>
        <w:tabs>
          <w:tab w:val="left" w:pos="1260"/>
        </w:tabs>
        <w:jc w:val="center"/>
        <w:rPr>
          <w:rFonts w:hint="eastAsia" w:ascii="仿宋_GB2312" w:hAnsi="仿宋_GB2312" w:eastAsia="仿宋_GB2312" w:cs="仿宋_GB2312"/>
          <w:b/>
          <w:color w:val="auto"/>
          <w:spacing w:val="100"/>
          <w:w w:val="110"/>
          <w:kern w:val="0"/>
          <w:sz w:val="28"/>
          <w:szCs w:val="28"/>
          <w:u w:val="single"/>
          <w:lang w:val="en-US" w:eastAsia="zh-CN"/>
        </w:rPr>
      </w:pPr>
      <w:r>
        <w:rPr>
          <w:rFonts w:hint="eastAsia" w:ascii="仿宋_GB2312" w:hAnsi="仿宋_GB2312" w:eastAsia="仿宋_GB2312" w:cs="仿宋_GB2312"/>
          <w:b/>
          <w:color w:val="auto"/>
          <w:spacing w:val="100"/>
          <w:w w:val="110"/>
          <w:kern w:val="0"/>
          <w:sz w:val="28"/>
          <w:szCs w:val="28"/>
          <w:u w:val="single"/>
          <w:lang w:val="en-US" w:eastAsia="zh-CN"/>
        </w:rPr>
        <w:t>石井净分公司</w:t>
      </w:r>
    </w:p>
    <w:p>
      <w:pPr>
        <w:pStyle w:val="14"/>
        <w:tabs>
          <w:tab w:val="left" w:pos="1260"/>
        </w:tabs>
        <w:jc w:val="center"/>
        <w:rPr>
          <w:rFonts w:hint="eastAsia" w:ascii="仿宋_GB2312" w:hAnsi="仿宋_GB2312" w:eastAsia="仿宋_GB2312" w:cs="仿宋_GB2312"/>
          <w:b/>
          <w:color w:val="auto"/>
          <w:spacing w:val="100"/>
          <w:w w:val="110"/>
          <w:kern w:val="0"/>
          <w:sz w:val="28"/>
          <w:szCs w:val="28"/>
        </w:rPr>
      </w:pPr>
      <w:r>
        <w:rPr>
          <w:rFonts w:hint="eastAsia" w:ascii="仿宋_GB2312" w:hAnsi="仿宋_GB2312" w:eastAsia="仿宋_GB2312" w:cs="仿宋_GB2312"/>
          <w:b/>
          <w:color w:val="auto"/>
          <w:spacing w:val="100"/>
          <w:w w:val="110"/>
          <w:kern w:val="0"/>
          <w:sz w:val="28"/>
          <w:szCs w:val="28"/>
          <w:u w:val="single"/>
          <w:lang w:val="en-US" w:eastAsia="zh-CN"/>
        </w:rPr>
        <w:t>2022年保密室装修改造</w:t>
      </w:r>
      <w:r>
        <w:rPr>
          <w:rFonts w:hint="eastAsia" w:ascii="仿宋_GB2312" w:hAnsi="仿宋_GB2312" w:eastAsia="仿宋_GB2312" w:cs="仿宋_GB2312"/>
          <w:b/>
          <w:color w:val="auto"/>
          <w:spacing w:val="100"/>
          <w:w w:val="110"/>
          <w:kern w:val="0"/>
          <w:sz w:val="28"/>
          <w:szCs w:val="28"/>
        </w:rPr>
        <w:t>项目</w:t>
      </w:r>
    </w:p>
    <w:p>
      <w:pPr>
        <w:pStyle w:val="14"/>
        <w:jc w:val="center"/>
        <w:rPr>
          <w:rFonts w:hint="eastAsia" w:ascii="仿宋_GB2312" w:hAnsi="仿宋_GB2312" w:eastAsia="仿宋_GB2312" w:cs="仿宋_GB2312"/>
          <w:b/>
          <w:color w:val="auto"/>
          <w:sz w:val="28"/>
          <w:szCs w:val="28"/>
        </w:rPr>
      </w:pPr>
    </w:p>
    <w:p>
      <w:pPr>
        <w:pStyle w:val="14"/>
        <w:tabs>
          <w:tab w:val="left" w:pos="1260"/>
        </w:tabs>
        <w:jc w:val="center"/>
        <w:rPr>
          <w:rFonts w:hint="eastAsia"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4"/>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4"/>
        <w:jc w:val="center"/>
        <w:rPr>
          <w:rFonts w:hint="eastAsia" w:ascii="仿宋_GB2312" w:hAnsi="仿宋_GB2312" w:eastAsia="仿宋_GB2312" w:cs="仿宋_GB2312"/>
          <w:b/>
          <w:color w:val="auto"/>
          <w:sz w:val="28"/>
          <w:szCs w:val="28"/>
        </w:rPr>
      </w:pPr>
    </w:p>
    <w:p>
      <w:pPr>
        <w:pStyle w:val="14"/>
        <w:jc w:val="center"/>
        <w:rPr>
          <w:rFonts w:hint="eastAsia" w:ascii="仿宋_GB2312" w:hAnsi="仿宋_GB2312" w:eastAsia="仿宋_GB2312" w:cs="仿宋_GB2312"/>
          <w:b/>
          <w:color w:val="auto"/>
          <w:sz w:val="28"/>
          <w:szCs w:val="28"/>
        </w:rPr>
      </w:pPr>
    </w:p>
    <w:p>
      <w:pPr>
        <w:pStyle w:val="14"/>
        <w:spacing w:line="360" w:lineRule="auto"/>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项目编号（包、组号）：</w:t>
      </w:r>
      <w:r>
        <w:rPr>
          <w:rFonts w:hint="eastAsia" w:ascii="仿宋" w:hAnsi="仿宋" w:eastAsia="仿宋" w:cs="仿宋"/>
          <w:b/>
          <w:color w:val="auto"/>
          <w:sz w:val="28"/>
          <w:szCs w:val="28"/>
          <w:u w:val="single"/>
        </w:rPr>
        <w:t xml:space="preserve">                       </w:t>
      </w:r>
    </w:p>
    <w:p>
      <w:pPr>
        <w:pStyle w:val="14"/>
        <w:tabs>
          <w:tab w:val="left" w:pos="1260"/>
        </w:tabs>
        <w:jc w:val="both"/>
        <w:rPr>
          <w:rFonts w:hint="eastAsia" w:hAnsi="仿宋_GB2312" w:cs="仿宋_GB2312"/>
          <w:b/>
          <w:color w:val="auto"/>
          <w:sz w:val="28"/>
          <w:szCs w:val="28"/>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lang w:val="en-US" w:eastAsia="zh-CN"/>
        </w:rPr>
        <w:t>石井净分公司2022年保密室装修改造项目</w:t>
      </w: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ind w:firstLine="843" w:firstLineChars="300"/>
        <w:rPr>
          <w:rFonts w:hint="eastAsia" w:ascii="仿宋_GB2312" w:hAnsi="仿宋_GB2312" w:eastAsia="仿宋_GB2312" w:cs="仿宋_GB2312"/>
          <w:b/>
          <w:color w:val="auto"/>
          <w:sz w:val="28"/>
          <w:szCs w:val="28"/>
        </w:rPr>
      </w:pPr>
    </w:p>
    <w:p>
      <w:pPr>
        <w:pStyle w:val="14"/>
        <w:spacing w:line="360" w:lineRule="auto"/>
        <w:ind w:firstLine="3117" w:firstLineChars="1109"/>
        <w:jc w:val="left"/>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p>
    <w:p>
      <w:pPr>
        <w:autoSpaceDE w:val="0"/>
        <w:autoSpaceDN w:val="0"/>
        <w:spacing w:line="240" w:lineRule="atLeast"/>
        <w:ind w:firstLine="3117" w:firstLineChars="1109"/>
        <w:jc w:val="left"/>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hint="eastAsia" w:ascii="仿宋_GB2312" w:hAnsi="仿宋_GB2312" w:eastAsia="仿宋_GB2312" w:cs="仿宋_GB2312"/>
          <w:color w:val="auto"/>
          <w:szCs w:val="21"/>
        </w:rPr>
        <w:sectPr>
          <w:headerReference r:id="rId8" w:type="default"/>
          <w:footerReference r:id="rId9" w:type="default"/>
          <w:pgSz w:w="11906" w:h="16838"/>
          <w:pgMar w:top="1089" w:right="1466" w:bottom="1089" w:left="1077" w:header="851" w:footer="992" w:gutter="0"/>
          <w:cols w:space="720" w:num="1"/>
          <w:docGrid w:type="lines" w:linePitch="312" w:charSpace="0"/>
        </w:sectPr>
      </w:pPr>
    </w:p>
    <w:p>
      <w:pPr>
        <w:pStyle w:val="7"/>
        <w:rPr>
          <w:rFonts w:hint="eastAsia"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w:t>
      </w:r>
      <w:r>
        <w:rPr>
          <w:rFonts w:hint="eastAsia" w:ascii="仿宋" w:hAnsi="仿宋" w:eastAsia="仿宋" w:cs="仿宋_GB2312"/>
          <w:color w:val="auto"/>
          <w:sz w:val="28"/>
          <w:szCs w:val="28"/>
          <w:highlight w:val="none"/>
          <w:lang w:val="en-US" w:eastAsia="zh-CN"/>
        </w:rPr>
        <w:t>加</w:t>
      </w:r>
      <w:r>
        <w:rPr>
          <w:rFonts w:hint="eastAsia" w:ascii="仿宋" w:hAnsi="仿宋" w:eastAsia="仿宋" w:cs="仿宋_GB2312"/>
          <w:color w:val="auto"/>
          <w:sz w:val="28"/>
          <w:szCs w:val="28"/>
          <w:highlight w:val="none"/>
        </w:rPr>
        <w:t>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盖单位公章</w:t>
      </w:r>
      <w:r>
        <w:rPr>
          <w:rFonts w:hint="eastAsia" w:ascii="宋体" w:hAnsi="宋体"/>
          <w:color w:val="auto"/>
          <w:sz w:val="24"/>
          <w:szCs w:val="24"/>
          <w:highlight w:val="none"/>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color w:val="auto"/>
              </w:rPr>
            </w:pPr>
            <w:r>
              <w:rPr>
                <w:rFonts w:hint="eastAsia" w:ascii="宋体" w:hAnsi="宋体" w:eastAsia="宋体" w:cs="Times New Roman"/>
                <w:color w:val="auto"/>
                <w:sz w:val="24"/>
                <w:szCs w:val="24"/>
                <w:highlight w:val="none"/>
              </w:rPr>
              <w:t>国徽面</w:t>
            </w: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37"/>
        <w:rPr>
          <w:color w:val="auto"/>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加</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lang w:val="en-US" w:eastAsia="zh-CN"/>
        </w:rPr>
        <w:t>联系方式</w:t>
      </w:r>
      <w:r>
        <w:rPr>
          <w:rFonts w:hint="eastAsia" w:ascii="仿宋" w:hAnsi="仿宋" w:eastAsia="仿宋" w:cs="仿宋_GB2312"/>
          <w:color w:val="auto"/>
          <w:sz w:val="28"/>
          <w:szCs w:val="28"/>
          <w:highlight w:val="none"/>
        </w:rPr>
        <w:t>：</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color w:val="auto"/>
          <w:sz w:val="28"/>
          <w:szCs w:val="28"/>
          <w:highlight w:val="none"/>
        </w:rPr>
      </w:pPr>
      <w:r>
        <w:rPr>
          <w:rFonts w:hint="default" w:ascii="仿宋" w:hAnsi="仿宋" w:eastAsia="仿宋" w:cs="仿宋_GB2312"/>
          <w:b w:val="0"/>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加盖单位公章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rPr>
                <w:color w:val="auto"/>
              </w:rPr>
            </w:pPr>
            <w:r>
              <w:rPr>
                <w:rFonts w:hint="eastAsia" w:ascii="宋体" w:hAnsi="宋体" w:eastAsia="宋体" w:cs="Times New Roman"/>
                <w:color w:val="auto"/>
                <w:sz w:val="24"/>
                <w:szCs w:val="24"/>
                <w:highlight w:val="none"/>
              </w:rPr>
              <w:t>人像面</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eastAsia="宋体" w:cs="Times New Roman"/>
                <w:color w:val="auto"/>
                <w:sz w:val="24"/>
                <w:szCs w:val="24"/>
                <w:highlight w:val="none"/>
              </w:rPr>
              <w:t>国徽面</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80" w:lineRule="exact"/>
        <w:ind w:firstLine="843" w:firstLineChars="300"/>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sz w:val="28"/>
          <w:szCs w:val="28"/>
          <w:highlight w:val="none"/>
        </w:rPr>
      </w:pPr>
    </w:p>
    <w:p>
      <w:pPr>
        <w:jc w:val="center"/>
        <w:rPr>
          <w:rFonts w:ascii="仿宋_GB2312" w:hAnsi="仿宋_GB2312" w:eastAsia="仿宋_GB2312" w:cs="仿宋_GB2312"/>
          <w:color w:val="auto"/>
          <w:sz w:val="28"/>
          <w:szCs w:val="28"/>
          <w:highlight w:val="none"/>
        </w:rPr>
      </w:pPr>
    </w:p>
    <w:p>
      <w:pPr>
        <w:pStyle w:val="37"/>
        <w:rPr>
          <w:rFonts w:hint="eastAsia" w:ascii="仿宋_GB2312" w:hAnsi="仿宋_GB2312" w:eastAsia="仿宋_GB2312" w:cs="仿宋_GB2312"/>
          <w:color w:val="auto"/>
          <w:sz w:val="28"/>
          <w:szCs w:val="28"/>
        </w:rPr>
      </w:pPr>
    </w:p>
    <w:p>
      <w:pPr>
        <w:pStyle w:val="37"/>
        <w:rPr>
          <w:rFonts w:hint="eastAsia" w:ascii="仿宋_GB2312" w:hAnsi="仿宋_GB2312" w:eastAsia="仿宋_GB2312" w:cs="仿宋_GB2312"/>
          <w:color w:val="auto"/>
          <w:sz w:val="28"/>
          <w:szCs w:val="28"/>
        </w:rPr>
      </w:pPr>
    </w:p>
    <w:p>
      <w:pPr>
        <w:pStyle w:val="37"/>
        <w:rPr>
          <w:rFonts w:hint="eastAsia" w:ascii="仿宋_GB2312" w:hAnsi="仿宋_GB2312" w:eastAsia="仿宋_GB2312" w:cs="仿宋_GB2312"/>
          <w:color w:val="auto"/>
          <w:sz w:val="28"/>
          <w:szCs w:val="28"/>
        </w:rPr>
      </w:pPr>
    </w:p>
    <w:p>
      <w:pPr>
        <w:spacing w:line="300" w:lineRule="auto"/>
        <w:jc w:val="center"/>
        <w:rPr>
          <w:rFonts w:hint="eastAsia" w:ascii="仿宋_GB2312" w:hAnsi="仿宋_GB2312" w:eastAsia="仿宋_GB2312" w:cs="仿宋_GB2312"/>
          <w:b/>
          <w:color w:val="auto"/>
          <w:sz w:val="28"/>
          <w:szCs w:val="28"/>
        </w:rPr>
      </w:pPr>
    </w:p>
    <w:p>
      <w:pPr>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t>致：（项目实施单位）</w:t>
      </w:r>
    </w:p>
    <w:p>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 xml:space="preserve">2. </w:t>
      </w:r>
    </w:p>
    <w:p>
      <w:pPr>
        <w:spacing w:line="48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（相关证明文件附后）</w:t>
      </w:r>
    </w:p>
    <w:p>
      <w:pPr>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p>
    <w:p>
      <w:pPr>
        <w:adjustRightInd w:val="0"/>
        <w:snapToGrid w:val="0"/>
        <w:spacing w:line="300" w:lineRule="auto"/>
        <w:ind w:firstLine="560" w:firstLineChars="200"/>
        <w:rPr>
          <w:rFonts w:hint="eastAsia" w:ascii="仿宋" w:hAnsi="仿宋" w:eastAsia="仿宋" w:cs="仿宋"/>
          <w:color w:val="auto"/>
          <w:sz w:val="28"/>
          <w:szCs w:val="28"/>
        </w:rPr>
      </w:pPr>
    </w:p>
    <w:p>
      <w:pPr>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rPr>
      </w:pPr>
    </w:p>
    <w:p>
      <w:pPr>
        <w:adjustRightInd w:val="0"/>
        <w:snapToGrid w:val="0"/>
        <w:spacing w:line="300" w:lineRule="auto"/>
        <w:rPr>
          <w:rFonts w:hint="eastAsia" w:ascii="仿宋" w:hAnsi="仿宋" w:eastAsia="仿宋" w:cs="仿宋"/>
          <w:color w:val="auto"/>
          <w:sz w:val="28"/>
          <w:szCs w:val="28"/>
        </w:rPr>
      </w:pPr>
    </w:p>
    <w:p>
      <w:pPr>
        <w:adjustRightInd w:val="0"/>
        <w:snapToGrid w:val="0"/>
        <w:spacing w:line="300" w:lineRule="auto"/>
        <w:rPr>
          <w:rFonts w:hint="eastAsia" w:ascii="仿宋" w:hAnsi="仿宋" w:eastAsia="仿宋" w:cs="仿宋"/>
          <w:color w:val="auto"/>
          <w:sz w:val="28"/>
          <w:szCs w:val="28"/>
        </w:rPr>
      </w:pPr>
      <w:r>
        <w:rPr>
          <w:rFonts w:hint="eastAsia" w:ascii="仿宋" w:hAnsi="仿宋" w:eastAsia="仿宋" w:cs="仿宋"/>
          <w:color w:val="auto"/>
          <w:sz w:val="28"/>
          <w:szCs w:val="28"/>
        </w:rPr>
        <w:t>报价单位代表（签名或盖私章）：</w:t>
      </w:r>
      <w:r>
        <w:rPr>
          <w:rFonts w:hint="eastAsia" w:ascii="仿宋" w:hAnsi="仿宋" w:eastAsia="仿宋" w:cs="仿宋"/>
          <w:color w:val="auto"/>
          <w:sz w:val="28"/>
          <w:szCs w:val="28"/>
          <w:u w:val="single"/>
        </w:rPr>
        <w:t xml:space="preserve">                   </w:t>
      </w:r>
    </w:p>
    <w:p>
      <w:pPr>
        <w:adjustRightInd w:val="0"/>
        <w:snapToGrid w:val="0"/>
        <w:spacing w:line="30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报价单位名称（盖单位公章）：</w:t>
      </w:r>
      <w:r>
        <w:rPr>
          <w:rFonts w:hint="eastAsia" w:ascii="仿宋" w:hAnsi="仿宋" w:eastAsia="仿宋" w:cs="仿宋"/>
          <w:color w:val="auto"/>
          <w:sz w:val="28"/>
          <w:szCs w:val="28"/>
          <w:u w:val="single"/>
        </w:rPr>
        <w:t xml:space="preserve">                        </w:t>
      </w:r>
    </w:p>
    <w:p>
      <w:pPr>
        <w:adjustRightInd w:val="0"/>
        <w:snapToGrid w:val="0"/>
        <w:spacing w:line="300" w:lineRule="auto"/>
        <w:rPr>
          <w:rFonts w:hint="eastAsia"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日</w:t>
      </w:r>
    </w:p>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3 报价意向承诺及声明函</w:t>
      </w:r>
    </w:p>
    <w:p>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报 价 意 向 承 诺 及 声 明 函</w:t>
      </w:r>
    </w:p>
    <w:p>
      <w:pPr>
        <w:pStyle w:val="51"/>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sz w:val="24"/>
        </w:rPr>
        <w:t>根据询价人发出的的项目编号为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color w:val="auto"/>
          <w:kern w:val="0"/>
          <w:sz w:val="24"/>
        </w:rPr>
      </w:pPr>
      <w:r>
        <w:rPr>
          <w:rFonts w:hint="eastAsia" w:ascii="仿宋" w:hAnsi="仿宋" w:eastAsia="仿宋" w:cs="仿宋"/>
          <w:color w:val="auto"/>
          <w:sz w:val="24"/>
        </w:rPr>
        <w:t>2.现我方承诺：</w:t>
      </w:r>
      <w:r>
        <w:rPr>
          <w:rFonts w:hint="eastAsia" w:ascii="仿宋" w:hAnsi="仿宋" w:eastAsia="仿宋" w:cs="仿宋"/>
          <w:color w:val="auto"/>
          <w:kern w:val="0"/>
          <w:sz w:val="24"/>
        </w:rPr>
        <w:t>愿以人民币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元（小写：</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元）的报价，承包本次交易所包含的所有工作</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其中</w:t>
      </w:r>
      <w:r>
        <w:rPr>
          <w:rFonts w:hint="eastAsia" w:ascii="仿宋" w:hAnsi="仿宋" w:eastAsia="仿宋" w:cs="仿宋"/>
          <w:color w:val="auto"/>
          <w:kern w:val="0"/>
          <w:sz w:val="24"/>
          <w:lang w:val="zh-CN" w:eastAsia="zh-CN"/>
        </w:rPr>
        <w:t>税前总造价为</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val="zh-CN" w:eastAsia="zh-CN"/>
        </w:rPr>
        <w:t>元，税率</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val="zh-CN" w:eastAsia="zh-CN"/>
        </w:rPr>
        <w:t>%，绿色施工安全防护措施费</w:t>
      </w:r>
      <w:r>
        <w:rPr>
          <w:rFonts w:hint="eastAsia" w:ascii="仿宋" w:hAnsi="仿宋" w:eastAsia="仿宋" w:cs="仿宋"/>
          <w:color w:val="auto"/>
          <w:kern w:val="0"/>
          <w:sz w:val="24"/>
        </w:rPr>
        <w:t xml:space="preserve">     元</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color w:val="auto"/>
          <w:kern w:val="0"/>
          <w:sz w:val="24"/>
        </w:rPr>
      </w:pPr>
      <w:r>
        <w:rPr>
          <w:rFonts w:hint="eastAsia" w:ascii="仿宋" w:hAnsi="仿宋" w:eastAsia="仿宋" w:cs="仿宋"/>
          <w:color w:val="auto"/>
          <w:sz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完成本项目。</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4.我方同意承包意向在询价文件规定的交易有效期</w:t>
      </w:r>
      <w:r>
        <w:rPr>
          <w:rFonts w:hint="eastAsia" w:ascii="仿宋" w:hAnsi="仿宋" w:eastAsia="仿宋" w:cs="仿宋"/>
          <w:color w:val="auto"/>
          <w:sz w:val="24"/>
          <w:u w:val="single"/>
          <w:lang w:val="en-US" w:eastAsia="zh-CN"/>
        </w:rPr>
        <w:t>90</w:t>
      </w:r>
      <w:r>
        <w:rPr>
          <w:rFonts w:hint="eastAsia" w:ascii="仿宋" w:hAnsi="仿宋" w:eastAsia="仿宋" w:cs="仿宋"/>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5.如果我方获得承包资格，我方保证将</w:t>
      </w:r>
      <w:r>
        <w:rPr>
          <w:rFonts w:hint="eastAsia" w:ascii="仿宋" w:hAnsi="仿宋" w:eastAsia="仿宋" w:cs="仿宋"/>
          <w:color w:val="auto"/>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6.如果我方获得承包资格，我方将实行项目经理负责制，我方拟委派的项目负责人为</w:t>
      </w:r>
      <w:r>
        <w:rPr>
          <w:rFonts w:hint="eastAsia" w:ascii="仿宋" w:hAnsi="仿宋" w:eastAsia="仿宋" w:cs="仿宋"/>
          <w:color w:val="auto"/>
          <w:sz w:val="24"/>
          <w:u w:val="single"/>
        </w:rPr>
        <w:t xml:space="preserve">        </w:t>
      </w:r>
      <w:r>
        <w:rPr>
          <w:rFonts w:hint="eastAsia" w:ascii="仿宋" w:hAnsi="仿宋" w:eastAsia="仿宋" w:cs="仿宋"/>
          <w:color w:val="auto"/>
          <w:sz w:val="24"/>
        </w:rPr>
        <w:t>（证书编号为：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color w:val="auto"/>
          <w:sz w:val="24"/>
        </w:rPr>
      </w:pPr>
      <w:r>
        <w:rPr>
          <w:rFonts w:hint="eastAsia" w:ascii="仿宋" w:hAnsi="仿宋" w:eastAsia="仿宋" w:cs="仿宋"/>
          <w:color w:val="auto"/>
          <w:sz w:val="24"/>
        </w:rPr>
        <w:t>⑷ 本公司及其有隶属关系的机构没有参加本项目的前期工作编写工作。</w:t>
      </w:r>
    </w:p>
    <w:p>
      <w:pPr>
        <w:pStyle w:val="42"/>
        <w:ind w:left="-539" w:leftChars="-257" w:firstLine="496"/>
        <w:rPr>
          <w:rFonts w:hint="eastAsia" w:ascii="仿宋" w:hAnsi="仿宋" w:eastAsia="仿宋" w:cs="仿宋"/>
          <w:color w:val="auto"/>
        </w:rPr>
      </w:pPr>
      <w:r>
        <w:rPr>
          <w:rFonts w:hint="eastAsia" w:ascii="仿宋" w:hAnsi="仿宋" w:eastAsia="仿宋" w:cs="仿宋"/>
          <w:color w:val="auto"/>
        </w:rPr>
        <w:t>本公司违反上述承诺，或本声明陈述与事实不符，经查实，本公司愿意接受公开通报，承担由此带来的法律后果。</w:t>
      </w:r>
    </w:p>
    <w:p>
      <w:pPr>
        <w:pStyle w:val="42"/>
        <w:ind w:firstLine="496"/>
        <w:rPr>
          <w:rFonts w:hint="eastAsia" w:ascii="仿宋" w:hAnsi="仿宋" w:eastAsia="仿宋" w:cs="仿宋"/>
          <w:color w:val="auto"/>
        </w:rPr>
      </w:pPr>
    </w:p>
    <w:p>
      <w:pPr>
        <w:pStyle w:val="42"/>
        <w:ind w:firstLine="496"/>
        <w:rPr>
          <w:rFonts w:hint="eastAsia" w:ascii="仿宋" w:hAnsi="仿宋" w:eastAsia="仿宋" w:cs="仿宋"/>
          <w:color w:val="auto"/>
          <w:u w:val="single"/>
        </w:rPr>
      </w:pPr>
      <w:r>
        <w:rPr>
          <w:rFonts w:hint="eastAsia" w:ascii="仿宋" w:hAnsi="仿宋" w:eastAsia="仿宋" w:cs="仿宋"/>
          <w:color w:val="auto"/>
        </w:rPr>
        <w:t>承包意向人：(盖公章)</w:t>
      </w:r>
      <w:r>
        <w:rPr>
          <w:rFonts w:hint="eastAsia" w:ascii="仿宋" w:hAnsi="仿宋" w:eastAsia="仿宋" w:cs="仿宋"/>
          <w:color w:val="auto"/>
          <w:u w:val="single"/>
        </w:rPr>
        <w:t xml:space="preserve">                                   </w:t>
      </w:r>
    </w:p>
    <w:p>
      <w:pPr>
        <w:pStyle w:val="42"/>
        <w:ind w:firstLine="496"/>
        <w:rPr>
          <w:rFonts w:hint="eastAsia" w:ascii="仿宋" w:hAnsi="仿宋" w:eastAsia="仿宋" w:cs="仿宋"/>
          <w:color w:val="auto"/>
        </w:rPr>
      </w:pPr>
      <w:r>
        <w:rPr>
          <w:rFonts w:hint="eastAsia" w:ascii="仿宋" w:hAnsi="仿宋" w:eastAsia="仿宋" w:cs="仿宋"/>
          <w:color w:val="auto"/>
        </w:rPr>
        <w:t>法定代表人（签名或盖</w:t>
      </w:r>
      <w:r>
        <w:rPr>
          <w:rFonts w:hint="eastAsia" w:ascii="仿宋" w:hAnsi="仿宋" w:eastAsia="仿宋" w:cs="仿宋"/>
          <w:color w:val="auto"/>
          <w:lang w:val="en-US" w:eastAsia="zh-CN"/>
        </w:rPr>
        <w:t>私</w:t>
      </w:r>
      <w:r>
        <w:rPr>
          <w:rFonts w:hint="eastAsia" w:ascii="仿宋" w:hAnsi="仿宋" w:eastAsia="仿宋" w:cs="仿宋"/>
          <w:color w:val="auto"/>
        </w:rPr>
        <w:t>章）：</w:t>
      </w:r>
      <w:r>
        <w:rPr>
          <w:rFonts w:hint="eastAsia" w:ascii="仿宋" w:hAnsi="仿宋" w:eastAsia="仿宋" w:cs="仿宋"/>
          <w:color w:val="auto"/>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color w:val="auto"/>
          <w:spacing w:val="4"/>
          <w:kern w:val="0"/>
          <w:sz w:val="24"/>
        </w:rPr>
      </w:pPr>
      <w:r>
        <w:rPr>
          <w:rFonts w:hint="eastAsia" w:ascii="仿宋" w:hAnsi="仿宋" w:eastAsia="仿宋" w:cs="仿宋"/>
          <w:snapToGrid w:val="0"/>
          <w:color w:val="auto"/>
          <w:spacing w:val="4"/>
          <w:kern w:val="0"/>
          <w:sz w:val="24"/>
        </w:rPr>
        <w:t xml:space="preserve">日    期：  </w:t>
      </w:r>
      <w:r>
        <w:rPr>
          <w:rFonts w:hint="eastAsia" w:ascii="仿宋" w:hAnsi="仿宋" w:eastAsia="仿宋" w:cs="仿宋"/>
          <w:snapToGrid w:val="0"/>
          <w:color w:val="auto"/>
          <w:spacing w:val="4"/>
          <w:kern w:val="0"/>
          <w:sz w:val="24"/>
          <w:u w:val="single"/>
        </w:rPr>
        <w:t xml:space="preserve">      </w:t>
      </w:r>
      <w:r>
        <w:rPr>
          <w:rFonts w:hint="eastAsia" w:ascii="仿宋" w:hAnsi="仿宋" w:eastAsia="仿宋" w:cs="仿宋"/>
          <w:snapToGrid w:val="0"/>
          <w:color w:val="auto"/>
          <w:spacing w:val="4"/>
          <w:kern w:val="0"/>
          <w:sz w:val="24"/>
        </w:rPr>
        <w:t xml:space="preserve">年 </w:t>
      </w:r>
      <w:r>
        <w:rPr>
          <w:rFonts w:hint="eastAsia" w:ascii="仿宋" w:hAnsi="仿宋" w:eastAsia="仿宋" w:cs="仿宋"/>
          <w:snapToGrid w:val="0"/>
          <w:color w:val="auto"/>
          <w:spacing w:val="4"/>
          <w:kern w:val="0"/>
          <w:sz w:val="24"/>
          <w:u w:val="single"/>
        </w:rPr>
        <w:t xml:space="preserve">  </w:t>
      </w:r>
      <w:r>
        <w:rPr>
          <w:rFonts w:hint="eastAsia" w:ascii="仿宋" w:hAnsi="仿宋" w:eastAsia="仿宋" w:cs="仿宋"/>
          <w:snapToGrid w:val="0"/>
          <w:color w:val="auto"/>
          <w:spacing w:val="4"/>
          <w:kern w:val="0"/>
          <w:sz w:val="24"/>
        </w:rPr>
        <w:t xml:space="preserve">月 </w:t>
      </w:r>
      <w:r>
        <w:rPr>
          <w:rFonts w:hint="eastAsia" w:ascii="仿宋" w:hAnsi="仿宋" w:eastAsia="仿宋" w:cs="仿宋"/>
          <w:snapToGrid w:val="0"/>
          <w:color w:val="auto"/>
          <w:spacing w:val="4"/>
          <w:kern w:val="0"/>
          <w:sz w:val="24"/>
          <w:u w:val="single"/>
        </w:rPr>
        <w:t xml:space="preserve">   </w:t>
      </w:r>
      <w:r>
        <w:rPr>
          <w:rFonts w:hint="eastAsia" w:ascii="仿宋" w:hAnsi="仿宋" w:eastAsia="仿宋" w:cs="仿宋"/>
          <w:snapToGrid w:val="0"/>
          <w:color w:val="auto"/>
          <w:spacing w:val="4"/>
          <w:kern w:val="0"/>
          <w:sz w:val="24"/>
        </w:rPr>
        <w:t>日</w:t>
      </w:r>
      <w:r>
        <w:rPr>
          <w:rFonts w:hint="eastAsia" w:ascii="仿宋_GB2312" w:hAnsi="仿宋_GB2312" w:eastAsia="仿宋_GB2312" w:cs="仿宋_GB2312"/>
          <w:snapToGrid w:val="0"/>
          <w:color w:val="auto"/>
          <w:spacing w:val="4"/>
          <w:kern w:val="0"/>
          <w:sz w:val="24"/>
        </w:rPr>
        <w:t xml:space="preserve">    </w:t>
      </w:r>
    </w:p>
    <w:p>
      <w:pPr>
        <w:pStyle w:val="42"/>
        <w:ind w:firstLine="496"/>
        <w:rPr>
          <w:rFonts w:hint="eastAsia"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8"/>
        <w:tblpPr w:leftFromText="180" w:rightFromText="180" w:vertAnchor="text" w:horzAnchor="page" w:tblpX="1425" w:tblpY="7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姓名</w:t>
            </w:r>
          </w:p>
        </w:tc>
        <w:tc>
          <w:tcPr>
            <w:tcW w:w="1661" w:type="dxa"/>
            <w:gridSpan w:val="2"/>
            <w:noWrap w:val="0"/>
            <w:vAlign w:val="top"/>
          </w:tcPr>
          <w:p>
            <w:pPr>
              <w:jc w:val="center"/>
              <w:rPr>
                <w:rFonts w:hint="eastAsia" w:ascii="仿宋_GB2312" w:hAnsi="仿宋_GB2312" w:eastAsia="仿宋_GB2312" w:cs="仿宋_GB2312"/>
                <w:b/>
                <w:color w:val="auto"/>
                <w:sz w:val="28"/>
                <w:szCs w:val="28"/>
              </w:rPr>
            </w:pPr>
          </w:p>
        </w:tc>
        <w:tc>
          <w:tcPr>
            <w:tcW w:w="1661"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出生年月</w:t>
            </w:r>
          </w:p>
        </w:tc>
        <w:tc>
          <w:tcPr>
            <w:tcW w:w="1661" w:type="dxa"/>
            <w:gridSpan w:val="2"/>
            <w:noWrap w:val="0"/>
            <w:vAlign w:val="top"/>
          </w:tcPr>
          <w:p>
            <w:pPr>
              <w:jc w:val="center"/>
              <w:rPr>
                <w:rFonts w:hint="eastAsia" w:ascii="仿宋_GB2312" w:hAnsi="仿宋_GB2312" w:eastAsia="仿宋_GB2312" w:cs="仿宋_GB2312"/>
                <w:b/>
                <w:color w:val="auto"/>
                <w:sz w:val="28"/>
                <w:szCs w:val="28"/>
              </w:rPr>
            </w:pPr>
          </w:p>
        </w:tc>
        <w:tc>
          <w:tcPr>
            <w:tcW w:w="1662"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学历</w:t>
            </w:r>
          </w:p>
        </w:tc>
        <w:tc>
          <w:tcPr>
            <w:tcW w:w="1662" w:type="dxa"/>
            <w:noWrap w:val="0"/>
            <w:vAlign w:val="top"/>
          </w:tcPr>
          <w:p>
            <w:pPr>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color w:val="auto"/>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注册证书等级</w:t>
            </w:r>
          </w:p>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color w:val="auto"/>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职称证专业</w:t>
            </w:r>
          </w:p>
        </w:tc>
        <w:tc>
          <w:tcPr>
            <w:tcW w:w="3322" w:type="dxa"/>
            <w:gridSpan w:val="4"/>
            <w:noWrap w:val="0"/>
            <w:vAlign w:val="top"/>
          </w:tcPr>
          <w:p>
            <w:pPr>
              <w:jc w:val="center"/>
              <w:rPr>
                <w:rFonts w:hint="eastAsia" w:ascii="仿宋_GB2312" w:hAnsi="仿宋_GB2312" w:eastAsia="仿宋_GB2312" w:cs="仿宋_GB2312"/>
                <w:b/>
                <w:color w:val="auto"/>
                <w:sz w:val="28"/>
                <w:szCs w:val="28"/>
              </w:rPr>
            </w:pPr>
          </w:p>
        </w:tc>
        <w:tc>
          <w:tcPr>
            <w:tcW w:w="1662"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noWrap w:val="0"/>
            <w:vAlign w:val="top"/>
          </w:tcPr>
          <w:p>
            <w:pPr>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项目名称</w:t>
            </w:r>
          </w:p>
        </w:tc>
        <w:tc>
          <w:tcPr>
            <w:tcW w:w="1993"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w:t>
            </w:r>
          </w:p>
        </w:tc>
        <w:tc>
          <w:tcPr>
            <w:tcW w:w="1993"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开、竣工时间</w:t>
            </w:r>
          </w:p>
        </w:tc>
        <w:tc>
          <w:tcPr>
            <w:tcW w:w="1993"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担任职务</w:t>
            </w:r>
          </w:p>
        </w:tc>
        <w:tc>
          <w:tcPr>
            <w:tcW w:w="1996" w:type="dxa"/>
            <w:gridSpan w:val="2"/>
            <w:noWrap w:val="0"/>
            <w:vAlign w:val="top"/>
          </w:tcPr>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6" w:type="dxa"/>
            <w:gridSpan w:val="2"/>
            <w:noWrap w:val="0"/>
            <w:vAlign w:val="top"/>
          </w:tcPr>
          <w:p>
            <w:pPr>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6" w:type="dxa"/>
            <w:gridSpan w:val="2"/>
            <w:noWrap w:val="0"/>
            <w:vAlign w:val="top"/>
          </w:tcPr>
          <w:p>
            <w:pPr>
              <w:jc w:val="center"/>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3" w:type="dxa"/>
            <w:gridSpan w:val="2"/>
            <w:noWrap w:val="0"/>
            <w:vAlign w:val="top"/>
          </w:tcPr>
          <w:p>
            <w:pPr>
              <w:jc w:val="center"/>
              <w:rPr>
                <w:rFonts w:hint="eastAsia" w:ascii="仿宋_GB2312" w:hAnsi="仿宋_GB2312" w:eastAsia="仿宋_GB2312" w:cs="仿宋_GB2312"/>
                <w:b/>
                <w:color w:val="auto"/>
                <w:sz w:val="28"/>
                <w:szCs w:val="28"/>
              </w:rPr>
            </w:pPr>
          </w:p>
        </w:tc>
        <w:tc>
          <w:tcPr>
            <w:tcW w:w="1996" w:type="dxa"/>
            <w:gridSpan w:val="2"/>
            <w:noWrap w:val="0"/>
            <w:vAlign w:val="top"/>
          </w:tcPr>
          <w:p>
            <w:pPr>
              <w:jc w:val="center"/>
              <w:rPr>
                <w:rFonts w:hint="eastAsia" w:ascii="仿宋_GB2312" w:hAnsi="仿宋_GB2312" w:eastAsia="仿宋_GB2312" w:cs="仿宋_GB2312"/>
                <w:b/>
                <w:color w:val="auto"/>
                <w:sz w:val="28"/>
                <w:szCs w:val="28"/>
              </w:rPr>
            </w:pPr>
          </w:p>
        </w:tc>
      </w:tr>
    </w:tbl>
    <w:p>
      <w:pPr>
        <w:jc w:val="center"/>
        <w:rPr>
          <w:rFonts w:hint="eastAsia" w:ascii="仿宋_GB2312" w:hAnsi="仿宋_GB2312" w:eastAsia="仿宋_GB2312" w:cs="仿宋_GB2312"/>
          <w:b/>
          <w:color w:val="auto"/>
          <w:sz w:val="28"/>
          <w:szCs w:val="28"/>
        </w:rPr>
      </w:pPr>
    </w:p>
    <w:p>
      <w:pPr>
        <w:jc w:val="center"/>
        <w:rPr>
          <w:rFonts w:hint="eastAsia" w:ascii="仿宋_GB2312" w:hAnsi="仿宋_GB2312" w:eastAsia="仿宋_GB2312" w:cs="仿宋_GB2312"/>
          <w:b/>
          <w:color w:val="auto"/>
          <w:sz w:val="28"/>
          <w:szCs w:val="28"/>
        </w:rPr>
      </w:pPr>
    </w:p>
    <w:p>
      <w:pPr>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37"/>
        <w:rPr>
          <w:rFonts w:hint="eastAsia" w:ascii="仿宋_GB2312" w:hAnsi="仿宋_GB2312" w:eastAsia="仿宋_GB2312" w:cs="仿宋_GB2312"/>
        </w:rPr>
      </w:pPr>
    </w:p>
    <w:p>
      <w:pPr>
        <w:pStyle w:val="14"/>
        <w:adjustRightInd w:val="0"/>
        <w:snapToGrid w:val="0"/>
        <w:spacing w:line="300" w:lineRule="auto"/>
        <w:jc w:val="both"/>
        <w:rPr>
          <w:rFonts w:hint="eastAsia" w:ascii="仿宋" w:hAnsi="仿宋" w:eastAsia="仿宋" w:cs="仿宋"/>
          <w:b/>
          <w:sz w:val="28"/>
          <w:szCs w:val="28"/>
          <w:highlight w:val="yellow"/>
          <w:lang w:val="en-US" w:eastAsia="zh-CN"/>
        </w:rPr>
      </w:pPr>
    </w:p>
    <w:p>
      <w:pPr>
        <w:pStyle w:val="14"/>
        <w:adjustRightInd w:val="0"/>
        <w:snapToGrid w:val="0"/>
        <w:spacing w:line="300" w:lineRule="auto"/>
        <w:jc w:val="center"/>
        <w:rPr>
          <w:rFonts w:hint="eastAsia" w:ascii="仿宋_GB2312" w:hAnsi="仿宋_GB2312" w:eastAsia="仿宋_GB2312" w:cs="仿宋_GB2312"/>
          <w:b/>
          <w:color w:val="auto"/>
          <w:kern w:val="2"/>
          <w:sz w:val="28"/>
          <w:szCs w:val="28"/>
          <w:lang w:val="en-US" w:eastAsia="zh-CN" w:bidi="ar-SA"/>
        </w:rPr>
      </w:pPr>
      <w:r>
        <w:rPr>
          <w:rFonts w:hint="eastAsia" w:ascii="仿宋_GB2312" w:hAnsi="仿宋_GB2312" w:eastAsia="仿宋_GB2312" w:cs="仿宋_GB2312"/>
          <w:b/>
          <w:color w:val="auto"/>
          <w:kern w:val="2"/>
          <w:sz w:val="28"/>
          <w:szCs w:val="28"/>
          <w:lang w:val="en-US" w:eastAsia="zh-CN" w:bidi="ar-SA"/>
        </w:rPr>
        <w:t>5 工程量清单</w:t>
      </w:r>
    </w:p>
    <w:tbl>
      <w:tblPr>
        <w:tblStyle w:val="28"/>
        <w:tblpPr w:leftFromText="180" w:rightFromText="180" w:vertAnchor="text" w:horzAnchor="page" w:tblpX="1297" w:tblpY="430"/>
        <w:tblOverlap w:val="never"/>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7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14"/>
        <w:adjustRightInd w:val="0"/>
        <w:snapToGrid w:val="0"/>
        <w:spacing w:line="300" w:lineRule="auto"/>
        <w:jc w:val="center"/>
        <w:rPr>
          <w:rFonts w:hint="default" w:ascii="仿宋_GB2312" w:hAnsi="仿宋_GB2312" w:eastAsia="仿宋_GB2312" w:cs="仿宋_GB2312"/>
          <w:b/>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ascii="宋体" w:hAnsi="宋体" w:eastAsia="宋体" w:cs="宋体"/>
          <w:b/>
          <w:bCs/>
          <w:color w:val="auto"/>
          <w:sz w:val="21"/>
          <w:szCs w:val="21"/>
          <w:highlight w:val="none"/>
        </w:rPr>
      </w:pPr>
    </w:p>
    <w:p>
      <w:pPr>
        <w:pStyle w:val="3"/>
        <w:rPr>
          <w:rFonts w:hint="eastAsia" w:ascii="宋体" w:hAnsi="宋体" w:eastAsia="宋体" w:cs="宋体"/>
          <w:b/>
          <w:bCs/>
          <w:color w:val="auto"/>
          <w:sz w:val="21"/>
          <w:szCs w:val="21"/>
          <w:highlight w:val="none"/>
        </w:rPr>
      </w:pPr>
    </w:p>
    <w:p>
      <w:pPr>
        <w:pStyle w:val="3"/>
        <w:rPr>
          <w:rFonts w:hint="eastAsia" w:ascii="宋体" w:hAnsi="宋体" w:eastAsia="宋体" w:cs="宋体"/>
          <w:b/>
          <w:bCs/>
          <w:color w:val="auto"/>
          <w:sz w:val="21"/>
          <w:szCs w:val="21"/>
          <w:highlight w:val="none"/>
        </w:rPr>
      </w:pPr>
    </w:p>
    <w:p>
      <w:pPr>
        <w:pStyle w:val="3"/>
        <w:rPr>
          <w:rFonts w:hint="eastAsia" w:ascii="宋体" w:hAnsi="宋体" w:eastAsia="宋体" w:cs="宋体"/>
          <w:b/>
          <w:bCs/>
          <w:color w:val="auto"/>
          <w:sz w:val="21"/>
          <w:szCs w:val="21"/>
          <w:highlight w:val="none"/>
        </w:rPr>
      </w:pPr>
    </w:p>
    <w:tbl>
      <w:tblPr>
        <w:tblStyle w:val="28"/>
        <w:tblpPr w:leftFromText="180" w:rightFromText="180" w:vertAnchor="text" w:horzAnchor="page" w:tblpX="622" w:tblpY="145"/>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1424"/>
        <w:gridCol w:w="1554"/>
        <w:gridCol w:w="2697"/>
        <w:gridCol w:w="122"/>
        <w:gridCol w:w="629"/>
        <w:gridCol w:w="809"/>
        <w:gridCol w:w="280"/>
        <w:gridCol w:w="629"/>
        <w:gridCol w:w="899"/>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65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4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8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6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1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1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甲级防盗门安装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指纹密码锁安装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010801006002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自动闭合器安装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区域玻璃隔断</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铝合金单玻璃隔断墙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铝合金厚度：1.2mm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玻璃：钢化玻璃材质，厚度12mm</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011210003002</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区域隔断门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隔断门尺寸：2000mm*600mm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隔断门材质：钢化玻璃</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030607004001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烟雾报警器安装</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080903019001</w:t>
            </w: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气体灭火控制器</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净重19.3kg安装高度＞3米，保护面积:20㎡</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8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12"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9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65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443"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4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36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rPr>
      </w:pPr>
    </w:p>
    <w:tbl>
      <w:tblPr>
        <w:tblStyle w:val="28"/>
        <w:tblpPr w:leftFromText="180" w:rightFromText="180" w:vertAnchor="text" w:horzAnchor="page" w:tblpX="1102" w:tblpY="465"/>
        <w:tblOverlap w:val="never"/>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365"/>
        <w:gridCol w:w="1500"/>
        <w:gridCol w:w="1610"/>
        <w:gridCol w:w="910"/>
        <w:gridCol w:w="87"/>
        <w:gridCol w:w="840"/>
        <w:gridCol w:w="735"/>
        <w:gridCol w:w="193"/>
        <w:gridCol w:w="990"/>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18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132"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5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7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2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29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139.32</w:t>
            </w: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rPr>
      </w:pPr>
    </w:p>
    <w:tbl>
      <w:tblPr>
        <w:tblStyle w:val="28"/>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203"/>
        <w:gridCol w:w="2562"/>
        <w:gridCol w:w="228"/>
        <w:gridCol w:w="1394"/>
        <w:gridCol w:w="18"/>
        <w:gridCol w:w="10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90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3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工程名称：石井净分公司2022年保密室装修改造项目</w:t>
            </w:r>
          </w:p>
        </w:tc>
        <w:tc>
          <w:tcPr>
            <w:tcW w:w="164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2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9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2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76"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42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480" w:lineRule="auto"/>
        <w:jc w:val="both"/>
        <w:rPr>
          <w:rFonts w:hint="eastAsia" w:ascii="仿宋" w:hAnsi="仿宋" w:eastAsia="仿宋" w:cs="仿宋"/>
          <w:b/>
          <w:sz w:val="28"/>
          <w:szCs w:val="28"/>
          <w:highlight w:val="yellow"/>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center"/>
        <w:rPr>
          <w:rFonts w:hint="eastAsia" w:ascii="仿宋" w:hAnsi="仿宋" w:eastAsia="仿宋" w:cs="仿宋"/>
          <w:b/>
          <w:sz w:val="28"/>
          <w:szCs w:val="28"/>
          <w:highlight w:val="none"/>
          <w:lang w:val="en-US" w:eastAsia="zh-CN"/>
        </w:rPr>
      </w:pPr>
    </w:p>
    <w:p>
      <w:pPr>
        <w:spacing w:line="480" w:lineRule="auto"/>
        <w:jc w:val="center"/>
        <w:rPr>
          <w:rFonts w:hint="eastAsia" w:ascii="仿宋" w:hAnsi="仿宋" w:eastAsia="仿宋" w:cs="仿宋"/>
          <w:b/>
          <w:sz w:val="28"/>
          <w:szCs w:val="28"/>
          <w:highlight w:val="none"/>
          <w:lang w:val="en-US" w:eastAsia="zh-CN"/>
        </w:rPr>
      </w:pPr>
    </w:p>
    <w:p>
      <w:pPr>
        <w:pStyle w:val="14"/>
        <w:adjustRightInd w:val="0"/>
        <w:snapToGrid w:val="0"/>
        <w:spacing w:line="30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7 承诺函</w:t>
      </w:r>
    </w:p>
    <w:p>
      <w:pPr>
        <w:pStyle w:val="37"/>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37"/>
        <w:ind w:firstLine="542" w:firstLineChars="200"/>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在项目期间，不更换项目负责人，在质保期内发生设备故障等情况，保证24小时均提供现场应急服务</w:t>
      </w:r>
      <w:r>
        <w:rPr>
          <w:rFonts w:hint="eastAsia" w:ascii="仿宋" w:hAnsi="仿宋" w:eastAsia="仿宋" w:cs="仿宋"/>
          <w:b w:val="0"/>
          <w:bCs/>
          <w:color w:val="auto"/>
          <w:kern w:val="2"/>
          <w:sz w:val="28"/>
          <w:szCs w:val="28"/>
          <w:lang w:eastAsia="zh-CN"/>
        </w:rPr>
        <w:t>。</w:t>
      </w:r>
      <w:r>
        <w:rPr>
          <w:rFonts w:hint="eastAsia" w:ascii="仿宋" w:hAnsi="仿宋" w:eastAsia="仿宋" w:cs="仿宋"/>
          <w:b w:val="0"/>
          <w:bCs/>
          <w:color w:val="auto"/>
          <w:kern w:val="2"/>
          <w:sz w:val="28"/>
          <w:szCs w:val="28"/>
        </w:rPr>
        <w:t xml:space="preserve"> </w:t>
      </w:r>
    </w:p>
    <w:p>
      <w:pPr>
        <w:pStyle w:val="37"/>
        <w:ind w:firstLine="562"/>
        <w:jc w:val="both"/>
        <w:rPr>
          <w:rFonts w:hint="eastAsia" w:ascii="仿宋" w:hAnsi="仿宋" w:eastAsia="仿宋" w:cs="仿宋"/>
          <w:b w:val="0"/>
          <w:bCs/>
          <w:color w:val="auto"/>
          <w:kern w:val="2"/>
          <w:sz w:val="28"/>
          <w:szCs w:val="28"/>
        </w:rPr>
      </w:pPr>
    </w:p>
    <w:p>
      <w:pPr>
        <w:pStyle w:val="37"/>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pStyle w:val="14"/>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p>
      <w:pPr>
        <w:pStyle w:val="37"/>
        <w:jc w:val="both"/>
        <w:rPr>
          <w:rFonts w:hint="default" w:ascii="仿宋_GB2312" w:hAnsi="仿宋_GB2312" w:eastAsia="仿宋_GB2312" w:cs="仿宋_GB2312"/>
          <w:lang w:val="en-US" w:eastAsia="zh-CN"/>
        </w:rPr>
      </w:pPr>
    </w:p>
    <w:p>
      <w:pPr>
        <w:pStyle w:val="27"/>
        <w:rPr>
          <w:rFonts w:ascii="STSong-Light" w:hAnsi="STSong-Light" w:cs="STSong-Light"/>
          <w:color w:val="000000"/>
          <w:kern w:val="0"/>
          <w:sz w:val="24"/>
        </w:rPr>
        <w:sectPr>
          <w:headerReference r:id="rId10" w:type="default"/>
          <w:footerReference r:id="rId12" w:type="default"/>
          <w:headerReference r:id="rId11" w:type="even"/>
          <w:pgSz w:w="11906" w:h="16838"/>
          <w:pgMar w:top="1701" w:right="1531" w:bottom="1701" w:left="1531" w:header="851" w:footer="1418" w:gutter="0"/>
          <w:pgNumType w:fmt="numberInDash"/>
          <w:cols w:space="720" w:num="1"/>
          <w:docGrid w:type="linesAndChars" w:linePitch="289" w:charSpace="-1844"/>
        </w:sectPr>
      </w:pPr>
    </w:p>
    <w:p>
      <w:pPr>
        <w:pStyle w:val="2"/>
        <w:rPr>
          <w:rFonts w:ascii="仿宋_GB2312" w:hAnsi="仿宋_GB2312" w:eastAsia="仿宋_GB2312" w:cs="仿宋_GB2312"/>
          <w:b/>
          <w:color w:val="000000"/>
          <w:sz w:val="28"/>
          <w:szCs w:val="28"/>
        </w:rPr>
      </w:pPr>
    </w:p>
    <w:sectPr>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FangSong_GB2312">
    <w:altName w:val="仿宋_GB2312"/>
    <w:panose1 w:val="0201060906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sz w:val="21"/>
        <w:szCs w:val="21"/>
      </w:rPr>
    </w:pPr>
    <w:r>
      <w:rPr>
        <w:sz w:val="15"/>
        <w:szCs w:val="21"/>
      </w:rPr>
      <w:fldChar w:fldCharType="begin"/>
    </w:r>
    <w:r>
      <w:rPr>
        <w:rStyle w:val="32"/>
        <w:sz w:val="21"/>
        <w:szCs w:val="21"/>
      </w:rPr>
      <w:instrText xml:space="preserve">PAGE  </w:instrText>
    </w:r>
    <w:r>
      <w:rPr>
        <w:sz w:val="15"/>
        <w:szCs w:val="21"/>
      </w:rPr>
      <w:fldChar w:fldCharType="separate"/>
    </w:r>
    <w:r>
      <w:rPr>
        <w:rStyle w:val="32"/>
        <w:sz w:val="21"/>
        <w:szCs w:val="21"/>
      </w:rPr>
      <w:t>7</w:t>
    </w:r>
    <w:r>
      <w:rPr>
        <w:sz w:val="15"/>
        <w:szCs w:val="21"/>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2"/>
      </w:rPr>
    </w:pPr>
    <w:r>
      <w:fldChar w:fldCharType="begin"/>
    </w:r>
    <w:r>
      <w:rPr>
        <w:rStyle w:val="32"/>
      </w:rPr>
      <w:instrText xml:space="preserve">PAGE  </w:instrTex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4</w:t>
    </w:r>
    <w:r>
      <w:rPr>
        <w:lang w:val="zh-CN"/>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24</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46D67"/>
    <w:multiLevelType w:val="singleLevel"/>
    <w:tmpl w:val="E2846D67"/>
    <w:lvl w:ilvl="0" w:tentative="0">
      <w:start w:val="2"/>
      <w:numFmt w:val="decimal"/>
      <w:suff w:val="nothing"/>
      <w:lvlText w:val="（%1）"/>
      <w:lvlJc w:val="left"/>
    </w:lvl>
  </w:abstractNum>
  <w:abstractNum w:abstractNumId="1">
    <w:nsid w:val="F1A026E5"/>
    <w:multiLevelType w:val="singleLevel"/>
    <w:tmpl w:val="F1A026E5"/>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8AED8F8"/>
    <w:multiLevelType w:val="singleLevel"/>
    <w:tmpl w:val="08AED8F8"/>
    <w:lvl w:ilvl="0" w:tentative="0">
      <w:start w:val="2"/>
      <w:numFmt w:val="chineseCounting"/>
      <w:suff w:val="space"/>
      <w:lvlText w:val="第%1部分"/>
      <w:lvlJc w:val="left"/>
      <w:rPr>
        <w:rFonts w:hint="eastAsia"/>
      </w:r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3E01A0BA"/>
    <w:multiLevelType w:val="singleLevel"/>
    <w:tmpl w:val="3E01A0BA"/>
    <w:lvl w:ilvl="0" w:tentative="0">
      <w:start w:val="7"/>
      <w:numFmt w:val="chineseCounting"/>
      <w:suff w:val="nothing"/>
      <w:lvlText w:val="%1、"/>
      <w:lvlJc w:val="left"/>
      <w:rPr>
        <w:rFonts w:hint="eastAsia"/>
      </w:rPr>
    </w:lvl>
  </w:abstractNum>
  <w:abstractNum w:abstractNumId="6">
    <w:nsid w:val="534B5C71"/>
    <w:multiLevelType w:val="singleLevel"/>
    <w:tmpl w:val="534B5C71"/>
    <w:lvl w:ilvl="0" w:tentative="0">
      <w:start w:val="2"/>
      <w:numFmt w:val="decimal"/>
      <w:suff w:val="nothing"/>
      <w:lvlText w:val="%1、"/>
      <w:lvlJc w:val="left"/>
    </w:lvl>
  </w:abstractNum>
  <w:abstractNum w:abstractNumId="7">
    <w:nsid w:val="5A90D308"/>
    <w:multiLevelType w:val="singleLevel"/>
    <w:tmpl w:val="5A90D308"/>
    <w:lvl w:ilvl="0" w:tentative="0">
      <w:start w:val="1"/>
      <w:numFmt w:val="decimal"/>
      <w:suff w:val="nothing"/>
      <w:lvlText w:val="（%1）"/>
      <w:lvlJc w:val="left"/>
    </w:lvl>
  </w:abstractNum>
  <w:abstractNum w:abstractNumId="8">
    <w:nsid w:val="609CE215"/>
    <w:multiLevelType w:val="singleLevel"/>
    <w:tmpl w:val="609CE215"/>
    <w:lvl w:ilvl="0" w:tentative="0">
      <w:start w:val="6"/>
      <w:numFmt w:val="chineseCounting"/>
      <w:suff w:val="nothing"/>
      <w:lvlText w:val="%1、"/>
      <w:lvlJc w:val="left"/>
      <w:rPr>
        <w:rFonts w:hint="eastAsia"/>
      </w:rPr>
    </w:lvl>
  </w:abstractNum>
  <w:num w:numId="1">
    <w:abstractNumId w:val="8"/>
  </w:num>
  <w:num w:numId="2">
    <w:abstractNumId w:val="0"/>
  </w:num>
  <w:num w:numId="3">
    <w:abstractNumId w:val="5"/>
  </w:num>
  <w:num w:numId="4">
    <w:abstractNumId w:val="3"/>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24564"/>
    <w:rsid w:val="000335DD"/>
    <w:rsid w:val="000375F2"/>
    <w:rsid w:val="00057A3F"/>
    <w:rsid w:val="0007268E"/>
    <w:rsid w:val="00077A96"/>
    <w:rsid w:val="00084423"/>
    <w:rsid w:val="00096B6A"/>
    <w:rsid w:val="000A7039"/>
    <w:rsid w:val="000B1143"/>
    <w:rsid w:val="000C153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72A27"/>
    <w:rsid w:val="00185CC8"/>
    <w:rsid w:val="001876E9"/>
    <w:rsid w:val="001C134F"/>
    <w:rsid w:val="001C1AF0"/>
    <w:rsid w:val="001C3FFA"/>
    <w:rsid w:val="001D11DD"/>
    <w:rsid w:val="001F2F7C"/>
    <w:rsid w:val="00202C7F"/>
    <w:rsid w:val="00206EBC"/>
    <w:rsid w:val="00210EC0"/>
    <w:rsid w:val="0021514A"/>
    <w:rsid w:val="00240779"/>
    <w:rsid w:val="002443B3"/>
    <w:rsid w:val="00251CAD"/>
    <w:rsid w:val="002610FA"/>
    <w:rsid w:val="00264597"/>
    <w:rsid w:val="00266362"/>
    <w:rsid w:val="0026649A"/>
    <w:rsid w:val="002B2A00"/>
    <w:rsid w:val="002B3FF6"/>
    <w:rsid w:val="002C294E"/>
    <w:rsid w:val="002D269A"/>
    <w:rsid w:val="002D3CBB"/>
    <w:rsid w:val="002D7782"/>
    <w:rsid w:val="002E0983"/>
    <w:rsid w:val="002E370D"/>
    <w:rsid w:val="002E588D"/>
    <w:rsid w:val="002E5D88"/>
    <w:rsid w:val="002E78D4"/>
    <w:rsid w:val="00320836"/>
    <w:rsid w:val="00333ADE"/>
    <w:rsid w:val="0033754A"/>
    <w:rsid w:val="00342B0E"/>
    <w:rsid w:val="003430BC"/>
    <w:rsid w:val="00345F7B"/>
    <w:rsid w:val="003504A7"/>
    <w:rsid w:val="0036722E"/>
    <w:rsid w:val="003915F8"/>
    <w:rsid w:val="003C51EF"/>
    <w:rsid w:val="003C5E23"/>
    <w:rsid w:val="003E60E0"/>
    <w:rsid w:val="003F4FF2"/>
    <w:rsid w:val="00456E88"/>
    <w:rsid w:val="004575A2"/>
    <w:rsid w:val="00460D4B"/>
    <w:rsid w:val="00465D1E"/>
    <w:rsid w:val="00484A39"/>
    <w:rsid w:val="00486BD5"/>
    <w:rsid w:val="00496C50"/>
    <w:rsid w:val="004A1ADA"/>
    <w:rsid w:val="004B44EB"/>
    <w:rsid w:val="004D7396"/>
    <w:rsid w:val="004F1039"/>
    <w:rsid w:val="00505A73"/>
    <w:rsid w:val="005150BE"/>
    <w:rsid w:val="005357CF"/>
    <w:rsid w:val="00544B04"/>
    <w:rsid w:val="0055401F"/>
    <w:rsid w:val="00571769"/>
    <w:rsid w:val="00593730"/>
    <w:rsid w:val="00597CC8"/>
    <w:rsid w:val="005A28FE"/>
    <w:rsid w:val="005A37EE"/>
    <w:rsid w:val="005B36C3"/>
    <w:rsid w:val="005D35BE"/>
    <w:rsid w:val="005E3D45"/>
    <w:rsid w:val="005F3D18"/>
    <w:rsid w:val="00605E54"/>
    <w:rsid w:val="006142E6"/>
    <w:rsid w:val="00622D88"/>
    <w:rsid w:val="00625255"/>
    <w:rsid w:val="0064057F"/>
    <w:rsid w:val="00646FF5"/>
    <w:rsid w:val="00670BF6"/>
    <w:rsid w:val="00681292"/>
    <w:rsid w:val="00683FA0"/>
    <w:rsid w:val="006869D4"/>
    <w:rsid w:val="006902BB"/>
    <w:rsid w:val="00690701"/>
    <w:rsid w:val="00691330"/>
    <w:rsid w:val="00693C38"/>
    <w:rsid w:val="00696523"/>
    <w:rsid w:val="006966D9"/>
    <w:rsid w:val="0069721C"/>
    <w:rsid w:val="006A200B"/>
    <w:rsid w:val="006A5FEE"/>
    <w:rsid w:val="006A6264"/>
    <w:rsid w:val="006B635F"/>
    <w:rsid w:val="006C427D"/>
    <w:rsid w:val="00721EC9"/>
    <w:rsid w:val="00726DDD"/>
    <w:rsid w:val="00730D2D"/>
    <w:rsid w:val="00754269"/>
    <w:rsid w:val="007601A7"/>
    <w:rsid w:val="00765FFB"/>
    <w:rsid w:val="00772378"/>
    <w:rsid w:val="00772644"/>
    <w:rsid w:val="00777075"/>
    <w:rsid w:val="00796227"/>
    <w:rsid w:val="007A417A"/>
    <w:rsid w:val="007A7F16"/>
    <w:rsid w:val="007E5CF2"/>
    <w:rsid w:val="007F0281"/>
    <w:rsid w:val="00802D97"/>
    <w:rsid w:val="00810879"/>
    <w:rsid w:val="00814FF5"/>
    <w:rsid w:val="00841A1F"/>
    <w:rsid w:val="00845C88"/>
    <w:rsid w:val="00855C69"/>
    <w:rsid w:val="00861667"/>
    <w:rsid w:val="0086335A"/>
    <w:rsid w:val="008750AD"/>
    <w:rsid w:val="00894FDF"/>
    <w:rsid w:val="008A2A49"/>
    <w:rsid w:val="008A32FF"/>
    <w:rsid w:val="008A5C76"/>
    <w:rsid w:val="008A6389"/>
    <w:rsid w:val="008A7A40"/>
    <w:rsid w:val="008C19A8"/>
    <w:rsid w:val="008C4469"/>
    <w:rsid w:val="008D0428"/>
    <w:rsid w:val="008E27C5"/>
    <w:rsid w:val="008F078B"/>
    <w:rsid w:val="008F5A8F"/>
    <w:rsid w:val="0091463D"/>
    <w:rsid w:val="009200E4"/>
    <w:rsid w:val="009239AD"/>
    <w:rsid w:val="009272DE"/>
    <w:rsid w:val="00930EFA"/>
    <w:rsid w:val="00931F2F"/>
    <w:rsid w:val="00942C19"/>
    <w:rsid w:val="0094432C"/>
    <w:rsid w:val="00945413"/>
    <w:rsid w:val="00953791"/>
    <w:rsid w:val="00963E42"/>
    <w:rsid w:val="00971F9D"/>
    <w:rsid w:val="009850A2"/>
    <w:rsid w:val="00993F5B"/>
    <w:rsid w:val="00997FB8"/>
    <w:rsid w:val="009C32F9"/>
    <w:rsid w:val="009D2D87"/>
    <w:rsid w:val="009D3C8A"/>
    <w:rsid w:val="00A16431"/>
    <w:rsid w:val="00A21272"/>
    <w:rsid w:val="00A24484"/>
    <w:rsid w:val="00A258E9"/>
    <w:rsid w:val="00A2602D"/>
    <w:rsid w:val="00A3655A"/>
    <w:rsid w:val="00A67E3E"/>
    <w:rsid w:val="00AA3EA0"/>
    <w:rsid w:val="00AA6519"/>
    <w:rsid w:val="00AB394C"/>
    <w:rsid w:val="00AC2C1D"/>
    <w:rsid w:val="00AC6AAF"/>
    <w:rsid w:val="00AD2235"/>
    <w:rsid w:val="00AD7FE6"/>
    <w:rsid w:val="00AE28D2"/>
    <w:rsid w:val="00AE2BEE"/>
    <w:rsid w:val="00B02067"/>
    <w:rsid w:val="00B03FC5"/>
    <w:rsid w:val="00B133DF"/>
    <w:rsid w:val="00B2140B"/>
    <w:rsid w:val="00B33D18"/>
    <w:rsid w:val="00B340BD"/>
    <w:rsid w:val="00B40B7F"/>
    <w:rsid w:val="00B43286"/>
    <w:rsid w:val="00B551A3"/>
    <w:rsid w:val="00B63691"/>
    <w:rsid w:val="00B677AD"/>
    <w:rsid w:val="00B77ADB"/>
    <w:rsid w:val="00B850CE"/>
    <w:rsid w:val="00B86C42"/>
    <w:rsid w:val="00BA1148"/>
    <w:rsid w:val="00BA3739"/>
    <w:rsid w:val="00BA69BA"/>
    <w:rsid w:val="00BB5DF4"/>
    <w:rsid w:val="00BC4CCB"/>
    <w:rsid w:val="00BE211E"/>
    <w:rsid w:val="00BF6B91"/>
    <w:rsid w:val="00C05F3F"/>
    <w:rsid w:val="00C12F8B"/>
    <w:rsid w:val="00C2042E"/>
    <w:rsid w:val="00C21AF6"/>
    <w:rsid w:val="00C27A7E"/>
    <w:rsid w:val="00C31E25"/>
    <w:rsid w:val="00C40316"/>
    <w:rsid w:val="00C41638"/>
    <w:rsid w:val="00C4678F"/>
    <w:rsid w:val="00C531DA"/>
    <w:rsid w:val="00C54B3E"/>
    <w:rsid w:val="00C55E20"/>
    <w:rsid w:val="00C63C40"/>
    <w:rsid w:val="00C67452"/>
    <w:rsid w:val="00C96CEF"/>
    <w:rsid w:val="00CB16DA"/>
    <w:rsid w:val="00CB741C"/>
    <w:rsid w:val="00CB789E"/>
    <w:rsid w:val="00CC3E1A"/>
    <w:rsid w:val="00CE6E1E"/>
    <w:rsid w:val="00D123EF"/>
    <w:rsid w:val="00D265C8"/>
    <w:rsid w:val="00D276F2"/>
    <w:rsid w:val="00D37048"/>
    <w:rsid w:val="00D410B9"/>
    <w:rsid w:val="00D61946"/>
    <w:rsid w:val="00D808D1"/>
    <w:rsid w:val="00D84DDC"/>
    <w:rsid w:val="00D9048E"/>
    <w:rsid w:val="00D93382"/>
    <w:rsid w:val="00D95093"/>
    <w:rsid w:val="00DA083F"/>
    <w:rsid w:val="00DA0AC8"/>
    <w:rsid w:val="00DC43FD"/>
    <w:rsid w:val="00DC4A83"/>
    <w:rsid w:val="00DC67BF"/>
    <w:rsid w:val="00DD1D91"/>
    <w:rsid w:val="00DD5A57"/>
    <w:rsid w:val="00DE0BC6"/>
    <w:rsid w:val="00DF7944"/>
    <w:rsid w:val="00DF7C37"/>
    <w:rsid w:val="00E01AF9"/>
    <w:rsid w:val="00E26D0E"/>
    <w:rsid w:val="00E308C4"/>
    <w:rsid w:val="00E3354B"/>
    <w:rsid w:val="00E33880"/>
    <w:rsid w:val="00E35C30"/>
    <w:rsid w:val="00E476C8"/>
    <w:rsid w:val="00E5501E"/>
    <w:rsid w:val="00E66DE5"/>
    <w:rsid w:val="00E77414"/>
    <w:rsid w:val="00E935B2"/>
    <w:rsid w:val="00E95EEA"/>
    <w:rsid w:val="00EA4E23"/>
    <w:rsid w:val="00EA5B4C"/>
    <w:rsid w:val="00EB138F"/>
    <w:rsid w:val="00EB1AEB"/>
    <w:rsid w:val="00EC23A3"/>
    <w:rsid w:val="00EE357B"/>
    <w:rsid w:val="00EE6BCA"/>
    <w:rsid w:val="00EF14A8"/>
    <w:rsid w:val="00EF16CD"/>
    <w:rsid w:val="00F12BF4"/>
    <w:rsid w:val="00F16B5D"/>
    <w:rsid w:val="00F24492"/>
    <w:rsid w:val="00F45DB6"/>
    <w:rsid w:val="00F474C1"/>
    <w:rsid w:val="00F83414"/>
    <w:rsid w:val="00F861C1"/>
    <w:rsid w:val="00F92E03"/>
    <w:rsid w:val="00FB0D59"/>
    <w:rsid w:val="00FC6F1E"/>
    <w:rsid w:val="00FD16D1"/>
    <w:rsid w:val="00FD6BE0"/>
    <w:rsid w:val="00FF0172"/>
    <w:rsid w:val="00FF6851"/>
    <w:rsid w:val="010032C9"/>
    <w:rsid w:val="01116F63"/>
    <w:rsid w:val="0159783F"/>
    <w:rsid w:val="01852CFE"/>
    <w:rsid w:val="01952872"/>
    <w:rsid w:val="01A86DCE"/>
    <w:rsid w:val="01AF40FA"/>
    <w:rsid w:val="01E942DF"/>
    <w:rsid w:val="020B01B0"/>
    <w:rsid w:val="02677C7A"/>
    <w:rsid w:val="02830F3D"/>
    <w:rsid w:val="02AD6310"/>
    <w:rsid w:val="02B505A6"/>
    <w:rsid w:val="02BF05D6"/>
    <w:rsid w:val="02D26DD8"/>
    <w:rsid w:val="030762CB"/>
    <w:rsid w:val="03377C96"/>
    <w:rsid w:val="033C49A3"/>
    <w:rsid w:val="035545F2"/>
    <w:rsid w:val="03602493"/>
    <w:rsid w:val="03757133"/>
    <w:rsid w:val="03E115C5"/>
    <w:rsid w:val="04023549"/>
    <w:rsid w:val="04072051"/>
    <w:rsid w:val="0441727D"/>
    <w:rsid w:val="04DA4A7C"/>
    <w:rsid w:val="050125B2"/>
    <w:rsid w:val="055E7793"/>
    <w:rsid w:val="05794668"/>
    <w:rsid w:val="057A447D"/>
    <w:rsid w:val="05814BD5"/>
    <w:rsid w:val="05913A88"/>
    <w:rsid w:val="05C776EF"/>
    <w:rsid w:val="05D13A18"/>
    <w:rsid w:val="05E87C9B"/>
    <w:rsid w:val="06127337"/>
    <w:rsid w:val="061B5DC0"/>
    <w:rsid w:val="0653734C"/>
    <w:rsid w:val="06596CC2"/>
    <w:rsid w:val="066D5021"/>
    <w:rsid w:val="06A03B80"/>
    <w:rsid w:val="06CE78EC"/>
    <w:rsid w:val="06F01BA3"/>
    <w:rsid w:val="070F2391"/>
    <w:rsid w:val="0717521A"/>
    <w:rsid w:val="07C908A6"/>
    <w:rsid w:val="07CC0F5B"/>
    <w:rsid w:val="07EF02AF"/>
    <w:rsid w:val="081503C2"/>
    <w:rsid w:val="08263CB8"/>
    <w:rsid w:val="085B06D0"/>
    <w:rsid w:val="09711B23"/>
    <w:rsid w:val="09AD0191"/>
    <w:rsid w:val="09BC2CFB"/>
    <w:rsid w:val="09D57051"/>
    <w:rsid w:val="09D57FA9"/>
    <w:rsid w:val="0A055EE9"/>
    <w:rsid w:val="0A094D80"/>
    <w:rsid w:val="0A0C4BD8"/>
    <w:rsid w:val="0A266196"/>
    <w:rsid w:val="0A5623E4"/>
    <w:rsid w:val="0A637467"/>
    <w:rsid w:val="0AAB56A7"/>
    <w:rsid w:val="0AF4446C"/>
    <w:rsid w:val="0B2A0E1C"/>
    <w:rsid w:val="0BB276B4"/>
    <w:rsid w:val="0BC24BD0"/>
    <w:rsid w:val="0C134BB5"/>
    <w:rsid w:val="0C2744DB"/>
    <w:rsid w:val="0C8953A6"/>
    <w:rsid w:val="0CA70124"/>
    <w:rsid w:val="0D051AEA"/>
    <w:rsid w:val="0D595A06"/>
    <w:rsid w:val="0D93135E"/>
    <w:rsid w:val="0DA854F4"/>
    <w:rsid w:val="0DEF6B7A"/>
    <w:rsid w:val="0E1D027F"/>
    <w:rsid w:val="0E2B2381"/>
    <w:rsid w:val="0E5B48FD"/>
    <w:rsid w:val="0E715E49"/>
    <w:rsid w:val="0E8F7BB7"/>
    <w:rsid w:val="0E9731AB"/>
    <w:rsid w:val="0EC55217"/>
    <w:rsid w:val="0ECD4D52"/>
    <w:rsid w:val="0EE05BE0"/>
    <w:rsid w:val="0F1331EE"/>
    <w:rsid w:val="0F3970D5"/>
    <w:rsid w:val="0F4D5A7F"/>
    <w:rsid w:val="0F5F086F"/>
    <w:rsid w:val="0F674F27"/>
    <w:rsid w:val="0FAA2C01"/>
    <w:rsid w:val="0FE756F1"/>
    <w:rsid w:val="0FF94F80"/>
    <w:rsid w:val="105374C5"/>
    <w:rsid w:val="107D1E18"/>
    <w:rsid w:val="10B41E76"/>
    <w:rsid w:val="10E11839"/>
    <w:rsid w:val="10F54CF5"/>
    <w:rsid w:val="110001B6"/>
    <w:rsid w:val="11252BB3"/>
    <w:rsid w:val="11320C3D"/>
    <w:rsid w:val="11CA4DD7"/>
    <w:rsid w:val="11DF09A0"/>
    <w:rsid w:val="11FE38F6"/>
    <w:rsid w:val="127C5E21"/>
    <w:rsid w:val="12A5118A"/>
    <w:rsid w:val="12AB053F"/>
    <w:rsid w:val="12F12BBE"/>
    <w:rsid w:val="130A2660"/>
    <w:rsid w:val="13264F9E"/>
    <w:rsid w:val="13281AFD"/>
    <w:rsid w:val="132D0755"/>
    <w:rsid w:val="136019E8"/>
    <w:rsid w:val="138955FE"/>
    <w:rsid w:val="144B3828"/>
    <w:rsid w:val="144B5667"/>
    <w:rsid w:val="148F5728"/>
    <w:rsid w:val="14B4258D"/>
    <w:rsid w:val="14E117B6"/>
    <w:rsid w:val="14F16866"/>
    <w:rsid w:val="152A5140"/>
    <w:rsid w:val="15445525"/>
    <w:rsid w:val="156B2F38"/>
    <w:rsid w:val="15C1632B"/>
    <w:rsid w:val="15C96017"/>
    <w:rsid w:val="15E27CE0"/>
    <w:rsid w:val="15E62986"/>
    <w:rsid w:val="16336155"/>
    <w:rsid w:val="167854C7"/>
    <w:rsid w:val="168F1F31"/>
    <w:rsid w:val="17620A6C"/>
    <w:rsid w:val="180A3D3D"/>
    <w:rsid w:val="18131D93"/>
    <w:rsid w:val="18664BBE"/>
    <w:rsid w:val="1928441E"/>
    <w:rsid w:val="192B2E0D"/>
    <w:rsid w:val="192C3334"/>
    <w:rsid w:val="193418EF"/>
    <w:rsid w:val="198E377B"/>
    <w:rsid w:val="19BF34BD"/>
    <w:rsid w:val="1A0920B4"/>
    <w:rsid w:val="1A143757"/>
    <w:rsid w:val="1A9F69FA"/>
    <w:rsid w:val="1ADC58D2"/>
    <w:rsid w:val="1B0D0304"/>
    <w:rsid w:val="1B2B2B63"/>
    <w:rsid w:val="1B361C75"/>
    <w:rsid w:val="1B3B78F0"/>
    <w:rsid w:val="1B43308F"/>
    <w:rsid w:val="1B6D20C4"/>
    <w:rsid w:val="1B7A4DF0"/>
    <w:rsid w:val="1BEA518B"/>
    <w:rsid w:val="1C6F0EF5"/>
    <w:rsid w:val="1C707679"/>
    <w:rsid w:val="1C8F2E51"/>
    <w:rsid w:val="1C924FFE"/>
    <w:rsid w:val="1C9818EC"/>
    <w:rsid w:val="1CBC54A7"/>
    <w:rsid w:val="1CD82ED8"/>
    <w:rsid w:val="1D385BC0"/>
    <w:rsid w:val="1D46273D"/>
    <w:rsid w:val="1D4723DA"/>
    <w:rsid w:val="1DA90D6C"/>
    <w:rsid w:val="1DAD616C"/>
    <w:rsid w:val="1DF80E55"/>
    <w:rsid w:val="1E48308D"/>
    <w:rsid w:val="1E4B6639"/>
    <w:rsid w:val="1E612F08"/>
    <w:rsid w:val="1E8F11B0"/>
    <w:rsid w:val="1ECC79B5"/>
    <w:rsid w:val="1ED37D36"/>
    <w:rsid w:val="1F0F1FC0"/>
    <w:rsid w:val="1F1015EB"/>
    <w:rsid w:val="1F1B40DA"/>
    <w:rsid w:val="1F597EBB"/>
    <w:rsid w:val="1FE176DA"/>
    <w:rsid w:val="1FF76A77"/>
    <w:rsid w:val="200577FC"/>
    <w:rsid w:val="200F5DEC"/>
    <w:rsid w:val="205A7247"/>
    <w:rsid w:val="20E72A1C"/>
    <w:rsid w:val="20ED004F"/>
    <w:rsid w:val="213848FE"/>
    <w:rsid w:val="217947E8"/>
    <w:rsid w:val="218C498F"/>
    <w:rsid w:val="21B41254"/>
    <w:rsid w:val="21BD0EEA"/>
    <w:rsid w:val="21C9790B"/>
    <w:rsid w:val="21E33134"/>
    <w:rsid w:val="22141045"/>
    <w:rsid w:val="22425C9A"/>
    <w:rsid w:val="22763C2B"/>
    <w:rsid w:val="228139D3"/>
    <w:rsid w:val="228C5356"/>
    <w:rsid w:val="229A4864"/>
    <w:rsid w:val="22E54F78"/>
    <w:rsid w:val="22F3378E"/>
    <w:rsid w:val="232A616E"/>
    <w:rsid w:val="23907B67"/>
    <w:rsid w:val="23C63549"/>
    <w:rsid w:val="23D20E63"/>
    <w:rsid w:val="23EB195A"/>
    <w:rsid w:val="23FE0051"/>
    <w:rsid w:val="241E4213"/>
    <w:rsid w:val="24277605"/>
    <w:rsid w:val="24410AFE"/>
    <w:rsid w:val="24594F5D"/>
    <w:rsid w:val="24FF354C"/>
    <w:rsid w:val="253B1F37"/>
    <w:rsid w:val="25F672E6"/>
    <w:rsid w:val="26215237"/>
    <w:rsid w:val="263210C4"/>
    <w:rsid w:val="26ED5411"/>
    <w:rsid w:val="27141183"/>
    <w:rsid w:val="271C6236"/>
    <w:rsid w:val="27965922"/>
    <w:rsid w:val="27AD0772"/>
    <w:rsid w:val="2806381D"/>
    <w:rsid w:val="28266F4A"/>
    <w:rsid w:val="2861646B"/>
    <w:rsid w:val="28BF43E2"/>
    <w:rsid w:val="28DC7231"/>
    <w:rsid w:val="29205C67"/>
    <w:rsid w:val="299713BC"/>
    <w:rsid w:val="29C72400"/>
    <w:rsid w:val="29C82A11"/>
    <w:rsid w:val="2A697906"/>
    <w:rsid w:val="2A7C586A"/>
    <w:rsid w:val="2A955EC8"/>
    <w:rsid w:val="2AB842DC"/>
    <w:rsid w:val="2ADE6541"/>
    <w:rsid w:val="2AFE7CE3"/>
    <w:rsid w:val="2B080CC5"/>
    <w:rsid w:val="2B3D64FF"/>
    <w:rsid w:val="2B402391"/>
    <w:rsid w:val="2B82330D"/>
    <w:rsid w:val="2B89283E"/>
    <w:rsid w:val="2BBB1137"/>
    <w:rsid w:val="2C027C89"/>
    <w:rsid w:val="2C5843E6"/>
    <w:rsid w:val="2C631422"/>
    <w:rsid w:val="2CB176F5"/>
    <w:rsid w:val="2CB34967"/>
    <w:rsid w:val="2D0B68A1"/>
    <w:rsid w:val="2D4D0493"/>
    <w:rsid w:val="2D543832"/>
    <w:rsid w:val="2D5F3B9B"/>
    <w:rsid w:val="2D604F3A"/>
    <w:rsid w:val="2D62532C"/>
    <w:rsid w:val="2D685D7D"/>
    <w:rsid w:val="2D8C1E2E"/>
    <w:rsid w:val="2DD93367"/>
    <w:rsid w:val="2DE45611"/>
    <w:rsid w:val="2DE56FCE"/>
    <w:rsid w:val="2E1202F0"/>
    <w:rsid w:val="2E1A684B"/>
    <w:rsid w:val="2E27271F"/>
    <w:rsid w:val="2E7E331B"/>
    <w:rsid w:val="2E8D73CF"/>
    <w:rsid w:val="2EC544B9"/>
    <w:rsid w:val="2EE03F4C"/>
    <w:rsid w:val="2F26548B"/>
    <w:rsid w:val="2FB859D9"/>
    <w:rsid w:val="2FBB6BC3"/>
    <w:rsid w:val="309B4B6C"/>
    <w:rsid w:val="30CE36A6"/>
    <w:rsid w:val="30D030D5"/>
    <w:rsid w:val="30D81002"/>
    <w:rsid w:val="30FC4993"/>
    <w:rsid w:val="31185BBB"/>
    <w:rsid w:val="314E53F8"/>
    <w:rsid w:val="315605AF"/>
    <w:rsid w:val="315B6564"/>
    <w:rsid w:val="316830BD"/>
    <w:rsid w:val="316D49F0"/>
    <w:rsid w:val="31994345"/>
    <w:rsid w:val="31CA511F"/>
    <w:rsid w:val="31CB7CE0"/>
    <w:rsid w:val="31F25541"/>
    <w:rsid w:val="326251FC"/>
    <w:rsid w:val="3285061F"/>
    <w:rsid w:val="32AC4310"/>
    <w:rsid w:val="32BE5299"/>
    <w:rsid w:val="32F20C3D"/>
    <w:rsid w:val="331D2F0A"/>
    <w:rsid w:val="332751CD"/>
    <w:rsid w:val="33457464"/>
    <w:rsid w:val="33523BD1"/>
    <w:rsid w:val="33726038"/>
    <w:rsid w:val="338564F2"/>
    <w:rsid w:val="33A31165"/>
    <w:rsid w:val="33A924C6"/>
    <w:rsid w:val="33B82358"/>
    <w:rsid w:val="33D92591"/>
    <w:rsid w:val="33DE4697"/>
    <w:rsid w:val="33F06EAE"/>
    <w:rsid w:val="340B760A"/>
    <w:rsid w:val="340F473C"/>
    <w:rsid w:val="34324A63"/>
    <w:rsid w:val="34814527"/>
    <w:rsid w:val="34C04FA2"/>
    <w:rsid w:val="34CB0B60"/>
    <w:rsid w:val="34CD5E58"/>
    <w:rsid w:val="35067C3D"/>
    <w:rsid w:val="353E3E9D"/>
    <w:rsid w:val="356E4E84"/>
    <w:rsid w:val="35C13513"/>
    <w:rsid w:val="35FC6A68"/>
    <w:rsid w:val="3626584F"/>
    <w:rsid w:val="36BE685A"/>
    <w:rsid w:val="36C50FC0"/>
    <w:rsid w:val="371140FA"/>
    <w:rsid w:val="374C2BD1"/>
    <w:rsid w:val="3796534D"/>
    <w:rsid w:val="37D14096"/>
    <w:rsid w:val="37DF2153"/>
    <w:rsid w:val="37E91C6D"/>
    <w:rsid w:val="381F02A9"/>
    <w:rsid w:val="382109C6"/>
    <w:rsid w:val="384212CB"/>
    <w:rsid w:val="384744E5"/>
    <w:rsid w:val="384F466F"/>
    <w:rsid w:val="386B196F"/>
    <w:rsid w:val="386E221C"/>
    <w:rsid w:val="388B3D17"/>
    <w:rsid w:val="38A37407"/>
    <w:rsid w:val="38BE6EB5"/>
    <w:rsid w:val="38F07467"/>
    <w:rsid w:val="390A28AA"/>
    <w:rsid w:val="392C69D3"/>
    <w:rsid w:val="394549A0"/>
    <w:rsid w:val="39621CD3"/>
    <w:rsid w:val="39634DBB"/>
    <w:rsid w:val="398164CB"/>
    <w:rsid w:val="39A3109B"/>
    <w:rsid w:val="39AD7F63"/>
    <w:rsid w:val="39B15681"/>
    <w:rsid w:val="39D73CBC"/>
    <w:rsid w:val="39E1774E"/>
    <w:rsid w:val="39F97DBD"/>
    <w:rsid w:val="3A045FAC"/>
    <w:rsid w:val="3A0C7DFC"/>
    <w:rsid w:val="3A2A2BFF"/>
    <w:rsid w:val="3A6479BF"/>
    <w:rsid w:val="3A7B6A1B"/>
    <w:rsid w:val="3A951A0D"/>
    <w:rsid w:val="3AF40A72"/>
    <w:rsid w:val="3B3323DE"/>
    <w:rsid w:val="3B453EBD"/>
    <w:rsid w:val="3B510A84"/>
    <w:rsid w:val="3B6607E8"/>
    <w:rsid w:val="3B8E3524"/>
    <w:rsid w:val="3B9E7364"/>
    <w:rsid w:val="3BAD08FC"/>
    <w:rsid w:val="3BB051D8"/>
    <w:rsid w:val="3BE07288"/>
    <w:rsid w:val="3C030AFB"/>
    <w:rsid w:val="3C4F46C9"/>
    <w:rsid w:val="3C6569CD"/>
    <w:rsid w:val="3C74686A"/>
    <w:rsid w:val="3CAB0FA6"/>
    <w:rsid w:val="3CBC0613"/>
    <w:rsid w:val="3CD1415E"/>
    <w:rsid w:val="3CE70089"/>
    <w:rsid w:val="3D321293"/>
    <w:rsid w:val="3D5B232C"/>
    <w:rsid w:val="3D9D25FD"/>
    <w:rsid w:val="3DA45DF9"/>
    <w:rsid w:val="3DA65027"/>
    <w:rsid w:val="3DB33D1D"/>
    <w:rsid w:val="3DB368AF"/>
    <w:rsid w:val="3DD40A49"/>
    <w:rsid w:val="3DDB35A5"/>
    <w:rsid w:val="3DFF3279"/>
    <w:rsid w:val="3E656426"/>
    <w:rsid w:val="3EBB1D55"/>
    <w:rsid w:val="3ECD216D"/>
    <w:rsid w:val="3F0E702F"/>
    <w:rsid w:val="3F281CD5"/>
    <w:rsid w:val="3F5078EC"/>
    <w:rsid w:val="3F7E32E2"/>
    <w:rsid w:val="3FD71A9C"/>
    <w:rsid w:val="406338CB"/>
    <w:rsid w:val="40765817"/>
    <w:rsid w:val="407F2354"/>
    <w:rsid w:val="40AE0F52"/>
    <w:rsid w:val="40E17F48"/>
    <w:rsid w:val="40E655A2"/>
    <w:rsid w:val="412423BD"/>
    <w:rsid w:val="41606726"/>
    <w:rsid w:val="41AB140F"/>
    <w:rsid w:val="41AC4DD2"/>
    <w:rsid w:val="41C42E95"/>
    <w:rsid w:val="41ED70F3"/>
    <w:rsid w:val="42345C7C"/>
    <w:rsid w:val="424D27E2"/>
    <w:rsid w:val="42722B0B"/>
    <w:rsid w:val="429031C9"/>
    <w:rsid w:val="42A44D21"/>
    <w:rsid w:val="42B84116"/>
    <w:rsid w:val="42FF1B29"/>
    <w:rsid w:val="43296B28"/>
    <w:rsid w:val="433142BC"/>
    <w:rsid w:val="434767EC"/>
    <w:rsid w:val="434B3586"/>
    <w:rsid w:val="43682B25"/>
    <w:rsid w:val="43CA4EA8"/>
    <w:rsid w:val="43D3438F"/>
    <w:rsid w:val="43E56059"/>
    <w:rsid w:val="441C1962"/>
    <w:rsid w:val="44276B61"/>
    <w:rsid w:val="44374BAB"/>
    <w:rsid w:val="44567238"/>
    <w:rsid w:val="448F60FC"/>
    <w:rsid w:val="449B78F3"/>
    <w:rsid w:val="450B2F1D"/>
    <w:rsid w:val="45235471"/>
    <w:rsid w:val="45302C5C"/>
    <w:rsid w:val="45517898"/>
    <w:rsid w:val="45544560"/>
    <w:rsid w:val="45674B0E"/>
    <w:rsid w:val="459E56A2"/>
    <w:rsid w:val="45E926DA"/>
    <w:rsid w:val="45F01A4E"/>
    <w:rsid w:val="45F17B4A"/>
    <w:rsid w:val="45F60832"/>
    <w:rsid w:val="46424B05"/>
    <w:rsid w:val="465B64F4"/>
    <w:rsid w:val="46786E09"/>
    <w:rsid w:val="467B013F"/>
    <w:rsid w:val="469717E5"/>
    <w:rsid w:val="46A705FB"/>
    <w:rsid w:val="46D105D6"/>
    <w:rsid w:val="472C67FA"/>
    <w:rsid w:val="473451B7"/>
    <w:rsid w:val="47406A53"/>
    <w:rsid w:val="47481CEA"/>
    <w:rsid w:val="474A199D"/>
    <w:rsid w:val="47542869"/>
    <w:rsid w:val="4758661E"/>
    <w:rsid w:val="479015CA"/>
    <w:rsid w:val="47A02896"/>
    <w:rsid w:val="47AD2C24"/>
    <w:rsid w:val="47BE34A7"/>
    <w:rsid w:val="47D42376"/>
    <w:rsid w:val="47FA43E8"/>
    <w:rsid w:val="483379F8"/>
    <w:rsid w:val="485972AC"/>
    <w:rsid w:val="4890609E"/>
    <w:rsid w:val="48C10EEB"/>
    <w:rsid w:val="48E90686"/>
    <w:rsid w:val="48F112A8"/>
    <w:rsid w:val="4907120B"/>
    <w:rsid w:val="49495EC9"/>
    <w:rsid w:val="49900BAE"/>
    <w:rsid w:val="49FA02E7"/>
    <w:rsid w:val="49FF6392"/>
    <w:rsid w:val="4A2F14A1"/>
    <w:rsid w:val="4A556128"/>
    <w:rsid w:val="4A987FBC"/>
    <w:rsid w:val="4AB9131B"/>
    <w:rsid w:val="4B1816D0"/>
    <w:rsid w:val="4B290705"/>
    <w:rsid w:val="4B2D32DD"/>
    <w:rsid w:val="4B787074"/>
    <w:rsid w:val="4C512825"/>
    <w:rsid w:val="4C766CF4"/>
    <w:rsid w:val="4C7748B8"/>
    <w:rsid w:val="4C7A1C80"/>
    <w:rsid w:val="4C8D3826"/>
    <w:rsid w:val="4CAB3C2B"/>
    <w:rsid w:val="4CFC254C"/>
    <w:rsid w:val="4D6C54AD"/>
    <w:rsid w:val="4D7D6AC8"/>
    <w:rsid w:val="4DA24C21"/>
    <w:rsid w:val="4DE26B04"/>
    <w:rsid w:val="4DF94F1E"/>
    <w:rsid w:val="4E040231"/>
    <w:rsid w:val="4E2E795F"/>
    <w:rsid w:val="4E3908B9"/>
    <w:rsid w:val="4E8E3697"/>
    <w:rsid w:val="4E95503D"/>
    <w:rsid w:val="4EDC1852"/>
    <w:rsid w:val="4EE71B80"/>
    <w:rsid w:val="4EEC7DBC"/>
    <w:rsid w:val="4EF36B7A"/>
    <w:rsid w:val="4EF83415"/>
    <w:rsid w:val="4F4F5BD5"/>
    <w:rsid w:val="4F844161"/>
    <w:rsid w:val="4F9972CA"/>
    <w:rsid w:val="4FB82905"/>
    <w:rsid w:val="4FD36782"/>
    <w:rsid w:val="50026854"/>
    <w:rsid w:val="502E23EB"/>
    <w:rsid w:val="503355A7"/>
    <w:rsid w:val="50855C6C"/>
    <w:rsid w:val="516A25F1"/>
    <w:rsid w:val="516D6165"/>
    <w:rsid w:val="51836741"/>
    <w:rsid w:val="51A55117"/>
    <w:rsid w:val="51C65779"/>
    <w:rsid w:val="51D13428"/>
    <w:rsid w:val="51E83715"/>
    <w:rsid w:val="51EB26B1"/>
    <w:rsid w:val="521A7EE5"/>
    <w:rsid w:val="53145D4B"/>
    <w:rsid w:val="535713C8"/>
    <w:rsid w:val="543E69FE"/>
    <w:rsid w:val="54524568"/>
    <w:rsid w:val="547E3ACF"/>
    <w:rsid w:val="548D79AF"/>
    <w:rsid w:val="54AC79BA"/>
    <w:rsid w:val="54AD557F"/>
    <w:rsid w:val="54B15C5C"/>
    <w:rsid w:val="54D63D6A"/>
    <w:rsid w:val="54DA6A8C"/>
    <w:rsid w:val="54FE36D8"/>
    <w:rsid w:val="55092DFD"/>
    <w:rsid w:val="55246BF9"/>
    <w:rsid w:val="5535740D"/>
    <w:rsid w:val="55366A71"/>
    <w:rsid w:val="55AC5BB7"/>
    <w:rsid w:val="55B55D8C"/>
    <w:rsid w:val="55C679DD"/>
    <w:rsid w:val="55CE268D"/>
    <w:rsid w:val="55DF28D7"/>
    <w:rsid w:val="55E679D2"/>
    <w:rsid w:val="55ED4F2E"/>
    <w:rsid w:val="561B1EB0"/>
    <w:rsid w:val="56665DC6"/>
    <w:rsid w:val="56BD3EDA"/>
    <w:rsid w:val="56DC1076"/>
    <w:rsid w:val="56E75EA6"/>
    <w:rsid w:val="571A0A34"/>
    <w:rsid w:val="574B2BE1"/>
    <w:rsid w:val="57512977"/>
    <w:rsid w:val="57573B90"/>
    <w:rsid w:val="57676955"/>
    <w:rsid w:val="577415FF"/>
    <w:rsid w:val="57AE5616"/>
    <w:rsid w:val="57BF35A0"/>
    <w:rsid w:val="57D53EC0"/>
    <w:rsid w:val="57E66E99"/>
    <w:rsid w:val="57F16557"/>
    <w:rsid w:val="57F5564B"/>
    <w:rsid w:val="58634667"/>
    <w:rsid w:val="589D6E4F"/>
    <w:rsid w:val="58BF7CC8"/>
    <w:rsid w:val="593C4CE8"/>
    <w:rsid w:val="59737690"/>
    <w:rsid w:val="59885E8A"/>
    <w:rsid w:val="598C5C48"/>
    <w:rsid w:val="59EC5AA7"/>
    <w:rsid w:val="59F25C3D"/>
    <w:rsid w:val="5A7F75A9"/>
    <w:rsid w:val="5AEE244F"/>
    <w:rsid w:val="5AF120D0"/>
    <w:rsid w:val="5B220059"/>
    <w:rsid w:val="5B296384"/>
    <w:rsid w:val="5B3E3A17"/>
    <w:rsid w:val="5BB973B9"/>
    <w:rsid w:val="5BC20C44"/>
    <w:rsid w:val="5BDA1027"/>
    <w:rsid w:val="5BFA1255"/>
    <w:rsid w:val="5BFF31E1"/>
    <w:rsid w:val="5C0120D0"/>
    <w:rsid w:val="5C1A720E"/>
    <w:rsid w:val="5C2D421B"/>
    <w:rsid w:val="5C6D5BC8"/>
    <w:rsid w:val="5C7567DD"/>
    <w:rsid w:val="5C972FE8"/>
    <w:rsid w:val="5CA51243"/>
    <w:rsid w:val="5D405D73"/>
    <w:rsid w:val="5D44110D"/>
    <w:rsid w:val="5D522479"/>
    <w:rsid w:val="5D703D51"/>
    <w:rsid w:val="5DC7604B"/>
    <w:rsid w:val="5E107C0E"/>
    <w:rsid w:val="5E3D02C1"/>
    <w:rsid w:val="5E420303"/>
    <w:rsid w:val="5E4D1A6E"/>
    <w:rsid w:val="5E652E3F"/>
    <w:rsid w:val="5E755E88"/>
    <w:rsid w:val="5EAB73E9"/>
    <w:rsid w:val="5ECA1B89"/>
    <w:rsid w:val="5ECA6273"/>
    <w:rsid w:val="5EEE285B"/>
    <w:rsid w:val="5EF3396C"/>
    <w:rsid w:val="5F1B6B43"/>
    <w:rsid w:val="5F2949ED"/>
    <w:rsid w:val="5F543D33"/>
    <w:rsid w:val="5F8A3B45"/>
    <w:rsid w:val="5FE30F85"/>
    <w:rsid w:val="5FE430A6"/>
    <w:rsid w:val="60513516"/>
    <w:rsid w:val="611F7958"/>
    <w:rsid w:val="61200E59"/>
    <w:rsid w:val="61206CE8"/>
    <w:rsid w:val="61247414"/>
    <w:rsid w:val="6144336B"/>
    <w:rsid w:val="61555829"/>
    <w:rsid w:val="61584A35"/>
    <w:rsid w:val="61845F7E"/>
    <w:rsid w:val="61AE42F2"/>
    <w:rsid w:val="61FD1117"/>
    <w:rsid w:val="620B628B"/>
    <w:rsid w:val="621962FF"/>
    <w:rsid w:val="622110BD"/>
    <w:rsid w:val="623D5D29"/>
    <w:rsid w:val="62606ECF"/>
    <w:rsid w:val="62E13606"/>
    <w:rsid w:val="63334AA7"/>
    <w:rsid w:val="633A242D"/>
    <w:rsid w:val="635F2C96"/>
    <w:rsid w:val="636E2F6C"/>
    <w:rsid w:val="637366E5"/>
    <w:rsid w:val="63957F5D"/>
    <w:rsid w:val="63A20EC6"/>
    <w:rsid w:val="63B86EEB"/>
    <w:rsid w:val="63FE55B7"/>
    <w:rsid w:val="64127037"/>
    <w:rsid w:val="641651FE"/>
    <w:rsid w:val="641C5084"/>
    <w:rsid w:val="64E34B23"/>
    <w:rsid w:val="64F80650"/>
    <w:rsid w:val="658F5E59"/>
    <w:rsid w:val="65CB1E66"/>
    <w:rsid w:val="65D6279D"/>
    <w:rsid w:val="661949B9"/>
    <w:rsid w:val="66213B52"/>
    <w:rsid w:val="66956B75"/>
    <w:rsid w:val="66AA62F4"/>
    <w:rsid w:val="66F13A4A"/>
    <w:rsid w:val="66F478A4"/>
    <w:rsid w:val="67197058"/>
    <w:rsid w:val="67206A2B"/>
    <w:rsid w:val="672136C2"/>
    <w:rsid w:val="673466DC"/>
    <w:rsid w:val="674E2DF9"/>
    <w:rsid w:val="676F7ACF"/>
    <w:rsid w:val="67B95295"/>
    <w:rsid w:val="67FA5806"/>
    <w:rsid w:val="68690038"/>
    <w:rsid w:val="6887728D"/>
    <w:rsid w:val="68A50D09"/>
    <w:rsid w:val="68AD2723"/>
    <w:rsid w:val="68CC3676"/>
    <w:rsid w:val="68DC2F12"/>
    <w:rsid w:val="68E4663C"/>
    <w:rsid w:val="69007E2B"/>
    <w:rsid w:val="692955C7"/>
    <w:rsid w:val="693F7FDA"/>
    <w:rsid w:val="697E1ADB"/>
    <w:rsid w:val="69A71773"/>
    <w:rsid w:val="6A470FD3"/>
    <w:rsid w:val="6A8D3DC2"/>
    <w:rsid w:val="6AD127D7"/>
    <w:rsid w:val="6AE149F5"/>
    <w:rsid w:val="6AE368FC"/>
    <w:rsid w:val="6AEF30C1"/>
    <w:rsid w:val="6B336CC3"/>
    <w:rsid w:val="6B4C6829"/>
    <w:rsid w:val="6BB04844"/>
    <w:rsid w:val="6BB43294"/>
    <w:rsid w:val="6BE83B66"/>
    <w:rsid w:val="6C0D7CE7"/>
    <w:rsid w:val="6C402201"/>
    <w:rsid w:val="6C4C04DE"/>
    <w:rsid w:val="6C5B4768"/>
    <w:rsid w:val="6C687CCD"/>
    <w:rsid w:val="6C6C6A6C"/>
    <w:rsid w:val="6C7C22C9"/>
    <w:rsid w:val="6CDA6CF7"/>
    <w:rsid w:val="6CF13524"/>
    <w:rsid w:val="6CFD4327"/>
    <w:rsid w:val="6D303931"/>
    <w:rsid w:val="6D40686D"/>
    <w:rsid w:val="6D456946"/>
    <w:rsid w:val="6D940052"/>
    <w:rsid w:val="6DCC4552"/>
    <w:rsid w:val="6DE57CF3"/>
    <w:rsid w:val="6DE77726"/>
    <w:rsid w:val="6DF63B0B"/>
    <w:rsid w:val="6E3171E8"/>
    <w:rsid w:val="6E552146"/>
    <w:rsid w:val="6E5842FE"/>
    <w:rsid w:val="6E68656F"/>
    <w:rsid w:val="6E850156"/>
    <w:rsid w:val="6F2C36A1"/>
    <w:rsid w:val="6FAF0755"/>
    <w:rsid w:val="6FDA2BF7"/>
    <w:rsid w:val="6FF575AE"/>
    <w:rsid w:val="7089607A"/>
    <w:rsid w:val="71250E4D"/>
    <w:rsid w:val="71444193"/>
    <w:rsid w:val="71571493"/>
    <w:rsid w:val="715D559D"/>
    <w:rsid w:val="7179031A"/>
    <w:rsid w:val="72052885"/>
    <w:rsid w:val="7214750F"/>
    <w:rsid w:val="722B14FF"/>
    <w:rsid w:val="723A70E6"/>
    <w:rsid w:val="725B24E4"/>
    <w:rsid w:val="727A2964"/>
    <w:rsid w:val="727D3EC6"/>
    <w:rsid w:val="729473D3"/>
    <w:rsid w:val="72A3469D"/>
    <w:rsid w:val="72AA71A8"/>
    <w:rsid w:val="72B5195F"/>
    <w:rsid w:val="72C128F3"/>
    <w:rsid w:val="72F07EFA"/>
    <w:rsid w:val="73146729"/>
    <w:rsid w:val="73D5409D"/>
    <w:rsid w:val="73EA6269"/>
    <w:rsid w:val="740E458F"/>
    <w:rsid w:val="7410116F"/>
    <w:rsid w:val="74354BFF"/>
    <w:rsid w:val="74396D6A"/>
    <w:rsid w:val="745504E9"/>
    <w:rsid w:val="74ED0673"/>
    <w:rsid w:val="74F64168"/>
    <w:rsid w:val="751B436C"/>
    <w:rsid w:val="75425BF8"/>
    <w:rsid w:val="75826BA9"/>
    <w:rsid w:val="75835213"/>
    <w:rsid w:val="75AC1845"/>
    <w:rsid w:val="75B92567"/>
    <w:rsid w:val="75C829A2"/>
    <w:rsid w:val="75D46BDC"/>
    <w:rsid w:val="75D96456"/>
    <w:rsid w:val="76325107"/>
    <w:rsid w:val="76662C5A"/>
    <w:rsid w:val="76AE6391"/>
    <w:rsid w:val="76B00100"/>
    <w:rsid w:val="772A2FEF"/>
    <w:rsid w:val="774D6F63"/>
    <w:rsid w:val="777B27AD"/>
    <w:rsid w:val="77B7658B"/>
    <w:rsid w:val="77C31160"/>
    <w:rsid w:val="77DE057C"/>
    <w:rsid w:val="77E64817"/>
    <w:rsid w:val="77E657E0"/>
    <w:rsid w:val="78253C02"/>
    <w:rsid w:val="78BA2EA7"/>
    <w:rsid w:val="790C3D46"/>
    <w:rsid w:val="7921036B"/>
    <w:rsid w:val="79244513"/>
    <w:rsid w:val="7944773E"/>
    <w:rsid w:val="794851F1"/>
    <w:rsid w:val="794E199F"/>
    <w:rsid w:val="796E4F39"/>
    <w:rsid w:val="7977789B"/>
    <w:rsid w:val="79B77591"/>
    <w:rsid w:val="7A357DA9"/>
    <w:rsid w:val="7A5E722D"/>
    <w:rsid w:val="7A860E97"/>
    <w:rsid w:val="7A937200"/>
    <w:rsid w:val="7AB548D1"/>
    <w:rsid w:val="7AD55780"/>
    <w:rsid w:val="7AFB106A"/>
    <w:rsid w:val="7AFC2EC9"/>
    <w:rsid w:val="7B8C31E4"/>
    <w:rsid w:val="7BF27BEC"/>
    <w:rsid w:val="7C0519C9"/>
    <w:rsid w:val="7C1072E9"/>
    <w:rsid w:val="7D1C4E78"/>
    <w:rsid w:val="7D24119C"/>
    <w:rsid w:val="7D2C111A"/>
    <w:rsid w:val="7D4927D2"/>
    <w:rsid w:val="7D50147B"/>
    <w:rsid w:val="7DB362F6"/>
    <w:rsid w:val="7DCD6C1E"/>
    <w:rsid w:val="7DF173E4"/>
    <w:rsid w:val="7E1F44CD"/>
    <w:rsid w:val="7E2A6207"/>
    <w:rsid w:val="7E482671"/>
    <w:rsid w:val="7E733707"/>
    <w:rsid w:val="7E7A6274"/>
    <w:rsid w:val="7EFE1C51"/>
    <w:rsid w:val="7F076E37"/>
    <w:rsid w:val="7F1C558E"/>
    <w:rsid w:val="7F1E0691"/>
    <w:rsid w:val="7F665734"/>
    <w:rsid w:val="7F815665"/>
    <w:rsid w:val="7F81665D"/>
    <w:rsid w:val="7FA81B4C"/>
    <w:rsid w:val="7FCD196B"/>
    <w:rsid w:val="7FD36E42"/>
    <w:rsid w:val="7FE1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adjustRightInd w:val="0"/>
      <w:spacing w:line="360" w:lineRule="auto"/>
      <w:textAlignment w:val="baseline"/>
    </w:pPr>
    <w:rPr>
      <w:rFonts w:ascii="宋体" w:hAnsi="宋体"/>
      <w:color w:val="0000FF"/>
      <w:kern w:val="0"/>
      <w:sz w:val="28"/>
    </w:r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8"/>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kern w:val="0"/>
      <w:szCs w:val="20"/>
    </w:rPr>
  </w:style>
  <w:style w:type="paragraph" w:styleId="17">
    <w:name w:val="Balloon Text"/>
    <w:basedOn w:val="1"/>
    <w:link w:val="39"/>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qFormat/>
    <w:uiPriority w:val="0"/>
  </w:style>
  <w:style w:type="paragraph" w:styleId="21">
    <w:name w:val="List"/>
    <w:basedOn w:val="1"/>
    <w:next w:val="1"/>
    <w:qFormat/>
    <w:uiPriority w:val="0"/>
    <w:pPr>
      <w:ind w:left="200" w:hanging="200" w:hangingChars="200"/>
    </w:pPr>
    <w:rPr>
      <w:rFonts w:ascii="Times New Roman" w:hAnsi="Times New Roman"/>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2"/>
    <w:unhideWhenUsed/>
    <w:qFormat/>
    <w:uiPriority w:val="99"/>
    <w:pPr>
      <w:ind w:firstLine="420"/>
    </w:pPr>
  </w:style>
  <w:style w:type="paragraph" w:styleId="27">
    <w:name w:val="Body Text First Indent 2"/>
    <w:basedOn w:val="13"/>
    <w:qFormat/>
    <w:uiPriority w:val="0"/>
    <w:pPr>
      <w:spacing w:line="360" w:lineRule="auto"/>
      <w:ind w:firstLine="471" w:firstLineChars="200"/>
    </w:pPr>
    <w:rPr>
      <w:rFonts w:hint="eastAsia" w:hAnsi="Times New Roman"/>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BodyText"/>
    <w:basedOn w:val="1"/>
    <w:next w:val="35"/>
    <w:qFormat/>
    <w:uiPriority w:val="0"/>
    <w:pPr>
      <w:jc w:val="both"/>
      <w:textAlignment w:val="baseline"/>
    </w:pPr>
    <w:rPr>
      <w:rFonts w:ascii="Times New Roman" w:hAnsi="Times New Roman" w:eastAsia="宋体"/>
      <w:kern w:val="2"/>
      <w:sz w:val="28"/>
      <w:lang w:val="en-US" w:eastAsia="zh-CN" w:bidi="ar-SA"/>
    </w:rPr>
  </w:style>
  <w:style w:type="paragraph" w:customStyle="1" w:styleId="35">
    <w:name w:val="BodyText2"/>
    <w:basedOn w:val="1"/>
    <w:qFormat/>
    <w:uiPriority w:val="0"/>
    <w:pPr>
      <w:spacing w:after="120" w:line="480" w:lineRule="auto"/>
      <w:jc w:val="both"/>
      <w:textAlignment w:val="baseline"/>
    </w:pPr>
  </w:style>
  <w:style w:type="paragraph" w:customStyle="1" w:styleId="36">
    <w:name w:val="Default"/>
    <w:next w:val="2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38">
    <w:name w:val="纯文本 Char1"/>
    <w:link w:val="14"/>
    <w:qFormat/>
    <w:uiPriority w:val="0"/>
    <w:rPr>
      <w:rFonts w:ascii="宋体" w:hAnsi="Courier New" w:cs="Courier New"/>
      <w:sz w:val="21"/>
      <w:szCs w:val="21"/>
    </w:rPr>
  </w:style>
  <w:style w:type="character" w:customStyle="1" w:styleId="39">
    <w:name w:val="批注框文本 Char"/>
    <w:link w:val="17"/>
    <w:qFormat/>
    <w:uiPriority w:val="0"/>
    <w:rPr>
      <w:sz w:val="18"/>
      <w:szCs w:val="18"/>
    </w:rPr>
  </w:style>
  <w:style w:type="character" w:customStyle="1" w:styleId="40">
    <w:name w:val="纯文本 Char"/>
    <w:qFormat/>
    <w:uiPriority w:val="0"/>
    <w:rPr>
      <w:rFonts w:ascii="宋体" w:hAnsi="Courier New" w:eastAsia="宋体"/>
      <w:sz w:val="21"/>
      <w:lang w:val="en-US" w:eastAsia="zh-CN" w:bidi="ar-SA"/>
    </w:rPr>
  </w:style>
  <w:style w:type="character" w:customStyle="1" w:styleId="41">
    <w:name w:val="文档结构图 Char"/>
    <w:link w:val="10"/>
    <w:qFormat/>
    <w:uiPriority w:val="0"/>
    <w:rPr>
      <w:rFonts w:ascii="宋体"/>
      <w:sz w:val="18"/>
      <w:szCs w:val="18"/>
    </w:rPr>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Char"/>
    <w:basedOn w:val="1"/>
    <w:qFormat/>
    <w:uiPriority w:val="0"/>
    <w:pPr>
      <w:spacing w:line="480" w:lineRule="exact"/>
    </w:pPr>
    <w:rPr>
      <w:sz w:val="24"/>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6">
    <w:name w:val="List Paragraph"/>
    <w:basedOn w:val="1"/>
    <w:qFormat/>
    <w:uiPriority w:val="99"/>
    <w:pPr>
      <w:ind w:firstLine="420" w:firstLineChars="200"/>
    </w:pPr>
  </w:style>
  <w:style w:type="paragraph" w:customStyle="1" w:styleId="47">
    <w:name w:val="Char Char2 Char"/>
    <w:basedOn w:val="1"/>
    <w:qFormat/>
    <w:uiPriority w:val="0"/>
  </w:style>
  <w:style w:type="paragraph" w:customStyle="1" w:styleId="48">
    <w:name w:val="_Style 38"/>
    <w:unhideWhenUsed/>
    <w:qFormat/>
    <w:uiPriority w:val="99"/>
    <w:rPr>
      <w:rFonts w:ascii="Calibri" w:hAnsi="Calibri" w:eastAsia="宋体" w:cs="Times New Roman"/>
      <w:kern w:val="2"/>
      <w:sz w:val="21"/>
      <w:szCs w:val="24"/>
      <w:lang w:val="en-US" w:eastAsia="zh-CN" w:bidi="ar-SA"/>
    </w:rPr>
  </w:style>
  <w:style w:type="paragraph" w:customStyle="1" w:styleId="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50">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Char Char Char Char"/>
    <w:basedOn w:val="1"/>
    <w:qFormat/>
    <w:uiPriority w:val="0"/>
  </w:style>
  <w:style w:type="paragraph" w:customStyle="1" w:styleId="54">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列出段落1"/>
    <w:basedOn w:val="1"/>
    <w:qFormat/>
    <w:uiPriority w:val="34"/>
    <w:pPr>
      <w:ind w:firstLine="420" w:firstLineChars="200"/>
    </w:pPr>
    <w:rPr>
      <w:szCs w:val="22"/>
    </w:rPr>
  </w:style>
  <w:style w:type="paragraph" w:customStyle="1" w:styleId="56">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2776</Words>
  <Characters>15829</Characters>
  <Lines>131</Lines>
  <Paragraphs>37</Paragraphs>
  <TotalTime>9</TotalTime>
  <ScaleCrop>false</ScaleCrop>
  <LinksUpToDate>false</LinksUpToDate>
  <CharactersWithSpaces>18568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starry</cp:lastModifiedBy>
  <cp:lastPrinted>2022-03-24T02:56:00Z</cp:lastPrinted>
  <dcterms:modified xsi:type="dcterms:W3CDTF">2022-08-08T02:23:04Z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625F10CF75CE41CE9D494B09E50C4A08</vt:lpwstr>
  </property>
</Properties>
</file>