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宋体" w:hAnsi="宋体" w:eastAsia="宋体" w:cs="宋体"/>
          <w:color w:val="auto"/>
          <w:sz w:val="52"/>
          <w:szCs w:val="52"/>
          <w:highlight w:val="none"/>
          <w:lang w:val="en-US" w:eastAsia="zh-CN"/>
        </w:rPr>
      </w:pPr>
      <w:r>
        <w:rPr>
          <w:rFonts w:hint="eastAsia" w:ascii="宋体" w:hAnsi="宋体" w:eastAsia="宋体" w:cs="宋体"/>
          <w:color w:val="auto"/>
          <w:sz w:val="52"/>
          <w:szCs w:val="52"/>
          <w:highlight w:val="none"/>
          <w:lang w:val="en-US" w:eastAsia="zh-CN"/>
        </w:rPr>
        <w:t>广州市净水有限公司石井分公司进水仪表间及值班室改造修缮项目</w:t>
      </w:r>
    </w:p>
    <w:p>
      <w:pPr>
        <w:jc w:val="center"/>
        <w:rPr>
          <w:rFonts w:hint="eastAsia" w:ascii="宋体" w:hAnsi="宋体" w:eastAsia="宋体" w:cs="宋体"/>
          <w:color w:val="auto"/>
          <w:sz w:val="52"/>
          <w:szCs w:val="52"/>
          <w:highlight w:val="none"/>
          <w:lang w:val="en-US" w:eastAsia="zh-CN"/>
        </w:rPr>
      </w:pPr>
      <w:r>
        <w:rPr>
          <w:rFonts w:hint="eastAsia" w:ascii="宋体" w:hAnsi="宋体" w:eastAsia="宋体" w:cs="宋体"/>
          <w:color w:val="auto"/>
          <w:sz w:val="52"/>
          <w:szCs w:val="52"/>
          <w:highlight w:val="none"/>
          <w:lang w:val="en-US" w:eastAsia="zh-CN"/>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2"/>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2"/>
        </w:numPr>
        <w:tabs>
          <w:tab w:val="right" w:pos="8844"/>
        </w:tabs>
        <w:rPr>
          <w:color w:val="auto"/>
          <w:highlight w:val="none"/>
        </w:rPr>
      </w:pPr>
      <w:r>
        <w:rPr>
          <w:rFonts w:hint="eastAsia"/>
          <w:color w:val="auto"/>
          <w:highlight w:val="none"/>
          <w:lang w:val="en-US" w:eastAsia="zh-CN"/>
        </w:rPr>
        <w:t>供应商须知</w:t>
      </w:r>
    </w:p>
    <w:p>
      <w:pPr>
        <w:pStyle w:val="20"/>
        <w:numPr>
          <w:ilvl w:val="0"/>
          <w:numId w:val="2"/>
        </w:numPr>
        <w:tabs>
          <w:tab w:val="right" w:pos="8844"/>
        </w:tabs>
        <w:rPr>
          <w:color w:val="auto"/>
          <w:highlight w:val="none"/>
        </w:rPr>
      </w:pPr>
      <w:r>
        <w:rPr>
          <w:rFonts w:hint="eastAsia"/>
          <w:color w:val="auto"/>
          <w:highlight w:val="none"/>
          <w:lang w:val="en-US" w:eastAsia="zh-CN"/>
        </w:rPr>
        <w:t>采购方法</w:t>
      </w:r>
    </w:p>
    <w:p>
      <w:pPr>
        <w:pStyle w:val="20"/>
        <w:numPr>
          <w:ilvl w:val="0"/>
          <w:numId w:val="2"/>
        </w:numPr>
        <w:tabs>
          <w:tab w:val="right" w:pos="8844"/>
        </w:tabs>
        <w:rPr>
          <w:color w:val="auto"/>
          <w:highlight w:val="none"/>
        </w:rPr>
      </w:pPr>
      <w:r>
        <w:rPr>
          <w:rFonts w:hint="eastAsia"/>
          <w:color w:val="auto"/>
          <w:highlight w:val="none"/>
          <w:lang w:val="en-US" w:eastAsia="zh-CN"/>
        </w:rPr>
        <w:t>评审方法</w:t>
      </w:r>
    </w:p>
    <w:p>
      <w:pPr>
        <w:pStyle w:val="20"/>
        <w:numPr>
          <w:ilvl w:val="0"/>
          <w:numId w:val="2"/>
        </w:numPr>
        <w:tabs>
          <w:tab w:val="right" w:pos="8844"/>
        </w:tabs>
        <w:rPr>
          <w:color w:val="auto"/>
          <w:highlight w:val="none"/>
        </w:rPr>
      </w:pPr>
      <w:r>
        <w:rPr>
          <w:rFonts w:hint="eastAsia"/>
          <w:color w:val="auto"/>
          <w:highlight w:val="none"/>
          <w:lang w:val="en-US" w:eastAsia="zh-CN"/>
        </w:rPr>
        <w:t>采购需求</w:t>
      </w:r>
    </w:p>
    <w:p>
      <w:pPr>
        <w:pStyle w:val="20"/>
        <w:numPr>
          <w:ilvl w:val="0"/>
          <w:numId w:val="2"/>
        </w:numPr>
        <w:tabs>
          <w:tab w:val="right" w:pos="8844"/>
        </w:tabs>
        <w:rPr>
          <w:color w:val="auto"/>
          <w:highlight w:val="none"/>
        </w:rPr>
      </w:pPr>
      <w:r>
        <w:rPr>
          <w:rFonts w:hint="eastAsia"/>
          <w:color w:val="auto"/>
          <w:highlight w:val="none"/>
        </w:rPr>
        <w:t>合同草案</w:t>
      </w:r>
    </w:p>
    <w:p>
      <w:pPr>
        <w:pStyle w:val="20"/>
        <w:numPr>
          <w:ilvl w:val="0"/>
          <w:numId w:val="2"/>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hint="eastAsia"/>
          <w:color w:val="auto"/>
          <w:highlight w:val="none"/>
        </w:rPr>
      </w:pPr>
      <w:bookmarkStart w:id="0" w:name="_Toc18145"/>
      <w:bookmarkStart w:id="1" w:name="_Toc26148"/>
    </w:p>
    <w:p>
      <w:pPr>
        <w:rPr>
          <w:rFonts w:hint="eastAsia"/>
          <w:color w:val="auto"/>
          <w:highlight w:val="none"/>
        </w:rPr>
      </w:pPr>
    </w:p>
    <w:p>
      <w:pPr>
        <w:pStyle w:val="2"/>
        <w:rPr>
          <w:rFonts w:hint="eastAsia"/>
          <w:color w:val="auto"/>
          <w:highlight w:val="none"/>
        </w:rPr>
      </w:pPr>
      <w:bookmarkStart w:id="2" w:name="_Toc1711"/>
      <w:bookmarkStart w:id="3" w:name="_Toc17696"/>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
        <w:rPr>
          <w:rFonts w:hint="eastAsia"/>
          <w:color w:val="auto"/>
          <w:highlight w:val="none"/>
        </w:rPr>
      </w:pPr>
      <w:bookmarkStart w:id="4" w:name="_Toc11322"/>
      <w:bookmarkStart w:id="5" w:name="_Toc1669"/>
      <w:bookmarkStart w:id="6" w:name="_Toc7519"/>
      <w:bookmarkStart w:id="7" w:name="_Toc19609"/>
      <w:bookmarkStart w:id="8" w:name="_Toc17801"/>
      <w:bookmarkStart w:id="9" w:name="_Toc4275"/>
      <w:bookmarkStart w:id="10" w:name="_Toc31938"/>
    </w:p>
    <w:p>
      <w:pPr>
        <w:pStyle w:val="2"/>
        <w:rPr>
          <w:rFonts w:hint="eastAsia"/>
          <w:color w:val="auto"/>
          <w:highlight w:val="none"/>
        </w:rPr>
      </w:pPr>
    </w:p>
    <w:p>
      <w:pPr>
        <w:pStyle w:val="2"/>
        <w:rPr>
          <w:rFonts w:hint="eastAsia"/>
          <w:color w:val="auto"/>
          <w:highlight w:val="none"/>
        </w:rPr>
      </w:pPr>
    </w:p>
    <w:p>
      <w:pPr>
        <w:pStyle w:val="2"/>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21"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zYCxHXAAAACwEAAA8AAAAAAAAA&#10;AQAgAAAAIgAAAGRycy9kb3ducmV2LnhtbFBLAQIUABQAAAAIAIdO4kD0W3PB2QEAAJYDAAAOAAAA&#10;AAAAAAEAIAAAACYBAABkcnMvZTJvRG9jLnhtbFBLBQYAAAAABgAGAFkBAABx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20"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IveDUHZAQAAlgMAAA4AAAAA&#10;AAAAAQAgAAAAJQ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rFonts w:hint="eastAsia" w:ascii="宋体" w:hAnsi="宋体" w:eastAsia="宋体" w:cs="宋体"/>
          <w:color w:val="auto"/>
          <w:highlight w:val="none"/>
        </w:rPr>
      </w:pPr>
    </w:p>
    <w:p>
      <w:pPr>
        <w:pStyle w:val="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2"/>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b w:val="0"/>
          <w:bCs w:val="0"/>
          <w:color w:val="auto"/>
          <w:sz w:val="28"/>
          <w:szCs w:val="28"/>
          <w:highlight w:val="none"/>
          <w:u w:val="single"/>
        </w:rPr>
        <w:t xml:space="preserve">  石井分公司进水仪表间及值班室改造修缮项目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52"/>
      </w:r>
      <w:r>
        <w:rPr>
          <w:rFonts w:hint="eastAsia" w:ascii="仿宋_GB2312" w:eastAsia="仿宋_GB2312"/>
          <w:sz w:val="28"/>
          <w:szCs w:val="28"/>
        </w:rPr>
        <w:t xml:space="preserve">施工  </w:t>
      </w:r>
      <w:r>
        <w:rPr>
          <w:rFonts w:hint="eastAsia" w:ascii="仿宋_GB2312" w:eastAsia="仿宋_GB2312"/>
          <w:sz w:val="28"/>
          <w:szCs w:val="28"/>
        </w:rPr>
        <w:sym w:font="Wingdings 2" w:char="00A3"/>
      </w:r>
      <w:r>
        <w:rPr>
          <w:rFonts w:hint="eastAsia" w:ascii="仿宋_GB2312" w:eastAsia="仿宋_GB2312"/>
          <w:sz w:val="28"/>
          <w:szCs w:val="28"/>
        </w:rPr>
        <w:t>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b w:val="0"/>
          <w:bCs w:val="0"/>
          <w:color w:val="auto"/>
          <w:sz w:val="28"/>
          <w:szCs w:val="28"/>
          <w:highlight w:val="none"/>
          <w:u w:val="single"/>
        </w:rPr>
        <w:t xml:space="preserve">  </w:t>
      </w:r>
      <w:r>
        <w:rPr>
          <w:rFonts w:hint="eastAsia" w:ascii="仿宋" w:hAnsi="仿宋" w:eastAsia="仿宋" w:cs="仿宋_GB2312"/>
          <w:b w:val="0"/>
          <w:bCs w:val="0"/>
          <w:color w:val="auto"/>
          <w:sz w:val="32"/>
          <w:szCs w:val="32"/>
          <w:highlight w:val="none"/>
          <w:u w:val="single"/>
        </w:rPr>
        <w:t>石井分公司进水仪表间及值班室改造修缮项目</w:t>
      </w:r>
      <w:r>
        <w:rPr>
          <w:rFonts w:hint="eastAsia" w:ascii="仿宋_GB2312" w:eastAsia="仿宋_GB2312"/>
          <w:b w:val="0"/>
          <w:bCs w:val="0"/>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XJ-20220729-1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28"/>
          <w:szCs w:val="28"/>
          <w:highlight w:val="none"/>
          <w:lang w:val="zh-CN"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154650.41</w:t>
      </w:r>
      <w:r>
        <w:rPr>
          <w:rFonts w:hint="eastAsia" w:ascii="仿宋_GB2312" w:hAnsi="仿宋_GB2312" w:eastAsia="仿宋_GB2312" w:cs="仿宋_GB2312"/>
          <w:color w:val="auto"/>
          <w:sz w:val="28"/>
          <w:szCs w:val="28"/>
          <w:highlight w:val="none"/>
          <w:u w:val="single"/>
        </w:rPr>
        <w:t>元（人民币）</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sz w:val="28"/>
          <w:szCs w:val="28"/>
          <w:highlight w:val="none"/>
          <w:lang w:val="zh-CN" w:eastAsia="zh-CN"/>
        </w:rPr>
        <w:t>（其中税前造价</w:t>
      </w:r>
      <w:r>
        <w:rPr>
          <w:rFonts w:hint="eastAsia" w:ascii="仿宋_GB2312" w:hAnsi="仿宋_GB2312" w:eastAsia="仿宋_GB2312" w:cs="仿宋_GB2312"/>
          <w:sz w:val="28"/>
          <w:szCs w:val="28"/>
          <w:highlight w:val="none"/>
          <w:lang w:val="en-US" w:eastAsia="zh-CN"/>
        </w:rPr>
        <w:t>141881.11</w:t>
      </w:r>
      <w:r>
        <w:rPr>
          <w:rFonts w:hint="eastAsia" w:ascii="仿宋_GB2312" w:hAnsi="仿宋_GB2312" w:eastAsia="仿宋_GB2312" w:cs="仿宋_GB2312"/>
          <w:sz w:val="28"/>
          <w:szCs w:val="28"/>
          <w:highlight w:val="none"/>
          <w:lang w:val="zh-CN" w:eastAsia="zh-CN"/>
        </w:rPr>
        <w:t>元，</w:t>
      </w:r>
      <w:r>
        <w:rPr>
          <w:rFonts w:hint="eastAsia" w:ascii="仿宋_GB2312" w:hAnsi="仿宋_GB2312" w:eastAsia="仿宋_GB2312" w:cs="仿宋_GB2312"/>
          <w:sz w:val="28"/>
          <w:szCs w:val="28"/>
          <w:highlight w:val="none"/>
          <w:u w:val="none"/>
          <w:lang w:val="en-US" w:eastAsia="zh-CN"/>
        </w:rPr>
        <w:t>暂列金为</w:t>
      </w:r>
      <w:r>
        <w:rPr>
          <w:rFonts w:hint="eastAsia" w:ascii="仿宋_GB2312" w:hAnsi="仿宋_GB2312" w:eastAsia="仿宋_GB2312" w:cs="仿宋_GB2312"/>
          <w:sz w:val="28"/>
          <w:szCs w:val="28"/>
          <w:highlight w:val="none"/>
          <w:lang w:val="en-US" w:eastAsia="zh-CN"/>
        </w:rPr>
        <w:t>11974.41</w:t>
      </w:r>
      <w:r>
        <w:rPr>
          <w:rFonts w:hint="eastAsia" w:ascii="仿宋_GB2312" w:hAnsi="仿宋_GB2312" w:eastAsia="仿宋_GB2312" w:cs="仿宋_GB2312"/>
          <w:sz w:val="28"/>
          <w:szCs w:val="28"/>
          <w:highlight w:val="none"/>
          <w:u w:val="none"/>
          <w:lang w:val="en-US" w:eastAsia="zh-CN"/>
        </w:rPr>
        <w:t>元（其中建筑部分9904.08元、机电部分2070.33元），</w:t>
      </w:r>
      <w:r>
        <w:rPr>
          <w:rFonts w:hint="eastAsia" w:ascii="仿宋_GB2312" w:hAnsi="仿宋_GB2312" w:eastAsia="仿宋_GB2312" w:cs="仿宋_GB2312"/>
          <w:sz w:val="28"/>
          <w:szCs w:val="28"/>
          <w:highlight w:val="none"/>
          <w:lang w:val="zh-CN" w:eastAsia="zh-CN"/>
        </w:rPr>
        <w:t>税率为9%，绿色</w:t>
      </w:r>
      <w:r>
        <w:rPr>
          <w:rFonts w:hint="eastAsia" w:ascii="仿宋_GB2312" w:hAnsi="仿宋_GB2312" w:eastAsia="仿宋_GB2312" w:cs="仿宋_GB2312"/>
          <w:sz w:val="28"/>
          <w:szCs w:val="28"/>
          <w:highlight w:val="none"/>
        </w:rPr>
        <w:t>施工安全防护措施</w:t>
      </w:r>
      <w:r>
        <w:rPr>
          <w:rFonts w:hint="eastAsia" w:ascii="仿宋_GB2312" w:hAnsi="仿宋_GB2312" w:eastAsia="仿宋_GB2312" w:cs="仿宋_GB2312"/>
          <w:sz w:val="28"/>
          <w:szCs w:val="28"/>
          <w:highlight w:val="none"/>
          <w:lang w:val="zh-CN" w:eastAsia="zh-CN"/>
        </w:rPr>
        <w:t>费</w:t>
      </w:r>
      <w:r>
        <w:rPr>
          <w:rFonts w:hint="eastAsia" w:ascii="仿宋_GB2312" w:hAnsi="仿宋_GB2312" w:eastAsia="仿宋_GB2312" w:cs="仿宋_GB2312"/>
          <w:sz w:val="28"/>
          <w:szCs w:val="28"/>
          <w:highlight w:val="none"/>
          <w:lang w:val="en-US" w:eastAsia="zh-CN"/>
        </w:rPr>
        <w:t>5339.16</w:t>
      </w:r>
      <w:r>
        <w:rPr>
          <w:rFonts w:hint="eastAsia" w:ascii="仿宋_GB2312" w:hAnsi="仿宋_GB2312" w:eastAsia="仿宋_GB2312" w:cs="仿宋_GB2312"/>
          <w:sz w:val="28"/>
          <w:szCs w:val="28"/>
          <w:highlight w:val="none"/>
          <w:lang w:val="zh-CN" w:eastAsia="zh-CN"/>
        </w:rPr>
        <w:t>元（其中建筑</w:t>
      </w:r>
      <w:r>
        <w:rPr>
          <w:rFonts w:hint="eastAsia" w:ascii="仿宋_GB2312" w:hAnsi="仿宋_GB2312" w:eastAsia="仿宋_GB2312" w:cs="仿宋_GB2312"/>
          <w:sz w:val="28"/>
          <w:szCs w:val="28"/>
          <w:highlight w:val="none"/>
          <w:lang w:val="en-US" w:eastAsia="zh-CN"/>
        </w:rPr>
        <w:t>部分</w:t>
      </w:r>
      <w:r>
        <w:rPr>
          <w:rFonts w:hint="eastAsia" w:ascii="仿宋_GB2312" w:hAnsi="仿宋_GB2312" w:eastAsia="仿宋_GB2312" w:cs="仿宋_GB2312"/>
          <w:sz w:val="28"/>
          <w:szCs w:val="28"/>
          <w:highlight w:val="none"/>
          <w:lang w:val="zh-CN" w:eastAsia="zh-CN"/>
        </w:rPr>
        <w:t>绿色</w:t>
      </w:r>
      <w:r>
        <w:rPr>
          <w:rFonts w:hint="eastAsia" w:ascii="仿宋_GB2312" w:hAnsi="仿宋_GB2312" w:eastAsia="仿宋_GB2312" w:cs="仿宋_GB2312"/>
          <w:sz w:val="28"/>
          <w:szCs w:val="28"/>
          <w:highlight w:val="none"/>
        </w:rPr>
        <w:t>施工安全防护措施</w:t>
      </w:r>
      <w:r>
        <w:rPr>
          <w:rFonts w:hint="eastAsia" w:ascii="仿宋_GB2312" w:hAnsi="仿宋_GB2312" w:eastAsia="仿宋_GB2312" w:cs="仿宋_GB2312"/>
          <w:sz w:val="28"/>
          <w:szCs w:val="28"/>
          <w:highlight w:val="none"/>
          <w:lang w:val="zh-CN" w:eastAsia="zh-CN"/>
        </w:rPr>
        <w:t>费</w:t>
      </w:r>
      <w:r>
        <w:rPr>
          <w:rFonts w:hint="eastAsia" w:ascii="仿宋_GB2312" w:hAnsi="仿宋_GB2312" w:eastAsia="仿宋_GB2312" w:cs="仿宋_GB2312"/>
          <w:sz w:val="28"/>
          <w:szCs w:val="28"/>
          <w:highlight w:val="none"/>
          <w:lang w:val="en-US" w:eastAsia="zh-CN"/>
        </w:rPr>
        <w:t>4082.64</w:t>
      </w:r>
      <w:r>
        <w:rPr>
          <w:rFonts w:hint="eastAsia" w:ascii="仿宋_GB2312" w:hAnsi="仿宋_GB2312" w:eastAsia="仿宋_GB2312" w:cs="仿宋_GB2312"/>
          <w:sz w:val="28"/>
          <w:szCs w:val="28"/>
          <w:highlight w:val="none"/>
          <w:lang w:val="zh-CN" w:eastAsia="zh-CN"/>
        </w:rPr>
        <w:t>元，</w:t>
      </w:r>
      <w:r>
        <w:rPr>
          <w:rFonts w:hint="eastAsia" w:ascii="仿宋_GB2312" w:hAnsi="仿宋_GB2312" w:eastAsia="仿宋_GB2312" w:cs="仿宋_GB2312"/>
          <w:sz w:val="28"/>
          <w:szCs w:val="28"/>
          <w:highlight w:val="none"/>
          <w:lang w:val="en-US" w:eastAsia="zh-CN"/>
        </w:rPr>
        <w:t>机电部分</w:t>
      </w:r>
      <w:r>
        <w:rPr>
          <w:rFonts w:hint="eastAsia" w:ascii="仿宋_GB2312" w:hAnsi="仿宋_GB2312" w:eastAsia="仿宋_GB2312" w:cs="仿宋_GB2312"/>
          <w:sz w:val="28"/>
          <w:szCs w:val="28"/>
          <w:highlight w:val="none"/>
          <w:lang w:val="zh-CN" w:eastAsia="zh-CN"/>
        </w:rPr>
        <w:t>绿色</w:t>
      </w:r>
      <w:r>
        <w:rPr>
          <w:rFonts w:hint="eastAsia" w:ascii="仿宋_GB2312" w:hAnsi="仿宋_GB2312" w:eastAsia="仿宋_GB2312" w:cs="仿宋_GB2312"/>
          <w:sz w:val="28"/>
          <w:szCs w:val="28"/>
          <w:highlight w:val="none"/>
        </w:rPr>
        <w:t>施工安全防护措施</w:t>
      </w:r>
      <w:r>
        <w:rPr>
          <w:rFonts w:hint="eastAsia" w:ascii="仿宋_GB2312" w:hAnsi="仿宋_GB2312" w:eastAsia="仿宋_GB2312" w:cs="仿宋_GB2312"/>
          <w:sz w:val="28"/>
          <w:szCs w:val="28"/>
          <w:highlight w:val="none"/>
          <w:lang w:val="zh-CN" w:eastAsia="zh-CN"/>
        </w:rPr>
        <w:t>费</w:t>
      </w:r>
      <w:r>
        <w:rPr>
          <w:rFonts w:hint="eastAsia" w:ascii="仿宋_GB2312" w:hAnsi="仿宋_GB2312" w:eastAsia="仿宋_GB2312" w:cs="仿宋_GB2312"/>
          <w:sz w:val="28"/>
          <w:szCs w:val="28"/>
          <w:highlight w:val="none"/>
          <w:lang w:val="en-US" w:eastAsia="zh-CN"/>
        </w:rPr>
        <w:t>1256.52</w:t>
      </w:r>
      <w:r>
        <w:rPr>
          <w:rFonts w:hint="eastAsia" w:ascii="仿宋_GB2312" w:hAnsi="仿宋_GB2312" w:eastAsia="仿宋_GB2312" w:cs="仿宋_GB2312"/>
          <w:sz w:val="28"/>
          <w:szCs w:val="28"/>
          <w:highlight w:val="none"/>
          <w:lang w:val="zh-CN" w:eastAsia="zh-CN"/>
        </w:rPr>
        <w:t>元）。</w:t>
      </w:r>
      <w:r>
        <w:rPr>
          <w:rFonts w:hint="eastAsia" w:ascii="仿宋_GB2312" w:hAnsi="仿宋_GB2312" w:eastAsia="仿宋_GB2312" w:cs="仿宋_GB2312"/>
          <w:sz w:val="28"/>
          <w:szCs w:val="28"/>
          <w:highlight w:val="none"/>
        </w:rPr>
        <w:t>绿色施工安全防护措施费</w:t>
      </w:r>
      <w:r>
        <w:rPr>
          <w:rFonts w:hint="eastAsia" w:ascii="仿宋_GB2312" w:hAnsi="仿宋_GB2312" w:eastAsia="仿宋_GB2312" w:cs="仿宋_GB2312"/>
          <w:sz w:val="28"/>
          <w:szCs w:val="28"/>
          <w:highlight w:val="none"/>
          <w:lang w:val="en-US" w:eastAsia="zh-CN"/>
        </w:rPr>
        <w:t>和</w:t>
      </w:r>
      <w:r>
        <w:rPr>
          <w:rFonts w:hint="eastAsia" w:ascii="仿宋_GB2312" w:hAnsi="仿宋_GB2312" w:eastAsia="仿宋_GB2312" w:cs="仿宋_GB2312"/>
          <w:sz w:val="28"/>
          <w:szCs w:val="28"/>
          <w:highlight w:val="none"/>
          <w:u w:val="none"/>
          <w:lang w:val="en-US" w:eastAsia="zh-CN"/>
        </w:rPr>
        <w:t>暂列金</w:t>
      </w:r>
      <w:r>
        <w:rPr>
          <w:rFonts w:hint="eastAsia" w:ascii="仿宋_GB2312" w:hAnsi="仿宋_GB2312" w:eastAsia="仿宋_GB2312" w:cs="仿宋_GB2312"/>
          <w:sz w:val="28"/>
          <w:szCs w:val="28"/>
          <w:highlight w:val="none"/>
        </w:rPr>
        <w:t>为非竞争性费用，报价时须按询价文件规定的金额填写，不得参与竞争，否则按无效报价处理。</w:t>
      </w:r>
      <w:r>
        <w:rPr>
          <w:rFonts w:hint="eastAsia" w:ascii="仿宋_GB2312" w:hAnsi="仿宋_GB2312" w:eastAsia="仿宋_GB2312" w:cs="仿宋_GB2312"/>
          <w:sz w:val="28"/>
          <w:szCs w:val="28"/>
          <w:highlight w:val="none"/>
          <w:lang w:val="zh-CN"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pStyle w:val="13"/>
        <w:widowControl/>
        <w:adjustRightInd w:val="0"/>
        <w:snapToGrid w:val="0"/>
        <w:spacing w:line="300" w:lineRule="auto"/>
        <w:ind w:left="420" w:leftChars="200" w:firstLine="420" w:firstLineChars="150"/>
        <w:rPr>
          <w:sz w:val="24"/>
        </w:rPr>
      </w:pPr>
      <w:r>
        <w:rPr>
          <w:rFonts w:hint="eastAsia" w:ascii="仿宋_GB2312" w:eastAsia="仿宋_GB2312"/>
          <w:color w:val="auto"/>
          <w:sz w:val="28"/>
          <w:szCs w:val="28"/>
          <w:highlight w:val="none"/>
        </w:rPr>
        <w:t>2.1采购内容和范围</w:t>
      </w:r>
      <w:r>
        <w:rPr>
          <w:rFonts w:hint="eastAsia"/>
          <w:sz w:val="24"/>
          <w:lang w:val="en-US" w:eastAsia="zh-CN"/>
        </w:rPr>
        <w:t>1、</w:t>
      </w:r>
      <w:r>
        <w:rPr>
          <w:sz w:val="24"/>
        </w:rPr>
        <w:t>本工程项目</w:t>
      </w:r>
      <w:r>
        <w:rPr>
          <w:rFonts w:hint="eastAsia"/>
          <w:sz w:val="24"/>
          <w:lang w:val="en-US" w:eastAsia="zh-CN"/>
        </w:rPr>
        <w:t>分两部分，第一部分将原有进水仪表间旁空置房间进行修缮改造后安装新进水在线仪表设备；第二部分待新进水在线仪表安装完成后再对原有进水仪表间的在线仪表设备进行拆除及对房间进行修缮改造。具体</w:t>
      </w:r>
      <w:r>
        <w:rPr>
          <w:sz w:val="24"/>
        </w:rPr>
        <w:t>内容如下：</w:t>
      </w:r>
    </w:p>
    <w:p>
      <w:pPr>
        <w:pStyle w:val="13"/>
        <w:widowControl/>
        <w:numPr>
          <w:ilvl w:val="0"/>
          <w:numId w:val="0"/>
        </w:numPr>
        <w:adjustRightInd w:val="0"/>
        <w:snapToGrid w:val="0"/>
        <w:spacing w:line="300" w:lineRule="auto"/>
        <w:ind w:left="1198" w:leftChars="342" w:hanging="480" w:hangingChars="200"/>
        <w:rPr>
          <w:rFonts w:hint="default"/>
          <w:sz w:val="24"/>
          <w:lang w:val="en-US" w:eastAsia="zh-CN"/>
        </w:rPr>
      </w:pPr>
      <w:r>
        <w:rPr>
          <w:rFonts w:hint="eastAsia"/>
          <w:sz w:val="24"/>
          <w:lang w:val="en-US" w:eastAsia="zh-CN"/>
        </w:rPr>
        <w:t>（1）更换1个不锈钢门，3个铝合金窗户；</w:t>
      </w:r>
    </w:p>
    <w:p>
      <w:pPr>
        <w:pStyle w:val="13"/>
        <w:widowControl/>
        <w:numPr>
          <w:ilvl w:val="0"/>
          <w:numId w:val="0"/>
        </w:numPr>
        <w:adjustRightInd w:val="0"/>
        <w:snapToGrid w:val="0"/>
        <w:spacing w:line="300" w:lineRule="auto"/>
        <w:ind w:leftChars="350"/>
        <w:rPr>
          <w:rFonts w:hint="default"/>
          <w:sz w:val="24"/>
          <w:lang w:val="en-US" w:eastAsia="zh-CN"/>
        </w:rPr>
      </w:pPr>
      <w:r>
        <w:rPr>
          <w:rFonts w:hint="eastAsia"/>
          <w:sz w:val="24"/>
          <w:lang w:val="en-US" w:eastAsia="zh-CN"/>
        </w:rPr>
        <w:t>（2）</w:t>
      </w:r>
      <w:r>
        <w:rPr>
          <w:rFonts w:hint="eastAsia" w:hAnsi="宋体" w:cs="宋体"/>
          <w:sz w:val="24"/>
          <w:szCs w:val="24"/>
          <w:lang w:val="en-US" w:eastAsia="zh-CN"/>
        </w:rPr>
        <w:t>拆除室内隔墙、1个洗手台、5个电箱，清理并运走；</w:t>
      </w:r>
    </w:p>
    <w:p>
      <w:pPr>
        <w:pStyle w:val="13"/>
        <w:widowControl/>
        <w:numPr>
          <w:ilvl w:val="0"/>
          <w:numId w:val="0"/>
        </w:numPr>
        <w:adjustRightInd w:val="0"/>
        <w:snapToGrid w:val="0"/>
        <w:spacing w:line="300" w:lineRule="auto"/>
        <w:ind w:leftChars="350"/>
        <w:rPr>
          <w:rFonts w:hint="default"/>
          <w:sz w:val="24"/>
          <w:lang w:val="en-US" w:eastAsia="zh-CN"/>
        </w:rPr>
      </w:pPr>
      <w:r>
        <w:rPr>
          <w:rFonts w:hint="eastAsia"/>
          <w:sz w:val="24"/>
          <w:lang w:val="en-US" w:eastAsia="zh-CN"/>
        </w:rPr>
        <w:t>（3）拆除原有线缆沟，新建线缆沟；</w:t>
      </w:r>
    </w:p>
    <w:p>
      <w:pPr>
        <w:pStyle w:val="13"/>
        <w:widowControl/>
        <w:numPr>
          <w:ilvl w:val="0"/>
          <w:numId w:val="0"/>
        </w:numPr>
        <w:adjustRightInd w:val="0"/>
        <w:snapToGrid w:val="0"/>
        <w:spacing w:line="300" w:lineRule="auto"/>
        <w:ind w:leftChars="350"/>
        <w:rPr>
          <w:rFonts w:hint="default"/>
          <w:sz w:val="24"/>
          <w:lang w:val="en-US" w:eastAsia="zh-CN"/>
        </w:rPr>
      </w:pPr>
      <w:r>
        <w:rPr>
          <w:rFonts w:hint="eastAsia"/>
          <w:sz w:val="24"/>
          <w:lang w:val="en-US" w:eastAsia="zh-CN"/>
        </w:rPr>
        <w:t>（4）增设吊顶；</w:t>
      </w:r>
    </w:p>
    <w:p>
      <w:pPr>
        <w:pStyle w:val="13"/>
        <w:widowControl/>
        <w:numPr>
          <w:ilvl w:val="0"/>
          <w:numId w:val="0"/>
        </w:numPr>
        <w:adjustRightInd w:val="0"/>
        <w:snapToGrid w:val="0"/>
        <w:spacing w:line="300" w:lineRule="auto"/>
        <w:ind w:leftChars="350"/>
        <w:rPr>
          <w:rFonts w:hint="eastAsia"/>
          <w:sz w:val="24"/>
          <w:lang w:val="en-US" w:eastAsia="zh-CN"/>
        </w:rPr>
      </w:pPr>
      <w:r>
        <w:rPr>
          <w:rFonts w:hint="eastAsia"/>
          <w:sz w:val="24"/>
          <w:lang w:val="en-US" w:eastAsia="zh-CN"/>
        </w:rPr>
        <w:t>（5）地面修补（含地面基础、抹平、地砖铺设等）</w:t>
      </w:r>
    </w:p>
    <w:p>
      <w:pPr>
        <w:pStyle w:val="13"/>
        <w:widowControl/>
        <w:numPr>
          <w:ilvl w:val="0"/>
          <w:numId w:val="0"/>
        </w:numPr>
        <w:adjustRightInd w:val="0"/>
        <w:snapToGrid w:val="0"/>
        <w:spacing w:line="300" w:lineRule="auto"/>
        <w:ind w:leftChars="350"/>
        <w:rPr>
          <w:rFonts w:hint="eastAsia"/>
          <w:sz w:val="24"/>
          <w:lang w:val="en-US" w:eastAsia="zh-CN"/>
        </w:rPr>
      </w:pPr>
      <w:r>
        <w:rPr>
          <w:rFonts w:hint="eastAsia"/>
          <w:sz w:val="24"/>
          <w:lang w:val="en-US" w:eastAsia="zh-CN"/>
        </w:rPr>
        <w:t>（6）内墙饰面修补</w:t>
      </w:r>
    </w:p>
    <w:p>
      <w:pPr>
        <w:pStyle w:val="13"/>
        <w:widowControl/>
        <w:numPr>
          <w:ilvl w:val="0"/>
          <w:numId w:val="0"/>
        </w:numPr>
        <w:adjustRightInd w:val="0"/>
        <w:snapToGrid w:val="0"/>
        <w:spacing w:line="300" w:lineRule="auto"/>
        <w:ind w:leftChars="350"/>
        <w:rPr>
          <w:rFonts w:hint="default"/>
          <w:sz w:val="24"/>
          <w:lang w:val="en-US" w:eastAsia="zh-CN"/>
        </w:rPr>
      </w:pPr>
      <w:r>
        <w:rPr>
          <w:rFonts w:hint="eastAsia"/>
          <w:sz w:val="24"/>
          <w:lang w:val="en-US" w:eastAsia="zh-CN"/>
        </w:rPr>
        <w:t>（7）天面补漏</w:t>
      </w:r>
    </w:p>
    <w:p>
      <w:pPr>
        <w:pStyle w:val="13"/>
        <w:widowControl/>
        <w:numPr>
          <w:ilvl w:val="0"/>
          <w:numId w:val="0"/>
        </w:numPr>
        <w:adjustRightInd w:val="0"/>
        <w:snapToGrid w:val="0"/>
        <w:spacing w:line="300" w:lineRule="auto"/>
        <w:ind w:leftChars="350"/>
        <w:rPr>
          <w:rFonts w:hint="default"/>
          <w:sz w:val="24"/>
          <w:lang w:val="en-US" w:eastAsia="zh-CN"/>
        </w:rPr>
      </w:pPr>
      <w:r>
        <w:rPr>
          <w:rFonts w:hint="eastAsia"/>
          <w:sz w:val="24"/>
          <w:lang w:val="en-US" w:eastAsia="zh-CN"/>
        </w:rPr>
        <w:t>（8）电线电箱安装</w:t>
      </w:r>
    </w:p>
    <w:p>
      <w:pPr>
        <w:pStyle w:val="13"/>
        <w:widowControl/>
        <w:numPr>
          <w:ilvl w:val="0"/>
          <w:numId w:val="0"/>
        </w:numPr>
        <w:adjustRightInd w:val="0"/>
        <w:snapToGrid w:val="0"/>
        <w:spacing w:line="300" w:lineRule="auto"/>
        <w:ind w:leftChars="350"/>
        <w:rPr>
          <w:rFonts w:hint="default"/>
          <w:sz w:val="24"/>
          <w:lang w:val="en-US" w:eastAsia="zh-CN"/>
        </w:rPr>
      </w:pPr>
      <w:r>
        <w:rPr>
          <w:rFonts w:hint="eastAsia"/>
          <w:sz w:val="24"/>
          <w:lang w:val="en-US" w:eastAsia="zh-CN"/>
        </w:rPr>
        <w:t>（9）安装给排水管</w:t>
      </w:r>
    </w:p>
    <w:p>
      <w:pPr>
        <w:pStyle w:val="13"/>
        <w:widowControl/>
        <w:numPr>
          <w:ilvl w:val="0"/>
          <w:numId w:val="0"/>
        </w:numPr>
        <w:adjustRightInd w:val="0"/>
        <w:snapToGrid w:val="0"/>
        <w:spacing w:line="300" w:lineRule="auto"/>
        <w:ind w:leftChars="350"/>
        <w:rPr>
          <w:rFonts w:hint="default"/>
          <w:sz w:val="24"/>
          <w:lang w:val="en-US" w:eastAsia="zh-CN"/>
        </w:rPr>
      </w:pPr>
      <w:r>
        <w:rPr>
          <w:rFonts w:hint="eastAsia"/>
          <w:sz w:val="24"/>
          <w:lang w:val="en-US" w:eastAsia="zh-CN"/>
        </w:rPr>
        <w:t>（10）安装两台空调</w:t>
      </w: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highlight w:val="none"/>
          <w:u w:val="single"/>
          <w:lang w:val="en-US" w:eastAsia="zh-CN"/>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在石井分公司厂区在</w:t>
      </w:r>
      <w:r>
        <w:rPr>
          <w:rFonts w:hint="eastAsia" w:ascii="仿宋_GB2312" w:eastAsia="仿宋_GB2312"/>
          <w:color w:val="auto"/>
          <w:sz w:val="28"/>
          <w:szCs w:val="28"/>
          <w:highlight w:val="none"/>
          <w:u w:val="single"/>
          <w:lang w:val="en-US" w:eastAsia="zh-CN"/>
        </w:rPr>
        <w:t xml:space="preserve">线仪表间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pStyle w:val="47"/>
        <w:keepNext w:val="0"/>
        <w:keepLines w:val="0"/>
        <w:pageBreakBefore w:val="0"/>
        <w:widowControl w:val="0"/>
        <w:numPr>
          <w:ilvl w:val="0"/>
          <w:numId w:val="0"/>
        </w:numPr>
        <w:kinsoku/>
        <w:wordWrap/>
        <w:overflowPunct/>
        <w:topLinePunct w:val="0"/>
        <w:bidi w:val="0"/>
        <w:spacing w:line="5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施工质量必须严格遵循施工规范</w:t>
      </w:r>
      <w:r>
        <w:rPr>
          <w:rFonts w:hint="eastAsia" w:ascii="仿宋_GB2312" w:hAnsi="仿宋_GB2312" w:eastAsia="仿宋_GB2312" w:cs="仿宋_GB2312"/>
          <w:color w:val="auto"/>
          <w:sz w:val="28"/>
          <w:szCs w:val="28"/>
          <w:highlight w:val="none"/>
          <w:u w:val="single"/>
        </w:rPr>
        <w:t>以及国家规范及行业相关规范、标准</w:t>
      </w:r>
      <w:r>
        <w:rPr>
          <w:rFonts w:hint="eastAsia" w:ascii="仿宋_GB2312" w:hAnsi="仿宋_GB2312" w:eastAsia="仿宋_GB2312" w:cs="仿宋_GB2312"/>
          <w:color w:val="auto"/>
          <w:sz w:val="28"/>
          <w:szCs w:val="28"/>
          <w:highlight w:val="none"/>
          <w:u w:val="single"/>
          <w:lang w:eastAsia="zh-CN"/>
        </w:rPr>
        <w:t>。</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numPr>
          <w:ilvl w:val="-1"/>
          <w:numId w:val="0"/>
        </w:numPr>
        <w:kinsoku/>
        <w:wordWrap/>
        <w:overflowPunct/>
        <w:topLinePunct w:val="0"/>
        <w:autoSpaceDE w:val="0"/>
        <w:autoSpaceDN w:val="0"/>
        <w:bidi w:val="0"/>
        <w:adjustRightInd/>
        <w:snapToGrid/>
        <w:spacing w:line="500" w:lineRule="exact"/>
        <w:ind w:firstLine="0" w:firstLineChars="0"/>
        <w:textAlignment w:val="auto"/>
        <w:rPr>
          <w:rFonts w:hint="eastAsia" w:ascii="仿宋_GB2312" w:hAnsi="仿宋_GB2312" w:eastAsia="仿宋_GB2312" w:cs="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none"/>
          <w:lang w:val="en-US" w:eastAsia="zh-CN"/>
        </w:rPr>
        <w:t>建筑工程</w:t>
      </w:r>
      <w:r>
        <w:rPr>
          <w:rFonts w:hint="eastAsia" w:ascii="仿宋_GB2312" w:hAnsi="仿宋_GB2312" w:eastAsia="仿宋_GB2312" w:cs="仿宋_GB2312"/>
          <w:color w:val="auto"/>
          <w:sz w:val="28"/>
          <w:szCs w:val="28"/>
          <w:highlight w:val="none"/>
          <w:u w:val="none"/>
        </w:rPr>
        <w:t>施工总承包</w:t>
      </w:r>
      <w:r>
        <w:rPr>
          <w:rFonts w:hint="eastAsia" w:ascii="仿宋_GB2312" w:hAnsi="仿宋_GB2312" w:eastAsia="仿宋_GB2312" w:cs="仿宋_GB2312"/>
          <w:color w:val="auto"/>
          <w:sz w:val="28"/>
          <w:szCs w:val="28"/>
          <w:highlight w:val="none"/>
          <w:u w:val="none"/>
          <w:lang w:val="en-US" w:eastAsia="zh-CN"/>
        </w:rPr>
        <w:t>三</w:t>
      </w:r>
      <w:r>
        <w:rPr>
          <w:rFonts w:hint="eastAsia" w:ascii="仿宋_GB2312" w:hAnsi="仿宋_GB2312" w:eastAsia="仿宋_GB2312" w:cs="仿宋_GB2312"/>
          <w:color w:val="auto"/>
          <w:sz w:val="28"/>
          <w:szCs w:val="28"/>
          <w:highlight w:val="none"/>
          <w:u w:val="none"/>
        </w:rPr>
        <w:t>级（或以上级别）资质</w:t>
      </w:r>
      <w:r>
        <w:rPr>
          <w:rFonts w:hint="eastAsia" w:ascii="仿宋_GB2312" w:hAnsi="仿宋_GB2312" w:eastAsia="仿宋_GB2312" w:cs="仿宋_GB2312"/>
          <w:color w:val="auto"/>
          <w:sz w:val="28"/>
          <w:szCs w:val="28"/>
          <w:highlight w:val="none"/>
          <w:u w:val="none"/>
          <w:lang w:eastAsia="zh-CN"/>
        </w:rPr>
        <w:t>；</w:t>
      </w:r>
    </w:p>
    <w:p>
      <w:pPr>
        <w:pStyle w:val="9"/>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同时持有</w:t>
      </w:r>
      <w:r>
        <w:rPr>
          <w:rFonts w:hint="eastAsia" w:ascii="仿宋_GB2312" w:hAnsi="仿宋_GB2312" w:eastAsia="仿宋_GB2312" w:cs="仿宋_GB2312"/>
          <w:color w:val="auto"/>
          <w:sz w:val="28"/>
          <w:szCs w:val="28"/>
          <w:highlight w:val="none"/>
          <w:u w:val="none"/>
        </w:rPr>
        <w:t>建设主管部门颁发的《安全生产许可证》并在有效期内。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）负责人要求：</w:t>
      </w:r>
      <w:r>
        <w:rPr>
          <w:rFonts w:hint="eastAsia" w:ascii="仿宋_GB2312" w:eastAsia="仿宋_GB2312"/>
          <w:color w:val="auto"/>
          <w:sz w:val="28"/>
          <w:szCs w:val="28"/>
          <w:highlight w:val="none"/>
          <w:lang w:val="en-US" w:eastAsia="zh-CN"/>
        </w:rPr>
        <w:t>建筑工程专业</w:t>
      </w:r>
      <w:r>
        <w:rPr>
          <w:rFonts w:hint="eastAsia" w:ascii="仿宋_GB2312" w:eastAsia="仿宋_GB2312"/>
          <w:color w:val="auto"/>
          <w:sz w:val="28"/>
          <w:szCs w:val="28"/>
          <w:highlight w:val="none"/>
        </w:rPr>
        <w:t>二级（或以上级别）的注册建造师（须提供最新电子证书）或具备符合粤建市〔2010〕26号文规定的小型项目负责人资格</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专职安全人员要求：须具有安全生产考核合格证（C类）（或能够提供广东省建筑施工企业管理人员安全生产考核信息系统安全生产管理人员证书信息的网页截图）。项目负责人不得同时兼任本项目专职安全人员。</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360" w:lineRule="auto"/>
        <w:ind w:firstLine="560" w:firstLineChars="200"/>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防疫要求：基于疫情防控形势，授权委托人须通过“广州净水公司”微信公众号当天（提前）预约，填写访客预约信息。</w:t>
      </w:r>
    </w:p>
    <w:p>
      <w:pPr>
        <w:pStyle w:val="23"/>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3"/>
        <w:adjustRightInd w:val="0"/>
        <w:snapToGrid w:val="0"/>
        <w:spacing w:line="360" w:lineRule="auto"/>
        <w:ind w:firstLine="0" w:firstLineChars="0"/>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hAnsiTheme="minorHAnsi" w:cstheme="minorBidi"/>
          <w:color w:val="auto"/>
          <w:kern w:val="2"/>
          <w:sz w:val="28"/>
          <w:szCs w:val="28"/>
          <w:highlight w:val="none"/>
          <w:lang w:val="en-US" w:eastAsia="zh-CN"/>
        </w:rPr>
        <w:t xml:space="preserve">踏勘现场联系人联系方式： </w:t>
      </w:r>
    </w:p>
    <w:p>
      <w:pPr>
        <w:keepNext w:val="0"/>
        <w:keepLines w:val="0"/>
        <w:pageBreakBefore w:val="0"/>
        <w:widowControl w:val="0"/>
        <w:kinsoku/>
        <w:wordWrap/>
        <w:overflowPunct/>
        <w:topLinePunct w:val="0"/>
        <w:autoSpaceDE w:val="0"/>
        <w:autoSpaceDN w:val="0"/>
        <w:bidi w:val="0"/>
        <w:adjustRightInd/>
        <w:snapToGrid w:val="0"/>
        <w:spacing w:line="520" w:lineRule="exact"/>
        <w:textAlignment w:val="auto"/>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答疑</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bookmarkStart w:id="169" w:name="_GoBack"/>
      <w:bookmarkEnd w:id="169"/>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rPr>
          <w:rFonts w:hint="eastAsia"/>
          <w:color w:val="auto"/>
          <w:highlight w:val="none"/>
        </w:rPr>
      </w:pPr>
      <w:bookmarkStart w:id="13" w:name="_Toc10891"/>
    </w:p>
    <w:p>
      <w:pPr>
        <w:pStyle w:val="2"/>
        <w:rPr>
          <w:rFonts w:hint="eastAsia"/>
          <w:color w:val="auto"/>
          <w:highlight w:val="none"/>
        </w:rPr>
      </w:pPr>
      <w:bookmarkStart w:id="14" w:name="_Toc32588"/>
      <w:bookmarkStart w:id="15" w:name="_Toc19295"/>
      <w:bookmarkStart w:id="16" w:name="_Toc2324"/>
      <w:bookmarkStart w:id="17" w:name="_Toc16557"/>
      <w:bookmarkStart w:id="18" w:name="_Toc2331"/>
      <w:bookmarkStart w:id="19" w:name="_Toc25603"/>
      <w:bookmarkStart w:id="20" w:name="_Toc9448"/>
      <w:bookmarkStart w:id="21" w:name="_Toc7340"/>
      <w:bookmarkStart w:id="22" w:name="_Toc23749"/>
      <w:bookmarkStart w:id="23" w:name="_Toc16705"/>
    </w:p>
    <w:p>
      <w:pPr>
        <w:pStyle w:val="2"/>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23"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DZUZo9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22"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HIQZyPZAQAAlgMAAA4AAAAA&#10;AAAAAQAgAAAAJQ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3"/>
        <w:rPr>
          <w:rFonts w:hint="eastAsia" w:ascii="宋体" w:hAnsi="宋体" w:eastAsia="宋体" w:cs="宋体"/>
          <w:color w:val="auto"/>
          <w:highlight w:val="none"/>
        </w:rPr>
      </w:pPr>
    </w:p>
    <w:p>
      <w:pPr>
        <w:pStyle w:val="3"/>
        <w:rPr>
          <w:rFonts w:hint="eastAsia" w:ascii="宋体" w:hAnsi="宋体" w:eastAsia="宋体" w:cs="宋体"/>
          <w:color w:val="auto"/>
          <w:highlight w:val="none"/>
        </w:rPr>
      </w:pPr>
      <w:bookmarkStart w:id="24" w:name="_Toc3416"/>
      <w:bookmarkStart w:id="25" w:name="_Toc2339"/>
      <w:r>
        <w:rPr>
          <w:rFonts w:hint="eastAsia" w:ascii="宋体" w:hAnsi="宋体" w:eastAsia="宋体" w:cs="宋体"/>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宋体" w:hAnsi="宋体" w:eastAsia="宋体" w:cs="宋体"/>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ascii="宋体" w:hAnsi="宋体" w:eastAsia="宋体" w:cs="宋体"/>
          <w:color w:val="auto"/>
          <w:kern w:val="44"/>
          <w:sz w:val="44"/>
          <w:szCs w:val="44"/>
          <w:highlight w:val="none"/>
        </w:rPr>
      </w:pPr>
      <w:bookmarkStart w:id="26" w:name="_Toc2867"/>
      <w:bookmarkStart w:id="27" w:name="_Toc21455"/>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10"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FD7/n7WAQAAlQ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FD7/n7WAQAAlQMAAA4AAAAAAAAA&#10;AQAgAAAAJQEAAGRycy9lMm9Eb2MueG1sUEsFBgAAAAAGAAYAWQEAAG0FA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9"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58LmaNgBAACU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w:t>第</w:t>
      </w:r>
      <w:r>
        <w:rPr>
          <w:rFonts w:hint="eastAsia" w:ascii="宋体" w:hAnsi="宋体" w:eastAsia="宋体" w:cs="宋体"/>
          <w:color w:val="auto"/>
          <w:kern w:val="44"/>
          <w:sz w:val="44"/>
          <w:szCs w:val="44"/>
          <w:highlight w:val="none"/>
          <w:lang w:eastAsia="zh-CN"/>
        </w:rPr>
        <w:t>三</w:t>
      </w:r>
      <w:r>
        <w:rPr>
          <w:rFonts w:hint="eastAsia" w:ascii="宋体" w:hAnsi="宋体" w:eastAsia="宋体" w:cs="宋体"/>
          <w:color w:val="auto"/>
          <w:kern w:val="44"/>
          <w:sz w:val="44"/>
          <w:szCs w:val="44"/>
          <w:highlight w:val="none"/>
        </w:rPr>
        <w:t>章</w:t>
      </w:r>
      <w:bookmarkEnd w:id="26"/>
      <w:bookmarkEnd w:id="27"/>
    </w:p>
    <w:p>
      <w:pPr>
        <w:pStyle w:val="37"/>
        <w:rPr>
          <w:rFonts w:hint="eastAsia" w:ascii="宋体" w:hAnsi="宋体" w:eastAsia="宋体" w:cs="宋体"/>
          <w:color w:val="auto"/>
          <w:highlight w:val="none"/>
        </w:rPr>
      </w:pPr>
    </w:p>
    <w:p>
      <w:pPr>
        <w:pStyle w:val="3"/>
        <w:rPr>
          <w:rFonts w:hint="eastAsia" w:ascii="宋体" w:hAnsi="宋体" w:eastAsia="宋体" w:cs="宋体"/>
          <w:color w:val="auto"/>
          <w:highlight w:val="none"/>
        </w:rPr>
      </w:pPr>
      <w:bookmarkStart w:id="28" w:name="_Toc7303"/>
      <w:bookmarkStart w:id="29" w:name="_Toc88209934"/>
      <w:bookmarkStart w:id="30" w:name="_Toc87616371"/>
      <w:bookmarkStart w:id="31" w:name="_Toc7040"/>
      <w:r>
        <w:rPr>
          <w:rFonts w:hint="eastAsia" w:ascii="宋体" w:hAnsi="宋体" w:eastAsia="宋体" w:cs="宋体"/>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3"/>
        <w:rPr>
          <w:rFonts w:hint="eastAsia" w:ascii="宋体" w:hAnsi="宋体" w:eastAsia="宋体" w:cs="宋体"/>
          <w:color w:val="auto"/>
          <w:highlight w:val="none"/>
        </w:rPr>
      </w:pPr>
      <w:bookmarkStart w:id="32" w:name="_Toc24895"/>
      <w:bookmarkStart w:id="33" w:name="_Toc3789"/>
      <w:r>
        <w:rPr>
          <w:rFonts w:hint="eastAsia" w:ascii="宋体" w:hAnsi="宋体" w:eastAsia="宋体" w:cs="宋体"/>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cyan"/>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hint="eastAsia" w:ascii="宋体" w:hAnsi="宋体" w:eastAsia="宋体" w:cs="宋体"/>
          <w:color w:val="auto"/>
          <w:highlight w:val="none"/>
        </w:rPr>
      </w:pPr>
      <w:bookmarkStart w:id="34" w:name="_Toc20594"/>
      <w:bookmarkStart w:id="35" w:name="_Toc19050"/>
      <w:bookmarkStart w:id="36" w:name="_Toc4952"/>
      <w:bookmarkStart w:id="37" w:name="_Toc7437"/>
      <w:bookmarkStart w:id="38" w:name="_Toc23581"/>
      <w:bookmarkStart w:id="39" w:name="_Toc7118"/>
      <w:bookmarkStart w:id="40" w:name="_Toc3156"/>
      <w:bookmarkStart w:id="41" w:name="_Toc10930"/>
      <w:bookmarkStart w:id="42" w:name="_Toc14870"/>
      <w:bookmarkStart w:id="43" w:name="_Toc14552"/>
      <w:bookmarkStart w:id="44" w:name="_Toc19759"/>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3"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VmwvrXAAAACwEAAA8AAAAAAAAA&#10;AQAgAAAAIgAAAGRycy9kb3ducmV2LnhtbFBLAQIUABQAAAAIAIdO4kDYKaPB2QEAAJUDAAAOAAAA&#10;AAAAAAEAIAAAACYBAABkcnMvZTJvRG9jLnhtbFBLBQYAAAAABgAGAFkBAABx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2"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8OuBDXAAAACQEAAA8AAAAAAAAA&#10;AQAgAAAAIgAAAGRycy9kb3ducmV2LnhtbFBLAQIUABQAAAAIAIdO4kBJudhw2QEAAJUDAAAOAAAA&#10;AAAAAAEAIAAAACYBAABkcnMvZTJvRG9jLnhtbFBLBQYAAAAABgAGAFkBAABx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rFonts w:hint="eastAsia" w:ascii="宋体" w:hAnsi="宋体" w:eastAsia="宋体" w:cs="宋体"/>
          <w:color w:val="auto"/>
          <w:highlight w:val="none"/>
        </w:rPr>
      </w:pPr>
    </w:p>
    <w:p>
      <w:pPr>
        <w:pStyle w:val="2"/>
        <w:rPr>
          <w:rFonts w:hint="eastAsia" w:ascii="宋体" w:hAnsi="宋体" w:eastAsia="宋体" w:cs="宋体"/>
          <w:color w:val="auto"/>
          <w:highlight w:val="none"/>
        </w:rPr>
      </w:pPr>
      <w:bookmarkStart w:id="45" w:name="_Toc32607"/>
      <w:bookmarkStart w:id="46" w:name="_Toc87616378"/>
      <w:bookmarkStart w:id="47" w:name="_Toc29484"/>
      <w:bookmarkStart w:id="48" w:name="_Toc6308"/>
      <w:bookmarkStart w:id="49" w:name="_Toc13898"/>
      <w:bookmarkStart w:id="50" w:name="_Toc22212"/>
      <w:bookmarkStart w:id="51" w:name="_Toc21079"/>
      <w:bookmarkStart w:id="52" w:name="_Toc29345"/>
      <w:bookmarkStart w:id="53" w:name="_Toc7831"/>
      <w:bookmarkStart w:id="54" w:name="_Toc12177"/>
      <w:bookmarkStart w:id="55" w:name="_Toc30530"/>
      <w:bookmarkStart w:id="56" w:name="_Toc88209941"/>
      <w:bookmarkStart w:id="57" w:name="_Toc21840"/>
      <w:r>
        <w:rPr>
          <w:rFonts w:hint="eastAsia" w:ascii="宋体" w:hAnsi="宋体" w:eastAsia="宋体" w:cs="宋体"/>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3"/>
        <w:rPr>
          <w:color w:val="auto"/>
          <w:highlight w:val="cyan"/>
        </w:rPr>
      </w:pPr>
      <w:bookmarkStart w:id="58" w:name="_Toc26826"/>
      <w:bookmarkStart w:id="59" w:name="_Toc23033"/>
      <w:r>
        <w:rPr>
          <w:rFonts w:hint="eastAsia"/>
          <w:color w:val="auto"/>
          <w:highlight w:val="cyan"/>
        </w:rPr>
        <w:sym w:font="Wingdings 2" w:char="0052"/>
      </w:r>
      <w:r>
        <w:rPr>
          <w:rFonts w:hint="eastAsia"/>
          <w:color w:val="auto"/>
          <w:highlight w:val="cyan"/>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25"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zYCxHXAAAACwEAAA8AAAAAAAAA&#10;AQAgAAAAIgAAAGRycy9kb3ducmV2LnhtbFBLAQIUABQAAAAIAIdO4kCnPEEW2QEAAJYDAAAOAAAA&#10;AAAAAAEAIAAAACYBAABkcnMvZTJvRG9jLnhtbFBLBQYAAAAABgAGAFkBAABx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24"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YuT+W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3"/>
        <w:rPr>
          <w:rFonts w:hint="eastAsia"/>
          <w:color w:val="auto"/>
          <w:highlight w:val="none"/>
        </w:rPr>
      </w:pPr>
    </w:p>
    <w:p>
      <w:pPr>
        <w:pStyle w:val="3"/>
        <w:rPr>
          <w:rFonts w:hint="eastAsia"/>
          <w:color w:val="auto"/>
          <w:szCs w:val="44"/>
          <w:highlight w:val="none"/>
        </w:rPr>
      </w:pPr>
      <w:r>
        <w:rPr>
          <w:rFonts w:hint="eastAsia"/>
          <w:color w:val="auto"/>
          <w:szCs w:val="44"/>
          <w:highlight w:val="none"/>
        </w:rPr>
        <w:t>采购需求</w:t>
      </w:r>
    </w:p>
    <w:p>
      <w:pPr>
        <w:pStyle w:val="3"/>
        <w:rPr>
          <w:rFonts w:hint="eastAsia"/>
          <w:color w:val="auto"/>
          <w:szCs w:val="44"/>
          <w:highlight w:val="none"/>
        </w:rPr>
      </w:pPr>
    </w:p>
    <w:p>
      <w:pPr>
        <w:pStyle w:val="3"/>
        <w:rPr>
          <w:color w:val="auto"/>
          <w:szCs w:val="44"/>
          <w:highlight w:val="none"/>
        </w:rPr>
      </w:pPr>
      <w:r>
        <w:rPr>
          <w:rFonts w:hint="eastAsia"/>
          <w:color w:val="auto"/>
          <w:szCs w:val="44"/>
          <w:highlight w:val="none"/>
        </w:rPr>
        <w:t>采购需求编制说明</w:t>
      </w:r>
      <w:bookmarkEnd w:id="60"/>
    </w:p>
    <w:p>
      <w:pPr>
        <w:pStyle w:val="13"/>
        <w:pageBreakBefore w:val="0"/>
        <w:widowControl w:val="0"/>
        <w:numPr>
          <w:ilvl w:val="0"/>
          <w:numId w:val="0"/>
        </w:numPr>
        <w:tabs>
          <w:tab w:val="left" w:pos="2763"/>
        </w:tabs>
        <w:kinsoku/>
        <w:wordWrap/>
        <w:overflowPunct/>
        <w:topLinePunct w:val="0"/>
        <w:autoSpaceDE/>
        <w:autoSpaceDN/>
        <w:bidi w:val="0"/>
        <w:adjustRightInd w:val="0"/>
        <w:snapToGrid w:val="0"/>
        <w:spacing w:line="500" w:lineRule="exact"/>
        <w:textAlignment w:val="auto"/>
        <w:rPr>
          <w:rFonts w:ascii="仿宋" w:hAnsi="仿宋" w:eastAsia="仿宋" w:cs="仿宋_GB2312"/>
          <w:color w:val="auto"/>
          <w:sz w:val="28"/>
          <w:szCs w:val="28"/>
          <w:highlight w:val="none"/>
          <w:lang w:val="zh-CN"/>
        </w:rPr>
      </w:pPr>
      <w:r>
        <w:rPr>
          <w:rFonts w:hint="eastAsia" w:ascii="仿宋" w:hAnsi="仿宋" w:eastAsia="仿宋" w:cs="仿宋_GB2312"/>
          <w:b/>
          <w:color w:val="auto"/>
          <w:sz w:val="28"/>
          <w:szCs w:val="28"/>
          <w:highlight w:val="none"/>
          <w:lang w:val="en-US" w:eastAsia="zh-CN"/>
        </w:rPr>
        <w:t>一、</w:t>
      </w:r>
      <w:r>
        <w:rPr>
          <w:rFonts w:hint="eastAsia" w:ascii="仿宋" w:hAnsi="仿宋" w:eastAsia="仿宋" w:cs="仿宋_GB2312"/>
          <w:b/>
          <w:color w:val="auto"/>
          <w:sz w:val="28"/>
          <w:szCs w:val="28"/>
          <w:highlight w:val="none"/>
          <w:lang w:val="zh-CN"/>
        </w:rPr>
        <w:t>项目技术要求</w:t>
      </w:r>
      <w:r>
        <w:rPr>
          <w:rFonts w:hint="eastAsia" w:ascii="仿宋" w:hAnsi="仿宋" w:eastAsia="仿宋" w:cs="仿宋_GB2312"/>
          <w:b/>
          <w:color w:val="auto"/>
          <w:sz w:val="28"/>
          <w:szCs w:val="28"/>
          <w:highlight w:val="none"/>
          <w:lang w:val="zh-CN"/>
        </w:rPr>
        <w:tab/>
      </w:r>
    </w:p>
    <w:p>
      <w:pPr>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合同的工作范围应包括提供所有需要的材料、机械、劳力、以及其他设施、完成合同文件里规定的工作和服务，并达到预期的目标。报价人向询价人承诺按照合同约定进行施工、竣工并在质量保修期内承担工程质量保修责任。</w:t>
      </w:r>
    </w:p>
    <w:p>
      <w:pPr>
        <w:pStyle w:val="13"/>
        <w:widowControl/>
        <w:adjustRightInd w:val="0"/>
        <w:snapToGrid w:val="0"/>
        <w:spacing w:line="300" w:lineRule="auto"/>
        <w:ind w:left="420" w:leftChars="200" w:firstLine="420" w:firstLineChars="150"/>
        <w:rPr>
          <w:sz w:val="24"/>
        </w:rPr>
      </w:pPr>
      <w:r>
        <w:rPr>
          <w:rFonts w:hint="default" w:ascii="Times New Roman" w:hAnsi="Times New Roman" w:eastAsia="仿宋_GB2312" w:cs="Times New Roman"/>
          <w:b w:val="0"/>
          <w:bCs/>
          <w:color w:val="auto"/>
          <w:kern w:val="2"/>
          <w:sz w:val="28"/>
          <w:szCs w:val="28"/>
          <w:highlight w:val="none"/>
          <w:lang w:val="en-US" w:eastAsia="zh-CN" w:bidi="ar-SA"/>
        </w:rPr>
        <w:t>项目说明：</w:t>
      </w:r>
      <w:r>
        <w:rPr>
          <w:rFonts w:hint="eastAsia"/>
          <w:sz w:val="24"/>
          <w:lang w:val="en-US" w:eastAsia="zh-CN"/>
        </w:rPr>
        <w:t>1、</w:t>
      </w:r>
      <w:r>
        <w:rPr>
          <w:sz w:val="24"/>
        </w:rPr>
        <w:t>本工程项目</w:t>
      </w:r>
      <w:r>
        <w:rPr>
          <w:rFonts w:hint="eastAsia"/>
          <w:sz w:val="24"/>
          <w:lang w:val="en-US" w:eastAsia="zh-CN"/>
        </w:rPr>
        <w:t>分两部分，第一部分将原有进水仪表间旁空置房间进行修缮改造后安装新进水在线仪表设备；第二部分待新进水在线仪表安装完成后再对原有进水仪表间的在线仪表设备进行拆除及对房间进行修缮改造。具体</w:t>
      </w:r>
      <w:r>
        <w:rPr>
          <w:sz w:val="24"/>
        </w:rPr>
        <w:t>内容如下：</w:t>
      </w:r>
    </w:p>
    <w:p>
      <w:pPr>
        <w:pStyle w:val="13"/>
        <w:widowControl/>
        <w:numPr>
          <w:ilvl w:val="0"/>
          <w:numId w:val="0"/>
        </w:numPr>
        <w:adjustRightInd w:val="0"/>
        <w:snapToGrid w:val="0"/>
        <w:spacing w:line="300" w:lineRule="auto"/>
        <w:ind w:left="1198" w:leftChars="342" w:hanging="480" w:hangingChars="200"/>
        <w:rPr>
          <w:rFonts w:hint="default"/>
          <w:sz w:val="24"/>
          <w:lang w:val="en-US" w:eastAsia="zh-CN"/>
        </w:rPr>
      </w:pPr>
      <w:r>
        <w:rPr>
          <w:rFonts w:hint="eastAsia"/>
          <w:sz w:val="24"/>
          <w:lang w:val="en-US" w:eastAsia="zh-CN"/>
        </w:rPr>
        <w:t>（1）更换1个不锈钢门，3个铝合金窗户；</w:t>
      </w:r>
    </w:p>
    <w:p>
      <w:pPr>
        <w:pStyle w:val="13"/>
        <w:widowControl/>
        <w:numPr>
          <w:ilvl w:val="0"/>
          <w:numId w:val="0"/>
        </w:numPr>
        <w:adjustRightInd w:val="0"/>
        <w:snapToGrid w:val="0"/>
        <w:spacing w:line="300" w:lineRule="auto"/>
        <w:ind w:leftChars="350"/>
        <w:rPr>
          <w:rFonts w:hint="default"/>
          <w:sz w:val="24"/>
          <w:lang w:val="en-US" w:eastAsia="zh-CN"/>
        </w:rPr>
      </w:pPr>
      <w:r>
        <w:rPr>
          <w:rFonts w:hint="eastAsia"/>
          <w:sz w:val="24"/>
          <w:lang w:val="en-US" w:eastAsia="zh-CN"/>
        </w:rPr>
        <w:t>（2）</w:t>
      </w:r>
      <w:r>
        <w:rPr>
          <w:rFonts w:hint="eastAsia" w:hAnsi="宋体" w:cs="宋体"/>
          <w:sz w:val="24"/>
          <w:szCs w:val="24"/>
          <w:lang w:val="en-US" w:eastAsia="zh-CN"/>
        </w:rPr>
        <w:t>拆除室内隔墙、1个洗手台、5个电箱，清理并运走；</w:t>
      </w:r>
    </w:p>
    <w:p>
      <w:pPr>
        <w:pStyle w:val="13"/>
        <w:widowControl/>
        <w:numPr>
          <w:ilvl w:val="0"/>
          <w:numId w:val="0"/>
        </w:numPr>
        <w:adjustRightInd w:val="0"/>
        <w:snapToGrid w:val="0"/>
        <w:spacing w:line="300" w:lineRule="auto"/>
        <w:ind w:leftChars="350"/>
        <w:rPr>
          <w:rFonts w:hint="default"/>
          <w:sz w:val="24"/>
          <w:lang w:val="en-US" w:eastAsia="zh-CN"/>
        </w:rPr>
      </w:pPr>
      <w:r>
        <w:rPr>
          <w:rFonts w:hint="eastAsia"/>
          <w:sz w:val="24"/>
          <w:lang w:val="en-US" w:eastAsia="zh-CN"/>
        </w:rPr>
        <w:t>（3）拆除原有线缆沟，新建线缆沟；</w:t>
      </w:r>
    </w:p>
    <w:p>
      <w:pPr>
        <w:pStyle w:val="13"/>
        <w:widowControl/>
        <w:numPr>
          <w:ilvl w:val="0"/>
          <w:numId w:val="0"/>
        </w:numPr>
        <w:adjustRightInd w:val="0"/>
        <w:snapToGrid w:val="0"/>
        <w:spacing w:line="300" w:lineRule="auto"/>
        <w:ind w:leftChars="350"/>
        <w:rPr>
          <w:rFonts w:hint="default"/>
          <w:sz w:val="24"/>
          <w:lang w:val="en-US" w:eastAsia="zh-CN"/>
        </w:rPr>
      </w:pPr>
      <w:r>
        <w:rPr>
          <w:rFonts w:hint="eastAsia"/>
          <w:sz w:val="24"/>
          <w:lang w:val="en-US" w:eastAsia="zh-CN"/>
        </w:rPr>
        <w:t>（4）增设吊顶；</w:t>
      </w:r>
    </w:p>
    <w:p>
      <w:pPr>
        <w:pStyle w:val="13"/>
        <w:widowControl/>
        <w:numPr>
          <w:ilvl w:val="0"/>
          <w:numId w:val="0"/>
        </w:numPr>
        <w:adjustRightInd w:val="0"/>
        <w:snapToGrid w:val="0"/>
        <w:spacing w:line="300" w:lineRule="auto"/>
        <w:ind w:leftChars="350"/>
        <w:rPr>
          <w:rFonts w:hint="eastAsia"/>
          <w:sz w:val="24"/>
          <w:lang w:val="en-US" w:eastAsia="zh-CN"/>
        </w:rPr>
      </w:pPr>
      <w:r>
        <w:rPr>
          <w:rFonts w:hint="eastAsia"/>
          <w:sz w:val="24"/>
          <w:lang w:val="en-US" w:eastAsia="zh-CN"/>
        </w:rPr>
        <w:t>（5）地面修补（含地面基础、抹平、地砖铺设等）</w:t>
      </w:r>
    </w:p>
    <w:p>
      <w:pPr>
        <w:pStyle w:val="13"/>
        <w:widowControl/>
        <w:numPr>
          <w:ilvl w:val="0"/>
          <w:numId w:val="0"/>
        </w:numPr>
        <w:adjustRightInd w:val="0"/>
        <w:snapToGrid w:val="0"/>
        <w:spacing w:line="300" w:lineRule="auto"/>
        <w:ind w:leftChars="350"/>
        <w:rPr>
          <w:rFonts w:hint="eastAsia"/>
          <w:sz w:val="24"/>
          <w:lang w:val="en-US" w:eastAsia="zh-CN"/>
        </w:rPr>
      </w:pPr>
      <w:r>
        <w:rPr>
          <w:rFonts w:hint="eastAsia"/>
          <w:sz w:val="24"/>
          <w:lang w:val="en-US" w:eastAsia="zh-CN"/>
        </w:rPr>
        <w:t>（6）内墙饰面修补</w:t>
      </w:r>
    </w:p>
    <w:p>
      <w:pPr>
        <w:pStyle w:val="13"/>
        <w:widowControl/>
        <w:numPr>
          <w:ilvl w:val="0"/>
          <w:numId w:val="0"/>
        </w:numPr>
        <w:adjustRightInd w:val="0"/>
        <w:snapToGrid w:val="0"/>
        <w:spacing w:line="300" w:lineRule="auto"/>
        <w:ind w:leftChars="350"/>
        <w:rPr>
          <w:rFonts w:hint="default"/>
          <w:sz w:val="24"/>
          <w:lang w:val="en-US" w:eastAsia="zh-CN"/>
        </w:rPr>
      </w:pPr>
      <w:r>
        <w:rPr>
          <w:rFonts w:hint="eastAsia"/>
          <w:sz w:val="24"/>
          <w:lang w:val="en-US" w:eastAsia="zh-CN"/>
        </w:rPr>
        <w:t>（7）天面补漏</w:t>
      </w:r>
    </w:p>
    <w:p>
      <w:pPr>
        <w:pStyle w:val="13"/>
        <w:widowControl/>
        <w:numPr>
          <w:ilvl w:val="0"/>
          <w:numId w:val="0"/>
        </w:numPr>
        <w:adjustRightInd w:val="0"/>
        <w:snapToGrid w:val="0"/>
        <w:spacing w:line="300" w:lineRule="auto"/>
        <w:ind w:leftChars="350"/>
        <w:rPr>
          <w:rFonts w:hint="default"/>
          <w:sz w:val="24"/>
          <w:lang w:val="en-US" w:eastAsia="zh-CN"/>
        </w:rPr>
      </w:pPr>
      <w:r>
        <w:rPr>
          <w:rFonts w:hint="eastAsia"/>
          <w:sz w:val="24"/>
          <w:lang w:val="en-US" w:eastAsia="zh-CN"/>
        </w:rPr>
        <w:t>（8）电线电箱安装</w:t>
      </w:r>
    </w:p>
    <w:p>
      <w:pPr>
        <w:pStyle w:val="13"/>
        <w:widowControl/>
        <w:numPr>
          <w:ilvl w:val="0"/>
          <w:numId w:val="0"/>
        </w:numPr>
        <w:adjustRightInd w:val="0"/>
        <w:snapToGrid w:val="0"/>
        <w:spacing w:line="300" w:lineRule="auto"/>
        <w:ind w:leftChars="350"/>
        <w:rPr>
          <w:rFonts w:hint="default"/>
          <w:sz w:val="24"/>
          <w:lang w:val="en-US" w:eastAsia="zh-CN"/>
        </w:rPr>
      </w:pPr>
      <w:r>
        <w:rPr>
          <w:rFonts w:hint="eastAsia"/>
          <w:sz w:val="24"/>
          <w:lang w:val="en-US" w:eastAsia="zh-CN"/>
        </w:rPr>
        <w:t>（9）安装给排水管</w:t>
      </w:r>
    </w:p>
    <w:p>
      <w:pPr>
        <w:pStyle w:val="13"/>
        <w:widowControl/>
        <w:numPr>
          <w:ilvl w:val="0"/>
          <w:numId w:val="0"/>
        </w:numPr>
        <w:adjustRightInd w:val="0"/>
        <w:snapToGrid w:val="0"/>
        <w:spacing w:line="300" w:lineRule="auto"/>
        <w:ind w:leftChars="350"/>
        <w:rPr>
          <w:rFonts w:hint="eastAsia"/>
          <w:sz w:val="24"/>
          <w:lang w:val="en-US" w:eastAsia="zh-CN"/>
        </w:rPr>
      </w:pPr>
      <w:r>
        <w:rPr>
          <w:rFonts w:hint="eastAsia"/>
          <w:sz w:val="24"/>
          <w:lang w:val="en-US" w:eastAsia="zh-CN"/>
        </w:rPr>
        <w:t>（10）安装两台空调</w:t>
      </w:r>
    </w:p>
    <w:p>
      <w:pPr>
        <w:pStyle w:val="14"/>
        <w:rPr>
          <w:rFonts w:hint="eastAsia"/>
          <w:sz w:val="24"/>
          <w:lang w:val="en-US" w:eastAsia="zh-CN"/>
        </w:rPr>
      </w:pPr>
      <w:r>
        <w:rPr>
          <w:rFonts w:hint="eastAsia"/>
          <w:sz w:val="24"/>
          <w:lang w:val="en-US" w:eastAsia="zh-CN"/>
        </w:rPr>
        <w:t>详见图纸（附图1）</w:t>
      </w:r>
    </w:p>
    <w:p>
      <w:pPr>
        <w:rPr>
          <w:rFonts w:hint="eastAsia"/>
          <w:sz w:val="24"/>
          <w:lang w:val="en-US" w:eastAsia="zh-CN"/>
        </w:rPr>
      </w:pPr>
    </w:p>
    <w:p>
      <w:pPr>
        <w:rPr>
          <w:rFonts w:hint="default"/>
          <w:sz w:val="24"/>
          <w:lang w:val="en-US" w:eastAsia="zh-CN"/>
        </w:rPr>
      </w:pPr>
    </w:p>
    <w:p>
      <w:pPr>
        <w:tabs>
          <w:tab w:val="left" w:pos="1875"/>
        </w:tabs>
        <w:spacing w:line="360" w:lineRule="auto"/>
        <w:ind w:firstLine="2752" w:firstLineChars="1142"/>
        <w:rPr>
          <w:rFonts w:hint="eastAsia" w:ascii="宋体" w:hAnsi="宋体" w:cs="宋体"/>
          <w:b/>
          <w:bCs/>
          <w:sz w:val="24"/>
          <w:szCs w:val="24"/>
          <w:lang w:val="en-US" w:eastAsia="zh-CN"/>
        </w:rPr>
      </w:pPr>
      <w:r>
        <w:rPr>
          <w:rFonts w:hint="eastAsia" w:ascii="宋体" w:hAnsi="宋体" w:cs="宋体"/>
          <w:b/>
          <w:bCs/>
          <w:sz w:val="24"/>
          <w:szCs w:val="24"/>
          <w:lang w:val="en-US" w:eastAsia="zh-CN"/>
        </w:rPr>
        <w:t>（进水仪表间现状）</w:t>
      </w:r>
    </w:p>
    <w:p>
      <w:pPr>
        <w:pStyle w:val="14"/>
        <w:jc w:val="center"/>
        <w:rPr>
          <w:rFonts w:hint="default"/>
          <w:lang w:val="en-US" w:eastAsia="zh-CN"/>
        </w:rPr>
      </w:pPr>
    </w:p>
    <w:p>
      <w:pPr>
        <w:pStyle w:val="13"/>
        <w:widowControl/>
        <w:adjustRightInd w:val="0"/>
        <w:snapToGrid w:val="0"/>
        <w:spacing w:line="300" w:lineRule="auto"/>
        <w:ind w:left="420" w:leftChars="200" w:firstLine="360" w:firstLineChars="150"/>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3532505" cy="4713605"/>
            <wp:effectExtent l="0" t="0" r="10795" b="10795"/>
            <wp:docPr id="8" name="图片 8" descr="微信图片_202206021145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6021145311"/>
                    <pic:cNvPicPr>
                      <a:picLocks noChangeAspect="1"/>
                    </pic:cNvPicPr>
                  </pic:nvPicPr>
                  <pic:blipFill>
                    <a:blip r:embed="rId8"/>
                    <a:stretch>
                      <a:fillRect/>
                    </a:stretch>
                  </pic:blipFill>
                  <pic:spPr>
                    <a:xfrm rot="5400000">
                      <a:off x="0" y="0"/>
                      <a:ext cx="3532505" cy="4713605"/>
                    </a:xfrm>
                    <a:prstGeom prst="rect">
                      <a:avLst/>
                    </a:prstGeom>
                  </pic:spPr>
                </pic:pic>
              </a:graphicData>
            </a:graphic>
          </wp:inline>
        </w:drawing>
      </w:r>
    </w:p>
    <w:p>
      <w:pPr>
        <w:pStyle w:val="48"/>
        <w:pageBreakBefore w:val="0"/>
        <w:widowControl w:val="0"/>
        <w:numPr>
          <w:ilvl w:val="0"/>
          <w:numId w:val="0"/>
        </w:numPr>
        <w:kinsoku/>
        <w:wordWrap/>
        <w:overflowPunct/>
        <w:topLinePunct w:val="0"/>
        <w:autoSpaceDE/>
        <w:autoSpaceDN/>
        <w:bidi w:val="0"/>
        <w:spacing w:line="240" w:lineRule="auto"/>
        <w:jc w:val="center"/>
        <w:textAlignment w:val="auto"/>
        <w:rPr>
          <w:rFonts w:hint="eastAsia" w:eastAsia="仿宋_GB2312" w:cs="Times New Roman"/>
          <w:b/>
          <w:bCs w:val="0"/>
          <w:color w:val="auto"/>
          <w:kern w:val="2"/>
          <w:sz w:val="28"/>
          <w:szCs w:val="28"/>
          <w:highlight w:val="none"/>
          <w:lang w:val="en-US" w:eastAsia="zh-CN" w:bidi="ar-SA"/>
        </w:rPr>
      </w:pPr>
      <w:r>
        <w:rPr>
          <w:rFonts w:hint="eastAsia" w:ascii="宋体" w:hAnsi="宋体" w:eastAsia="宋体" w:cs="宋体"/>
          <w:sz w:val="24"/>
          <w:szCs w:val="24"/>
          <w:lang w:eastAsia="zh-CN"/>
        </w:rPr>
        <w:drawing>
          <wp:inline distT="0" distB="0" distL="114300" distR="114300">
            <wp:extent cx="4702810" cy="3955415"/>
            <wp:effectExtent l="0" t="0" r="2540" b="6985"/>
            <wp:docPr id="11" name="图片 11" descr="微信图片_20220602114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206021145312"/>
                    <pic:cNvPicPr>
                      <a:picLocks noChangeAspect="1"/>
                    </pic:cNvPicPr>
                  </pic:nvPicPr>
                  <pic:blipFill>
                    <a:blip r:embed="rId9"/>
                    <a:stretch>
                      <a:fillRect/>
                    </a:stretch>
                  </pic:blipFill>
                  <pic:spPr>
                    <a:xfrm>
                      <a:off x="0" y="0"/>
                      <a:ext cx="4702810" cy="3955415"/>
                    </a:xfrm>
                    <a:prstGeom prst="rect">
                      <a:avLst/>
                    </a:prstGeom>
                  </pic:spPr>
                </pic:pic>
              </a:graphicData>
            </a:graphic>
          </wp:inline>
        </w:drawing>
      </w:r>
    </w:p>
    <w:p>
      <w:pPr>
        <w:pStyle w:val="48"/>
        <w:pageBreakBefore w:val="0"/>
        <w:widowControl w:val="0"/>
        <w:numPr>
          <w:ilvl w:val="0"/>
          <w:numId w:val="0"/>
        </w:numPr>
        <w:kinsoku/>
        <w:wordWrap/>
        <w:overflowPunct/>
        <w:topLinePunct w:val="0"/>
        <w:autoSpaceDE/>
        <w:autoSpaceDN/>
        <w:bidi w:val="0"/>
        <w:spacing w:line="240" w:lineRule="auto"/>
        <w:textAlignment w:val="auto"/>
        <w:rPr>
          <w:rFonts w:hint="eastAsia" w:eastAsia="仿宋_GB2312" w:cs="Times New Roman"/>
          <w:b/>
          <w:bCs w:val="0"/>
          <w:color w:val="auto"/>
          <w:kern w:val="2"/>
          <w:sz w:val="28"/>
          <w:szCs w:val="28"/>
          <w:highlight w:val="none"/>
          <w:lang w:val="en-US" w:eastAsia="zh-CN" w:bidi="ar-SA"/>
        </w:rPr>
      </w:pPr>
    </w:p>
    <w:p>
      <w:pPr>
        <w:keepNext w:val="0"/>
        <w:keepLines w:val="0"/>
        <w:pageBreakBefore w:val="0"/>
        <w:widowControl/>
        <w:kinsoku/>
        <w:wordWrap/>
        <w:overflowPunct/>
        <w:topLinePunct w:val="0"/>
        <w:autoSpaceDE/>
        <w:autoSpaceDN/>
        <w:bidi w:val="0"/>
        <w:spacing w:line="500" w:lineRule="exact"/>
        <w:ind w:left="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1．安装及施工方案要求</w:t>
      </w:r>
      <w:bookmarkStart w:id="61" w:name="_Toc252539737"/>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必须提供施工期间的全面的、周密的、符合安全技术规范的施工方案，包括施工组织安排，现场管理人员、技术人员、施工人员配置及安排，应急防范措施，工程计划进度，及应急方案等等。具体方案，以</w:t>
      </w:r>
      <w:r>
        <w:rPr>
          <w:rFonts w:hint="eastAsia" w:ascii="仿宋_GB2312" w:hAnsi="仿宋_GB2312" w:eastAsia="仿宋_GB2312" w:cs="仿宋_GB2312"/>
          <w:color w:val="auto"/>
          <w:sz w:val="28"/>
          <w:szCs w:val="28"/>
          <w:highlight w:val="none"/>
          <w:lang w:val="en-US" w:eastAsia="zh-CN"/>
        </w:rPr>
        <w:t>分公司</w:t>
      </w:r>
      <w:r>
        <w:rPr>
          <w:rFonts w:hint="eastAsia" w:ascii="仿宋_GB2312" w:hAnsi="仿宋_GB2312" w:eastAsia="仿宋_GB2312" w:cs="仿宋_GB2312"/>
          <w:color w:val="auto"/>
          <w:sz w:val="28"/>
          <w:szCs w:val="28"/>
          <w:highlight w:val="none"/>
          <w:lang w:val="zh-CN"/>
        </w:rPr>
        <w:t>最后审核确认为准。</w:t>
      </w:r>
      <w:bookmarkEnd w:id="61"/>
      <w:bookmarkStart w:id="62" w:name="_Toc202771737"/>
      <w:bookmarkStart w:id="63" w:name="_Toc252539739"/>
    </w:p>
    <w:p>
      <w:pPr>
        <w:keepNext w:val="0"/>
        <w:keepLines w:val="0"/>
        <w:pageBreakBefore w:val="0"/>
        <w:widowControl/>
        <w:kinsoku/>
        <w:wordWrap/>
        <w:overflowPunct/>
        <w:topLinePunct w:val="0"/>
        <w:autoSpaceDE/>
        <w:autoSpaceDN/>
        <w:bidi w:val="0"/>
        <w:spacing w:line="500" w:lineRule="exact"/>
        <w:ind w:left="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w:t>
      </w:r>
      <w:bookmarkEnd w:id="62"/>
      <w:bookmarkEnd w:id="63"/>
      <w:r>
        <w:rPr>
          <w:rFonts w:hint="eastAsia" w:ascii="仿宋_GB2312" w:hAnsi="仿宋_GB2312" w:eastAsia="仿宋_GB2312" w:cs="仿宋_GB2312"/>
          <w:b/>
          <w:color w:val="auto"/>
          <w:sz w:val="28"/>
          <w:szCs w:val="28"/>
          <w:highlight w:val="none"/>
        </w:rPr>
        <w:t xml:space="preserve">．验收标准 </w:t>
      </w:r>
    </w:p>
    <w:p>
      <w:pPr>
        <w:keepNext w:val="0"/>
        <w:keepLines w:val="0"/>
        <w:pageBreakBefore w:val="0"/>
        <w:widowControl/>
        <w:kinsoku/>
        <w:wordWrap/>
        <w:overflowPunct/>
        <w:topLinePunct w:val="0"/>
        <w:autoSpaceDE/>
        <w:autoSpaceDN/>
        <w:bidi w:val="0"/>
        <w:spacing w:beforeLines="0" w:afterLines="0" w:line="240" w:lineRule="auto"/>
        <w:ind w:left="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工程质量验收应符合《城市污水处理厂工程质量验收规范》、《机械设备安装工程施工及验收通用规范》、《给水排水管道工程施工及验收规范》、《市政排水管渠工程质量检验评定标准》及国家有关规范。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仿宋_GB2312" w:hAnsi="仿宋_GB2312" w:eastAsia="仿宋_GB2312" w:cs="仿宋_GB2312"/>
          <w:bCs w:val="0"/>
          <w:caps w:val="0"/>
          <w:color w:val="auto"/>
          <w:spacing w:val="0"/>
          <w:kern w:val="2"/>
          <w:sz w:val="28"/>
          <w:szCs w:val="28"/>
          <w:highlight w:val="none"/>
          <w:lang w:val="en-US" w:eastAsia="zh-CN"/>
        </w:rPr>
      </w:pPr>
      <w:r>
        <w:rPr>
          <w:rFonts w:hint="eastAsia" w:ascii="仿宋_GB2312" w:hAnsi="仿宋_GB2312" w:eastAsia="仿宋_GB2312" w:cs="仿宋_GB2312"/>
          <w:bCs w:val="0"/>
          <w:color w:val="auto"/>
          <w:kern w:val="2"/>
          <w:sz w:val="28"/>
          <w:szCs w:val="28"/>
          <w:highlight w:val="none"/>
          <w:lang w:val="en-US" w:eastAsia="zh-CN" w:bidi="ar-SA"/>
        </w:rPr>
        <w:t xml:space="preserve"> </w:t>
      </w:r>
      <w:r>
        <w:rPr>
          <w:rFonts w:hint="eastAsia" w:ascii="仿宋_GB2312" w:hAnsi="仿宋_GB2312" w:eastAsia="仿宋_GB2312" w:cs="仿宋_GB2312"/>
          <w:bCs w:val="0"/>
          <w:color w:val="auto"/>
          <w:kern w:val="2"/>
          <w:sz w:val="28"/>
          <w:szCs w:val="28"/>
          <w:highlight w:val="none"/>
          <w:shd w:val="clear" w:fill="auto"/>
          <w:lang w:val="en-US" w:eastAsia="zh-CN" w:bidi="ar-SA"/>
        </w:rPr>
        <w:t xml:space="preserve">  </w:t>
      </w:r>
      <w:r>
        <w:rPr>
          <w:rFonts w:hint="eastAsia" w:ascii="仿宋_GB2312" w:hAnsi="仿宋_GB2312" w:eastAsia="仿宋_GB2312" w:cs="仿宋_GB2312"/>
          <w:bCs w:val="0"/>
          <w:color w:val="auto"/>
          <w:kern w:val="2"/>
          <w:sz w:val="28"/>
          <w:szCs w:val="28"/>
          <w:highlight w:val="none"/>
          <w:lang w:val="en-US" w:eastAsia="zh-CN" w:bidi="ar-SA"/>
        </w:rPr>
        <w:t xml:space="preserve"> 在线设备安装应符合</w:t>
      </w:r>
      <w:r>
        <w:rPr>
          <w:rFonts w:hint="eastAsia" w:ascii="仿宋_GB2312" w:hAnsi="仿宋_GB2312" w:eastAsia="仿宋_GB2312" w:cs="仿宋_GB2312"/>
          <w:bCs w:val="0"/>
          <w:caps w:val="0"/>
          <w:color w:val="auto"/>
          <w:spacing w:val="0"/>
          <w:kern w:val="2"/>
          <w:sz w:val="28"/>
          <w:szCs w:val="28"/>
          <w:highlight w:val="none"/>
          <w:shd w:val="clear" w:fill="auto"/>
        </w:rPr>
        <w:t>《水污染源在线监测系统（CODCr、NH3-N等）安装技术规范》（HJ 353-2019）</w:t>
      </w:r>
      <w:r>
        <w:rPr>
          <w:rFonts w:hint="eastAsia" w:ascii="仿宋_GB2312" w:hAnsi="仿宋_GB2312" w:eastAsia="仿宋_GB2312" w:cs="仿宋_GB2312"/>
          <w:bCs w:val="0"/>
          <w:caps w:val="0"/>
          <w:color w:val="auto"/>
          <w:spacing w:val="0"/>
          <w:kern w:val="2"/>
          <w:sz w:val="28"/>
          <w:szCs w:val="28"/>
          <w:highlight w:val="none"/>
          <w:shd w:val="clear" w:fill="auto"/>
          <w:lang w:val="en-US" w:eastAsia="zh-CN"/>
        </w:rPr>
        <w:t>及国家有关规范。</w:t>
      </w:r>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报价人须派技术人员到施工现场安装、调试设备、现场操作使用培训。设备所有技术参数经改造后，应符合原设计的技术要求及相关规范，满足厂家技术文件的具体指标及询价文件的要求，并且按国家相关规范进行验收。</w:t>
      </w:r>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zh-CN"/>
        </w:rPr>
        <w:t>在任何时候，报价人均不能免除因设备本身的缺陷所应负的责任。所有需采购的设备运输到采购人指定地点，由甲方提供施工用水用电。设备必须符合国家标准并附质量合格证书。</w:t>
      </w:r>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zh-CN"/>
        </w:rPr>
        <w:t>所有新更换的设备在保修期内，如非人为原因而出现的产品质量问题，维修三次后仍然有故障，则必须无条件更换同品牌、同型号的新设备。</w:t>
      </w:r>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zh-CN"/>
        </w:rPr>
        <w:t>新更换的设备必须有相应的技术资料、使用说明资料和维护维修资料，除此之外，有需要时应提供外文资料及对应的中文资料；</w:t>
      </w:r>
    </w:p>
    <w:p>
      <w:pPr>
        <w:keepNext w:val="0"/>
        <w:keepLines w:val="0"/>
        <w:pageBreakBefore w:val="0"/>
        <w:widowControl/>
        <w:kinsoku/>
        <w:wordWrap/>
        <w:overflowPunct/>
        <w:topLinePunct w:val="0"/>
        <w:autoSpaceDE/>
        <w:autoSpaceDN/>
        <w:bidi w:val="0"/>
        <w:adjustRightInd w:val="0"/>
        <w:snapToGrid w:val="0"/>
        <w:spacing w:line="500" w:lineRule="exact"/>
        <w:ind w:left="0" w:firstLine="560" w:firstLineChars="200"/>
        <w:textAlignment w:val="auto"/>
        <w:rPr>
          <w:rFonts w:ascii="仿宋" w:hAnsi="仿宋" w:eastAsia="仿宋" w:cs="仿宋_GB2312"/>
          <w:b/>
          <w:color w:val="auto"/>
          <w:sz w:val="28"/>
          <w:szCs w:val="28"/>
          <w:highlight w:val="none"/>
          <w:lang w:val="zh-CN"/>
        </w:rPr>
      </w:pPr>
      <w:r>
        <w:rPr>
          <w:rFonts w:hint="eastAsia" w:ascii="仿宋_GB2312" w:hAnsi="仿宋_GB2312" w:eastAsia="仿宋_GB2312" w:cs="仿宋_GB2312"/>
          <w:color w:val="auto"/>
          <w:sz w:val="28"/>
          <w:szCs w:val="28"/>
          <w:highlight w:val="none"/>
          <w:lang w:val="zh-CN"/>
        </w:rPr>
        <w:t>新更换的设备必须符合中华人民共和国有关环保和安全要求以及检测标准、规范。</w:t>
      </w:r>
    </w:p>
    <w:p>
      <w:pPr>
        <w:pStyle w:val="13"/>
        <w:keepNext w:val="0"/>
        <w:keepLines w:val="0"/>
        <w:pageBreakBefore w:val="0"/>
        <w:widowControl w:val="0"/>
        <w:kinsoku/>
        <w:wordWrap/>
        <w:overflowPunct/>
        <w:topLinePunct w:val="0"/>
        <w:bidi w:val="0"/>
        <w:adjustRightInd w:val="0"/>
        <w:snapToGrid w:val="0"/>
        <w:spacing w:line="500" w:lineRule="exact"/>
        <w:textAlignment w:val="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四、</w:t>
      </w:r>
      <w:r>
        <w:rPr>
          <w:rFonts w:hint="eastAsia" w:ascii="仿宋_GB2312" w:hAnsi="仿宋_GB2312" w:eastAsia="仿宋_GB2312" w:cs="仿宋_GB2312"/>
          <w:b/>
          <w:color w:val="auto"/>
          <w:sz w:val="28"/>
          <w:szCs w:val="28"/>
          <w:highlight w:val="none"/>
          <w:lang w:val="zh-CN"/>
        </w:rPr>
        <w:t>项目商务要求</w:t>
      </w:r>
    </w:p>
    <w:p>
      <w:pPr>
        <w:keepNext w:val="0"/>
        <w:keepLines w:val="0"/>
        <w:pageBreakBefore w:val="0"/>
        <w:widowControl w:val="0"/>
        <w:kinsoku/>
        <w:wordWrap/>
        <w:overflowPunct/>
        <w:topLinePunct w:val="0"/>
        <w:autoSpaceDE w:val="0"/>
        <w:autoSpaceDN w:val="0"/>
        <w:bidi w:val="0"/>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w:t>
      </w:r>
      <w:r>
        <w:rPr>
          <w:rFonts w:hint="eastAsia" w:ascii="仿宋_GB2312" w:hAnsi="仿宋_GB2312" w:eastAsia="仿宋_GB2312" w:cs="仿宋_GB2312"/>
          <w:color w:val="auto"/>
          <w:sz w:val="28"/>
          <w:szCs w:val="28"/>
          <w:highlight w:val="none"/>
          <w:u w:val="single"/>
        </w:rPr>
        <w:t>合同工期总日历天数</w:t>
      </w:r>
      <w:r>
        <w:rPr>
          <w:rFonts w:hint="eastAsia" w:ascii="仿宋_GB2312" w:hAnsi="仿宋_GB2312" w:eastAsia="仿宋_GB2312" w:cs="仿宋_GB2312"/>
          <w:color w:val="auto"/>
          <w:sz w:val="28"/>
          <w:szCs w:val="28"/>
          <w:highlight w:val="none"/>
          <w:u w:val="single"/>
          <w:lang w:val="en-US" w:eastAsia="zh-CN"/>
        </w:rPr>
        <w:t>25</w:t>
      </w:r>
      <w:r>
        <w:rPr>
          <w:rFonts w:hint="eastAsia" w:ascii="仿宋_GB2312" w:hAnsi="仿宋_GB2312" w:eastAsia="仿宋_GB2312" w:cs="仿宋_GB2312"/>
          <w:color w:val="auto"/>
          <w:sz w:val="28"/>
          <w:szCs w:val="28"/>
          <w:highlight w:val="none"/>
          <w:u w:val="single"/>
        </w:rPr>
        <w:t>天。</w:t>
      </w:r>
      <w:r>
        <w:rPr>
          <w:rFonts w:hint="eastAsia" w:ascii="仿宋_GB2312" w:hAnsi="仿宋_GB2312" w:eastAsia="仿宋_GB2312" w:cs="仿宋_GB2312"/>
          <w:color w:val="auto"/>
          <w:sz w:val="28"/>
          <w:szCs w:val="28"/>
          <w:highlight w:val="none"/>
        </w:rPr>
        <w:t>具体施工日期及工期调整根据实际计划时间而定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施工期间承包人需配合询价人正常生产 。 </w:t>
      </w:r>
    </w:p>
    <w:p>
      <w:pPr>
        <w:pStyle w:val="47"/>
        <w:keepNext w:val="0"/>
        <w:keepLines w:val="0"/>
        <w:pageBreakBefore w:val="0"/>
        <w:widowControl w:val="0"/>
        <w:numPr>
          <w:ilvl w:val="0"/>
          <w:numId w:val="0"/>
        </w:numPr>
        <w:kinsoku/>
        <w:wordWrap/>
        <w:overflowPunct/>
        <w:topLinePunct w:val="0"/>
        <w:bidi w:val="0"/>
        <w:spacing w:line="50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lang w:val="en-US" w:eastAsia="zh-CN"/>
        </w:rPr>
        <w:t>2.质量要求：</w:t>
      </w:r>
      <w:r>
        <w:rPr>
          <w:rFonts w:hint="eastAsia" w:ascii="仿宋_GB2312" w:hAnsi="仿宋_GB2312" w:eastAsia="仿宋_GB2312" w:cs="仿宋_GB2312"/>
          <w:color w:val="auto"/>
          <w:sz w:val="28"/>
          <w:szCs w:val="28"/>
          <w:highlight w:val="none"/>
          <w:lang w:val="en-US" w:eastAsia="zh-CN"/>
        </w:rPr>
        <w:t>施工质量必须严格遵循下列施工规范</w:t>
      </w:r>
      <w:r>
        <w:rPr>
          <w:rFonts w:hint="eastAsia" w:ascii="仿宋_GB2312" w:hAnsi="仿宋_GB2312" w:eastAsia="仿宋_GB2312" w:cs="仿宋_GB2312"/>
          <w:color w:val="auto"/>
          <w:sz w:val="28"/>
          <w:szCs w:val="28"/>
          <w:highlight w:val="none"/>
        </w:rPr>
        <w:t>以及国家规范及行业相关规范、标准</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keepNext w:val="0"/>
        <w:keepLines w:val="0"/>
        <w:pageBreakBefore w:val="0"/>
        <w:widowControl w:val="0"/>
        <w:kinsoku/>
        <w:wordWrap/>
        <w:overflowPunct/>
        <w:topLinePunct w:val="0"/>
        <w:autoSpaceDE w:val="0"/>
        <w:autoSpaceDN w:val="0"/>
        <w:bidi w:val="0"/>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（1）在工程进行中，承包单位要注意保护场内的各种管线和设施。若有任何损坏，须立即通知有关部门和发包人，并由损坏单位承担损失和修复费用。</w:t>
      </w:r>
    </w:p>
    <w:p>
      <w:pPr>
        <w:keepNext w:val="0"/>
        <w:keepLines w:val="0"/>
        <w:pageBreakBefore w:val="0"/>
        <w:widowControl w:val="0"/>
        <w:kinsoku/>
        <w:wordWrap/>
        <w:overflowPunct/>
        <w:topLinePunct w:val="0"/>
        <w:autoSpaceDE w:val="0"/>
        <w:autoSpaceDN w:val="0"/>
        <w:bidi w:val="0"/>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keepNext w:val="0"/>
        <w:keepLines w:val="0"/>
        <w:pageBreakBefore w:val="0"/>
        <w:widowControl w:val="0"/>
        <w:kinsoku/>
        <w:wordWrap/>
        <w:overflowPunct/>
        <w:topLinePunct w:val="0"/>
        <w:autoSpaceDE w:val="0"/>
        <w:autoSpaceDN w:val="0"/>
        <w:bidi w:val="0"/>
        <w:spacing w:line="5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3"/>
        <w:keepNext w:val="0"/>
        <w:keepLines w:val="0"/>
        <w:pageBreakBefore w:val="0"/>
        <w:widowControl w:val="0"/>
        <w:kinsoku/>
        <w:wordWrap/>
        <w:overflowPunct/>
        <w:topLinePunct w:val="0"/>
        <w:bidi w:val="0"/>
        <w:spacing w:line="500" w:lineRule="exact"/>
        <w:ind w:left="0" w:leftChars="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（4）施工人员需做好相应的防护措施。</w:t>
      </w:r>
    </w:p>
    <w:p>
      <w:pPr>
        <w:keepNext w:val="0"/>
        <w:keepLines w:val="0"/>
        <w:pageBreakBefore w:val="0"/>
        <w:widowControl w:val="0"/>
        <w:kinsoku/>
        <w:wordWrap/>
        <w:overflowPunct/>
        <w:topLinePunct w:val="0"/>
        <w:autoSpaceDE w:val="0"/>
        <w:autoSpaceDN w:val="0"/>
        <w:bidi w:val="0"/>
        <w:adjustRightInd/>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.总包及分包规定：工程总包，禁止分包，转包。</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质量保质期：质保期为项目完成经验收合格之日起1年。</w:t>
      </w:r>
    </w:p>
    <w:p>
      <w:pPr>
        <w:keepNext w:val="0"/>
        <w:keepLines w:val="0"/>
        <w:pageBreakBefore w:val="0"/>
        <w:widowControl w:val="0"/>
        <w:numPr>
          <w:ilvl w:val="0"/>
          <w:numId w:val="0"/>
        </w:numPr>
        <w:kinsoku/>
        <w:wordWrap/>
        <w:overflowPunct/>
        <w:topLinePunct w:val="0"/>
        <w:bidi w:val="0"/>
        <w:adjustRightInd w:val="0"/>
        <w:snapToGrid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发包人将自承包商履行完合同义务之日起</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个工作日内组织验收，验收要求、验收标准及方法如下：</w:t>
      </w:r>
    </w:p>
    <w:p>
      <w:pPr>
        <w:pStyle w:val="47"/>
        <w:keepNext w:val="0"/>
        <w:keepLines w:val="0"/>
        <w:pageBreakBefore w:val="0"/>
        <w:widowControl w:val="0"/>
        <w:numPr>
          <w:ilvl w:val="0"/>
          <w:numId w:val="0"/>
        </w:numPr>
        <w:kinsoku/>
        <w:wordWrap/>
        <w:overflowPunct/>
        <w:topLinePunct w:val="0"/>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kern w:val="2"/>
          <w:sz w:val="28"/>
          <w:szCs w:val="28"/>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（4）发包人有权委托我国相关具有检验资质的部门、单位、机构针对维修后设备的精度、性能进行检验。其检验结果将作为验收标准的组成部分之一。</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（5）验收时承包单位必须派代表参加。</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（6）验收过程所发生的一切费用由承包单位承担。</w:t>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
        <w:rPr>
          <w:rFonts w:hint="eastAsia"/>
          <w:color w:val="auto"/>
          <w:highlight w:val="none"/>
        </w:rPr>
      </w:pPr>
      <w:bookmarkStart w:id="64" w:name="_Toc23353"/>
      <w:bookmarkStart w:id="65" w:name="_Toc537"/>
      <w:bookmarkStart w:id="66" w:name="_Toc29835"/>
      <w:bookmarkStart w:id="67" w:name="_Toc18538"/>
      <w:bookmarkStart w:id="68" w:name="_Toc25925"/>
      <w:bookmarkStart w:id="69" w:name="_Toc23330"/>
      <w:bookmarkStart w:id="70" w:name="_Toc1496"/>
      <w:bookmarkStart w:id="71" w:name="_Toc1284"/>
      <w:bookmarkStart w:id="72" w:name="_Toc4680"/>
      <w:bookmarkStart w:id="73" w:name="_Toc12135"/>
      <w:bookmarkStart w:id="74" w:name="_Toc15570"/>
    </w:p>
    <w:p>
      <w:pPr>
        <w:rPr>
          <w:rFonts w:hint="eastAsia"/>
        </w:rPr>
      </w:pPr>
    </w:p>
    <w:p>
      <w:pPr>
        <w:pStyle w:val="2"/>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5"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VmwvrXAAAACwEAAA8AAAAAAAAA&#10;AQAgAAAAIgAAAGRycy9kb3ducmV2LnhtbFBLAQIUABQAAAAIAIdO4kArfgxt2QEAAJUDAAAOAAAA&#10;AAAAAAEAIAAAACYBAABkcnMvZTJvRG9jLnhtbFBLBQYAAAAABgAGAFkBAABx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4"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67nfc2QEAAJU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TxLNASsyXPlNvG0&#10;w7CJme++jTb/iQnbF1kPZ1nVPjFBh89m8/mMxBcPV9VjXIiYnitvWTYajimC7vq08s5R73ycFFVh&#10;9wITZabAh4Cc1Dg2ZPjpjMCBpqc1kMi0gfig60oseqPlrTYmR2DstisT2Q7yPJQv8yPcX9xykjVg&#10;f/QrV8dJ6RXIGydZOgQSytFI81yCVZIzo+gFZIsAoU6gzd94UmrjqIIs8VHUbG29PBStyzn1vtR4&#10;mtM8XD/vS/Tja1r+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8OuBDXAAAACQEAAA8AAAAAAAAA&#10;AQAgAAAAIgAAAGRycy9kb3ducmV2LnhtbFBLAQIUABQAAAAIAIdO4kC67nfc2QEAAJUDAAAOAAAA&#10;AAAAAAEAIAAAACY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第六章</w:t>
      </w:r>
      <w:bookmarkEnd w:id="64"/>
      <w:bookmarkEnd w:id="65"/>
      <w:bookmarkEnd w:id="66"/>
      <w:bookmarkEnd w:id="67"/>
      <w:bookmarkEnd w:id="68"/>
      <w:bookmarkEnd w:id="69"/>
      <w:bookmarkEnd w:id="70"/>
      <w:bookmarkEnd w:id="71"/>
      <w:bookmarkEnd w:id="72"/>
      <w:bookmarkEnd w:id="73"/>
      <w:bookmarkEnd w:id="74"/>
    </w:p>
    <w:p>
      <w:pPr>
        <w:pStyle w:val="37"/>
        <w:rPr>
          <w:color w:val="auto"/>
          <w:highlight w:val="none"/>
        </w:rPr>
      </w:pPr>
    </w:p>
    <w:p>
      <w:pPr>
        <w:pStyle w:val="2"/>
        <w:rPr>
          <w:color w:val="auto"/>
          <w:highlight w:val="none"/>
        </w:rPr>
      </w:pPr>
      <w:bookmarkStart w:id="75" w:name="_Toc19088"/>
      <w:bookmarkStart w:id="76" w:name="_Toc13309"/>
      <w:bookmarkStart w:id="77" w:name="_Toc12721"/>
      <w:bookmarkStart w:id="78" w:name="_Toc87616386"/>
      <w:bookmarkStart w:id="79" w:name="_Toc1375"/>
      <w:bookmarkStart w:id="80" w:name="_Toc19686"/>
      <w:bookmarkStart w:id="81" w:name="_Toc323"/>
      <w:bookmarkStart w:id="82" w:name="_Toc12980"/>
      <w:bookmarkStart w:id="83" w:name="_Toc12968"/>
      <w:bookmarkStart w:id="84" w:name="_Toc22797"/>
      <w:bookmarkStart w:id="85" w:name="_Toc22501"/>
      <w:bookmarkStart w:id="86" w:name="_Toc8183"/>
      <w:bookmarkStart w:id="87" w:name="_Toc88209949"/>
      <w:r>
        <w:rPr>
          <w:rFonts w:hint="eastAsia"/>
          <w:color w:val="auto"/>
          <w:highlight w:val="none"/>
        </w:rPr>
        <w:t>合同</w:t>
      </w:r>
      <w:bookmarkEnd w:id="75"/>
      <w:bookmarkEnd w:id="76"/>
      <w:bookmarkEnd w:id="77"/>
      <w:bookmarkEnd w:id="78"/>
      <w:bookmarkEnd w:id="79"/>
      <w:bookmarkEnd w:id="80"/>
      <w:bookmarkEnd w:id="81"/>
      <w:bookmarkEnd w:id="82"/>
      <w:bookmarkEnd w:id="83"/>
      <w:bookmarkEnd w:id="84"/>
      <w:bookmarkEnd w:id="85"/>
      <w:bookmarkEnd w:id="86"/>
      <w:bookmarkEnd w:id="8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9"/>
        <w:rPr>
          <w:rFonts w:ascii="方正小标宋简体" w:eastAsia="方正小标宋简体"/>
          <w:color w:val="auto"/>
          <w:sz w:val="44"/>
          <w:szCs w:val="44"/>
          <w:highlight w:val="none"/>
        </w:rPr>
      </w:pPr>
    </w:p>
    <w:p>
      <w:pPr>
        <w:pStyle w:val="10"/>
        <w:rPr>
          <w:rFonts w:ascii="方正小标宋简体" w:eastAsia="方正小标宋简体"/>
          <w:color w:val="auto"/>
          <w:sz w:val="44"/>
          <w:szCs w:val="44"/>
          <w:highlight w:val="none"/>
        </w:rPr>
      </w:pPr>
    </w:p>
    <w:p>
      <w:pPr>
        <w:pStyle w:val="10"/>
        <w:rPr>
          <w:rFonts w:ascii="方正小标宋简体" w:eastAsia="方正小标宋简体"/>
          <w:color w:val="auto"/>
          <w:sz w:val="44"/>
          <w:szCs w:val="44"/>
          <w:highlight w:val="none"/>
        </w:rPr>
      </w:pPr>
    </w:p>
    <w:p>
      <w:pPr>
        <w:pStyle w:val="10"/>
        <w:rPr>
          <w:rFonts w:ascii="方正小标宋简体" w:eastAsia="方正小标宋简体"/>
          <w:color w:val="auto"/>
          <w:sz w:val="44"/>
          <w:szCs w:val="44"/>
          <w:highlight w:val="none"/>
        </w:rPr>
      </w:pPr>
    </w:p>
    <w:p>
      <w:pPr>
        <w:pStyle w:val="10"/>
        <w:rPr>
          <w:rFonts w:ascii="方正小标宋简体" w:eastAsia="方正小标宋简体"/>
          <w:color w:val="auto"/>
          <w:sz w:val="44"/>
          <w:szCs w:val="44"/>
          <w:highlight w:val="none"/>
        </w:rPr>
      </w:pPr>
    </w:p>
    <w:p>
      <w:pPr>
        <w:pStyle w:val="10"/>
        <w:rPr>
          <w:rFonts w:ascii="方正小标宋简体" w:eastAsia="方正小标宋简体"/>
          <w:color w:val="auto"/>
          <w:sz w:val="44"/>
          <w:szCs w:val="44"/>
          <w:highlight w:val="none"/>
        </w:rPr>
      </w:pPr>
    </w:p>
    <w:p>
      <w:pPr>
        <w:spacing w:line="400" w:lineRule="atLeast"/>
        <w:rPr>
          <w:rFonts w:ascii="Cambria" w:hAnsi="Cambria" w:eastAsia="仿宋_GB2312" w:cs="仿宋_GB2312"/>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r>
        <w:rPr>
          <w:rFonts w:hint="eastAsia" w:ascii="宋体" w:hAnsi="宋体"/>
          <w:bCs/>
          <w:sz w:val="28"/>
        </w:rPr>
        <w:t>（示范文本）</w:t>
      </w: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0" w:leftChars="0" w:firstLine="0" w:firstLineChars="0"/>
        <w:rPr>
          <w:rFonts w:hint="eastAsia" w:ascii="宋体" w:hAnsi="宋体" w:eastAsia="宋体" w:cs="宋体"/>
          <w:b/>
          <w:bCs w:val="0"/>
          <w:sz w:val="30"/>
          <w:szCs w:val="30"/>
          <w:highlight w:val="none"/>
          <w:lang w:val="en-US" w:eastAsia="zh-CN"/>
        </w:rPr>
      </w:pPr>
      <w:r>
        <w:rPr>
          <w:rFonts w:hint="eastAsia" w:ascii="宋体" w:hAnsi="宋体" w:cs="宋体"/>
          <w:b/>
          <w:sz w:val="30"/>
          <w:szCs w:val="30"/>
        </w:rPr>
        <w:t xml:space="preserve">项目名称: </w:t>
      </w:r>
      <w:r>
        <w:rPr>
          <w:rFonts w:hint="eastAsia" w:ascii="宋体" w:hAnsi="宋体" w:eastAsia="宋体" w:cs="宋体"/>
          <w:b/>
          <w:bCs w:val="0"/>
          <w:sz w:val="30"/>
          <w:szCs w:val="30"/>
          <w:highlight w:val="none"/>
          <w:lang w:val="en-US" w:eastAsia="zh-CN"/>
        </w:rPr>
        <w:t>广州市净水有限公司石井分公司进水仪表间及值班室改造修缮项目</w:t>
      </w:r>
    </w:p>
    <w:p>
      <w:pPr>
        <w:spacing w:line="0" w:lineRule="atLeast"/>
        <w:ind w:left="1506" w:hanging="1506" w:hangingChars="500"/>
        <w:rPr>
          <w:rFonts w:hint="eastAsia" w:ascii="宋体" w:hAnsi="宋体" w:cs="宋体"/>
          <w:b/>
          <w:sz w:val="30"/>
          <w:szCs w:val="30"/>
        </w:rPr>
      </w:pPr>
    </w:p>
    <w:p>
      <w:pPr>
        <w:pStyle w:val="47"/>
        <w:rPr>
          <w:rFonts w:ascii="宋体" w:hAnsi="宋体" w:cs="宋体"/>
          <w:b/>
          <w:sz w:val="30"/>
          <w:szCs w:val="30"/>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sz w:val="24"/>
          <w:u w:val="single"/>
        </w:rPr>
      </w:pPr>
      <w:r>
        <w:rPr>
          <w:rFonts w:hint="eastAsia" w:ascii="宋体" w:hAnsi="宋体" w:cs="宋体"/>
          <w:b/>
          <w:sz w:val="30"/>
        </w:rPr>
        <w:t>签约地点：广州市</w:t>
      </w:r>
    </w:p>
    <w:p>
      <w:pPr>
        <w:spacing w:beforeLines="30" w:line="384" w:lineRule="auto"/>
        <w:ind w:left="210" w:leftChars="100" w:firstLine="600" w:firstLineChars="250"/>
        <w:rPr>
          <w:rFonts w:hint="eastAsia" w:ascii="宋体" w:hAnsi="宋体" w:cs="宋体"/>
          <w:sz w:val="24"/>
        </w:rPr>
      </w:pPr>
    </w:p>
    <w:p>
      <w:pPr>
        <w:spacing w:beforeLines="30" w:line="384" w:lineRule="auto"/>
        <w:ind w:left="210" w:leftChars="100" w:firstLine="600" w:firstLineChars="250"/>
        <w:rPr>
          <w:rFonts w:hint="eastAsia" w:ascii="宋体" w:hAnsi="宋体" w:cs="宋体"/>
          <w:sz w:val="24"/>
        </w:rPr>
      </w:pPr>
    </w:p>
    <w:p>
      <w:pPr>
        <w:spacing w:beforeLines="30" w:line="384" w:lineRule="auto"/>
        <w:ind w:left="210" w:leftChars="100" w:firstLine="600" w:firstLineChars="250"/>
        <w:rPr>
          <w:rFonts w:hint="eastAsia" w:ascii="宋体" w:hAnsi="宋体" w:cs="宋体"/>
          <w:sz w:val="24"/>
        </w:rPr>
      </w:pPr>
    </w:p>
    <w:p>
      <w:pPr>
        <w:pStyle w:val="23"/>
        <w:ind w:left="0" w:leftChars="0" w:firstLine="0" w:firstLineChars="0"/>
      </w:pPr>
    </w:p>
    <w:p>
      <w:pPr>
        <w:keepNext w:val="0"/>
        <w:keepLines w:val="0"/>
        <w:pageBreakBefore w:val="0"/>
        <w:widowControl w:val="0"/>
        <w:kinsoku/>
        <w:wordWrap/>
        <w:overflowPunct/>
        <w:topLinePunct w:val="0"/>
        <w:bidi w:val="0"/>
        <w:spacing w:beforeLines="30" w:line="500" w:lineRule="exact"/>
        <w:ind w:left="210" w:leftChars="100" w:firstLine="600" w:firstLineChars="250"/>
        <w:textAlignment w:val="auto"/>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w:t>
      </w:r>
      <w:r>
        <w:rPr>
          <w:rFonts w:hint="eastAsia" w:ascii="宋体" w:hAnsi="宋体" w:cs="宋体"/>
          <w:sz w:val="24"/>
          <w:u w:val="single"/>
          <w:lang w:val="en-US" w:eastAsia="zh-CN"/>
        </w:rPr>
        <w:t>广州市净水有限公司石井分公司进水仪表间及值班室改造修缮项目</w:t>
      </w:r>
      <w:r>
        <w:rPr>
          <w:rFonts w:hint="eastAsia" w:ascii="宋体" w:hAnsi="宋体" w:cs="宋体"/>
          <w:sz w:val="24"/>
        </w:rPr>
        <w:t>承接工作事宜，遵循平等、自愿、公平和诚实信用的原则，双方协商一致，订立本合同。</w:t>
      </w:r>
    </w:p>
    <w:p>
      <w:pPr>
        <w:keepNext w:val="0"/>
        <w:keepLines w:val="0"/>
        <w:pageBreakBefore w:val="0"/>
        <w:widowControl w:val="0"/>
        <w:kinsoku/>
        <w:wordWrap/>
        <w:overflowPunct/>
        <w:topLinePunct w:val="0"/>
        <w:bidi w:val="0"/>
        <w:spacing w:beforeLines="30" w:line="500" w:lineRule="exact"/>
        <w:ind w:left="210" w:leftChars="100" w:firstLine="482" w:firstLineChars="200"/>
        <w:textAlignment w:val="auto"/>
        <w:rPr>
          <w:rFonts w:ascii="宋体" w:hAnsi="宋体" w:cs="宋体"/>
          <w:b/>
          <w:bCs/>
          <w:sz w:val="24"/>
        </w:rPr>
      </w:pPr>
      <w:r>
        <w:rPr>
          <w:rFonts w:hint="eastAsia" w:ascii="宋体" w:hAnsi="宋体" w:cs="宋体"/>
          <w:b/>
          <w:bCs/>
          <w:sz w:val="24"/>
        </w:rPr>
        <w:t>第一条 组成合同的文件及优先顺序</w:t>
      </w:r>
    </w:p>
    <w:p>
      <w:pPr>
        <w:keepNext w:val="0"/>
        <w:keepLines w:val="0"/>
        <w:pageBreakBefore w:val="0"/>
        <w:widowControl w:val="0"/>
        <w:kinsoku/>
        <w:wordWrap/>
        <w:overflowPunct/>
        <w:topLinePunct w:val="0"/>
        <w:bidi w:val="0"/>
        <w:spacing w:line="500" w:lineRule="exact"/>
        <w:ind w:firstLine="482"/>
        <w:textAlignment w:val="auto"/>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topLinePunct w:val="0"/>
        <w:bidi w:val="0"/>
        <w:spacing w:line="500" w:lineRule="exact"/>
        <w:ind w:firstLine="482"/>
        <w:textAlignment w:val="auto"/>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keepNext w:val="0"/>
        <w:keepLines w:val="0"/>
        <w:pageBreakBefore w:val="0"/>
        <w:widowControl w:val="0"/>
        <w:kinsoku/>
        <w:wordWrap/>
        <w:overflowPunct/>
        <w:topLinePunct w:val="0"/>
        <w:bidi w:val="0"/>
        <w:spacing w:line="500" w:lineRule="exact"/>
        <w:ind w:firstLine="482"/>
        <w:textAlignment w:val="auto"/>
        <w:rPr>
          <w:rFonts w:ascii="宋体" w:hAnsi="宋体" w:cs="宋体"/>
          <w:bCs/>
          <w:sz w:val="24"/>
        </w:rPr>
      </w:pPr>
      <w:r>
        <w:rPr>
          <w:rFonts w:hint="eastAsia" w:ascii="宋体" w:hAnsi="宋体" w:cs="宋体"/>
          <w:bCs/>
          <w:sz w:val="24"/>
        </w:rPr>
        <w:t>⑵ 本合同书；</w:t>
      </w:r>
    </w:p>
    <w:p>
      <w:pPr>
        <w:keepNext w:val="0"/>
        <w:keepLines w:val="0"/>
        <w:pageBreakBefore w:val="0"/>
        <w:widowControl w:val="0"/>
        <w:kinsoku/>
        <w:wordWrap/>
        <w:overflowPunct/>
        <w:topLinePunct w:val="0"/>
        <w:bidi w:val="0"/>
        <w:spacing w:line="500" w:lineRule="exact"/>
        <w:ind w:firstLine="482"/>
        <w:textAlignment w:val="auto"/>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keepNext w:val="0"/>
        <w:keepLines w:val="0"/>
        <w:pageBreakBefore w:val="0"/>
        <w:widowControl w:val="0"/>
        <w:kinsoku/>
        <w:wordWrap/>
        <w:overflowPunct/>
        <w:topLinePunct w:val="0"/>
        <w:bidi w:val="0"/>
        <w:spacing w:line="500" w:lineRule="exact"/>
        <w:ind w:firstLine="482"/>
        <w:textAlignment w:val="auto"/>
        <w:rPr>
          <w:rFonts w:ascii="宋体" w:hAnsi="宋体" w:cs="宋体"/>
          <w:bCs/>
          <w:sz w:val="24"/>
        </w:rPr>
      </w:pPr>
      <w:r>
        <w:rPr>
          <w:rFonts w:hint="eastAsia" w:ascii="宋体" w:hAnsi="宋体" w:cs="宋体"/>
          <w:bCs/>
          <w:sz w:val="24"/>
        </w:rPr>
        <w:t>⑷ 招标文件/询价文件；</w:t>
      </w:r>
    </w:p>
    <w:p>
      <w:pPr>
        <w:keepNext w:val="0"/>
        <w:keepLines w:val="0"/>
        <w:pageBreakBefore w:val="0"/>
        <w:widowControl w:val="0"/>
        <w:kinsoku/>
        <w:wordWrap/>
        <w:overflowPunct/>
        <w:topLinePunct w:val="0"/>
        <w:bidi w:val="0"/>
        <w:spacing w:line="500" w:lineRule="exact"/>
        <w:ind w:firstLine="482"/>
        <w:textAlignment w:val="auto"/>
        <w:rPr>
          <w:rFonts w:ascii="宋体" w:hAnsi="宋体" w:cs="宋体"/>
          <w:bCs/>
          <w:sz w:val="24"/>
        </w:rPr>
      </w:pPr>
      <w:r>
        <w:rPr>
          <w:rFonts w:hint="eastAsia" w:ascii="宋体" w:hAnsi="宋体" w:cs="宋体"/>
          <w:bCs/>
          <w:sz w:val="24"/>
        </w:rPr>
        <w:t>⑸ 投标文件/响应文件；</w:t>
      </w:r>
    </w:p>
    <w:p>
      <w:pPr>
        <w:keepNext w:val="0"/>
        <w:keepLines w:val="0"/>
        <w:pageBreakBefore w:val="0"/>
        <w:widowControl w:val="0"/>
        <w:kinsoku/>
        <w:wordWrap/>
        <w:overflowPunct/>
        <w:topLinePunct w:val="0"/>
        <w:bidi w:val="0"/>
        <w:spacing w:line="500" w:lineRule="exact"/>
        <w:ind w:firstLine="482"/>
        <w:textAlignment w:val="auto"/>
        <w:rPr>
          <w:rFonts w:ascii="宋体" w:hAnsi="宋体" w:cs="宋体"/>
          <w:bCs/>
          <w:sz w:val="24"/>
        </w:rPr>
      </w:pPr>
      <w:r>
        <w:rPr>
          <w:rFonts w:hint="eastAsia" w:ascii="宋体" w:hAnsi="宋体" w:cs="宋体"/>
          <w:bCs/>
          <w:sz w:val="24"/>
        </w:rPr>
        <w:t>⑹ 标准、规范及有关技术性文件；</w:t>
      </w:r>
    </w:p>
    <w:p>
      <w:pPr>
        <w:keepNext w:val="0"/>
        <w:keepLines w:val="0"/>
        <w:pageBreakBefore w:val="0"/>
        <w:widowControl w:val="0"/>
        <w:kinsoku/>
        <w:wordWrap/>
        <w:overflowPunct/>
        <w:topLinePunct w:val="0"/>
        <w:bidi w:val="0"/>
        <w:spacing w:line="500" w:lineRule="exact"/>
        <w:ind w:firstLine="482"/>
        <w:textAlignment w:val="auto"/>
        <w:rPr>
          <w:rFonts w:ascii="宋体" w:hAnsi="宋体" w:cs="宋体"/>
          <w:bCs/>
          <w:sz w:val="24"/>
        </w:rPr>
      </w:pPr>
      <w:r>
        <w:rPr>
          <w:rFonts w:hint="eastAsia" w:ascii="宋体" w:hAnsi="宋体" w:cs="宋体"/>
          <w:bCs/>
          <w:sz w:val="24"/>
        </w:rPr>
        <w:t>⑺ 图纸；</w:t>
      </w:r>
    </w:p>
    <w:p>
      <w:pPr>
        <w:keepNext w:val="0"/>
        <w:keepLines w:val="0"/>
        <w:pageBreakBefore w:val="0"/>
        <w:widowControl w:val="0"/>
        <w:kinsoku/>
        <w:wordWrap/>
        <w:overflowPunct/>
        <w:topLinePunct w:val="0"/>
        <w:bidi w:val="0"/>
        <w:spacing w:line="500" w:lineRule="exact"/>
        <w:ind w:firstLine="482"/>
        <w:textAlignment w:val="auto"/>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keepNext w:val="0"/>
        <w:keepLines w:val="0"/>
        <w:pageBreakBefore w:val="0"/>
        <w:widowControl w:val="0"/>
        <w:kinsoku/>
        <w:wordWrap/>
        <w:overflowPunct/>
        <w:topLinePunct w:val="0"/>
        <w:bidi w:val="0"/>
        <w:spacing w:line="500" w:lineRule="exact"/>
        <w:ind w:firstLine="482"/>
        <w:textAlignment w:val="auto"/>
        <w:rPr>
          <w:rFonts w:ascii="宋体" w:hAnsi="宋体" w:cs="宋体"/>
          <w:bCs/>
          <w:sz w:val="24"/>
        </w:rPr>
      </w:pPr>
      <w:r>
        <w:rPr>
          <w:rFonts w:hint="eastAsia" w:ascii="宋体" w:hAnsi="宋体" w:cs="宋体"/>
          <w:bCs/>
          <w:sz w:val="24"/>
        </w:rPr>
        <w:t>⑼ 本合同其他附件；</w:t>
      </w:r>
    </w:p>
    <w:p>
      <w:pPr>
        <w:keepNext w:val="0"/>
        <w:keepLines w:val="0"/>
        <w:pageBreakBefore w:val="0"/>
        <w:widowControl w:val="0"/>
        <w:kinsoku/>
        <w:wordWrap/>
        <w:overflowPunct/>
        <w:topLinePunct w:val="0"/>
        <w:bidi w:val="0"/>
        <w:spacing w:line="500" w:lineRule="exact"/>
        <w:ind w:firstLine="482"/>
        <w:textAlignment w:val="auto"/>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2.1项目名称：</w:t>
      </w:r>
      <w:r>
        <w:rPr>
          <w:rFonts w:hint="eastAsia" w:ascii="宋体" w:hAnsi="宋体" w:cs="宋体"/>
          <w:color w:val="auto"/>
          <w:sz w:val="24"/>
          <w:highlight w:val="none"/>
          <w:u w:val="single"/>
        </w:rPr>
        <w:t xml:space="preserve"> 石井分公司进水仪表间及值班室改造修缮项目</w:t>
      </w:r>
      <w:r>
        <w:rPr>
          <w:rFonts w:hint="eastAsia" w:ascii="宋体" w:hAnsi="宋体" w:cs="宋体"/>
          <w:color w:val="auto"/>
          <w:sz w:val="24"/>
          <w:highlight w:val="none"/>
          <w:u w:val="single"/>
          <w:lang w:eastAsia="zh-CN"/>
        </w:rPr>
        <w:t>。</w:t>
      </w:r>
    </w:p>
    <w:p>
      <w:pPr>
        <w:keepNext w:val="0"/>
        <w:keepLines w:val="0"/>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2.2项目地点：</w:t>
      </w:r>
      <w:r>
        <w:rPr>
          <w:rFonts w:hint="eastAsia" w:ascii="宋体" w:hAnsi="宋体" w:cs="宋体"/>
          <w:color w:val="auto"/>
          <w:sz w:val="24"/>
          <w:highlight w:val="none"/>
          <w:u w:val="single"/>
        </w:rPr>
        <w:t xml:space="preserve">  </w:t>
      </w:r>
      <w:r>
        <w:rPr>
          <w:rFonts w:hint="eastAsia" w:ascii="宋体" w:hAnsi="宋体" w:cs="宋体"/>
          <w:sz w:val="24"/>
          <w:highlight w:val="none"/>
          <w:u w:val="single"/>
          <w:lang w:val="en-US" w:eastAsia="zh-CN"/>
        </w:rPr>
        <w:t>广州市净水有限公司石井分公司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bidi w:val="0"/>
        <w:spacing w:line="500" w:lineRule="exact"/>
        <w:ind w:left="479" w:leftChars="228" w:firstLine="0" w:firstLineChars="0"/>
        <w:textAlignment w:val="auto"/>
        <w:rPr>
          <w:rFonts w:ascii="宋体" w:hAnsi="宋体" w:cs="宋体"/>
          <w:color w:val="auto"/>
          <w:spacing w:val="8"/>
          <w:sz w:val="24"/>
          <w:highlight w:val="none"/>
        </w:rPr>
      </w:pPr>
      <w:r>
        <w:rPr>
          <w:rFonts w:hint="eastAsia" w:ascii="宋体" w:hAnsi="宋体" w:cs="宋体"/>
          <w:color w:val="auto"/>
          <w:sz w:val="24"/>
          <w:highlight w:val="none"/>
        </w:rPr>
        <w:t>2.3项目内容：</w:t>
      </w:r>
      <w:r>
        <w:rPr>
          <w:rFonts w:hint="eastAsia" w:ascii="宋体" w:hAnsi="宋体" w:cs="宋体"/>
          <w:sz w:val="24"/>
          <w:u w:val="single"/>
          <w:lang w:val="en-US" w:eastAsia="zh-CN"/>
        </w:rPr>
        <w:t>完成甲方项目对应工作内容。</w:t>
      </w:r>
    </w:p>
    <w:p>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keepNext w:val="0"/>
        <w:keepLines w:val="0"/>
        <w:pageBreakBefore w:val="0"/>
        <w:widowControl w:val="0"/>
        <w:kinsoku/>
        <w:wordWrap/>
        <w:overflowPunct/>
        <w:topLinePunct w:val="0"/>
        <w:bidi w:val="0"/>
        <w:spacing w:line="500" w:lineRule="exact"/>
        <w:ind w:firstLine="482" w:firstLineChars="200"/>
        <w:textAlignment w:val="auto"/>
        <w:rPr>
          <w:rFonts w:ascii="宋体" w:hAnsi="宋体" w:cs="宋体"/>
          <w:b/>
          <w:bCs/>
          <w:sz w:val="24"/>
          <w:highlight w:val="none"/>
        </w:rPr>
      </w:pPr>
      <w:r>
        <w:rPr>
          <w:rFonts w:hint="eastAsia" w:ascii="宋体" w:hAnsi="宋体" w:cs="宋体"/>
          <w:b/>
          <w:bCs/>
          <w:sz w:val="24"/>
          <w:highlight w:val="none"/>
        </w:rPr>
        <w:t>第三条 项目承包方式</w:t>
      </w:r>
    </w:p>
    <w:p>
      <w:pPr>
        <w:keepNext w:val="0"/>
        <w:keepLines w:val="0"/>
        <w:pageBreakBefore w:val="0"/>
        <w:widowControl w:val="0"/>
        <w:kinsoku/>
        <w:wordWrap/>
        <w:overflowPunct/>
        <w:topLinePunct w:val="0"/>
        <w:bidi w:val="0"/>
        <w:spacing w:line="500" w:lineRule="exact"/>
        <w:ind w:firstLine="420" w:firstLineChars="200"/>
        <w:textAlignment w:val="auto"/>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keepNext w:val="0"/>
        <w:keepLines w:val="0"/>
        <w:pageBreakBefore w:val="0"/>
        <w:widowControl w:val="0"/>
        <w:kinsoku/>
        <w:wordWrap/>
        <w:overflowPunct/>
        <w:topLinePunct w:val="0"/>
        <w:bidi w:val="0"/>
        <w:spacing w:line="500" w:lineRule="exact"/>
        <w:ind w:firstLine="420" w:firstLineChars="200"/>
        <w:textAlignment w:val="auto"/>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keepNext w:val="0"/>
        <w:keepLines w:val="0"/>
        <w:pageBreakBefore w:val="0"/>
        <w:widowControl w:val="0"/>
        <w:kinsoku/>
        <w:wordWrap/>
        <w:overflowPunct/>
        <w:topLinePunct w:val="0"/>
        <w:bidi w:val="0"/>
        <w:spacing w:line="500" w:lineRule="exact"/>
        <w:ind w:firstLine="482" w:firstLineChars="200"/>
        <w:textAlignment w:val="auto"/>
        <w:rPr>
          <w:rFonts w:ascii="宋体" w:hAnsi="宋体" w:cs="宋体"/>
          <w:b/>
          <w:bCs/>
          <w:sz w:val="24"/>
          <w:highlight w:val="none"/>
        </w:rPr>
      </w:pPr>
      <w:r>
        <w:rPr>
          <w:rFonts w:hint="eastAsia" w:ascii="宋体" w:hAnsi="宋体" w:cs="宋体"/>
          <w:b/>
          <w:bCs/>
          <w:sz w:val="24"/>
          <w:highlight w:val="none"/>
        </w:rPr>
        <w:t>第四条合同价款</w:t>
      </w:r>
    </w:p>
    <w:p>
      <w:pPr>
        <w:keepNext w:val="0"/>
        <w:keepLines w:val="0"/>
        <w:pageBreakBefore w:val="0"/>
        <w:widowControl w:val="0"/>
        <w:kinsoku/>
        <w:wordWrap/>
        <w:overflowPunct/>
        <w:topLinePunct w:val="0"/>
        <w:bidi w:val="0"/>
        <w:spacing w:line="500" w:lineRule="exact"/>
        <w:ind w:firstLine="480" w:firstLineChars="200"/>
        <w:textAlignment w:val="auto"/>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val="en-US" w:eastAsia="zh-CN"/>
        </w:rPr>
        <w:t>（1）</w:t>
      </w:r>
      <w:r>
        <w:rPr>
          <w:rFonts w:hint="eastAsia" w:ascii="宋体" w:hAnsi="宋体" w:cs="宋体"/>
          <w:sz w:val="24"/>
          <w:highlight w:val="none"/>
        </w:rPr>
        <w:t>执行。</w:t>
      </w:r>
    </w:p>
    <w:p>
      <w:pPr>
        <w:keepNext w:val="0"/>
        <w:keepLines w:val="0"/>
        <w:pageBreakBefore w:val="0"/>
        <w:widowControl w:val="0"/>
        <w:kinsoku/>
        <w:wordWrap/>
        <w:overflowPunct/>
        <w:topLinePunct w:val="0"/>
        <w:bidi w:val="0"/>
        <w:spacing w:line="500" w:lineRule="exact"/>
        <w:ind w:firstLine="480" w:firstLineChars="200"/>
        <w:textAlignment w:val="auto"/>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keepNext w:val="0"/>
        <w:keepLines w:val="0"/>
        <w:pageBreakBefore w:val="0"/>
        <w:widowControl w:val="0"/>
        <w:kinsoku/>
        <w:wordWrap/>
        <w:overflowPunct/>
        <w:topLinePunct w:val="0"/>
        <w:bidi w:val="0"/>
        <w:spacing w:line="500" w:lineRule="exact"/>
        <w:ind w:firstLine="480" w:firstLineChars="200"/>
        <w:textAlignment w:val="auto"/>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kinsoku/>
        <w:wordWrap/>
        <w:overflowPunct/>
        <w:topLinePunct w:val="0"/>
        <w:autoSpaceDE w:val="0"/>
        <w:autoSpaceDN w:val="0"/>
        <w:bidi w:val="0"/>
        <w:adjustRightInd w:val="0"/>
        <w:spacing w:line="500" w:lineRule="exact"/>
        <w:ind w:firstLine="480" w:firstLineChars="200"/>
        <w:textAlignment w:val="auto"/>
        <w:rPr>
          <w:rFonts w:ascii="宋体" w:hAnsi="宋体" w:cs="宋体"/>
          <w:sz w:val="24"/>
          <w:highlight w:val="none"/>
        </w:rPr>
      </w:pPr>
    </w:p>
    <w:p>
      <w:pPr>
        <w:keepNext w:val="0"/>
        <w:keepLines w:val="0"/>
        <w:pageBreakBefore w:val="0"/>
        <w:widowControl w:val="0"/>
        <w:kinsoku/>
        <w:wordWrap/>
        <w:overflowPunct/>
        <w:topLinePunct w:val="0"/>
        <w:bidi w:val="0"/>
        <w:spacing w:line="500" w:lineRule="exact"/>
        <w:ind w:firstLine="480" w:firstLineChars="200"/>
        <w:textAlignment w:val="auto"/>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tabs>
          <w:tab w:val="left" w:pos="851"/>
        </w:tabs>
        <w:kinsoku/>
        <w:wordWrap/>
        <w:overflowPunct/>
        <w:topLinePunct w:val="0"/>
        <w:bidi w:val="0"/>
        <w:adjustRightInd w:val="0"/>
        <w:snapToGrid w:val="0"/>
        <w:spacing w:line="500" w:lineRule="exact"/>
        <w:ind w:firstLine="480" w:firstLineChars="200"/>
        <w:textAlignment w:val="auto"/>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eastAsia="zh-CN"/>
        </w:rPr>
        <w:t>…</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tabs>
          <w:tab w:val="left" w:pos="0"/>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Cs/>
          <w:sz w:val="28"/>
          <w:szCs w:val="28"/>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sz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7"/>
        <w:keepNext w:val="0"/>
        <w:keepLines w:val="0"/>
        <w:pageBreakBefore w:val="0"/>
        <w:widowControl w:val="0"/>
        <w:kinsoku/>
        <w:wordWrap/>
        <w:overflowPunct/>
        <w:topLinePunct w:val="0"/>
        <w:bidi w:val="0"/>
        <w:spacing w:line="500" w:lineRule="exact"/>
        <w:textAlignment w:val="auto"/>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widowControl/>
        <w:tabs>
          <w:tab w:val="left" w:pos="851"/>
        </w:tabs>
        <w:adjustRightInd w:val="0"/>
        <w:snapToGrid w:val="0"/>
        <w:spacing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第五条工期及要求</w:t>
      </w:r>
    </w:p>
    <w:p>
      <w:pPr>
        <w:widowControl/>
        <w:spacing w:line="384"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5.1开工日期暂定为：</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日</w:t>
      </w:r>
      <w:r>
        <w:rPr>
          <w:rFonts w:hint="eastAsia" w:ascii="宋体" w:hAnsi="宋体" w:eastAsia="宋体" w:cs="宋体"/>
          <w:bCs/>
          <w:color w:val="auto"/>
          <w:sz w:val="24"/>
          <w:highlight w:val="none"/>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总日历天数</w:t>
      </w:r>
      <w:r>
        <w:rPr>
          <w:rFonts w:hint="eastAsia" w:ascii="宋体" w:hAnsi="宋体" w:eastAsia="宋体" w:cs="宋体"/>
          <w:bCs/>
          <w:color w:val="auto"/>
          <w:sz w:val="24"/>
          <w:highlight w:val="none"/>
          <w:u w:val="single"/>
          <w:lang w:val="en-US" w:eastAsia="zh-CN"/>
        </w:rPr>
        <w:t>25</w:t>
      </w:r>
      <w:r>
        <w:rPr>
          <w:rFonts w:hint="eastAsia" w:ascii="宋体" w:hAnsi="宋体" w:eastAsia="宋体" w:cs="宋体"/>
          <w:bCs/>
          <w:color w:val="auto"/>
          <w:sz w:val="24"/>
          <w:highlight w:val="none"/>
        </w:rPr>
        <w:t>天。乙方未能按合同工期竣工验收的，每逾期一天，甲方有权要求乙方按合同暂定总价的 1%支付违约金，逾期达到</w:t>
      </w:r>
      <w:r>
        <w:rPr>
          <w:rFonts w:hint="eastAsia" w:ascii="宋体" w:hAnsi="宋体" w:eastAsia="宋体" w:cs="宋体"/>
          <w:bCs/>
          <w:color w:val="auto"/>
          <w:sz w:val="24"/>
          <w:highlight w:val="none"/>
          <w:u w:val="single"/>
        </w:rPr>
        <w:t>30</w:t>
      </w:r>
      <w:r>
        <w:rPr>
          <w:rFonts w:hint="eastAsia" w:ascii="宋体" w:hAnsi="宋体" w:eastAsia="宋体" w:cs="宋体"/>
          <w:bCs/>
          <w:color w:val="auto"/>
          <w:sz w:val="24"/>
          <w:highlight w:val="none"/>
        </w:rPr>
        <w:t>天及以上的，甲方有权解除合同并要求乙方支付合同暂定总价的20%作为违约金。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出</w:t>
      </w:r>
      <w:r>
        <w:rPr>
          <w:rFonts w:hint="eastAsia" w:ascii="宋体" w:hAnsi="宋体" w:cs="宋体"/>
          <w:bCs/>
          <w:color w:val="auto"/>
          <w:sz w:val="24"/>
          <w:highlight w:val="none"/>
          <w:lang w:val="en-US" w:eastAsia="zh-CN"/>
        </w:rPr>
        <w:t>停工</w:t>
      </w:r>
      <w:r>
        <w:rPr>
          <w:rFonts w:hint="eastAsia" w:ascii="宋体" w:hAnsi="宋体" w:cs="宋体"/>
          <w:bCs/>
          <w:color w:val="auto"/>
          <w:sz w:val="24"/>
          <w:highlight w:val="none"/>
        </w:rPr>
        <w:t>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lang w:val="en-US" w:eastAsia="zh-CN"/>
        </w:rPr>
        <w:t xml:space="preserve"> </w:t>
      </w:r>
      <w:r>
        <w:rPr>
          <w:rFonts w:ascii="宋体" w:hAnsi="宋体" w:cs="宋体"/>
          <w:bCs/>
          <w:color w:val="auto"/>
          <w:sz w:val="24"/>
          <w:highlight w:val="none"/>
          <w:u w:val="single"/>
        </w:rPr>
        <w:t>%/</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u w:val="single"/>
          <w:lang w:val="en-US" w:eastAsia="zh-CN"/>
        </w:rPr>
        <w:t xml:space="preserve"> </w:t>
      </w:r>
      <w:r>
        <w:rPr>
          <w:rFonts w:ascii="宋体" w:hAnsi="宋体" w:cs="宋体"/>
          <w:bCs/>
          <w:color w:val="auto"/>
          <w:sz w:val="24"/>
          <w:highlight w:val="none"/>
          <w:u w:val="single"/>
        </w:rPr>
        <w:t>%</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w:t>
      </w:r>
      <w:r>
        <w:rPr>
          <w:rFonts w:hint="eastAsia" w:ascii="宋体" w:hAnsi="宋体" w:cs="宋体"/>
          <w:bCs/>
          <w:sz w:val="24"/>
          <w:lang w:eastAsia="zh-CN"/>
        </w:rPr>
        <w:t>、</w:t>
      </w:r>
      <w:r>
        <w:rPr>
          <w:rFonts w:hint="eastAsia" w:ascii="宋体" w:hAnsi="宋体" w:cs="宋体"/>
          <w:bCs/>
          <w:sz w:val="24"/>
          <w:lang w:val="en-US" w:eastAsia="zh-CN"/>
        </w:rPr>
        <w:t>或甲方检查</w:t>
      </w:r>
      <w:r>
        <w:rPr>
          <w:rFonts w:hint="eastAsia" w:ascii="宋体" w:hAnsi="宋体" w:cs="宋体"/>
          <w:bCs/>
          <w:color w:val="auto"/>
          <w:sz w:val="24"/>
          <w:highlight w:val="none"/>
        </w:rPr>
        <w:t>发现安全问题</w:t>
      </w:r>
      <w:r>
        <w:rPr>
          <w:rFonts w:hint="eastAsia" w:ascii="宋体" w:hAnsi="宋体" w:cs="宋体"/>
          <w:bCs/>
          <w:color w:val="auto"/>
          <w:sz w:val="24"/>
          <w:highlight w:val="none"/>
          <w:lang w:eastAsia="zh-CN"/>
        </w:rPr>
        <w:t>，</w:t>
      </w:r>
      <w:r>
        <w:rPr>
          <w:rFonts w:ascii="宋体" w:hAnsi="宋体" w:cs="宋体"/>
          <w:bCs/>
          <w:sz w:val="24"/>
        </w:rPr>
        <w:t>甲方有权要求乙方限期整改。乙方逾期未完成整改的，每项每超过1日支付违约金人民币</w:t>
      </w:r>
      <w:r>
        <w:rPr>
          <w:rFonts w:hint="eastAsia" w:ascii="宋体" w:hAnsi="宋体" w:cs="宋体"/>
          <w:bCs/>
          <w:sz w:val="24"/>
          <w:u w:val="single"/>
          <w:lang w:val="en-US" w:eastAsia="zh-CN"/>
        </w:rPr>
        <w:t>0.5</w:t>
      </w:r>
      <w:r>
        <w:rPr>
          <w:rFonts w:ascii="宋体" w:hAnsi="宋体" w:cs="宋体"/>
          <w:bCs/>
          <w:sz w:val="24"/>
          <w:u w:val="single"/>
        </w:rPr>
        <w:t>万元</w:t>
      </w:r>
      <w:r>
        <w:rPr>
          <w:rFonts w:ascii="宋体" w:hAnsi="宋体" w:cs="宋体"/>
          <w:bCs/>
          <w:sz w:val="24"/>
        </w:rPr>
        <w:t>，超过_</w:t>
      </w:r>
      <w:r>
        <w:rPr>
          <w:rFonts w:hint="eastAsia" w:ascii="宋体" w:hAnsi="宋体" w:cs="宋体"/>
          <w:bCs/>
          <w:sz w:val="24"/>
          <w:u w:val="single"/>
          <w:lang w:val="en-US" w:eastAsia="zh-CN"/>
        </w:rPr>
        <w:t>20</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topLinePunct/>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5.6乙方不得随意更换项目负责人及</w:t>
      </w:r>
      <w:r>
        <w:rPr>
          <w:rFonts w:hint="eastAsia" w:ascii="宋体" w:hAnsi="宋体" w:eastAsia="宋体" w:cs="宋体"/>
          <w:sz w:val="24"/>
          <w:szCs w:val="24"/>
          <w:lang w:val="en-US" w:eastAsia="zh-CN"/>
        </w:rPr>
        <w:t>附件5中的</w:t>
      </w:r>
      <w:r>
        <w:rPr>
          <w:rFonts w:hint="eastAsia" w:ascii="宋体" w:hAnsi="宋体" w:eastAsia="宋体" w:cs="宋体"/>
          <w:sz w:val="24"/>
          <w:szCs w:val="24"/>
        </w:rPr>
        <w:t>相关人员，如确须更换，应提前征得甲方同意。如有违反，甲方有权解除合同并要求乙方支付</w:t>
      </w:r>
      <w:r>
        <w:rPr>
          <w:rFonts w:hint="eastAsia" w:ascii="宋体" w:hAnsi="宋体" w:eastAsia="宋体" w:cs="宋体"/>
          <w:sz w:val="24"/>
          <w:szCs w:val="24"/>
          <w:u w:val="single"/>
          <w:lang w:val="en-US" w:eastAsia="zh-CN"/>
        </w:rPr>
        <w:t>5000</w:t>
      </w:r>
      <w:r>
        <w:rPr>
          <w:rFonts w:hint="eastAsia" w:ascii="宋体" w:hAnsi="宋体" w:eastAsia="宋体" w:cs="宋体"/>
          <w:sz w:val="24"/>
          <w:szCs w:val="24"/>
          <w:u w:val="single"/>
        </w:rPr>
        <w:t>元/人次</w:t>
      </w:r>
      <w:r>
        <w:rPr>
          <w:rFonts w:hint="eastAsia" w:ascii="宋体" w:hAnsi="宋体" w:eastAsia="宋体" w:cs="宋体"/>
          <w:sz w:val="24"/>
          <w:szCs w:val="24"/>
        </w:rPr>
        <w:t>作为违约金，以及赔偿由此造成的一切损失(包含质量安全事故、工期延误、增加投资等)。</w:t>
      </w:r>
      <w:r>
        <w:rPr>
          <w:rFonts w:hint="eastAsia" w:ascii="宋体" w:hAnsi="宋体" w:eastAsia="宋体" w:cs="宋体"/>
          <w:sz w:val="24"/>
          <w:szCs w:val="24"/>
          <w:lang w:val="en-US" w:eastAsia="zh-CN"/>
        </w:rPr>
        <w:t xml:space="preserve"> </w:t>
      </w:r>
    </w:p>
    <w:p>
      <w:pPr>
        <w:topLinePunct/>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5.7施工过程中，项目负责人应驻场管理，否则甲方有权要求乙方支付违约</w:t>
      </w:r>
      <w:r>
        <w:rPr>
          <w:rFonts w:hint="eastAsia" w:ascii="宋体" w:hAnsi="宋体" w:eastAsia="宋体" w:cs="宋体"/>
          <w:sz w:val="24"/>
          <w:szCs w:val="24"/>
          <w:u w:val="single"/>
          <w:lang w:val="en-US" w:eastAsia="zh-CN"/>
        </w:rPr>
        <w:t xml:space="preserve"> 1000元/天</w:t>
      </w:r>
      <w:r>
        <w:rPr>
          <w:rFonts w:hint="eastAsia" w:ascii="宋体" w:hAnsi="宋体" w:eastAsia="宋体" w:cs="宋体"/>
          <w:sz w:val="24"/>
          <w:szCs w:val="24"/>
          <w:lang w:val="en-US" w:eastAsia="zh-CN"/>
        </w:rPr>
        <w:t>，因此造成损失的，按实际发生额赔偿。</w:t>
      </w:r>
    </w:p>
    <w:p>
      <w:pPr>
        <w:pStyle w:val="47"/>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5.9在合同有效期内，乙方自愿接受甲方按《广州市净水有限公司经营建设项目参建企业不诚信行为管理办法》、《营运项目承包单位日常履约考评参照表（安全）》处理，具体处理标准详见附件3。</w:t>
      </w:r>
    </w:p>
    <w:p>
      <w:pPr>
        <w:keepNext w:val="0"/>
        <w:keepLines w:val="0"/>
        <w:pageBreakBefore w:val="0"/>
        <w:widowControl w:val="0"/>
        <w:tabs>
          <w:tab w:val="left" w:pos="851"/>
        </w:tabs>
        <w:kinsoku/>
        <w:wordWrap/>
        <w:overflowPunct/>
        <w:topLinePunct w:val="0"/>
        <w:bidi w:val="0"/>
        <w:adjustRightInd w:val="0"/>
        <w:snapToGrid w:val="0"/>
        <w:spacing w:line="500" w:lineRule="exact"/>
        <w:ind w:firstLine="482" w:firstLineChars="200"/>
        <w:jc w:val="left"/>
        <w:textAlignment w:val="auto"/>
        <w:rPr>
          <w:rFonts w:ascii="宋体" w:hAnsi="宋体" w:cs="宋体"/>
          <w:b/>
          <w:color w:val="auto"/>
          <w:sz w:val="24"/>
          <w:highlight w:val="none"/>
        </w:rPr>
      </w:pPr>
      <w:r>
        <w:rPr>
          <w:rFonts w:hint="eastAsia" w:ascii="宋体" w:hAnsi="宋体" w:cs="宋体"/>
          <w:b/>
          <w:color w:val="auto"/>
          <w:sz w:val="24"/>
          <w:highlight w:val="none"/>
        </w:rPr>
        <w:t>第六条实施条件及管理要求</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lang w:val="en-US" w:eastAsia="zh-CN"/>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non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47"/>
        <w:keepNext w:val="0"/>
        <w:keepLines w:val="0"/>
        <w:pageBreakBefore w:val="0"/>
        <w:widowControl w:val="0"/>
        <w:kinsoku/>
        <w:wordWrap/>
        <w:overflowPunct/>
        <w:topLinePunct w:val="0"/>
        <w:bidi w:val="0"/>
        <w:snapToGrid/>
        <w:spacing w:line="500" w:lineRule="exact"/>
        <w:ind w:firstLine="480" w:firstLineChars="200"/>
        <w:textAlignment w:val="auto"/>
        <w:rPr>
          <w:rFonts w:hint="eastAsia" w:hAnsi="宋体" w:eastAsia="宋体"/>
          <w:color w:val="auto"/>
          <w:kern w:val="2"/>
          <w:szCs w:val="20"/>
          <w:highlight w:val="none"/>
        </w:rPr>
      </w:pPr>
      <w:r>
        <w:rPr>
          <w:rFonts w:hint="eastAsia" w:hAnsi="宋体" w:eastAsia="宋体"/>
          <w:color w:val="auto"/>
          <w:kern w:val="2"/>
          <w:szCs w:val="20"/>
          <w:highlight w:val="none"/>
        </w:rPr>
        <w:t>（3）由乙方自行负责。</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keepNext w:val="0"/>
        <w:keepLines w:val="0"/>
        <w:pageBreakBefore w:val="0"/>
        <w:widowControl w:val="0"/>
        <w:kinsoku/>
        <w:wordWrap/>
        <w:overflowPunct/>
        <w:topLinePunct w:val="0"/>
        <w:bidi w:val="0"/>
        <w:snapToGrid/>
        <w:spacing w:line="500" w:lineRule="exact"/>
        <w:ind w:firstLine="480" w:firstLineChars="200"/>
        <w:textAlignment w:val="auto"/>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3"/>
        <w:spacing w:line="384" w:lineRule="auto"/>
        <w:rPr>
          <w:rFonts w:hAnsi="宋体" w:cs="宋体"/>
          <w:b/>
          <w:bCs/>
          <w:color w:val="auto"/>
          <w:sz w:val="24"/>
          <w:szCs w:val="24"/>
          <w:highlight w:val="none"/>
        </w:rPr>
      </w:pPr>
      <w:r>
        <w:rPr>
          <w:rFonts w:hint="eastAsia" w:hAnsi="宋体" w:cs="宋体"/>
          <w:b/>
          <w:bCs/>
          <w:color w:val="auto"/>
          <w:sz w:val="24"/>
          <w:szCs w:val="24"/>
          <w:highlight w:val="none"/>
        </w:rPr>
        <w:t>第七条</w:t>
      </w:r>
      <w:r>
        <w:rPr>
          <w:rFonts w:hint="eastAsia" w:hAnsi="宋体" w:cs="宋体"/>
          <w:b/>
          <w:bCs/>
          <w:color w:val="auto"/>
          <w:sz w:val="24"/>
          <w:szCs w:val="24"/>
          <w:highlight w:val="none"/>
          <w:lang w:val="en-US" w:eastAsia="zh-CN"/>
        </w:rPr>
        <w:t xml:space="preserve"> </w:t>
      </w:r>
      <w:r>
        <w:rPr>
          <w:rFonts w:hint="eastAsia" w:hAnsi="宋体" w:cs="宋体"/>
          <w:b/>
          <w:bCs/>
          <w:color w:val="auto"/>
          <w:sz w:val="24"/>
          <w:szCs w:val="24"/>
          <w:highlight w:val="none"/>
        </w:rPr>
        <w:t>材料及设备供应</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384" w:lineRule="auto"/>
        <w:rPr>
          <w:rFonts w:ascii="宋体" w:hAnsi="宋体" w:cs="宋体"/>
          <w:color w:val="auto"/>
          <w:sz w:val="24"/>
          <w:highlight w:val="none"/>
        </w:rPr>
      </w:pPr>
      <w:r>
        <w:rPr>
          <w:rFonts w:hint="eastAsia" w:ascii="宋体" w:hAnsi="宋体" w:cs="宋体"/>
          <w:b/>
          <w:bCs/>
          <w:color w:val="auto"/>
          <w:sz w:val="24"/>
          <w:highlight w:val="none"/>
        </w:rPr>
        <w:t>第八条付</w:t>
      </w:r>
      <w:r>
        <w:rPr>
          <w:rFonts w:hint="eastAsia" w:ascii="宋体" w:hAnsi="宋体" w:cs="宋体"/>
          <w:b/>
          <w:color w:val="auto"/>
          <w:sz w:val="24"/>
          <w:highlight w:val="none"/>
        </w:rPr>
        <w:t>款及履约担保</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3"/>
        <w:keepNext w:val="0"/>
        <w:keepLines w:val="0"/>
        <w:pageBreakBefore w:val="0"/>
        <w:kinsoku/>
        <w:wordWrap/>
        <w:overflowPunct/>
        <w:topLinePunct w:val="0"/>
        <w:autoSpaceDE/>
        <w:autoSpaceDN/>
        <w:bidi w:val="0"/>
        <w:spacing w:line="500" w:lineRule="exact"/>
        <w:ind w:firstLine="480" w:firstLineChars="200"/>
        <w:textAlignment w:val="auto"/>
        <w:outlineLvl w:val="1"/>
        <w:rPr>
          <w:rFonts w:hint="default" w:hAnsi="宋体" w:eastAsia="宋体" w:cs="宋体"/>
          <w:color w:val="auto"/>
          <w:sz w:val="24"/>
          <w:szCs w:val="24"/>
          <w:highlight w:val="none"/>
          <w:lang w:val="en-US" w:eastAsia="zh-CN"/>
        </w:rPr>
      </w:pPr>
      <w:r>
        <w:rPr>
          <w:rFonts w:hAnsi="宋体" w:cs="宋体"/>
          <w:color w:val="auto"/>
          <w:sz w:val="24"/>
          <w:szCs w:val="24"/>
          <w:highlight w:val="none"/>
        </w:rPr>
        <w:t>8.2</w:t>
      </w:r>
      <w:r>
        <w:rPr>
          <w:rFonts w:hint="eastAsia" w:hAnsi="宋体" w:cs="宋体"/>
          <w:color w:val="auto"/>
          <w:sz w:val="24"/>
          <w:szCs w:val="24"/>
          <w:highlight w:val="none"/>
          <w:u w:val="single"/>
        </w:rPr>
        <w:t>项目验收合格后，由乙方提交申请支付资料</w:t>
      </w:r>
      <w:r>
        <w:rPr>
          <w:rFonts w:hAnsi="宋体" w:cs="宋体"/>
          <w:color w:val="auto"/>
          <w:sz w:val="24"/>
          <w:szCs w:val="24"/>
          <w:highlight w:val="none"/>
          <w:u w:val="single"/>
        </w:rPr>
        <w:t xml:space="preserve"> 15 </w:t>
      </w:r>
      <w:r>
        <w:rPr>
          <w:rFonts w:hint="eastAsia" w:hAnsi="宋体" w:cs="宋体"/>
          <w:color w:val="auto"/>
          <w:sz w:val="24"/>
          <w:szCs w:val="24"/>
          <w:highlight w:val="none"/>
          <w:u w:val="single"/>
        </w:rPr>
        <w:t>个工作日内，甲方支付</w:t>
      </w:r>
      <w:r>
        <w:rPr>
          <w:rFonts w:hint="eastAsia" w:hAnsi="宋体" w:cs="宋体"/>
          <w:color w:val="auto"/>
          <w:sz w:val="24"/>
          <w:szCs w:val="24"/>
          <w:highlight w:val="none"/>
          <w:u w:val="single"/>
          <w:lang w:eastAsia="zh-CN"/>
        </w:rPr>
        <w:t>至</w:t>
      </w:r>
      <w:r>
        <w:rPr>
          <w:rFonts w:hint="eastAsia" w:hAnsi="宋体" w:cs="宋体"/>
          <w:color w:val="auto"/>
          <w:sz w:val="24"/>
          <w:szCs w:val="24"/>
          <w:highlight w:val="none"/>
          <w:u w:val="single"/>
        </w:rPr>
        <w:t>合同暂定总价的</w:t>
      </w:r>
      <w:r>
        <w:rPr>
          <w:rFonts w:hint="eastAsia" w:hAnsi="宋体" w:cs="宋体"/>
          <w:color w:val="auto"/>
          <w:sz w:val="24"/>
          <w:szCs w:val="24"/>
          <w:highlight w:val="none"/>
          <w:u w:val="single"/>
          <w:lang w:val="en-US" w:eastAsia="zh-CN"/>
        </w:rPr>
        <w:t>80</w:t>
      </w:r>
      <w:r>
        <w:rPr>
          <w:rFonts w:hint="eastAsia" w:hAnsi="宋体" w:cs="宋体"/>
          <w:color w:val="auto"/>
          <w:sz w:val="24"/>
          <w:szCs w:val="24"/>
          <w:highlight w:val="none"/>
          <w:u w:val="single"/>
        </w:rPr>
        <w:t>％即</w:t>
      </w:r>
      <w:r>
        <w:rPr>
          <w:rFonts w:hint="eastAsia" w:hAnsi="宋体" w:cs="宋体"/>
          <w:color w:val="auto"/>
          <w:sz w:val="24"/>
          <w:szCs w:val="24"/>
          <w:highlight w:val="none"/>
          <w:u w:val="single"/>
          <w:lang w:val="en-US" w:eastAsia="zh-CN"/>
        </w:rPr>
        <w:t>^</w:t>
      </w:r>
      <w:r>
        <w:rPr>
          <w:rFonts w:hint="eastAsia" w:hAnsi="宋体" w:cs="宋体"/>
          <w:color w:val="auto"/>
          <w:sz w:val="24"/>
          <w:szCs w:val="24"/>
          <w:highlight w:val="none"/>
          <w:u w:val="single"/>
        </w:rPr>
        <w:t>万元给乙方。</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如需）</w:t>
      </w:r>
    </w:p>
    <w:p>
      <w:pPr>
        <w:keepNext w:val="0"/>
        <w:keepLines w:val="0"/>
        <w:pageBreakBefore w:val="0"/>
        <w:tabs>
          <w:tab w:val="left" w:pos="0"/>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u w:val="single"/>
          <w:lang w:val="en-US" w:eastAsia="zh-CN"/>
        </w:rPr>
        <w:t>项目验收合同后，</w:t>
      </w:r>
      <w:r>
        <w:rPr>
          <w:rFonts w:hint="eastAsia" w:ascii="宋体" w:hAnsi="宋体" w:cs="宋体"/>
          <w:color w:val="auto"/>
          <w:sz w:val="24"/>
          <w:highlight w:val="none"/>
          <w:u w:val="none"/>
          <w:lang w:val="en-US" w:eastAsia="zh-CN"/>
        </w:rPr>
        <w:t>结算资料经</w:t>
      </w:r>
      <w:r>
        <w:rPr>
          <w:rFonts w:hint="eastAsia" w:ascii="宋体" w:hAnsi="宋体" w:cs="宋体"/>
          <w:color w:val="auto"/>
          <w:sz w:val="24"/>
          <w:highlight w:val="none"/>
          <w:lang w:val="en-US" w:eastAsia="zh-CN"/>
        </w:rPr>
        <w:t>甲方或</w:t>
      </w:r>
      <w:r>
        <w:rPr>
          <w:rFonts w:hint="eastAsia" w:ascii="宋体" w:hAnsi="宋体" w:cs="宋体"/>
          <w:color w:val="auto"/>
          <w:sz w:val="24"/>
          <w:highlight w:val="none"/>
        </w:rPr>
        <w:t>甲方委托有资质第三方机构审核后，由乙方提交申请支付资料</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keepNext w:val="0"/>
        <w:keepLines w:val="0"/>
        <w:pageBreakBefore w:val="0"/>
        <w:kinsoku/>
        <w:wordWrap/>
        <w:overflowPunct/>
        <w:topLinePunct w:val="0"/>
        <w:autoSpaceDE/>
        <w:autoSpaceDN/>
        <w:bidi w:val="0"/>
        <w:spacing w:line="500" w:lineRule="exact"/>
        <w:ind w:firstLine="480" w:firstLineChars="200"/>
        <w:textAlignment w:val="auto"/>
        <w:outlineLvl w:val="1"/>
        <w:rPr>
          <w:rFonts w:hint="eastAsia" w:hAnsi="宋体" w:cs="宋体"/>
          <w:sz w:val="24"/>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keepNext w:val="0"/>
        <w:keepLines w:val="0"/>
        <w:pageBreakBefore w:val="0"/>
        <w:tabs>
          <w:tab w:val="left" w:pos="0"/>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8.2.3 预留金为甲方预留突发项目的抢修工作的费用，若无突发项目产生，此费用不做支付，若有突发项目发生，按突发项目内容实际结算。突发项目总金额若超预留金，另签订补充协议。</w:t>
      </w:r>
    </w:p>
    <w:p>
      <w:pPr>
        <w:pStyle w:val="13"/>
        <w:keepNext w:val="0"/>
        <w:keepLines w:val="0"/>
        <w:pageBreakBefore w:val="0"/>
        <w:kinsoku/>
        <w:wordWrap/>
        <w:overflowPunct/>
        <w:topLinePunct w:val="0"/>
        <w:autoSpaceDE/>
        <w:autoSpaceDN/>
        <w:bidi w:val="0"/>
        <w:spacing w:line="500" w:lineRule="exact"/>
        <w:ind w:firstLine="480" w:firstLineChars="200"/>
        <w:textAlignment w:val="auto"/>
        <w:outlineLvl w:val="1"/>
        <w:rPr>
          <w:rFonts w:hint="default" w:hAnsi="宋体" w:eastAsia="宋体" w:cs="宋体"/>
          <w:sz w:val="24"/>
          <w:szCs w:val="24"/>
          <w:lang w:val="en-US" w:eastAsia="zh-CN"/>
        </w:rPr>
      </w:pPr>
      <w:r>
        <w:rPr>
          <w:rFonts w:hint="eastAsia" w:hAnsi="宋体" w:cs="宋体"/>
          <w:sz w:val="24"/>
          <w:szCs w:val="24"/>
          <w:lang w:val="en-US" w:eastAsia="zh-CN"/>
        </w:rPr>
        <w:t>8.2.4</w:t>
      </w:r>
      <w:r>
        <w:rPr>
          <w:rFonts w:hint="eastAsia" w:hAnsi="宋体" w:cs="宋体"/>
          <w:sz w:val="24"/>
          <w:szCs w:val="24"/>
        </w:rPr>
        <w:t>本项目工程款的支付单位为：</w:t>
      </w:r>
      <w:r>
        <w:rPr>
          <w:rFonts w:hint="eastAsia" w:hAnsi="宋体" w:cs="宋体"/>
          <w:sz w:val="24"/>
          <w:szCs w:val="24"/>
          <w:u w:val="single"/>
          <w:lang w:val="en-US" w:eastAsia="zh-CN"/>
        </w:rPr>
        <w:t xml:space="preserve"> </w:t>
      </w:r>
      <w:r>
        <w:rPr>
          <w:rFonts w:hint="eastAsia" w:ascii="宋体" w:hAnsi="宋体" w:eastAsia="宋体" w:cs="宋体"/>
          <w:sz w:val="24"/>
          <w:szCs w:val="24"/>
          <w:u w:val="single"/>
          <w:lang w:val="en-US" w:eastAsia="zh-CN"/>
        </w:rPr>
        <w:t>广州市净水有限公司</w:t>
      </w:r>
      <w:r>
        <w:rPr>
          <w:rFonts w:hint="eastAsia" w:ascii="宋体" w:hAnsi="宋体" w:cs="宋体"/>
          <w:sz w:val="24"/>
          <w:szCs w:val="24"/>
          <w:u w:val="single"/>
          <w:lang w:val="en-US" w:eastAsia="zh-CN"/>
        </w:rPr>
        <w:t>石井</w:t>
      </w:r>
      <w:r>
        <w:rPr>
          <w:rFonts w:hint="eastAsia" w:ascii="宋体" w:hAnsi="宋体" w:eastAsia="宋体" w:cs="宋体"/>
          <w:sz w:val="24"/>
          <w:szCs w:val="24"/>
          <w:u w:val="single"/>
          <w:lang w:val="en-US" w:eastAsia="zh-CN"/>
        </w:rPr>
        <w:t xml:space="preserve">分公司  </w:t>
      </w:r>
      <w:r>
        <w:rPr>
          <w:rFonts w:hint="eastAsia" w:hAnsi="宋体" w:cs="宋体"/>
          <w:sz w:val="24"/>
          <w:szCs w:val="24"/>
          <w:u w:val="single"/>
          <w:lang w:val="en-US" w:eastAsia="zh-CN"/>
        </w:rPr>
        <w:t xml:space="preserve"> </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keepNext w:val="0"/>
        <w:keepLines w:val="0"/>
        <w:pageBreakBefore w:val="0"/>
        <w:kinsoku/>
        <w:wordWrap/>
        <w:overflowPunct/>
        <w:topLinePunct w:val="0"/>
        <w:autoSpaceDE/>
        <w:autoSpaceDN/>
        <w:bidi w:val="0"/>
        <w:spacing w:line="500" w:lineRule="exact"/>
        <w:ind w:firstLine="480" w:firstLineChars="200"/>
        <w:textAlignment w:val="auto"/>
        <w:outlineLvl w:val="0"/>
        <w:rPr>
          <w:rFonts w:hint="eastAsia" w:ascii="宋体" w:hAnsi="宋体" w:cs="宋体"/>
          <w:sz w:val="24"/>
          <w:highlight w:val="none"/>
          <w:u w:val="single"/>
          <w:lang w:val="en-US" w:eastAsia="zh-CN"/>
        </w:rPr>
      </w:pPr>
      <w:r>
        <w:rPr>
          <w:rFonts w:hint="eastAsia" w:ascii="宋体" w:hAnsi="宋体" w:cs="宋体"/>
          <w:sz w:val="24"/>
          <w:lang w:val="en-US" w:eastAsia="zh-CN"/>
        </w:rPr>
        <w:t xml:space="preserve"> </w:t>
      </w:r>
      <w:r>
        <w:rPr>
          <w:rFonts w:hint="eastAsia" w:ascii="宋体" w:hAnsi="宋体" w:cs="宋体"/>
          <w:sz w:val="24"/>
          <w:highlight w:val="none"/>
          <w:u w:val="single"/>
          <w:lang w:val="en-US" w:eastAsia="zh-CN"/>
        </w:rPr>
        <w:t>名称：广州市净水有限公司</w:t>
      </w:r>
    </w:p>
    <w:p>
      <w:pPr>
        <w:keepNext w:val="0"/>
        <w:keepLines w:val="0"/>
        <w:pageBreakBefore w:val="0"/>
        <w:kinsoku/>
        <w:wordWrap/>
        <w:overflowPunct/>
        <w:topLinePunct w:val="0"/>
        <w:autoSpaceDE/>
        <w:autoSpaceDN/>
        <w:bidi w:val="0"/>
        <w:spacing w:line="500" w:lineRule="exact"/>
        <w:ind w:firstLine="480" w:firstLineChars="200"/>
        <w:textAlignment w:val="auto"/>
        <w:outlineLvl w:val="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 xml:space="preserve">税号：9144 0101 75558 4729Q   </w:t>
      </w:r>
    </w:p>
    <w:p>
      <w:pPr>
        <w:keepNext w:val="0"/>
        <w:keepLines w:val="0"/>
        <w:pageBreakBefore w:val="0"/>
        <w:kinsoku/>
        <w:wordWrap/>
        <w:overflowPunct/>
        <w:topLinePunct w:val="0"/>
        <w:autoSpaceDE/>
        <w:autoSpaceDN/>
        <w:bidi w:val="0"/>
        <w:spacing w:line="500" w:lineRule="exact"/>
        <w:ind w:firstLine="480" w:firstLineChars="200"/>
        <w:textAlignment w:val="auto"/>
        <w:outlineLvl w:val="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 xml:space="preserve">地址：广州市天河区临江大道501号/020-38890283   </w:t>
      </w:r>
    </w:p>
    <w:p>
      <w:pPr>
        <w:keepNext w:val="0"/>
        <w:keepLines w:val="0"/>
        <w:pageBreakBefore w:val="0"/>
        <w:kinsoku/>
        <w:wordWrap/>
        <w:overflowPunct/>
        <w:topLinePunct w:val="0"/>
        <w:autoSpaceDE/>
        <w:autoSpaceDN/>
        <w:bidi w:val="0"/>
        <w:spacing w:line="500" w:lineRule="exact"/>
        <w:ind w:firstLine="480" w:firstLineChars="200"/>
        <w:textAlignment w:val="auto"/>
        <w:outlineLvl w:val="0"/>
        <w:rPr>
          <w:rFonts w:hint="default" w:ascii="宋体" w:hAnsi="宋体" w:eastAsia="宋体" w:cs="宋体"/>
          <w:sz w:val="24"/>
          <w:lang w:val="en-US" w:eastAsia="zh-CN"/>
        </w:rPr>
      </w:pPr>
      <w:r>
        <w:rPr>
          <w:rFonts w:hint="eastAsia" w:ascii="宋体" w:hAnsi="宋体" w:cs="宋体"/>
          <w:sz w:val="24"/>
          <w:highlight w:val="none"/>
          <w:u w:val="single"/>
          <w:lang w:val="en-US" w:eastAsia="zh-CN"/>
        </w:rPr>
        <w:t xml:space="preserve">开户行及账号：民生银行广州分行  0301014140006932 </w:t>
      </w:r>
      <w:r>
        <w:rPr>
          <w:rFonts w:hint="eastAsia" w:ascii="宋体" w:hAnsi="宋体" w:cs="宋体"/>
          <w:sz w:val="24"/>
          <w:u w:val="single"/>
          <w:lang w:val="en-US" w:eastAsia="zh-CN"/>
        </w:rPr>
        <w:t xml:space="preserve"> 。</w:t>
      </w:r>
    </w:p>
    <w:p>
      <w:pPr>
        <w:keepNext w:val="0"/>
        <w:keepLines w:val="0"/>
        <w:pageBreakBefore w:val="0"/>
        <w:kinsoku/>
        <w:wordWrap/>
        <w:overflowPunct/>
        <w:topLinePunct w:val="0"/>
        <w:autoSpaceDE/>
        <w:autoSpaceDN/>
        <w:bidi w:val="0"/>
        <w:spacing w:line="500" w:lineRule="exact"/>
        <w:ind w:firstLine="480" w:firstLineChars="200"/>
        <w:textAlignment w:val="auto"/>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2"/>
        <w:keepNext w:val="0"/>
        <w:keepLines w:val="0"/>
        <w:pageBreakBefore w:val="0"/>
        <w:kinsoku/>
        <w:wordWrap/>
        <w:overflowPunct/>
        <w:topLinePunct w:val="0"/>
        <w:autoSpaceDE/>
        <w:autoSpaceDN/>
        <w:bidi w:val="0"/>
        <w:spacing w:before="0" w:beforeAutospacing="0" w:after="0" w:afterAutospacing="0" w:line="500" w:lineRule="exact"/>
        <w:ind w:firstLine="480" w:firstLineChars="200"/>
        <w:textAlignment w:val="auto"/>
      </w:pPr>
      <w:r>
        <w:rPr>
          <w:rFonts w:cs="宋体"/>
          <w:color w:val="auto"/>
        </w:rPr>
        <w:t>8.5.1</w:t>
      </w:r>
      <w:r>
        <w:t>履约担保</w:t>
      </w:r>
      <w:r>
        <w:rPr>
          <w:rFonts w:hint="eastAsia"/>
        </w:rPr>
        <w:t>按以下任一种形式提供</w:t>
      </w:r>
      <w:r>
        <w:t>：</w:t>
      </w:r>
    </w:p>
    <w:p>
      <w:pPr>
        <w:pStyle w:val="22"/>
        <w:keepNext w:val="0"/>
        <w:keepLines w:val="0"/>
        <w:pageBreakBefore w:val="0"/>
        <w:kinsoku/>
        <w:wordWrap/>
        <w:overflowPunct/>
        <w:topLinePunct w:val="0"/>
        <w:autoSpaceDE/>
        <w:autoSpaceDN/>
        <w:bidi w:val="0"/>
        <w:spacing w:before="0" w:beforeAutospacing="0" w:after="0" w:afterAutospacing="0" w:line="500" w:lineRule="exact"/>
        <w:ind w:firstLine="480"/>
        <w:textAlignment w:val="auto"/>
      </w:pPr>
      <w:r>
        <w:rPr>
          <w:rFonts w:hint="eastAsia"/>
        </w:rPr>
        <w:t>（1）符合甲方要求（详见附件7保函格式）的银行独立保函，</w:t>
      </w:r>
    </w:p>
    <w:p>
      <w:pPr>
        <w:pStyle w:val="22"/>
        <w:keepNext w:val="0"/>
        <w:keepLines w:val="0"/>
        <w:pageBreakBefore w:val="0"/>
        <w:kinsoku/>
        <w:wordWrap/>
        <w:overflowPunct/>
        <w:topLinePunct w:val="0"/>
        <w:autoSpaceDE/>
        <w:autoSpaceDN/>
        <w:bidi w:val="0"/>
        <w:spacing w:before="0" w:beforeAutospacing="0" w:after="0" w:afterAutospacing="0" w:line="500" w:lineRule="exact"/>
        <w:ind w:firstLine="480"/>
        <w:textAlignment w:val="auto"/>
      </w:pPr>
      <w:r>
        <w:rPr>
          <w:rFonts w:hint="eastAsia"/>
        </w:rPr>
        <w:t>（2）现金转账至甲方以下指定账户：</w:t>
      </w:r>
    </w:p>
    <w:p>
      <w:pPr>
        <w:keepNext w:val="0"/>
        <w:keepLines w:val="0"/>
        <w:pageBreakBefore w:val="0"/>
        <w:tabs>
          <w:tab w:val="left" w:pos="1995"/>
        </w:tabs>
        <w:kinsoku/>
        <w:wordWrap/>
        <w:overflowPunct/>
        <w:topLinePunct w:val="0"/>
        <w:autoSpaceDE/>
        <w:autoSpaceDN/>
        <w:bidi w:val="0"/>
        <w:spacing w:line="500" w:lineRule="exact"/>
        <w:ind w:firstLine="480" w:firstLineChars="200"/>
        <w:textAlignment w:val="auto"/>
        <w:rPr>
          <w:rFonts w:ascii="宋体" w:hAnsi="宋体" w:cs="宋体"/>
          <w:bCs/>
          <w:sz w:val="24"/>
        </w:rPr>
      </w:pPr>
      <w:r>
        <w:rPr>
          <w:rFonts w:hint="eastAsia" w:ascii="宋体" w:hAnsi="宋体" w:cs="宋体"/>
          <w:bCs/>
          <w:sz w:val="24"/>
        </w:rPr>
        <w:t>户名：广州市净水有限公司</w:t>
      </w:r>
    </w:p>
    <w:p>
      <w:pPr>
        <w:keepNext w:val="0"/>
        <w:keepLines w:val="0"/>
        <w:pageBreakBefore w:val="0"/>
        <w:tabs>
          <w:tab w:val="left" w:pos="1995"/>
        </w:tabs>
        <w:kinsoku/>
        <w:wordWrap/>
        <w:overflowPunct/>
        <w:topLinePunct w:val="0"/>
        <w:autoSpaceDE/>
        <w:autoSpaceDN/>
        <w:bidi w:val="0"/>
        <w:spacing w:line="500" w:lineRule="exact"/>
        <w:ind w:firstLine="480" w:firstLineChars="200"/>
        <w:textAlignment w:val="auto"/>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keepNext w:val="0"/>
        <w:keepLines w:val="0"/>
        <w:pageBreakBefore w:val="0"/>
        <w:tabs>
          <w:tab w:val="left" w:pos="1995"/>
        </w:tabs>
        <w:kinsoku/>
        <w:wordWrap/>
        <w:overflowPunct/>
        <w:topLinePunct w:val="0"/>
        <w:autoSpaceDE/>
        <w:autoSpaceDN/>
        <w:bidi w:val="0"/>
        <w:spacing w:line="500" w:lineRule="exact"/>
        <w:ind w:firstLine="480" w:firstLineChars="200"/>
        <w:textAlignment w:val="auto"/>
        <w:rPr>
          <w:rFonts w:ascii="宋体" w:hAnsi="宋体" w:cs="宋体"/>
          <w:bCs/>
          <w:sz w:val="24"/>
        </w:rPr>
      </w:pPr>
      <w:r>
        <w:rPr>
          <w:rFonts w:hint="eastAsia" w:ascii="宋体" w:hAnsi="宋体" w:cs="宋体"/>
          <w:bCs/>
          <w:sz w:val="24"/>
        </w:rPr>
        <w:t>开户行：浦发银行广州分行</w:t>
      </w:r>
    </w:p>
    <w:p>
      <w:pPr>
        <w:keepNext w:val="0"/>
        <w:keepLines w:val="0"/>
        <w:pageBreakBefore w:val="0"/>
        <w:kinsoku/>
        <w:wordWrap/>
        <w:overflowPunct/>
        <w:topLinePunct w:val="0"/>
        <w:autoSpaceDE/>
        <w:autoSpaceDN/>
        <w:bidi w:val="0"/>
        <w:spacing w:line="500" w:lineRule="exact"/>
        <w:ind w:firstLine="480" w:firstLineChars="200"/>
        <w:textAlignment w:val="auto"/>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keepNext w:val="0"/>
        <w:keepLines w:val="0"/>
        <w:pageBreakBefore w:val="0"/>
        <w:kinsoku/>
        <w:wordWrap/>
        <w:overflowPunct/>
        <w:topLinePunct w:val="0"/>
        <w:autoSpaceDE/>
        <w:autoSpaceDN/>
        <w:bidi w:val="0"/>
        <w:spacing w:line="500" w:lineRule="exact"/>
        <w:ind w:firstLine="480"/>
        <w:textAlignment w:val="auto"/>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宋体"/>
          <w:sz w:val="24"/>
        </w:rPr>
      </w:pPr>
      <w:r>
        <w:rPr>
          <w:rFonts w:hint="eastAsia" w:ascii="宋体" w:hAnsi="宋体" w:cs="宋体"/>
          <w:sz w:val="24"/>
        </w:rPr>
        <w:t>⑵履约银行保函在合同履行完成后，由乙方提出申请，甲方在28日内返还，不支付利息：</w:t>
      </w:r>
    </w:p>
    <w:p>
      <w:pPr>
        <w:keepNext w:val="0"/>
        <w:keepLines w:val="0"/>
        <w:pageBreakBefore w:val="0"/>
        <w:kinsoku/>
        <w:wordWrap/>
        <w:overflowPunct/>
        <w:topLinePunct w:val="0"/>
        <w:autoSpaceDE/>
        <w:autoSpaceDN/>
        <w:bidi w:val="0"/>
        <w:spacing w:line="500" w:lineRule="exact"/>
        <w:ind w:firstLine="600" w:firstLineChars="250"/>
        <w:textAlignment w:val="auto"/>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2"/>
        <w:keepNext w:val="0"/>
        <w:keepLines w:val="0"/>
        <w:pageBreakBefore w:val="0"/>
        <w:kinsoku/>
        <w:wordWrap/>
        <w:overflowPunct/>
        <w:topLinePunct w:val="0"/>
        <w:autoSpaceDE/>
        <w:autoSpaceDN/>
        <w:bidi w:val="0"/>
        <w:spacing w:before="0" w:beforeAutospacing="0" w:after="0" w:afterAutospacing="0" w:line="500" w:lineRule="exact"/>
        <w:ind w:left="199" w:leftChars="95" w:firstLine="360" w:firstLineChars="150"/>
        <w:textAlignment w:val="auto"/>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keepNext w:val="0"/>
        <w:keepLines w:val="0"/>
        <w:pageBreakBefore w:val="0"/>
        <w:tabs>
          <w:tab w:val="left" w:pos="851"/>
        </w:tabs>
        <w:kinsoku/>
        <w:wordWrap/>
        <w:overflowPunct/>
        <w:topLinePunct w:val="0"/>
        <w:autoSpaceDE/>
        <w:autoSpaceDN/>
        <w:bidi w:val="0"/>
        <w:adjustRightInd w:val="0"/>
        <w:snapToGrid w:val="0"/>
        <w:spacing w:line="500" w:lineRule="exact"/>
        <w:ind w:firstLine="480" w:firstLineChars="200"/>
        <w:jc w:val="left"/>
        <w:textAlignment w:val="auto"/>
        <w:outlineLvl w:val="1"/>
        <w:rPr>
          <w:rFonts w:ascii="宋体" w:hAnsi="宋体" w:eastAsia="宋体" w:cs="宋体"/>
          <w:bCs/>
          <w:sz w:val="24"/>
          <w:bdr w:val="single" w:color="auto" w:sz="4" w:space="0"/>
        </w:rPr>
      </w:pPr>
      <w:r>
        <w:rPr>
          <w:rFonts w:ascii="宋体" w:hAnsi="宋体" w:eastAsia="宋体" w:cs="宋体"/>
          <w:sz w:val="24"/>
        </w:rPr>
        <w:t>8.6</w:t>
      </w:r>
      <w:r>
        <w:rPr>
          <w:rFonts w:hint="eastAsia" w:ascii="宋体" w:hAnsi="宋体" w:eastAsia="宋体" w:cs="宋体"/>
          <w:sz w:val="24"/>
        </w:rPr>
        <w:t xml:space="preserve">付款方式： </w:t>
      </w:r>
      <w:r>
        <w:rPr>
          <w:rFonts w:hint="eastAsia" w:ascii="宋体" w:hAnsi="宋体" w:eastAsia="宋体" w:cs="宋体"/>
          <w:sz w:val="24"/>
        </w:rPr>
        <w:sym w:font="Wingdings" w:char="00FE"/>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p>
    <w:p>
      <w:pPr>
        <w:spacing w:line="384" w:lineRule="auto"/>
        <w:ind w:firstLine="482" w:firstLineChars="200"/>
        <w:rPr>
          <w:rFonts w:hint="eastAsia" w:ascii="宋体" w:hAnsi="宋体" w:cs="宋体"/>
          <w:b/>
          <w:bCs/>
          <w:color w:val="auto"/>
          <w:sz w:val="24"/>
          <w:highlight w:val="none"/>
        </w:rPr>
      </w:pPr>
    </w:p>
    <w:p>
      <w:pPr>
        <w:spacing w:line="384"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第九条竣工验收</w:t>
      </w:r>
    </w:p>
    <w:p>
      <w:pPr>
        <w:spacing w:line="384" w:lineRule="auto"/>
        <w:ind w:firstLine="480" w:firstLineChars="200"/>
        <w:rPr>
          <w:rFonts w:ascii="宋体" w:hAnsi="宋体" w:cs="宋体"/>
          <w:sz w:val="24"/>
          <w:szCs w:val="24"/>
        </w:rPr>
      </w:pPr>
      <w:bookmarkStart w:id="88" w:name="_Toc518992994"/>
      <w:bookmarkStart w:id="89" w:name="_Toc474245220"/>
      <w:bookmarkStart w:id="90" w:name="_Toc520190034"/>
      <w:r>
        <w:rPr>
          <w:rFonts w:ascii="宋体" w:hAnsi="宋体" w:cs="宋体"/>
          <w:sz w:val="24"/>
          <w:szCs w:val="24"/>
        </w:rPr>
        <w:t>9.1</w:t>
      </w:r>
      <w:r>
        <w:rPr>
          <w:rFonts w:hint="eastAsia" w:ascii="宋体" w:hAnsi="宋体" w:cs="宋体"/>
          <w:sz w:val="24"/>
          <w:szCs w:val="24"/>
        </w:rPr>
        <w:t>乙方应在工程完工后</w:t>
      </w:r>
      <w:r>
        <w:rPr>
          <w:rFonts w:ascii="宋体" w:hAnsi="宋体" w:cs="宋体"/>
          <w:sz w:val="24"/>
          <w:szCs w:val="24"/>
        </w:rPr>
        <w:t>30</w:t>
      </w:r>
      <w:r>
        <w:rPr>
          <w:rFonts w:hint="eastAsia" w:ascii="宋体" w:hAnsi="宋体" w:cs="宋体"/>
          <w:sz w:val="24"/>
          <w:szCs w:val="24"/>
        </w:rPr>
        <w:t>天内将经甲方审核的完整竣工资料（含竣工图）和竣工验收报告各</w:t>
      </w:r>
      <w:r>
        <w:rPr>
          <w:rFonts w:hint="eastAsia" w:ascii="宋体" w:hAnsi="宋体" w:cs="宋体"/>
          <w:sz w:val="24"/>
          <w:szCs w:val="24"/>
          <w:u w:val="single"/>
        </w:rPr>
        <w:t>一式四份</w:t>
      </w:r>
      <w:r>
        <w:rPr>
          <w:rFonts w:hint="eastAsia" w:ascii="宋体" w:hAnsi="宋体" w:cs="宋体"/>
          <w:sz w:val="24"/>
          <w:szCs w:val="24"/>
        </w:rPr>
        <w:t>交甲方，不按时报送工程竣工资料的，每逾期一天，甲方要求乙方支付</w:t>
      </w:r>
      <w:r>
        <w:rPr>
          <w:rFonts w:hint="eastAsia" w:ascii="宋体" w:hAnsi="宋体" w:cs="宋体"/>
          <w:sz w:val="24"/>
          <w:szCs w:val="24"/>
          <w:u w:val="single"/>
        </w:rPr>
        <w:t>合同暂定总价</w:t>
      </w:r>
      <w:r>
        <w:rPr>
          <w:rFonts w:hint="eastAsia" w:ascii="宋体" w:hAnsi="宋体" w:cs="宋体"/>
          <w:bCs/>
          <w:sz w:val="24"/>
          <w:szCs w:val="24"/>
          <w:u w:val="single"/>
        </w:rPr>
        <w:t>万分之五</w:t>
      </w:r>
      <w:r>
        <w:rPr>
          <w:rFonts w:ascii="宋体" w:hAnsi="宋体" w:cs="宋体"/>
          <w:bCs/>
          <w:sz w:val="24"/>
          <w:szCs w:val="24"/>
          <w:u w:val="single"/>
        </w:rPr>
        <w:t>/</w:t>
      </w:r>
      <w:r>
        <w:rPr>
          <w:rFonts w:hint="eastAsia" w:ascii="宋体" w:hAnsi="宋体" w:cs="宋体"/>
          <w:bCs/>
          <w:sz w:val="24"/>
          <w:szCs w:val="24"/>
          <w:u w:val="single"/>
        </w:rPr>
        <w:t>天</w:t>
      </w:r>
      <w:r>
        <w:rPr>
          <w:rFonts w:hint="eastAsia" w:ascii="宋体" w:hAnsi="宋体" w:cs="宋体"/>
          <w:sz w:val="24"/>
          <w:szCs w:val="24"/>
        </w:rPr>
        <w:t>，并在支付合同款时抵扣。</w:t>
      </w:r>
    </w:p>
    <w:p>
      <w:pPr>
        <w:spacing w:line="384" w:lineRule="auto"/>
        <w:ind w:firstLine="480" w:firstLineChars="200"/>
        <w:rPr>
          <w:rFonts w:ascii="宋体" w:hAnsi="宋体" w:cs="宋体"/>
          <w:sz w:val="24"/>
          <w:szCs w:val="24"/>
        </w:rPr>
      </w:pPr>
      <w:r>
        <w:rPr>
          <w:rFonts w:ascii="宋体" w:hAnsi="宋体" w:cs="宋体"/>
          <w:sz w:val="24"/>
          <w:szCs w:val="24"/>
        </w:rPr>
        <w:t>9.2</w:t>
      </w:r>
      <w:r>
        <w:rPr>
          <w:rFonts w:hint="eastAsia" w:ascii="宋体" w:hAnsi="宋体" w:cs="宋体"/>
          <w:sz w:val="24"/>
          <w:szCs w:val="24"/>
        </w:rPr>
        <w:t>甲方收到完整的竣工验收资料（完整的竣工验收资料：施工方案、开工</w:t>
      </w:r>
      <w:r>
        <w:rPr>
          <w:rFonts w:ascii="宋体" w:hAnsi="宋体" w:cs="宋体"/>
          <w:sz w:val="24"/>
          <w:szCs w:val="24"/>
        </w:rPr>
        <w:t>/</w:t>
      </w:r>
      <w:r>
        <w:rPr>
          <w:rFonts w:hint="eastAsia" w:ascii="宋体" w:hAnsi="宋体" w:cs="宋体"/>
          <w:sz w:val="24"/>
          <w:szCs w:val="24"/>
        </w:rPr>
        <w:t>竣工报告、安全备案整套资料、本合同书、询价文件</w:t>
      </w:r>
      <w:r>
        <w:rPr>
          <w:rFonts w:ascii="宋体" w:hAnsi="宋体" w:cs="宋体"/>
          <w:sz w:val="24"/>
          <w:szCs w:val="24"/>
        </w:rPr>
        <w:t>/</w:t>
      </w:r>
      <w:r>
        <w:rPr>
          <w:rFonts w:hint="eastAsia" w:ascii="宋体" w:hAnsi="宋体" w:cs="宋体"/>
          <w:sz w:val="24"/>
          <w:szCs w:val="24"/>
        </w:rPr>
        <w:t>响应文件、中标通知书</w:t>
      </w:r>
      <w:r>
        <w:rPr>
          <w:rFonts w:ascii="宋体" w:hAnsi="宋体" w:cs="宋体"/>
          <w:sz w:val="24"/>
          <w:szCs w:val="24"/>
        </w:rPr>
        <w:t>/</w:t>
      </w:r>
      <w:r>
        <w:rPr>
          <w:rFonts w:hint="eastAsia" w:ascii="宋体" w:hAnsi="宋体" w:cs="宋体"/>
          <w:sz w:val="24"/>
          <w:szCs w:val="24"/>
        </w:rPr>
        <w:t>发包通知书</w:t>
      </w:r>
      <w:r>
        <w:rPr>
          <w:rFonts w:ascii="宋体" w:hAnsi="宋体" w:cs="宋体"/>
          <w:sz w:val="24"/>
          <w:szCs w:val="24"/>
        </w:rPr>
        <w:t>/</w:t>
      </w:r>
      <w:r>
        <w:rPr>
          <w:rFonts w:hint="eastAsia" w:ascii="宋体" w:hAnsi="宋体" w:cs="宋体"/>
          <w:sz w:val="24"/>
          <w:szCs w:val="24"/>
        </w:rPr>
        <w:t>委托书、工程预算送审报告、工程结算书</w:t>
      </w:r>
      <w:r>
        <w:rPr>
          <w:rFonts w:ascii="宋体" w:hAnsi="宋体" w:cs="宋体"/>
          <w:sz w:val="24"/>
          <w:szCs w:val="24"/>
        </w:rPr>
        <w:t>/</w:t>
      </w:r>
      <w:r>
        <w:rPr>
          <w:rFonts w:hint="eastAsia" w:ascii="宋体" w:hAnsi="宋体" w:cs="宋体"/>
          <w:sz w:val="24"/>
          <w:szCs w:val="24"/>
        </w:rPr>
        <w:t>签证记录、备件开箱记录表或送货单、竣工图等，如有必须提供）和竣工验收报告后</w:t>
      </w:r>
      <w:r>
        <w:rPr>
          <w:rFonts w:ascii="宋体" w:hAnsi="宋体" w:cs="宋体"/>
          <w:sz w:val="24"/>
          <w:szCs w:val="24"/>
        </w:rPr>
        <w:t>20</w:t>
      </w:r>
      <w:r>
        <w:rPr>
          <w:rFonts w:hint="eastAsia" w:ascii="宋体" w:hAnsi="宋体" w:cs="宋体"/>
          <w:sz w:val="24"/>
          <w:szCs w:val="24"/>
        </w:rPr>
        <w:t>天内组织有关单位进行验收，工程竣工验收严格按国家、省、市、部门有关文件执行，并在验收后</w:t>
      </w:r>
      <w:r>
        <w:rPr>
          <w:rFonts w:ascii="宋体" w:hAnsi="宋体" w:cs="宋体"/>
          <w:sz w:val="24"/>
          <w:szCs w:val="24"/>
        </w:rPr>
        <w:t>10</w:t>
      </w:r>
      <w:r>
        <w:rPr>
          <w:rFonts w:hint="eastAsia" w:ascii="宋体" w:hAnsi="宋体" w:cs="宋体"/>
          <w:sz w:val="24"/>
          <w:szCs w:val="24"/>
        </w:rPr>
        <w:t>天内给予认可或提出修改意见。乙方按要求修改，并承担修改的费用。</w:t>
      </w:r>
    </w:p>
    <w:p>
      <w:pPr>
        <w:spacing w:line="384" w:lineRule="auto"/>
        <w:ind w:firstLine="480" w:firstLineChars="200"/>
        <w:rPr>
          <w:rFonts w:ascii="宋体" w:hAnsi="宋体" w:cs="宋体"/>
          <w:sz w:val="24"/>
          <w:szCs w:val="24"/>
        </w:rPr>
      </w:pPr>
      <w:r>
        <w:rPr>
          <w:rFonts w:ascii="宋体" w:hAnsi="宋体" w:cs="宋体"/>
          <w:sz w:val="24"/>
          <w:szCs w:val="24"/>
        </w:rPr>
        <w:t>9.3</w:t>
      </w:r>
      <w:r>
        <w:rPr>
          <w:rFonts w:hint="eastAsia" w:ascii="宋体" w:hAnsi="宋体" w:cs="宋体"/>
          <w:sz w:val="24"/>
          <w:szCs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szCs w:val="24"/>
        </w:rPr>
      </w:pPr>
      <w:r>
        <w:rPr>
          <w:rFonts w:ascii="宋体" w:hAnsi="宋体" w:cs="宋体"/>
          <w:sz w:val="24"/>
          <w:szCs w:val="24"/>
        </w:rPr>
        <w:t>9.4</w:t>
      </w:r>
      <w:r>
        <w:rPr>
          <w:rFonts w:hint="eastAsia" w:ascii="宋体" w:hAnsi="宋体" w:cs="宋体"/>
          <w:sz w:val="24"/>
          <w:szCs w:val="24"/>
        </w:rPr>
        <w:t>竣工档案的整理和移交</w:t>
      </w:r>
    </w:p>
    <w:p>
      <w:pPr>
        <w:spacing w:line="384" w:lineRule="auto"/>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a</w:t>
      </w:r>
      <w:r>
        <w:rPr>
          <w:rFonts w:hint="eastAsia" w:ascii="宋体" w:hAnsi="宋体" w:cs="宋体"/>
          <w:sz w:val="24"/>
          <w:szCs w:val="24"/>
        </w:rPr>
        <w:t>）竣工文件资料、竣工图档案（原件）各一式四份；</w:t>
      </w:r>
    </w:p>
    <w:p>
      <w:pPr>
        <w:spacing w:line="384" w:lineRule="auto"/>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b</w:t>
      </w:r>
      <w:r>
        <w:rPr>
          <w:rFonts w:hint="eastAsia" w:ascii="宋体" w:hAnsi="宋体" w:cs="宋体"/>
          <w:sz w:val="24"/>
          <w:szCs w:val="24"/>
        </w:rPr>
        <w:t>）与本款（</w:t>
      </w:r>
      <w:r>
        <w:rPr>
          <w:rFonts w:ascii="宋体" w:hAnsi="宋体" w:cs="宋体"/>
          <w:sz w:val="24"/>
          <w:szCs w:val="24"/>
        </w:rPr>
        <w:t>a</w:t>
      </w:r>
      <w:r>
        <w:rPr>
          <w:rFonts w:hint="eastAsia" w:ascii="宋体" w:hAnsi="宋体" w:cs="宋体"/>
          <w:sz w:val="24"/>
          <w:szCs w:val="24"/>
        </w:rPr>
        <w:t>）项内容相同的电子版档案一式二份；</w:t>
      </w:r>
    </w:p>
    <w:p>
      <w:pPr>
        <w:spacing w:line="384" w:lineRule="auto"/>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）乙方移交竣工档案的时限：乙方应于工程竣工验收后</w:t>
      </w:r>
      <w:r>
        <w:rPr>
          <w:rFonts w:ascii="宋体" w:hAnsi="宋体" w:cs="宋体"/>
          <w:sz w:val="24"/>
          <w:szCs w:val="24"/>
        </w:rPr>
        <w:t>30</w:t>
      </w:r>
      <w:r>
        <w:rPr>
          <w:rFonts w:hint="eastAsia" w:ascii="宋体" w:hAnsi="宋体" w:cs="宋体"/>
          <w:sz w:val="24"/>
          <w:szCs w:val="24"/>
        </w:rPr>
        <w:t>天内将竣工档案提交甲方签认。乙方应于甲方签认后</w:t>
      </w:r>
      <w:r>
        <w:rPr>
          <w:rFonts w:ascii="宋体" w:hAnsi="宋体" w:cs="宋体"/>
          <w:sz w:val="24"/>
          <w:szCs w:val="24"/>
        </w:rPr>
        <w:t>10</w:t>
      </w:r>
      <w:r>
        <w:rPr>
          <w:rFonts w:hint="eastAsia" w:ascii="宋体" w:hAnsi="宋体" w:cs="宋体"/>
          <w:sz w:val="24"/>
          <w:szCs w:val="24"/>
        </w:rPr>
        <w:t>天内将竣工档案移交给甲方归档并同时移交有关归档的证明文件。甲方经审查合格的，应在收到竣工档案后</w:t>
      </w:r>
      <w:r>
        <w:rPr>
          <w:rFonts w:ascii="宋体" w:hAnsi="宋体" w:cs="宋体"/>
          <w:sz w:val="24"/>
          <w:szCs w:val="24"/>
        </w:rPr>
        <w:t>10</w:t>
      </w:r>
      <w:r>
        <w:rPr>
          <w:rFonts w:hint="eastAsia" w:ascii="宋体" w:hAnsi="宋体" w:cs="宋体"/>
          <w:sz w:val="24"/>
          <w:szCs w:val="24"/>
        </w:rPr>
        <w:t>天内签署档案验收意见；不合格的，乙方应按甲方要求限期补正，直至合格为止。乙方超过本条规定的时限，每逾期一天支付</w:t>
      </w:r>
      <w:r>
        <w:rPr>
          <w:rFonts w:hint="eastAsia" w:ascii="宋体" w:hAnsi="宋体" w:cs="宋体"/>
          <w:sz w:val="24"/>
          <w:szCs w:val="24"/>
          <w:u w:val="single"/>
        </w:rPr>
        <w:t>合同暂定总价</w:t>
      </w:r>
      <w:r>
        <w:rPr>
          <w:rFonts w:hint="eastAsia" w:ascii="宋体" w:hAnsi="宋体" w:cs="宋体"/>
          <w:bCs/>
          <w:sz w:val="24"/>
          <w:szCs w:val="24"/>
          <w:u w:val="single"/>
        </w:rPr>
        <w:t>万分之五</w:t>
      </w:r>
      <w:r>
        <w:rPr>
          <w:rFonts w:ascii="宋体" w:hAnsi="宋体" w:cs="宋体"/>
          <w:bCs/>
          <w:sz w:val="24"/>
          <w:szCs w:val="24"/>
          <w:u w:val="single"/>
        </w:rPr>
        <w:t>/</w:t>
      </w:r>
      <w:r>
        <w:rPr>
          <w:rFonts w:hint="eastAsia" w:ascii="宋体" w:hAnsi="宋体" w:cs="宋体"/>
          <w:bCs/>
          <w:sz w:val="24"/>
          <w:szCs w:val="24"/>
          <w:u w:val="single"/>
        </w:rPr>
        <w:t>天</w:t>
      </w:r>
      <w:r>
        <w:rPr>
          <w:rFonts w:hint="eastAsia" w:ascii="宋体" w:hAnsi="宋体" w:cs="宋体"/>
          <w:sz w:val="24"/>
          <w:szCs w:val="24"/>
        </w:rPr>
        <w:t>违约金。</w:t>
      </w:r>
    </w:p>
    <w:p>
      <w:pPr>
        <w:spacing w:line="384" w:lineRule="auto"/>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szCs w:val="24"/>
        </w:rPr>
      </w:pPr>
      <w:r>
        <w:rPr>
          <w:rFonts w:hint="eastAsia" w:ascii="宋体" w:hAnsi="宋体" w:cs="宋体"/>
          <w:sz w:val="24"/>
          <w:szCs w:val="24"/>
        </w:rPr>
        <w:t>电子版施工图和电子版竣工图的知识产权归属甲方所有，非经甲方许可，乙方不得以任何方式复制、备份、转让和利用。否则，由此引起的任何纠纷和责任由乙方承担。</w:t>
      </w:r>
    </w:p>
    <w:p>
      <w:pPr>
        <w:numPr>
          <w:ilvl w:val="0"/>
          <w:numId w:val="0"/>
        </w:numPr>
        <w:spacing w:before="120" w:afterLines="50" w:line="384" w:lineRule="auto"/>
        <w:ind w:firstLine="480" w:firstLineChars="200"/>
        <w:jc w:val="left"/>
        <w:rPr>
          <w:rFonts w:ascii="宋体" w:hAnsi="宋体" w:cs="宋体"/>
          <w:b/>
          <w:bCs/>
          <w:color w:val="auto"/>
          <w:sz w:val="24"/>
          <w:szCs w:val="24"/>
          <w:highlight w:val="none"/>
        </w:rPr>
      </w:pPr>
      <w:r>
        <w:rPr>
          <w:rFonts w:hint="eastAsia" w:ascii="宋体" w:hAnsi="宋体" w:eastAsia="宋体" w:cs="宋体"/>
          <w:sz w:val="24"/>
          <w:szCs w:val="24"/>
          <w:lang w:val="en-US" w:eastAsia="zh-CN"/>
        </w:rPr>
        <w:t>9.5</w:t>
      </w:r>
      <w:r>
        <w:rPr>
          <w:rFonts w:hint="eastAsia" w:ascii="宋体" w:hAnsi="宋体" w:eastAsia="宋体" w:cs="宋体"/>
          <w:sz w:val="24"/>
          <w:szCs w:val="24"/>
        </w:rPr>
        <w:t>本合同竣工验收结算单位为</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广州市净水有限公司</w:t>
      </w:r>
      <w:r>
        <w:rPr>
          <w:rFonts w:hint="eastAsia" w:ascii="宋体" w:hAnsi="宋体" w:cs="宋体"/>
          <w:sz w:val="24"/>
          <w:szCs w:val="24"/>
          <w:u w:val="single"/>
          <w:lang w:val="en-US" w:eastAsia="zh-CN"/>
        </w:rPr>
        <w:t>石井</w:t>
      </w:r>
      <w:r>
        <w:rPr>
          <w:rFonts w:hint="eastAsia" w:ascii="宋体" w:hAnsi="宋体" w:eastAsia="宋体" w:cs="宋体"/>
          <w:sz w:val="24"/>
          <w:szCs w:val="24"/>
          <w:u w:val="single"/>
          <w:lang w:val="en-US" w:eastAsia="zh-CN"/>
        </w:rPr>
        <w:t xml:space="preserve">分公司    </w:t>
      </w:r>
    </w:p>
    <w:bookmarkEnd w:id="88"/>
    <w:bookmarkEnd w:id="89"/>
    <w:bookmarkEnd w:id="90"/>
    <w:p>
      <w:pPr>
        <w:numPr>
          <w:ilvl w:val="0"/>
          <w:numId w:val="5"/>
        </w:numPr>
        <w:spacing w:before="120" w:afterLines="50" w:line="384"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1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hint="eastAsia" w:ascii="宋体" w:hAnsi="宋体" w:cs="宋体"/>
          <w:bCs/>
          <w:sz w:val="24"/>
          <w:u w:val="single"/>
          <w:lang w:val="en-US" w:eastAsia="zh-CN"/>
        </w:rPr>
        <w:t xml:space="preserve">5 </w:t>
      </w:r>
      <w:r>
        <w:rPr>
          <w:rFonts w:ascii="宋体" w:hAnsi="宋体" w:cs="宋体"/>
          <w:bCs/>
          <w:sz w:val="24"/>
          <w:u w:val="single"/>
        </w:rPr>
        <w:t>%/</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91" w:name="_Toc518993000"/>
      <w:bookmarkStart w:id="92" w:name="_Toc306350467"/>
      <w:bookmarkStart w:id="93" w:name="_Toc474245226"/>
      <w:bookmarkStart w:id="94" w:name="_Toc107446862"/>
      <w:bookmarkStart w:id="95" w:name="_Toc520190040"/>
      <w:bookmarkStart w:id="96" w:name="_Toc107447255"/>
      <w:bookmarkStart w:id="97" w:name="_Toc183666531"/>
      <w:bookmarkStart w:id="98" w:name="_Toc19692"/>
      <w:r>
        <w:rPr>
          <w:rFonts w:hint="eastAsia" w:ascii="宋体" w:hAnsi="宋体" w:cs="宋体"/>
          <w:b/>
          <w:bCs/>
          <w:sz w:val="24"/>
        </w:rPr>
        <w:t>第十一条不可抗力</w:t>
      </w:r>
      <w:bookmarkEnd w:id="91"/>
      <w:bookmarkEnd w:id="92"/>
      <w:bookmarkEnd w:id="93"/>
      <w:bookmarkEnd w:id="94"/>
      <w:bookmarkEnd w:id="95"/>
      <w:bookmarkEnd w:id="96"/>
      <w:bookmarkEnd w:id="97"/>
      <w:bookmarkEnd w:id="98"/>
    </w:p>
    <w:p>
      <w:pPr>
        <w:widowControl/>
        <w:autoSpaceDE w:val="0"/>
        <w:autoSpaceDN w:val="0"/>
        <w:adjustRightInd w:val="0"/>
        <w:spacing w:line="384" w:lineRule="auto"/>
        <w:ind w:firstLine="480" w:firstLineChars="200"/>
        <w:rPr>
          <w:rFonts w:ascii="宋体" w:hAnsi="宋体" w:cs="宋体"/>
          <w:bCs/>
          <w:sz w:val="24"/>
        </w:rPr>
      </w:pPr>
      <w:bookmarkStart w:id="99" w:name="_Toc183666532"/>
      <w:bookmarkStart w:id="100" w:name="_Toc12010"/>
      <w:bookmarkStart w:id="101"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02" w:name="_Toc474245227"/>
      <w:bookmarkStart w:id="103" w:name="_Toc107447257"/>
      <w:bookmarkStart w:id="104" w:name="_Toc118172294"/>
      <w:bookmarkStart w:id="105" w:name="_Toc107446864"/>
      <w:bookmarkStart w:id="106" w:name="_Toc520190041"/>
      <w:bookmarkStart w:id="107" w:name="_Toc51899300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99"/>
      <w:bookmarkEnd w:id="100"/>
      <w:bookmarkEnd w:id="101"/>
      <w:bookmarkEnd w:id="102"/>
      <w:bookmarkEnd w:id="103"/>
      <w:bookmarkEnd w:id="104"/>
      <w:bookmarkEnd w:id="105"/>
      <w:bookmarkEnd w:id="106"/>
      <w:bookmarkEnd w:id="107"/>
    </w:p>
    <w:p>
      <w:pPr>
        <w:spacing w:line="384" w:lineRule="auto"/>
        <w:ind w:firstLine="482"/>
        <w:rPr>
          <w:rFonts w:ascii="宋体" w:hAnsi="宋体" w:cs="宋体"/>
          <w:bCs/>
          <w:sz w:val="24"/>
        </w:rPr>
      </w:pPr>
      <w:bookmarkStart w:id="108" w:name="_Toc183666533"/>
      <w:bookmarkStart w:id="109"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8"/>
      <w:bookmarkEnd w:id="109"/>
      <w:bookmarkStart w:id="110" w:name="_Toc520190043"/>
      <w:bookmarkStart w:id="111" w:name="_Toc474245229"/>
      <w:bookmarkStart w:id="112"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13" w:name="_Toc107446871"/>
      <w:bookmarkStart w:id="114" w:name="_Toc107447264"/>
      <w:r>
        <w:rPr>
          <w:rFonts w:hint="eastAsia" w:ascii="宋体" w:hAnsi="宋体" w:cs="宋体"/>
          <w:b/>
          <w:bCs/>
          <w:sz w:val="24"/>
        </w:rPr>
        <w:t>合同生效及其他</w:t>
      </w:r>
      <w:bookmarkEnd w:id="110"/>
      <w:bookmarkEnd w:id="111"/>
      <w:bookmarkEnd w:id="112"/>
      <w:bookmarkEnd w:id="113"/>
      <w:bookmarkEnd w:id="114"/>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8 </w:t>
      </w:r>
      <w:r>
        <w:rPr>
          <w:rFonts w:hint="eastAsia" w:ascii="宋体" w:hAnsi="宋体" w:cs="宋体"/>
          <w:sz w:val="24"/>
        </w:rPr>
        <w:t>份，其中：甲方</w:t>
      </w:r>
      <w:r>
        <w:rPr>
          <w:rFonts w:hint="eastAsia" w:ascii="宋体" w:hAnsi="宋体" w:cs="宋体"/>
          <w:sz w:val="24"/>
          <w:u w:val="single"/>
          <w:lang w:val="en-US" w:eastAsia="zh-CN"/>
        </w:rPr>
        <w:t xml:space="preserve"> 6 </w:t>
      </w:r>
      <w:r>
        <w:rPr>
          <w:rFonts w:hint="eastAsia" w:ascii="宋体" w:hAnsi="宋体" w:cs="宋体"/>
          <w:sz w:val="24"/>
        </w:rPr>
        <w:t>份，乙方</w:t>
      </w:r>
      <w:r>
        <w:rPr>
          <w:rFonts w:hint="eastAsia" w:ascii="宋体" w:hAnsi="宋体" w:cs="宋体"/>
          <w:sz w:val="24"/>
          <w:u w:val="single"/>
          <w:lang w:val="en-US" w:eastAsia="zh-CN"/>
        </w:rPr>
        <w:t xml:space="preserve"> 2 </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pStyle w:val="47"/>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宋体" w:hAnsi="宋体" w:cs="宋体"/>
          <w:sz w:val="24"/>
        </w:rPr>
      </w:pPr>
      <w:r>
        <w:rPr>
          <w:rFonts w:hint="eastAsia" w:ascii="宋体" w:hAnsi="宋体" w:eastAsia="宋体" w:cs="宋体"/>
          <w:b w:val="0"/>
          <w:bCs w:val="0"/>
          <w:sz w:val="24"/>
        </w:rPr>
        <w:t xml:space="preserve">      </w:t>
      </w:r>
      <w:r>
        <w:rPr>
          <w:rFonts w:hint="eastAsia" w:ascii="宋体" w:hAnsi="宋体" w:eastAsia="宋体" w:cs="宋体"/>
          <w:b w:val="0"/>
          <w:bCs w:val="0"/>
          <w:sz w:val="24"/>
          <w:lang w:val="en-US" w:eastAsia="zh-CN"/>
        </w:rPr>
        <w:t>7</w:t>
      </w:r>
      <w:r>
        <w:rPr>
          <w:rFonts w:hint="eastAsia" w:ascii="宋体" w:hAnsi="宋体" w:eastAsia="宋体" w:cs="宋体"/>
          <w:b w:val="0"/>
          <w:bCs w:val="0"/>
          <w:sz w:val="24"/>
        </w:rPr>
        <w:t>.</w:t>
      </w:r>
      <w:r>
        <w:rPr>
          <w:rFonts w:hint="eastAsia" w:ascii="宋体" w:hAnsi="宋体" w:cs="宋体"/>
          <w:sz w:val="24"/>
        </w:rPr>
        <w:t>履约保函（模板）</w:t>
      </w:r>
    </w:p>
    <w:p>
      <w:pPr>
        <w:pStyle w:val="47"/>
        <w:rPr>
          <w:rFonts w:hint="default" w:eastAsia="仿宋_GB2312"/>
          <w:lang w:val="en-US" w:eastAsia="zh-CN"/>
        </w:rPr>
      </w:pPr>
      <w:r>
        <w:rPr>
          <w:rFonts w:hint="eastAsia" w:ascii="宋体" w:hAnsi="宋体" w:cs="宋体"/>
          <w:sz w:val="24"/>
          <w:lang w:val="en-US" w:eastAsia="zh-CN"/>
        </w:rPr>
        <w:t xml:space="preserve">   </w:t>
      </w:r>
      <w:r>
        <w:rPr>
          <w:rFonts w:hint="eastAsia" w:ascii="宋体" w:hAnsi="宋体" w:eastAsia="宋体" w:cs="宋体"/>
          <w:color w:val="000000"/>
          <w:kern w:val="2"/>
          <w:sz w:val="24"/>
          <w:szCs w:val="22"/>
          <w:lang w:val="en-US" w:eastAsia="zh-CN" w:bidi="ar-SA"/>
        </w:rPr>
        <w:t xml:space="preserve">   8.防疫管理协议书</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9"/>
        <w:rPr>
          <w:rFonts w:hint="eastAsia" w:ascii="宋体" w:hAnsi="宋体" w:cs="宋体"/>
          <w:b/>
          <w:bCs/>
          <w:color w:val="auto"/>
          <w:szCs w:val="21"/>
          <w:highlight w:val="none"/>
        </w:rPr>
      </w:pPr>
    </w:p>
    <w:p>
      <w:pPr>
        <w:pStyle w:val="10"/>
        <w:rPr>
          <w:rFonts w:hint="eastAsia" w:ascii="宋体" w:hAnsi="宋体" w:cs="宋体"/>
          <w:b/>
          <w:bCs/>
          <w:color w:val="auto"/>
          <w:szCs w:val="21"/>
          <w:highlight w:val="none"/>
        </w:rPr>
      </w:pPr>
    </w:p>
    <w:p>
      <w:pPr>
        <w:pStyle w:val="10"/>
        <w:rPr>
          <w:rFonts w:hint="eastAsia" w:ascii="宋体" w:hAnsi="宋体" w:cs="宋体"/>
          <w:b/>
          <w:bCs/>
          <w:color w:val="auto"/>
          <w:szCs w:val="21"/>
          <w:highlight w:val="none"/>
        </w:rPr>
      </w:pPr>
    </w:p>
    <w:p>
      <w:pPr>
        <w:pStyle w:val="10"/>
        <w:rPr>
          <w:rFonts w:hint="eastAsia" w:ascii="宋体" w:hAnsi="宋体" w:cs="宋体"/>
          <w:b/>
          <w:bCs/>
          <w:color w:val="auto"/>
          <w:szCs w:val="21"/>
          <w:highlight w:val="none"/>
        </w:rPr>
      </w:pPr>
    </w:p>
    <w:p>
      <w:pPr>
        <w:pStyle w:val="10"/>
        <w:rPr>
          <w:rFonts w:hint="eastAsia" w:ascii="宋体" w:hAnsi="宋体" w:cs="宋体"/>
          <w:b/>
          <w:bCs/>
          <w:color w:val="auto"/>
          <w:szCs w:val="21"/>
          <w:highlight w:val="none"/>
        </w:rPr>
      </w:pPr>
    </w:p>
    <w:p>
      <w:pPr>
        <w:spacing w:line="360" w:lineRule="auto"/>
        <w:rPr>
          <w:rFonts w:ascii="宋体" w:hAnsi="宋体" w:cs="宋体"/>
          <w:b/>
          <w:bCs/>
          <w:szCs w:val="21"/>
        </w:rPr>
      </w:pPr>
      <w:bookmarkStart w:id="115" w:name="_Toc389815339"/>
      <w:bookmarkStart w:id="116" w:name="_Toc389815031"/>
      <w:bookmarkStart w:id="117" w:name="_Toc387080836"/>
      <w:r>
        <w:rPr>
          <w:rFonts w:hint="eastAsia" w:ascii="宋体" w:hAnsi="宋体" w:cs="宋体"/>
          <w:b/>
          <w:bCs/>
          <w:szCs w:val="21"/>
        </w:rPr>
        <w:t>附件1  中标通知书/发包通知书/委托函（如有）</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3640" w:firstLineChars="13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630" w:firstLineChars="225"/>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15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adjustRightInd/>
        <w:snapToGrid/>
        <w:spacing w:beforeAutospacing="0" w:after="0" w:afterAutospacing="0" w:line="520" w:lineRule="exact"/>
        <w:ind w:left="0" w:leftChars="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lang w:val="en-US" w:eastAsia="zh-CN"/>
        </w:rPr>
        <w:t>8</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lang w:val="en-US" w:eastAsia="zh-CN"/>
        </w:rPr>
        <w:t>6</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lang w:val="en-US" w:eastAsia="zh-CN"/>
        </w:rPr>
        <w:t>2</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560" w:firstLineChars="200"/>
        <w:textAlignment w:val="auto"/>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beforeAutospacing="0" w:afterAutospacing="0" w:line="520" w:lineRule="exact"/>
        <w:ind w:left="0" w:leftChars="0" w:firstLine="0" w:firstLineChars="0"/>
        <w:jc w:val="left"/>
        <w:textAlignment w:val="auto"/>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beforeAutospacing="0" w:afterAutospacing="0" w:line="520" w:lineRule="exact"/>
        <w:ind w:left="8400" w:leftChars="0" w:hanging="8400" w:hangingChars="30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beforeAutospacing="0" w:afterAutospacing="0" w:line="520" w:lineRule="exact"/>
        <w:ind w:left="0" w:leftChars="0"/>
        <w:textAlignment w:val="auto"/>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pStyle w:val="23"/>
        <w:rPr>
          <w:rFonts w:hint="eastAsia" w:ascii="宋体" w:hAnsi="宋体" w:eastAsia="宋体" w:cs="宋体"/>
          <w:b w:val="0"/>
          <w:bCs/>
          <w:color w:val="auto"/>
          <w:sz w:val="24"/>
          <w:szCs w:val="24"/>
          <w:highlight w:val="none"/>
        </w:rPr>
      </w:pPr>
    </w:p>
    <w:p>
      <w:pPr>
        <w:pStyle w:val="23"/>
        <w:rPr>
          <w:rFonts w:hint="eastAsia" w:ascii="仿宋_GB2312" w:hAnsi="仿宋_GB2312" w:eastAsia="仿宋_GB2312" w:cs="仿宋_GB2312"/>
          <w:b w:val="0"/>
          <w:bCs/>
          <w:color w:val="auto"/>
          <w:sz w:val="28"/>
          <w:szCs w:val="28"/>
          <w:highlight w:val="none"/>
        </w:rPr>
      </w:pPr>
    </w:p>
    <w:p>
      <w:pPr>
        <w:pStyle w:val="23"/>
        <w:rPr>
          <w:rFonts w:hint="eastAsia" w:ascii="仿宋_GB2312" w:hAnsi="仿宋_GB2312" w:eastAsia="仿宋_GB2312" w:cs="仿宋_GB2312"/>
          <w:b w:val="0"/>
          <w:bCs/>
          <w:color w:val="auto"/>
          <w:sz w:val="28"/>
          <w:szCs w:val="28"/>
          <w:highlight w:val="none"/>
        </w:rPr>
      </w:pPr>
    </w:p>
    <w:p>
      <w:pPr>
        <w:pStyle w:val="23"/>
        <w:rPr>
          <w:rFonts w:hint="eastAsia" w:ascii="仿宋_GB2312" w:hAnsi="仿宋_GB2312" w:eastAsia="仿宋_GB2312" w:cs="仿宋_GB2312"/>
          <w:b w:val="0"/>
          <w:bCs/>
          <w:color w:val="auto"/>
          <w:sz w:val="28"/>
          <w:szCs w:val="28"/>
          <w:highlight w:val="none"/>
        </w:rPr>
      </w:pPr>
    </w:p>
    <w:p>
      <w:pPr>
        <w:pStyle w:val="23"/>
        <w:rPr>
          <w:rFonts w:hint="eastAsia" w:ascii="仿宋_GB2312" w:hAnsi="仿宋_GB2312" w:eastAsia="仿宋_GB2312" w:cs="仿宋_GB2312"/>
          <w:b w:val="0"/>
          <w:bCs/>
          <w:color w:val="auto"/>
          <w:sz w:val="28"/>
          <w:szCs w:val="28"/>
          <w:highlight w:val="none"/>
        </w:rPr>
      </w:pPr>
    </w:p>
    <w:p>
      <w:pPr>
        <w:pStyle w:val="23"/>
        <w:rPr>
          <w:rFonts w:hint="eastAsia" w:ascii="仿宋_GB2312" w:hAnsi="仿宋_GB2312" w:eastAsia="仿宋_GB2312" w:cs="仿宋_GB2312"/>
          <w:b w:val="0"/>
          <w:bCs/>
          <w:color w:val="auto"/>
          <w:sz w:val="28"/>
          <w:szCs w:val="28"/>
          <w:highlight w:val="none"/>
        </w:rPr>
      </w:pPr>
    </w:p>
    <w:p>
      <w:pPr>
        <w:pStyle w:val="23"/>
        <w:rPr>
          <w:rFonts w:hint="eastAsia" w:ascii="仿宋_GB2312" w:hAnsi="仿宋_GB2312" w:eastAsia="仿宋_GB2312" w:cs="仿宋_GB2312"/>
          <w:b w:val="0"/>
          <w:bCs/>
          <w:color w:val="auto"/>
          <w:sz w:val="28"/>
          <w:szCs w:val="28"/>
          <w:highlight w:val="none"/>
        </w:rPr>
      </w:pPr>
    </w:p>
    <w:p>
      <w:pPr>
        <w:pStyle w:val="23"/>
        <w:rPr>
          <w:rFonts w:hint="eastAsia" w:ascii="仿宋_GB2312" w:hAnsi="仿宋_GB2312" w:eastAsia="仿宋_GB2312" w:cs="仿宋_GB2312"/>
          <w:b w:val="0"/>
          <w:bCs/>
          <w:color w:val="auto"/>
          <w:sz w:val="28"/>
          <w:szCs w:val="28"/>
          <w:highlight w:val="none"/>
        </w:rPr>
      </w:pPr>
    </w:p>
    <w:p>
      <w:pPr>
        <w:pStyle w:val="23"/>
        <w:rPr>
          <w:rFonts w:hint="eastAsia" w:ascii="仿宋_GB2312" w:hAnsi="仿宋_GB2312" w:eastAsia="仿宋_GB2312" w:cs="仿宋_GB2312"/>
          <w:b w:val="0"/>
          <w:bCs/>
          <w:color w:val="auto"/>
          <w:sz w:val="28"/>
          <w:szCs w:val="28"/>
          <w:highlight w:val="none"/>
        </w:rPr>
      </w:pPr>
    </w:p>
    <w:p>
      <w:pPr>
        <w:pStyle w:val="23"/>
        <w:rPr>
          <w:rFonts w:hint="eastAsia" w:ascii="仿宋_GB2312" w:hAnsi="仿宋_GB2312" w:eastAsia="仿宋_GB2312" w:cs="仿宋_GB2312"/>
          <w:b w:val="0"/>
          <w:bCs/>
          <w:color w:val="auto"/>
          <w:sz w:val="28"/>
          <w:szCs w:val="28"/>
          <w:highlight w:val="none"/>
        </w:rPr>
      </w:pPr>
    </w:p>
    <w:p>
      <w:pPr>
        <w:pStyle w:val="23"/>
        <w:rPr>
          <w:rFonts w:hint="eastAsia" w:ascii="仿宋_GB2312" w:hAnsi="仿宋_GB2312" w:eastAsia="仿宋_GB2312" w:cs="仿宋_GB2312"/>
          <w:b w:val="0"/>
          <w:bCs/>
          <w:color w:val="auto"/>
          <w:sz w:val="28"/>
          <w:szCs w:val="28"/>
          <w:highlight w:val="none"/>
        </w:rPr>
      </w:pPr>
    </w:p>
    <w:p>
      <w:pPr>
        <w:pStyle w:val="23"/>
        <w:rPr>
          <w:rFonts w:hint="eastAsia" w:ascii="仿宋_GB2312" w:hAnsi="仿宋_GB2312" w:eastAsia="仿宋_GB2312" w:cs="仿宋_GB2312"/>
          <w:b w:val="0"/>
          <w:bCs/>
          <w:color w:val="auto"/>
          <w:sz w:val="28"/>
          <w:szCs w:val="28"/>
          <w:highlight w:val="none"/>
        </w:rPr>
      </w:pPr>
    </w:p>
    <w:p>
      <w:pPr>
        <w:pStyle w:val="23"/>
        <w:rPr>
          <w:rFonts w:hint="eastAsia" w:ascii="仿宋_GB2312" w:hAnsi="仿宋_GB2312" w:eastAsia="仿宋_GB2312" w:cs="仿宋_GB2312"/>
          <w:b w:val="0"/>
          <w:bCs/>
          <w:color w:val="auto"/>
          <w:sz w:val="28"/>
          <w:szCs w:val="28"/>
          <w:highlight w:val="none"/>
        </w:rPr>
      </w:pPr>
    </w:p>
    <w:p>
      <w:pPr>
        <w:pStyle w:val="23"/>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tbl>
      <w:tblPr>
        <w:tblStyle w:val="24"/>
        <w:tblpPr w:leftFromText="180" w:rightFromText="180" w:vertAnchor="text" w:horzAnchor="page" w:tblpX="285" w:tblpY="700"/>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44"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4452"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445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3"/>
              <w:rPr>
                <w:rFonts w:hint="eastAsia"/>
              </w:rPr>
            </w:pPr>
          </w:p>
        </w:tc>
      </w:tr>
    </w:tbl>
    <w:p>
      <w:pPr>
        <w:numPr>
          <w:ilvl w:val="0"/>
          <w:numId w:val="0"/>
        </w:numPr>
        <w:ind w:firstLine="0" w:firstLineChars="0"/>
        <w:contextualSpacing/>
        <w:jc w:val="left"/>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pStyle w:val="23"/>
        <w:ind w:left="0" w:leftChars="0" w:firstLine="0" w:firstLineChars="0"/>
        <w:rPr>
          <w:rFonts w:hint="eastAsia" w:ascii="宋体" w:hAnsi="宋体" w:cs="宋体"/>
          <w:b/>
          <w:bCs/>
          <w:color w:val="000000"/>
          <w:sz w:val="24"/>
          <w:szCs w:val="24"/>
          <w:highlight w:val="none"/>
          <w:lang w:val="en-US" w:eastAsia="zh-CN"/>
        </w:rPr>
      </w:pPr>
    </w:p>
    <w:tbl>
      <w:tblPr>
        <w:tblStyle w:val="24"/>
        <w:tblpPr w:leftFromText="180" w:rightFromText="180" w:vertAnchor="text" w:horzAnchor="page" w:tblpX="395" w:tblpY="16"/>
        <w:tblOverlap w:val="never"/>
        <w:tblW w:w="101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6"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161" w:type="dxa"/>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5286" w:type="dxa"/>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1091"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3784"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39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7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4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4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4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10161"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3"/>
              <w:rPr>
                <w:rFonts w:hint="eastAsia"/>
              </w:rPr>
            </w:pPr>
          </w:p>
        </w:tc>
      </w:tr>
    </w:tbl>
    <w:p>
      <w:pPr>
        <w:pStyle w:val="23"/>
        <w:rPr>
          <w:rFonts w:hint="eastAsia" w:ascii="宋体" w:hAnsi="宋体" w:cs="宋体"/>
          <w:b/>
          <w:color w:val="auto"/>
          <w:szCs w:val="21"/>
          <w:highlight w:val="none"/>
        </w:rPr>
      </w:pPr>
    </w:p>
    <w:p>
      <w:pPr>
        <w:pStyle w:val="23"/>
        <w:rPr>
          <w:rFonts w:hint="eastAsia" w:ascii="宋体" w:hAnsi="宋体" w:cs="宋体"/>
          <w:b/>
          <w:color w:val="auto"/>
          <w:szCs w:val="21"/>
          <w:highlight w:val="none"/>
        </w:rPr>
      </w:pPr>
    </w:p>
    <w:p>
      <w:pPr>
        <w:pStyle w:val="23"/>
        <w:rPr>
          <w:rFonts w:hint="eastAsia" w:ascii="宋体" w:hAnsi="宋体" w:cs="宋体"/>
          <w:b/>
          <w:color w:val="auto"/>
          <w:szCs w:val="21"/>
          <w:highlight w:val="none"/>
        </w:rPr>
      </w:pPr>
    </w:p>
    <w:p>
      <w:pPr>
        <w:pStyle w:val="23"/>
        <w:rPr>
          <w:rFonts w:hint="eastAsia" w:ascii="宋体" w:hAnsi="宋体" w:cs="宋体"/>
          <w:b/>
          <w:color w:val="auto"/>
          <w:szCs w:val="21"/>
          <w:highlight w:val="none"/>
        </w:rPr>
      </w:pPr>
    </w:p>
    <w:p>
      <w:pPr>
        <w:pStyle w:val="23"/>
        <w:rPr>
          <w:rFonts w:hint="eastAsia" w:ascii="宋体" w:hAnsi="宋体" w:cs="宋体"/>
          <w:b/>
          <w:color w:val="auto"/>
          <w:szCs w:val="21"/>
          <w:highlight w:val="none"/>
        </w:rPr>
      </w:pPr>
    </w:p>
    <w:p>
      <w:pPr>
        <w:pStyle w:val="23"/>
        <w:rPr>
          <w:rFonts w:hint="eastAsia" w:ascii="宋体" w:hAnsi="宋体" w:cs="宋体"/>
          <w:b/>
          <w:color w:val="auto"/>
          <w:szCs w:val="21"/>
          <w:highlight w:val="none"/>
        </w:rPr>
      </w:pPr>
    </w:p>
    <w:p>
      <w:pPr>
        <w:pStyle w:val="23"/>
        <w:rPr>
          <w:rFonts w:hint="eastAsia" w:ascii="宋体" w:hAnsi="宋体" w:cs="宋体"/>
          <w:b/>
          <w:color w:val="auto"/>
          <w:szCs w:val="21"/>
          <w:highlight w:val="none"/>
        </w:rPr>
      </w:pPr>
    </w:p>
    <w:p>
      <w:pPr>
        <w:pStyle w:val="23"/>
        <w:rPr>
          <w:rFonts w:hint="eastAsia" w:ascii="宋体" w:hAnsi="宋体" w:cs="宋体"/>
          <w:b/>
          <w:color w:val="auto"/>
          <w:szCs w:val="21"/>
          <w:highlight w:val="none"/>
        </w:rPr>
      </w:pPr>
    </w:p>
    <w:p>
      <w:pPr>
        <w:pStyle w:val="23"/>
        <w:rPr>
          <w:rFonts w:hint="eastAsia" w:ascii="宋体" w:hAnsi="宋体" w:cs="宋体"/>
          <w:b/>
          <w:color w:val="auto"/>
          <w:szCs w:val="21"/>
          <w:highlight w:val="none"/>
        </w:rPr>
      </w:pPr>
    </w:p>
    <w:p>
      <w:pPr>
        <w:spacing w:line="360" w:lineRule="auto"/>
        <w:rPr>
          <w:rFonts w:ascii="宋体" w:hAnsi="宋体" w:cs="宋体"/>
          <w:b/>
          <w:szCs w:val="21"/>
        </w:rPr>
      </w:pPr>
      <w:r>
        <w:rPr>
          <w:rFonts w:hint="eastAsia" w:ascii="宋体" w:hAnsi="宋体" w:cs="宋体"/>
          <w:b/>
          <w:color w:val="auto"/>
          <w:szCs w:val="21"/>
          <w:highlight w:val="none"/>
        </w:rPr>
        <w:br w:type="page"/>
      </w:r>
      <w:bookmarkEnd w:id="115"/>
      <w:bookmarkEnd w:id="116"/>
      <w:bookmarkEnd w:id="117"/>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18"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7"/>
          <w:rFonts w:ascii="宋体" w:hAnsi="宋体" w:eastAsia="宋体"/>
          <w:b w:val="0"/>
          <w:u w:val="single"/>
        </w:rPr>
      </w:pPr>
    </w:p>
    <w:bookmarkEnd w:id="118"/>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宋体" w:hAnsi="宋体" w:eastAsia="宋体"/>
          <w:b/>
          <w:sz w:val="24"/>
        </w:rPr>
      </w:pPr>
      <w:r>
        <w:rPr>
          <w:rFonts w:hint="eastAsia" w:ascii="宋体" w:hAnsi="宋体" w:eastAsia="宋体"/>
          <w:b/>
          <w:sz w:val="24"/>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（二）落实生产营运等相关配合措施，提供必要的施工条件。</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（三）要求乙方遵守的甲方安全管理要求。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（五）按照《广州市净水有限公司工程项目安全管理规范》等办法对乙方进行施工安全管理评价。</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宋体" w:hAnsi="宋体" w:eastAsia="宋体"/>
          <w:b/>
          <w:sz w:val="24"/>
        </w:rPr>
      </w:pPr>
      <w:r>
        <w:rPr>
          <w:rFonts w:hint="eastAsia" w:ascii="宋体" w:hAnsi="宋体" w:eastAsia="宋体"/>
          <w:b/>
          <w:sz w:val="24"/>
        </w:rPr>
        <w:t>三、乙方权责</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依法为施工现场作业的人员办理意外伤害保险、购买安全生产责任保险。</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eastAsia="宋体"/>
          <w:sz w:val="24"/>
          <w:u w:val="single"/>
          <w:lang w:val="en-US" w:eastAsia="zh-CN"/>
        </w:rPr>
        <w:t>30</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（四）严格按照甲方制定的《广州市净水有限公司工程项目安全管理规范》要求，落实各项安全管理工作。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（八）严格履行本协议，遵守甲方各项管理规定，服从管理。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宋体" w:hAnsi="宋体" w:eastAsia="宋体"/>
          <w:b/>
          <w:sz w:val="24"/>
        </w:rPr>
      </w:pPr>
      <w:r>
        <w:rPr>
          <w:rFonts w:hint="eastAsia" w:ascii="宋体" w:hAnsi="宋体" w:eastAsia="宋体"/>
          <w:b/>
          <w:sz w:val="24"/>
        </w:rPr>
        <w:t>四、事故责任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keepNext w:val="0"/>
        <w:keepLines w:val="0"/>
        <w:pageBreakBefore w:val="0"/>
        <w:widowControl w:val="0"/>
        <w:kinsoku/>
        <w:wordWrap/>
        <w:overflowPunct/>
        <w:topLinePunct w:val="0"/>
        <w:autoSpaceDE/>
        <w:autoSpaceDN/>
        <w:bidi w:val="0"/>
        <w:spacing w:line="520" w:lineRule="exact"/>
        <w:ind w:firstLine="482" w:firstLineChars="200"/>
        <w:textAlignment w:val="auto"/>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u w:val="single"/>
          <w:lang w:val="en-US" w:eastAsia="zh-CN"/>
        </w:rPr>
        <w:t>/</w:t>
      </w:r>
      <w:r>
        <w:rPr>
          <w:rFonts w:ascii="宋体" w:hAnsi="宋体" w:eastAsia="宋体"/>
          <w:sz w:val="24"/>
          <w:u w:val="single"/>
        </w:rPr>
        <w:t xml:space="preserve">          </w:t>
      </w:r>
      <w:r>
        <w:rPr>
          <w:rFonts w:hint="eastAsia" w:ascii="宋体" w:hAnsi="宋体" w:eastAsia="宋体"/>
          <w:sz w:val="24"/>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宋体" w:hAnsi="宋体" w:eastAsia="宋体"/>
          <w:b/>
          <w:sz w:val="24"/>
        </w:rPr>
      </w:pPr>
      <w:r>
        <w:rPr>
          <w:rFonts w:hint="eastAsia" w:ascii="宋体" w:hAnsi="宋体" w:eastAsia="宋体"/>
          <w:b/>
          <w:sz w:val="24"/>
        </w:rPr>
        <w:t>六、附则</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仿宋_GB2312" w:hAnsi="宋体" w:eastAsia="仿宋_GB2312"/>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9"/>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w:t>
      </w:r>
    </w:p>
    <w:p>
      <w:pPr>
        <w:spacing w:line="360" w:lineRule="auto"/>
        <w:rPr>
          <w:rFonts w:hint="default" w:ascii="宋体" w:hAnsi="宋体" w:cs="宋体" w:eastAsiaTheme="minorEastAsia"/>
          <w:b/>
          <w:bCs/>
          <w:color w:val="auto"/>
          <w:szCs w:val="21"/>
          <w:highlight w:val="none"/>
          <w:lang w:val="en-US" w:eastAsia="zh-CN"/>
        </w:rPr>
      </w:pPr>
      <w:r>
        <w:rPr>
          <w:rFonts w:hint="eastAsia" w:ascii="宋体" w:hAnsi="宋体" w:cs="宋体"/>
          <w:b/>
          <w:bCs/>
          <w:color w:val="auto"/>
          <w:szCs w:val="21"/>
          <w:highlight w:val="none"/>
          <w:lang w:val="en-US" w:eastAsia="zh-CN"/>
        </w:rPr>
        <w:t>报价清单详见响应文件5.报价表</w:t>
      </w:r>
    </w:p>
    <w:p>
      <w:pPr>
        <w:pStyle w:val="23"/>
        <w:rPr>
          <w:rFonts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 xml:space="preserve"> ：项目投入人员架构表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9"/>
        <w:rPr>
          <w:rFonts w:hint="eastAsia"/>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：履约保函（模板）</w:t>
      </w:r>
    </w:p>
    <w:p>
      <w:pPr>
        <w:jc w:val="center"/>
        <w:rPr>
          <w:rFonts w:ascii="宋体" w:hAnsi="宋体" w:eastAsia="宋体"/>
          <w:b/>
          <w:sz w:val="24"/>
        </w:rPr>
      </w:pPr>
      <w:r>
        <w:rPr>
          <w:rFonts w:hint="eastAsia" w:ascii="宋体" w:hAnsi="宋体" w:eastAsia="宋体"/>
          <w:b/>
          <w:sz w:val="24"/>
        </w:rPr>
        <w:t>履约保函模板</w:t>
      </w:r>
    </w:p>
    <w:p>
      <w:pPr>
        <w:rPr>
          <w:rFonts w:ascii="宋体" w:hAnsi="宋体" w:eastAsia="宋体"/>
          <w:sz w:val="24"/>
        </w:rPr>
      </w:pPr>
    </w:p>
    <w:p>
      <w:pPr>
        <w:rPr>
          <w:rFonts w:ascii="宋体" w:hAnsi="宋体" w:eastAsia="宋体"/>
          <w:sz w:val="24"/>
        </w:rPr>
      </w:pPr>
      <w:r>
        <w:rPr>
          <w:rFonts w:hint="eastAsia" w:ascii="宋体" w:hAnsi="宋体" w:eastAsia="宋体"/>
          <w:sz w:val="24"/>
        </w:rPr>
        <w:t>致：</w:t>
      </w:r>
      <w:r>
        <w:rPr>
          <w:rFonts w:hint="eastAsia" w:ascii="宋体" w:hAnsi="宋体" w:eastAsia="宋体"/>
          <w:sz w:val="24"/>
          <w:u w:val="single"/>
        </w:rPr>
        <w:t xml:space="preserve">               （受益人）</w:t>
      </w:r>
      <w:r>
        <w:rPr>
          <w:rFonts w:ascii="宋体" w:hAnsi="宋体" w:eastAsia="宋体"/>
          <w:sz w:val="24"/>
        </w:rPr>
        <w:br w:type="textWrapping"/>
      </w:r>
    </w:p>
    <w:p>
      <w:pPr>
        <w:ind w:firstLine="420"/>
        <w:rPr>
          <w:rFonts w:ascii="宋体" w:hAnsi="宋体" w:eastAsia="宋体"/>
          <w:sz w:val="24"/>
        </w:rPr>
      </w:pPr>
      <w:r>
        <w:rPr>
          <w:rFonts w:hint="eastAsia" w:ascii="宋体" w:hAnsi="宋体" w:eastAsia="宋体"/>
          <w:sz w:val="24"/>
        </w:rPr>
        <w:t>鉴于（以下简称“委托人”）与贵方于</w:t>
      </w:r>
      <w:r>
        <w:rPr>
          <w:rFonts w:hint="eastAsia" w:ascii="宋体" w:hAnsi="宋体" w:eastAsia="宋体"/>
          <w:sz w:val="24"/>
          <w:u w:val="single"/>
        </w:rPr>
        <w:t xml:space="preserve">   年  月  日</w:t>
      </w:r>
      <w:r>
        <w:rPr>
          <w:rFonts w:hint="eastAsia" w:ascii="宋体" w:hAnsi="宋体" w:eastAsia="宋体"/>
          <w:sz w:val="24"/>
        </w:rPr>
        <w:t>签订了（以下简称“合同”），我行同意为委托人出具履约保函，作为委托人履行合同义务的担保，以使你方得到履约保函的保障。本保函为不可撤销，见索即付的独立保函。</w:t>
      </w:r>
    </w:p>
    <w:p>
      <w:pPr>
        <w:ind w:firstLine="420"/>
        <w:rPr>
          <w:rFonts w:ascii="宋体" w:hAnsi="宋体" w:eastAsia="宋体"/>
          <w:sz w:val="24"/>
        </w:rPr>
      </w:pPr>
      <w:r>
        <w:rPr>
          <w:rFonts w:hint="eastAsia" w:ascii="宋体" w:hAnsi="宋体" w:eastAsia="宋体"/>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宋体" w:hAnsi="宋体" w:eastAsia="宋体"/>
          <w:sz w:val="24"/>
        </w:rPr>
      </w:pPr>
      <w:r>
        <w:rPr>
          <w:rFonts w:hint="eastAsia" w:ascii="宋体" w:hAnsi="宋体" w:eastAsia="宋体"/>
          <w:sz w:val="24"/>
        </w:rPr>
        <w:t>二、贵单位的索赔申请应符合下述条件：</w:t>
      </w:r>
    </w:p>
    <w:p>
      <w:pPr>
        <w:ind w:firstLine="420"/>
        <w:rPr>
          <w:rFonts w:ascii="宋体" w:hAnsi="宋体" w:eastAsia="宋体"/>
          <w:sz w:val="24"/>
        </w:rPr>
      </w:pPr>
      <w:r>
        <w:rPr>
          <w:rFonts w:hint="eastAsia" w:ascii="宋体" w:hAnsi="宋体" w:eastAsia="宋体"/>
          <w:sz w:val="24"/>
        </w:rPr>
        <w:t>（一）贵单位法定代表人或其授权代表签字并加盖单位公章；</w:t>
      </w:r>
    </w:p>
    <w:p>
      <w:pPr>
        <w:ind w:firstLine="420"/>
        <w:rPr>
          <w:rFonts w:ascii="宋体" w:hAnsi="宋体" w:eastAsia="宋体"/>
          <w:sz w:val="24"/>
        </w:rPr>
      </w:pPr>
      <w:r>
        <w:rPr>
          <w:rFonts w:hint="eastAsia" w:ascii="宋体" w:hAnsi="宋体" w:eastAsia="宋体"/>
          <w:sz w:val="24"/>
        </w:rPr>
        <w:t>（二）在保函有效期内送达我行；</w:t>
      </w:r>
    </w:p>
    <w:p>
      <w:pPr>
        <w:ind w:firstLine="420"/>
        <w:rPr>
          <w:rFonts w:ascii="宋体" w:hAnsi="宋体" w:eastAsia="宋体"/>
          <w:sz w:val="24"/>
        </w:rPr>
      </w:pPr>
      <w:r>
        <w:rPr>
          <w:rFonts w:hint="eastAsia" w:ascii="宋体" w:hAnsi="宋体" w:eastAsia="宋体"/>
          <w:sz w:val="24"/>
        </w:rPr>
        <w:t>（三）明确的索赔金额（不得超过本保函第一条所列之限额）。</w:t>
      </w:r>
    </w:p>
    <w:p>
      <w:pPr>
        <w:ind w:firstLine="420"/>
        <w:rPr>
          <w:rFonts w:ascii="宋体" w:hAnsi="宋体" w:eastAsia="宋体"/>
          <w:sz w:val="24"/>
        </w:rPr>
      </w:pPr>
      <w:r>
        <w:rPr>
          <w:rFonts w:hint="eastAsia" w:ascii="宋体" w:hAnsi="宋体" w:eastAsia="宋体"/>
          <w:sz w:val="24"/>
        </w:rPr>
        <w:t>三、本保函自签发之日起生效，有效期至</w:t>
      </w:r>
      <w:r>
        <w:rPr>
          <w:rFonts w:hint="eastAsia" w:ascii="宋体" w:hAnsi="宋体" w:eastAsia="宋体"/>
          <w:sz w:val="24"/>
          <w:u w:val="single"/>
        </w:rPr>
        <w:t xml:space="preserve">  年  月  日</w:t>
      </w:r>
      <w:r>
        <w:rPr>
          <w:rFonts w:hint="eastAsia" w:ascii="宋体" w:hAnsi="宋体" w:eastAsia="宋体"/>
          <w:sz w:val="24"/>
        </w:rPr>
        <w:t>。本保函于下述任一事项发生之时立即失效，我行在本保函项下的保证义务即刻解除：</w:t>
      </w:r>
    </w:p>
    <w:p>
      <w:pPr>
        <w:ind w:firstLine="420"/>
        <w:rPr>
          <w:rFonts w:ascii="宋体" w:hAnsi="宋体" w:eastAsia="宋体"/>
          <w:sz w:val="24"/>
        </w:rPr>
      </w:pPr>
      <w:r>
        <w:rPr>
          <w:rFonts w:hint="eastAsia" w:ascii="宋体" w:hAnsi="宋体" w:eastAsia="宋体"/>
          <w:sz w:val="24"/>
        </w:rPr>
        <w:t>（一）本保函有效期限届满；</w:t>
      </w:r>
    </w:p>
    <w:p>
      <w:pPr>
        <w:ind w:firstLine="420"/>
        <w:rPr>
          <w:rFonts w:ascii="宋体" w:hAnsi="宋体" w:eastAsia="宋体"/>
          <w:sz w:val="24"/>
        </w:rPr>
      </w:pPr>
      <w:r>
        <w:rPr>
          <w:rFonts w:hint="eastAsia" w:ascii="宋体" w:hAnsi="宋体" w:eastAsia="宋体"/>
          <w:sz w:val="24"/>
        </w:rPr>
        <w:t>（二）我行保证的义务履行完毕。</w:t>
      </w:r>
    </w:p>
    <w:p>
      <w:pPr>
        <w:ind w:firstLine="420"/>
        <w:rPr>
          <w:rFonts w:ascii="宋体" w:hAnsi="宋体" w:eastAsia="宋体"/>
          <w:sz w:val="24"/>
        </w:rPr>
      </w:pPr>
      <w:r>
        <w:rPr>
          <w:rFonts w:hint="eastAsia" w:ascii="宋体" w:hAnsi="宋体" w:eastAsia="宋体"/>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eastAsia="宋体"/>
          <w:sz w:val="24"/>
        </w:rPr>
      </w:pPr>
      <w:r>
        <w:rPr>
          <w:rFonts w:hint="eastAsia" w:ascii="宋体" w:hAnsi="宋体" w:eastAsia="宋体"/>
          <w:sz w:val="24"/>
        </w:rPr>
        <w:t>五、我行向你方支付索赔金额后，本保函担保金额即按贵方通知的索赔金额予以递减。</w:t>
      </w:r>
    </w:p>
    <w:p>
      <w:pPr>
        <w:ind w:firstLine="420"/>
        <w:rPr>
          <w:rFonts w:ascii="宋体" w:hAnsi="宋体" w:eastAsia="宋体"/>
          <w:sz w:val="24"/>
        </w:rPr>
      </w:pPr>
      <w:r>
        <w:rPr>
          <w:rFonts w:hint="eastAsia" w:ascii="宋体" w:hAnsi="宋体" w:eastAsia="宋体"/>
          <w:sz w:val="24"/>
        </w:rPr>
        <w:t>六、保函失效后请将保函退回我行注销，无论正本最终退回与否，不影响本保函依上述约定自动失效。</w:t>
      </w:r>
    </w:p>
    <w:p>
      <w:pPr>
        <w:ind w:firstLine="420"/>
        <w:rPr>
          <w:rFonts w:ascii="宋体" w:hAnsi="宋体" w:eastAsia="宋体"/>
          <w:sz w:val="24"/>
        </w:rPr>
      </w:pPr>
    </w:p>
    <w:p>
      <w:pPr>
        <w:ind w:firstLine="420"/>
        <w:rPr>
          <w:rFonts w:ascii="宋体" w:hAnsi="宋体" w:eastAsia="宋体"/>
          <w:sz w:val="24"/>
        </w:rPr>
      </w:pPr>
    </w:p>
    <w:p>
      <w:pPr>
        <w:ind w:firstLine="420"/>
        <w:rPr>
          <w:rFonts w:ascii="宋体" w:hAnsi="宋体" w:eastAsia="宋体"/>
          <w:sz w:val="24"/>
        </w:rPr>
      </w:pPr>
      <w:r>
        <w:rPr>
          <w:rFonts w:hint="eastAsia" w:ascii="宋体" w:hAnsi="宋体" w:eastAsia="宋体"/>
          <w:sz w:val="24"/>
        </w:rPr>
        <w:t xml:space="preserve">                                                   落款</w:t>
      </w:r>
    </w:p>
    <w:p>
      <w:pPr>
        <w:ind w:firstLine="420"/>
        <w:rPr>
          <w:rFonts w:ascii="宋体" w:hAnsi="宋体" w:eastAsia="宋体"/>
          <w:sz w:val="24"/>
        </w:rPr>
      </w:pPr>
    </w:p>
    <w:p>
      <w:pPr>
        <w:ind w:firstLine="645"/>
        <w:rPr>
          <w:rFonts w:ascii="宋体" w:hAnsi="宋体" w:eastAsia="宋体"/>
          <w:sz w:val="24"/>
        </w:rPr>
      </w:pPr>
      <w:r>
        <w:rPr>
          <w:rFonts w:hint="eastAsia" w:ascii="宋体" w:hAnsi="宋体" w:eastAsia="宋体"/>
          <w:sz w:val="24"/>
        </w:rPr>
        <w:t>保函说明：</w:t>
      </w:r>
    </w:p>
    <w:p>
      <w:pPr>
        <w:ind w:firstLine="645"/>
        <w:rPr>
          <w:rFonts w:ascii="宋体" w:hAnsi="宋体" w:eastAsia="宋体" w:cs="仿宋_GB2312"/>
          <w:sz w:val="24"/>
        </w:rPr>
      </w:pPr>
      <w:r>
        <w:rPr>
          <w:rFonts w:hint="eastAsia" w:ascii="宋体" w:hAnsi="宋体" w:eastAsia="宋体" w:cs="仿宋_GB2312"/>
          <w:sz w:val="24"/>
        </w:rPr>
        <w:t>保函不得有下列或类似含义的表述：</w:t>
      </w:r>
    </w:p>
    <w:p>
      <w:pPr>
        <w:ind w:firstLine="645"/>
        <w:rPr>
          <w:rFonts w:ascii="宋体" w:hAnsi="宋体" w:eastAsia="宋体" w:cs="仿宋_GB2312"/>
          <w:sz w:val="24"/>
        </w:rPr>
      </w:pPr>
      <w:r>
        <w:rPr>
          <w:rFonts w:hint="eastAsia" w:ascii="宋体" w:hAnsi="宋体" w:eastAsia="宋体" w:cs="仿宋_GB2312"/>
          <w:sz w:val="24"/>
        </w:rPr>
        <w:t>1.银行承担的为连带责任保证、一般保证。</w:t>
      </w:r>
    </w:p>
    <w:p>
      <w:pPr>
        <w:ind w:firstLine="645"/>
        <w:rPr>
          <w:rFonts w:ascii="宋体" w:hAnsi="宋体" w:eastAsia="宋体" w:cs="仿宋_GB2312"/>
          <w:sz w:val="24"/>
        </w:rPr>
      </w:pPr>
      <w:r>
        <w:rPr>
          <w:rFonts w:hint="eastAsia" w:ascii="宋体" w:hAnsi="宋体" w:eastAsia="宋体" w:cs="仿宋_GB2312"/>
          <w:sz w:val="24"/>
        </w:rPr>
        <w:t>2.未经银行书面同意，受益人与申请人修改合同或其项下附件时，银行的保证义务解除。</w:t>
      </w:r>
    </w:p>
    <w:p>
      <w:pPr>
        <w:ind w:firstLine="645"/>
        <w:rPr>
          <w:rFonts w:ascii="宋体" w:hAnsi="宋体" w:eastAsia="宋体" w:cs="仿宋_GB2312"/>
          <w:sz w:val="24"/>
        </w:rPr>
      </w:pPr>
      <w:r>
        <w:rPr>
          <w:rFonts w:hint="eastAsia" w:ascii="宋体" w:hAnsi="宋体" w:eastAsia="宋体" w:cs="仿宋_GB2312"/>
          <w:sz w:val="24"/>
        </w:rPr>
        <w:t>3.合同撤销或无效的，保函失效。</w:t>
      </w:r>
    </w:p>
    <w:p>
      <w:pPr>
        <w:ind w:firstLine="645"/>
        <w:rPr>
          <w:rFonts w:ascii="宋体" w:hAnsi="宋体" w:eastAsia="宋体" w:cs="仿宋_GB2312"/>
          <w:sz w:val="24"/>
        </w:rPr>
      </w:pPr>
      <w:r>
        <w:rPr>
          <w:rFonts w:hint="eastAsia" w:ascii="宋体" w:hAnsi="宋体" w:eastAsia="宋体" w:cs="仿宋_GB2312"/>
          <w:sz w:val="24"/>
        </w:rPr>
        <w:t>4.申请人对受益人的抗辩，银行有权向受益人主张。</w:t>
      </w:r>
    </w:p>
    <w:p>
      <w:pPr>
        <w:ind w:firstLine="645"/>
        <w:rPr>
          <w:rFonts w:ascii="宋体" w:hAnsi="宋体" w:eastAsia="宋体"/>
          <w:sz w:val="24"/>
        </w:rPr>
      </w:pPr>
      <w:r>
        <w:rPr>
          <w:rFonts w:hint="eastAsia" w:ascii="宋体" w:hAnsi="宋体" w:eastAsia="宋体" w:cs="仿宋_GB2312"/>
          <w:sz w:val="24"/>
        </w:rPr>
        <w:t>5.受益人请求付款的请款单据包含法院裁判文书、仲裁裁决、第三方单位出具的鉴定书等申请人违约的证明材料。</w:t>
      </w:r>
    </w:p>
    <w:p>
      <w:pPr>
        <w:pStyle w:val="6"/>
        <w:rPr>
          <w:rFonts w:hint="eastAsia" w:ascii="仿宋_GB2312" w:hAnsi="仿宋_GB2312" w:eastAsia="仿宋_GB2312" w:cs="仿宋_GB2312"/>
          <w:color w:val="auto"/>
          <w:sz w:val="24"/>
          <w:highlight w:val="none"/>
        </w:rPr>
      </w:pPr>
    </w:p>
    <w:p>
      <w:pPr>
        <w:pStyle w:val="6"/>
        <w:rPr>
          <w:rFonts w:hint="eastAsia" w:ascii="宋体" w:hAnsi="宋体" w:eastAsia="宋体" w:cs="仿宋_GB2312"/>
          <w:color w:val="auto"/>
          <w:sz w:val="24"/>
          <w:highlight w:val="none"/>
        </w:rPr>
      </w:pPr>
    </w:p>
    <w:p>
      <w:pPr>
        <w:pStyle w:val="6"/>
        <w:rPr>
          <w:rFonts w:hint="eastAsia" w:ascii="宋体" w:hAnsi="宋体" w:eastAsia="宋体" w:cs="仿宋_GB2312"/>
          <w:color w:val="auto"/>
          <w:sz w:val="24"/>
          <w:highlight w:val="none"/>
        </w:rPr>
      </w:pPr>
    </w:p>
    <w:p>
      <w:pPr>
        <w:pStyle w:val="6"/>
        <w:rPr>
          <w:rFonts w:hint="eastAsia" w:ascii="宋体" w:hAnsi="宋体" w:eastAsia="宋体" w:cs="仿宋_GB2312"/>
          <w:color w:val="auto"/>
          <w:sz w:val="24"/>
          <w:highlight w:val="none"/>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8</w:t>
      </w:r>
      <w:r>
        <w:rPr>
          <w:rFonts w:hint="eastAsia" w:ascii="宋体" w:hAnsi="宋体" w:cs="宋体"/>
          <w:b/>
          <w:bCs/>
          <w:szCs w:val="21"/>
        </w:rPr>
        <w:t xml:space="preserve"> </w:t>
      </w:r>
      <w:r>
        <w:rPr>
          <w:rFonts w:hint="eastAsia" w:ascii="宋体" w:hAnsi="宋体" w:cs="宋体"/>
          <w:b/>
          <w:bCs/>
          <w:szCs w:val="21"/>
          <w:lang w:eastAsia="zh-CN"/>
        </w:rPr>
        <w:t>：</w:t>
      </w:r>
      <w:r>
        <w:rPr>
          <w:rFonts w:hint="eastAsia" w:ascii="宋体" w:hAnsi="宋体" w:cs="宋体"/>
          <w:b/>
          <w:bCs/>
          <w:szCs w:val="21"/>
        </w:rPr>
        <w:t>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甲方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广州市净水有限公司</w:t>
      </w:r>
    </w:p>
    <w:p>
      <w:pPr>
        <w:adjustRightInd w:val="0"/>
        <w:snapToGrid w:val="0"/>
        <w:spacing w:line="440" w:lineRule="exact"/>
        <w:ind w:firstLine="480" w:firstLineChars="200"/>
        <w:jc w:val="left"/>
        <w:rPr>
          <w:rStyle w:val="27"/>
          <w:rFonts w:hint="eastAsia" w:ascii="仿宋_GB2312" w:hAnsi="仿宋_GB2312" w:eastAsia="仿宋_GB2312" w:cs="仿宋_GB2312"/>
          <w:b w:val="0"/>
          <w:sz w:val="24"/>
          <w:szCs w:val="24"/>
          <w:u w:val="single"/>
        </w:rPr>
      </w:pPr>
      <w:r>
        <w:rPr>
          <w:rFonts w:hint="eastAsia" w:ascii="仿宋_GB2312" w:hAnsi="仿宋_GB2312" w:eastAsia="仿宋_GB2312" w:cs="仿宋_GB2312"/>
          <w:sz w:val="24"/>
          <w:szCs w:val="24"/>
          <w:lang w:val="en-US" w:eastAsia="zh-CN"/>
        </w:rPr>
        <w:t>乙方</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Style w:val="27"/>
          <w:rFonts w:hint="eastAsia" w:ascii="仿宋_GB2312" w:hAnsi="仿宋_GB2312" w:eastAsia="仿宋_GB2312" w:cs="仿宋_GB2312"/>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rPr>
        <w:t>本协议与主协议的关系</w:t>
      </w:r>
    </w:p>
    <w:p>
      <w:pPr>
        <w:adjustRightInd w:val="0"/>
        <w:snapToGrid w:val="0"/>
        <w:spacing w:line="440" w:lineRule="exact"/>
        <w:ind w:left="105"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本协议作为</w:t>
      </w:r>
      <w:r>
        <w:rPr>
          <w:rFonts w:hint="eastAsia" w:ascii="仿宋_GB2312" w:hAnsi="仿宋_GB2312" w:eastAsia="仿宋_GB2312" w:cs="仿宋_GB2312"/>
          <w:bCs/>
          <w:sz w:val="24"/>
          <w:szCs w:val="24"/>
          <w:u w:val="single"/>
          <w:lang w:val="en-US" w:eastAsia="zh-CN"/>
        </w:rPr>
        <w:t xml:space="preserve">      </w:t>
      </w:r>
      <w:r>
        <w:rPr>
          <w:rFonts w:hint="eastAsia" w:ascii="仿宋_GB2312" w:hAnsi="仿宋_GB2312" w:eastAsia="仿宋_GB2312" w:cs="仿宋_GB2312"/>
          <w:sz w:val="24"/>
          <w:szCs w:val="24"/>
        </w:rPr>
        <w:t>的组成部分，与主合同具有同等法律</w:t>
      </w:r>
    </w:p>
    <w:p>
      <w:pPr>
        <w:numPr>
          <w:ilvl w:val="0"/>
          <w:numId w:val="0"/>
        </w:numPr>
        <w:adjustRightInd w:val="0"/>
        <w:snapToGrid w:val="0"/>
        <w:spacing w:line="44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二、甲乙双方权力及义务</w:t>
      </w:r>
    </w:p>
    <w:p>
      <w:pPr>
        <w:numPr>
          <w:ilvl w:val="0"/>
          <w:numId w:val="0"/>
        </w:numPr>
        <w:adjustRightInd w:val="0"/>
        <w:snapToGrid w:val="0"/>
        <w:spacing w:line="440" w:lineRule="exact"/>
        <w:ind w:leftChars="0"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（一）甲乙双方应将</w:t>
      </w:r>
      <w:r>
        <w:rPr>
          <w:rFonts w:hint="eastAsia" w:ascii="仿宋_GB2312" w:hAnsi="仿宋_GB2312" w:eastAsia="仿宋_GB2312" w:cs="仿宋_GB2312"/>
          <w:sz w:val="24"/>
          <w:szCs w:val="24"/>
          <w:lang w:val="en-US" w:eastAsia="zh-CN"/>
        </w:rPr>
        <w:t>项目维修施工人员</w:t>
      </w:r>
      <w:r>
        <w:rPr>
          <w:rFonts w:hint="eastAsia" w:ascii="仿宋_GB2312" w:hAnsi="仿宋_GB2312" w:eastAsia="仿宋_GB2312" w:cs="仿宋_GB2312"/>
          <w:kern w:val="2"/>
          <w:sz w:val="24"/>
          <w:szCs w:val="24"/>
          <w:lang w:val="en-US" w:eastAsia="zh-CN" w:bidi="ar-SA"/>
        </w:rPr>
        <w:t>生命安全和身体健康放在第一位，能妥善处置</w:t>
      </w:r>
      <w:r>
        <w:rPr>
          <w:rFonts w:hint="eastAsia" w:ascii="仿宋_GB2312" w:hAnsi="仿宋_GB2312" w:eastAsia="仿宋_GB2312" w:cs="仿宋_GB2312"/>
          <w:sz w:val="24"/>
          <w:szCs w:val="24"/>
          <w:lang w:val="en-US" w:eastAsia="zh-CN"/>
        </w:rPr>
        <w:t>项目维修施工</w:t>
      </w:r>
      <w:r>
        <w:rPr>
          <w:rFonts w:hint="eastAsia" w:ascii="仿宋_GB2312" w:hAnsi="仿宋_GB2312" w:eastAsia="仿宋_GB2312" w:cs="仿宋_GB2312"/>
          <w:kern w:val="2"/>
          <w:sz w:val="24"/>
          <w:szCs w:val="24"/>
          <w:lang w:val="en-US" w:eastAsia="zh-CN" w:bidi="ar-SA"/>
        </w:rPr>
        <w:t>工地普通发热病例、可疑病例和突发新冠肺炎疫情。坚持预防为主，最大限度减少人员暴露和感染的风险。</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（二）甲乙双方应积极配合，出现问题及时采取应急响应措施，迅速妥善处置项目施工场所普通发热病例、可疑病例和突发新冠肺炎疫情，并第一时间报送对方。</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（三）甲乙双方应掌握</w:t>
      </w:r>
      <w:r>
        <w:rPr>
          <w:rFonts w:hint="eastAsia" w:ascii="仿宋_GB2312" w:hAnsi="仿宋_GB2312" w:eastAsia="仿宋_GB2312" w:cs="仿宋_GB2312"/>
          <w:sz w:val="24"/>
          <w:szCs w:val="24"/>
          <w:lang w:val="en-US" w:eastAsia="zh-CN"/>
        </w:rPr>
        <w:t>维修施工人员情况</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与建设主管部门和属地疫情防控指挥部门形成联防联控机制，建立快速有效的处置工作流程，建设、维修工地正常施工秩序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三、甲方的义务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（一）甲方应指导</w:t>
      </w:r>
      <w:r>
        <w:rPr>
          <w:rFonts w:hint="eastAsia" w:ascii="仿宋_GB2312" w:hAnsi="仿宋_GB2312" w:eastAsia="仿宋_GB2312" w:cs="仿宋_GB2312"/>
          <w:sz w:val="24"/>
          <w:szCs w:val="24"/>
          <w:lang w:val="en-US" w:eastAsia="zh-CN"/>
        </w:rPr>
        <w:t>乙方项目维修施工人员</w:t>
      </w:r>
      <w:r>
        <w:rPr>
          <w:rFonts w:hint="eastAsia" w:ascii="仿宋_GB2312" w:hAnsi="仿宋_GB2312" w:eastAsia="仿宋_GB2312" w:cs="仿宋_GB2312"/>
          <w:kern w:val="2"/>
          <w:sz w:val="24"/>
          <w:szCs w:val="24"/>
          <w:lang w:val="en-US" w:eastAsia="zh-CN" w:bidi="ar-SA"/>
        </w:rPr>
        <w:t>需养成和保持戴口罩、“一米线”、勤洗手、勤通风、少聚集、错时用餐、“两点一线”简单生活等良好卫生习惯。</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（二）甲方应</w:t>
      </w:r>
      <w:r>
        <w:rPr>
          <w:rFonts w:hint="eastAsia" w:ascii="仿宋_GB2312" w:hAnsi="仿宋_GB2312" w:eastAsia="仿宋_GB2312" w:cs="仿宋_GB2312"/>
          <w:sz w:val="24"/>
          <w:szCs w:val="24"/>
          <w:lang w:val="en-US" w:eastAsia="zh-CN"/>
        </w:rPr>
        <w:t>提供给乙方项目维修施工人员安全工作环境，指导乙方维修施工人员及家属增强自我防护意识，关注重点疫情信息，降低感染风险。</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（三）甲方在施工前需开展疫情防控教育，同时对乙方人员防控落实情况进行监督，采取措施堵塞疫情防控漏洞。</w:t>
      </w:r>
    </w:p>
    <w:p>
      <w:pPr>
        <w:pStyle w:val="6"/>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（四）组织开展应急演练，确保应急情况下维修施工人员疫情发生时安全健康，保障各项工作有序、规范。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hAnsi="仿宋_GB2312" w:eastAsia="仿宋_GB2312" w:cs="仿宋_GB2312"/>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四、乙方的义务</w:t>
      </w:r>
    </w:p>
    <w:p>
      <w:pPr>
        <w:pStyle w:val="6"/>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（一）乙方需配合甲方开展疫情防控宣传教育，提高</w:t>
      </w:r>
      <w:r>
        <w:rPr>
          <w:rFonts w:hint="eastAsia" w:ascii="仿宋_GB2312" w:hAnsi="仿宋_GB2312" w:eastAsia="仿宋_GB2312" w:cs="仿宋_GB2312"/>
          <w:sz w:val="24"/>
          <w:szCs w:val="24"/>
          <w:lang w:val="en-US" w:eastAsia="zh-CN"/>
        </w:rPr>
        <w:t>项目维修施工</w:t>
      </w:r>
      <w:r>
        <w:rPr>
          <w:rFonts w:hint="eastAsia" w:ascii="仿宋_GB2312" w:hAnsi="仿宋_GB2312" w:eastAsia="仿宋_GB2312" w:cs="仿宋_GB2312"/>
          <w:kern w:val="2"/>
          <w:sz w:val="24"/>
          <w:szCs w:val="24"/>
          <w:lang w:val="en-US" w:eastAsia="zh-CN" w:bidi="ar-SA"/>
        </w:rPr>
        <w:t>人员自我防护意识。</w:t>
      </w:r>
    </w:p>
    <w:p>
      <w:pPr>
        <w:pStyle w:val="6"/>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（二）</w:t>
      </w:r>
      <w:r>
        <w:rPr>
          <w:rFonts w:hint="eastAsia" w:ascii="仿宋_GB2312" w:hAnsi="仿宋_GB2312" w:eastAsia="仿宋_GB2312" w:cs="仿宋_GB2312"/>
          <w:sz w:val="24"/>
          <w:szCs w:val="24"/>
          <w:lang w:val="en-US" w:eastAsia="zh-CN"/>
        </w:rPr>
        <w:t>配合甲方要求做好维修施工人员防控工作管理，及时提交防疫资料，落实疫情防控备案，必要时需</w:t>
      </w:r>
      <w:r>
        <w:rPr>
          <w:rFonts w:hint="eastAsia" w:ascii="仿宋_GB2312" w:hAnsi="仿宋_GB2312" w:eastAsia="仿宋_GB2312" w:cs="仿宋_GB2312"/>
          <w:kern w:val="2"/>
          <w:sz w:val="24"/>
          <w:szCs w:val="24"/>
          <w:lang w:val="en-US" w:eastAsia="zh-CN" w:bidi="ar-SA"/>
        </w:rPr>
        <w:t>编制防控管理工作方案</w:t>
      </w:r>
      <w:r>
        <w:rPr>
          <w:rFonts w:hint="eastAsia" w:ascii="仿宋_GB2312" w:hAnsi="仿宋_GB2312" w:eastAsia="仿宋_GB2312" w:cs="仿宋_GB2312"/>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（三）乙方须符合甲方疫苗接种及核酸检测检测要求，未满足相关要求的人员甲方有权限制乙方人员进入厂区。</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（四）乙方应建立畅通的信息传输渠道和严格的信息上报机制，出现人员感染新型冠状病毒的，应迅速报送甲方。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（五）积极配合甲方各厂区进厂“防疫五件套”门岗防控要求，进厂前需戴口罩、扫描健康通行登记码、扫码个人健康申报、测体温、出示出入证且核对花名册。</w:t>
      </w:r>
    </w:p>
    <w:p>
      <w:pPr>
        <w:numPr>
          <w:ilvl w:val="0"/>
          <w:numId w:val="0"/>
        </w:numPr>
        <w:adjustRightInd w:val="0"/>
        <w:snapToGrid w:val="0"/>
        <w:spacing w:line="44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五、扣罚情况</w:t>
      </w:r>
    </w:p>
    <w:p>
      <w:pPr>
        <w:adjustRightInd w:val="0"/>
        <w:snapToGrid w:val="0"/>
        <w:spacing w:line="440" w:lineRule="exact"/>
        <w:ind w:left="105"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乙方项目维修施工人员需按照甲方服务要求执行，未达到疫情防控要求的，需按下列条款执行：</w:t>
      </w:r>
    </w:p>
    <w:p>
      <w:pPr>
        <w:adjustRightInd w:val="0"/>
        <w:snapToGrid w:val="0"/>
        <w:spacing w:line="440" w:lineRule="exact"/>
        <w:ind w:left="105"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（一）乙方项目维修施工人员及其亲属有重点区域、重点场所旅居史未报备的，每发现一人，从乙方当月服务费中扣500元；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（二）乙方项目维修施工人员未按照甲方要求进行核酸检测的或有瞒报、虚报的，每发现一人，从乙方当月服务费中扣50元；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_GB2312" w:hAnsi="仿宋_GB2312" w:eastAsia="仿宋_GB2312" w:cs="仿宋_GB2312"/>
          <w:sz w:val="24"/>
          <w:szCs w:val="24"/>
        </w:rPr>
      </w:pPr>
    </w:p>
    <w:p>
      <w:pPr>
        <w:pStyle w:val="37"/>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rPr>
        <w:t>、补充条款：</w:t>
      </w:r>
      <w:r>
        <w:rPr>
          <w:rFonts w:hint="eastAsia" w:ascii="仿宋_GB2312" w:hAnsi="仿宋_GB2312" w:eastAsia="仿宋_GB2312" w:cs="仿宋_GB2312"/>
          <w:sz w:val="24"/>
          <w:szCs w:val="24"/>
          <w:u w:val="single"/>
        </w:rPr>
        <w:t xml:space="preserve">         /       </w:t>
      </w:r>
      <w:r>
        <w:rPr>
          <w:rFonts w:hint="eastAsia" w:ascii="仿宋_GB2312" w:hAnsi="仿宋_GB2312" w:eastAsia="仿宋_GB2312" w:cs="仿宋_GB2312"/>
          <w:sz w:val="24"/>
          <w:szCs w:val="24"/>
        </w:rPr>
        <w:t>。</w:t>
      </w:r>
    </w:p>
    <w:p>
      <w:pPr>
        <w:adjustRightInd w:val="0"/>
        <w:snapToGri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七</w:t>
      </w:r>
      <w:r>
        <w:rPr>
          <w:rFonts w:hint="eastAsia" w:ascii="仿宋_GB2312" w:hAnsi="仿宋_GB2312" w:eastAsia="仿宋_GB2312" w:cs="仿宋_GB2312"/>
          <w:sz w:val="24"/>
          <w:szCs w:val="24"/>
        </w:rPr>
        <w:t>、附则</w:t>
      </w:r>
    </w:p>
    <w:p>
      <w:pPr>
        <w:adjustRightInd w:val="0"/>
        <w:snapToGrid w:val="0"/>
        <w:spacing w:line="4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本协议与合同同时签订、同时终止、同时生效，具有相同的法律效力。合同由甲乙双方签字、盖章生效，甲乙双方各</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份。</w:t>
      </w:r>
    </w:p>
    <w:p>
      <w:pPr>
        <w:adjustRightInd w:val="0"/>
        <w:snapToGrid w:val="0"/>
        <w:spacing w:line="440" w:lineRule="exact"/>
        <w:rPr>
          <w:rFonts w:hint="eastAsia" w:ascii="仿宋_GB2312" w:hAnsi="仿宋_GB2312" w:eastAsia="仿宋_GB2312" w:cs="仿宋_GB2312"/>
          <w:sz w:val="24"/>
          <w:szCs w:val="24"/>
        </w:rPr>
      </w:pPr>
    </w:p>
    <w:p>
      <w:pPr>
        <w:adjustRightInd w:val="0"/>
        <w:snapToGrid w:val="0"/>
        <w:spacing w:line="440" w:lineRule="exact"/>
        <w:ind w:left="1330" w:leftChars="5" w:hanging="1320" w:hangingChars="5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甲方</w:t>
      </w:r>
      <w:r>
        <w:rPr>
          <w:rFonts w:hint="eastAsia" w:ascii="仿宋_GB2312" w:hAnsi="仿宋_GB2312" w:eastAsia="仿宋_GB2312" w:cs="仿宋_GB2312"/>
          <w:sz w:val="24"/>
          <w:szCs w:val="24"/>
        </w:rPr>
        <w:t xml:space="preserve">代表 （章）：                             </w:t>
      </w:r>
      <w:r>
        <w:rPr>
          <w:rFonts w:hint="eastAsia" w:ascii="仿宋_GB2312" w:hAnsi="仿宋_GB2312" w:eastAsia="仿宋_GB2312" w:cs="仿宋_GB2312"/>
          <w:sz w:val="24"/>
          <w:szCs w:val="24"/>
          <w:lang w:val="en-US" w:eastAsia="zh-CN"/>
        </w:rPr>
        <w:t>乙方</w:t>
      </w:r>
      <w:r>
        <w:rPr>
          <w:rFonts w:hint="eastAsia" w:ascii="仿宋_GB2312" w:hAnsi="仿宋_GB2312" w:eastAsia="仿宋_GB2312" w:cs="仿宋_GB2312"/>
          <w:sz w:val="24"/>
          <w:szCs w:val="24"/>
        </w:rPr>
        <w:t>代表（章）：                                                           　　              　　　　　　　</w:t>
      </w:r>
    </w:p>
    <w:p>
      <w:pPr>
        <w:adjustRightInd w:val="0"/>
        <w:snapToGrid w:val="0"/>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　　　　　                 年   月  　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pStyle w:val="2"/>
        <w:rPr>
          <w:color w:val="auto"/>
          <w:highlight w:val="none"/>
        </w:rPr>
      </w:pPr>
      <w:bookmarkStart w:id="119" w:name="_Toc8147"/>
      <w:bookmarkStart w:id="120" w:name="_Toc30824"/>
      <w:bookmarkStart w:id="121" w:name="_Toc5129"/>
      <w:bookmarkStart w:id="122" w:name="_Toc23515"/>
      <w:bookmarkStart w:id="123" w:name="_Toc12169"/>
      <w:bookmarkStart w:id="124" w:name="_Toc16552"/>
      <w:bookmarkStart w:id="125" w:name="_Toc21847"/>
      <w:bookmarkStart w:id="126" w:name="_Toc28358"/>
      <w:bookmarkStart w:id="127" w:name="_Toc6230"/>
      <w:bookmarkStart w:id="128" w:name="_Toc3723"/>
      <w:bookmarkStart w:id="129" w:name="_Toc1563"/>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7"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VmwvrXAAAACwEAAA8AAAAAAAAA&#10;AQAgAAAAIgAAAGRycy9kb3ducmV2LnhtbFBLAQIUABQAAAAIAIdO4kDFNnHm2QEAAJYDAAAOAAAA&#10;AAAAAAEAIAAAACYBAABkcnMvZTJvRG9jLnhtbFBLBQYAAAAABgAGAFkBAABx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6"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fDrgQ1wAAAAkBAAAPAAAAAAAAAAEA&#10;IAAAACIAAABkcnMvZG93bnJldi54bWxQSwECFAAUAAAACACHTuJAurMPZtcBAACWAwAADgAAAAAA&#10;AAABACAAAAAm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第七章</w:t>
      </w:r>
      <w:bookmarkEnd w:id="119"/>
      <w:bookmarkEnd w:id="120"/>
      <w:bookmarkEnd w:id="121"/>
      <w:bookmarkEnd w:id="122"/>
      <w:bookmarkEnd w:id="123"/>
      <w:bookmarkEnd w:id="124"/>
      <w:bookmarkEnd w:id="125"/>
      <w:bookmarkEnd w:id="126"/>
      <w:bookmarkEnd w:id="127"/>
      <w:bookmarkEnd w:id="128"/>
      <w:bookmarkEnd w:id="129"/>
    </w:p>
    <w:p>
      <w:pPr>
        <w:pStyle w:val="37"/>
        <w:rPr>
          <w:color w:val="auto"/>
          <w:highlight w:val="none"/>
        </w:rPr>
      </w:pPr>
    </w:p>
    <w:p>
      <w:pPr>
        <w:pStyle w:val="2"/>
        <w:rPr>
          <w:color w:val="auto"/>
          <w:highlight w:val="none"/>
        </w:rPr>
      </w:pPr>
      <w:bookmarkStart w:id="130" w:name="_Toc17119"/>
      <w:bookmarkStart w:id="131" w:name="_Toc30157"/>
      <w:bookmarkStart w:id="132" w:name="_Toc88209951"/>
      <w:bookmarkStart w:id="133" w:name="_Toc22764"/>
      <w:bookmarkStart w:id="134" w:name="_Toc10840"/>
      <w:bookmarkStart w:id="135" w:name="_Toc87616388"/>
      <w:bookmarkStart w:id="136" w:name="_Toc12769"/>
      <w:bookmarkStart w:id="137" w:name="_Toc24815"/>
      <w:bookmarkStart w:id="138" w:name="_Toc31564"/>
      <w:bookmarkStart w:id="139" w:name="_Toc21675"/>
      <w:bookmarkStart w:id="140" w:name="_Toc12610"/>
      <w:bookmarkStart w:id="141" w:name="_Toc5342"/>
      <w:bookmarkStart w:id="142" w:name="_Toc24490"/>
      <w:r>
        <w:rPr>
          <w:rFonts w:hint="eastAsia"/>
          <w:color w:val="auto"/>
          <w:highlight w:val="none"/>
        </w:rPr>
        <w:t>响应文件</w:t>
      </w:r>
      <w:r>
        <w:rPr>
          <w:rFonts w:hint="eastAsia"/>
          <w:color w:val="auto"/>
          <w:highlight w:val="none"/>
          <w:lang w:val="en-US" w:eastAsia="zh-CN"/>
        </w:rPr>
        <w:t>格式要求</w:t>
      </w:r>
      <w:bookmarkEnd w:id="130"/>
      <w:bookmarkEnd w:id="131"/>
      <w:bookmarkEnd w:id="132"/>
      <w:bookmarkEnd w:id="133"/>
      <w:bookmarkEnd w:id="134"/>
      <w:bookmarkEnd w:id="135"/>
      <w:bookmarkEnd w:id="136"/>
      <w:bookmarkEnd w:id="137"/>
      <w:bookmarkEnd w:id="138"/>
      <w:bookmarkEnd w:id="139"/>
      <w:bookmarkEnd w:id="140"/>
      <w:bookmarkEnd w:id="141"/>
      <w:bookmarkEnd w:id="14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3" w:name="_Toc88209952"/>
      <w:bookmarkStart w:id="144" w:name="_Toc87616389"/>
      <w:r>
        <w:rPr>
          <w:rFonts w:hint="eastAsia" w:ascii="仿宋_GB2312" w:eastAsia="仿宋_GB2312"/>
          <w:color w:val="auto"/>
          <w:sz w:val="28"/>
          <w:szCs w:val="28"/>
          <w:highlight w:val="none"/>
        </w:rPr>
        <w:t>1.响应函</w:t>
      </w:r>
      <w:bookmarkEnd w:id="143"/>
      <w:bookmarkEnd w:id="144"/>
    </w:p>
    <w:p>
      <w:pPr>
        <w:spacing w:line="600" w:lineRule="exact"/>
        <w:rPr>
          <w:rFonts w:hint="eastAsia" w:ascii="仿宋_GB2312" w:eastAsia="仿宋_GB2312"/>
          <w:color w:val="auto"/>
          <w:sz w:val="28"/>
          <w:szCs w:val="28"/>
          <w:highlight w:val="none"/>
        </w:rPr>
      </w:pPr>
      <w:bookmarkStart w:id="145" w:name="_Toc87616390"/>
      <w:bookmarkStart w:id="146" w:name="_Toc88209953"/>
      <w:r>
        <w:rPr>
          <w:rFonts w:hint="eastAsia" w:ascii="仿宋_GB2312" w:eastAsia="仿宋_GB2312"/>
          <w:color w:val="auto"/>
          <w:sz w:val="28"/>
          <w:szCs w:val="28"/>
          <w:highlight w:val="none"/>
        </w:rPr>
        <w:t>2.法定代表人证明或授权委托书</w:t>
      </w:r>
      <w:bookmarkEnd w:id="145"/>
      <w:bookmarkEnd w:id="146"/>
      <w:bookmarkStart w:id="147" w:name="_Toc87616393"/>
      <w:bookmarkStart w:id="148"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7"/>
      <w:bookmarkEnd w:id="148"/>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pStyle w:val="4"/>
        <w:rPr>
          <w:rFonts w:asciiTheme="minorEastAsia" w:hAnsiTheme="minorEastAsia" w:eastAsiaTheme="minorEastAsia"/>
          <w:color w:val="auto"/>
          <w:sz w:val="28"/>
          <w:szCs w:val="28"/>
          <w:highlight w:val="none"/>
        </w:rPr>
      </w:pPr>
      <w:bookmarkStart w:id="149" w:name="_Toc6313"/>
      <w:bookmarkStart w:id="150" w:name="_Toc87616394"/>
      <w:bookmarkStart w:id="151" w:name="_Toc28619645"/>
      <w:bookmarkStart w:id="152" w:name="_Toc12665"/>
      <w:bookmarkStart w:id="153" w:name="_Toc88209957"/>
      <w:r>
        <w:rPr>
          <w:rFonts w:hint="eastAsia" w:asciiTheme="minorEastAsia" w:hAnsiTheme="minorEastAsia" w:eastAsiaTheme="minorEastAsia"/>
          <w:color w:val="auto"/>
          <w:sz w:val="28"/>
          <w:szCs w:val="28"/>
          <w:highlight w:val="none"/>
        </w:rPr>
        <w:t>1.响应函</w:t>
      </w:r>
      <w:bookmarkEnd w:id="149"/>
      <w:bookmarkEnd w:id="150"/>
      <w:bookmarkEnd w:id="151"/>
      <w:bookmarkEnd w:id="152"/>
      <w:bookmarkEnd w:id="153"/>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4" w:name="_Toc29833"/>
      <w:bookmarkStart w:id="155" w:name="_Toc87616395"/>
      <w:bookmarkStart w:id="156" w:name="_Toc88209958"/>
      <w:bookmarkStart w:id="157" w:name="_Toc22527"/>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p>
    <w:p>
      <w:pPr>
        <w:pStyle w:val="4"/>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4"/>
      <w:bookmarkEnd w:id="155"/>
      <w:bookmarkEnd w:id="156"/>
      <w:bookmarkEnd w:id="15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sz4D3iwCAABJ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CzPgPeLAIAAEk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o8gkxC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4"/>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8" w:name="_Toc19830"/>
      <w:bookmarkStart w:id="159" w:name="_Toc8086"/>
      <w:bookmarkStart w:id="160" w:name="_Toc88209963"/>
      <w:bookmarkStart w:id="161"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8"/>
      <w:bookmarkEnd w:id="159"/>
      <w:bookmarkEnd w:id="160"/>
      <w:bookmarkEnd w:id="16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6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snapToGrid/>
        <w:spacing w:line="500" w:lineRule="exact"/>
        <w:ind w:left="1546" w:hanging="1320" w:hangingChars="550"/>
        <w:jc w:val="left"/>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u w:val="single"/>
          <w:lang w:val="en-GB" w:eastAsia="zh-CN"/>
        </w:rPr>
        <w:t>广州市净水有限公司石井分公司进水仪表间及值班室改造修缮项目</w:t>
      </w:r>
      <w:r>
        <w:rPr>
          <w:rFonts w:hint="eastAsia" w:ascii="宋体" w:hAnsi="宋体" w:eastAsia="宋体" w:cs="宋体"/>
          <w:color w:val="auto"/>
          <w:kern w:val="2"/>
          <w:sz w:val="24"/>
          <w:szCs w:val="24"/>
          <w:highlight w:val="none"/>
          <w:u w:val="single"/>
          <w:lang w:val="en-GB"/>
        </w:rPr>
        <w:t>（项</w:t>
      </w:r>
      <w:r>
        <w:rPr>
          <w:rFonts w:hint="eastAsia" w:ascii="宋体" w:hAnsi="宋体" w:cs="宋体" w:eastAsiaTheme="minorEastAsia"/>
          <w:color w:val="auto"/>
          <w:kern w:val="2"/>
          <w:sz w:val="24"/>
          <w:szCs w:val="24"/>
          <w:highlight w:val="none"/>
          <w:u w:val="single"/>
          <w:lang w:val="en-GB"/>
        </w:rPr>
        <w:t>目编号：</w:t>
      </w:r>
      <w:r>
        <w:rPr>
          <w:rFonts w:hint="eastAsia" w:ascii="宋体" w:hAnsi="宋体" w:cs="宋体" w:eastAsiaTheme="minorEastAsia"/>
          <w:color w:val="auto"/>
          <w:sz w:val="24"/>
          <w:szCs w:val="24"/>
          <w:highlight w:val="none"/>
          <w:u w:val="single"/>
          <w:lang w:val="en-GB" w:eastAsia="zh-CN"/>
        </w:rPr>
        <w:t>03042022000017</w:t>
      </w:r>
      <w:r>
        <w:rPr>
          <w:rFonts w:hint="eastAsia" w:ascii="宋体" w:hAnsi="宋体" w:cs="宋体" w:eastAsiaTheme="minorEastAsia"/>
          <w:color w:val="auto"/>
          <w:kern w:val="2"/>
          <w:sz w:val="24"/>
          <w:szCs w:val="24"/>
          <w:highlight w:val="none"/>
          <w:u w:val="none"/>
          <w:lang w:val="en-GB"/>
        </w:rPr>
        <w:t>）</w:t>
      </w:r>
      <w:r>
        <w:rPr>
          <w:rFonts w:hint="eastAsia" w:ascii="宋体" w:hAnsi="宋体" w:cs="宋体" w:eastAsiaTheme="minorEastAsia"/>
          <w:color w:val="auto"/>
          <w:kern w:val="2"/>
          <w:sz w:val="24"/>
          <w:szCs w:val="24"/>
          <w:highlight w:val="none"/>
          <w:lang w:val="en-GB"/>
        </w:rPr>
        <w:t>采购期间，未被</w:t>
      </w:r>
      <w:r>
        <w:rPr>
          <w:rFonts w:hint="eastAsia" w:ascii="宋体" w:hAnsi="宋体" w:cs="宋体" w:eastAsiaTheme="minorEastAsia"/>
          <w:color w:val="auto"/>
          <w:sz w:val="24"/>
          <w:szCs w:val="24"/>
          <w:highlight w:val="none"/>
          <w:lang w:val="en-GB" w:eastAsia="zh-CN"/>
        </w:rPr>
        <w:t>列入</w:t>
      </w:r>
      <w:r>
        <w:rPr>
          <w:rFonts w:hint="eastAsia" w:ascii="宋体" w:hAnsi="宋体" w:cs="宋体" w:eastAsiaTheme="minorEastAsia"/>
          <w:color w:val="auto"/>
          <w:sz w:val="24"/>
          <w:szCs w:val="24"/>
          <w:highlight w:val="none"/>
          <w:lang w:val="en-GB"/>
        </w:rPr>
        <w:t>下列情形之一</w:t>
      </w:r>
      <w:r>
        <w:rPr>
          <w:rFonts w:hint="eastAsia" w:ascii="宋体" w:hAnsi="宋体" w:cs="宋体" w:eastAsiaTheme="minorEastAsia"/>
          <w:color w:val="auto"/>
          <w:sz w:val="24"/>
          <w:szCs w:val="24"/>
          <w:highlight w:val="none"/>
          <w:lang w:val="en-GB"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注：附件：网页截图</w:t>
      </w:r>
      <w:r>
        <w:rPr>
          <w:rFonts w:hint="eastAsia" w:ascii="宋体" w:hAnsi="宋体" w:eastAsia="宋体" w:cs="宋体"/>
          <w:b/>
          <w:color w:val="auto"/>
          <w:sz w:val="21"/>
          <w:szCs w:val="21"/>
          <w:highlight w:val="none"/>
          <w:lang w:eastAsia="zh-CN"/>
        </w:rPr>
        <w:t>（</w:t>
      </w:r>
      <w:r>
        <w:rPr>
          <w:rFonts w:hint="eastAsia" w:ascii="宋体" w:hAnsi="宋体" w:cs="宋体" w:eastAsiaTheme="minorEastAsia"/>
          <w:color w:val="auto"/>
          <w:sz w:val="24"/>
          <w:szCs w:val="24"/>
          <w:highlight w:val="none"/>
          <w:lang w:val="en-GB"/>
        </w:rPr>
        <w:t>“信用中国”“全国企业信用信息公示系统”</w:t>
      </w:r>
      <w:r>
        <w:rPr>
          <w:rFonts w:hint="eastAsia" w:ascii="宋体" w:hAnsi="宋体" w:eastAsia="宋体" w:cs="宋体"/>
          <w:b/>
          <w:color w:val="auto"/>
          <w:sz w:val="21"/>
          <w:szCs w:val="21"/>
          <w:highlight w:val="none"/>
          <w:lang w:eastAsia="zh-CN"/>
        </w:rPr>
        <w:t>）</w:t>
      </w:r>
    </w:p>
    <w:p>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jc w:val="left"/>
        <w:rPr>
          <w:rFonts w:hint="eastAsia" w:ascii="宋体" w:hAnsi="宋体" w:eastAsia="宋体" w:cs="宋体"/>
          <w:color w:val="auto"/>
          <w:kern w:val="2"/>
          <w:sz w:val="22"/>
          <w:szCs w:val="22"/>
          <w:highlight w:val="none"/>
          <w:lang w:val="en-GB"/>
        </w:rPr>
      </w:pPr>
      <w:r>
        <w:rPr>
          <w:rFonts w:hint="eastAsia" w:ascii="宋体" w:hAnsi="宋体" w:eastAsia="宋体" w:cs="宋体"/>
          <w:b/>
          <w:color w:val="auto"/>
          <w:sz w:val="21"/>
          <w:szCs w:val="21"/>
          <w:highlight w:val="none"/>
        </w:rPr>
        <w:t xml:space="preserve">2、截图中应显示网站域名，页面信息必须明确显示参与本项目的企业全称 </w:t>
      </w:r>
    </w:p>
    <w:p>
      <w:pPr>
        <w:adjustRightInd w:val="0"/>
        <w:snapToGrid w:val="0"/>
        <w:spacing w:line="360" w:lineRule="auto"/>
        <w:jc w:val="both"/>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4"/>
        <w:numPr>
          <w:ilvl w:val="0"/>
          <w:numId w:val="6"/>
        </w:numPr>
        <w:rPr>
          <w:rFonts w:hint="eastAsia" w:asciiTheme="minorEastAsia" w:hAnsiTheme="minorEastAsia" w:eastAsiaTheme="minorEastAsia"/>
          <w:color w:val="auto"/>
          <w:sz w:val="28"/>
          <w:szCs w:val="28"/>
          <w:highlight w:val="none"/>
        </w:rPr>
      </w:pPr>
      <w:bookmarkStart w:id="163" w:name="_Toc19423"/>
      <w:bookmarkStart w:id="164" w:name="_Toc32430"/>
      <w:r>
        <w:rPr>
          <w:rFonts w:hint="eastAsia" w:asciiTheme="minorEastAsia" w:hAnsiTheme="minorEastAsia" w:eastAsiaTheme="minorEastAsia"/>
          <w:color w:val="auto"/>
          <w:sz w:val="28"/>
          <w:szCs w:val="28"/>
          <w:highlight w:val="none"/>
        </w:rPr>
        <w:t>报价表</w:t>
      </w:r>
      <w:bookmarkEnd w:id="163"/>
      <w:bookmarkEnd w:id="164"/>
    </w:p>
    <w:tbl>
      <w:tblPr>
        <w:tblStyle w:val="24"/>
        <w:tblpPr w:leftFromText="180" w:rightFromText="180" w:vertAnchor="text" w:horzAnchor="page" w:tblpXSpec="center" w:tblpY="289"/>
        <w:tblOverlap w:val="never"/>
        <w:tblW w:w="49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2767"/>
        <w:gridCol w:w="1491"/>
        <w:gridCol w:w="920"/>
        <w:gridCol w:w="324"/>
        <w:gridCol w:w="128"/>
        <w:gridCol w:w="468"/>
        <w:gridCol w:w="920"/>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5000" w:type="pct"/>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建设项目概算汇总表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3621"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工程名称：石井分公司2022年生产区仪表间修缮项目</w:t>
            </w:r>
          </w:p>
        </w:tc>
        <w:tc>
          <w:tcPr>
            <w:tcW w:w="72" w:type="pct"/>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1306"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5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单项工程名称</w:t>
            </w:r>
          </w:p>
        </w:tc>
        <w:tc>
          <w:tcPr>
            <w:tcW w:w="84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080"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5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51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51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规费</w:t>
            </w: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暂列金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石井分公司2022年生产区仪表间修缮项目</w:t>
            </w:r>
          </w:p>
        </w:tc>
        <w:tc>
          <w:tcPr>
            <w:tcW w:w="8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5339.16</w:t>
            </w:r>
          </w:p>
        </w:tc>
        <w:tc>
          <w:tcPr>
            <w:tcW w:w="51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11974.41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石井分公司2022年生产区仪表间修缮项目——建筑部分</w:t>
            </w:r>
          </w:p>
        </w:tc>
        <w:tc>
          <w:tcPr>
            <w:tcW w:w="8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4082.64</w:t>
            </w:r>
          </w:p>
        </w:tc>
        <w:tc>
          <w:tcPr>
            <w:tcW w:w="51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r>
              <w:rPr>
                <w:rFonts w:hint="default" w:ascii="宋体" w:hAnsi="宋体" w:eastAsia="宋体" w:cs="宋体"/>
                <w:i w:val="0"/>
                <w:color w:val="000000"/>
                <w:sz w:val="20"/>
                <w:szCs w:val="20"/>
                <w:u w:val="none"/>
                <w:lang w:val="en-US"/>
              </w:rPr>
              <w:t>9904.08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石井分公司2022年生产区仪表间修缮项目-机电部分</w:t>
            </w:r>
          </w:p>
        </w:tc>
        <w:tc>
          <w:tcPr>
            <w:tcW w:w="8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1256.52</w:t>
            </w:r>
          </w:p>
        </w:tc>
        <w:tc>
          <w:tcPr>
            <w:tcW w:w="51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2070.33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5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1" w:hRule="atLeast"/>
          <w:jc w:val="center"/>
        </w:trPr>
        <w:tc>
          <w:tcPr>
            <w:tcW w:w="2078"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bidi="ar"/>
              </w:rPr>
            </w:pPr>
            <w:r>
              <w:rPr>
                <w:rFonts w:hint="eastAsia" w:ascii="宋体" w:hAnsi="宋体" w:eastAsia="宋体" w:cs="宋体"/>
                <w:i w:val="0"/>
                <w:color w:val="000000"/>
                <w:kern w:val="0"/>
                <w:sz w:val="20"/>
                <w:szCs w:val="20"/>
                <w:u w:val="none"/>
                <w:lang w:val="en-US" w:eastAsia="zh-CN" w:bidi="ar"/>
              </w:rPr>
              <w:t>金额合计</w:t>
            </w:r>
          </w:p>
        </w:tc>
        <w:tc>
          <w:tcPr>
            <w:tcW w:w="841"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bidi="ar"/>
              </w:rPr>
            </w:pPr>
          </w:p>
        </w:tc>
        <w:tc>
          <w:tcPr>
            <w:tcW w:w="51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0"/>
                <w:szCs w:val="20"/>
                <w:u w:val="none"/>
                <w:lang w:bidi="ar"/>
              </w:rPr>
            </w:pPr>
          </w:p>
        </w:tc>
        <w:tc>
          <w:tcPr>
            <w:tcW w:w="519"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bidi="ar"/>
              </w:rPr>
            </w:pPr>
            <w:r>
              <w:rPr>
                <w:rFonts w:hint="eastAsia" w:ascii="宋体" w:hAnsi="宋体" w:eastAsia="宋体" w:cs="宋体"/>
                <w:i w:val="0"/>
                <w:color w:val="000000"/>
                <w:kern w:val="0"/>
                <w:sz w:val="20"/>
                <w:szCs w:val="20"/>
                <w:u w:val="none"/>
                <w:lang w:val="en-US" w:eastAsia="zh-CN" w:bidi="ar"/>
              </w:rPr>
              <w:t>5339.16</w:t>
            </w:r>
          </w:p>
        </w:tc>
        <w:tc>
          <w:tcPr>
            <w:tcW w:w="519"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0"/>
                <w:szCs w:val="20"/>
                <w:u w:val="none"/>
                <w:lang w:val="en-US" w:bidi="ar"/>
              </w:rPr>
            </w:pPr>
          </w:p>
        </w:tc>
        <w:tc>
          <w:tcPr>
            <w:tcW w:w="52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0"/>
                <w:szCs w:val="20"/>
                <w:u w:val="none"/>
                <w:lang w:val="en-US" w:bidi="ar"/>
              </w:rPr>
            </w:pPr>
            <w:r>
              <w:rPr>
                <w:rFonts w:hint="eastAsia" w:ascii="宋体" w:hAnsi="宋体" w:eastAsia="宋体" w:cs="宋体"/>
                <w:i w:val="0"/>
                <w:color w:val="000000"/>
                <w:sz w:val="20"/>
                <w:szCs w:val="20"/>
                <w:u w:val="none"/>
                <w:lang w:val="en-US" w:eastAsia="zh-CN"/>
              </w:rPr>
              <w:t>11974.41</w:t>
            </w:r>
          </w:p>
        </w:tc>
      </w:tr>
    </w:tbl>
    <w:p>
      <w:pPr>
        <w:widowControl/>
        <w:jc w:val="center"/>
        <w:textAlignment w:val="center"/>
        <w:rPr>
          <w:rFonts w:hint="eastAsia" w:ascii="宋体" w:hAnsi="宋体" w:eastAsia="宋体" w:cs="宋体"/>
          <w:color w:val="000000"/>
          <w:kern w:val="0"/>
          <w:sz w:val="20"/>
          <w:szCs w:val="20"/>
          <w:u w:val="none"/>
          <w:lang w:bidi="ar"/>
        </w:rPr>
      </w:pPr>
    </w:p>
    <w:tbl>
      <w:tblPr>
        <w:tblStyle w:val="24"/>
        <w:tblpPr w:leftFromText="180" w:rightFromText="180" w:vertAnchor="text" w:horzAnchor="page" w:tblpXSpec="center" w:tblpY="1"/>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7"/>
        <w:gridCol w:w="4045"/>
        <w:gridCol w:w="53"/>
        <w:gridCol w:w="1501"/>
        <w:gridCol w:w="527"/>
        <w:gridCol w:w="1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单位工程概算汇总表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284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工程名称：石井分公司2022年生产区仪表间修缮项目——建筑部分</w:t>
            </w:r>
          </w:p>
        </w:tc>
        <w:tc>
          <w:tcPr>
            <w:tcW w:w="846" w:type="pct"/>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304"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539"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7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173"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007"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仪表间部分</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办公室部分</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4082.64</w:t>
            </w: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9904.08</w:t>
            </w: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53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7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818"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1173"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7"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tbl>
      <w:tblPr>
        <w:tblStyle w:val="24"/>
        <w:tblpPr w:leftFromText="180" w:rightFromText="180" w:vertAnchor="text" w:horzAnchor="page" w:tblpX="1561" w:tblpY="1303"/>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6"/>
        <w:gridCol w:w="1296"/>
        <w:gridCol w:w="1076"/>
        <w:gridCol w:w="2077"/>
        <w:gridCol w:w="179"/>
        <w:gridCol w:w="428"/>
        <w:gridCol w:w="760"/>
        <w:gridCol w:w="138"/>
        <w:gridCol w:w="683"/>
        <w:gridCol w:w="930"/>
        <w:gridCol w:w="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2848"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工程名称：石井分公司2022年生产区仪表间修缮项目——建筑部分</w:t>
            </w:r>
          </w:p>
        </w:tc>
        <w:tc>
          <w:tcPr>
            <w:tcW w:w="848"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30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342"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3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0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4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2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380"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34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1"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34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1"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3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仪表间部分</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3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011610002001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拆除不锈钢门</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1.门窗洞口尺寸:1000*2700</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6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3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011606002001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墙柱面龙骨及饰面拆除</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1.龙骨及饰面种类:木饰面</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w:t>
            </w:r>
          </w:p>
        </w:tc>
        <w:tc>
          <w:tcPr>
            <w:tcW w:w="46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3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011610002002</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拆除窗户</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1.门窗洞口尺寸:2400*1800</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6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3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011605001001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平面块料拆除及外运</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1.饰面材料种类:20厚水泥砂浆</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46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3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011601001001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砖砌体拆除</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1.砌体名称:20墙</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w:t>
            </w:r>
          </w:p>
        </w:tc>
        <w:tc>
          <w:tcPr>
            <w:tcW w:w="46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3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拆除配电箱</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1.名称:配电箱拆除</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6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3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011612002001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洗手盆拆除</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1.名称:洗手盆拆除</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46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3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010802003001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不锈钢门安装</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1.门代号及洞口尺寸:1000*2700</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6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3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070205001001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铸铁盖板铺装</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1.盖板规格型号:铸铁盖板300*500</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6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3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031004003001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安装洗手盆</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1.材质:大理石</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6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3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010807001001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新安装窗户90系列</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1.窗代号及洞口尺寸:2400*1800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2.框、扇材质:90系列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3.玻璃品种、厚度:8mm钢化清玻璃</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12.96</w:t>
            </w:r>
          </w:p>
        </w:tc>
        <w:tc>
          <w:tcPr>
            <w:tcW w:w="46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3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040803004001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管道包封</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1.名称:管道封边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2.规格:1100*1100</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117.12</w:t>
            </w:r>
          </w:p>
        </w:tc>
        <w:tc>
          <w:tcPr>
            <w:tcW w:w="46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jc w:val="center"/>
        </w:trPr>
        <w:tc>
          <w:tcPr>
            <w:tcW w:w="3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011302001001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铝扣板吊顶</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1.吊顶形式、吊杆规格、高度:不上人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2.龙骨材料种类、规格、中距:装配式U型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3.面层材料品种、规格:铝扣板600*600</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71.01</w:t>
            </w:r>
          </w:p>
        </w:tc>
        <w:tc>
          <w:tcPr>
            <w:tcW w:w="46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3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7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011604002001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立面抹灰层拆除及外运</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1.拆除部位:外墙立面</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144.06</w:t>
            </w:r>
          </w:p>
        </w:tc>
        <w:tc>
          <w:tcPr>
            <w:tcW w:w="46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3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011201001001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墙面一般抹灰</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1.墙体类型:外墙</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144.06</w:t>
            </w:r>
          </w:p>
        </w:tc>
        <w:tc>
          <w:tcPr>
            <w:tcW w:w="46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3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7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050102015001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挂网</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1.规格:20*20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2.种类:金属网</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139.26</w:t>
            </w:r>
          </w:p>
        </w:tc>
        <w:tc>
          <w:tcPr>
            <w:tcW w:w="46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34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73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011407001001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墙面喷刷涂料</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1.基层类型:水泥砂浆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2.喷刷涂料部位:外墙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3.涂料品种、喷刷遍数:一底两面</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144.06</w:t>
            </w:r>
          </w:p>
        </w:tc>
        <w:tc>
          <w:tcPr>
            <w:tcW w:w="46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4081"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524"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
    <w:tbl>
      <w:tblPr>
        <w:tblStyle w:val="24"/>
        <w:tblpPr w:leftFromText="180" w:rightFromText="180" w:vertAnchor="text" w:horzAnchor="page" w:tblpXSpec="center" w:tblpY="1"/>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0"/>
        <w:gridCol w:w="1300"/>
        <w:gridCol w:w="1076"/>
        <w:gridCol w:w="2071"/>
        <w:gridCol w:w="185"/>
        <w:gridCol w:w="428"/>
        <w:gridCol w:w="758"/>
        <w:gridCol w:w="135"/>
        <w:gridCol w:w="680"/>
        <w:gridCol w:w="930"/>
        <w:gridCol w:w="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2850"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工程名称：石井分公司2022年生产区仪表间修缮项目——建筑部分</w:t>
            </w:r>
          </w:p>
        </w:tc>
        <w:tc>
          <w:tcPr>
            <w:tcW w:w="848"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30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344"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3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0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4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2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377"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344"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344"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8"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34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办公室部分</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34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011606003001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天棚面龙骨及饰面拆除</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1.拆除的基层类型:天花</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12.96</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34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011302001002</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铝扣板吊顶</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1.吊顶形式、吊杆规格、高度:不上人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2.龙骨材料种类、规格、中距:装配式U型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3.面层材料品种、规格:铝扣板600*600</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12.96</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34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011607001001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铲除天面隔热砖</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1.刚性层厚度:天面隔热砖</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34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011001001001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保温板隔热</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1.保温隔热材料品种、规格、厚度:50厚挤塑聚苯乙烯泡沫塑料板</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34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011001001002</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水泥珍珠岩隔离层</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1.隔气层材料品种、厚度:1:8水泥珍珠岩找3%坡</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34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010902003001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20厚WSM20水泥砂浆找平</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1.刚性层厚度:20厚WSM20水泥砂浆找平</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34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010902002001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1.5厚聚氨酯防水涂料</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1.防水膜品种:聚氨酯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2.涂膜厚度、遍数:1.5</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34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010902001001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1.2厚氯化聚乙烯橡胶共混防水卷材</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1.卷材品种、规格、厚度:1.2厚氯化聚乙烯</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34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011003001001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满铺0.5厚聚乙烯薄膜一层</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1.隔离层材料品种:0.5厚聚乙烯薄膜</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34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011102003001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屋面铺地砖</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1.找平层厚度、砂浆配合比:25厚1:3干硬性水泥砂浆</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34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34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粤011701008001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综合钢脚手架</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1.搭设高度:5.8米</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152.54</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34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7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粤011701010001</w:t>
            </w: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满堂脚手架</w:t>
            </w: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1.搭设高度:3.6米</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34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4081" w:type="pct"/>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5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4081"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524"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4"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p>
        </w:tc>
      </w:tr>
    </w:tbl>
    <w:p>
      <w:pPr>
        <w:numPr>
          <w:ilvl w:val="-1"/>
          <w:numId w:val="0"/>
        </w:num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72"/>
        <w:gridCol w:w="1230"/>
        <w:gridCol w:w="1224"/>
        <w:gridCol w:w="891"/>
        <w:gridCol w:w="458"/>
        <w:gridCol w:w="730"/>
        <w:gridCol w:w="435"/>
        <w:gridCol w:w="531"/>
        <w:gridCol w:w="3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2353"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工程名称：石井分公司2022年生产区仪表间修缮项目——建筑部分</w:t>
            </w:r>
          </w:p>
        </w:tc>
        <w:tc>
          <w:tcPr>
            <w:tcW w:w="656"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90"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10"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9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9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50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25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1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24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29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690"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2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5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25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4082.64</w:t>
            </w: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9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2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5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25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9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2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5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9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2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5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25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9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2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5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9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0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9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353" w:type="pct"/>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11"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4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9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6"/>
        <w:gridCol w:w="2286"/>
        <w:gridCol w:w="1145"/>
        <w:gridCol w:w="238"/>
        <w:gridCol w:w="467"/>
        <w:gridCol w:w="479"/>
        <w:gridCol w:w="3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48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工程名称：石井分公司2022年生产区仪表间修缮项目——建筑部分</w:t>
            </w:r>
          </w:p>
        </w:tc>
        <w:tc>
          <w:tcPr>
            <w:tcW w:w="397"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112"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56"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8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7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53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843"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7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7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7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7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7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7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7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7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7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7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7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8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7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6"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8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779"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3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6"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8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779"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3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3"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bl>
    <w:p>
      <w:pPr>
        <w:pStyle w:val="9"/>
        <w:rPr>
          <w:rFonts w:hint="eastAsia"/>
          <w:lang w:val="en-US" w:eastAsia="zh-CN"/>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6"/>
        <w:gridCol w:w="3951"/>
        <w:gridCol w:w="169"/>
        <w:gridCol w:w="713"/>
        <w:gridCol w:w="832"/>
        <w:gridCol w:w="841"/>
        <w:gridCol w:w="1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82"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工程名称：石井分公司2022年生产区仪表间修缮项目——建筑部分</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61"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26"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496"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4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暂定金额（元）</w:t>
            </w:r>
          </w:p>
        </w:tc>
        <w:tc>
          <w:tcPr>
            <w:tcW w:w="771"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防疫抗疫费用</w:t>
            </w:r>
          </w:p>
        </w:tc>
        <w:tc>
          <w:tcPr>
            <w:tcW w:w="49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7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2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7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84" w:type="pct"/>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4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7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p>
        </w:tc>
      </w:tr>
    </w:tbl>
    <w:p>
      <w:pPr>
        <w:adjustRightInd w:val="0"/>
        <w:snapToGrid w:val="0"/>
        <w:spacing w:line="300" w:lineRule="auto"/>
        <w:rPr>
          <w:rFonts w:ascii="仿宋_GB2312" w:hAnsi="仿宋_GB2312" w:eastAsia="仿宋_GB2312" w:cs="仿宋_GB2312"/>
          <w:b/>
          <w:color w:val="auto"/>
          <w:sz w:val="28"/>
          <w:szCs w:val="28"/>
          <w:highlight w:val="none"/>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7"/>
        <w:gridCol w:w="2057"/>
        <w:gridCol w:w="2275"/>
        <w:gridCol w:w="163"/>
        <w:gridCol w:w="1367"/>
        <w:gridCol w:w="18"/>
        <w:gridCol w:w="855"/>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工程名称：石井分公司2022年生产区仪表间修缮项目——建筑部分</w:t>
            </w:r>
          </w:p>
        </w:tc>
        <w:tc>
          <w:tcPr>
            <w:tcW w:w="872"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5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7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7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490"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66"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7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6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33" w:type="pct"/>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766"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adjustRightInd w:val="0"/>
        <w:snapToGrid w:val="0"/>
        <w:spacing w:line="300" w:lineRule="auto"/>
        <w:rPr>
          <w:rFonts w:ascii="仿宋_GB2312" w:hAnsi="仿宋_GB2312" w:eastAsia="仿宋_GB2312" w:cs="仿宋_GB2312"/>
          <w:b/>
          <w:color w:val="auto"/>
          <w:sz w:val="28"/>
          <w:szCs w:val="28"/>
          <w:highlight w:val="none"/>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2"/>
        <w:gridCol w:w="3692"/>
        <w:gridCol w:w="172"/>
        <w:gridCol w:w="1148"/>
        <w:gridCol w:w="319"/>
        <w:gridCol w:w="2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单位工程概算汇总表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781"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工程名称：石井分公司2022年生产区仪表间修缮项目-机电部分</w:t>
            </w:r>
          </w:p>
        </w:tc>
        <w:tc>
          <w:tcPr>
            <w:tcW w:w="647" w:type="pct"/>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570"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04"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8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924"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391"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强电部分</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弱电部分</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给排水</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空调部分</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1256.52</w:t>
            </w: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2070.33</w:t>
            </w: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684"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924"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9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34"/>
        <w:gridCol w:w="1264"/>
        <w:gridCol w:w="525"/>
        <w:gridCol w:w="925"/>
        <w:gridCol w:w="1429"/>
        <w:gridCol w:w="355"/>
        <w:gridCol w:w="758"/>
        <w:gridCol w:w="199"/>
        <w:gridCol w:w="192"/>
        <w:gridCol w:w="69"/>
        <w:gridCol w:w="71"/>
        <w:gridCol w:w="66"/>
        <w:gridCol w:w="224"/>
        <w:gridCol w:w="264"/>
        <w:gridCol w:w="399"/>
        <w:gridCol w:w="1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1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779"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工程名称：石井分公司2022年生产区仪表间修缮项目-机电部分</w:t>
            </w:r>
          </w:p>
        </w:tc>
        <w:tc>
          <w:tcPr>
            <w:tcW w:w="686"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534"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0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52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00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2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22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573"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强电部分</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030404017001</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1.原有配电箱改造</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1.镀锌电线管砖、混凝土结构暗配 JDG20</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030411002004</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线槽</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1.难燃线槽安装 PR25X14</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1.金属软管敷设公称管径DN20</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030411004003</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1.管内穿线ZRBV-4</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030411004004</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1.管内穿线ZRBV-2.5</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030412005002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荧光灯</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1.普通成套型荧光灯具安装 嵌入式 三管</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030404033001</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风扇</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1.排气扇（拆除重装）</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030404034002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照明开关</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1.双联单控暗开关</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030404034003</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照明开关</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1.三联单控暗开关</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030404035001</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1.单相二三插座</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030404035003</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1.空调插座</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030411006001</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1.灯具盒</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030411006002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1.开关插座盒</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030414002001</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送配电装置系统</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1.送配电装置系统调试 (综合) 1kV以下交流供电</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弱电部分</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030411002003</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线槽</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1.难燃线槽安装PR30*15</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030411004006</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1.线槽配线UTP-CAT5E</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030507008001</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1.半球摄像机</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030507008002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1.枪式摄像机</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030501012003</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1.5口网络交换机</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给排水</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031001006003</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1.PPR给水管DN20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2.管道冲洗、消毒</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031001006006</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1.UPVC排水管DN75</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031003001001</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螺纹阀门</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1.闸阀DN20</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空调部分</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030701003001</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空调器</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1.3P柜式空调安装</w:t>
            </w: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668" w:type="pct"/>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37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5000" w:type="pct"/>
            <w:gridSpan w:val="1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1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779"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工程名称：石井分公司2022年生产区仪表间修缮项目-机电部分</w:t>
            </w:r>
          </w:p>
        </w:tc>
        <w:tc>
          <w:tcPr>
            <w:tcW w:w="686"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534"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0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52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00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2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22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573"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4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4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668" w:type="pct"/>
            <w:gridSpan w:val="1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668" w:type="pct"/>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37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57"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5000" w:type="pct"/>
            <w:gridSpan w:val="1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779"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工程名称：石井分公司2022年生产区仪表间修缮项目-机电部分</w:t>
            </w:r>
          </w:p>
        </w:tc>
        <w:tc>
          <w:tcPr>
            <w:tcW w:w="726"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494"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4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1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17"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0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9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3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224"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27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82" w:type="pct"/>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1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81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3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1256.52</w:t>
            </w:r>
          </w:p>
        </w:tc>
        <w:tc>
          <w:tcPr>
            <w:tcW w:w="2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1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81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1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81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1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81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3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1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81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1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81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3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1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81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3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24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1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81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80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245"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1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817"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80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9"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4"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2"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bl>
    <w:p>
      <w:pPr>
        <w:spacing w:line="480" w:lineRule="auto"/>
        <w:jc w:val="center"/>
        <w:rPr>
          <w:rFonts w:hint="eastAsia" w:ascii="仿宋_GB2312" w:hAnsi="仿宋_GB2312" w:eastAsia="仿宋_GB2312" w:cs="仿宋_GB2312"/>
          <w:b/>
          <w:color w:val="auto"/>
          <w:sz w:val="28"/>
          <w:szCs w:val="28"/>
          <w:highlight w:val="none"/>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28"/>
        <w:gridCol w:w="1285"/>
        <w:gridCol w:w="513"/>
        <w:gridCol w:w="485"/>
        <w:gridCol w:w="1395"/>
        <w:gridCol w:w="492"/>
        <w:gridCol w:w="676"/>
        <w:gridCol w:w="673"/>
        <w:gridCol w:w="2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2821"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工程名称：石井分公司2022年生产区仪表间修缮项目-机电部分</w:t>
            </w:r>
          </w:p>
        </w:tc>
        <w:tc>
          <w:tcPr>
            <w:tcW w:w="658"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520"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49"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2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8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27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38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37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40"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4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4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2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4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21" w:type="pct"/>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27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80"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79"/>
        <w:gridCol w:w="1191"/>
        <w:gridCol w:w="1739"/>
        <w:gridCol w:w="234"/>
        <w:gridCol w:w="619"/>
        <w:gridCol w:w="446"/>
        <w:gridCol w:w="2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7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工程名称：石井分公司2022年生产区仪表间修缮项目-机电部分</w:t>
            </w:r>
          </w:p>
        </w:tc>
        <w:tc>
          <w:tcPr>
            <w:tcW w:w="48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63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28"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7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11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600"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387"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1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1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6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1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6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1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1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1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1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1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1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1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1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28"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71"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12"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00"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87"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43"/>
        <w:gridCol w:w="1143"/>
        <w:gridCol w:w="2224"/>
        <w:gridCol w:w="106"/>
        <w:gridCol w:w="545"/>
        <w:gridCol w:w="202"/>
        <w:gridCol w:w="651"/>
        <w:gridCol w:w="2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5000"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7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工程名称：石井分公司2022年生产区仪表间修缮项目-机电部分</w:t>
            </w:r>
          </w:p>
        </w:tc>
        <w:tc>
          <w:tcPr>
            <w:tcW w:w="481"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63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2"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4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0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480"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27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3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3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727" w:type="pct"/>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27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spacing w:line="480" w:lineRule="auto"/>
        <w:jc w:val="center"/>
        <w:rPr>
          <w:rFonts w:hint="eastAsia" w:ascii="仿宋_GB2312" w:hAnsi="仿宋_GB2312" w:eastAsia="仿宋_GB2312" w:cs="仿宋_GB2312"/>
          <w:b/>
          <w:color w:val="auto"/>
          <w:sz w:val="28"/>
          <w:szCs w:val="28"/>
          <w:highlight w:val="none"/>
        </w:rPr>
      </w:pPr>
    </w:p>
    <w:p>
      <w:pPr>
        <w:spacing w:line="480" w:lineRule="auto"/>
        <w:jc w:val="center"/>
        <w:rPr>
          <w:rFonts w:hint="eastAsia" w:ascii="仿宋_GB2312" w:hAnsi="仿宋_GB2312" w:eastAsia="仿宋_GB2312" w:cs="仿宋_GB2312"/>
          <w:b/>
          <w:color w:val="auto"/>
          <w:sz w:val="28"/>
          <w:szCs w:val="28"/>
          <w:highlight w:val="none"/>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rPr>
        <w:t>供应商名称（加盖公章）：</w:t>
      </w:r>
    </w:p>
    <w:p>
      <w:pPr>
        <w:spacing w:line="480" w:lineRule="auto"/>
        <w:jc w:val="center"/>
        <w:rPr>
          <w:rFonts w:hint="eastAsia" w:ascii="仿宋_GB2312" w:hAnsi="仿宋_GB2312" w:eastAsia="仿宋_GB2312" w:cs="仿宋_GB2312"/>
          <w:b/>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3"/>
        <w:rPr>
          <w:rFonts w:hint="default"/>
          <w:color w:val="auto"/>
          <w:highlight w:val="none"/>
          <w:lang w:val="en-US"/>
        </w:rPr>
      </w:pPr>
    </w:p>
    <w:p>
      <w:pPr>
        <w:pStyle w:val="4"/>
        <w:rPr>
          <w:rFonts w:asciiTheme="majorEastAsia" w:hAnsiTheme="majorEastAsia" w:eastAsiaTheme="majorEastAsia"/>
          <w:color w:val="auto"/>
          <w:sz w:val="28"/>
          <w:szCs w:val="28"/>
          <w:highlight w:val="none"/>
        </w:rPr>
      </w:pPr>
      <w:bookmarkStart w:id="165" w:name="_Toc6058"/>
      <w:bookmarkStart w:id="166" w:name="_Toc87616402"/>
      <w:bookmarkStart w:id="167" w:name="_Toc88209965"/>
      <w:bookmarkStart w:id="168"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5"/>
      <w:bookmarkEnd w:id="166"/>
      <w:bookmarkEnd w:id="167"/>
      <w:bookmarkEnd w:id="16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6Qe5DrgEAAEwD&#10;AAAOAAAAAAAAAAEAIAAAAB4BAABkcnMvZTJvRG9jLnhtbFBLBQYAAAAABgAGAFkBAAA+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0kteVa8BAABM&#10;AwAADgAAAAAAAAABACAAAAAeAQAAZHJzL2Uyb0RvYy54bWxQSwUGAAAAAAYABgBZAQAAPwU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JjmkD68BAABM&#10;AwAADgAAAAAAAAABACAAAAAeAQAAZHJzL2Uyb0RvYy54bWxQSwUGAAAAAAYABgBZAQAAPwU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103E3124"/>
    <w:multiLevelType w:val="singleLevel"/>
    <w:tmpl w:val="103E3124"/>
    <w:lvl w:ilvl="0" w:tentative="0">
      <w:start w:val="5"/>
      <w:numFmt w:val="decimal"/>
      <w:lvlText w:val="%1."/>
      <w:lvlJc w:val="left"/>
      <w:pPr>
        <w:tabs>
          <w:tab w:val="left" w:pos="312"/>
        </w:tabs>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63197585"/>
    <w:multiLevelType w:val="multilevel"/>
    <w:tmpl w:val="63197585"/>
    <w:lvl w:ilvl="0" w:tentative="0">
      <w:start w:val="1"/>
      <w:numFmt w:val="chineseCountingThousand"/>
      <w:suff w:val="space"/>
      <w:lvlText w:val="第%1章"/>
      <w:lvlJc w:val="left"/>
      <w:pPr>
        <w:ind w:left="425" w:hanging="425"/>
      </w:pPr>
      <w:rPr>
        <w:rFonts w:hint="eastAsia"/>
      </w:rPr>
    </w:lvl>
    <w:lvl w:ilvl="1" w:tentative="0">
      <w:start w:val="1"/>
      <w:numFmt w:val="decimal"/>
      <w:isLgl/>
      <w:suff w:val="space"/>
      <w:lvlText w:val="%1.%2"/>
      <w:lvlJc w:val="left"/>
      <w:pPr>
        <w:ind w:left="850" w:hanging="850"/>
      </w:pPr>
      <w:rPr>
        <w:rFonts w:hint="eastAsia"/>
      </w:rPr>
    </w:lvl>
    <w:lvl w:ilvl="2" w:tentative="0">
      <w:start w:val="1"/>
      <w:numFmt w:val="decimal"/>
      <w:pStyle w:val="50"/>
      <w:isLgl/>
      <w:suff w:val="space"/>
      <w:lvlText w:val="%1.%2.%3"/>
      <w:lvlJc w:val="left"/>
      <w:pPr>
        <w:ind w:left="5402" w:hanging="1275"/>
      </w:pPr>
      <w:rPr>
        <w:rFonts w:hint="eastAsia"/>
      </w:rPr>
    </w:lvl>
    <w:lvl w:ilvl="3" w:tentative="0">
      <w:start w:val="1"/>
      <w:numFmt w:val="decimal"/>
      <w:pStyle w:val="49"/>
      <w:isLgl/>
      <w:suff w:val="space"/>
      <w:lvlText w:val="%1.%2.%3.%4"/>
      <w:lvlJc w:val="left"/>
      <w:pPr>
        <w:ind w:left="3684" w:hanging="1700"/>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D60BA"/>
    <w:rsid w:val="00411689"/>
    <w:rsid w:val="005D618A"/>
    <w:rsid w:val="00911ECD"/>
    <w:rsid w:val="00A042E0"/>
    <w:rsid w:val="00B26BB1"/>
    <w:rsid w:val="00B26E21"/>
    <w:rsid w:val="00F83B64"/>
    <w:rsid w:val="013E3461"/>
    <w:rsid w:val="02090C75"/>
    <w:rsid w:val="02A23A3C"/>
    <w:rsid w:val="02B851F0"/>
    <w:rsid w:val="035D130A"/>
    <w:rsid w:val="039110A9"/>
    <w:rsid w:val="03AC246A"/>
    <w:rsid w:val="03B23056"/>
    <w:rsid w:val="03DC3EBA"/>
    <w:rsid w:val="03F9794D"/>
    <w:rsid w:val="046A2461"/>
    <w:rsid w:val="050A7E5C"/>
    <w:rsid w:val="051C2970"/>
    <w:rsid w:val="060C3611"/>
    <w:rsid w:val="06C64829"/>
    <w:rsid w:val="070E7B6E"/>
    <w:rsid w:val="077D16D2"/>
    <w:rsid w:val="082A69F3"/>
    <w:rsid w:val="08675FC8"/>
    <w:rsid w:val="09B713FD"/>
    <w:rsid w:val="09EF6ACC"/>
    <w:rsid w:val="0A315056"/>
    <w:rsid w:val="0AA213B4"/>
    <w:rsid w:val="0AE9547B"/>
    <w:rsid w:val="0AF61C7E"/>
    <w:rsid w:val="0AFB45AD"/>
    <w:rsid w:val="0B351E9B"/>
    <w:rsid w:val="0B360038"/>
    <w:rsid w:val="0B4C50D3"/>
    <w:rsid w:val="0B806B92"/>
    <w:rsid w:val="0B827E94"/>
    <w:rsid w:val="0B842F76"/>
    <w:rsid w:val="0BB965E1"/>
    <w:rsid w:val="0BD070E1"/>
    <w:rsid w:val="0BED1DAD"/>
    <w:rsid w:val="0C247926"/>
    <w:rsid w:val="0C4753A3"/>
    <w:rsid w:val="0D794204"/>
    <w:rsid w:val="0E2125D1"/>
    <w:rsid w:val="0E214211"/>
    <w:rsid w:val="0E5F2769"/>
    <w:rsid w:val="0EC35408"/>
    <w:rsid w:val="0F4D75A3"/>
    <w:rsid w:val="0F5B2DCA"/>
    <w:rsid w:val="0FED051E"/>
    <w:rsid w:val="0FEE4C29"/>
    <w:rsid w:val="10031608"/>
    <w:rsid w:val="10046082"/>
    <w:rsid w:val="104974DD"/>
    <w:rsid w:val="111703D2"/>
    <w:rsid w:val="111A0053"/>
    <w:rsid w:val="112B101A"/>
    <w:rsid w:val="119B53FC"/>
    <w:rsid w:val="1215733B"/>
    <w:rsid w:val="12424CDC"/>
    <w:rsid w:val="129A2738"/>
    <w:rsid w:val="12B56BF1"/>
    <w:rsid w:val="12CB1A89"/>
    <w:rsid w:val="131840FB"/>
    <w:rsid w:val="13467417"/>
    <w:rsid w:val="136E76CF"/>
    <w:rsid w:val="145F08C6"/>
    <w:rsid w:val="15776308"/>
    <w:rsid w:val="15BC6B3C"/>
    <w:rsid w:val="16360A7B"/>
    <w:rsid w:val="164D40B0"/>
    <w:rsid w:val="1694429A"/>
    <w:rsid w:val="17612B2B"/>
    <w:rsid w:val="17635326"/>
    <w:rsid w:val="17B803EA"/>
    <w:rsid w:val="1815096B"/>
    <w:rsid w:val="18236EFD"/>
    <w:rsid w:val="189D5B1F"/>
    <w:rsid w:val="18A34CD0"/>
    <w:rsid w:val="19A53EA8"/>
    <w:rsid w:val="19B64DBC"/>
    <w:rsid w:val="19EC6A4A"/>
    <w:rsid w:val="1A373ACF"/>
    <w:rsid w:val="1A895341"/>
    <w:rsid w:val="1B0D071F"/>
    <w:rsid w:val="1B4568CE"/>
    <w:rsid w:val="1B9015B7"/>
    <w:rsid w:val="1B950DA6"/>
    <w:rsid w:val="1BEA0BCE"/>
    <w:rsid w:val="1BF54245"/>
    <w:rsid w:val="1CCC583A"/>
    <w:rsid w:val="1D0E6976"/>
    <w:rsid w:val="1D5A79EE"/>
    <w:rsid w:val="1E0E2CD0"/>
    <w:rsid w:val="1E51105B"/>
    <w:rsid w:val="1E831280"/>
    <w:rsid w:val="1EBC4704"/>
    <w:rsid w:val="1F172EB5"/>
    <w:rsid w:val="1F94592D"/>
    <w:rsid w:val="1FB860DE"/>
    <w:rsid w:val="203C5A02"/>
    <w:rsid w:val="209D4C94"/>
    <w:rsid w:val="20E84705"/>
    <w:rsid w:val="218400BA"/>
    <w:rsid w:val="21AB1E2F"/>
    <w:rsid w:val="21D40498"/>
    <w:rsid w:val="220655B2"/>
    <w:rsid w:val="22767047"/>
    <w:rsid w:val="23A05588"/>
    <w:rsid w:val="240476A1"/>
    <w:rsid w:val="25431AEB"/>
    <w:rsid w:val="25BE3BFB"/>
    <w:rsid w:val="25BF43FD"/>
    <w:rsid w:val="25F86BCD"/>
    <w:rsid w:val="2605748B"/>
    <w:rsid w:val="264544A6"/>
    <w:rsid w:val="269E416A"/>
    <w:rsid w:val="26C11C6B"/>
    <w:rsid w:val="272100D3"/>
    <w:rsid w:val="27240C7E"/>
    <w:rsid w:val="272C72FC"/>
    <w:rsid w:val="275131CB"/>
    <w:rsid w:val="27EB149D"/>
    <w:rsid w:val="27FD3E52"/>
    <w:rsid w:val="28141757"/>
    <w:rsid w:val="28E11370"/>
    <w:rsid w:val="29334D29"/>
    <w:rsid w:val="294A756A"/>
    <w:rsid w:val="29781BF8"/>
    <w:rsid w:val="29C33ED0"/>
    <w:rsid w:val="29D5322D"/>
    <w:rsid w:val="2A025DD9"/>
    <w:rsid w:val="2A2619CB"/>
    <w:rsid w:val="2A7C2231"/>
    <w:rsid w:val="2ABB753D"/>
    <w:rsid w:val="2AFE6EC4"/>
    <w:rsid w:val="2B7A49FA"/>
    <w:rsid w:val="2C615D26"/>
    <w:rsid w:val="2C770891"/>
    <w:rsid w:val="2CB679ED"/>
    <w:rsid w:val="2D173C07"/>
    <w:rsid w:val="2D424A86"/>
    <w:rsid w:val="2DDA66B7"/>
    <w:rsid w:val="2E7B52DB"/>
    <w:rsid w:val="2ED60115"/>
    <w:rsid w:val="2F324CFE"/>
    <w:rsid w:val="2FBA09F1"/>
    <w:rsid w:val="2FEF2ACF"/>
    <w:rsid w:val="30540211"/>
    <w:rsid w:val="31112A0D"/>
    <w:rsid w:val="311F4B20"/>
    <w:rsid w:val="312D7741"/>
    <w:rsid w:val="316F137F"/>
    <w:rsid w:val="31DF525F"/>
    <w:rsid w:val="31E93E42"/>
    <w:rsid w:val="31EC162B"/>
    <w:rsid w:val="32324C2E"/>
    <w:rsid w:val="324E0D04"/>
    <w:rsid w:val="327171DF"/>
    <w:rsid w:val="341E3434"/>
    <w:rsid w:val="345E6AA9"/>
    <w:rsid w:val="34BA3AD3"/>
    <w:rsid w:val="34BB4442"/>
    <w:rsid w:val="36006B55"/>
    <w:rsid w:val="360B7EBA"/>
    <w:rsid w:val="36416867"/>
    <w:rsid w:val="369C32FD"/>
    <w:rsid w:val="36B92375"/>
    <w:rsid w:val="37666E72"/>
    <w:rsid w:val="38081EA3"/>
    <w:rsid w:val="38167A04"/>
    <w:rsid w:val="381C3783"/>
    <w:rsid w:val="38A148EE"/>
    <w:rsid w:val="394B167A"/>
    <w:rsid w:val="39DA2868"/>
    <w:rsid w:val="3A055F4B"/>
    <w:rsid w:val="3A4E4336"/>
    <w:rsid w:val="3A6007FE"/>
    <w:rsid w:val="3AD42AB4"/>
    <w:rsid w:val="3AF93D6C"/>
    <w:rsid w:val="3B7C2CE4"/>
    <w:rsid w:val="3BAF716B"/>
    <w:rsid w:val="3BE300E9"/>
    <w:rsid w:val="3C0B5355"/>
    <w:rsid w:val="3C2229EB"/>
    <w:rsid w:val="3CD4176B"/>
    <w:rsid w:val="3D1F44D9"/>
    <w:rsid w:val="3D5C38CD"/>
    <w:rsid w:val="3E5070F1"/>
    <w:rsid w:val="3EC370CB"/>
    <w:rsid w:val="3F3A6B6B"/>
    <w:rsid w:val="3F6C3589"/>
    <w:rsid w:val="3F850180"/>
    <w:rsid w:val="3F9004D6"/>
    <w:rsid w:val="400E4D5E"/>
    <w:rsid w:val="40E1138C"/>
    <w:rsid w:val="40F759BD"/>
    <w:rsid w:val="413814BA"/>
    <w:rsid w:val="41872511"/>
    <w:rsid w:val="41C6272D"/>
    <w:rsid w:val="41DF1251"/>
    <w:rsid w:val="424236D9"/>
    <w:rsid w:val="42466655"/>
    <w:rsid w:val="42C82F57"/>
    <w:rsid w:val="435707E5"/>
    <w:rsid w:val="439A12B1"/>
    <w:rsid w:val="43C76AF7"/>
    <w:rsid w:val="43DA0B3D"/>
    <w:rsid w:val="43E97E4A"/>
    <w:rsid w:val="446828F0"/>
    <w:rsid w:val="45093E85"/>
    <w:rsid w:val="45B4209D"/>
    <w:rsid w:val="45C13B4D"/>
    <w:rsid w:val="45DF4DA8"/>
    <w:rsid w:val="46054BCA"/>
    <w:rsid w:val="46254927"/>
    <w:rsid w:val="464C6AFC"/>
    <w:rsid w:val="468B0091"/>
    <w:rsid w:val="46A107C3"/>
    <w:rsid w:val="46B15CE2"/>
    <w:rsid w:val="46BE113D"/>
    <w:rsid w:val="46C7430F"/>
    <w:rsid w:val="46E44B13"/>
    <w:rsid w:val="4703508A"/>
    <w:rsid w:val="475023F8"/>
    <w:rsid w:val="479D361E"/>
    <w:rsid w:val="47B74789"/>
    <w:rsid w:val="480F2B9D"/>
    <w:rsid w:val="48282920"/>
    <w:rsid w:val="485321E0"/>
    <w:rsid w:val="48546AD3"/>
    <w:rsid w:val="48CA4868"/>
    <w:rsid w:val="48F005D3"/>
    <w:rsid w:val="49547ADD"/>
    <w:rsid w:val="49732351"/>
    <w:rsid w:val="497E4EB1"/>
    <w:rsid w:val="498F4AF1"/>
    <w:rsid w:val="49C05787"/>
    <w:rsid w:val="49CF518D"/>
    <w:rsid w:val="4ADA1F63"/>
    <w:rsid w:val="4AE23D89"/>
    <w:rsid w:val="4B000C9E"/>
    <w:rsid w:val="4B2038D0"/>
    <w:rsid w:val="4B296E7D"/>
    <w:rsid w:val="4B79394E"/>
    <w:rsid w:val="4B7D0215"/>
    <w:rsid w:val="4B877F28"/>
    <w:rsid w:val="4D8E3C2B"/>
    <w:rsid w:val="4D916BA6"/>
    <w:rsid w:val="4DC44169"/>
    <w:rsid w:val="4DE24E21"/>
    <w:rsid w:val="4E1B19A3"/>
    <w:rsid w:val="4E48787F"/>
    <w:rsid w:val="4E6E3FBD"/>
    <w:rsid w:val="4EEB7E27"/>
    <w:rsid w:val="4EF0709E"/>
    <w:rsid w:val="4F0469A4"/>
    <w:rsid w:val="50540C73"/>
    <w:rsid w:val="50BF43E4"/>
    <w:rsid w:val="513C6A7B"/>
    <w:rsid w:val="532D486F"/>
    <w:rsid w:val="5333545B"/>
    <w:rsid w:val="538D0E89"/>
    <w:rsid w:val="53FB276F"/>
    <w:rsid w:val="5450213C"/>
    <w:rsid w:val="54A20887"/>
    <w:rsid w:val="54D24048"/>
    <w:rsid w:val="54D64CD5"/>
    <w:rsid w:val="55887D69"/>
    <w:rsid w:val="561A0928"/>
    <w:rsid w:val="56423872"/>
    <w:rsid w:val="56927E64"/>
    <w:rsid w:val="569E06BC"/>
    <w:rsid w:val="56B279F0"/>
    <w:rsid w:val="56F20F86"/>
    <w:rsid w:val="579D710E"/>
    <w:rsid w:val="581F22F6"/>
    <w:rsid w:val="586E1E17"/>
    <w:rsid w:val="58862C35"/>
    <w:rsid w:val="58C14957"/>
    <w:rsid w:val="58CC23D2"/>
    <w:rsid w:val="58E66050"/>
    <w:rsid w:val="5AE83A50"/>
    <w:rsid w:val="5B353193"/>
    <w:rsid w:val="5BAB2917"/>
    <w:rsid w:val="5BFC33FA"/>
    <w:rsid w:val="5C3107A4"/>
    <w:rsid w:val="5C3B1B93"/>
    <w:rsid w:val="5C9220DF"/>
    <w:rsid w:val="5D0043AA"/>
    <w:rsid w:val="5D4A15F3"/>
    <w:rsid w:val="5D610C46"/>
    <w:rsid w:val="5D69542A"/>
    <w:rsid w:val="5D783B72"/>
    <w:rsid w:val="5E0930EF"/>
    <w:rsid w:val="5E3D4D53"/>
    <w:rsid w:val="5E4717E6"/>
    <w:rsid w:val="5E55774C"/>
    <w:rsid w:val="5E8A70FF"/>
    <w:rsid w:val="5EF300FB"/>
    <w:rsid w:val="60045F96"/>
    <w:rsid w:val="60104DDC"/>
    <w:rsid w:val="605C0804"/>
    <w:rsid w:val="6189617B"/>
    <w:rsid w:val="61B52BB6"/>
    <w:rsid w:val="61B749C2"/>
    <w:rsid w:val="62280D20"/>
    <w:rsid w:val="62756CE2"/>
    <w:rsid w:val="62CA2457"/>
    <w:rsid w:val="638240A1"/>
    <w:rsid w:val="63833423"/>
    <w:rsid w:val="63A5257B"/>
    <w:rsid w:val="63BD3DCC"/>
    <w:rsid w:val="63C61741"/>
    <w:rsid w:val="64560967"/>
    <w:rsid w:val="656B1D10"/>
    <w:rsid w:val="658E3395"/>
    <w:rsid w:val="65B841F9"/>
    <w:rsid w:val="66022B28"/>
    <w:rsid w:val="664A38E2"/>
    <w:rsid w:val="66581E87"/>
    <w:rsid w:val="665C6A0D"/>
    <w:rsid w:val="66FA11D5"/>
    <w:rsid w:val="674302C7"/>
    <w:rsid w:val="680A5986"/>
    <w:rsid w:val="680D5F4B"/>
    <w:rsid w:val="68113F51"/>
    <w:rsid w:val="68453D0E"/>
    <w:rsid w:val="68E94770"/>
    <w:rsid w:val="68EA1359"/>
    <w:rsid w:val="68F949C9"/>
    <w:rsid w:val="695A4290"/>
    <w:rsid w:val="6A334932"/>
    <w:rsid w:val="6A3353FF"/>
    <w:rsid w:val="6A5D63E6"/>
    <w:rsid w:val="6A5F24D1"/>
    <w:rsid w:val="6ACA70C4"/>
    <w:rsid w:val="6AE347EB"/>
    <w:rsid w:val="6B330365"/>
    <w:rsid w:val="6B434AF0"/>
    <w:rsid w:val="6B57675A"/>
    <w:rsid w:val="6B87098A"/>
    <w:rsid w:val="6BDD7B4D"/>
    <w:rsid w:val="6EA27A4F"/>
    <w:rsid w:val="6EBC0B3A"/>
    <w:rsid w:val="6EF51C7D"/>
    <w:rsid w:val="6F8363E5"/>
    <w:rsid w:val="6FA80CCD"/>
    <w:rsid w:val="6FAC3CC5"/>
    <w:rsid w:val="6FAD56A0"/>
    <w:rsid w:val="6FC746F5"/>
    <w:rsid w:val="70317AC6"/>
    <w:rsid w:val="704B26F7"/>
    <w:rsid w:val="70697B21"/>
    <w:rsid w:val="70863262"/>
    <w:rsid w:val="70A76ED3"/>
    <w:rsid w:val="70E31888"/>
    <w:rsid w:val="71860B17"/>
    <w:rsid w:val="723B27CC"/>
    <w:rsid w:val="72687227"/>
    <w:rsid w:val="72A03FD9"/>
    <w:rsid w:val="72F448A3"/>
    <w:rsid w:val="73406CFF"/>
    <w:rsid w:val="736A3236"/>
    <w:rsid w:val="7383028C"/>
    <w:rsid w:val="73A25E44"/>
    <w:rsid w:val="741F68CF"/>
    <w:rsid w:val="75252DF3"/>
    <w:rsid w:val="75621536"/>
    <w:rsid w:val="75BF3154"/>
    <w:rsid w:val="764A07CF"/>
    <w:rsid w:val="764F6B3D"/>
    <w:rsid w:val="76913CCA"/>
    <w:rsid w:val="76CD2B7B"/>
    <w:rsid w:val="76D80645"/>
    <w:rsid w:val="76E03371"/>
    <w:rsid w:val="76F554D6"/>
    <w:rsid w:val="780E5898"/>
    <w:rsid w:val="782642CC"/>
    <w:rsid w:val="7894095E"/>
    <w:rsid w:val="78964555"/>
    <w:rsid w:val="78CF4963"/>
    <w:rsid w:val="79000679"/>
    <w:rsid w:val="791C0FE5"/>
    <w:rsid w:val="79A416F0"/>
    <w:rsid w:val="79B03EB6"/>
    <w:rsid w:val="7A4C1487"/>
    <w:rsid w:val="7A4E2FD5"/>
    <w:rsid w:val="7AE15A5C"/>
    <w:rsid w:val="7AF37579"/>
    <w:rsid w:val="7AF87F64"/>
    <w:rsid w:val="7B1C0C84"/>
    <w:rsid w:val="7B5A62DF"/>
    <w:rsid w:val="7B7A04A8"/>
    <w:rsid w:val="7BD527DF"/>
    <w:rsid w:val="7C0C3F6D"/>
    <w:rsid w:val="7C22163C"/>
    <w:rsid w:val="7C457B4B"/>
    <w:rsid w:val="7C595075"/>
    <w:rsid w:val="7C6B07B2"/>
    <w:rsid w:val="7D133243"/>
    <w:rsid w:val="7D945420"/>
    <w:rsid w:val="7DA367B1"/>
    <w:rsid w:val="7E394207"/>
    <w:rsid w:val="7E4007A2"/>
    <w:rsid w:val="7E791CAD"/>
    <w:rsid w:val="7EA50DFB"/>
    <w:rsid w:val="7EC86878"/>
    <w:rsid w:val="7EE91400"/>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unhideWhenUsed/>
    <w:qFormat/>
    <w:uiPriority w:val="99"/>
    <w:pPr>
      <w:jc w:val="left"/>
    </w:p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6"/>
    <w:semiHidden/>
    <w:unhideWhenUsed/>
    <w:qFormat/>
    <w:uiPriority w:val="99"/>
    <w:rPr>
      <w:sz w:val="18"/>
      <w:szCs w:val="18"/>
    </w:rPr>
  </w:style>
  <w:style w:type="paragraph" w:styleId="18">
    <w:name w:val="footer"/>
    <w:basedOn w:val="1"/>
    <w:link w:val="30"/>
    <w:unhideWhenUsed/>
    <w:qFormat/>
    <w:uiPriority w:val="99"/>
    <w:pPr>
      <w:tabs>
        <w:tab w:val="center" w:pos="4153"/>
        <w:tab w:val="right" w:pos="8306"/>
      </w:tabs>
      <w:snapToGrid w:val="0"/>
      <w:jc w:val="left"/>
    </w:pPr>
    <w:rPr>
      <w:sz w:val="18"/>
      <w:szCs w:val="18"/>
    </w:rPr>
  </w:style>
  <w:style w:type="paragraph" w:styleId="19">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页眉 Char"/>
    <w:basedOn w:val="26"/>
    <w:link w:val="19"/>
    <w:semiHidden/>
    <w:qFormat/>
    <w:uiPriority w:val="99"/>
    <w:rPr>
      <w:sz w:val="18"/>
      <w:szCs w:val="18"/>
    </w:rPr>
  </w:style>
  <w:style w:type="character" w:customStyle="1" w:styleId="30">
    <w:name w:val="页脚 Char"/>
    <w:basedOn w:val="26"/>
    <w:link w:val="18"/>
    <w:qFormat/>
    <w:uiPriority w:val="99"/>
    <w:rPr>
      <w:sz w:val="18"/>
      <w:szCs w:val="18"/>
    </w:rPr>
  </w:style>
  <w:style w:type="character" w:customStyle="1" w:styleId="31">
    <w:name w:val="标题 1 Char"/>
    <w:basedOn w:val="26"/>
    <w:link w:val="2"/>
    <w:qFormat/>
    <w:uiPriority w:val="9"/>
    <w:rPr>
      <w:rFonts w:eastAsia="方正小标宋简体"/>
      <w:bCs/>
      <w:kern w:val="44"/>
      <w:sz w:val="44"/>
      <w:szCs w:val="44"/>
    </w:rPr>
  </w:style>
  <w:style w:type="character" w:customStyle="1" w:styleId="32">
    <w:name w:val="标题 2 Char"/>
    <w:basedOn w:val="26"/>
    <w:link w:val="3"/>
    <w:qFormat/>
    <w:uiPriority w:val="9"/>
    <w:rPr>
      <w:rFonts w:eastAsia="方正小标宋简体" w:asciiTheme="majorHAnsi" w:hAnsiTheme="majorHAnsi" w:cstheme="majorBidi"/>
      <w:bCs/>
      <w:sz w:val="36"/>
      <w:szCs w:val="32"/>
    </w:rPr>
  </w:style>
  <w:style w:type="character" w:customStyle="1" w:styleId="33">
    <w:name w:val="标题 3 Char"/>
    <w:basedOn w:val="26"/>
    <w:link w:val="4"/>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7"/>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4"/>
    <w:next w:val="14"/>
    <w:qFormat/>
    <w:uiPriority w:val="0"/>
    <w:pPr>
      <w:spacing w:after="373"/>
    </w:pPr>
    <w:rPr>
      <w:color w:val="auto"/>
    </w:rPr>
  </w:style>
  <w:style w:type="paragraph" w:customStyle="1" w:styleId="39">
    <w:name w:val="CM91"/>
    <w:basedOn w:val="14"/>
    <w:next w:val="14"/>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6"/>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3"/>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说明书正文"/>
    <w:basedOn w:val="9"/>
    <w:qFormat/>
    <w:uiPriority w:val="0"/>
    <w:pPr>
      <w:tabs>
        <w:tab w:val="left" w:pos="3555"/>
      </w:tabs>
      <w:adjustRightInd w:val="0"/>
      <w:snapToGrid w:val="0"/>
      <w:spacing w:after="0" w:line="360" w:lineRule="auto"/>
      <w:ind w:firstLine="560" w:firstLineChars="200"/>
      <w:jc w:val="left"/>
    </w:pPr>
    <w:rPr>
      <w:rFonts w:cs="Arial"/>
      <w:kern w:val="0"/>
      <w:sz w:val="24"/>
      <w:szCs w:val="28"/>
    </w:rPr>
  </w:style>
  <w:style w:type="paragraph" w:customStyle="1" w:styleId="49">
    <w:name w:val="AA-4级"/>
    <w:basedOn w:val="5"/>
    <w:qFormat/>
    <w:uiPriority w:val="0"/>
    <w:pPr>
      <w:keepLines w:val="0"/>
      <w:widowControl/>
      <w:numPr>
        <w:ilvl w:val="3"/>
        <w:numId w:val="1"/>
      </w:numPr>
      <w:spacing w:before="0" w:after="0" w:line="360" w:lineRule="auto"/>
      <w:ind w:left="0" w:firstLine="0" w:firstLineChars="0"/>
      <w:jc w:val="left"/>
    </w:pPr>
    <w:rPr>
      <w:rFonts w:eastAsia="宋体"/>
      <w:sz w:val="24"/>
      <w:lang w:val="zh-CN"/>
    </w:rPr>
  </w:style>
  <w:style w:type="paragraph" w:customStyle="1" w:styleId="50">
    <w:name w:val="AA-3级"/>
    <w:basedOn w:val="4"/>
    <w:next w:val="1"/>
    <w:qFormat/>
    <w:uiPriority w:val="0"/>
    <w:pPr>
      <w:numPr>
        <w:ilvl w:val="2"/>
        <w:numId w:val="1"/>
      </w:numPr>
      <w:spacing w:before="0" w:after="0" w:line="360" w:lineRule="auto"/>
      <w:ind w:left="0" w:firstLine="0" w:firstLineChars="0"/>
    </w:pPr>
    <w:rPr>
      <w:rFonts w:ascii="Times New Roman" w:hAnsi="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2</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2022-07-15T04:45:00Z</cp:lastPrinted>
  <dcterms:modified xsi:type="dcterms:W3CDTF">2022-07-29T09:22:18Z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A90B551386F346D2A82684661E77E232</vt:lpwstr>
  </property>
</Properties>
</file>