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2312" w:hAnsi="方正仿宋_GB2312" w:eastAsia="方正仿宋_GB2312" w:cs="方正仿宋_GB2312"/>
          <w:highlight w:val="none"/>
        </w:rPr>
      </w:pPr>
    </w:p>
    <w:p>
      <w:pPr>
        <w:rPr>
          <w:rFonts w:hint="eastAsia" w:ascii="方正仿宋_GB2312" w:hAnsi="方正仿宋_GB2312" w:eastAsia="方正仿宋_GB2312" w:cs="方正仿宋_GB2312"/>
          <w:highlight w:val="none"/>
        </w:rPr>
      </w:pPr>
    </w:p>
    <w:p>
      <w:pPr>
        <w:rPr>
          <w:rFonts w:hint="eastAsia" w:ascii="方正仿宋_GB2312" w:hAnsi="方正仿宋_GB2312" w:eastAsia="方正仿宋_GB2312" w:cs="方正仿宋_GB2312"/>
          <w:highlight w:val="none"/>
        </w:rPr>
      </w:pPr>
    </w:p>
    <w:p>
      <w:pPr>
        <w:jc w:val="center"/>
        <w:rPr>
          <w:rFonts w:hint="eastAsia" w:ascii="方正仿宋_GB2312" w:hAnsi="方正仿宋_GB2312" w:eastAsia="方正仿宋_GB2312" w:cs="方正仿宋_GB2312"/>
          <w:b/>
          <w:bCs/>
          <w:sz w:val="52"/>
          <w:szCs w:val="52"/>
          <w:highlight w:val="none"/>
          <w:lang w:val="en-US" w:eastAsia="zh-CN"/>
        </w:rPr>
      </w:pPr>
      <w:r>
        <w:rPr>
          <w:rFonts w:hint="eastAsia" w:ascii="方正仿宋_GB2312" w:hAnsi="方正仿宋_GB2312" w:eastAsia="方正仿宋_GB2312" w:cs="方正仿宋_GB2312"/>
          <w:b/>
          <w:bCs/>
          <w:sz w:val="52"/>
          <w:szCs w:val="52"/>
          <w:highlight w:val="none"/>
          <w:lang w:val="en-US" w:eastAsia="zh-CN"/>
        </w:rPr>
        <w:t>广州市净水有限公司中水分公司2022年大沙地二期增设污泥干化再生水</w:t>
      </w:r>
    </w:p>
    <w:p>
      <w:pPr>
        <w:jc w:val="center"/>
        <w:rPr>
          <w:rFonts w:hint="eastAsia" w:ascii="方正仿宋_GB2312" w:hAnsi="方正仿宋_GB2312" w:eastAsia="方正仿宋_GB2312" w:cs="方正仿宋_GB2312"/>
          <w:b/>
          <w:bCs/>
          <w:sz w:val="52"/>
          <w:szCs w:val="52"/>
          <w:highlight w:val="none"/>
          <w:lang w:val="en-US" w:eastAsia="zh-CN"/>
        </w:rPr>
      </w:pPr>
      <w:r>
        <w:rPr>
          <w:rFonts w:hint="eastAsia" w:ascii="方正仿宋_GB2312" w:hAnsi="方正仿宋_GB2312" w:eastAsia="方正仿宋_GB2312" w:cs="方正仿宋_GB2312"/>
          <w:b/>
          <w:bCs/>
          <w:sz w:val="52"/>
          <w:szCs w:val="52"/>
          <w:highlight w:val="none"/>
          <w:lang w:val="en-US" w:eastAsia="zh-CN"/>
        </w:rPr>
        <w:t>供水系统项目</w:t>
      </w:r>
    </w:p>
    <w:p>
      <w:pPr>
        <w:jc w:val="center"/>
        <w:rPr>
          <w:rFonts w:hint="eastAsia" w:ascii="方正仿宋_GB2312" w:hAnsi="方正仿宋_GB2312" w:eastAsia="方正仿宋_GB2312" w:cs="方正仿宋_GB2312"/>
          <w:sz w:val="52"/>
          <w:szCs w:val="52"/>
          <w:highlight w:val="none"/>
        </w:rPr>
      </w:pPr>
      <w:r>
        <w:rPr>
          <w:rFonts w:hint="eastAsia" w:ascii="方正仿宋_GB2312" w:hAnsi="方正仿宋_GB2312" w:eastAsia="方正仿宋_GB2312" w:cs="方正仿宋_GB2312"/>
          <w:b/>
          <w:bCs/>
          <w:sz w:val="52"/>
          <w:szCs w:val="52"/>
          <w:highlight w:val="none"/>
        </w:rPr>
        <w:t>采购文件</w:t>
      </w:r>
    </w:p>
    <w:p>
      <w:pPr>
        <w:pStyle w:val="2"/>
        <w:ind w:firstLine="0"/>
        <w:rPr>
          <w:rFonts w:hint="eastAsia" w:ascii="方正仿宋_GB2312" w:hAnsi="方正仿宋_GB2312" w:eastAsia="方正仿宋_GB2312" w:cs="方正仿宋_GB2312"/>
          <w:sz w:val="32"/>
          <w:szCs w:val="32"/>
          <w:highlight w:val="none"/>
        </w:rPr>
      </w:pPr>
    </w:p>
    <w:p>
      <w:pPr>
        <w:pStyle w:val="2"/>
        <w:rPr>
          <w:rFonts w:hint="eastAsia" w:ascii="方正仿宋_GB2312" w:hAnsi="方正仿宋_GB2312" w:eastAsia="方正仿宋_GB2312" w:cs="方正仿宋_GB2312"/>
          <w:sz w:val="32"/>
          <w:szCs w:val="32"/>
          <w:highlight w:val="none"/>
        </w:rPr>
      </w:pPr>
    </w:p>
    <w:p>
      <w:pPr>
        <w:pStyle w:val="2"/>
        <w:rPr>
          <w:rFonts w:hint="eastAsia" w:ascii="方正仿宋_GB2312" w:hAnsi="方正仿宋_GB2312" w:eastAsia="方正仿宋_GB2312" w:cs="方正仿宋_GB2312"/>
          <w:sz w:val="32"/>
          <w:szCs w:val="32"/>
          <w:highlight w:val="none"/>
        </w:rPr>
      </w:pPr>
    </w:p>
    <w:p>
      <w:pPr>
        <w:pStyle w:val="2"/>
        <w:rPr>
          <w:rFonts w:hint="eastAsia" w:ascii="方正仿宋_GB2312" w:hAnsi="方正仿宋_GB2312" w:eastAsia="方正仿宋_GB2312" w:cs="方正仿宋_GB2312"/>
          <w:sz w:val="32"/>
          <w:szCs w:val="32"/>
          <w:highlight w:val="none"/>
        </w:rPr>
      </w:pPr>
    </w:p>
    <w:p>
      <w:pPr>
        <w:pStyle w:val="2"/>
        <w:rPr>
          <w:rFonts w:hint="eastAsia" w:ascii="方正仿宋_GB2312" w:hAnsi="方正仿宋_GB2312" w:eastAsia="方正仿宋_GB2312" w:cs="方正仿宋_GB2312"/>
          <w:sz w:val="32"/>
          <w:szCs w:val="32"/>
          <w:highlight w:val="none"/>
        </w:rPr>
      </w:pPr>
    </w:p>
    <w:p>
      <w:pPr>
        <w:pStyle w:val="2"/>
        <w:rPr>
          <w:rFonts w:hint="eastAsia" w:ascii="方正仿宋_GB2312" w:hAnsi="方正仿宋_GB2312" w:eastAsia="方正仿宋_GB2312" w:cs="方正仿宋_GB2312"/>
          <w:sz w:val="32"/>
          <w:szCs w:val="32"/>
          <w:highlight w:val="none"/>
        </w:rPr>
      </w:pPr>
    </w:p>
    <w:p>
      <w:pPr>
        <w:jc w:val="center"/>
        <w:rPr>
          <w:rFonts w:hint="eastAsia" w:ascii="方正仿宋_GB2312" w:hAnsi="方正仿宋_GB2312" w:eastAsia="方正仿宋_GB2312" w:cs="方正仿宋_GB2312"/>
          <w:sz w:val="32"/>
          <w:szCs w:val="32"/>
          <w:highlight w:val="none"/>
        </w:rPr>
      </w:pPr>
    </w:p>
    <w:p>
      <w:pPr>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广州市净水有限公司</w:t>
      </w:r>
    </w:p>
    <w:p>
      <w:pPr>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二〇二二年</w:t>
      </w:r>
      <w:r>
        <w:rPr>
          <w:rFonts w:hint="eastAsia" w:ascii="方正仿宋_GB2312" w:hAnsi="方正仿宋_GB2312" w:eastAsia="方正仿宋_GB2312" w:cs="方正仿宋_GB2312"/>
          <w:sz w:val="32"/>
          <w:szCs w:val="32"/>
          <w:highlight w:val="none"/>
          <w:lang w:val="en-US" w:eastAsia="zh-CN"/>
        </w:rPr>
        <w:t>七</w:t>
      </w:r>
      <w:r>
        <w:rPr>
          <w:rFonts w:hint="eastAsia" w:ascii="方正仿宋_GB2312" w:hAnsi="方正仿宋_GB2312" w:eastAsia="方正仿宋_GB2312" w:cs="方正仿宋_GB2312"/>
          <w:sz w:val="32"/>
          <w:szCs w:val="32"/>
          <w:highlight w:val="none"/>
        </w:rPr>
        <w:t>月</w:t>
      </w:r>
    </w:p>
    <w:p>
      <w:pPr>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br w:type="page"/>
      </w:r>
    </w:p>
    <w:p>
      <w:pPr>
        <w:rPr>
          <w:rFonts w:hint="eastAsia" w:ascii="方正仿宋_GB2312" w:hAnsi="方正仿宋_GB2312" w:eastAsia="方正仿宋_GB2312" w:cs="方正仿宋_GB2312"/>
          <w:highlight w:val="none"/>
        </w:rPr>
      </w:pPr>
    </w:p>
    <w:p>
      <w:pPr>
        <w:pStyle w:val="42"/>
        <w:adjustRightInd w:val="0"/>
        <w:snapToGrid w:val="0"/>
        <w:spacing w:before="0" w:line="600" w:lineRule="exact"/>
        <w:jc w:val="center"/>
        <w:rPr>
          <w:rFonts w:hint="eastAsia" w:ascii="方正仿宋_GB2312" w:hAnsi="方正仿宋_GB2312" w:eastAsia="方正仿宋_GB2312" w:cs="方正仿宋_GB2312"/>
          <w:b/>
          <w:color w:val="auto"/>
          <w:sz w:val="44"/>
          <w:szCs w:val="44"/>
          <w:highlight w:val="none"/>
          <w:lang w:val="en-US" w:eastAsia="zh-CN"/>
        </w:rPr>
      </w:pPr>
      <w:r>
        <w:rPr>
          <w:rFonts w:hint="eastAsia" w:ascii="方正仿宋_GB2312" w:hAnsi="方正仿宋_GB2312" w:eastAsia="方正仿宋_GB2312" w:cs="方正仿宋_GB2312"/>
          <w:b/>
          <w:color w:val="auto"/>
          <w:sz w:val="44"/>
          <w:szCs w:val="44"/>
          <w:highlight w:val="none"/>
          <w:lang w:val="en-US" w:eastAsia="zh-CN"/>
        </w:rPr>
        <w:t>目录</w:t>
      </w:r>
    </w:p>
    <w:p>
      <w:pPr>
        <w:rPr>
          <w:rFonts w:hint="eastAsia" w:ascii="方正仿宋_GB2312" w:hAnsi="方正仿宋_GB2312" w:eastAsia="方正仿宋_GB2312" w:cs="方正仿宋_GB2312"/>
          <w:sz w:val="24"/>
          <w:szCs w:val="24"/>
          <w:highlight w:val="none"/>
        </w:rPr>
      </w:pPr>
    </w:p>
    <w:p>
      <w:pPr>
        <w:pStyle w:val="19"/>
        <w:numPr>
          <w:ilvl w:val="0"/>
          <w:numId w:val="1"/>
        </w:numPr>
        <w:tabs>
          <w:tab w:val="right" w:pos="8844"/>
        </w:tabs>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采购公告</w:t>
      </w:r>
    </w:p>
    <w:p>
      <w:pPr>
        <w:pStyle w:val="19"/>
        <w:numPr>
          <w:ilvl w:val="0"/>
          <w:numId w:val="1"/>
        </w:numPr>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val="en-US" w:eastAsia="zh-CN"/>
        </w:rPr>
        <w:t>供应商须知</w:t>
      </w:r>
    </w:p>
    <w:p>
      <w:pPr>
        <w:pStyle w:val="19"/>
        <w:numPr>
          <w:ilvl w:val="0"/>
          <w:numId w:val="1"/>
        </w:numPr>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val="en-US" w:eastAsia="zh-CN"/>
        </w:rPr>
        <w:t>采购方法</w:t>
      </w:r>
    </w:p>
    <w:p>
      <w:pPr>
        <w:pStyle w:val="19"/>
        <w:numPr>
          <w:ilvl w:val="0"/>
          <w:numId w:val="1"/>
        </w:numPr>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val="en-US" w:eastAsia="zh-CN"/>
        </w:rPr>
        <w:t>评审方法</w:t>
      </w:r>
    </w:p>
    <w:p>
      <w:pPr>
        <w:pStyle w:val="19"/>
        <w:numPr>
          <w:ilvl w:val="0"/>
          <w:numId w:val="1"/>
        </w:numPr>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val="en-US" w:eastAsia="zh-CN"/>
        </w:rPr>
        <w:t>采购需求</w:t>
      </w:r>
    </w:p>
    <w:p>
      <w:pPr>
        <w:pStyle w:val="19"/>
        <w:numPr>
          <w:ilvl w:val="0"/>
          <w:numId w:val="1"/>
        </w:numPr>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合同草案</w:t>
      </w:r>
    </w:p>
    <w:p>
      <w:pPr>
        <w:pStyle w:val="19"/>
        <w:numPr>
          <w:ilvl w:val="0"/>
          <w:numId w:val="1"/>
        </w:numPr>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响应文件格式要求</w:t>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TOC \o "1-1" \n  \h \u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HYPERLINK \l _Toc18800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fldChar w:fldCharType="end"/>
      </w:r>
    </w:p>
    <w:p>
      <w:pPr>
        <w:pStyle w:val="19"/>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HYPERLINK \l _Toc5817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fldChar w:fldCharType="end"/>
      </w:r>
    </w:p>
    <w:p>
      <w:pPr>
        <w:pStyle w:val="19"/>
        <w:tabs>
          <w:tab w:val="right" w:pos="8844"/>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HYPERLINK \l _Toc27928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fldChar w:fldCharType="end"/>
      </w:r>
    </w:p>
    <w:p>
      <w:pPr>
        <w:pStyle w:val="2"/>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fldChar w:fldCharType="end"/>
      </w:r>
    </w:p>
    <w:p>
      <w:pPr>
        <w:adjustRightInd w:val="0"/>
        <w:snapToGrid w:val="0"/>
        <w:spacing w:line="600" w:lineRule="exact"/>
        <w:ind w:firstLine="560" w:firstLineChars="200"/>
        <w:jc w:val="left"/>
        <w:rPr>
          <w:rFonts w:hint="eastAsia" w:ascii="方正仿宋_GB2312" w:hAnsi="方正仿宋_GB2312" w:eastAsia="方正仿宋_GB2312" w:cs="方正仿宋_GB2312"/>
          <w:sz w:val="28"/>
          <w:szCs w:val="28"/>
          <w:highlight w:val="none"/>
        </w:rPr>
      </w:pPr>
    </w:p>
    <w:p>
      <w:pPr>
        <w:pStyle w:val="4"/>
        <w:rPr>
          <w:rFonts w:hint="eastAsia" w:ascii="方正仿宋_GB2312" w:hAnsi="方正仿宋_GB2312" w:eastAsia="方正仿宋_GB2312" w:cs="方正仿宋_GB2312"/>
          <w:highlight w:val="none"/>
        </w:rPr>
      </w:pPr>
      <w:bookmarkStart w:id="0" w:name="_Toc18145"/>
      <w:bookmarkStart w:id="1" w:name="_Toc26148"/>
    </w:p>
    <w:p>
      <w:pPr>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rPr>
          <w:rFonts w:hint="eastAsia" w:ascii="方正仿宋_GB2312" w:hAnsi="方正仿宋_GB2312" w:eastAsia="方正仿宋_GB2312" w:cs="方正仿宋_GB2312"/>
          <w:highlight w:val="none"/>
        </w:rPr>
      </w:pPr>
    </w:p>
    <w:p>
      <w:pPr>
        <w:pStyle w:val="4"/>
        <w:rPr>
          <w:rFonts w:hint="eastAsia" w:ascii="方正仿宋_GB2312" w:hAnsi="方正仿宋_GB2312" w:eastAsia="方正仿宋_GB2312" w:cs="方正仿宋_GB2312"/>
          <w:highlight w:val="none"/>
        </w:rPr>
      </w:pPr>
      <w:bookmarkStart w:id="2" w:name="_Toc17801"/>
      <w:bookmarkStart w:id="3" w:name="_Toc1669"/>
      <w:bookmarkStart w:id="4" w:name="_Toc4275"/>
      <w:bookmarkStart w:id="5" w:name="_Toc31938"/>
      <w:bookmarkStart w:id="6" w:name="_Toc19609"/>
      <w:bookmarkStart w:id="7" w:name="_Toc1711"/>
      <w:bookmarkStart w:id="8" w:name="_Toc17696"/>
      <w:bookmarkStart w:id="9" w:name="_Toc11322"/>
      <w:bookmarkStart w:id="10" w:name="_Toc7519"/>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26" name="自选图形 17"/>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zYCxHXAAAACwEA&#10;AA8AAAAAAAAAAQAgAAAAIgAAAGRycy9kb3ducmV2LnhtbFBLAQIUABQAAAAIAIdO4kCbzlW74gEA&#10;AKIDAAAOAAAAAAAAAAEAIAAAACYBAABkcnMvZTJvRG9jLnhtbFBLBQYAAAAABgAGAFkBAAB6BQAA&#10;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02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grYt61gAAAAkBAAAP&#10;AAAAAAAAAAEAIAAAACIAAABkcnMvZG93bnJldi54bWxQSwECFAAUAAAACACHTuJAf12Pu+EBAACi&#10;AwAADgAAAAAAAAABACAAAAAlAQAAZHJzL2Uyb0RvYy54bWxQSwUGAAAAAAYABgBZAQAAe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w:t>第一章</w:t>
      </w:r>
      <w:bookmarkEnd w:id="0"/>
      <w:bookmarkEnd w:id="1"/>
      <w:bookmarkEnd w:id="2"/>
      <w:bookmarkEnd w:id="3"/>
      <w:bookmarkEnd w:id="4"/>
      <w:bookmarkEnd w:id="5"/>
      <w:bookmarkEnd w:id="6"/>
      <w:bookmarkEnd w:id="7"/>
      <w:bookmarkEnd w:id="8"/>
      <w:bookmarkEnd w:id="9"/>
      <w:bookmarkEnd w:id="10"/>
    </w:p>
    <w:p>
      <w:pPr>
        <w:pStyle w:val="4"/>
        <w:rPr>
          <w:rFonts w:hint="eastAsia" w:ascii="方正仿宋_GB2312" w:hAnsi="方正仿宋_GB2312" w:eastAsia="方正仿宋_GB2312" w:cs="方正仿宋_GB2312"/>
          <w:highlight w:val="none"/>
        </w:rPr>
      </w:pPr>
      <w:bookmarkStart w:id="11" w:name="_Toc30989"/>
      <w:bookmarkStart w:id="12" w:name="_Toc30131"/>
      <w:bookmarkStart w:id="13" w:name="_Toc14238"/>
      <w:bookmarkStart w:id="14" w:name="_Toc2659"/>
      <w:bookmarkStart w:id="15" w:name="_Toc10122"/>
      <w:bookmarkStart w:id="16" w:name="_Toc28995"/>
      <w:bookmarkStart w:id="17" w:name="_Toc26363"/>
      <w:bookmarkStart w:id="18" w:name="_Toc88209924"/>
      <w:bookmarkStart w:id="19" w:name="_Toc999"/>
      <w:bookmarkStart w:id="20" w:name="_Toc15709"/>
      <w:bookmarkStart w:id="21" w:name="_Toc5230"/>
      <w:bookmarkStart w:id="22" w:name="_Toc8201"/>
      <w:r>
        <w:rPr>
          <w:rFonts w:hint="eastAsia" w:ascii="方正仿宋_GB2312" w:hAnsi="方正仿宋_GB2312" w:eastAsia="方正仿宋_GB2312" w:cs="方正仿宋_GB2312"/>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sz w:val="24"/>
          <w:szCs w:val="24"/>
          <w:highlight w:val="none"/>
        </w:rPr>
      </w:pPr>
    </w:p>
    <w:p>
      <w:pPr>
        <w:pStyle w:val="4"/>
        <w:jc w:val="both"/>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sz w:val="24"/>
          <w:szCs w:val="24"/>
          <w:highlight w:val="none"/>
        </w:rPr>
        <w:t>适用于纸质评审的公开采购方式</w:t>
      </w:r>
    </w:p>
    <w:p>
      <w:pPr>
        <w:pStyle w:val="5"/>
        <w:spacing w:line="600" w:lineRule="exact"/>
        <w:jc w:val="center"/>
        <w:rPr>
          <w:rFonts w:hint="eastAsia" w:ascii="方正仿宋_GB2312" w:hAnsi="方正仿宋_GB2312" w:eastAsia="方正仿宋_GB2312" w:cs="方正仿宋_GB2312"/>
          <w:b/>
          <w:bCs w:val="0"/>
          <w:highlight w:val="none"/>
          <w:u w:val="single"/>
        </w:rPr>
      </w:pPr>
      <w:bookmarkStart w:id="23" w:name="_Toc21373"/>
      <w:bookmarkStart w:id="24" w:name="_Toc9680"/>
      <w:r>
        <w:rPr>
          <w:rFonts w:hint="eastAsia" w:ascii="方正仿宋_GB2312" w:hAnsi="方正仿宋_GB2312" w:eastAsia="方正仿宋_GB2312" w:cs="方正仿宋_GB2312"/>
          <w:b/>
          <w:bCs w:val="0"/>
          <w:highlight w:val="none"/>
          <w:u w:val="single"/>
          <w:lang w:val="en-US" w:eastAsia="zh-CN"/>
        </w:rPr>
        <w:t>广州市净水有限公司中水分公司2022年大沙地二期增设污泥干化再生水供水系统项目</w:t>
      </w:r>
      <w:r>
        <w:rPr>
          <w:rFonts w:hint="eastAsia" w:ascii="方正仿宋_GB2312" w:hAnsi="方正仿宋_GB2312" w:eastAsia="方正仿宋_GB2312" w:cs="方正仿宋_GB2312"/>
          <w:b/>
          <w:bCs w:val="0"/>
          <w:highlight w:val="none"/>
        </w:rPr>
        <w:t>采购公告</w:t>
      </w:r>
      <w:bookmarkEnd w:id="23"/>
      <w:bookmarkEnd w:id="24"/>
    </w:p>
    <w:p>
      <w:pPr>
        <w:adjustRightInd w:val="0"/>
        <w:snapToGrid w:val="0"/>
        <w:spacing w:line="600" w:lineRule="exact"/>
        <w:jc w:val="left"/>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中水分公司2022年大沙地二期增设污泥干化再生水供水系统项目</w:t>
      </w:r>
      <w:r>
        <w:rPr>
          <w:rFonts w:hint="eastAsia" w:ascii="方正仿宋_GB2312" w:hAnsi="方正仿宋_GB2312" w:eastAsia="方正仿宋_GB2312" w:cs="方正仿宋_GB2312"/>
          <w:sz w:val="28"/>
          <w:szCs w:val="28"/>
          <w:highlight w:val="none"/>
        </w:rPr>
        <w:t>已具备采购条件，现对该</w:t>
      </w:r>
      <w:r>
        <w:rPr>
          <w:rFonts w:hint="eastAsia" w:ascii="方正仿宋_GB2312" w:hAnsi="方正仿宋_GB2312" w:eastAsia="方正仿宋_GB2312" w:cs="方正仿宋_GB2312"/>
          <w:sz w:val="28"/>
          <w:szCs w:val="28"/>
          <w:highlight w:val="none"/>
        </w:rPr>
        <w:sym w:font="Wingdings 2" w:char="0052"/>
      </w:r>
      <w:r>
        <w:rPr>
          <w:rFonts w:hint="eastAsia" w:ascii="方正仿宋_GB2312" w:hAnsi="方正仿宋_GB2312" w:eastAsia="方正仿宋_GB2312" w:cs="方正仿宋_GB2312"/>
          <w:sz w:val="28"/>
          <w:szCs w:val="28"/>
          <w:highlight w:val="none"/>
        </w:rPr>
        <w:t>施工  □货物 □服务项目实施公开采购活动，采用</w:t>
      </w:r>
      <w:r>
        <w:rPr>
          <w:rFonts w:hint="eastAsia" w:ascii="方正仿宋_GB2312" w:hAnsi="方正仿宋_GB2312" w:eastAsia="方正仿宋_GB2312" w:cs="方正仿宋_GB2312"/>
          <w:sz w:val="28"/>
          <w:szCs w:val="28"/>
          <w:highlight w:val="none"/>
          <w:lang w:val="en-US" w:eastAsia="zh-CN"/>
        </w:rPr>
        <w:t>公开询比</w:t>
      </w:r>
      <w:r>
        <w:rPr>
          <w:rFonts w:hint="eastAsia" w:ascii="方正仿宋_GB2312" w:hAnsi="方正仿宋_GB2312" w:eastAsia="方正仿宋_GB2312" w:cs="方正仿宋_GB2312"/>
          <w:sz w:val="28"/>
          <w:szCs w:val="28"/>
          <w:highlight w:val="none"/>
        </w:rPr>
        <w:t>方式公开邀请合格供应商参加本项目采购竞争。</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1.采购项目简介</w:t>
      </w:r>
    </w:p>
    <w:p>
      <w:pPr>
        <w:adjustRightInd w:val="0"/>
        <w:snapToGrid w:val="0"/>
        <w:spacing w:line="600" w:lineRule="exact"/>
        <w:jc w:val="left"/>
        <w:rPr>
          <w:rFonts w:hint="eastAsia" w:ascii="方正仿宋_GB2312" w:hAnsi="方正仿宋_GB2312" w:eastAsia="方正仿宋_GB2312" w:cs="方正仿宋_GB2312"/>
          <w:sz w:val="28"/>
          <w:szCs w:val="28"/>
          <w:highlight w:val="none"/>
          <w:u w:val="none"/>
        </w:rPr>
      </w:pPr>
      <w:r>
        <w:rPr>
          <w:rFonts w:hint="eastAsia" w:ascii="方正仿宋_GB2312" w:hAnsi="方正仿宋_GB2312" w:eastAsia="方正仿宋_GB2312" w:cs="方正仿宋_GB2312"/>
          <w:sz w:val="28"/>
          <w:szCs w:val="28"/>
          <w:highlight w:val="none"/>
        </w:rPr>
        <w:t>1.1采购项目名称：</w:t>
      </w:r>
      <w:r>
        <w:rPr>
          <w:rFonts w:hint="eastAsia" w:ascii="方正仿宋_GB2312" w:hAnsi="方正仿宋_GB2312" w:eastAsia="方正仿宋_GB2312" w:cs="方正仿宋_GB2312"/>
          <w:sz w:val="28"/>
          <w:szCs w:val="28"/>
          <w:highlight w:val="none"/>
          <w:u w:val="none"/>
          <w:lang w:val="en-US" w:eastAsia="zh-CN"/>
        </w:rPr>
        <w:t>中水分公司2022年大沙地二期增设污泥干化再生水供水系统项目</w:t>
      </w:r>
      <w:r>
        <w:rPr>
          <w:rFonts w:hint="eastAsia" w:ascii="方正仿宋_GB2312" w:hAnsi="方正仿宋_GB2312" w:eastAsia="方正仿宋_GB2312" w:cs="方正仿宋_GB2312"/>
          <w:sz w:val="28"/>
          <w:szCs w:val="28"/>
          <w:highlight w:val="none"/>
          <w:u w:val="none"/>
        </w:rPr>
        <w:t xml:space="preserve"> </w:t>
      </w:r>
    </w:p>
    <w:p>
      <w:pPr>
        <w:adjustRightInd w:val="0"/>
        <w:snapToGrid w:val="0"/>
        <w:spacing w:line="600" w:lineRule="exact"/>
        <w:jc w:val="left"/>
        <w:rPr>
          <w:rFonts w:hint="default" w:ascii="方正仿宋_GB2312" w:hAnsi="方正仿宋_GB2312" w:eastAsia="方正仿宋_GB2312" w:cs="方正仿宋_GB2312"/>
          <w:sz w:val="28"/>
          <w:szCs w:val="28"/>
          <w:highlight w:val="none"/>
          <w:u w:val="none"/>
          <w:lang w:val="en-US" w:eastAsia="zh-CN"/>
        </w:rPr>
      </w:pPr>
      <w:r>
        <w:rPr>
          <w:rFonts w:hint="eastAsia" w:ascii="方正仿宋_GB2312" w:hAnsi="方正仿宋_GB2312" w:eastAsia="方正仿宋_GB2312" w:cs="方正仿宋_GB2312"/>
          <w:sz w:val="28"/>
          <w:szCs w:val="28"/>
          <w:highlight w:val="none"/>
          <w:u w:val="none"/>
        </w:rPr>
        <w:t>1.2项目编号：</w:t>
      </w:r>
      <w:r>
        <w:rPr>
          <w:rFonts w:hint="eastAsia" w:ascii="方正仿宋_GB2312" w:hAnsi="方正仿宋_GB2312" w:eastAsia="方正仿宋_GB2312" w:cs="方正仿宋_GB2312"/>
          <w:sz w:val="28"/>
          <w:szCs w:val="28"/>
          <w:highlight w:val="none"/>
          <w:u w:val="none"/>
          <w:lang w:val="en-US" w:eastAsia="zh-CN"/>
        </w:rPr>
        <w:t>XJ-20220720-1</w:t>
      </w:r>
    </w:p>
    <w:p>
      <w:pPr>
        <w:adjustRightInd w:val="0"/>
        <w:snapToGrid w:val="0"/>
        <w:spacing w:line="600" w:lineRule="exact"/>
        <w:jc w:val="left"/>
        <w:rPr>
          <w:rFonts w:hint="eastAsia" w:ascii="方正仿宋_GB2312" w:hAnsi="方正仿宋_GB2312" w:eastAsia="方正仿宋_GB2312" w:cs="方正仿宋_GB2312"/>
          <w:sz w:val="28"/>
          <w:szCs w:val="28"/>
          <w:highlight w:val="none"/>
          <w:u w:val="none"/>
        </w:rPr>
      </w:pPr>
      <w:r>
        <w:rPr>
          <w:rFonts w:hint="eastAsia" w:ascii="方正仿宋_GB2312" w:hAnsi="方正仿宋_GB2312" w:eastAsia="方正仿宋_GB2312" w:cs="方正仿宋_GB2312"/>
          <w:sz w:val="28"/>
          <w:szCs w:val="28"/>
          <w:highlight w:val="none"/>
          <w:u w:val="none"/>
        </w:rPr>
        <w:t>1.</w:t>
      </w:r>
      <w:r>
        <w:rPr>
          <w:rFonts w:hint="eastAsia" w:ascii="方正仿宋_GB2312" w:hAnsi="方正仿宋_GB2312" w:eastAsia="方正仿宋_GB2312" w:cs="方正仿宋_GB2312"/>
          <w:sz w:val="28"/>
          <w:szCs w:val="28"/>
          <w:highlight w:val="none"/>
          <w:u w:val="none"/>
          <w:lang w:val="en-US" w:eastAsia="zh-CN"/>
        </w:rPr>
        <w:t>3</w:t>
      </w:r>
      <w:r>
        <w:rPr>
          <w:rFonts w:hint="eastAsia" w:ascii="方正仿宋_GB2312" w:hAnsi="方正仿宋_GB2312" w:eastAsia="方正仿宋_GB2312" w:cs="方正仿宋_GB2312"/>
          <w:sz w:val="28"/>
          <w:szCs w:val="28"/>
          <w:highlight w:val="none"/>
          <w:u w:val="none"/>
        </w:rPr>
        <w:t>资金来源：</w:t>
      </w:r>
      <w:r>
        <w:rPr>
          <w:rFonts w:hint="eastAsia" w:ascii="方正仿宋_GB2312" w:hAnsi="方正仿宋_GB2312" w:eastAsia="方正仿宋_GB2312" w:cs="方正仿宋_GB2312"/>
          <w:sz w:val="28"/>
          <w:szCs w:val="28"/>
          <w:highlight w:val="none"/>
          <w:u w:val="none"/>
          <w:lang w:val="en-US" w:eastAsia="zh-CN"/>
        </w:rPr>
        <w:t>自有资金</w:t>
      </w:r>
    </w:p>
    <w:p>
      <w:pPr>
        <w:spacing w:line="600" w:lineRule="exact"/>
        <w:jc w:val="left"/>
        <w:rPr>
          <w:rFonts w:hint="default"/>
          <w:highlight w:val="none"/>
          <w:lang w:val="en-US"/>
        </w:rPr>
      </w:pPr>
      <w:r>
        <w:rPr>
          <w:rFonts w:hint="eastAsia" w:ascii="方正仿宋_GB2312" w:hAnsi="方正仿宋_GB2312" w:eastAsia="方正仿宋_GB2312" w:cs="方正仿宋_GB2312"/>
          <w:sz w:val="28"/>
          <w:szCs w:val="28"/>
          <w:highlight w:val="none"/>
          <w:u w:val="none"/>
        </w:rPr>
        <w:t>1.</w:t>
      </w:r>
      <w:r>
        <w:rPr>
          <w:rFonts w:hint="eastAsia" w:ascii="方正仿宋_GB2312" w:hAnsi="方正仿宋_GB2312" w:eastAsia="方正仿宋_GB2312" w:cs="方正仿宋_GB2312"/>
          <w:sz w:val="28"/>
          <w:szCs w:val="28"/>
          <w:highlight w:val="none"/>
          <w:u w:val="none"/>
          <w:lang w:val="en-US" w:eastAsia="zh-CN"/>
        </w:rPr>
        <w:t>4</w:t>
      </w:r>
      <w:r>
        <w:rPr>
          <w:rFonts w:hint="eastAsia" w:ascii="方正仿宋_GB2312" w:hAnsi="方正仿宋_GB2312" w:eastAsia="方正仿宋_GB2312" w:cs="方正仿宋_GB2312"/>
          <w:sz w:val="28"/>
          <w:szCs w:val="28"/>
          <w:highlight w:val="none"/>
          <w:u w:val="none"/>
        </w:rPr>
        <w:t>最高限价</w:t>
      </w:r>
      <w:r>
        <w:rPr>
          <w:rFonts w:hint="eastAsia" w:ascii="方正仿宋_GB2312" w:hAnsi="方正仿宋_GB2312" w:eastAsia="方正仿宋_GB2312" w:cs="方正仿宋_GB2312"/>
          <w:sz w:val="28"/>
          <w:szCs w:val="28"/>
          <w:highlight w:val="none"/>
          <w:u w:val="none"/>
          <w:lang w:eastAsia="zh-CN"/>
        </w:rPr>
        <w:t>（</w:t>
      </w:r>
      <w:r>
        <w:rPr>
          <w:rFonts w:hint="eastAsia" w:ascii="方正仿宋_GB2312" w:hAnsi="方正仿宋_GB2312" w:eastAsia="方正仿宋_GB2312" w:cs="方正仿宋_GB2312"/>
          <w:sz w:val="28"/>
          <w:szCs w:val="28"/>
          <w:highlight w:val="none"/>
          <w:u w:val="none"/>
          <w:lang w:val="en-US" w:eastAsia="zh-CN"/>
        </w:rPr>
        <w:t>元</w:t>
      </w:r>
      <w:r>
        <w:rPr>
          <w:rFonts w:hint="eastAsia" w:ascii="方正仿宋_GB2312" w:hAnsi="方正仿宋_GB2312" w:eastAsia="方正仿宋_GB2312" w:cs="方正仿宋_GB2312"/>
          <w:sz w:val="28"/>
          <w:szCs w:val="28"/>
          <w:highlight w:val="none"/>
          <w:u w:val="none"/>
          <w:lang w:eastAsia="zh-CN"/>
        </w:rPr>
        <w:t>）</w:t>
      </w:r>
      <w:r>
        <w:rPr>
          <w:rFonts w:hint="eastAsia" w:ascii="方正仿宋_GB2312" w:hAnsi="方正仿宋_GB2312" w:eastAsia="方正仿宋_GB2312" w:cs="方正仿宋_GB2312"/>
          <w:sz w:val="28"/>
          <w:szCs w:val="28"/>
          <w:highlight w:val="none"/>
          <w:u w:val="none"/>
        </w:rPr>
        <w:t>：</w:t>
      </w:r>
      <w:r>
        <w:rPr>
          <w:rFonts w:hint="eastAsia" w:ascii="方正仿宋_GB2312" w:hAnsi="方正仿宋_GB2312" w:eastAsia="方正仿宋_GB2312" w:cs="方正仿宋_GB2312"/>
          <w:color w:val="auto"/>
          <w:sz w:val="28"/>
          <w:szCs w:val="28"/>
          <w:highlight w:val="none"/>
          <w:u w:val="none"/>
          <w:lang w:val="en-US" w:eastAsia="zh-CN"/>
        </w:rPr>
        <w:t>774096.32元，其中设备购置费295389.06元，工程费478707.26元（工程费不含税工程造价为439180.97元，绿色施工安全防护措施费为19308.74元（管道工程部分：4596.53元，安装工程部分：14712.21元），税率为9%。绿色施工安全防护措施费为非竞争性费用，在报价时须按询价文件规定的金额填写，不得参与竞争，否则按无效报价处理。</w:t>
      </w:r>
    </w:p>
    <w:p>
      <w:pPr>
        <w:adjustRightInd w:val="0"/>
        <w:snapToGrid w:val="0"/>
        <w:spacing w:line="600" w:lineRule="exact"/>
        <w:jc w:val="left"/>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1.</w:t>
      </w: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rPr>
        <w:t>标段划分</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w:t>
      </w:r>
      <w:r>
        <w:rPr>
          <w:rFonts w:hint="eastAsia" w:ascii="方正仿宋_GB2312" w:hAnsi="方正仿宋_GB2312" w:eastAsia="方正仿宋_GB2312" w:cs="方正仿宋_GB2312"/>
          <w:sz w:val="28"/>
          <w:szCs w:val="28"/>
          <w:highlight w:val="none"/>
          <w:u w:val="single"/>
        </w:rPr>
        <w:t xml:space="preserve">     </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2.采购内容和范围</w:t>
      </w:r>
    </w:p>
    <w:p>
      <w:pPr>
        <w:numPr>
          <w:ilvl w:val="0"/>
          <w:numId w:val="0"/>
        </w:numPr>
        <w:tabs>
          <w:tab w:val="left" w:pos="640"/>
        </w:tabs>
        <w:spacing w:line="360" w:lineRule="auto"/>
        <w:ind w:firstLine="0" w:firstLineChars="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2.1采购内容和范围：</w:t>
      </w:r>
    </w:p>
    <w:p>
      <w:pPr>
        <w:keepNext w:val="0"/>
        <w:keepLines w:val="0"/>
        <w:pageBreakBefore w:val="0"/>
        <w:widowControl w:val="0"/>
        <w:kinsoku/>
        <w:wordWrap/>
        <w:overflowPunct/>
        <w:topLinePunct w:val="0"/>
        <w:bidi w:val="0"/>
        <w:adjustRightInd w:val="0"/>
        <w:snapToGrid w:val="0"/>
        <w:spacing w:line="600" w:lineRule="atLeast"/>
        <w:ind w:firstLine="560" w:firstLineChars="200"/>
        <w:jc w:val="left"/>
        <w:textAlignment w:val="auto"/>
        <w:rPr>
          <w:rFonts w:hint="eastAsia" w:ascii="方正仿宋_GB2312" w:hAnsi="方正仿宋_GB2312" w:eastAsia="方正仿宋_GB2312" w:cs="方正仿宋_GB2312"/>
          <w:sz w:val="28"/>
          <w:szCs w:val="28"/>
          <w:highlight w:val="none"/>
          <w:u w:val="none"/>
          <w:lang w:val="en-US" w:eastAsia="zh-CN"/>
        </w:rPr>
      </w:pPr>
      <w:r>
        <w:rPr>
          <w:rFonts w:hint="eastAsia" w:ascii="方正仿宋_GB2312" w:hAnsi="方正仿宋_GB2312" w:eastAsia="方正仿宋_GB2312" w:cs="方正仿宋_GB2312"/>
          <w:sz w:val="28"/>
          <w:szCs w:val="28"/>
          <w:highlight w:val="none"/>
          <w:u w:val="none"/>
          <w:lang w:val="en-US" w:eastAsia="zh-CN"/>
        </w:rPr>
        <w:t>现拟增设一套污泥干化车间专用中水供水系统（含2台设计流速150m³/h水泵，稳压罐一座，DN200PE再生水管，水管设计流速1.33m/s）。</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水泵选型：</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水泵应满足单泵流量：150m3/h；压力管末端出水口压力0.4MPa；一用一备。</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2.2水泵扬程计算：</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巴氏计量槽液面与地面高差：0.4m</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压力管末端出口水位（压力要求）：40m</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水泵净扬程H1=巴氏计量槽液面与地面高差+压力管末端出口水位=40.4m</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240米DN200管道沿程水头损失Hy：3.63m</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管道局部水头损失（含弯头、阀门等）Hj：1.08m</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水泵富余水头H2：4.89m</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 xml:space="preserve">设计水泵扬程=H1+Hy+Hj+H2=40.4+3.63+1.08+4.89=50m </w:t>
      </w:r>
    </w:p>
    <w:p>
      <w:pPr>
        <w:ind w:firstLine="560" w:firstLineChars="200"/>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根据计算，水泵需满足流量150m³/h,扬程满足50m。</w:t>
      </w:r>
    </w:p>
    <w:p>
      <w:pPr>
        <w:numPr>
          <w:ilvl w:val="0"/>
          <w:numId w:val="0"/>
        </w:numPr>
        <w:tabs>
          <w:tab w:val="left" w:pos="640"/>
        </w:tabs>
        <w:spacing w:line="360" w:lineRule="auto"/>
        <w:ind w:firstLine="560" w:firstLineChars="200"/>
        <w:rPr>
          <w:rFonts w:hint="eastAsia" w:ascii="方正仿宋_GB2312" w:hAnsi="方正仿宋_GB2312" w:eastAsia="方正仿宋_GB2312" w:cs="方正仿宋_GB2312"/>
          <w:sz w:val="28"/>
          <w:szCs w:val="28"/>
          <w:highlight w:val="none"/>
          <w:u w:val="single"/>
        </w:rPr>
      </w:pP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2.2项目工期：</w:t>
      </w:r>
      <w:r>
        <w:rPr>
          <w:rFonts w:hint="eastAsia" w:ascii="方正仿宋_GB2312" w:hAnsi="方正仿宋_GB2312" w:eastAsia="方正仿宋_GB2312" w:cs="方正仿宋_GB2312"/>
          <w:sz w:val="28"/>
          <w:szCs w:val="28"/>
          <w:highlight w:val="none"/>
        </w:rPr>
        <w:sym w:font="Wingdings 2" w:char="0052"/>
      </w:r>
      <w:r>
        <w:rPr>
          <w:rFonts w:hint="eastAsia" w:ascii="方正仿宋_GB2312" w:hAnsi="方正仿宋_GB2312" w:eastAsia="方正仿宋_GB2312" w:cs="方正仿宋_GB2312"/>
          <w:sz w:val="28"/>
          <w:szCs w:val="28"/>
          <w:highlight w:val="none"/>
        </w:rPr>
        <w:t>计划工期   □交货期  □服务期为</w:t>
      </w:r>
      <w:r>
        <w:rPr>
          <w:rFonts w:hint="eastAsia" w:ascii="方正仿宋_GB2312" w:hAnsi="方正仿宋_GB2312" w:eastAsia="方正仿宋_GB2312" w:cs="方正仿宋_GB2312"/>
          <w:sz w:val="28"/>
          <w:szCs w:val="28"/>
          <w:highlight w:val="none"/>
          <w:u w:val="single"/>
          <w:lang w:val="en-US" w:eastAsia="zh-CN"/>
        </w:rPr>
        <w:t>合同签订后90日内（由甲方决定开工日期）</w:t>
      </w:r>
      <w:r>
        <w:rPr>
          <w:rFonts w:hint="eastAsia" w:ascii="方正仿宋_GB2312" w:hAnsi="方正仿宋_GB2312" w:eastAsia="方正仿宋_GB2312" w:cs="方正仿宋_GB2312"/>
          <w:sz w:val="28"/>
          <w:szCs w:val="28"/>
          <w:highlight w:val="none"/>
        </w:rPr>
        <w:t xml:space="preserve"> </w:t>
      </w:r>
    </w:p>
    <w:p>
      <w:pPr>
        <w:adjustRightInd w:val="0"/>
        <w:snapToGrid w:val="0"/>
        <w:spacing w:line="600" w:lineRule="exact"/>
        <w:jc w:val="left"/>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2.3地点：</w:t>
      </w:r>
      <w:r>
        <w:rPr>
          <w:rFonts w:hint="eastAsia" w:ascii="方正仿宋_GB2312" w:hAnsi="方正仿宋_GB2312" w:eastAsia="方正仿宋_GB2312" w:cs="方正仿宋_GB2312"/>
          <w:sz w:val="28"/>
          <w:szCs w:val="28"/>
          <w:highlight w:val="none"/>
        </w:rPr>
        <w:sym w:font="Wingdings 2" w:char="0052"/>
      </w:r>
      <w:r>
        <w:rPr>
          <w:rFonts w:hint="eastAsia" w:ascii="方正仿宋_GB2312" w:hAnsi="方正仿宋_GB2312" w:eastAsia="方正仿宋_GB2312" w:cs="方正仿宋_GB2312"/>
          <w:sz w:val="28"/>
          <w:szCs w:val="28"/>
          <w:highlight w:val="none"/>
        </w:rPr>
        <w:t>建设地点  □交货地点  □服务地点位于</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b w:val="0"/>
          <w:bCs w:val="0"/>
          <w:color w:val="auto"/>
          <w:sz w:val="28"/>
          <w:szCs w:val="28"/>
          <w:highlight w:val="none"/>
          <w:u w:val="single"/>
        </w:rPr>
        <w:t>广州市净水有限公司</w:t>
      </w:r>
      <w:r>
        <w:rPr>
          <w:rFonts w:hint="eastAsia" w:ascii="方正仿宋_GB2312" w:hAnsi="方正仿宋_GB2312" w:eastAsia="方正仿宋_GB2312" w:cs="方正仿宋_GB2312"/>
          <w:b w:val="0"/>
          <w:bCs w:val="0"/>
          <w:color w:val="auto"/>
          <w:sz w:val="28"/>
          <w:szCs w:val="28"/>
          <w:highlight w:val="none"/>
          <w:u w:val="single"/>
          <w:lang w:val="en-US" w:eastAsia="zh-CN"/>
        </w:rPr>
        <w:t>大沙地分公司</w:t>
      </w:r>
      <w:r>
        <w:rPr>
          <w:rFonts w:hint="eastAsia" w:ascii="方正仿宋_GB2312" w:hAnsi="方正仿宋_GB2312" w:eastAsia="方正仿宋_GB2312" w:cs="方正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2.4质量要求：</w:t>
      </w:r>
      <w:r>
        <w:rPr>
          <w:rFonts w:hint="eastAsia" w:ascii="方正仿宋_GB2312" w:hAnsi="方正仿宋_GB2312" w:eastAsia="方正仿宋_GB2312" w:cs="方正仿宋_GB2312"/>
          <w:sz w:val="28"/>
          <w:szCs w:val="28"/>
          <w:highlight w:val="none"/>
        </w:rPr>
        <w:sym w:font="Wingdings 2" w:char="0052"/>
      </w:r>
      <w:r>
        <w:rPr>
          <w:rFonts w:hint="eastAsia" w:ascii="方正仿宋_GB2312" w:hAnsi="方正仿宋_GB2312" w:eastAsia="方正仿宋_GB2312" w:cs="方正仿宋_GB2312"/>
          <w:sz w:val="28"/>
          <w:szCs w:val="28"/>
          <w:highlight w:val="none"/>
        </w:rPr>
        <w:t>施工质量要求   □货物质量标准或主要技术性能指标 □服务质量要求或服务标准如下：</w:t>
      </w:r>
      <w:r>
        <w:rPr>
          <w:rFonts w:hint="eastAsia" w:ascii="方正仿宋_GB2312" w:hAnsi="方正仿宋_GB2312" w:eastAsia="方正仿宋_GB2312" w:cs="方正仿宋_GB2312"/>
          <w:sz w:val="28"/>
          <w:szCs w:val="28"/>
          <w:highlight w:val="none"/>
          <w:u w:val="single"/>
          <w:lang w:val="en-US" w:eastAsia="zh-CN"/>
        </w:rPr>
        <w:t>完成本询价项目内要求。</w:t>
      </w:r>
      <w:r>
        <w:rPr>
          <w:rFonts w:hint="eastAsia" w:ascii="方正仿宋_GB2312" w:hAnsi="方正仿宋_GB2312" w:eastAsia="方正仿宋_GB2312" w:cs="方正仿宋_GB2312"/>
          <w:sz w:val="28"/>
          <w:szCs w:val="28"/>
          <w:highlight w:val="none"/>
        </w:rPr>
        <w:t xml:space="preserve">  </w:t>
      </w:r>
    </w:p>
    <w:p>
      <w:pPr>
        <w:adjustRightInd w:val="0"/>
        <w:snapToGrid w:val="0"/>
        <w:spacing w:line="600" w:lineRule="exact"/>
        <w:ind w:left="420" w:right="-370" w:rightChars="-176" w:hanging="420" w:hanging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2.5其他：□安全目标如下：</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 xml:space="preserve"> </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lang w:eastAsia="zh-CN"/>
        </w:rPr>
      </w:pPr>
      <w:r>
        <w:rPr>
          <w:rFonts w:hint="eastAsia" w:ascii="方正仿宋_GB2312" w:hAnsi="方正仿宋_GB2312" w:eastAsia="方正仿宋_GB2312" w:cs="方正仿宋_GB2312"/>
          <w:b/>
          <w:sz w:val="32"/>
          <w:szCs w:val="32"/>
          <w:highlight w:val="none"/>
        </w:rPr>
        <w:t>3.供应商资格要求</w:t>
      </w:r>
      <w:r>
        <w:rPr>
          <w:rFonts w:hint="eastAsia" w:ascii="方正仿宋_GB2312" w:hAnsi="方正仿宋_GB2312" w:eastAsia="方正仿宋_GB2312" w:cs="方正仿宋_GB2312"/>
          <w:b/>
          <w:sz w:val="32"/>
          <w:szCs w:val="32"/>
          <w:highlight w:val="none"/>
          <w:lang w:eastAsia="zh-CN"/>
        </w:rPr>
        <w:t>（</w:t>
      </w:r>
      <w:r>
        <w:rPr>
          <w:rFonts w:hint="eastAsia" w:ascii="方正仿宋_GB2312" w:hAnsi="方正仿宋_GB2312" w:eastAsia="方正仿宋_GB2312" w:cs="方正仿宋_GB2312"/>
          <w:b/>
          <w:sz w:val="32"/>
          <w:szCs w:val="32"/>
          <w:highlight w:val="none"/>
          <w:lang w:val="en-US" w:eastAsia="zh-CN"/>
        </w:rPr>
        <w:t>须提供复印件并加盖单位公章</w:t>
      </w:r>
      <w:r>
        <w:rPr>
          <w:rFonts w:hint="eastAsia" w:ascii="方正仿宋_GB2312" w:hAnsi="方正仿宋_GB2312" w:eastAsia="方正仿宋_GB2312" w:cs="方正仿宋_GB2312"/>
          <w:b/>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600" w:lineRule="atLeas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8"/>
          <w:szCs w:val="28"/>
          <w:highlight w:val="none"/>
        </w:rPr>
        <w:t>3.1参与本项目采购活动的供应商应当依法设立且满足如下要求：</w:t>
      </w:r>
    </w:p>
    <w:p>
      <w:pPr>
        <w:pStyle w:val="56"/>
        <w:keepNext w:val="0"/>
        <w:keepLines w:val="0"/>
        <w:pageBreakBefore w:val="0"/>
        <w:widowControl w:val="0"/>
        <w:kinsoku/>
        <w:wordWrap/>
        <w:overflowPunct/>
        <w:topLinePunct w:val="0"/>
        <w:bidi w:val="0"/>
        <w:adjustRightInd w:val="0"/>
        <w:spacing w:line="600" w:lineRule="atLeast"/>
        <w:ind w:firstLine="560" w:firstLineChars="200"/>
        <w:textAlignment w:val="auto"/>
        <w:rPr>
          <w:rFonts w:hint="eastAsia" w:ascii="方正仿宋_GB2312" w:hAnsi="方正仿宋_GB2312" w:eastAsia="方正仿宋_GB2312" w:cs="方正仿宋_GB2312"/>
          <w:color w:val="000000"/>
          <w:sz w:val="28"/>
          <w:szCs w:val="28"/>
          <w:highlight w:val="none"/>
          <w:u w:val="none"/>
          <w:lang w:val="zh-CN" w:eastAsia="zh-CN"/>
        </w:rPr>
      </w:pPr>
      <w:r>
        <w:rPr>
          <w:rFonts w:hint="eastAsia" w:ascii="方正仿宋_GB2312" w:hAnsi="方正仿宋_GB2312" w:eastAsia="方正仿宋_GB2312" w:cs="方正仿宋_GB2312"/>
          <w:color w:val="000000"/>
          <w:sz w:val="28"/>
          <w:szCs w:val="28"/>
          <w:highlight w:val="none"/>
          <w:u w:val="none"/>
          <w:lang w:val="en-US" w:eastAsia="zh-CN"/>
        </w:rPr>
        <w:t>1</w:t>
      </w:r>
      <w:r>
        <w:rPr>
          <w:rFonts w:hint="eastAsia" w:ascii="方正仿宋_GB2312" w:hAnsi="方正仿宋_GB2312" w:eastAsia="方正仿宋_GB2312" w:cs="方正仿宋_GB2312"/>
          <w:color w:val="000000"/>
          <w:sz w:val="28"/>
          <w:szCs w:val="28"/>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bidi w:val="0"/>
        <w:adjustRightInd w:val="0"/>
        <w:snapToGrid w:val="0"/>
        <w:spacing w:line="600" w:lineRule="atLeast"/>
        <w:ind w:firstLine="560" w:firstLineChars="200"/>
        <w:jc w:val="left"/>
        <w:textAlignment w:val="auto"/>
        <w:rPr>
          <w:rFonts w:hint="eastAsia" w:ascii="方正仿宋_GB2312" w:hAnsi="方正仿宋_GB2312" w:eastAsia="方正仿宋_GB2312" w:cs="方正仿宋_GB2312"/>
          <w:color w:val="000000"/>
          <w:sz w:val="28"/>
          <w:szCs w:val="28"/>
          <w:highlight w:val="none"/>
          <w:u w:val="none"/>
        </w:rPr>
      </w:pPr>
      <w:r>
        <w:rPr>
          <w:rFonts w:hint="eastAsia" w:ascii="方正仿宋_GB2312" w:hAnsi="方正仿宋_GB2312" w:eastAsia="方正仿宋_GB2312" w:cs="方正仿宋_GB2312"/>
          <w:color w:val="000000"/>
          <w:sz w:val="28"/>
          <w:szCs w:val="28"/>
          <w:highlight w:val="none"/>
          <w:u w:val="none"/>
          <w:lang w:val="en-US" w:eastAsia="zh-CN"/>
        </w:rPr>
        <w:t>2</w:t>
      </w:r>
      <w:r>
        <w:rPr>
          <w:rFonts w:hint="eastAsia" w:ascii="方正仿宋_GB2312" w:hAnsi="方正仿宋_GB2312" w:eastAsia="方正仿宋_GB2312" w:cs="方正仿宋_GB2312"/>
          <w:color w:val="000000"/>
          <w:sz w:val="28"/>
          <w:szCs w:val="28"/>
          <w:highlight w:val="none"/>
          <w:u w:val="none"/>
        </w:rPr>
        <w:t>.</w:t>
      </w:r>
      <w:r>
        <w:rPr>
          <w:rFonts w:hint="eastAsia" w:ascii="方正仿宋_GB2312" w:hAnsi="方正仿宋_GB2312" w:eastAsia="方正仿宋_GB2312" w:cs="方正仿宋_GB2312"/>
          <w:sz w:val="28"/>
          <w:szCs w:val="28"/>
          <w:highlight w:val="none"/>
          <w:u w:val="none"/>
        </w:rPr>
        <w:t>报价单位须具</w:t>
      </w:r>
      <w:r>
        <w:rPr>
          <w:rFonts w:hint="eastAsia" w:ascii="方正仿宋_GB2312" w:hAnsi="方正仿宋_GB2312" w:eastAsia="方正仿宋_GB2312" w:cs="方正仿宋_GB2312"/>
          <w:sz w:val="28"/>
          <w:szCs w:val="28"/>
          <w:highlight w:val="none"/>
          <w:u w:val="none"/>
          <w:lang w:val="en-US" w:eastAsia="zh-CN"/>
        </w:rPr>
        <w:t>有</w:t>
      </w:r>
      <w:r>
        <w:rPr>
          <w:rFonts w:hint="eastAsia" w:ascii="方正仿宋_GB2312" w:hAnsi="方正仿宋_GB2312" w:eastAsia="方正仿宋_GB2312" w:cs="方正仿宋_GB2312"/>
          <w:color w:val="auto"/>
          <w:sz w:val="28"/>
          <w:szCs w:val="28"/>
          <w:highlight w:val="none"/>
          <w:u w:val="none"/>
          <w:lang w:val="en-US" w:eastAsia="zh-CN"/>
        </w:rPr>
        <w:t>市政公用</w:t>
      </w:r>
      <w:r>
        <w:rPr>
          <w:rFonts w:hint="eastAsia" w:ascii="方正仿宋_GB2312" w:hAnsi="方正仿宋_GB2312" w:eastAsia="方正仿宋_GB2312" w:cs="方正仿宋_GB2312"/>
          <w:sz w:val="28"/>
          <w:szCs w:val="28"/>
          <w:highlight w:val="none"/>
          <w:u w:val="none"/>
          <w:lang w:val="en-US" w:eastAsia="zh-CN"/>
        </w:rPr>
        <w:t>工程施工总承包资质三级（或以上）资质，同时具有</w:t>
      </w:r>
      <w:r>
        <w:rPr>
          <w:rFonts w:hint="eastAsia" w:ascii="方正仿宋_GB2312" w:hAnsi="方正仿宋_GB2312" w:eastAsia="方正仿宋_GB2312" w:cs="方正仿宋_GB2312"/>
          <w:color w:val="000000"/>
          <w:sz w:val="28"/>
          <w:szCs w:val="28"/>
          <w:highlight w:val="none"/>
          <w:u w:val="none"/>
        </w:rPr>
        <w:t>建设主管部门颁发且在有效期内的《安全生产许可证》。</w:t>
      </w:r>
    </w:p>
    <w:p>
      <w:pPr>
        <w:keepNext w:val="0"/>
        <w:keepLines w:val="0"/>
        <w:pageBreakBefore w:val="0"/>
        <w:widowControl w:val="0"/>
        <w:kinsoku/>
        <w:wordWrap/>
        <w:overflowPunct/>
        <w:topLinePunct w:val="0"/>
        <w:bidi w:val="0"/>
        <w:adjustRightInd w:val="0"/>
        <w:snapToGrid w:val="0"/>
        <w:spacing w:line="600" w:lineRule="atLeast"/>
        <w:ind w:firstLine="560" w:firstLineChars="200"/>
        <w:jc w:val="left"/>
        <w:textAlignment w:val="auto"/>
        <w:rPr>
          <w:rFonts w:hint="eastAsia" w:ascii="方正仿宋_GB2312" w:hAnsi="方正仿宋_GB2312" w:eastAsia="方正仿宋_GB2312" w:cs="方正仿宋_GB2312"/>
          <w:sz w:val="28"/>
          <w:szCs w:val="28"/>
          <w:highlight w:val="none"/>
          <w:u w:val="none"/>
          <w:lang w:val="en-US"/>
        </w:rPr>
      </w:pPr>
      <w:r>
        <w:rPr>
          <w:rFonts w:hint="eastAsia" w:ascii="方正仿宋_GB2312" w:hAnsi="方正仿宋_GB2312" w:eastAsia="方正仿宋_GB2312" w:cs="方正仿宋_GB2312"/>
          <w:sz w:val="28"/>
          <w:szCs w:val="28"/>
          <w:highlight w:val="none"/>
          <w:u w:val="none"/>
          <w:lang w:val="en-US" w:eastAsia="zh-CN"/>
        </w:rPr>
        <w:t>3.</w:t>
      </w:r>
      <w:r>
        <w:rPr>
          <w:rFonts w:hint="eastAsia" w:ascii="方正仿宋_GB2312" w:hAnsi="方正仿宋_GB2312" w:eastAsia="方正仿宋_GB2312" w:cs="方正仿宋_GB2312"/>
          <w:sz w:val="28"/>
          <w:szCs w:val="28"/>
          <w:highlight w:val="none"/>
          <w:u w:val="none"/>
          <w:lang w:val="en-US"/>
        </w:rPr>
        <w:t>报价单位拟担任本工程项目负责人和安全员的人员资质须满足下列要求，且项目负责人不得同时兼任本项目专职安全人员；</w:t>
      </w:r>
    </w:p>
    <w:p>
      <w:pPr>
        <w:keepNext w:val="0"/>
        <w:keepLines w:val="0"/>
        <w:pageBreakBefore w:val="0"/>
        <w:widowControl w:val="0"/>
        <w:kinsoku/>
        <w:wordWrap/>
        <w:overflowPunct/>
        <w:topLinePunct w:val="0"/>
        <w:bidi w:val="0"/>
        <w:adjustRightInd w:val="0"/>
        <w:snapToGrid w:val="0"/>
        <w:spacing w:line="600" w:lineRule="atLeast"/>
        <w:ind w:firstLine="560" w:firstLineChars="200"/>
        <w:jc w:val="left"/>
        <w:textAlignment w:val="auto"/>
        <w:rPr>
          <w:rFonts w:hint="eastAsia" w:ascii="方正仿宋_GB2312" w:hAnsi="方正仿宋_GB2312" w:eastAsia="方正仿宋_GB2312" w:cs="方正仿宋_GB2312"/>
          <w:sz w:val="28"/>
          <w:szCs w:val="28"/>
          <w:highlight w:val="none"/>
          <w:u w:val="none"/>
        </w:rPr>
      </w:pPr>
      <w:r>
        <w:rPr>
          <w:rFonts w:hint="eastAsia" w:ascii="方正仿宋_GB2312" w:hAnsi="方正仿宋_GB2312" w:eastAsia="方正仿宋_GB2312" w:cs="方正仿宋_GB2312"/>
          <w:sz w:val="28"/>
          <w:szCs w:val="28"/>
          <w:highlight w:val="none"/>
          <w:u w:val="none"/>
          <w:lang w:val="en-US"/>
        </w:rPr>
        <w:t>（1）负责人要求：</w:t>
      </w:r>
      <w:r>
        <w:rPr>
          <w:rFonts w:hint="eastAsia" w:ascii="方正仿宋_GB2312" w:hAnsi="方正仿宋_GB2312" w:eastAsia="方正仿宋_GB2312" w:cs="方正仿宋_GB2312"/>
          <w:sz w:val="28"/>
          <w:szCs w:val="28"/>
          <w:highlight w:val="none"/>
          <w:u w:val="none"/>
          <w:lang w:val="en-US" w:eastAsia="zh-CN"/>
        </w:rPr>
        <w:t>市政工程相关</w:t>
      </w:r>
      <w:r>
        <w:rPr>
          <w:rFonts w:hint="eastAsia" w:ascii="方正仿宋_GB2312" w:hAnsi="方正仿宋_GB2312" w:eastAsia="方正仿宋_GB2312" w:cs="方正仿宋_GB2312"/>
          <w:sz w:val="28"/>
          <w:szCs w:val="28"/>
          <w:highlight w:val="none"/>
          <w:u w:val="none"/>
          <w:lang w:val="en-US"/>
        </w:rPr>
        <w:t>专业二级（或以上级别）的注册建造师（或具备符合粤建市〔2010〕26号文规定的小型项目负责人资格）</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u w:val="none"/>
        </w:rPr>
        <w:t>同时持有项目负责人安全生产考核合格证（B类）（或能够提供广东省建筑施工企业管理人员安全生产考核信息系统安全生产管理人员证书信息的网页截图）；</w:t>
      </w:r>
    </w:p>
    <w:p>
      <w:pPr>
        <w:keepNext w:val="0"/>
        <w:keepLines w:val="0"/>
        <w:pageBreakBefore w:val="0"/>
        <w:widowControl w:val="0"/>
        <w:kinsoku/>
        <w:wordWrap/>
        <w:overflowPunct/>
        <w:topLinePunct w:val="0"/>
        <w:bidi w:val="0"/>
        <w:adjustRightInd w:val="0"/>
        <w:snapToGrid w:val="0"/>
        <w:spacing w:line="600" w:lineRule="atLeast"/>
        <w:ind w:firstLine="560" w:firstLineChars="200"/>
        <w:jc w:val="left"/>
        <w:textAlignment w:val="auto"/>
        <w:rPr>
          <w:rFonts w:hint="eastAsia" w:ascii="方正仿宋_GB2312" w:hAnsi="方正仿宋_GB2312" w:eastAsia="方正仿宋_GB2312" w:cs="方正仿宋_GB2312"/>
          <w:sz w:val="28"/>
          <w:szCs w:val="28"/>
          <w:highlight w:val="none"/>
          <w:u w:val="none"/>
          <w:lang w:val="en-US"/>
        </w:rPr>
      </w:pPr>
      <w:r>
        <w:rPr>
          <w:rFonts w:hint="eastAsia" w:ascii="方正仿宋_GB2312" w:hAnsi="方正仿宋_GB2312" w:eastAsia="方正仿宋_GB2312" w:cs="方正仿宋_GB2312"/>
          <w:color w:val="000000"/>
          <w:sz w:val="28"/>
          <w:szCs w:val="28"/>
          <w:highlight w:val="none"/>
          <w:u w:val="none"/>
        </w:rPr>
        <w:t>（注：根据广东省建设信息中心关于启用新版“广东省建设执业资格注册管理信息系统”的通知，注册建造师电子证书须由本人在个人签名处手写签名，未手写签名或与签名图像笔迹不一致的，电子证书无效）。</w:t>
      </w:r>
    </w:p>
    <w:p>
      <w:pPr>
        <w:keepNext w:val="0"/>
        <w:keepLines w:val="0"/>
        <w:pageBreakBefore w:val="0"/>
        <w:widowControl w:val="0"/>
        <w:kinsoku/>
        <w:wordWrap/>
        <w:overflowPunct/>
        <w:topLinePunct w:val="0"/>
        <w:bidi w:val="0"/>
        <w:adjustRightInd w:val="0"/>
        <w:snapToGrid w:val="0"/>
        <w:spacing w:line="600" w:lineRule="atLeast"/>
        <w:ind w:firstLine="560" w:firstLineChars="200"/>
        <w:jc w:val="left"/>
        <w:textAlignment w:val="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u w:val="none"/>
          <w:lang w:val="en-US"/>
        </w:rPr>
        <w:t>（2）专职安全人员要求：须具有安全生产考核合格证（C类）（或能够提供广东省建筑施工企业管理人员安全生产考核信息系统安全生产管理人员证书信息的网页截图）。</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3.2供应商在响应文件提交截止日期止不得存在下列情形之一</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须出具承诺函</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（2）与本项目其他供应商存在控股关系。</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（3）与本项目其他供应商存在管理关系。</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（12）其他禁止情形：</w:t>
      </w:r>
      <w:r>
        <w:rPr>
          <w:rFonts w:hint="eastAsia" w:ascii="方正仿宋_GB2312" w:hAnsi="方正仿宋_GB2312" w:eastAsia="方正仿宋_GB2312" w:cs="方正仿宋_GB2312"/>
          <w:sz w:val="28"/>
          <w:szCs w:val="28"/>
          <w:highlight w:val="none"/>
          <w:u w:val="single"/>
        </w:rPr>
        <w:t xml:space="preserve">                                               </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3.3本次项目</w:t>
      </w:r>
      <w:r>
        <w:rPr>
          <w:rFonts w:hint="eastAsia" w:ascii="方正仿宋_GB2312" w:hAnsi="方正仿宋_GB2312" w:eastAsia="方正仿宋_GB2312" w:cs="方正仿宋_GB2312"/>
          <w:sz w:val="28"/>
          <w:szCs w:val="28"/>
          <w:highlight w:val="none"/>
          <w:u w:val="single"/>
        </w:rPr>
        <w:t>不接受</w:t>
      </w:r>
      <w:r>
        <w:rPr>
          <w:rFonts w:hint="eastAsia" w:ascii="方正仿宋_GB2312" w:hAnsi="方正仿宋_GB2312" w:eastAsia="方正仿宋_GB2312" w:cs="方正仿宋_GB2312"/>
          <w:sz w:val="28"/>
          <w:szCs w:val="28"/>
          <w:highlight w:val="none"/>
        </w:rPr>
        <w:t>联合体参加采购活动</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4.采购文件的获取</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4.1获取时间</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从</w:t>
      </w:r>
      <w:r>
        <w:rPr>
          <w:rFonts w:hint="eastAsia" w:ascii="方正仿宋_GB2312" w:hAnsi="方正仿宋_GB2312" w:eastAsia="方正仿宋_GB2312" w:cs="方正仿宋_GB2312"/>
          <w:sz w:val="28"/>
          <w:szCs w:val="28"/>
          <w:highlight w:val="none"/>
          <w:lang w:val="en-US" w:eastAsia="zh-CN"/>
        </w:rPr>
        <w:t>2022</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7</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21</w:t>
      </w:r>
      <w:r>
        <w:rPr>
          <w:rFonts w:hint="eastAsia" w:ascii="方正仿宋_GB2312" w:hAnsi="方正仿宋_GB2312" w:eastAsia="方正仿宋_GB2312" w:cs="方正仿宋_GB2312"/>
          <w:sz w:val="28"/>
          <w:szCs w:val="28"/>
          <w:highlight w:val="none"/>
        </w:rPr>
        <w:t>日至</w:t>
      </w:r>
      <w:r>
        <w:rPr>
          <w:rFonts w:hint="eastAsia" w:ascii="方正仿宋_GB2312" w:hAnsi="方正仿宋_GB2312" w:eastAsia="方正仿宋_GB2312" w:cs="方正仿宋_GB2312"/>
          <w:sz w:val="28"/>
          <w:szCs w:val="28"/>
          <w:highlight w:val="none"/>
          <w:lang w:val="en-US" w:eastAsia="zh-CN"/>
        </w:rPr>
        <w:t>2022</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7</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25</w:t>
      </w:r>
      <w:r>
        <w:rPr>
          <w:rFonts w:hint="eastAsia" w:ascii="方正仿宋_GB2312" w:hAnsi="方正仿宋_GB2312" w:eastAsia="方正仿宋_GB2312" w:cs="方正仿宋_GB2312"/>
          <w:sz w:val="28"/>
          <w:szCs w:val="28"/>
          <w:highlight w:val="none"/>
        </w:rPr>
        <w:t>日（北京时间）</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4.2获取方式</w:t>
      </w:r>
    </w:p>
    <w:p>
      <w:pPr>
        <w:adjustRightInd w:val="0"/>
        <w:snapToGrid w:val="0"/>
        <w:spacing w:line="600" w:lineRule="exact"/>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8"/>
          <w:szCs w:val="28"/>
          <w:highlight w:val="none"/>
        </w:rPr>
        <w:t>在</w:t>
      </w:r>
      <w:r>
        <w:rPr>
          <w:rFonts w:hint="eastAsia" w:ascii="方正仿宋_GB2312" w:hAnsi="方正仿宋_GB2312" w:eastAsia="方正仿宋_GB2312" w:cs="方正仿宋_GB2312"/>
          <w:sz w:val="28"/>
          <w:szCs w:val="28"/>
          <w:highlight w:val="none"/>
          <w:u w:val="single"/>
          <w:lang w:val="en-US" w:eastAsia="zh-CN"/>
        </w:rPr>
        <w:t>广州市净水有限公司门户网站</w:t>
      </w:r>
      <w:r>
        <w:rPr>
          <w:rFonts w:hint="eastAsia" w:ascii="方正仿宋_GB2312" w:hAnsi="方正仿宋_GB2312" w:eastAsia="方正仿宋_GB2312" w:cs="方正仿宋_GB2312"/>
          <w:sz w:val="28"/>
          <w:szCs w:val="28"/>
          <w:highlight w:val="none"/>
        </w:rPr>
        <w:t xml:space="preserve">下载采购文件。 </w:t>
      </w:r>
    </w:p>
    <w:p>
      <w:pPr>
        <w:numPr>
          <w:ilvl w:val="0"/>
          <w:numId w:val="2"/>
        </w:numPr>
        <w:adjustRightInd w:val="0"/>
        <w:snapToGrid w:val="0"/>
        <w:spacing w:line="600" w:lineRule="exact"/>
        <w:jc w:val="left"/>
        <w:rPr>
          <w:rFonts w:hint="eastAsia" w:ascii="方正仿宋_GB2312" w:hAnsi="方正仿宋_GB2312" w:eastAsia="方正仿宋_GB2312" w:cs="方正仿宋_GB2312"/>
          <w:b/>
          <w:sz w:val="32"/>
          <w:szCs w:val="32"/>
          <w:highlight w:val="none"/>
          <w:lang w:val="en-US" w:eastAsia="zh-CN"/>
        </w:rPr>
      </w:pPr>
      <w:r>
        <w:rPr>
          <w:rFonts w:hint="eastAsia" w:ascii="方正仿宋_GB2312" w:hAnsi="方正仿宋_GB2312" w:eastAsia="方正仿宋_GB2312" w:cs="方正仿宋_GB2312"/>
          <w:b/>
          <w:sz w:val="32"/>
          <w:szCs w:val="32"/>
          <w:highlight w:val="none"/>
          <w:lang w:val="en-US" w:eastAsia="zh-CN"/>
        </w:rPr>
        <w:t>踏勘现场</w:t>
      </w:r>
    </w:p>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不</w:t>
      </w:r>
      <w:r>
        <w:rPr>
          <w:rFonts w:hint="eastAsia" w:ascii="方正仿宋_GB2312" w:hAnsi="方正仿宋_GB2312" w:eastAsia="方正仿宋_GB2312" w:cs="方正仿宋_GB2312"/>
          <w:sz w:val="28"/>
          <w:szCs w:val="28"/>
          <w:highlight w:val="none"/>
        </w:rPr>
        <w:t>组织</w:t>
      </w:r>
    </w:p>
    <w:p>
      <w:pPr>
        <w:adjustRightInd w:val="0"/>
        <w:snapToGrid w:val="0"/>
        <w:spacing w:line="600" w:lineRule="exact"/>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sym w:font="Wingdings 2" w:char="0052"/>
      </w:r>
      <w:r>
        <w:rPr>
          <w:rFonts w:hint="eastAsia" w:ascii="方正仿宋_GB2312" w:hAnsi="方正仿宋_GB2312" w:eastAsia="方正仿宋_GB2312" w:cs="方正仿宋_GB2312"/>
          <w:sz w:val="28"/>
          <w:szCs w:val="28"/>
          <w:highlight w:val="none"/>
        </w:rPr>
        <w:t>组织</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供应商可</w:t>
      </w:r>
      <w:r>
        <w:rPr>
          <w:rFonts w:hint="eastAsia" w:ascii="方正仿宋_GB2312" w:hAnsi="方正仿宋_GB2312" w:eastAsia="方正仿宋_GB2312" w:cs="方正仿宋_GB2312"/>
          <w:sz w:val="28"/>
          <w:szCs w:val="28"/>
          <w:highlight w:val="none"/>
          <w:lang w:val="zh-CN" w:eastAsia="zh-CN"/>
        </w:rPr>
        <w:t>自行</w:t>
      </w:r>
      <w:r>
        <w:rPr>
          <w:rFonts w:hint="eastAsia" w:ascii="方正仿宋_GB2312" w:hAnsi="方正仿宋_GB2312" w:eastAsia="方正仿宋_GB2312" w:cs="方正仿宋_GB2312"/>
          <w:sz w:val="28"/>
          <w:szCs w:val="28"/>
          <w:highlight w:val="none"/>
          <w:lang w:val="en-US" w:eastAsia="zh-CN"/>
        </w:rPr>
        <w:t>选择是否前往现场踏勘</w:t>
      </w:r>
      <w:r>
        <w:rPr>
          <w:rFonts w:hint="eastAsia" w:ascii="方正仿宋_GB2312" w:hAnsi="方正仿宋_GB2312" w:eastAsia="方正仿宋_GB2312" w:cs="方正仿宋_GB2312"/>
          <w:sz w:val="28"/>
          <w:szCs w:val="28"/>
          <w:highlight w:val="none"/>
          <w:lang w:val="zh-CN" w:eastAsia="zh-CN"/>
        </w:rPr>
        <w:t>，</w:t>
      </w:r>
      <w:r>
        <w:rPr>
          <w:rFonts w:hint="eastAsia" w:ascii="方正仿宋_GB2312" w:hAnsi="方正仿宋_GB2312" w:eastAsia="方正仿宋_GB2312" w:cs="方正仿宋_GB2312"/>
          <w:sz w:val="28"/>
          <w:szCs w:val="28"/>
          <w:highlight w:val="none"/>
          <w:lang w:val="en-US" w:eastAsia="zh-CN"/>
        </w:rPr>
        <w:t>若前往现场踏勘须在规定时间内到达集中地点，逾期不再接待</w:t>
      </w:r>
      <w:r>
        <w:rPr>
          <w:rFonts w:hint="eastAsia" w:ascii="方正仿宋_GB2312" w:hAnsi="方正仿宋_GB2312" w:eastAsia="方正仿宋_GB2312" w:cs="方正仿宋_GB2312"/>
          <w:sz w:val="28"/>
          <w:szCs w:val="28"/>
          <w:highlight w:val="none"/>
          <w:lang w:val="zh-CN" w:eastAsia="zh-CN"/>
        </w:rPr>
        <w:t>。</w:t>
      </w:r>
    </w:p>
    <w:p>
      <w:pPr>
        <w:adjustRightInd w:val="0"/>
        <w:snapToGrid w:val="0"/>
        <w:spacing w:line="600" w:lineRule="exact"/>
        <w:ind w:firstLine="560" w:firstLineChars="200"/>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adjustRightInd w:val="0"/>
        <w:snapToGrid w:val="0"/>
        <w:spacing w:line="600" w:lineRule="exact"/>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踏勘现场联系人：沈工</w:t>
      </w:r>
    </w:p>
    <w:p>
      <w:pPr>
        <w:adjustRightInd w:val="0"/>
        <w:snapToGrid w:val="0"/>
        <w:spacing w:line="600" w:lineRule="exact"/>
        <w:ind w:firstLine="0" w:firstLineChars="0"/>
        <w:rPr>
          <w:rFonts w:hint="default" w:ascii="方正仿宋_GB2312" w:hAnsi="方正仿宋_GB2312" w:eastAsia="方正仿宋_GB2312" w:cs="方正仿宋_GB2312"/>
          <w:sz w:val="28"/>
          <w:szCs w:val="28"/>
          <w:highlight w:val="none"/>
          <w:u w:val="none"/>
          <w:lang w:val="en-US"/>
        </w:rPr>
      </w:pPr>
      <w:r>
        <w:rPr>
          <w:rFonts w:hint="eastAsia" w:ascii="方正仿宋_GB2312" w:hAnsi="方正仿宋_GB2312" w:eastAsia="方正仿宋_GB2312" w:cs="方正仿宋_GB2312"/>
          <w:sz w:val="28"/>
          <w:szCs w:val="28"/>
          <w:highlight w:val="none"/>
          <w:lang w:val="en-US" w:eastAsia="zh-CN"/>
        </w:rPr>
        <w:t>踏勘现场联系人联系方式：18825134765</w:t>
      </w:r>
    </w:p>
    <w:p>
      <w:pPr>
        <w:adjustRightInd w:val="0"/>
        <w:snapToGrid w:val="0"/>
        <w:spacing w:line="600" w:lineRule="exact"/>
        <w:ind w:firstLine="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踏勘时间：</w:t>
      </w:r>
      <w:r>
        <w:rPr>
          <w:rFonts w:hint="eastAsia" w:ascii="方正仿宋_GB2312" w:hAnsi="方正仿宋_GB2312" w:eastAsia="方正仿宋_GB2312" w:cs="方正仿宋_GB2312"/>
          <w:sz w:val="28"/>
          <w:szCs w:val="28"/>
          <w:highlight w:val="none"/>
          <w:lang w:val="en-US" w:eastAsia="zh-CN"/>
        </w:rPr>
        <w:t>2022年7月22日10时00分。</w:t>
      </w:r>
      <w:r>
        <w:rPr>
          <w:rFonts w:hint="eastAsia" w:ascii="方正仿宋_GB2312" w:hAnsi="方正仿宋_GB2312" w:eastAsia="方正仿宋_GB2312" w:cs="方正仿宋_GB2312"/>
          <w:sz w:val="28"/>
          <w:szCs w:val="28"/>
          <w:highlight w:val="none"/>
          <w:u w:val="none"/>
        </w:rPr>
        <w:t xml:space="preserve">                  </w:t>
      </w:r>
      <w:r>
        <w:rPr>
          <w:rFonts w:hint="eastAsia" w:ascii="方正仿宋_GB2312" w:hAnsi="方正仿宋_GB2312" w:eastAsia="方正仿宋_GB2312" w:cs="方正仿宋_GB2312"/>
          <w:sz w:val="28"/>
          <w:szCs w:val="28"/>
          <w:highlight w:val="none"/>
        </w:rPr>
        <w:t xml:space="preserve">   </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lang w:val="en-US" w:eastAsia="zh-CN"/>
        </w:rPr>
      </w:pPr>
      <w:r>
        <w:rPr>
          <w:rFonts w:hint="eastAsia" w:ascii="方正仿宋_GB2312" w:hAnsi="方正仿宋_GB2312" w:eastAsia="方正仿宋_GB2312" w:cs="方正仿宋_GB2312"/>
          <w:sz w:val="28"/>
          <w:szCs w:val="28"/>
          <w:highlight w:val="none"/>
        </w:rPr>
        <w:t>踏勘集中地点：广州市</w:t>
      </w:r>
      <w:r>
        <w:rPr>
          <w:rFonts w:hint="eastAsia" w:ascii="方正仿宋_GB2312" w:hAnsi="方正仿宋_GB2312" w:eastAsia="方正仿宋_GB2312" w:cs="方正仿宋_GB2312"/>
          <w:sz w:val="28"/>
          <w:szCs w:val="28"/>
          <w:highlight w:val="none"/>
          <w:lang w:val="en-US" w:eastAsia="zh-CN"/>
        </w:rPr>
        <w:t>黄埔区港前路1661号大沙地净水厂。</w:t>
      </w:r>
      <w:r>
        <w:rPr>
          <w:rFonts w:hint="eastAsia" w:ascii="方正仿宋_GB2312" w:hAnsi="方正仿宋_GB2312" w:eastAsia="方正仿宋_GB2312" w:cs="方正仿宋_GB2312"/>
          <w:sz w:val="28"/>
          <w:szCs w:val="28"/>
          <w:highlight w:val="none"/>
          <w:u w:val="none"/>
        </w:rPr>
        <w:t xml:space="preserve">              </w:t>
      </w:r>
      <w:r>
        <w:rPr>
          <w:rFonts w:hint="eastAsia" w:ascii="方正仿宋_GB2312" w:hAnsi="方正仿宋_GB2312" w:eastAsia="方正仿宋_GB2312" w:cs="方正仿宋_GB2312"/>
          <w:sz w:val="28"/>
          <w:szCs w:val="28"/>
          <w:highlight w:val="none"/>
        </w:rPr>
        <w:t xml:space="preserve">               </w:t>
      </w:r>
    </w:p>
    <w:p>
      <w:pPr>
        <w:numPr>
          <w:ilvl w:val="0"/>
          <w:numId w:val="2"/>
        </w:numPr>
        <w:adjustRightInd w:val="0"/>
        <w:snapToGrid w:val="0"/>
        <w:spacing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响应文件的递交</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6</w:t>
      </w:r>
      <w:r>
        <w:rPr>
          <w:rFonts w:hint="eastAsia" w:ascii="方正仿宋_GB2312" w:hAnsi="方正仿宋_GB2312" w:eastAsia="方正仿宋_GB2312" w:cs="方正仿宋_GB2312"/>
          <w:sz w:val="28"/>
          <w:szCs w:val="28"/>
          <w:highlight w:val="none"/>
        </w:rPr>
        <w:t>.1递交响应文件截止时间：</w:t>
      </w:r>
      <w:r>
        <w:rPr>
          <w:rFonts w:hint="eastAsia" w:ascii="方正仿宋_GB2312" w:hAnsi="方正仿宋_GB2312" w:eastAsia="方正仿宋_GB2312" w:cs="方正仿宋_GB2312"/>
          <w:sz w:val="28"/>
          <w:szCs w:val="28"/>
          <w:highlight w:val="none"/>
          <w:lang w:val="en-US" w:eastAsia="zh-CN"/>
        </w:rPr>
        <w:t>2022</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7</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26</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lang w:val="en-US" w:eastAsia="zh-CN"/>
        </w:rPr>
        <w:t>10</w:t>
      </w:r>
      <w:r>
        <w:rPr>
          <w:rFonts w:hint="eastAsia" w:ascii="方正仿宋_GB2312" w:hAnsi="方正仿宋_GB2312" w:eastAsia="方正仿宋_GB2312" w:cs="方正仿宋_GB2312"/>
          <w:sz w:val="28"/>
          <w:szCs w:val="28"/>
          <w:highlight w:val="none"/>
        </w:rPr>
        <w:t>时</w:t>
      </w:r>
      <w:r>
        <w:rPr>
          <w:rFonts w:hint="eastAsia" w:ascii="方正仿宋_GB2312" w:hAnsi="方正仿宋_GB2312" w:eastAsia="方正仿宋_GB2312" w:cs="方正仿宋_GB2312"/>
          <w:sz w:val="28"/>
          <w:szCs w:val="28"/>
          <w:highlight w:val="none"/>
          <w:lang w:val="en-US" w:eastAsia="zh-CN"/>
        </w:rPr>
        <w:t>00</w:t>
      </w:r>
      <w:r>
        <w:rPr>
          <w:rFonts w:hint="eastAsia" w:ascii="方正仿宋_GB2312" w:hAnsi="方正仿宋_GB2312" w:eastAsia="方正仿宋_GB2312" w:cs="方正仿宋_GB2312"/>
          <w:sz w:val="28"/>
          <w:szCs w:val="28"/>
          <w:highlight w:val="none"/>
        </w:rPr>
        <w:t>分</w:t>
      </w:r>
      <w:r>
        <w:rPr>
          <w:rFonts w:hint="eastAsia" w:ascii="方正仿宋_GB2312" w:hAnsi="方正仿宋_GB2312" w:eastAsia="方正仿宋_GB2312" w:cs="方正仿宋_GB2312"/>
          <w:sz w:val="28"/>
          <w:szCs w:val="28"/>
          <w:highlight w:val="none"/>
          <w:lang w:val="en-US" w:eastAsia="zh-CN"/>
        </w:rPr>
        <w:t>前</w:t>
      </w:r>
      <w:r>
        <w:rPr>
          <w:rFonts w:hint="eastAsia" w:ascii="方正仿宋_GB2312" w:hAnsi="方正仿宋_GB2312" w:eastAsia="方正仿宋_GB2312" w:cs="方正仿宋_GB2312"/>
          <w:sz w:val="28"/>
          <w:szCs w:val="28"/>
          <w:highlight w:val="none"/>
        </w:rPr>
        <w:t>（北京时间）。</w:t>
      </w:r>
    </w:p>
    <w:p>
      <w:pPr>
        <w:adjustRightInd w:val="0"/>
        <w:snapToGrid w:val="0"/>
        <w:spacing w:line="360" w:lineRule="auto"/>
        <w:jc w:val="left"/>
        <w:rPr>
          <w:rFonts w:hint="eastAsia" w:ascii="仿宋_GB2312" w:eastAsia="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6</w:t>
      </w:r>
      <w:r>
        <w:rPr>
          <w:rFonts w:hint="eastAsia" w:ascii="方正仿宋_GB2312" w:hAnsi="方正仿宋_GB2312" w:eastAsia="方正仿宋_GB2312" w:cs="方正仿宋_GB2312"/>
          <w:sz w:val="28"/>
          <w:szCs w:val="28"/>
          <w:highlight w:val="none"/>
        </w:rPr>
        <w:t>.2递交</w:t>
      </w:r>
      <w:r>
        <w:rPr>
          <w:rFonts w:hint="eastAsia" w:ascii="方正仿宋_GB2312" w:hAnsi="方正仿宋_GB2312" w:eastAsia="方正仿宋_GB2312" w:cs="方正仿宋_GB2312"/>
          <w:sz w:val="28"/>
          <w:szCs w:val="28"/>
          <w:highlight w:val="none"/>
          <w:lang w:val="en-US" w:eastAsia="zh-CN"/>
        </w:rPr>
        <w:t>及快递</w:t>
      </w:r>
      <w:r>
        <w:rPr>
          <w:rFonts w:hint="eastAsia" w:ascii="方正仿宋_GB2312" w:hAnsi="方正仿宋_GB2312" w:eastAsia="方正仿宋_GB2312" w:cs="方正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eastAsia" w:ascii="方正仿宋_GB2312" w:hAnsi="方正仿宋_GB2312" w:eastAsia="方正仿宋_GB2312" w:cs="方正仿宋_GB2312"/>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lang w:val="en-US" w:eastAsia="zh-CN"/>
        </w:rPr>
        <w:t>7</w:t>
      </w:r>
      <w:r>
        <w:rPr>
          <w:rFonts w:hint="eastAsia" w:ascii="方正仿宋_GB2312" w:hAnsi="方正仿宋_GB2312" w:eastAsia="方正仿宋_GB2312" w:cs="方正仿宋_GB2312"/>
          <w:b/>
          <w:sz w:val="32"/>
          <w:szCs w:val="32"/>
          <w:highlight w:val="none"/>
        </w:rPr>
        <w:t>.其他</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7</w:t>
      </w:r>
      <w:r>
        <w:rPr>
          <w:rFonts w:hint="eastAsia" w:ascii="方正仿宋_GB2312" w:hAnsi="方正仿宋_GB2312" w:eastAsia="方正仿宋_GB2312" w:cs="方正仿宋_GB2312"/>
          <w:sz w:val="28"/>
          <w:szCs w:val="28"/>
          <w:highlight w:val="none"/>
        </w:rPr>
        <w:t>.1发布公告的其他媒介</w:t>
      </w:r>
    </w:p>
    <w:p>
      <w:pPr>
        <w:adjustRightInd w:val="0"/>
        <w:snapToGrid w:val="0"/>
        <w:spacing w:line="600" w:lineRule="exact"/>
        <w:ind w:firstLine="55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eastAsia="zh-CN"/>
        </w:rPr>
        <w:t>采购公告（采购邀请书）、</w:t>
      </w:r>
      <w:r>
        <w:rPr>
          <w:rFonts w:hint="eastAsia" w:ascii="方正仿宋_GB2312" w:hAnsi="方正仿宋_GB2312" w:eastAsia="方正仿宋_GB2312" w:cs="方正仿宋_GB2312"/>
          <w:color w:val="auto"/>
          <w:sz w:val="28"/>
          <w:szCs w:val="28"/>
          <w:highlight w:val="none"/>
          <w:lang w:val="en-US" w:eastAsia="zh-CN"/>
        </w:rPr>
        <w:t>公告补充及修改</w:t>
      </w:r>
      <w:r>
        <w:rPr>
          <w:rFonts w:hint="eastAsia" w:ascii="方正仿宋_GB2312" w:hAnsi="方正仿宋_GB2312" w:eastAsia="方正仿宋_GB2312" w:cs="方正仿宋_GB2312"/>
          <w:color w:val="auto"/>
          <w:sz w:val="28"/>
          <w:szCs w:val="28"/>
          <w:highlight w:val="none"/>
        </w:rPr>
        <w:t>同</w:t>
      </w:r>
      <w:r>
        <w:rPr>
          <w:rFonts w:hint="eastAsia" w:ascii="方正仿宋_GB2312" w:hAnsi="方正仿宋_GB2312" w:eastAsia="方正仿宋_GB2312" w:cs="方正仿宋_GB2312"/>
          <w:color w:val="auto"/>
          <w:sz w:val="28"/>
          <w:szCs w:val="28"/>
          <w:highlight w:val="none"/>
          <w:lang w:val="en-US" w:eastAsia="zh-CN"/>
        </w:rPr>
        <w:t>步</w:t>
      </w:r>
      <w:r>
        <w:rPr>
          <w:rFonts w:hint="eastAsia" w:ascii="方正仿宋_GB2312" w:hAnsi="方正仿宋_GB2312" w:eastAsia="方正仿宋_GB2312" w:cs="方正仿宋_GB2312"/>
          <w:color w:val="auto"/>
          <w:sz w:val="28"/>
          <w:szCs w:val="28"/>
          <w:highlight w:val="none"/>
        </w:rPr>
        <w:t>在广州净水公司门户网</w:t>
      </w:r>
      <w:r>
        <w:rPr>
          <w:rFonts w:hint="eastAsia" w:ascii="方正仿宋_GB2312" w:hAnsi="方正仿宋_GB2312" w:eastAsia="方正仿宋_GB2312" w:cs="方正仿宋_GB2312"/>
          <w:color w:val="auto"/>
          <w:sz w:val="28"/>
          <w:szCs w:val="28"/>
          <w:highlight w:val="none"/>
          <w:lang w:val="en-US" w:eastAsia="zh-CN"/>
        </w:rPr>
        <w:t>站及阳光平台</w:t>
      </w:r>
      <w:r>
        <w:rPr>
          <w:rFonts w:hint="eastAsia" w:ascii="方正仿宋_GB2312" w:hAnsi="方正仿宋_GB2312" w:eastAsia="方正仿宋_GB2312" w:cs="方正仿宋_GB2312"/>
          <w:color w:val="auto"/>
          <w:sz w:val="28"/>
          <w:szCs w:val="28"/>
          <w:highlight w:val="none"/>
        </w:rPr>
        <w:t>上发布。本公告在各媒体发布的文本如有不同之处，以</w:t>
      </w:r>
      <w:r>
        <w:rPr>
          <w:rFonts w:hint="eastAsia" w:ascii="方正仿宋_GB2312" w:hAnsi="方正仿宋_GB2312" w:eastAsia="方正仿宋_GB2312" w:cs="方正仿宋_GB2312"/>
          <w:color w:val="auto"/>
          <w:sz w:val="28"/>
          <w:szCs w:val="28"/>
          <w:highlight w:val="none"/>
          <w:lang w:val="en-US" w:eastAsia="zh-CN"/>
        </w:rPr>
        <w:t>广州净水公司门户网站</w:t>
      </w:r>
      <w:r>
        <w:rPr>
          <w:rFonts w:hint="eastAsia" w:ascii="方正仿宋_GB2312" w:hAnsi="方正仿宋_GB2312" w:eastAsia="方正仿宋_GB2312" w:cs="方正仿宋_GB2312"/>
          <w:color w:val="auto"/>
          <w:sz w:val="28"/>
          <w:szCs w:val="28"/>
          <w:highlight w:val="none"/>
        </w:rPr>
        <w:t>为准。</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7</w:t>
      </w:r>
      <w:r>
        <w:rPr>
          <w:rFonts w:hint="eastAsia" w:ascii="方正仿宋_GB2312" w:hAnsi="方正仿宋_GB2312" w:eastAsia="方正仿宋_GB2312" w:cs="方正仿宋_GB2312"/>
          <w:sz w:val="28"/>
          <w:szCs w:val="28"/>
          <w:highlight w:val="none"/>
        </w:rPr>
        <w:t>.2响应文件递交注意事项</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lang w:val="en-US" w:eastAsia="zh-CN"/>
        </w:rPr>
        <w:t>8</w:t>
      </w:r>
      <w:r>
        <w:rPr>
          <w:rFonts w:hint="eastAsia" w:ascii="方正仿宋_GB2312" w:hAnsi="方正仿宋_GB2312" w:eastAsia="方正仿宋_GB2312" w:cs="方正仿宋_GB2312"/>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潜在供应商或利害关系人对本采购公告及采购文件中任何违法及不公平内容有异议的，可以在提交响应文件截止之日</w:t>
      </w:r>
      <w:r>
        <w:rPr>
          <w:rFonts w:hint="eastAsia" w:ascii="方正仿宋_GB2312" w:hAnsi="方正仿宋_GB2312" w:eastAsia="方正仿宋_GB2312" w:cs="方正仿宋_GB2312"/>
          <w:color w:val="000000"/>
          <w:sz w:val="28"/>
          <w:szCs w:val="28"/>
          <w:highlight w:val="none"/>
          <w:u w:val="single"/>
          <w:lang w:val="en-US" w:eastAsia="zh-CN"/>
        </w:rPr>
        <w:t>2</w:t>
      </w:r>
      <w:r>
        <w:rPr>
          <w:rFonts w:hint="eastAsia" w:ascii="方正仿宋_GB2312" w:hAnsi="方正仿宋_GB2312" w:eastAsia="方正仿宋_GB2312" w:cs="方正仿宋_GB2312"/>
          <w:color w:val="000000"/>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异议受理部门：</w:t>
      </w:r>
      <w:r>
        <w:rPr>
          <w:rFonts w:hint="eastAsia" w:ascii="方正仿宋_GB2312" w:hAnsi="方正仿宋_GB2312" w:eastAsia="方正仿宋_GB2312" w:cs="方正仿宋_GB2312"/>
          <w:color w:val="000000"/>
          <w:sz w:val="28"/>
          <w:szCs w:val="28"/>
          <w:highlight w:val="none"/>
          <w:u w:val="single"/>
          <w:lang w:val="en-US" w:eastAsia="zh-CN"/>
        </w:rPr>
        <w:t>广州市净水有限公司</w:t>
      </w:r>
      <w:r>
        <w:rPr>
          <w:rFonts w:hint="eastAsia" w:ascii="方正仿宋_GB2312" w:hAnsi="方正仿宋_GB2312" w:eastAsia="方正仿宋_GB2312" w:cs="方正仿宋_GB2312"/>
          <w:color w:val="000000"/>
          <w:sz w:val="28"/>
          <w:szCs w:val="28"/>
          <w:highlight w:val="none"/>
        </w:rPr>
        <w:t>，电话：</w:t>
      </w:r>
      <w:r>
        <w:rPr>
          <w:rFonts w:hint="eastAsia" w:ascii="方正仿宋_GB2312" w:hAnsi="方正仿宋_GB2312" w:eastAsia="方正仿宋_GB2312" w:cs="方正仿宋_GB2312"/>
          <w:color w:val="000000"/>
          <w:sz w:val="28"/>
          <w:szCs w:val="28"/>
          <w:highlight w:val="none"/>
          <w:lang w:val="en-US" w:eastAsia="zh-CN"/>
        </w:rPr>
        <w:t>38890841/</w:t>
      </w:r>
      <w:r>
        <w:rPr>
          <w:rFonts w:hint="eastAsia" w:ascii="方正仿宋_GB2312" w:hAnsi="方正仿宋_GB2312" w:eastAsia="方正仿宋_GB2312" w:cs="方正仿宋_GB2312"/>
          <w:color w:val="000000"/>
          <w:sz w:val="28"/>
          <w:szCs w:val="28"/>
          <w:highlight w:val="none"/>
          <w:u w:val="none"/>
          <w:lang w:val="en-US" w:eastAsia="zh-CN"/>
        </w:rPr>
        <w:t>62315524</w:t>
      </w:r>
      <w:r>
        <w:rPr>
          <w:rFonts w:hint="eastAsia" w:ascii="方正仿宋_GB2312" w:hAnsi="方正仿宋_GB2312" w:eastAsia="方正仿宋_GB2312" w:cs="方正仿宋_GB2312"/>
          <w:color w:val="000000"/>
          <w:sz w:val="28"/>
          <w:szCs w:val="28"/>
          <w:highlight w:val="none"/>
        </w:rPr>
        <w:t>。</w:t>
      </w:r>
    </w:p>
    <w:p>
      <w:pPr>
        <w:widowControl/>
        <w:shd w:val="clear" w:color="auto" w:fill="FFFFFF"/>
        <w:adjustRightInd w:val="0"/>
        <w:snapToGrid w:val="0"/>
        <w:spacing w:line="600" w:lineRule="exact"/>
        <w:ind w:left="1" w:firstLine="480"/>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color w:val="000000"/>
          <w:sz w:val="28"/>
          <w:szCs w:val="28"/>
          <w:highlight w:val="none"/>
        </w:rPr>
        <w:t>地址：</w:t>
      </w:r>
      <w:r>
        <w:rPr>
          <w:rFonts w:hint="eastAsia" w:ascii="方正仿宋_GB2312" w:hAnsi="方正仿宋_GB2312" w:eastAsia="方正仿宋_GB2312" w:cs="方正仿宋_GB2312"/>
          <w:color w:val="000000"/>
          <w:sz w:val="28"/>
          <w:szCs w:val="28"/>
          <w:highlight w:val="none"/>
          <w:u w:val="single"/>
          <w:lang w:val="en-US" w:eastAsia="zh-CN"/>
        </w:rPr>
        <w:t>广州市天河区临江大道501号广州市净水有限公司</w:t>
      </w:r>
      <w:r>
        <w:rPr>
          <w:rFonts w:hint="eastAsia" w:ascii="方正仿宋_GB2312" w:hAnsi="方正仿宋_GB2312" w:eastAsia="方正仿宋_GB2312" w:cs="方正仿宋_GB2312"/>
          <w:color w:val="000000"/>
          <w:sz w:val="28"/>
          <w:szCs w:val="28"/>
          <w:highlight w:val="none"/>
        </w:rPr>
        <w:t xml:space="preserve"> 。</w:t>
      </w:r>
    </w:p>
    <w:p>
      <w:pPr>
        <w:adjustRightInd w:val="0"/>
        <w:snapToGrid w:val="0"/>
        <w:spacing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lang w:val="en-US" w:eastAsia="zh-CN"/>
        </w:rPr>
        <w:t>9</w:t>
      </w:r>
      <w:r>
        <w:rPr>
          <w:rFonts w:hint="eastAsia" w:ascii="方正仿宋_GB2312" w:hAnsi="方正仿宋_GB2312" w:eastAsia="方正仿宋_GB2312" w:cs="方正仿宋_GB2312"/>
          <w:b/>
          <w:sz w:val="32"/>
          <w:szCs w:val="32"/>
          <w:highlight w:val="none"/>
        </w:rPr>
        <w:t>. 被书面限制参与采购活动的企业名单</w:t>
      </w:r>
    </w:p>
    <w:p>
      <w:pPr>
        <w:adjustRightInd w:val="0"/>
        <w:snapToGrid w:val="0"/>
        <w:spacing w:line="600" w:lineRule="exact"/>
        <w:ind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本项目采购人（包括市水投集团及其属下子公司）书面限制参与采购活动的企业名单：</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序号</w:t>
            </w:r>
          </w:p>
        </w:tc>
        <w:tc>
          <w:tcPr>
            <w:tcW w:w="3402" w:type="dxa"/>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单位名称</w:t>
            </w:r>
          </w:p>
        </w:tc>
        <w:tc>
          <w:tcPr>
            <w:tcW w:w="4557" w:type="dxa"/>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被书面限制参与采购活动的期限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rPr>
              <w:t>1</w:t>
            </w:r>
          </w:p>
        </w:tc>
        <w:tc>
          <w:tcPr>
            <w:tcW w:w="3402"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rPr>
              <w:t>广州市水电建设工程有限公司</w:t>
            </w:r>
          </w:p>
        </w:tc>
        <w:tc>
          <w:tcPr>
            <w:tcW w:w="4557"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lang w:val="en-US" w:eastAsia="zh-CN"/>
              </w:rPr>
              <w:t>2021年11月18</w:t>
            </w:r>
            <w:r>
              <w:rPr>
                <w:rFonts w:hint="eastAsia" w:ascii="方正仿宋_GB2312" w:hAnsi="方正仿宋_GB2312" w:eastAsia="方正仿宋_GB2312" w:cs="方正仿宋_GB2312"/>
                <w:color w:val="auto"/>
                <w:sz w:val="24"/>
                <w:highlight w:val="none"/>
              </w:rPr>
              <w:t>至202</w:t>
            </w: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年</w:t>
            </w: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lang w:val="en-US" w:eastAsia="zh-CN"/>
              </w:rPr>
              <w:t>17</w:t>
            </w:r>
            <w:r>
              <w:rPr>
                <w:rFonts w:hint="eastAsia" w:ascii="方正仿宋_GB2312" w:hAnsi="方正仿宋_GB2312" w:eastAsia="方正仿宋_GB2312" w:cs="方正仿宋_GB2312"/>
                <w:color w:val="auto"/>
                <w:sz w:val="24"/>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rPr>
              <w:t>2</w:t>
            </w:r>
          </w:p>
        </w:tc>
        <w:tc>
          <w:tcPr>
            <w:tcW w:w="3402"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rPr>
              <w:t>广州市南粤工程建设监理有限公司</w:t>
            </w:r>
          </w:p>
        </w:tc>
        <w:tc>
          <w:tcPr>
            <w:tcW w:w="4557"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lang w:val="en-US" w:eastAsia="zh-CN"/>
              </w:rPr>
              <w:t>2021年11月18</w:t>
            </w:r>
            <w:r>
              <w:rPr>
                <w:rFonts w:hint="eastAsia" w:ascii="方正仿宋_GB2312" w:hAnsi="方正仿宋_GB2312" w:eastAsia="方正仿宋_GB2312" w:cs="方正仿宋_GB2312"/>
                <w:color w:val="auto"/>
                <w:sz w:val="24"/>
                <w:highlight w:val="none"/>
              </w:rPr>
              <w:t>至20</w:t>
            </w:r>
            <w:r>
              <w:rPr>
                <w:rFonts w:hint="eastAsia" w:ascii="方正仿宋_GB2312" w:hAnsi="方正仿宋_GB2312" w:eastAsia="方正仿宋_GB2312" w:cs="方正仿宋_GB2312"/>
                <w:color w:val="auto"/>
                <w:sz w:val="24"/>
                <w:highlight w:val="none"/>
                <w:lang w:val="en-US" w:eastAsia="zh-CN"/>
              </w:rPr>
              <w:t>23</w:t>
            </w:r>
            <w:r>
              <w:rPr>
                <w:rFonts w:hint="eastAsia" w:ascii="方正仿宋_GB2312" w:hAnsi="方正仿宋_GB2312" w:eastAsia="方正仿宋_GB2312" w:cs="方正仿宋_GB2312"/>
                <w:color w:val="auto"/>
                <w:sz w:val="24"/>
                <w:highlight w:val="none"/>
              </w:rPr>
              <w:t>年</w:t>
            </w: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lang w:val="en-US" w:eastAsia="zh-CN"/>
              </w:rPr>
              <w:t>17</w:t>
            </w:r>
            <w:r>
              <w:rPr>
                <w:rFonts w:hint="eastAsia" w:ascii="方正仿宋_GB2312" w:hAnsi="方正仿宋_GB2312" w:eastAsia="方正仿宋_GB2312" w:cs="方正仿宋_GB2312"/>
                <w:color w:val="auto"/>
                <w:sz w:val="24"/>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lang w:val="en-US" w:eastAsia="zh-CN"/>
              </w:rPr>
              <w:t>3</w:t>
            </w:r>
          </w:p>
        </w:tc>
        <w:tc>
          <w:tcPr>
            <w:tcW w:w="3402"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sz w:val="24"/>
                <w:szCs w:val="24"/>
                <w:highlight w:val="none"/>
              </w:rPr>
              <w:t>广州市自来水工程有限公司</w:t>
            </w:r>
          </w:p>
        </w:tc>
        <w:tc>
          <w:tcPr>
            <w:tcW w:w="4557" w:type="dxa"/>
            <w:vAlign w:val="center"/>
          </w:tcPr>
          <w:p>
            <w:pPr>
              <w:jc w:val="center"/>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color w:val="auto"/>
                <w:sz w:val="24"/>
                <w:highlight w:val="none"/>
                <w:lang w:val="en-US" w:eastAsia="zh-CN"/>
              </w:rPr>
              <w:t>2022年1月1</w:t>
            </w:r>
            <w:r>
              <w:rPr>
                <w:rFonts w:hint="eastAsia" w:ascii="方正仿宋_GB2312" w:hAnsi="方正仿宋_GB2312" w:eastAsia="方正仿宋_GB2312" w:cs="方正仿宋_GB2312"/>
                <w:color w:val="auto"/>
                <w:sz w:val="24"/>
                <w:highlight w:val="none"/>
              </w:rPr>
              <w:t>至2022年</w:t>
            </w:r>
            <w:r>
              <w:rPr>
                <w:rFonts w:hint="eastAsia" w:ascii="方正仿宋_GB2312" w:hAnsi="方正仿宋_GB2312" w:eastAsia="方正仿宋_GB2312" w:cs="方正仿宋_GB2312"/>
                <w:color w:val="auto"/>
                <w:sz w:val="24"/>
                <w:highlight w:val="none"/>
                <w:lang w:val="en-US" w:eastAsia="zh-CN"/>
              </w:rPr>
              <w:t>12</w:t>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lang w:val="en-US" w:eastAsia="zh-CN"/>
              </w:rPr>
              <w:t>31</w:t>
            </w:r>
            <w:r>
              <w:rPr>
                <w:rFonts w:hint="eastAsia" w:ascii="方正仿宋_GB2312" w:hAnsi="方正仿宋_GB2312" w:eastAsia="方正仿宋_GB2312" w:cs="方正仿宋_GB2312"/>
                <w:color w:val="auto"/>
                <w:sz w:val="24"/>
                <w:highlight w:val="none"/>
              </w:rPr>
              <w:t>日</w:t>
            </w:r>
          </w:p>
        </w:tc>
      </w:tr>
    </w:tbl>
    <w:p>
      <w:pPr>
        <w:adjustRightInd w:val="0"/>
        <w:snapToGrid w:val="0"/>
        <w:spacing w:beforeLines="50" w:afterLines="50" w:line="600" w:lineRule="exact"/>
        <w:jc w:val="left"/>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lang w:val="en-US" w:eastAsia="zh-CN"/>
        </w:rPr>
        <w:t>10</w:t>
      </w:r>
      <w:r>
        <w:rPr>
          <w:rFonts w:hint="eastAsia" w:ascii="方正仿宋_GB2312" w:hAnsi="方正仿宋_GB2312" w:eastAsia="方正仿宋_GB2312" w:cs="方正仿宋_GB2312"/>
          <w:b/>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采购人：</w:t>
            </w:r>
            <w:r>
              <w:rPr>
                <w:rFonts w:hint="eastAsia" w:ascii="方正仿宋_GB2312" w:hAnsi="方正仿宋_GB2312" w:eastAsia="方正仿宋_GB2312" w:cs="方正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地  址：</w:t>
            </w:r>
            <w:r>
              <w:rPr>
                <w:rFonts w:hint="eastAsia" w:ascii="方正仿宋_GB2312" w:hAnsi="方正仿宋_GB2312" w:eastAsia="方正仿宋_GB2312" w:cs="方正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联系人：</w:t>
            </w:r>
            <w:r>
              <w:rPr>
                <w:rFonts w:hint="eastAsia" w:ascii="方正仿宋_GB2312" w:hAnsi="方正仿宋_GB2312" w:eastAsia="方正仿宋_GB2312" w:cs="方正仿宋_GB2312"/>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电  话：</w:t>
            </w:r>
            <w:r>
              <w:rPr>
                <w:rFonts w:hint="eastAsia" w:ascii="方正仿宋_GB2312" w:hAnsi="方正仿宋_GB2312" w:eastAsia="方正仿宋_GB2312" w:cs="方正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none"/>
              </w:rPr>
              <w:t xml:space="preserve">   </w:t>
            </w:r>
            <w:r>
              <w:rPr>
                <w:rFonts w:hint="eastAsia" w:ascii="方正仿宋_GB2312" w:hAnsi="方正仿宋_GB2312" w:eastAsia="方正仿宋_GB2312" w:cs="方正仿宋_GB2312"/>
                <w:sz w:val="28"/>
                <w:szCs w:val="28"/>
                <w:highlight w:val="none"/>
                <w:u w:val="none"/>
                <w:lang w:val="en-US" w:eastAsia="zh-CN"/>
              </w:rPr>
              <w:t>2022</w:t>
            </w:r>
            <w:r>
              <w:rPr>
                <w:rFonts w:hint="eastAsia" w:ascii="方正仿宋_GB2312" w:hAnsi="方正仿宋_GB2312" w:eastAsia="方正仿宋_GB2312" w:cs="方正仿宋_GB2312"/>
                <w:sz w:val="28"/>
                <w:szCs w:val="28"/>
                <w:highlight w:val="none"/>
                <w:u w:val="none"/>
              </w:rPr>
              <w:t>年</w:t>
            </w:r>
            <w:r>
              <w:rPr>
                <w:rFonts w:hint="eastAsia" w:ascii="方正仿宋_GB2312" w:hAnsi="方正仿宋_GB2312" w:eastAsia="方正仿宋_GB2312" w:cs="方正仿宋_GB2312"/>
                <w:sz w:val="28"/>
                <w:szCs w:val="28"/>
                <w:highlight w:val="none"/>
                <w:u w:val="none"/>
                <w:lang w:val="en-US" w:eastAsia="zh-CN"/>
              </w:rPr>
              <w:t>7</w:t>
            </w:r>
            <w:r>
              <w:rPr>
                <w:rFonts w:hint="eastAsia" w:ascii="方正仿宋_GB2312" w:hAnsi="方正仿宋_GB2312" w:eastAsia="方正仿宋_GB2312" w:cs="方正仿宋_GB2312"/>
                <w:sz w:val="28"/>
                <w:szCs w:val="28"/>
                <w:highlight w:val="none"/>
                <w:u w:val="none"/>
              </w:rPr>
              <w:t>月</w:t>
            </w:r>
            <w:r>
              <w:rPr>
                <w:rFonts w:hint="eastAsia" w:ascii="方正仿宋_GB2312" w:hAnsi="方正仿宋_GB2312" w:eastAsia="方正仿宋_GB2312" w:cs="方正仿宋_GB2312"/>
                <w:sz w:val="28"/>
                <w:szCs w:val="28"/>
                <w:highlight w:val="none"/>
                <w:u w:val="none"/>
                <w:lang w:val="en-US" w:eastAsia="zh-CN"/>
              </w:rPr>
              <w:t>20</w:t>
            </w:r>
            <w:r>
              <w:rPr>
                <w:rFonts w:hint="eastAsia" w:ascii="方正仿宋_GB2312" w:hAnsi="方正仿宋_GB2312" w:eastAsia="方正仿宋_GB2312" w:cs="方正仿宋_GB2312"/>
                <w:sz w:val="28"/>
                <w:szCs w:val="28"/>
                <w:highlight w:val="none"/>
              </w:rPr>
              <w:t>日</w:t>
            </w:r>
          </w:p>
        </w:tc>
      </w:tr>
    </w:tbl>
    <w:p>
      <w:pPr>
        <w:spacing w:line="480" w:lineRule="auto"/>
        <w:jc w:val="both"/>
        <w:rPr>
          <w:rFonts w:hint="eastAsia" w:ascii="方正仿宋_GB2312" w:hAnsi="方正仿宋_GB2312" w:eastAsia="方正仿宋_GB2312" w:cs="方正仿宋_GB2312"/>
          <w:b/>
          <w:sz w:val="28"/>
          <w:szCs w:val="28"/>
          <w:highlight w:val="none"/>
          <w:lang w:val="en-US" w:eastAsia="zh-CN"/>
        </w:rPr>
      </w:pPr>
    </w:p>
    <w:p>
      <w:pPr>
        <w:spacing w:line="360" w:lineRule="auto"/>
        <w:rPr>
          <w:rFonts w:hint="eastAsia" w:ascii="方正仿宋_GB2312" w:hAnsi="方正仿宋_GB2312" w:eastAsia="方正仿宋_GB2312" w:cs="方正仿宋_GB2312"/>
          <w:highlight w:val="none"/>
        </w:rPr>
      </w:pPr>
    </w:p>
    <w:p>
      <w:pPr>
        <w:rPr>
          <w:rFonts w:hint="eastAsia" w:ascii="方正仿宋_GB2312" w:hAnsi="方正仿宋_GB2312" w:eastAsia="方正仿宋_GB2312" w:cs="方正仿宋_GB2312"/>
          <w:highlight w:val="none"/>
        </w:rPr>
      </w:pPr>
      <w:bookmarkStart w:id="25" w:name="_Toc10891"/>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13"/>
        <w:rPr>
          <w:rFonts w:hint="eastAsia" w:ascii="方正仿宋_GB2312" w:hAnsi="方正仿宋_GB2312" w:eastAsia="方正仿宋_GB2312" w:cs="方正仿宋_GB2312"/>
          <w:highlight w:val="none"/>
        </w:rPr>
      </w:pPr>
    </w:p>
    <w:p>
      <w:pPr>
        <w:pStyle w:val="4"/>
        <w:rPr>
          <w:rFonts w:hint="eastAsia" w:ascii="方正仿宋_GB2312" w:hAnsi="方正仿宋_GB2312" w:eastAsia="方正仿宋_GB2312" w:cs="方正仿宋_GB2312"/>
          <w:highlight w:val="none"/>
        </w:rPr>
      </w:pPr>
      <w:bookmarkStart w:id="26" w:name="_Toc9448"/>
      <w:bookmarkStart w:id="27" w:name="_Toc16705"/>
      <w:bookmarkStart w:id="28" w:name="_Toc2331"/>
      <w:bookmarkStart w:id="29" w:name="_Toc16557"/>
      <w:bookmarkStart w:id="30" w:name="_Toc23749"/>
      <w:bookmarkStart w:id="31" w:name="_Toc7340"/>
      <w:bookmarkStart w:id="32" w:name="_Toc19295"/>
      <w:bookmarkStart w:id="33" w:name="_Toc2324"/>
      <w:bookmarkStart w:id="34" w:name="_Toc25603"/>
      <w:bookmarkStart w:id="35" w:name="_Toc32588"/>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28" name="自选图形 18"/>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NgLEdcAAAALAQAA&#10;DwAAAAAAAAABACAAAAAiAAAAZHJzL2Rvd25yZXYueG1sUEsBAhQAFAAAAAgAh07iQDU2mIzhAQAA&#10;ogMAAA4AAAAAAAAAAQAgAAAAJgEAAGRycy9lMm9Eb2MueG1sUEsFBgAAAAAGAAYAWQEAAHkFAAAA&#10;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02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Cti3rWAAAACQEAAA8A&#10;AAAAAAAAAQAgAAAAIgAAAGRycy9kb3ducmV2LnhtbFBLAQIUABQAAAAIAIdO4kDRpUKM4AEAAKID&#10;AAAOAAAAAAAAAAEAIAAAACUBAABkcnMvZTJvRG9jLnhtbFBLBQYAAAAABgAGAFkBAAB3BQ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w:t>第</w:t>
      </w:r>
      <w:r>
        <w:rPr>
          <w:rFonts w:hint="eastAsia" w:ascii="方正仿宋_GB2312" w:hAnsi="方正仿宋_GB2312" w:eastAsia="方正仿宋_GB2312" w:cs="方正仿宋_GB2312"/>
          <w:highlight w:val="none"/>
          <w:lang w:val="en-US" w:eastAsia="zh-CN"/>
        </w:rPr>
        <w:t>二</w:t>
      </w:r>
      <w:r>
        <w:rPr>
          <w:rFonts w:hint="eastAsia" w:ascii="方正仿宋_GB2312" w:hAnsi="方正仿宋_GB2312" w:eastAsia="方正仿宋_GB2312" w:cs="方正仿宋_GB2312"/>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bookmarkStart w:id="36" w:name="_Toc3416"/>
      <w:bookmarkStart w:id="37" w:name="_Toc2339"/>
      <w:r>
        <w:rPr>
          <w:rFonts w:hint="eastAsia" w:ascii="方正仿宋_GB2312" w:hAnsi="方正仿宋_GB2312" w:eastAsia="方正仿宋_GB2312" w:cs="方正仿宋_GB2312"/>
          <w:highlight w:val="none"/>
        </w:rPr>
        <w:t>供应商须知</w:t>
      </w:r>
      <w:bookmarkEnd w:id="36"/>
      <w:bookmarkEnd w:id="37"/>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bookmarkStart w:id="163" w:name="_GoBack"/>
      <w:bookmarkEnd w:id="163"/>
    </w:p>
    <w:p>
      <w:pPr>
        <w:pStyle w:val="2"/>
        <w:rPr>
          <w:rFonts w:hint="eastAsia"/>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对供应商的资格要求</w:t>
      </w:r>
      <w:r>
        <w:rPr>
          <w:rFonts w:hint="eastAsia" w:ascii="方正仿宋_GB2312" w:hAnsi="方正仿宋_GB2312" w:eastAsia="方正仿宋_GB2312" w:cs="方正仿宋_GB2312"/>
          <w:b/>
          <w:color w:val="auto"/>
          <w:sz w:val="32"/>
          <w:szCs w:val="32"/>
          <w:highlight w:val="none"/>
          <w:lang w:val="en-US" w:eastAsia="zh-CN"/>
        </w:rPr>
        <w:t>.</w:t>
      </w:r>
    </w:p>
    <w:p>
      <w:pPr>
        <w:pStyle w:val="2"/>
        <w:numPr>
          <w:ilvl w:val="-1"/>
          <w:numId w:val="0"/>
        </w:numPr>
        <w:ind w:firstLine="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详见第一章采购公告（采购邀请书）3.供应商资格要求</w:t>
      </w:r>
    </w:p>
    <w:p>
      <w:pPr>
        <w:adjustRightInd w:val="0"/>
        <w:snapToGrid w:val="0"/>
        <w:spacing w:line="600" w:lineRule="exact"/>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color w:val="auto"/>
          <w:sz w:val="32"/>
          <w:szCs w:val="32"/>
          <w:highlight w:val="none"/>
          <w:lang w:val="en-US" w:eastAsia="zh-CN"/>
        </w:rPr>
        <w:t xml:space="preserve">2.  </w:t>
      </w:r>
      <w:r>
        <w:rPr>
          <w:rFonts w:hint="eastAsia" w:ascii="方正仿宋_GB2312" w:hAnsi="方正仿宋_GB2312" w:eastAsia="方正仿宋_GB2312" w:cs="方正仿宋_GB2312"/>
          <w:b/>
          <w:color w:val="auto"/>
          <w:sz w:val="32"/>
          <w:szCs w:val="32"/>
          <w:highlight w:val="none"/>
        </w:rPr>
        <w:t>本次交易一般规则.</w:t>
      </w:r>
      <w:r>
        <w:rPr>
          <w:rFonts w:hint="eastAsia" w:ascii="方正仿宋_GB2312" w:hAnsi="方正仿宋_GB2312" w:eastAsia="方正仿宋_GB2312" w:cs="方正仿宋_GB2312"/>
          <w:color w:val="auto"/>
          <w:sz w:val="28"/>
          <w:szCs w:val="28"/>
          <w:highlight w:val="none"/>
        </w:rPr>
        <w:t>表</w:t>
      </w:r>
      <w:r>
        <w:rPr>
          <w:rFonts w:hint="eastAsia" w:ascii="方正仿宋_GB2312" w:hAnsi="方正仿宋_GB2312" w:eastAsia="方正仿宋_GB2312" w:cs="方正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阶段</w:t>
            </w:r>
          </w:p>
        </w:tc>
        <w:tc>
          <w:tcPr>
            <w:tcW w:w="936"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w:t>
            </w:r>
          </w:p>
        </w:tc>
        <w:tc>
          <w:tcPr>
            <w:tcW w:w="5979" w:type="dxa"/>
            <w:tcBorders>
              <w:righ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准备</w:t>
            </w:r>
          </w:p>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及其</w:t>
            </w:r>
          </w:p>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w:t>
            </w:r>
          </w:p>
        </w:tc>
        <w:tc>
          <w:tcPr>
            <w:tcW w:w="936"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采购公告（采购邀请书）</w:t>
            </w:r>
          </w:p>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（2）供应商须知</w:t>
            </w:r>
          </w:p>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（3）采购方式</w:t>
            </w:r>
          </w:p>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（4）评审办法</w:t>
            </w:r>
          </w:p>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（5）采购需求</w:t>
            </w:r>
          </w:p>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（6）合同草案</w:t>
            </w:r>
          </w:p>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（7）响应文件</w:t>
            </w:r>
          </w:p>
          <w:p>
            <w:pPr>
              <w:adjustRightInd w:val="0"/>
              <w:snapToGrid w:val="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（8）在采购过程中由采购单位发出的修正和补充文件等</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.2</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采购文件的澄清和修改</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.2.1供应商对采购文件有疑问的，应当在提交响应文件截止之日</w:t>
            </w:r>
            <w:r>
              <w:rPr>
                <w:rFonts w:hint="eastAsia" w:ascii="方正仿宋_GB2312" w:hAnsi="方正仿宋_GB2312" w:eastAsia="方正仿宋_GB2312" w:cs="方正仿宋_GB2312"/>
                <w:color w:val="auto"/>
                <w:sz w:val="24"/>
                <w:szCs w:val="24"/>
                <w:highlight w:val="none"/>
                <w:u w:val="single"/>
                <w:lang w:val="en-US" w:eastAsia="zh-CN"/>
              </w:rPr>
              <w:t>2</w:t>
            </w:r>
            <w:r>
              <w:rPr>
                <w:rFonts w:hint="eastAsia" w:ascii="方正仿宋_GB2312" w:hAnsi="方正仿宋_GB2312" w:eastAsia="方正仿宋_GB2312" w:cs="方正仿宋_GB2312"/>
                <w:color w:val="auto"/>
                <w:sz w:val="24"/>
                <w:szCs w:val="24"/>
                <w:highlight w:val="none"/>
              </w:rPr>
              <w:t>个工作日前，以书面形式提出。</w:t>
            </w:r>
          </w:p>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.3</w:t>
            </w:r>
          </w:p>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1263" w:type="dxa"/>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hint="eastAsia" w:ascii="方正仿宋_GB2312" w:hAnsi="方正仿宋_GB2312" w:eastAsia="方正仿宋_GB2312" w:cs="方正仿宋_GB2312"/>
                <w:b/>
                <w:bCs/>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2.4</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本项目</w:t>
            </w:r>
            <w:r>
              <w:rPr>
                <w:rFonts w:hint="eastAsia" w:ascii="方正仿宋_GB2312" w:hAnsi="方正仿宋_GB2312" w:eastAsia="方正仿宋_GB2312" w:cs="方正仿宋_GB2312"/>
                <w:color w:val="auto"/>
                <w:sz w:val="24"/>
                <w:szCs w:val="24"/>
                <w:highlight w:val="none"/>
              </w:rPr>
              <w:t>不允许</w:t>
            </w:r>
            <w:r>
              <w:rPr>
                <w:rFonts w:hint="eastAsia" w:ascii="方正仿宋_GB2312" w:hAnsi="方正仿宋_GB2312" w:eastAsia="方正仿宋_GB2312" w:cs="方正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.5</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u w:val="none"/>
                <w:lang w:eastAsia="zh-CN"/>
              </w:rPr>
            </w:pPr>
            <w:r>
              <w:rPr>
                <w:rFonts w:hint="eastAsia" w:ascii="方正仿宋_GB2312" w:hAnsi="方正仿宋_GB2312" w:eastAsia="方正仿宋_GB2312" w:cs="方正仿宋_GB2312"/>
                <w:color w:val="auto"/>
                <w:sz w:val="24"/>
                <w:szCs w:val="24"/>
                <w:highlight w:val="none"/>
                <w:lang w:val="en-US" w:eastAsia="zh-CN"/>
              </w:rPr>
              <w:t>详</w:t>
            </w:r>
            <w:r>
              <w:rPr>
                <w:rFonts w:hint="eastAsia" w:ascii="方正仿宋_GB2312" w:hAnsi="方正仿宋_GB2312" w:eastAsia="方正仿宋_GB2312" w:cs="方正仿宋_GB2312"/>
                <w:color w:val="auto"/>
                <w:sz w:val="24"/>
                <w:szCs w:val="24"/>
                <w:highlight w:val="none"/>
              </w:rPr>
              <w:t>见采购</w:t>
            </w:r>
            <w:r>
              <w:rPr>
                <w:rFonts w:hint="eastAsia" w:ascii="方正仿宋_GB2312" w:hAnsi="方正仿宋_GB2312" w:eastAsia="方正仿宋_GB2312" w:cs="方正仿宋_GB2312"/>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准备</w:t>
            </w:r>
          </w:p>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及其</w:t>
            </w:r>
          </w:p>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w:t>
            </w: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.6</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w:t>
            </w:r>
            <w:r>
              <w:rPr>
                <w:rFonts w:hint="eastAsia" w:ascii="方正仿宋_GB2312" w:hAnsi="方正仿宋_GB2312" w:eastAsia="方正仿宋_GB2312" w:cs="方正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.7</w:t>
            </w:r>
          </w:p>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lang w:val="en-US" w:eastAsia="zh-CN"/>
              </w:rPr>
              <w:t>90个</w:t>
            </w:r>
            <w:r>
              <w:rPr>
                <w:rFonts w:hint="eastAsia" w:ascii="方正仿宋_GB2312" w:hAnsi="方正仿宋_GB2312" w:eastAsia="方正仿宋_GB2312" w:cs="方正仿宋_GB2312"/>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准备</w:t>
            </w:r>
          </w:p>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及其</w:t>
            </w:r>
          </w:p>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w:t>
            </w: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2.8</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响应文件份数</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纸质文件正本1份，副本 </w:t>
            </w:r>
            <w:r>
              <w:rPr>
                <w:rFonts w:hint="eastAsia" w:ascii="方正仿宋_GB2312" w:hAnsi="方正仿宋_GB2312" w:eastAsia="方正仿宋_GB2312" w:cs="方正仿宋_GB2312"/>
                <w:color w:val="auto"/>
                <w:sz w:val="24"/>
                <w:szCs w:val="24"/>
                <w:highlight w:val="none"/>
                <w:u w:val="single"/>
                <w:lang w:val="en-US" w:eastAsia="zh-CN"/>
              </w:rPr>
              <w:t>1</w:t>
            </w:r>
            <w:r>
              <w:rPr>
                <w:rFonts w:hint="eastAsia" w:ascii="方正仿宋_GB2312" w:hAnsi="方正仿宋_GB2312" w:eastAsia="方正仿宋_GB2312" w:cs="方正仿宋_GB2312"/>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.9</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要求密封，响应文件应在密封处加盖公章，标注正本和副本，封皮应注明：</w:t>
            </w:r>
          </w:p>
          <w:p>
            <w:pPr>
              <w:adjustRightInd w:val="0"/>
              <w:snapToGrid w:val="0"/>
              <w:ind w:firstLine="465"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供应商名称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供应商地址</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联系人及其联系方式</w:t>
            </w:r>
            <w:r>
              <w:rPr>
                <w:rFonts w:hint="eastAsia" w:ascii="方正仿宋_GB2312" w:hAnsi="方正仿宋_GB2312" w:eastAsia="方正仿宋_GB2312" w:cs="方正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.10</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见采购</w:t>
            </w:r>
            <w:r>
              <w:rPr>
                <w:rFonts w:hint="eastAsia" w:ascii="方正仿宋_GB2312" w:hAnsi="方正仿宋_GB2312" w:eastAsia="方正仿宋_GB2312" w:cs="方正仿宋_GB2312"/>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文件开启及评审</w:t>
            </w: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.11</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响应文件开启会议</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举行</w:t>
            </w:r>
          </w:p>
          <w:p>
            <w:pPr>
              <w:adjustRightInd w:val="0"/>
              <w:snapToGrid w:val="0"/>
              <w:ind w:firstLine="46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会议时间：同响应截止时间</w:t>
            </w:r>
          </w:p>
          <w:p>
            <w:pPr>
              <w:adjustRightInd w:val="0"/>
              <w:snapToGrid w:val="0"/>
              <w:ind w:firstLine="46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会议地点：</w:t>
            </w:r>
            <w:r>
              <w:rPr>
                <w:rFonts w:hint="eastAsia" w:ascii="方正仿宋_GB2312" w:hAnsi="方正仿宋_GB2312" w:eastAsia="方正仿宋_GB2312" w:cs="方正仿宋_GB2312"/>
                <w:color w:val="auto"/>
                <w:sz w:val="24"/>
                <w:szCs w:val="24"/>
                <w:highlight w:val="none"/>
                <w:lang w:val="en-US" w:eastAsia="zh-CN"/>
              </w:rPr>
              <w:t>采购公告（采购邀请书）</w:t>
            </w:r>
            <w:r>
              <w:rPr>
                <w:rFonts w:hint="eastAsia" w:ascii="方正仿宋_GB2312" w:hAnsi="方正仿宋_GB2312" w:eastAsia="方正仿宋_GB2312" w:cs="方正仿宋_GB2312"/>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.12</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密封情况检查顺序：</w:t>
            </w:r>
            <w:r>
              <w:rPr>
                <w:rFonts w:hint="eastAsia" w:ascii="方正仿宋_GB2312" w:hAnsi="方正仿宋_GB2312" w:eastAsia="方正仿宋_GB2312" w:cs="方正仿宋_GB2312"/>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.13</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评审小组构成：</w:t>
            </w:r>
            <w:r>
              <w:rPr>
                <w:rFonts w:hint="eastAsia" w:ascii="方正仿宋_GB2312" w:hAnsi="方正仿宋_GB2312" w:eastAsia="方正仿宋_GB2312" w:cs="方正仿宋_GB2312"/>
                <w:color w:val="auto"/>
                <w:sz w:val="24"/>
                <w:szCs w:val="24"/>
                <w:highlight w:val="none"/>
                <w:u w:val="single"/>
                <w:lang w:val="en-US" w:eastAsia="zh-CN"/>
              </w:rPr>
              <w:t>3</w:t>
            </w:r>
            <w:r>
              <w:rPr>
                <w:rFonts w:hint="eastAsia" w:ascii="方正仿宋_GB2312" w:hAnsi="方正仿宋_GB2312" w:eastAsia="方正仿宋_GB2312" w:cs="方正仿宋_GB2312"/>
                <w:color w:val="auto"/>
                <w:sz w:val="24"/>
                <w:szCs w:val="24"/>
                <w:highlight w:val="none"/>
              </w:rPr>
              <w:t>人</w:t>
            </w:r>
            <w:r>
              <w:rPr>
                <w:rFonts w:hint="eastAsia" w:ascii="方正仿宋_GB2312" w:hAnsi="方正仿宋_GB2312" w:eastAsia="方正仿宋_GB2312" w:cs="方正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.14</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评审办法</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见第</w:t>
            </w:r>
            <w:r>
              <w:rPr>
                <w:rFonts w:hint="eastAsia" w:ascii="方正仿宋_GB2312" w:hAnsi="方正仿宋_GB2312" w:eastAsia="方正仿宋_GB2312" w:cs="方正仿宋_GB2312"/>
                <w:color w:val="auto"/>
                <w:sz w:val="24"/>
                <w:szCs w:val="24"/>
                <w:highlight w:val="none"/>
                <w:lang w:val="en-US" w:eastAsia="zh-CN"/>
              </w:rPr>
              <w:t>四</w:t>
            </w:r>
            <w:r>
              <w:rPr>
                <w:rFonts w:hint="eastAsia" w:ascii="方正仿宋_GB2312" w:hAnsi="方正仿宋_GB2312" w:eastAsia="方正仿宋_GB2312" w:cs="方正仿宋_GB2312"/>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.15</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成交候选人</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在</w:t>
            </w:r>
            <w:r>
              <w:rPr>
                <w:rFonts w:hint="eastAsia" w:ascii="方正仿宋_GB2312" w:hAnsi="方正仿宋_GB2312" w:eastAsia="方正仿宋_GB2312" w:cs="方正仿宋_GB2312"/>
                <w:color w:val="auto"/>
                <w:sz w:val="24"/>
                <w:szCs w:val="24"/>
                <w:highlight w:val="none"/>
                <w:u w:val="single"/>
                <w:lang w:val="en-US" w:eastAsia="zh-CN"/>
              </w:rPr>
              <w:t>广州市净水有限公司门户网站</w:t>
            </w:r>
            <w:r>
              <w:rPr>
                <w:rFonts w:hint="eastAsia" w:ascii="方正仿宋_GB2312" w:hAnsi="方正仿宋_GB2312" w:eastAsia="方正仿宋_GB2312" w:cs="方正仿宋_GB2312"/>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确定成交人</w:t>
            </w: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.16</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成交办法</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见第</w:t>
            </w:r>
            <w:r>
              <w:rPr>
                <w:rFonts w:hint="eastAsia" w:ascii="方正仿宋_GB2312" w:hAnsi="方正仿宋_GB2312" w:eastAsia="方正仿宋_GB2312" w:cs="方正仿宋_GB2312"/>
                <w:color w:val="auto"/>
                <w:sz w:val="24"/>
                <w:szCs w:val="24"/>
                <w:highlight w:val="none"/>
                <w:lang w:val="en-US" w:eastAsia="zh-CN"/>
              </w:rPr>
              <w:t>四</w:t>
            </w:r>
            <w:r>
              <w:rPr>
                <w:rFonts w:hint="eastAsia" w:ascii="方正仿宋_GB2312" w:hAnsi="方正仿宋_GB2312" w:eastAsia="方正仿宋_GB2312" w:cs="方正仿宋_GB2312"/>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.17</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签订合同</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见第</w:t>
            </w:r>
            <w:r>
              <w:rPr>
                <w:rFonts w:hint="eastAsia" w:ascii="方正仿宋_GB2312" w:hAnsi="方正仿宋_GB2312" w:eastAsia="方正仿宋_GB2312" w:cs="方正仿宋_GB2312"/>
                <w:color w:val="auto"/>
                <w:sz w:val="24"/>
                <w:szCs w:val="24"/>
                <w:highlight w:val="none"/>
                <w:lang w:val="en-US" w:eastAsia="zh-CN"/>
              </w:rPr>
              <w:t>四</w:t>
            </w:r>
            <w:r>
              <w:rPr>
                <w:rFonts w:hint="eastAsia" w:ascii="方正仿宋_GB2312" w:hAnsi="方正仿宋_GB2312" w:eastAsia="方正仿宋_GB2312" w:cs="方正仿宋_GB2312"/>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.18</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w:t>
            </w:r>
          </w:p>
        </w:tc>
        <w:tc>
          <w:tcPr>
            <w:tcW w:w="936" w:type="dxa"/>
            <w:vAlign w:val="center"/>
          </w:tcPr>
          <w:p>
            <w:pPr>
              <w:adjustRightInd w:val="0"/>
              <w:snapToGrid w:val="0"/>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.19</w:t>
            </w:r>
          </w:p>
        </w:tc>
        <w:tc>
          <w:tcPr>
            <w:tcW w:w="1263" w:type="dxa"/>
            <w:vAlign w:val="center"/>
          </w:tcPr>
          <w:p>
            <w:pPr>
              <w:adjustRightInd w:val="0"/>
              <w:snapToGrid w:val="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p>
        </w:tc>
      </w:tr>
    </w:tbl>
    <w:p>
      <w:pPr>
        <w:adjustRightInd w:val="0"/>
        <w:snapToGrid w:val="0"/>
        <w:spacing w:beforeLines="50" w:afterLines="50" w:line="560" w:lineRule="exact"/>
        <w:ind w:left="0" w:firstLine="0" w:firstLineChars="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val="en-US" w:eastAsia="zh-CN"/>
        </w:rPr>
        <w:t>2</w:t>
      </w:r>
      <w:r>
        <w:rPr>
          <w:rFonts w:hint="eastAsia" w:ascii="方正仿宋_GB2312" w:hAnsi="方正仿宋_GB2312" w:eastAsia="方正仿宋_GB2312" w:cs="方正仿宋_GB2312"/>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（1）逾期送达的、未送达指定地点的响应文件，采购人将予以拒收。</w:t>
      </w:r>
    </w:p>
    <w:p>
      <w:pPr>
        <w:adjustRightInd w:val="0"/>
        <w:snapToGrid w:val="0"/>
        <w:spacing w:line="600" w:lineRule="exact"/>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val="en-US" w:eastAsia="zh-CN"/>
        </w:rPr>
        <w:t>3</w:t>
      </w:r>
      <w:r>
        <w:rPr>
          <w:rFonts w:hint="eastAsia" w:ascii="方正仿宋_GB2312" w:hAnsi="方正仿宋_GB2312" w:eastAsia="方正仿宋_GB2312" w:cs="方正仿宋_GB2312"/>
          <w:b/>
          <w:color w:val="auto"/>
          <w:sz w:val="32"/>
          <w:szCs w:val="32"/>
          <w:highlight w:val="none"/>
        </w:rPr>
        <w:t>.发生下列情况之一者，视为无效响应行为</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（1）响应文件未按规定签字、盖章的。</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）质量标准不符合采购文件要求的。</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）服务期不符合采购文件要求的。</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）报价超过最高限价的。</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）供应商不符合国家或采购文件规定的资格条件。</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8</w:t>
      </w:r>
      <w:r>
        <w:rPr>
          <w:rFonts w:hint="eastAsia" w:ascii="方正仿宋_GB2312" w:hAnsi="方正仿宋_GB2312" w:eastAsia="方正仿宋_GB2312" w:cs="方正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val="en-US" w:eastAsia="zh-CN"/>
        </w:rPr>
        <w:t>4</w:t>
      </w:r>
      <w:r>
        <w:rPr>
          <w:rFonts w:hint="eastAsia" w:ascii="方正仿宋_GB2312" w:hAnsi="方正仿宋_GB2312" w:eastAsia="方正仿宋_GB2312" w:cs="方正仿宋_GB2312"/>
          <w:b/>
          <w:color w:val="auto"/>
          <w:sz w:val="32"/>
          <w:szCs w:val="32"/>
          <w:highlight w:val="none"/>
        </w:rPr>
        <w:t>.响应保证金</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val="en-US" w:eastAsia="zh-CN"/>
        </w:rPr>
        <w:t>5</w:t>
      </w:r>
      <w:r>
        <w:rPr>
          <w:rFonts w:hint="eastAsia" w:ascii="方正仿宋_GB2312" w:hAnsi="方正仿宋_GB2312" w:eastAsia="方正仿宋_GB2312" w:cs="方正仿宋_GB2312"/>
          <w:b/>
          <w:color w:val="auto"/>
          <w:sz w:val="32"/>
          <w:szCs w:val="32"/>
          <w:highlight w:val="none"/>
        </w:rPr>
        <w:t>.响应文件要求</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.1响应文件包括下列内容</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1.响应函</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2.法定代表人证明或授权委托书</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3.资格审查资料</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5.报价表</w:t>
      </w:r>
    </w:p>
    <w:p>
      <w:pPr>
        <w:adjustRightInd w:val="0"/>
        <w:snapToGrid w:val="0"/>
        <w:spacing w:line="560" w:lineRule="exact"/>
        <w:ind w:firstLine="555"/>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val="en-US" w:eastAsia="zh-CN"/>
        </w:rPr>
        <w:t>6</w:t>
      </w:r>
      <w:r>
        <w:rPr>
          <w:rFonts w:hint="eastAsia" w:ascii="方正仿宋_GB2312" w:hAnsi="方正仿宋_GB2312" w:eastAsia="方正仿宋_GB2312" w:cs="方正仿宋_GB2312"/>
          <w:b/>
          <w:color w:val="auto"/>
          <w:sz w:val="32"/>
          <w:szCs w:val="32"/>
          <w:highlight w:val="none"/>
        </w:rPr>
        <w:t>.异议</w:t>
      </w:r>
    </w:p>
    <w:p>
      <w:pPr>
        <w:adjustRightInd w:val="0"/>
        <w:snapToGrid w:val="0"/>
        <w:spacing w:line="560" w:lineRule="exact"/>
        <w:ind w:firstLine="573"/>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.1 供应商或其他利害关系人可以对</w:t>
      </w:r>
      <w:r>
        <w:rPr>
          <w:rFonts w:hint="eastAsia" w:ascii="方正仿宋_GB2312" w:hAnsi="方正仿宋_GB2312" w:eastAsia="方正仿宋_GB2312" w:cs="方正仿宋_GB2312"/>
          <w:color w:val="auto"/>
          <w:sz w:val="28"/>
          <w:szCs w:val="28"/>
          <w:highlight w:val="none"/>
          <w:lang w:eastAsia="zh-CN"/>
        </w:rPr>
        <w:t>采购公告（采购邀请书）</w:t>
      </w:r>
      <w:r>
        <w:rPr>
          <w:rFonts w:hint="eastAsia" w:ascii="方正仿宋_GB2312" w:hAnsi="方正仿宋_GB2312" w:eastAsia="方正仿宋_GB2312" w:cs="方正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（1）异议人名称、地址、邮政编码、联系人及联系电话；</w:t>
      </w:r>
    </w:p>
    <w:p>
      <w:pPr>
        <w:adjustRightInd w:val="0"/>
        <w:snapToGrid w:val="0"/>
        <w:spacing w:line="560" w:lineRule="exact"/>
        <w:ind w:firstLine="573"/>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val="en-US" w:eastAsia="zh-CN"/>
        </w:rPr>
        <w:t>7</w:t>
      </w:r>
      <w:r>
        <w:rPr>
          <w:rFonts w:hint="eastAsia" w:ascii="方正仿宋_GB2312" w:hAnsi="方正仿宋_GB2312" w:eastAsia="方正仿宋_GB2312" w:cs="方正仿宋_GB2312"/>
          <w:b/>
          <w:color w:val="auto"/>
          <w:sz w:val="32"/>
          <w:szCs w:val="32"/>
          <w:highlight w:val="none"/>
        </w:rPr>
        <w:t>.本章附件</w:t>
      </w:r>
    </w:p>
    <w:p>
      <w:pPr>
        <w:adjustRightInd w:val="0"/>
        <w:snapToGrid w:val="0"/>
        <w:spacing w:line="560" w:lineRule="exact"/>
        <w:ind w:firstLine="694" w:firstLineChars="248"/>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附件1：响应文件开启表</w:t>
      </w:r>
    </w:p>
    <w:p>
      <w:pPr>
        <w:adjustRightInd w:val="0"/>
        <w:snapToGrid w:val="0"/>
        <w:spacing w:line="560" w:lineRule="exact"/>
        <w:ind w:firstLine="694" w:firstLineChars="248"/>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附件2：问题澄清通知</w:t>
      </w:r>
    </w:p>
    <w:p>
      <w:pPr>
        <w:adjustRightInd w:val="0"/>
        <w:snapToGrid w:val="0"/>
        <w:spacing w:line="560" w:lineRule="exact"/>
        <w:ind w:firstLine="694" w:firstLineChars="248"/>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附件3：问题的澄清</w:t>
      </w:r>
    </w:p>
    <w:p>
      <w:pPr>
        <w:adjustRightInd w:val="0"/>
        <w:snapToGrid w:val="0"/>
        <w:spacing w:line="560" w:lineRule="exact"/>
        <w:ind w:firstLine="694" w:firstLineChars="248"/>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附件4：成交通知书</w:t>
      </w:r>
    </w:p>
    <w:p>
      <w:pPr>
        <w:adjustRightInd w:val="0"/>
        <w:snapToGrid w:val="0"/>
        <w:spacing w:line="600" w:lineRule="exact"/>
        <w:jc w:val="left"/>
        <w:rPr>
          <w:rFonts w:hint="eastAsia" w:ascii="方正仿宋_GB2312" w:hAnsi="方正仿宋_GB2312" w:eastAsia="方正仿宋_GB2312" w:cs="方正仿宋_GB2312"/>
          <w:b/>
          <w:color w:val="auto"/>
          <w:sz w:val="28"/>
          <w:szCs w:val="28"/>
          <w:highlight w:val="none"/>
        </w:rPr>
      </w:pPr>
    </w:p>
    <w:p>
      <w:pPr>
        <w:adjustRightInd w:val="0"/>
        <w:snapToGrid w:val="0"/>
        <w:spacing w:line="560" w:lineRule="exact"/>
        <w:ind w:firstLine="694" w:firstLineChars="248"/>
        <w:jc w:val="left"/>
        <w:rPr>
          <w:rFonts w:hint="eastAsia" w:ascii="方正仿宋_GB2312" w:hAnsi="方正仿宋_GB2312" w:eastAsia="方正仿宋_GB2312" w:cs="方正仿宋_GB2312"/>
          <w:sz w:val="28"/>
          <w:szCs w:val="28"/>
          <w:highlight w:val="none"/>
        </w:rPr>
      </w:pPr>
    </w:p>
    <w:p>
      <w:pPr>
        <w:pStyle w:val="13"/>
        <w:rPr>
          <w:rFonts w:hint="eastAsia" w:ascii="方正仿宋_GB2312" w:hAnsi="方正仿宋_GB2312" w:eastAsia="方正仿宋_GB2312" w:cs="方正仿宋_GB2312"/>
          <w:sz w:val="28"/>
          <w:szCs w:val="28"/>
          <w:highlight w:val="none"/>
        </w:rPr>
      </w:pPr>
    </w:p>
    <w:p>
      <w:pPr>
        <w:pStyle w:val="14"/>
        <w:rPr>
          <w:rFonts w:hint="eastAsia" w:ascii="方正仿宋_GB2312" w:hAnsi="方正仿宋_GB2312" w:eastAsia="方正仿宋_GB2312" w:cs="方正仿宋_GB2312"/>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附件1</w:t>
      </w: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响应文件开启表</w:t>
      </w:r>
    </w:p>
    <w:p>
      <w:pPr>
        <w:pStyle w:val="44"/>
        <w:rPr>
          <w:rFonts w:hint="eastAsia" w:ascii="方正仿宋_GB2312" w:hAnsi="方正仿宋_GB2312" w:eastAsia="方正仿宋_GB2312" w:cs="方正仿宋_GB2312"/>
          <w:highlight w:val="none"/>
        </w:rPr>
      </w:pP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开启时间：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时</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报价</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2659"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668"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265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方正仿宋_GB2312" w:hAnsi="方正仿宋_GB2312" w:eastAsia="方正仿宋_GB2312" w:cs="方正仿宋_GB2312"/>
                <w:sz w:val="24"/>
                <w:szCs w:val="24"/>
                <w:highlight w:val="none"/>
              </w:rPr>
            </w:pPr>
          </w:p>
        </w:tc>
        <w:tc>
          <w:tcPr>
            <w:tcW w:w="265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方正仿宋_GB2312" w:hAnsi="方正仿宋_GB2312" w:eastAsia="方正仿宋_GB2312" w:cs="方正仿宋_GB2312"/>
                <w:sz w:val="24"/>
                <w:szCs w:val="24"/>
                <w:highlight w:val="none"/>
              </w:rPr>
            </w:pPr>
          </w:p>
        </w:tc>
        <w:tc>
          <w:tcPr>
            <w:tcW w:w="265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方正仿宋_GB2312" w:hAnsi="方正仿宋_GB2312" w:eastAsia="方正仿宋_GB2312" w:cs="方正仿宋_GB2312"/>
                <w:sz w:val="24"/>
                <w:szCs w:val="24"/>
                <w:highlight w:val="none"/>
              </w:rPr>
            </w:pPr>
          </w:p>
        </w:tc>
        <w:tc>
          <w:tcPr>
            <w:tcW w:w="265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方正仿宋_GB2312" w:hAnsi="方正仿宋_GB2312" w:eastAsia="方正仿宋_GB2312" w:cs="方正仿宋_GB2312"/>
                <w:sz w:val="24"/>
                <w:szCs w:val="24"/>
                <w:highlight w:val="none"/>
              </w:rPr>
            </w:pPr>
          </w:p>
        </w:tc>
        <w:tc>
          <w:tcPr>
            <w:tcW w:w="265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p>
        </w:tc>
      </w:tr>
    </w:tbl>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采购人代表</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 xml:space="preserve">      记录人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 xml:space="preserve">  </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p>
    <w:p>
      <w:pPr>
        <w:pStyle w:val="2"/>
        <w:rPr>
          <w:rFonts w:hint="eastAsia" w:ascii="方正仿宋_GB2312" w:hAnsi="方正仿宋_GB2312" w:eastAsia="方正仿宋_GB2312" w:cs="方正仿宋_GB2312"/>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附件2</w:t>
      </w: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问题澄清通知</w:t>
      </w:r>
    </w:p>
    <w:p>
      <w:pPr>
        <w:pStyle w:val="44"/>
        <w:rPr>
          <w:rFonts w:hint="eastAsia" w:ascii="方正仿宋_GB2312" w:hAnsi="方正仿宋_GB2312" w:eastAsia="方正仿宋_GB2312" w:cs="方正仿宋_GB2312"/>
          <w:highlight w:val="none"/>
        </w:rPr>
      </w:pP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编号：</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single"/>
        </w:rPr>
        <w:t xml:space="preserve">   （供应商名称）    </w:t>
      </w:r>
      <w:r>
        <w:rPr>
          <w:rFonts w:hint="eastAsia" w:ascii="方正仿宋_GB2312" w:hAnsi="方正仿宋_GB2312" w:eastAsia="方正仿宋_GB2312" w:cs="方正仿宋_GB2312"/>
          <w:sz w:val="28"/>
          <w:szCs w:val="28"/>
          <w:highlight w:val="none"/>
        </w:rPr>
        <w:t>：</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single"/>
        </w:rPr>
        <w:t xml:space="preserve"> （项目名称） </w:t>
      </w:r>
      <w:r>
        <w:rPr>
          <w:rFonts w:hint="eastAsia" w:ascii="方正仿宋_GB2312" w:hAnsi="方正仿宋_GB2312" w:eastAsia="方正仿宋_GB2312" w:cs="方正仿宋_GB2312"/>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请将上述问题的澄清于</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时前递交至</w:t>
      </w:r>
      <w:r>
        <w:rPr>
          <w:rFonts w:hint="eastAsia" w:ascii="方正仿宋_GB2312" w:hAnsi="方正仿宋_GB2312" w:eastAsia="方正仿宋_GB2312" w:cs="方正仿宋_GB2312"/>
          <w:sz w:val="28"/>
          <w:szCs w:val="28"/>
          <w:highlight w:val="none"/>
          <w:u w:val="single"/>
        </w:rPr>
        <w:t xml:space="preserve">  （详细地址） </w:t>
      </w:r>
      <w:r>
        <w:rPr>
          <w:rFonts w:hint="eastAsia" w:ascii="方正仿宋_GB2312" w:hAnsi="方正仿宋_GB2312" w:eastAsia="方正仿宋_GB2312" w:cs="方正仿宋_GB2312"/>
          <w:sz w:val="28"/>
          <w:szCs w:val="28"/>
          <w:highlight w:val="none"/>
        </w:rPr>
        <w:t>。</w:t>
      </w: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ind w:firstLine="4760" w:firstLineChars="17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single"/>
        </w:rPr>
        <w:t xml:space="preserve">（项目名称） </w:t>
      </w:r>
      <w:r>
        <w:rPr>
          <w:rFonts w:hint="eastAsia" w:ascii="方正仿宋_GB2312" w:hAnsi="方正仿宋_GB2312" w:eastAsia="方正仿宋_GB2312" w:cs="方正仿宋_GB2312"/>
          <w:sz w:val="28"/>
          <w:szCs w:val="28"/>
          <w:highlight w:val="none"/>
        </w:rPr>
        <w:t>评审小组</w:t>
      </w:r>
    </w:p>
    <w:p>
      <w:pPr>
        <w:adjustRightInd w:val="0"/>
        <w:snapToGrid w:val="0"/>
        <w:spacing w:line="600" w:lineRule="exact"/>
        <w:ind w:firstLine="4760" w:firstLineChars="17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评审小组：</w:t>
      </w:r>
      <w:r>
        <w:rPr>
          <w:rFonts w:hint="eastAsia" w:ascii="方正仿宋_GB2312" w:hAnsi="方正仿宋_GB2312" w:eastAsia="方正仿宋_GB2312" w:cs="方正仿宋_GB2312"/>
          <w:b/>
          <w:sz w:val="28"/>
          <w:szCs w:val="28"/>
          <w:highlight w:val="none"/>
          <w:u w:val="single"/>
        </w:rPr>
        <w:t xml:space="preserve">          </w:t>
      </w:r>
      <w:r>
        <w:rPr>
          <w:rFonts w:hint="eastAsia" w:ascii="方正仿宋_GB2312" w:hAnsi="方正仿宋_GB2312" w:eastAsia="方正仿宋_GB2312" w:cs="方正仿宋_GB2312"/>
          <w:sz w:val="28"/>
          <w:szCs w:val="28"/>
          <w:highlight w:val="none"/>
        </w:rPr>
        <w:t>（签字）</w:t>
      </w:r>
    </w:p>
    <w:p>
      <w:pPr>
        <w:adjustRightInd w:val="0"/>
        <w:snapToGrid w:val="0"/>
        <w:spacing w:line="600" w:lineRule="exact"/>
        <w:ind w:firstLine="5451" w:firstLineChars="1947"/>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pPr>
        <w:adjustRightInd w:val="0"/>
        <w:snapToGrid w:val="0"/>
        <w:spacing w:line="600" w:lineRule="exact"/>
        <w:ind w:firstLine="4779" w:firstLineChars="1700"/>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pStyle w:val="2"/>
        <w:rPr>
          <w:rFonts w:hint="eastAsia"/>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附件3</w:t>
      </w: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问题的澄清</w:t>
      </w:r>
    </w:p>
    <w:p>
      <w:pPr>
        <w:pStyle w:val="44"/>
        <w:rPr>
          <w:rFonts w:hint="eastAsia" w:ascii="方正仿宋_GB2312" w:hAnsi="方正仿宋_GB2312" w:eastAsia="方正仿宋_GB2312" w:cs="方正仿宋_GB2312"/>
          <w:highlight w:val="none"/>
        </w:rPr>
      </w:pP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编号：</w:t>
      </w: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sz w:val="28"/>
          <w:szCs w:val="28"/>
          <w:highlight w:val="none"/>
          <w:u w:val="single"/>
        </w:rPr>
        <w:t>（项目名称）</w:t>
      </w:r>
      <w:r>
        <w:rPr>
          <w:rFonts w:hint="eastAsia" w:ascii="方正仿宋_GB2312" w:hAnsi="方正仿宋_GB2312" w:eastAsia="方正仿宋_GB2312" w:cs="方正仿宋_GB2312"/>
          <w:sz w:val="28"/>
          <w:szCs w:val="28"/>
          <w:highlight w:val="none"/>
        </w:rPr>
        <w:t>评审小组：</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问题澄清通知（编号：</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）已收悉，现澄清如下：</w:t>
      </w:r>
    </w:p>
    <w:p>
      <w:pPr>
        <w:adjustRightInd w:val="0"/>
        <w:snapToGrid w:val="0"/>
        <w:spacing w:line="600" w:lineRule="exact"/>
        <w:ind w:firstLine="57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p>
    <w:p>
      <w:pPr>
        <w:adjustRightInd w:val="0"/>
        <w:snapToGrid w:val="0"/>
        <w:spacing w:line="600" w:lineRule="exact"/>
        <w:ind w:firstLine="57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p>
    <w:p>
      <w:pPr>
        <w:adjustRightInd w:val="0"/>
        <w:snapToGrid w:val="0"/>
        <w:spacing w:line="600" w:lineRule="exact"/>
        <w:ind w:firstLine="570"/>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ind w:firstLine="0" w:firstLineChars="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供应商：</w:t>
      </w:r>
      <w:r>
        <w:rPr>
          <w:rFonts w:hint="eastAsia" w:ascii="方正仿宋_GB2312" w:hAnsi="方正仿宋_GB2312" w:eastAsia="方正仿宋_GB2312" w:cs="方正仿宋_GB2312"/>
          <w:b/>
          <w:sz w:val="28"/>
          <w:szCs w:val="28"/>
          <w:highlight w:val="none"/>
          <w:u w:val="single"/>
        </w:rPr>
        <w:t xml:space="preserve">                        </w:t>
      </w:r>
      <w:r>
        <w:rPr>
          <w:rFonts w:hint="eastAsia" w:ascii="方正仿宋_GB2312" w:hAnsi="方正仿宋_GB2312" w:eastAsia="方正仿宋_GB2312" w:cs="方正仿宋_GB2312"/>
          <w:sz w:val="28"/>
          <w:szCs w:val="28"/>
          <w:highlight w:val="none"/>
        </w:rPr>
        <w:t>（公章）</w:t>
      </w:r>
    </w:p>
    <w:p>
      <w:pPr>
        <w:adjustRightInd w:val="0"/>
        <w:snapToGrid w:val="0"/>
        <w:spacing w:line="600" w:lineRule="exact"/>
        <w:ind w:firstLine="0" w:firstLineChars="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法定代表人或委托代理人：</w:t>
      </w:r>
      <w:r>
        <w:rPr>
          <w:rFonts w:hint="eastAsia" w:ascii="方正仿宋_GB2312" w:hAnsi="方正仿宋_GB2312" w:eastAsia="方正仿宋_GB2312" w:cs="方正仿宋_GB2312"/>
          <w:b/>
          <w:sz w:val="28"/>
          <w:szCs w:val="28"/>
          <w:highlight w:val="none"/>
          <w:u w:val="single"/>
        </w:rPr>
        <w:t xml:space="preserve">          </w:t>
      </w:r>
      <w:r>
        <w:rPr>
          <w:rFonts w:hint="eastAsia" w:ascii="方正仿宋_GB2312" w:hAnsi="方正仿宋_GB2312" w:eastAsia="方正仿宋_GB2312" w:cs="方正仿宋_GB2312"/>
          <w:sz w:val="28"/>
          <w:szCs w:val="28"/>
          <w:highlight w:val="none"/>
        </w:rPr>
        <w:t>（签字）</w:t>
      </w:r>
    </w:p>
    <w:p>
      <w:pPr>
        <w:adjustRightInd w:val="0"/>
        <w:snapToGrid w:val="0"/>
        <w:spacing w:line="600" w:lineRule="exact"/>
        <w:ind w:firstLine="0" w:firstLineChars="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firstLine="2665" w:firstLineChars="952"/>
        <w:jc w:val="left"/>
        <w:rPr>
          <w:rFonts w:hint="eastAsia" w:ascii="方正仿宋_GB2312" w:hAnsi="方正仿宋_GB2312" w:eastAsia="方正仿宋_GB2312" w:cs="方正仿宋_GB2312"/>
          <w:sz w:val="28"/>
          <w:szCs w:val="28"/>
          <w:highlight w:val="none"/>
        </w:rPr>
      </w:pPr>
    </w:p>
    <w:p>
      <w:pPr>
        <w:pStyle w:val="2"/>
        <w:rPr>
          <w:rFonts w:hint="eastAsia" w:ascii="方正仿宋_GB2312" w:hAnsi="方正仿宋_GB2312" w:eastAsia="方正仿宋_GB2312" w:cs="方正仿宋_GB2312"/>
          <w:sz w:val="28"/>
          <w:szCs w:val="28"/>
          <w:highlight w:val="none"/>
        </w:rPr>
      </w:pPr>
    </w:p>
    <w:p>
      <w:pPr>
        <w:pStyle w:val="2"/>
        <w:ind w:left="0" w:leftChars="0" w:firstLine="0" w:firstLineChars="0"/>
        <w:rPr>
          <w:rFonts w:hint="eastAsia" w:ascii="方正仿宋_GB2312" w:hAnsi="方正仿宋_GB2312" w:eastAsia="方正仿宋_GB2312" w:cs="方正仿宋_GB2312"/>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 xml:space="preserve">附件4 </w:t>
      </w: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p>
    <w:p>
      <w:pPr>
        <w:adjustRightInd w:val="0"/>
        <w:snapToGrid w:val="0"/>
        <w:spacing w:line="600" w:lineRule="exact"/>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成交通知书</w:t>
      </w:r>
    </w:p>
    <w:p>
      <w:pPr>
        <w:pStyle w:val="44"/>
        <w:rPr>
          <w:rFonts w:hint="eastAsia" w:ascii="方正仿宋_GB2312" w:hAnsi="方正仿宋_GB2312" w:eastAsia="方正仿宋_GB2312" w:cs="方正仿宋_GB2312"/>
          <w:highlight w:val="none"/>
        </w:rPr>
      </w:pPr>
    </w:p>
    <w:p>
      <w:pPr>
        <w:pStyle w:val="44"/>
        <w:ind w:firstLine="3465" w:firstLineChars="165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（编号：        ）</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single"/>
        </w:rPr>
        <w:t xml:space="preserve">   （成交供应商名称）    </w:t>
      </w:r>
      <w:r>
        <w:rPr>
          <w:rFonts w:hint="eastAsia" w:ascii="方正仿宋_GB2312" w:hAnsi="方正仿宋_GB2312" w:eastAsia="方正仿宋_GB2312" w:cs="方正仿宋_GB2312"/>
          <w:sz w:val="28"/>
          <w:szCs w:val="28"/>
          <w:highlight w:val="none"/>
        </w:rPr>
        <w:t>：</w:t>
      </w:r>
    </w:p>
    <w:p>
      <w:pPr>
        <w:adjustRightInd w:val="0"/>
        <w:snapToGrid w:val="0"/>
        <w:spacing w:line="600" w:lineRule="exact"/>
        <w:ind w:firstLine="57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你方递交的响应文件已被我方接受，你方已被确认为</w:t>
      </w:r>
      <w:r>
        <w:rPr>
          <w:rFonts w:hint="eastAsia" w:ascii="方正仿宋_GB2312" w:hAnsi="方正仿宋_GB2312" w:eastAsia="方正仿宋_GB2312" w:cs="方正仿宋_GB2312"/>
          <w:sz w:val="28"/>
          <w:szCs w:val="28"/>
          <w:highlight w:val="none"/>
          <w:u w:val="single"/>
          <w:lang w:val="en-US" w:eastAsia="zh-CN"/>
        </w:rPr>
        <w:t xml:space="preserve">      项目</w:t>
      </w:r>
      <w:r>
        <w:rPr>
          <w:rFonts w:hint="eastAsia" w:ascii="方正仿宋_GB2312" w:hAnsi="方正仿宋_GB2312" w:eastAsia="方正仿宋_GB2312" w:cs="方正仿宋_GB2312"/>
          <w:sz w:val="28"/>
          <w:szCs w:val="28"/>
          <w:highlight w:val="none"/>
          <w:u w:val="none"/>
          <w:lang w:val="en-US" w:eastAsia="zh-CN"/>
        </w:rPr>
        <w:t>的</w:t>
      </w:r>
      <w:r>
        <w:rPr>
          <w:rFonts w:hint="eastAsia" w:ascii="方正仿宋_GB2312" w:hAnsi="方正仿宋_GB2312" w:eastAsia="方正仿宋_GB2312" w:cs="方正仿宋_GB2312"/>
          <w:sz w:val="28"/>
          <w:szCs w:val="28"/>
          <w:highlight w:val="none"/>
        </w:rPr>
        <w:t>成交供应商。</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成交金额，大写：</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，小写：</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 xml:space="preserve"> 。</w:t>
      </w:r>
    </w:p>
    <w:p>
      <w:pPr>
        <w:adjustRightInd w:val="0"/>
        <w:snapToGrid w:val="0"/>
        <w:spacing w:line="600" w:lineRule="exact"/>
        <w:jc w:val="left"/>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请你方在接到本通知书后的</w:t>
      </w:r>
      <w:r>
        <w:rPr>
          <w:rFonts w:hint="eastAsia" w:ascii="方正仿宋_GB2312" w:hAnsi="方正仿宋_GB2312" w:eastAsia="方正仿宋_GB2312" w:cs="方正仿宋_GB2312"/>
          <w:sz w:val="28"/>
          <w:szCs w:val="28"/>
          <w:highlight w:val="none"/>
          <w:u w:val="single"/>
          <w:lang w:val="en-US" w:eastAsia="zh-CN"/>
        </w:rPr>
        <w:t>30</w:t>
      </w:r>
      <w:r>
        <w:rPr>
          <w:rFonts w:hint="eastAsia" w:ascii="方正仿宋_GB2312" w:hAnsi="方正仿宋_GB2312" w:eastAsia="方正仿宋_GB2312" w:cs="方正仿宋_GB2312"/>
          <w:sz w:val="28"/>
          <w:szCs w:val="28"/>
          <w:highlight w:val="none"/>
        </w:rPr>
        <w:t>日内与我方签订采购合同，逾期视为自动放弃成交资格</w:t>
      </w:r>
      <w:r>
        <w:rPr>
          <w:rFonts w:hint="eastAsia" w:ascii="方正仿宋_GB2312" w:hAnsi="方正仿宋_GB2312" w:eastAsia="方正仿宋_GB2312" w:cs="方正仿宋_GB2312"/>
          <w:sz w:val="28"/>
          <w:szCs w:val="28"/>
          <w:highlight w:val="none"/>
          <w:lang w:eastAsia="zh-CN"/>
        </w:rPr>
        <w:t>。</w:t>
      </w: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ind w:firstLine="0" w:firstLineChars="0"/>
        <w:jc w:val="righ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采购人：</w:t>
      </w:r>
      <w:r>
        <w:rPr>
          <w:rFonts w:hint="eastAsia" w:ascii="方正仿宋_GB2312" w:hAnsi="方正仿宋_GB2312" w:eastAsia="方正仿宋_GB2312" w:cs="方正仿宋_GB2312"/>
          <w:b/>
          <w:sz w:val="28"/>
          <w:szCs w:val="28"/>
          <w:highlight w:val="none"/>
          <w:u w:val="single"/>
        </w:rPr>
        <w:t xml:space="preserve">          </w:t>
      </w:r>
      <w:r>
        <w:rPr>
          <w:rFonts w:hint="eastAsia" w:ascii="方正仿宋_GB2312" w:hAnsi="方正仿宋_GB2312" w:eastAsia="方正仿宋_GB2312" w:cs="方正仿宋_GB2312"/>
          <w:sz w:val="28"/>
          <w:szCs w:val="28"/>
          <w:highlight w:val="none"/>
        </w:rPr>
        <w:t>（公章）</w:t>
      </w:r>
    </w:p>
    <w:p>
      <w:pPr>
        <w:adjustRightInd w:val="0"/>
        <w:snapToGrid w:val="0"/>
        <w:spacing w:line="600" w:lineRule="exact"/>
        <w:ind w:firstLine="0" w:firstLineChars="0"/>
        <w:jc w:val="righ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p>
    <w:p>
      <w:pPr>
        <w:adjustRightInd w:val="0"/>
        <w:snapToGrid w:val="0"/>
        <w:spacing w:line="600" w:lineRule="exact"/>
        <w:ind w:firstLine="560" w:firstLineChars="200"/>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p>
    <w:p>
      <w:pPr>
        <w:pStyle w:val="5"/>
        <w:rPr>
          <w:rFonts w:hint="eastAsia" w:ascii="方正仿宋_GB2312" w:hAnsi="方正仿宋_GB2312" w:eastAsia="方正仿宋_GB2312" w:cs="方正仿宋_GB2312"/>
          <w:kern w:val="44"/>
          <w:sz w:val="44"/>
          <w:szCs w:val="44"/>
          <w:highlight w:val="none"/>
        </w:rPr>
      </w:pPr>
      <w:bookmarkStart w:id="38" w:name="_Toc21455"/>
      <w:bookmarkStart w:id="39" w:name="_Toc2867"/>
      <w:r>
        <w:rPr>
          <w:rFonts w:hint="eastAsia" w:ascii="方正仿宋_GB2312" w:hAnsi="方正仿宋_GB2312" w:eastAsia="方正仿宋_GB2312" w:cs="方正仿宋_GB2312"/>
          <w:kern w:val="44"/>
          <w:sz w:val="44"/>
          <w:szCs w:val="44"/>
          <w:highlight w:val="none"/>
        </w:rPr>
        <mc:AlternateContent>
          <mc:Choice Requires="wps">
            <w:drawing>
              <wp:anchor distT="0" distB="0" distL="0" distR="0" simplePos="0" relativeHeight="251659264"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1030"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59264;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YRTt1gAAAAkBAAAPAAAA&#10;AAAAAAEAIAAAACIAAABkcnMvZG93bnJldi54bWxQSwECFAAUAAAACACHTuJAh6dVqt4BAAChAwAA&#10;DgAAAAAAAAABACAAAAAlAQAAZHJzL2Uyb0RvYy54bWxQSwUGAAAAAAYABgBZAQAAdQ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kern w:val="44"/>
          <w:sz w:val="44"/>
          <w:szCs w:val="44"/>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03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AtD8rWAAAACQEAAA8A&#10;AAAAAAAAAQAgAAAAIgAAAGRycy9kb3ducmV2LnhtbFBLAQIUABQAAAAIAIdO4kB2FnKn4AEAAKED&#10;AAAOAAAAAAAAAAEAIAAAACUBAABkcnMvZTJvRG9jLnhtbFBLBQYAAAAABgAGAFkBAAB3BQ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kern w:val="44"/>
          <w:sz w:val="44"/>
          <w:szCs w:val="44"/>
          <w:highlight w:val="none"/>
          <w:lang w:val="en-US" w:eastAsia="zh-CN"/>
        </w:rPr>
        <w:t xml:space="preserve">  </w:t>
      </w:r>
      <w:r>
        <w:rPr>
          <w:rFonts w:hint="eastAsia" w:ascii="方正仿宋_GB2312" w:hAnsi="方正仿宋_GB2312" w:eastAsia="方正仿宋_GB2312" w:cs="方正仿宋_GB2312"/>
          <w:kern w:val="44"/>
          <w:sz w:val="44"/>
          <w:szCs w:val="44"/>
          <w:highlight w:val="none"/>
        </w:rPr>
        <w:t>第</w:t>
      </w:r>
      <w:r>
        <w:rPr>
          <w:rFonts w:hint="eastAsia" w:ascii="方正仿宋_GB2312" w:hAnsi="方正仿宋_GB2312" w:eastAsia="方正仿宋_GB2312" w:cs="方正仿宋_GB2312"/>
          <w:kern w:val="44"/>
          <w:sz w:val="44"/>
          <w:szCs w:val="44"/>
          <w:highlight w:val="none"/>
          <w:lang w:eastAsia="zh-CN"/>
        </w:rPr>
        <w:t>三</w:t>
      </w:r>
      <w:r>
        <w:rPr>
          <w:rFonts w:hint="eastAsia" w:ascii="方正仿宋_GB2312" w:hAnsi="方正仿宋_GB2312" w:eastAsia="方正仿宋_GB2312" w:cs="方正仿宋_GB2312"/>
          <w:kern w:val="44"/>
          <w:sz w:val="44"/>
          <w:szCs w:val="44"/>
          <w:highlight w:val="none"/>
        </w:rPr>
        <w:t>章</w:t>
      </w:r>
      <w:bookmarkEnd w:id="38"/>
      <w:bookmarkEnd w:id="39"/>
    </w:p>
    <w:p>
      <w:pPr>
        <w:pStyle w:val="44"/>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bookmarkStart w:id="40" w:name="_Toc7303"/>
      <w:bookmarkStart w:id="41" w:name="_Toc87616371"/>
      <w:bookmarkStart w:id="42" w:name="_Toc88209934"/>
      <w:bookmarkStart w:id="43" w:name="_Toc7040"/>
      <w:r>
        <w:rPr>
          <w:rFonts w:hint="eastAsia" w:ascii="方正仿宋_GB2312" w:hAnsi="方正仿宋_GB2312" w:eastAsia="方正仿宋_GB2312" w:cs="方正仿宋_GB2312"/>
          <w:highlight w:val="none"/>
        </w:rPr>
        <w:t>采购方法</w:t>
      </w:r>
      <w:bookmarkEnd w:id="40"/>
      <w:bookmarkEnd w:id="41"/>
      <w:bookmarkEnd w:id="42"/>
      <w:bookmarkEnd w:id="43"/>
      <w:bookmarkStart w:id="44" w:name="_Toc24895"/>
      <w:bookmarkStart w:id="45" w:name="_Toc3789"/>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询比采购</w:t>
      </w:r>
      <w:bookmarkEnd w:id="44"/>
      <w:bookmarkEnd w:id="45"/>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 xml:space="preserve"> 在采购文件约定的时间、地点，供应商应向采购人提交响应文件；响应文件按照采购文件第二章供应商须知2.</w:t>
            </w: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的要求密封，按照2.</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的规定提交</w:t>
            </w:r>
          </w:p>
          <w:p>
            <w:pPr>
              <w:adjustRightInd w:val="0"/>
              <w:snapToGrid w:val="0"/>
              <w:ind w:left="480" w:hanging="480" w:hanging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 xml:space="preserve"> 资格审查执行第二章供应商须知1</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对供应商的资格要求</w:t>
            </w:r>
          </w:p>
          <w:p>
            <w:pPr>
              <w:adjustRightInd w:val="0"/>
              <w:snapToGrid w:val="0"/>
              <w:ind w:left="480" w:hanging="480" w:hanging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 xml:space="preserve"> 响应文件提交截止后，</w:t>
            </w:r>
            <w:r>
              <w:rPr>
                <w:rFonts w:hint="eastAsia" w:ascii="方正仿宋_GB2312" w:hAnsi="方正仿宋_GB2312" w:eastAsia="方正仿宋_GB2312" w:cs="方正仿宋_GB2312"/>
                <w:color w:val="auto"/>
                <w:sz w:val="24"/>
                <w:szCs w:val="24"/>
                <w:highlight w:val="none"/>
                <w:lang w:val="en-US" w:eastAsia="zh-CN"/>
              </w:rPr>
              <w:t>递交</w:t>
            </w:r>
            <w:r>
              <w:rPr>
                <w:rFonts w:hint="eastAsia" w:ascii="方正仿宋_GB2312" w:hAnsi="方正仿宋_GB2312" w:eastAsia="方正仿宋_GB2312" w:cs="方正仿宋_GB2312"/>
                <w:color w:val="auto"/>
                <w:sz w:val="24"/>
                <w:szCs w:val="24"/>
                <w:highlight w:val="none"/>
              </w:rPr>
              <w:t>响应</w:t>
            </w:r>
            <w:r>
              <w:rPr>
                <w:rFonts w:hint="eastAsia" w:ascii="方正仿宋_GB2312" w:hAnsi="方正仿宋_GB2312" w:eastAsia="方正仿宋_GB2312" w:cs="方正仿宋_GB2312"/>
                <w:color w:val="auto"/>
                <w:sz w:val="24"/>
                <w:szCs w:val="24"/>
                <w:highlight w:val="none"/>
                <w:lang w:val="en-US" w:eastAsia="zh-CN"/>
              </w:rPr>
              <w:t>文件</w:t>
            </w:r>
            <w:r>
              <w:rPr>
                <w:rFonts w:hint="eastAsia" w:ascii="方正仿宋_GB2312" w:hAnsi="方正仿宋_GB2312" w:eastAsia="方正仿宋_GB2312" w:cs="方正仿宋_GB2312"/>
                <w:color w:val="auto"/>
                <w:sz w:val="24"/>
                <w:szCs w:val="24"/>
                <w:highlight w:val="none"/>
              </w:rPr>
              <w:t>供应商不足3家的</w:t>
            </w:r>
            <w:r>
              <w:rPr>
                <w:rFonts w:hint="eastAsia" w:ascii="方正仿宋_GB2312" w:hAnsi="方正仿宋_GB2312" w:eastAsia="方正仿宋_GB2312" w:cs="方正仿宋_GB2312"/>
                <w:color w:val="auto"/>
                <w:sz w:val="24"/>
                <w:szCs w:val="24"/>
                <w:highlight w:val="none"/>
                <w:lang w:val="en-US" w:eastAsia="zh-CN"/>
              </w:rPr>
              <w:t>或有效响应文件供应商不足两家</w:t>
            </w:r>
            <w:r>
              <w:rPr>
                <w:rFonts w:hint="eastAsia" w:ascii="方正仿宋_GB2312" w:hAnsi="方正仿宋_GB2312" w:eastAsia="方正仿宋_GB2312" w:cs="方正仿宋_GB2312"/>
                <w:color w:val="auto"/>
                <w:sz w:val="24"/>
                <w:szCs w:val="24"/>
                <w:highlight w:val="none"/>
              </w:rPr>
              <w:t>，应分析原因并重新发出采购公告或</w:t>
            </w:r>
            <w:r>
              <w:rPr>
                <w:rFonts w:hint="eastAsia" w:ascii="方正仿宋_GB2312" w:hAnsi="方正仿宋_GB2312" w:eastAsia="方正仿宋_GB2312" w:cs="方正仿宋_GB2312"/>
                <w:color w:val="auto"/>
                <w:sz w:val="24"/>
                <w:szCs w:val="24"/>
                <w:highlight w:val="none"/>
                <w:lang w:eastAsia="zh-CN"/>
              </w:rPr>
              <w:t>采取</w:t>
            </w:r>
            <w:r>
              <w:rPr>
                <w:rFonts w:hint="eastAsia" w:ascii="方正仿宋_GB2312" w:hAnsi="方正仿宋_GB2312" w:eastAsia="方正仿宋_GB2312" w:cs="方正仿宋_GB2312"/>
                <w:color w:val="auto"/>
                <w:sz w:val="24"/>
                <w:szCs w:val="24"/>
                <w:highlight w:val="none"/>
                <w:lang w:val="en-US" w:eastAsia="zh-CN"/>
              </w:rPr>
              <w:t>其他采购方式</w:t>
            </w:r>
            <w:r>
              <w:rPr>
                <w:rFonts w:hint="eastAsia" w:ascii="方正仿宋_GB2312" w:hAnsi="方正仿宋_GB2312" w:eastAsia="方正仿宋_GB2312" w:cs="方正仿宋_GB2312"/>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 报价应包括国家规定的增值税税金，增值税税金按一般计税方法计算。报价范围包括</w:t>
            </w:r>
            <w:r>
              <w:rPr>
                <w:rFonts w:hint="eastAsia" w:ascii="方正仿宋_GB2312" w:hAnsi="方正仿宋_GB2312" w:eastAsia="方正仿宋_GB2312" w:cs="方正仿宋_GB2312"/>
                <w:color w:val="auto"/>
                <w:sz w:val="24"/>
                <w:szCs w:val="24"/>
                <w:highlight w:val="none"/>
                <w:u w:val="single"/>
                <w:lang w:val="en-US" w:eastAsia="zh-CN"/>
              </w:rPr>
              <w:t>本项目所有采购内容和范围。</w:t>
            </w:r>
            <w:r>
              <w:rPr>
                <w:rFonts w:hint="eastAsia" w:ascii="方正仿宋_GB2312" w:hAnsi="方正仿宋_GB2312" w:eastAsia="方正仿宋_GB2312" w:cs="方正仿宋_GB2312"/>
                <w:color w:val="auto"/>
                <w:sz w:val="24"/>
                <w:szCs w:val="24"/>
                <w:highlight w:val="none"/>
              </w:rPr>
              <w:t xml:space="preserve"> </w:t>
            </w:r>
          </w:p>
          <w:p>
            <w:pPr>
              <w:adjustRightInd w:val="0"/>
              <w:snapToGrid w:val="0"/>
              <w:ind w:left="458" w:hanging="458" w:hangingChars="19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2.2 询比地址 </w:t>
            </w:r>
          </w:p>
          <w:p>
            <w:pPr>
              <w:adjustRightInd w:val="0"/>
              <w:snapToGrid w:val="0"/>
              <w:ind w:left="456" w:leftChars="217"/>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lang w:val="en-US" w:eastAsia="zh-CN"/>
              </w:rPr>
              <w:t>广州市天河区临江大道501号广州市净水有限公司</w:t>
            </w:r>
          </w:p>
          <w:p>
            <w:pPr>
              <w:adjustRightInd w:val="0"/>
              <w:snapToGrid w:val="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2.3 询比开始时间（同响应文件截止时间）</w:t>
            </w:r>
          </w:p>
          <w:p>
            <w:pPr>
              <w:adjustRightInd w:val="0"/>
              <w:snapToGrid w:val="0"/>
              <w:ind w:left="480" w:hanging="480" w:hanging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sym w:font="Wingdings 2" w:char="0052"/>
            </w:r>
            <w:r>
              <w:rPr>
                <w:rFonts w:hint="eastAsia" w:ascii="方正仿宋_GB2312" w:hAnsi="方正仿宋_GB2312" w:eastAsia="方正仿宋_GB2312" w:cs="方正仿宋_GB2312"/>
                <w:color w:val="auto"/>
                <w:sz w:val="24"/>
                <w:szCs w:val="24"/>
                <w:highlight w:val="none"/>
              </w:rPr>
              <w:t>采购人确定满足采购文件</w:t>
            </w:r>
            <w:r>
              <w:rPr>
                <w:rFonts w:hint="eastAsia" w:ascii="方正仿宋_GB2312" w:hAnsi="方正仿宋_GB2312" w:eastAsia="方正仿宋_GB2312" w:cs="方正仿宋_GB2312"/>
                <w:color w:val="auto"/>
                <w:sz w:val="24"/>
                <w:szCs w:val="24"/>
                <w:highlight w:val="none"/>
                <w:lang w:val="en-US" w:eastAsia="zh-CN"/>
              </w:rPr>
              <w:t>资格性、响应性</w:t>
            </w:r>
            <w:r>
              <w:rPr>
                <w:rFonts w:hint="eastAsia" w:ascii="方正仿宋_GB2312" w:hAnsi="方正仿宋_GB2312" w:eastAsia="方正仿宋_GB2312" w:cs="方正仿宋_GB2312"/>
                <w:color w:val="auto"/>
                <w:sz w:val="24"/>
                <w:szCs w:val="24"/>
                <w:highlight w:val="none"/>
              </w:rPr>
              <w:t>要求，并且经评审的报价最低的为成交供应商</w:t>
            </w:r>
          </w:p>
          <w:p>
            <w:pPr>
              <w:adjustRightInd w:val="0"/>
              <w:snapToGrid w:val="0"/>
              <w:ind w:left="360" w:hanging="360" w:hangingChars="15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rPr>
              <w:t>评审小组按照采购文件确定的标准排序，采购人确定排名第一的供应商为成交供应商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在评审小组提交评审报告3日内，在</w:t>
            </w:r>
            <w:r>
              <w:rPr>
                <w:rFonts w:hint="eastAsia" w:ascii="方正仿宋_GB2312" w:hAnsi="方正仿宋_GB2312" w:eastAsia="方正仿宋_GB2312" w:cs="方正仿宋_GB2312"/>
                <w:color w:val="auto"/>
                <w:sz w:val="24"/>
                <w:szCs w:val="24"/>
                <w:highlight w:val="none"/>
                <w:u w:val="single"/>
                <w:lang w:val="en-US" w:eastAsia="zh-CN"/>
              </w:rPr>
              <w:t>广州市净水有限公司门户网站</w:t>
            </w:r>
            <w:r>
              <w:rPr>
                <w:rFonts w:hint="eastAsia" w:ascii="方正仿宋_GB2312" w:hAnsi="方正仿宋_GB2312" w:eastAsia="方正仿宋_GB2312" w:cs="方正仿宋_GB2312"/>
                <w:color w:val="auto"/>
                <w:sz w:val="24"/>
                <w:szCs w:val="24"/>
                <w:highlight w:val="none"/>
              </w:rPr>
              <w:t>公示成交候选人</w:t>
            </w:r>
            <w:r>
              <w:rPr>
                <w:rFonts w:hint="eastAsia" w:ascii="方正仿宋_GB2312" w:hAnsi="方正仿宋_GB2312" w:eastAsia="方正仿宋_GB2312" w:cs="方正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成交候选人公示</w:t>
            </w:r>
            <w:r>
              <w:rPr>
                <w:rFonts w:hint="eastAsia" w:ascii="方正仿宋_GB2312" w:hAnsi="方正仿宋_GB2312" w:eastAsia="方正仿宋_GB2312" w:cs="方正仿宋_GB2312"/>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采购人在发出成交通知书后</w:t>
            </w:r>
            <w:r>
              <w:rPr>
                <w:rFonts w:hint="eastAsia" w:ascii="方正仿宋_GB2312" w:hAnsi="方正仿宋_GB2312" w:eastAsia="方正仿宋_GB2312" w:cs="方正仿宋_GB2312"/>
                <w:color w:val="auto"/>
                <w:sz w:val="24"/>
                <w:szCs w:val="24"/>
                <w:highlight w:val="none"/>
                <w:lang w:val="en-US" w:eastAsia="zh-CN"/>
              </w:rPr>
              <w:t>30</w:t>
            </w:r>
            <w:r>
              <w:rPr>
                <w:rFonts w:hint="eastAsia" w:ascii="方正仿宋_GB2312" w:hAnsi="方正仿宋_GB2312" w:eastAsia="方正仿宋_GB2312" w:cs="方正仿宋_GB2312"/>
                <w:color w:val="auto"/>
                <w:sz w:val="24"/>
                <w:szCs w:val="24"/>
                <w:highlight w:val="none"/>
              </w:rPr>
              <w:t>日内同成交供应商签订书面采购合同</w:t>
            </w:r>
            <w:r>
              <w:rPr>
                <w:rFonts w:hint="eastAsia" w:ascii="方正仿宋_GB2312" w:hAnsi="方正仿宋_GB2312" w:eastAsia="方正仿宋_GB2312" w:cs="方正仿宋_GB2312"/>
                <w:color w:val="auto"/>
                <w:sz w:val="24"/>
                <w:szCs w:val="24"/>
                <w:highlight w:val="none"/>
                <w:lang w:val="en-US" w:eastAsia="zh-CN"/>
              </w:rPr>
              <w:t>.</w:t>
            </w:r>
          </w:p>
        </w:tc>
      </w:tr>
    </w:tbl>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p>
    <w:p>
      <w:pPr>
        <w:pStyle w:val="4"/>
        <w:rPr>
          <w:rFonts w:hint="eastAsia" w:ascii="方正仿宋_GB2312" w:hAnsi="方正仿宋_GB2312" w:eastAsia="方正仿宋_GB2312" w:cs="方正仿宋_GB2312"/>
          <w:highlight w:val="none"/>
        </w:rPr>
      </w:pPr>
      <w:bookmarkStart w:id="46" w:name="_Toc19759"/>
      <w:bookmarkStart w:id="47" w:name="_Toc23581"/>
      <w:bookmarkStart w:id="48" w:name="_Toc7118"/>
      <w:bookmarkStart w:id="49" w:name="_Toc14552"/>
      <w:bookmarkStart w:id="50" w:name="_Toc19050"/>
      <w:bookmarkStart w:id="51" w:name="_Toc3156"/>
      <w:bookmarkStart w:id="52" w:name="_Toc7437"/>
      <w:bookmarkStart w:id="53" w:name="_Toc10930"/>
      <w:bookmarkStart w:id="54" w:name="_Toc14870"/>
      <w:bookmarkStart w:id="55" w:name="_Toc4952"/>
      <w:bookmarkStart w:id="56" w:name="_Toc20594"/>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3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ZsL61wAAAAsBAAAP&#10;AAAAAAAAAAEAIAAAACIAAABkcnMvZG93bnJldi54bWxQSwECFAAUAAAACACHTuJAsHGsVuABAACh&#10;AwAADgAAAAAAAAABACAAAAAmAQAAZHJzL2Uyb0RvYy54bWxQSwUGAAAAAAYABgBZAQAAe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3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DrgQ1wAAAAkBAAAP&#10;AAAAAAAAAAEAIAAAACIAAABkcnMvZG93bnJldi54bWxQSwECFAAUAAAACACHTuJAixloxeABAACh&#10;AwAADgAAAAAAAAABACAAAAAmAQAAZHJzL2Uyb0RvYy54bWxQSwUGAAAAAAYABgBZAQAAe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lang w:val="en-US" w:eastAsia="zh-CN"/>
        </w:rPr>
        <w:t xml:space="preserve">  </w:t>
      </w:r>
      <w:r>
        <w:rPr>
          <w:rFonts w:hint="eastAsia" w:ascii="方正仿宋_GB2312" w:hAnsi="方正仿宋_GB2312" w:eastAsia="方正仿宋_GB2312" w:cs="方正仿宋_GB2312"/>
          <w:highlight w:val="none"/>
        </w:rPr>
        <w:t>第</w:t>
      </w:r>
      <w:r>
        <w:rPr>
          <w:rFonts w:hint="eastAsia" w:ascii="方正仿宋_GB2312" w:hAnsi="方正仿宋_GB2312" w:eastAsia="方正仿宋_GB2312" w:cs="方正仿宋_GB2312"/>
          <w:highlight w:val="none"/>
          <w:lang w:val="en-US" w:eastAsia="zh-CN"/>
        </w:rPr>
        <w:t>四</w:t>
      </w:r>
      <w:r>
        <w:rPr>
          <w:rFonts w:hint="eastAsia" w:ascii="方正仿宋_GB2312" w:hAnsi="方正仿宋_GB2312" w:eastAsia="方正仿宋_GB2312" w:cs="方正仿宋_GB2312"/>
          <w:highlight w:val="none"/>
        </w:rPr>
        <w:t>章</w:t>
      </w:r>
      <w:bookmarkEnd w:id="46"/>
      <w:bookmarkEnd w:id="47"/>
      <w:bookmarkEnd w:id="48"/>
      <w:bookmarkEnd w:id="49"/>
      <w:bookmarkEnd w:id="50"/>
      <w:bookmarkEnd w:id="51"/>
      <w:bookmarkEnd w:id="52"/>
      <w:bookmarkEnd w:id="53"/>
      <w:bookmarkEnd w:id="54"/>
      <w:bookmarkEnd w:id="55"/>
      <w:bookmarkEnd w:id="56"/>
    </w:p>
    <w:p>
      <w:pPr>
        <w:pStyle w:val="4"/>
        <w:rPr>
          <w:rFonts w:hint="eastAsia" w:ascii="方正仿宋_GB2312" w:hAnsi="方正仿宋_GB2312" w:eastAsia="方正仿宋_GB2312" w:cs="方正仿宋_GB2312"/>
          <w:sz w:val="44"/>
          <w:szCs w:val="44"/>
          <w:highlight w:val="none"/>
        </w:rPr>
      </w:pPr>
      <w:bookmarkStart w:id="57" w:name="_Toc32607"/>
      <w:bookmarkStart w:id="58" w:name="_Toc29484"/>
      <w:bookmarkStart w:id="59" w:name="_Toc29345"/>
      <w:bookmarkStart w:id="60" w:name="_Toc13898"/>
      <w:bookmarkStart w:id="61" w:name="_Toc21840"/>
      <w:bookmarkStart w:id="62" w:name="_Toc6308"/>
      <w:bookmarkStart w:id="63" w:name="_Toc21079"/>
      <w:bookmarkStart w:id="64" w:name="_Toc87616378"/>
      <w:bookmarkStart w:id="65" w:name="_Toc88209941"/>
      <w:bookmarkStart w:id="66" w:name="_Toc12177"/>
      <w:bookmarkStart w:id="67" w:name="_Toc22212"/>
      <w:bookmarkStart w:id="68" w:name="_Toc7831"/>
      <w:bookmarkStart w:id="69" w:name="_Toc30530"/>
      <w:r>
        <w:rPr>
          <w:rFonts w:hint="eastAsia" w:ascii="方正仿宋_GB2312" w:hAnsi="方正仿宋_GB2312" w:eastAsia="方正仿宋_GB2312" w:cs="方正仿宋_GB2312"/>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rPr>
          <w:rFonts w:hint="eastAsia" w:ascii="方正仿宋_GB2312" w:hAnsi="方正仿宋_GB2312" w:eastAsia="方正仿宋_GB2312" w:cs="方正仿宋_GB2312"/>
          <w:highlight w:val="none"/>
        </w:rPr>
      </w:pPr>
      <w:bookmarkStart w:id="70" w:name="_Toc26826"/>
      <w:bookmarkStart w:id="71" w:name="_Toc23033"/>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p>
    <w:p>
      <w:pPr>
        <w:pStyle w:val="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经评审的最低价法</w:t>
      </w:r>
      <w:bookmarkEnd w:id="70"/>
      <w:bookmarkEnd w:id="71"/>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1.评审方法</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（1）运输费用及保险费。</w:t>
      </w:r>
      <w:r>
        <w:rPr>
          <w:rFonts w:hint="eastAsia" w:ascii="方正仿宋_GB2312" w:hAnsi="方正仿宋_GB2312" w:eastAsia="方正仿宋_GB2312" w:cs="方正仿宋_GB2312"/>
          <w:sz w:val="28"/>
          <w:szCs w:val="28"/>
          <w:highlight w:val="none"/>
          <w:lang w:eastAsia="zh-CN"/>
        </w:rPr>
        <w:t>（如有）</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（2）工期、交货期或服务期限。</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（3）支付条件。</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（4）备品备件以及售后服务（如有）。</w:t>
      </w:r>
    </w:p>
    <w:p>
      <w:pPr>
        <w:adjustRightInd w:val="0"/>
        <w:snapToGrid w:val="0"/>
        <w:spacing w:line="600" w:lineRule="exact"/>
        <w:ind w:firstLine="420" w:firstLineChars="15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（5）价格调整因素。</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经澄清确认后修正的最终报价应当认为是供应商的真实要约，可以作为合同签约价。</w:t>
      </w:r>
    </w:p>
    <w:p>
      <w:pPr>
        <w:adjustRightInd w:val="0"/>
        <w:snapToGrid w:val="0"/>
        <w:spacing w:line="600" w:lineRule="exact"/>
        <w:jc w:val="lef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2.评审程序</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2.1 初步评审</w:t>
      </w:r>
    </w:p>
    <w:p>
      <w:pPr>
        <w:adjustRightInd w:val="0"/>
        <w:snapToGrid w:val="0"/>
        <w:spacing w:line="600" w:lineRule="exact"/>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表4-1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hint="eastAsia" w:ascii="方正仿宋_GB2312" w:hAnsi="方正仿宋_GB2312" w:eastAsia="方正仿宋_GB2312" w:cs="方正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hint="eastAsia" w:ascii="方正仿宋_GB2312" w:hAnsi="方正仿宋_GB2312" w:eastAsia="方正仿宋_GB2312" w:cs="方正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hint="eastAsia" w:ascii="方正仿宋_GB2312" w:hAnsi="方正仿宋_GB2312" w:eastAsia="方正仿宋_GB2312" w:cs="方正仿宋_GB2312"/>
                <w:sz w:val="24"/>
                <w:szCs w:val="24"/>
                <w:highlight w:val="none"/>
              </w:rPr>
            </w:pPr>
          </w:p>
        </w:tc>
        <w:tc>
          <w:tcPr>
            <w:tcW w:w="2127" w:type="dxa"/>
            <w:tcBorders>
              <w:top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有授权书，授权书有法定代表人及其委托代理人签字并加盖单位公章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资格评审</w:t>
            </w:r>
          </w:p>
        </w:tc>
        <w:tc>
          <w:tcPr>
            <w:tcW w:w="2127" w:type="dxa"/>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营业执照</w:t>
            </w:r>
          </w:p>
        </w:tc>
        <w:tc>
          <w:tcPr>
            <w:tcW w:w="5528" w:type="dxa"/>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hint="eastAsia" w:ascii="方正仿宋_GB2312" w:hAnsi="方正仿宋_GB2312" w:eastAsia="方正仿宋_GB2312" w:cs="方正仿宋_GB2312"/>
                <w:sz w:val="24"/>
                <w:szCs w:val="24"/>
                <w:highlight w:val="none"/>
              </w:rPr>
            </w:pPr>
          </w:p>
        </w:tc>
        <w:tc>
          <w:tcPr>
            <w:tcW w:w="2127" w:type="dxa"/>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供应商资格</w:t>
            </w:r>
          </w:p>
        </w:tc>
        <w:tc>
          <w:tcPr>
            <w:tcW w:w="5528" w:type="dxa"/>
            <w:tcBorders>
              <w:bottom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没有超过最高限价</w:t>
            </w:r>
            <w:r>
              <w:rPr>
                <w:rFonts w:hint="eastAsia" w:ascii="方正仿宋_GB2312" w:hAnsi="方正仿宋_GB2312" w:eastAsia="方正仿宋_GB2312" w:cs="方正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无法律法规及采购文件规定的其他无效响应内容</w:t>
            </w:r>
          </w:p>
        </w:tc>
      </w:tr>
    </w:tbl>
    <w:p>
      <w:pPr>
        <w:spacing w:line="400" w:lineRule="exact"/>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1"/>
          <w:highlight w:val="none"/>
        </w:rPr>
        <w:t>说明：初步评审活动依照</w:t>
      </w:r>
      <w:r>
        <w:rPr>
          <w:rFonts w:hint="eastAsia" w:ascii="方正仿宋_GB2312" w:hAnsi="方正仿宋_GB2312" w:eastAsia="方正仿宋_GB2312" w:cs="方正仿宋_GB2312"/>
          <w:szCs w:val="21"/>
          <w:highlight w:val="none"/>
          <w:lang w:val="en-US" w:eastAsia="zh-CN"/>
        </w:rPr>
        <w:t>形式评审、</w:t>
      </w:r>
      <w:r>
        <w:rPr>
          <w:rFonts w:hint="eastAsia" w:ascii="方正仿宋_GB2312" w:hAnsi="方正仿宋_GB2312" w:eastAsia="方正仿宋_GB2312" w:cs="方正仿宋_GB2312"/>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2.2澄清补正</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（1）响应文件中的大写金额与小写金额不一致的，以大写金额为准。</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方正仿宋_GB2312" w:hAnsi="方正仿宋_GB2312" w:eastAsia="方正仿宋_GB2312" w:cs="方正仿宋_GB2312"/>
          <w:sz w:val="28"/>
          <w:szCs w:val="28"/>
          <w:highlight w:val="none"/>
          <w:lang w:val="en-US" w:eastAsia="zh-CN"/>
        </w:rPr>
        <w:t>或</w:t>
      </w:r>
      <w:r>
        <w:rPr>
          <w:rFonts w:hint="eastAsia" w:ascii="方正仿宋_GB2312" w:hAnsi="方正仿宋_GB2312" w:eastAsia="方正仿宋_GB2312" w:cs="方正仿宋_GB2312"/>
          <w:sz w:val="28"/>
          <w:szCs w:val="28"/>
          <w:highlight w:val="none"/>
        </w:rPr>
        <w:t>否决其响应。</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方正仿宋_GB2312" w:hAnsi="方正仿宋_GB2312" w:eastAsia="方正仿宋_GB2312" w:cs="方正仿宋_GB2312"/>
          <w:sz w:val="28"/>
          <w:szCs w:val="28"/>
          <w:highlight w:val="none"/>
          <w:lang w:val="en-US" w:eastAsia="zh-CN"/>
        </w:rPr>
        <w:t>或</w:t>
      </w:r>
      <w:r>
        <w:rPr>
          <w:rFonts w:hint="eastAsia" w:ascii="方正仿宋_GB2312" w:hAnsi="方正仿宋_GB2312" w:eastAsia="方正仿宋_GB2312" w:cs="方正仿宋_GB2312"/>
          <w:sz w:val="28"/>
          <w:szCs w:val="28"/>
          <w:highlight w:val="none"/>
        </w:rPr>
        <w:t>否决其响应。</w:t>
      </w:r>
    </w:p>
    <w:p>
      <w:pPr>
        <w:adjustRightInd w:val="0"/>
        <w:snapToGrid w:val="0"/>
        <w:spacing w:line="600" w:lineRule="exact"/>
        <w:ind w:firstLine="555"/>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hint="eastAsia" w:ascii="方正仿宋_GB2312" w:hAnsi="方正仿宋_GB2312" w:eastAsia="方正仿宋_GB2312" w:cs="方正仿宋_GB2312"/>
          <w:szCs w:val="21"/>
          <w:highlight w:val="none"/>
        </w:rPr>
      </w:pPr>
    </w:p>
    <w:p>
      <w:pPr>
        <w:adjustRightInd w:val="0"/>
        <w:snapToGrid w:val="0"/>
        <w:spacing w:line="600" w:lineRule="exact"/>
        <w:jc w:val="left"/>
        <w:rPr>
          <w:rFonts w:hint="eastAsia" w:ascii="方正仿宋_GB2312" w:hAnsi="方正仿宋_GB2312" w:eastAsia="方正仿宋_GB2312" w:cs="方正仿宋_GB2312"/>
          <w:szCs w:val="21"/>
          <w:highlight w:val="none"/>
        </w:rPr>
      </w:pPr>
    </w:p>
    <w:p>
      <w:pPr>
        <w:adjustRightInd w:val="0"/>
        <w:snapToGrid w:val="0"/>
        <w:spacing w:line="600" w:lineRule="exact"/>
        <w:jc w:val="left"/>
        <w:rPr>
          <w:rFonts w:hint="eastAsia" w:ascii="方正仿宋_GB2312" w:hAnsi="方正仿宋_GB2312" w:eastAsia="方正仿宋_GB2312" w:cs="方正仿宋_GB2312"/>
          <w:szCs w:val="21"/>
          <w:highlight w:val="none"/>
        </w:rPr>
      </w:pPr>
    </w:p>
    <w:p>
      <w:pPr>
        <w:pStyle w:val="2"/>
        <w:rPr>
          <w:rFonts w:hint="eastAsia" w:ascii="方正仿宋_GB2312" w:hAnsi="方正仿宋_GB2312" w:eastAsia="方正仿宋_GB2312" w:cs="方正仿宋_GB2312"/>
          <w:szCs w:val="21"/>
          <w:highlight w:val="none"/>
        </w:rPr>
      </w:pPr>
    </w:p>
    <w:p>
      <w:pPr>
        <w:pStyle w:val="2"/>
        <w:rPr>
          <w:rFonts w:hint="eastAsia" w:ascii="方正仿宋_GB2312" w:hAnsi="方正仿宋_GB2312" w:eastAsia="方正仿宋_GB2312" w:cs="方正仿宋_GB2312"/>
          <w:szCs w:val="21"/>
          <w:highlight w:val="none"/>
        </w:rPr>
      </w:pPr>
    </w:p>
    <w:p>
      <w:pPr>
        <w:pStyle w:val="2"/>
        <w:rPr>
          <w:rFonts w:hint="eastAsia" w:ascii="方正仿宋_GB2312" w:hAnsi="方正仿宋_GB2312" w:eastAsia="方正仿宋_GB2312" w:cs="方正仿宋_GB2312"/>
          <w:szCs w:val="21"/>
          <w:highlight w:val="none"/>
        </w:rPr>
      </w:pPr>
    </w:p>
    <w:p>
      <w:pPr>
        <w:pStyle w:val="2"/>
        <w:rPr>
          <w:rFonts w:hint="eastAsia" w:ascii="方正仿宋_GB2312" w:hAnsi="方正仿宋_GB2312" w:eastAsia="方正仿宋_GB2312" w:cs="方正仿宋_GB2312"/>
          <w:szCs w:val="21"/>
          <w:highlight w:val="none"/>
        </w:rPr>
      </w:pPr>
    </w:p>
    <w:p>
      <w:pPr>
        <w:pStyle w:val="2"/>
        <w:rPr>
          <w:rFonts w:hint="eastAsia" w:ascii="方正仿宋_GB2312" w:hAnsi="方正仿宋_GB2312" w:eastAsia="方正仿宋_GB2312" w:cs="方正仿宋_GB2312"/>
          <w:szCs w:val="21"/>
          <w:highlight w:val="none"/>
        </w:rPr>
      </w:pPr>
    </w:p>
    <w:p>
      <w:pPr>
        <w:adjustRightInd w:val="0"/>
        <w:snapToGrid w:val="0"/>
        <w:spacing w:line="600" w:lineRule="exact"/>
        <w:jc w:val="left"/>
        <w:rPr>
          <w:rFonts w:hint="eastAsia" w:ascii="方正仿宋_GB2312" w:hAnsi="方正仿宋_GB2312" w:eastAsia="方正仿宋_GB2312" w:cs="方正仿宋_GB2312"/>
          <w:szCs w:val="21"/>
          <w:highlight w:val="none"/>
        </w:rPr>
      </w:pPr>
    </w:p>
    <w:p>
      <w:pPr>
        <w:pStyle w:val="2"/>
        <w:ind w:left="0" w:leftChars="0" w:firstLine="0" w:firstLineChars="0"/>
        <w:rPr>
          <w:rFonts w:hint="eastAsia" w:ascii="方正仿宋_GB2312" w:hAnsi="方正仿宋_GB2312" w:eastAsia="方正仿宋_GB2312" w:cs="方正仿宋_GB2312"/>
          <w:szCs w:val="21"/>
          <w:highlight w:val="none"/>
        </w:rPr>
      </w:pPr>
    </w:p>
    <w:p>
      <w:pPr>
        <w:pStyle w:val="2"/>
        <w:rPr>
          <w:rFonts w:hint="eastAsia" w:ascii="方正仿宋_GB2312" w:hAnsi="方正仿宋_GB2312" w:eastAsia="方正仿宋_GB2312" w:cs="方正仿宋_GB2312"/>
          <w:szCs w:val="21"/>
          <w:highlight w:val="none"/>
        </w:rPr>
      </w:pPr>
    </w:p>
    <w:p>
      <w:pPr>
        <w:pStyle w:val="4"/>
        <w:rPr>
          <w:rFonts w:hint="eastAsia" w:ascii="方正仿宋_GB2312" w:hAnsi="方正仿宋_GB2312" w:eastAsia="方正仿宋_GB2312" w:cs="方正仿宋_GB2312"/>
          <w:highlight w:val="none"/>
        </w:rPr>
      </w:pPr>
      <w:bookmarkStart w:id="72" w:name="_Toc88209947"/>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34" name="自选图形 24"/>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NgLEdcAAAALAQAA&#10;DwAAAAAAAAABACAAAAAiAAAAZHJzL2Rvd25yZXYueG1sUEsBAhQAFAAAAAgAh07iQMakyRbhAQAA&#10;ogMAAA4AAAAAAAAAAQAgAAAAJgEAAGRycy9lMm9Eb2MueG1sUEsFBgAAAAAGAAYAWQEAAHkFAAAA&#10;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03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K2LetYAAAAJAQAADwAA&#10;AAAAAAABACAAAAAiAAAAZHJzL2Rvd25yZXYueG1sUEsBAhQAFAAAAAgAh07iQCI3ExbfAQAAogMA&#10;AA4AAAAAAAAAAQAgAAAAJQEAAGRycy9lMm9Eb2MueG1sUEsFBgAAAAAGAAYAWQEAAHYFA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w:t>第</w:t>
      </w:r>
      <w:r>
        <w:rPr>
          <w:rFonts w:hint="eastAsia" w:ascii="方正仿宋_GB2312" w:hAnsi="方正仿宋_GB2312" w:eastAsia="方正仿宋_GB2312" w:cs="方正仿宋_GB2312"/>
          <w:highlight w:val="none"/>
          <w:lang w:val="en-US" w:eastAsia="zh-CN"/>
        </w:rPr>
        <w:t>五</w:t>
      </w:r>
      <w:r>
        <w:rPr>
          <w:rFonts w:hint="eastAsia" w:ascii="方正仿宋_GB2312" w:hAnsi="方正仿宋_GB2312" w:eastAsia="方正仿宋_GB2312" w:cs="方正仿宋_GB2312"/>
          <w:highlight w:val="none"/>
        </w:rPr>
        <w:t>章</w:t>
      </w:r>
    </w:p>
    <w:p>
      <w:pPr>
        <w:pStyle w:val="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44"/>
          <w:highlight w:val="none"/>
        </w:rPr>
        <w:t>采购需求</w:t>
      </w:r>
    </w:p>
    <w:p>
      <w:pPr>
        <w:pStyle w:val="5"/>
        <w:rPr>
          <w:rFonts w:hint="eastAsia" w:ascii="方正仿宋_GB2312" w:hAnsi="方正仿宋_GB2312" w:eastAsia="方正仿宋_GB2312" w:cs="方正仿宋_GB2312"/>
          <w:szCs w:val="44"/>
          <w:highlight w:val="none"/>
        </w:rPr>
      </w:pPr>
      <w:r>
        <w:rPr>
          <w:rFonts w:hint="eastAsia" w:ascii="方正仿宋_GB2312" w:hAnsi="方正仿宋_GB2312" w:eastAsia="方正仿宋_GB2312" w:cs="方正仿宋_GB2312"/>
          <w:szCs w:val="44"/>
          <w:highlight w:val="none"/>
        </w:rPr>
        <w:t>采购需求编制说明</w:t>
      </w:r>
      <w:bookmarkEnd w:id="72"/>
    </w:p>
    <w:p>
      <w:pPr>
        <w:pStyle w:val="9"/>
        <w:numPr>
          <w:ilvl w:val="0"/>
          <w:numId w:val="0"/>
        </w:numPr>
        <w:rPr>
          <w:rFonts w:hint="default" w:ascii="方正仿宋_GB2312" w:hAnsi="方正仿宋_GB2312" w:eastAsia="方正仿宋_GB2312" w:cs="方正仿宋_GB2312"/>
          <w:b/>
          <w:sz w:val="28"/>
          <w:szCs w:val="28"/>
          <w:highlight w:val="none"/>
          <w:lang w:val="en-US" w:eastAsia="zh-CN"/>
        </w:rPr>
      </w:pPr>
      <w:r>
        <w:rPr>
          <w:rFonts w:hint="eastAsia" w:ascii="方正仿宋_GB2312" w:hAnsi="方正仿宋_GB2312" w:eastAsia="方正仿宋_GB2312" w:cs="方正仿宋_GB2312"/>
          <w:b/>
          <w:sz w:val="28"/>
          <w:szCs w:val="28"/>
          <w:highlight w:val="none"/>
          <w:lang w:val="en-US" w:eastAsia="zh-CN"/>
        </w:rPr>
        <w:t>一、项目情况介绍</w:t>
      </w:r>
    </w:p>
    <w:p>
      <w:pPr>
        <w:numPr>
          <w:ilvl w:val="-1"/>
          <w:numId w:val="0"/>
        </w:numPr>
        <w:spacing w:line="360" w:lineRule="auto"/>
        <w:ind w:firstLine="560" w:firstLineChars="20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28"/>
          <w:szCs w:val="28"/>
          <w:highlight w:val="none"/>
          <w:u w:val="none"/>
          <w:lang w:val="en-US" w:eastAsia="zh-CN"/>
        </w:rPr>
        <w:t>现拟在大沙地二期增设一套污泥干化车间专用中水供水系统含2台设计流速150m³/h水泵，稳压罐一座，210米DN200PE再生水管，水管设计流速1.33m/s。</w:t>
      </w:r>
    </w:p>
    <w:p>
      <w:pPr>
        <w:pStyle w:val="9"/>
        <w:numPr>
          <w:ilvl w:val="0"/>
          <w:numId w:val="0"/>
        </w:numPr>
        <w:rPr>
          <w:rFonts w:hint="eastAsia" w:ascii="方正仿宋_GB2312" w:hAnsi="方正仿宋_GB2312" w:eastAsia="方正仿宋_GB2312" w:cs="方正仿宋_GB2312"/>
          <w:b/>
          <w:sz w:val="28"/>
          <w:szCs w:val="28"/>
          <w:highlight w:val="none"/>
          <w:lang w:val="en-US" w:eastAsia="zh-CN"/>
        </w:rPr>
      </w:pPr>
      <w:r>
        <w:rPr>
          <w:rFonts w:hint="eastAsia" w:ascii="方正仿宋_GB2312" w:hAnsi="方正仿宋_GB2312" w:eastAsia="方正仿宋_GB2312" w:cs="方正仿宋_GB2312"/>
          <w:b/>
          <w:sz w:val="28"/>
          <w:szCs w:val="28"/>
          <w:highlight w:val="none"/>
          <w:lang w:val="en-US" w:eastAsia="zh-CN"/>
        </w:rPr>
        <w:t>二、</w:t>
      </w:r>
      <w:r>
        <w:rPr>
          <w:rFonts w:hint="eastAsia" w:ascii="方正仿宋_GB2312" w:hAnsi="方正仿宋_GB2312" w:eastAsia="方正仿宋_GB2312" w:cs="方正仿宋_GB2312"/>
          <w:b/>
          <w:sz w:val="28"/>
          <w:szCs w:val="28"/>
          <w:highlight w:val="none"/>
          <w:lang w:val="zh-CN"/>
        </w:rPr>
        <w:t>项目技术</w:t>
      </w:r>
      <w:r>
        <w:rPr>
          <w:rFonts w:hint="eastAsia" w:ascii="方正仿宋_GB2312" w:hAnsi="方正仿宋_GB2312" w:eastAsia="方正仿宋_GB2312" w:cs="方正仿宋_GB2312"/>
          <w:b/>
          <w:sz w:val="28"/>
          <w:szCs w:val="28"/>
          <w:highlight w:val="none"/>
          <w:lang w:val="en-US" w:eastAsia="zh-CN"/>
        </w:rPr>
        <w:t>要求</w:t>
      </w:r>
    </w:p>
    <w:p>
      <w:pPr>
        <w:keepNext w:val="0"/>
        <w:keepLines w:val="0"/>
        <w:pageBreakBefore w:val="0"/>
        <w:kinsoku/>
        <w:wordWrap/>
        <w:overflowPunct/>
        <w:topLinePunct w:val="0"/>
        <w:bidi w:val="0"/>
        <w:spacing w:line="360" w:lineRule="auto"/>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w:t>
      </w:r>
      <w:r>
        <w:rPr>
          <w:rFonts w:hint="eastAsia" w:ascii="方正仿宋_GB2312" w:hAnsi="方正仿宋_GB2312" w:eastAsia="方正仿宋_GB2312" w:cs="方正仿宋_GB2312"/>
          <w:kern w:val="2"/>
          <w:sz w:val="28"/>
          <w:szCs w:val="28"/>
          <w:highlight w:val="none"/>
          <w:lang w:val="en-US" w:eastAsia="zh-CN" w:bidi="ar-SA"/>
        </w:rPr>
        <w:t>本工作范围应包括提供所有需要的材料、机械、劳力、以及其他设施、完成规定的工作和服务，并达到预期的目标。报价人按照约定进行施工、竣工并在质量保修期内承担工程质量保修责任。</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2、按照图纸施工。</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3、用于本工程项目的电缆线、PE管材、镀锌钢管使用前施工单位应提供产合格说明及</w:t>
      </w:r>
      <w:r>
        <w:rPr>
          <w:rFonts w:hint="eastAsia" w:ascii="仿宋" w:hAnsi="仿宋" w:eastAsia="仿宋" w:cs="仿宋"/>
          <w:color w:val="auto"/>
          <w:sz w:val="28"/>
          <w:szCs w:val="28"/>
          <w:highlight w:val="none"/>
          <w:u w:val="none"/>
          <w:lang w:val="en-US" w:eastAsia="zh-CN"/>
        </w:rPr>
        <w:t>具有CMA认证的第三方与施工单位无隶属、厉害关系的专业检测机构出具的检测报告</w:t>
      </w:r>
      <w:r>
        <w:rPr>
          <w:rFonts w:hint="eastAsia" w:ascii="方正仿宋_GB2312" w:hAnsi="方正仿宋_GB2312" w:eastAsia="方正仿宋_GB2312" w:cs="方正仿宋_GB2312"/>
          <w:sz w:val="28"/>
          <w:szCs w:val="28"/>
          <w:highlight w:val="none"/>
          <w:lang w:val="en-US" w:eastAsia="zh-CN"/>
        </w:rPr>
        <w:t>。</w:t>
      </w:r>
    </w:p>
    <w:p>
      <w:pPr>
        <w:pStyle w:val="9"/>
        <w:numPr>
          <w:ilvl w:val="0"/>
          <w:numId w:val="0"/>
        </w:numPr>
        <w:ind w:firstLine="560" w:firstLineChars="20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28"/>
          <w:szCs w:val="28"/>
          <w:highlight w:val="none"/>
          <w:lang w:val="en-US" w:eastAsia="zh-CN"/>
        </w:rPr>
        <w:t>4、本项目管道工程设备安装施工质量应符合《给水排水管道工程施工及验收规范》GB50268-2008相关要求。</w:t>
      </w:r>
    </w:p>
    <w:p>
      <w:pPr>
        <w:pStyle w:val="9"/>
        <w:numPr>
          <w:ilvl w:val="-1"/>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lang w:val="zh-CN" w:eastAsia="zh-CN"/>
        </w:rPr>
        <w:t>项目特殊要求</w:t>
      </w:r>
    </w:p>
    <w:p>
      <w:pPr>
        <w:pStyle w:val="9"/>
        <w:numPr>
          <w:ilvl w:val="0"/>
          <w:numId w:val="0"/>
        </w:numPr>
        <w:ind w:firstLine="560" w:firstLineChars="20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（1）因本项目施工地点有较多地下管线，包括航道灯塔电缆、厂区高压电缆、给水排水管道，为保证本项目安全、顺利开展，施工单位应派遣项目经理至现场履职。</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施工人员进入厂区需按照大沙地分公司防疫要求办理相关手续并按照大沙地分公司要求进行施工，包括但不限于办理并佩戴临时出入证，施工期间穿反光衣，佩戴黄色安全帽，施工前必须进行安全教育和技术交底。</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（3）施工过程中，清理现场垃圾，保护现场环境。</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（4）本项目项目负责人和专职安全员必须常驻施工现场，能随时与业主共同处理施工现场事宜。</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（5）项目施工过程中主要涉及机械撞击、触电、动火作业等。</w:t>
      </w:r>
    </w:p>
    <w:p>
      <w:pPr>
        <w:pStyle w:val="9"/>
        <w:numPr>
          <w:ilvl w:val="0"/>
          <w:numId w:val="0"/>
        </w:numPr>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（6）满足广州市净水有限公司防疫要求方可进场施工。</w:t>
      </w:r>
    </w:p>
    <w:p>
      <w:pPr>
        <w:pStyle w:val="2"/>
        <w:rPr>
          <w:rFonts w:hint="eastAsia" w:ascii="方正仿宋_GB2312" w:hAnsi="方正仿宋_GB2312" w:eastAsia="方正仿宋_GB2312" w:cs="方正仿宋_GB2312"/>
          <w:highlight w:val="none"/>
          <w:lang w:val="en-US" w:eastAsia="zh-CN"/>
        </w:rPr>
      </w:pPr>
    </w:p>
    <w:p>
      <w:pPr>
        <w:pStyle w:val="2"/>
        <w:ind w:firstLine="0"/>
        <w:rPr>
          <w:rFonts w:hint="eastAsia" w:ascii="方正仿宋_GB2312" w:hAnsi="方正仿宋_GB2312" w:eastAsia="方正仿宋_GB2312" w:cs="方正仿宋_GB2312"/>
          <w:highlight w:val="none"/>
        </w:rPr>
      </w:pPr>
    </w:p>
    <w:p>
      <w:pPr>
        <w:pStyle w:val="2"/>
        <w:ind w:firstLine="0"/>
        <w:rPr>
          <w:rFonts w:hint="eastAsia" w:ascii="方正仿宋_GB2312" w:hAnsi="方正仿宋_GB2312" w:eastAsia="方正仿宋_GB2312" w:cs="方正仿宋_GB2312"/>
          <w:highlight w:val="none"/>
        </w:rPr>
      </w:pPr>
    </w:p>
    <w:p>
      <w:pPr>
        <w:pStyle w:val="2"/>
        <w:ind w:firstLine="0"/>
        <w:rPr>
          <w:rFonts w:hint="eastAsia" w:ascii="方正仿宋_GB2312" w:hAnsi="方正仿宋_GB2312" w:eastAsia="方正仿宋_GB2312" w:cs="方正仿宋_GB2312"/>
          <w:highlight w:val="none"/>
        </w:rPr>
      </w:pPr>
    </w:p>
    <w:p>
      <w:pPr>
        <w:pStyle w:val="2"/>
        <w:ind w:firstLine="0"/>
        <w:rPr>
          <w:rFonts w:hint="eastAsia" w:ascii="方正仿宋_GB2312" w:hAnsi="方正仿宋_GB2312" w:eastAsia="方正仿宋_GB2312" w:cs="方正仿宋_GB2312"/>
          <w:highlight w:val="none"/>
        </w:rPr>
      </w:pPr>
    </w:p>
    <w:p>
      <w:pPr>
        <w:pStyle w:val="2"/>
        <w:ind w:firstLine="0"/>
        <w:rPr>
          <w:rFonts w:hint="eastAsia" w:ascii="方正仿宋_GB2312" w:hAnsi="方正仿宋_GB2312" w:eastAsia="方正仿宋_GB2312" w:cs="方正仿宋_GB2312"/>
          <w:highlight w:val="none"/>
        </w:rPr>
      </w:pPr>
    </w:p>
    <w:p>
      <w:pPr>
        <w:pStyle w:val="2"/>
        <w:ind w:firstLine="0"/>
        <w:rPr>
          <w:rFonts w:hint="eastAsia" w:ascii="方正仿宋_GB2312" w:hAnsi="方正仿宋_GB2312" w:eastAsia="方正仿宋_GB2312" w:cs="方正仿宋_GB2312"/>
          <w:highlight w:val="none"/>
        </w:rPr>
      </w:pPr>
    </w:p>
    <w:p>
      <w:pPr>
        <w:pStyle w:val="2"/>
        <w:ind w:firstLine="0"/>
        <w:rPr>
          <w:rFonts w:hint="eastAsia" w:ascii="方正仿宋_GB2312" w:hAnsi="方正仿宋_GB2312" w:eastAsia="方正仿宋_GB2312" w:cs="方正仿宋_GB2312"/>
          <w:highlight w:val="none"/>
        </w:rPr>
      </w:pPr>
    </w:p>
    <w:p>
      <w:pPr>
        <w:pStyle w:val="4"/>
        <w:rPr>
          <w:rFonts w:hint="eastAsia" w:ascii="方正仿宋_GB2312" w:hAnsi="方正仿宋_GB2312" w:eastAsia="方正仿宋_GB2312" w:cs="方正仿宋_GB2312"/>
          <w:highlight w:val="none"/>
        </w:rPr>
      </w:pPr>
      <w:bookmarkStart w:id="73" w:name="_Toc4680"/>
      <w:bookmarkStart w:id="74" w:name="_Toc15570"/>
      <w:bookmarkStart w:id="75" w:name="_Toc23330"/>
      <w:bookmarkStart w:id="76" w:name="_Toc1284"/>
      <w:bookmarkStart w:id="77" w:name="_Toc25925"/>
      <w:bookmarkStart w:id="78" w:name="_Toc1496"/>
      <w:bookmarkStart w:id="79" w:name="_Toc18538"/>
      <w:bookmarkStart w:id="80" w:name="_Toc12135"/>
      <w:bookmarkStart w:id="81" w:name="_Toc23353"/>
      <w:bookmarkStart w:id="82" w:name="_Toc537"/>
      <w:bookmarkStart w:id="83" w:name="_Toc29835"/>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3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ZsL61wAAAAsBAAAP&#10;AAAAAAAAAAEAIAAAACIAAABkcnMvZG93bnJldi54bWxQSwECFAAUAAAACACHTuJA6XgKH+ABAACh&#10;AwAADgAAAAAAAAABACAAAAAmAQAAZHJzL2Uyb0RvYy54bWxQSwUGAAAAAAYABgBZAQAAe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3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DrgQ1wAAAAkBAAAP&#10;AAAAAAAAAAEAIAAAACIAAABkcnMvZG93bnJldi54bWxQSwECFAAUAAAACACHTuJA0hDOjOABAACh&#10;AwAADgAAAAAAAAABACAAAAAmAQAAZHJzL2Uyb0RvYy54bWxQSwUGAAAAAAYABgBZAQAAe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w:t>第六章</w:t>
      </w:r>
      <w:bookmarkEnd w:id="73"/>
      <w:bookmarkEnd w:id="74"/>
      <w:bookmarkEnd w:id="75"/>
      <w:bookmarkEnd w:id="76"/>
      <w:bookmarkEnd w:id="77"/>
      <w:bookmarkEnd w:id="78"/>
      <w:bookmarkEnd w:id="79"/>
      <w:bookmarkEnd w:id="80"/>
      <w:bookmarkEnd w:id="81"/>
      <w:bookmarkEnd w:id="82"/>
      <w:bookmarkEnd w:id="83"/>
    </w:p>
    <w:p>
      <w:pPr>
        <w:pStyle w:val="44"/>
        <w:rPr>
          <w:rFonts w:hint="eastAsia" w:ascii="方正仿宋_GB2312" w:hAnsi="方正仿宋_GB2312" w:eastAsia="方正仿宋_GB2312" w:cs="方正仿宋_GB2312"/>
          <w:highlight w:val="none"/>
        </w:rPr>
      </w:pPr>
    </w:p>
    <w:p>
      <w:pPr>
        <w:spacing w:line="400" w:lineRule="atLeast"/>
        <w:jc w:val="center"/>
        <w:rPr>
          <w:rFonts w:hint="eastAsia" w:ascii="方正仿宋_GB2312" w:hAnsi="方正仿宋_GB2312" w:eastAsia="方正仿宋_GB2312" w:cs="方正仿宋_GB2312"/>
          <w:b/>
          <w:bCs/>
          <w:sz w:val="48"/>
          <w:szCs w:val="48"/>
          <w:highlight w:val="none"/>
        </w:rPr>
      </w:pPr>
      <w:bookmarkStart w:id="84" w:name="_Toc22501"/>
      <w:bookmarkStart w:id="85" w:name="_Toc1375"/>
      <w:bookmarkStart w:id="86" w:name="_Toc19088"/>
      <w:bookmarkStart w:id="87" w:name="_Toc12721"/>
      <w:bookmarkStart w:id="88" w:name="_Toc12980"/>
      <w:bookmarkStart w:id="89" w:name="_Toc87616386"/>
      <w:bookmarkStart w:id="90" w:name="_Toc22797"/>
      <w:bookmarkStart w:id="91" w:name="_Toc13309"/>
      <w:bookmarkStart w:id="92" w:name="_Toc88209949"/>
      <w:bookmarkStart w:id="93" w:name="_Toc323"/>
      <w:bookmarkStart w:id="94" w:name="_Toc19686"/>
      <w:bookmarkStart w:id="95" w:name="_Toc12968"/>
      <w:bookmarkStart w:id="96" w:name="_Toc8183"/>
      <w:r>
        <w:rPr>
          <w:rFonts w:hint="eastAsia" w:ascii="方正仿宋_GB2312" w:hAnsi="方正仿宋_GB2312" w:eastAsia="方正仿宋_GB2312" w:cs="方正仿宋_GB2312"/>
          <w:b/>
          <w:bCs/>
          <w:sz w:val="48"/>
          <w:szCs w:val="48"/>
          <w:highlight w:val="none"/>
        </w:rPr>
        <w:t>广州市净水有限公司</w:t>
      </w:r>
    </w:p>
    <w:p>
      <w:pPr>
        <w:spacing w:line="400" w:lineRule="atLeast"/>
        <w:jc w:val="center"/>
        <w:rPr>
          <w:rFonts w:hint="eastAsia" w:ascii="方正仿宋_GB2312" w:hAnsi="方正仿宋_GB2312" w:eastAsia="方正仿宋_GB2312" w:cs="方正仿宋_GB2312"/>
          <w:b/>
          <w:bCs/>
          <w:sz w:val="52"/>
          <w:szCs w:val="52"/>
          <w:highlight w:val="none"/>
        </w:rPr>
      </w:pPr>
      <w:r>
        <w:rPr>
          <w:rFonts w:hint="eastAsia" w:ascii="方正仿宋_GB2312" w:hAnsi="方正仿宋_GB2312" w:eastAsia="方正仿宋_GB2312" w:cs="方正仿宋_GB2312"/>
          <w:b/>
          <w:bCs/>
          <w:sz w:val="48"/>
          <w:szCs w:val="48"/>
          <w:highlight w:val="none"/>
        </w:rPr>
        <w:t>设备维修维护/技改项目合同</w:t>
      </w:r>
    </w:p>
    <w:p>
      <w:pPr>
        <w:spacing w:line="400" w:lineRule="atLeast"/>
        <w:jc w:val="center"/>
        <w:rPr>
          <w:rFonts w:hint="eastAsia" w:ascii="方正仿宋_GB2312" w:hAnsi="方正仿宋_GB2312" w:eastAsia="方正仿宋_GB2312" w:cs="方正仿宋_GB2312"/>
          <w:b/>
          <w:sz w:val="28"/>
          <w:highlight w:val="none"/>
        </w:rPr>
      </w:pPr>
    </w:p>
    <w:p>
      <w:pPr>
        <w:spacing w:line="0" w:lineRule="atLeast"/>
        <w:rPr>
          <w:rFonts w:hint="eastAsia" w:ascii="方正仿宋_GB2312" w:hAnsi="方正仿宋_GB2312" w:eastAsia="方正仿宋_GB2312" w:cs="方正仿宋_GB2312"/>
          <w:b/>
          <w:sz w:val="30"/>
          <w:highlight w:val="none"/>
        </w:rPr>
      </w:pPr>
    </w:p>
    <w:p>
      <w:pPr>
        <w:spacing w:line="0" w:lineRule="atLeast"/>
        <w:rPr>
          <w:rFonts w:hint="eastAsia" w:ascii="方正仿宋_GB2312" w:hAnsi="方正仿宋_GB2312" w:eastAsia="方正仿宋_GB2312" w:cs="方正仿宋_GB2312"/>
          <w:b/>
          <w:sz w:val="30"/>
          <w:szCs w:val="30"/>
          <w:highlight w:val="none"/>
        </w:rPr>
      </w:pPr>
    </w:p>
    <w:p>
      <w:pPr>
        <w:ind w:left="1600" w:hanging="1506" w:hangingChars="500"/>
        <w:jc w:val="both"/>
        <w:rPr>
          <w:rFonts w:hint="eastAsia" w:ascii="方正仿宋_GB2312" w:hAnsi="方正仿宋_GB2312" w:eastAsia="方正仿宋_GB2312" w:cs="方正仿宋_GB2312"/>
          <w:b/>
          <w:sz w:val="30"/>
          <w:szCs w:val="30"/>
          <w:highlight w:val="none"/>
          <w:lang w:val="en-US" w:eastAsia="zh-CN"/>
        </w:rPr>
      </w:pPr>
      <w:r>
        <w:rPr>
          <w:rFonts w:hint="eastAsia" w:ascii="方正仿宋_GB2312" w:hAnsi="方正仿宋_GB2312" w:eastAsia="方正仿宋_GB2312" w:cs="方正仿宋_GB2312"/>
          <w:b/>
          <w:sz w:val="30"/>
          <w:szCs w:val="30"/>
          <w:highlight w:val="none"/>
        </w:rPr>
        <w:t>项目名称:</w:t>
      </w:r>
      <w:r>
        <w:rPr>
          <w:rFonts w:hint="eastAsia" w:ascii="方正仿宋_GB2312" w:hAnsi="方正仿宋_GB2312" w:eastAsia="方正仿宋_GB2312" w:cs="方正仿宋_GB2312"/>
          <w:b/>
          <w:bCs w:val="0"/>
          <w:sz w:val="28"/>
          <w:szCs w:val="28"/>
          <w:highlight w:val="none"/>
          <w:u w:val="none"/>
          <w:lang w:val="en-US" w:eastAsia="zh-CN"/>
        </w:rPr>
        <w:t>中水分公司2022年大沙地二期增设污泥干化再生水供水系统项目</w:t>
      </w:r>
    </w:p>
    <w:p>
      <w:pPr>
        <w:keepNext w:val="0"/>
        <w:keepLines w:val="0"/>
        <w:pageBreakBefore w:val="0"/>
        <w:widowControl w:val="0"/>
        <w:kinsoku/>
        <w:wordWrap/>
        <w:overflowPunct/>
        <w:topLinePunct w:val="0"/>
        <w:autoSpaceDE/>
        <w:autoSpaceDN/>
        <w:bidi w:val="0"/>
        <w:adjustRightInd/>
        <w:snapToGrid/>
        <w:spacing w:line="500" w:lineRule="exact"/>
        <w:ind w:firstLine="1506" w:firstLineChars="500"/>
        <w:jc w:val="both"/>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sz w:val="30"/>
          <w:szCs w:val="30"/>
          <w:highlight w:val="none"/>
        </w:rPr>
        <w:t xml:space="preserve"> </w:t>
      </w:r>
    </w:p>
    <w:p>
      <w:pPr>
        <w:pStyle w:val="56"/>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sz w:val="30"/>
          <w:szCs w:val="30"/>
          <w:highlight w:val="none"/>
        </w:rPr>
        <w:t>项目编号：</w:t>
      </w:r>
    </w:p>
    <w:p>
      <w:pPr>
        <w:spacing w:line="400" w:lineRule="atLeast"/>
        <w:rPr>
          <w:rFonts w:hint="eastAsia" w:ascii="方正仿宋_GB2312" w:hAnsi="方正仿宋_GB2312" w:eastAsia="方正仿宋_GB2312" w:cs="方正仿宋_GB2312"/>
          <w:b/>
          <w:sz w:val="30"/>
          <w:szCs w:val="30"/>
          <w:highlight w:val="none"/>
        </w:rPr>
      </w:pPr>
    </w:p>
    <w:p>
      <w:pPr>
        <w:spacing w:line="480" w:lineRule="auto"/>
        <w:rPr>
          <w:rFonts w:hint="eastAsia" w:ascii="方正仿宋_GB2312" w:hAnsi="方正仿宋_GB2312" w:eastAsia="方正仿宋_GB2312" w:cs="方正仿宋_GB2312"/>
          <w:b/>
          <w:bCs/>
          <w:sz w:val="30"/>
          <w:szCs w:val="30"/>
          <w:highlight w:val="none"/>
        </w:rPr>
      </w:pPr>
      <w:r>
        <w:rPr>
          <w:rFonts w:hint="eastAsia" w:ascii="方正仿宋_GB2312" w:hAnsi="方正仿宋_GB2312" w:eastAsia="方正仿宋_GB2312" w:cs="方正仿宋_GB2312"/>
          <w:b/>
          <w:sz w:val="30"/>
          <w:szCs w:val="30"/>
          <w:highlight w:val="none"/>
        </w:rPr>
        <w:t>合同编号：</w:t>
      </w:r>
      <w:r>
        <w:rPr>
          <w:rFonts w:hint="eastAsia" w:ascii="方正仿宋_GB2312" w:hAnsi="方正仿宋_GB2312" w:eastAsia="方正仿宋_GB2312" w:cs="方正仿宋_GB2312"/>
          <w:b/>
          <w:bCs/>
          <w:sz w:val="30"/>
          <w:szCs w:val="30"/>
          <w:highlight w:val="none"/>
        </w:rPr>
        <w:t>穗净水合[     ]    号</w:t>
      </w:r>
    </w:p>
    <w:p>
      <w:pPr>
        <w:pStyle w:val="9"/>
        <w:rPr>
          <w:rFonts w:hint="eastAsia" w:ascii="方正仿宋_GB2312" w:hAnsi="方正仿宋_GB2312" w:eastAsia="方正仿宋_GB2312" w:cs="方正仿宋_GB2312"/>
          <w:highlight w:val="none"/>
        </w:rPr>
      </w:pPr>
    </w:p>
    <w:p>
      <w:pPr>
        <w:spacing w:line="400" w:lineRule="atLeast"/>
        <w:rPr>
          <w:rFonts w:hint="eastAsia" w:ascii="方正仿宋_GB2312" w:hAnsi="方正仿宋_GB2312" w:eastAsia="方正仿宋_GB2312" w:cs="方正仿宋_GB2312"/>
          <w:b/>
          <w:sz w:val="30"/>
          <w:szCs w:val="30"/>
          <w:highlight w:val="none"/>
        </w:rPr>
      </w:pPr>
      <w:r>
        <w:rPr>
          <w:rFonts w:hint="eastAsia" w:ascii="方正仿宋_GB2312" w:hAnsi="方正仿宋_GB2312" w:eastAsia="方正仿宋_GB2312" w:cs="方正仿宋_GB2312"/>
          <w:b/>
          <w:sz w:val="30"/>
          <w:szCs w:val="30"/>
          <w:highlight w:val="none"/>
        </w:rPr>
        <w:t>甲方： 广州市净水有限公司</w:t>
      </w:r>
    </w:p>
    <w:p>
      <w:pPr>
        <w:spacing w:line="400" w:lineRule="atLeast"/>
        <w:rPr>
          <w:rFonts w:hint="eastAsia" w:ascii="方正仿宋_GB2312" w:hAnsi="方正仿宋_GB2312" w:eastAsia="方正仿宋_GB2312" w:cs="方正仿宋_GB2312"/>
          <w:b/>
          <w:sz w:val="30"/>
          <w:szCs w:val="30"/>
          <w:highlight w:val="none"/>
        </w:rPr>
      </w:pPr>
    </w:p>
    <w:p>
      <w:pPr>
        <w:spacing w:line="400" w:lineRule="atLeast"/>
        <w:rPr>
          <w:rFonts w:hint="eastAsia" w:ascii="方正仿宋_GB2312" w:hAnsi="方正仿宋_GB2312" w:eastAsia="方正仿宋_GB2312" w:cs="方正仿宋_GB2312"/>
          <w:b/>
          <w:sz w:val="30"/>
          <w:szCs w:val="30"/>
          <w:highlight w:val="none"/>
        </w:rPr>
      </w:pPr>
      <w:r>
        <w:rPr>
          <w:rFonts w:hint="eastAsia" w:ascii="方正仿宋_GB2312" w:hAnsi="方正仿宋_GB2312" w:eastAsia="方正仿宋_GB2312" w:cs="方正仿宋_GB2312"/>
          <w:b/>
          <w:sz w:val="30"/>
          <w:szCs w:val="30"/>
          <w:highlight w:val="none"/>
        </w:rPr>
        <w:t>乙方</w:t>
      </w:r>
      <w:r>
        <w:rPr>
          <w:rFonts w:hint="eastAsia" w:ascii="方正仿宋_GB2312" w:hAnsi="方正仿宋_GB2312" w:eastAsia="方正仿宋_GB2312" w:cs="方正仿宋_GB2312"/>
          <w:sz w:val="30"/>
          <w:szCs w:val="30"/>
          <w:highlight w:val="none"/>
        </w:rPr>
        <w:t>：</w:t>
      </w:r>
    </w:p>
    <w:p>
      <w:pPr>
        <w:spacing w:line="400" w:lineRule="atLeast"/>
        <w:rPr>
          <w:rFonts w:hint="eastAsia" w:ascii="方正仿宋_GB2312" w:hAnsi="方正仿宋_GB2312" w:eastAsia="方正仿宋_GB2312" w:cs="方正仿宋_GB2312"/>
          <w:b/>
          <w:sz w:val="30"/>
          <w:szCs w:val="30"/>
          <w:highlight w:val="none"/>
        </w:rPr>
      </w:pPr>
    </w:p>
    <w:p>
      <w:pPr>
        <w:spacing w:line="400" w:lineRule="atLeast"/>
        <w:rPr>
          <w:rFonts w:hint="eastAsia" w:ascii="方正仿宋_GB2312" w:hAnsi="方正仿宋_GB2312" w:eastAsia="方正仿宋_GB2312" w:cs="方正仿宋_GB2312"/>
          <w:b/>
          <w:sz w:val="30"/>
          <w:szCs w:val="30"/>
          <w:highlight w:val="none"/>
        </w:rPr>
      </w:pPr>
      <w:r>
        <w:rPr>
          <w:rFonts w:hint="eastAsia" w:ascii="方正仿宋_GB2312" w:hAnsi="方正仿宋_GB2312" w:eastAsia="方正仿宋_GB2312" w:cs="方正仿宋_GB2312"/>
          <w:b/>
          <w:sz w:val="30"/>
          <w:szCs w:val="30"/>
          <w:highlight w:val="none"/>
        </w:rPr>
        <w:t xml:space="preserve">签订日期：       年   月   日       </w:t>
      </w:r>
    </w:p>
    <w:p>
      <w:pPr>
        <w:pStyle w:val="56"/>
        <w:rPr>
          <w:rFonts w:hint="eastAsia" w:ascii="方正仿宋_GB2312" w:hAnsi="方正仿宋_GB2312" w:eastAsia="方正仿宋_GB2312" w:cs="方正仿宋_GB2312"/>
          <w:highlight w:val="none"/>
        </w:rPr>
      </w:pPr>
    </w:p>
    <w:p>
      <w:pPr>
        <w:spacing w:line="400" w:lineRule="atLeast"/>
        <w:rPr>
          <w:rFonts w:hint="eastAsia" w:ascii="方正仿宋_GB2312" w:hAnsi="方正仿宋_GB2312" w:eastAsia="方正仿宋_GB2312" w:cs="方正仿宋_GB2312"/>
          <w:b/>
          <w:sz w:val="30"/>
          <w:highlight w:val="none"/>
        </w:rPr>
      </w:pPr>
      <w:r>
        <w:rPr>
          <w:rFonts w:hint="eastAsia" w:ascii="方正仿宋_GB2312" w:hAnsi="方正仿宋_GB2312" w:eastAsia="方正仿宋_GB2312" w:cs="方正仿宋_GB2312"/>
          <w:b/>
          <w:sz w:val="30"/>
          <w:highlight w:val="none"/>
        </w:rPr>
        <w:t>签约地点：广州市</w:t>
      </w:r>
    </w:p>
    <w:p>
      <w:pPr>
        <w:ind w:firstLine="0" w:firstLineChars="0"/>
        <w:jc w:val="both"/>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 xml:space="preserve">    </w:t>
      </w:r>
    </w:p>
    <w:p>
      <w:pPr>
        <w:ind w:firstLine="0" w:firstLineChars="0"/>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根据《中华人民共和国民法典》及其他有关法律、行政法规，</w:t>
      </w:r>
      <w:r>
        <w:rPr>
          <w:rFonts w:hint="eastAsia" w:ascii="方正仿宋_GB2312" w:hAnsi="方正仿宋_GB2312" w:eastAsia="方正仿宋_GB2312" w:cs="方正仿宋_GB2312"/>
          <w:sz w:val="24"/>
          <w:highlight w:val="none"/>
          <w:u w:val="single"/>
        </w:rPr>
        <w:t>广州市净水有限公司</w:t>
      </w:r>
      <w:r>
        <w:rPr>
          <w:rFonts w:hint="eastAsia" w:ascii="方正仿宋_GB2312" w:hAnsi="方正仿宋_GB2312" w:eastAsia="方正仿宋_GB2312" w:cs="方正仿宋_GB2312"/>
          <w:sz w:val="24"/>
          <w:highlight w:val="none"/>
        </w:rPr>
        <w:t xml:space="preserve"> （以下简称“甲方”）与 </w:t>
      </w:r>
      <w:r>
        <w:rPr>
          <w:rFonts w:hint="eastAsia" w:ascii="方正仿宋_GB2312" w:hAnsi="方正仿宋_GB2312" w:eastAsia="方正仿宋_GB2312" w:cs="方正仿宋_GB2312"/>
          <w:sz w:val="24"/>
          <w:highlight w:val="none"/>
          <w:u w:val="single"/>
        </w:rPr>
        <w:t>…</w:t>
      </w:r>
      <w:r>
        <w:rPr>
          <w:rFonts w:hint="eastAsia" w:ascii="方正仿宋_GB2312" w:hAnsi="方正仿宋_GB2312" w:eastAsia="方正仿宋_GB2312" w:cs="方正仿宋_GB2312"/>
          <w:sz w:val="24"/>
          <w:highlight w:val="none"/>
          <w:u w:val="single"/>
          <w:lang w:val="en-US" w:eastAsia="zh-CN"/>
        </w:rPr>
        <w:t xml:space="preserve">       </w:t>
      </w:r>
      <w:r>
        <w:rPr>
          <w:rFonts w:hint="eastAsia" w:ascii="方正仿宋_GB2312" w:hAnsi="方正仿宋_GB2312" w:eastAsia="方正仿宋_GB2312" w:cs="方正仿宋_GB2312"/>
          <w:sz w:val="24"/>
          <w:highlight w:val="none"/>
        </w:rPr>
        <w:t>（以下简称“乙方”）就</w:t>
      </w:r>
      <w:r>
        <w:rPr>
          <w:rFonts w:hint="eastAsia" w:ascii="方正仿宋_GB2312" w:hAnsi="方正仿宋_GB2312" w:eastAsia="方正仿宋_GB2312" w:cs="方正仿宋_GB2312"/>
          <w:sz w:val="24"/>
          <w:highlight w:val="none"/>
          <w:u w:val="single"/>
          <w:lang w:val="en-US" w:eastAsia="zh-CN"/>
        </w:rPr>
        <w:t>中水分公司2022年大沙地二期增设污泥干化再生水供水系统项目</w:t>
      </w:r>
      <w:r>
        <w:rPr>
          <w:rFonts w:hint="eastAsia" w:ascii="方正仿宋_GB2312" w:hAnsi="方正仿宋_GB2312" w:eastAsia="方正仿宋_GB2312" w:cs="方正仿宋_GB2312"/>
          <w:sz w:val="24"/>
          <w:highlight w:val="none"/>
        </w:rPr>
        <w:t>承接工作事宜，遵循平等、自愿、公平和诚实信用的原则，双方协商一致，订立本合同。</w:t>
      </w:r>
    </w:p>
    <w:p>
      <w:pPr>
        <w:spacing w:before="93" w:beforeLines="30" w:line="384" w:lineRule="auto"/>
        <w:ind w:firstLine="241" w:firstLineChars="100"/>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第一条 组成合同的文件及优先顺序</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 xml:space="preserve">⑴ </w:t>
      </w:r>
      <w:r>
        <w:rPr>
          <w:rFonts w:hint="eastAsia" w:ascii="方正仿宋_GB2312" w:hAnsi="方正仿宋_GB2312" w:eastAsia="方正仿宋_GB2312" w:cs="方正仿宋_GB2312"/>
          <w:sz w:val="24"/>
          <w:highlight w:val="none"/>
        </w:rPr>
        <w:t>在本合同实施过程双方签署的补充与修正文件</w:t>
      </w:r>
      <w:r>
        <w:rPr>
          <w:rFonts w:hint="eastAsia" w:ascii="方正仿宋_GB2312" w:hAnsi="方正仿宋_GB2312" w:eastAsia="方正仿宋_GB2312" w:cs="方正仿宋_GB2312"/>
          <w:bCs/>
          <w:sz w:val="24"/>
          <w:highlight w:val="none"/>
        </w:rPr>
        <w:t>；</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⑵ 本合同书；</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⑶ 成交通知书；</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⑷ 询价文件；</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⑸ 响应文件；</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⑹ 标准、规范及有关技术性文件；</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⑺ 图纸；</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⑻ 工程量清单/</w:t>
      </w:r>
      <w:r>
        <w:rPr>
          <w:rFonts w:hint="eastAsia" w:ascii="方正仿宋_GB2312" w:hAnsi="方正仿宋_GB2312" w:eastAsia="方正仿宋_GB2312" w:cs="方正仿宋_GB2312"/>
          <w:sz w:val="24"/>
          <w:highlight w:val="none"/>
        </w:rPr>
        <w:t>工程报价单或预算书；</w:t>
      </w:r>
    </w:p>
    <w:p>
      <w:pPr>
        <w:spacing w:line="384" w:lineRule="auto"/>
        <w:ind w:firstLine="482"/>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⑼ 本合同其他附件；</w:t>
      </w:r>
    </w:p>
    <w:p>
      <w:pPr>
        <w:spacing w:line="384" w:lineRule="auto"/>
        <w:ind w:firstLine="482"/>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第二条 项目概况、项目承包范围</w:t>
      </w:r>
    </w:p>
    <w:p>
      <w:pPr>
        <w:spacing w:line="384" w:lineRule="auto"/>
        <w:ind w:firstLine="48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4"/>
          <w:highlight w:val="none"/>
        </w:rPr>
        <w:t>2.1项目名称：</w:t>
      </w:r>
      <w:r>
        <w:rPr>
          <w:rFonts w:hint="eastAsia" w:ascii="方正仿宋_GB2312" w:hAnsi="方正仿宋_GB2312" w:eastAsia="方正仿宋_GB2312" w:cs="方正仿宋_GB2312"/>
          <w:b/>
          <w:bCs w:val="0"/>
          <w:highlight w:val="none"/>
          <w:u w:val="single"/>
          <w:lang w:val="en-US" w:eastAsia="zh-CN"/>
        </w:rPr>
        <w:t>中水分公司2022年大沙地二期增设污泥干化再生水供水系统项目</w:t>
      </w:r>
    </w:p>
    <w:p>
      <w:pPr>
        <w:spacing w:line="384" w:lineRule="auto"/>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2.2项目地点：</w:t>
      </w:r>
      <w:r>
        <w:rPr>
          <w:rFonts w:hint="eastAsia" w:ascii="方正仿宋_GB2312" w:hAnsi="方正仿宋_GB2312" w:eastAsia="方正仿宋_GB2312" w:cs="方正仿宋_GB2312"/>
          <w:sz w:val="24"/>
          <w:highlight w:val="none"/>
          <w:u w:val="single"/>
          <w:lang w:val="en-US" w:eastAsia="zh-CN"/>
        </w:rPr>
        <w:t>广州市净水有限公司大沙地分公司</w:t>
      </w:r>
      <w:r>
        <w:rPr>
          <w:rFonts w:hint="eastAsia" w:ascii="方正仿宋_GB2312" w:hAnsi="方正仿宋_GB2312" w:eastAsia="方正仿宋_GB2312" w:cs="方正仿宋_GB2312"/>
          <w:sz w:val="24"/>
          <w:highlight w:val="none"/>
          <w:u w:val="single"/>
        </w:rPr>
        <w:t>。</w:t>
      </w:r>
    </w:p>
    <w:p>
      <w:pPr>
        <w:spacing w:line="360" w:lineRule="auto"/>
        <w:ind w:firstLine="480" w:firstLineChars="200"/>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2.3项目内容：</w:t>
      </w:r>
      <w:r>
        <w:rPr>
          <w:rFonts w:hint="eastAsia" w:ascii="方正仿宋_GB2312" w:hAnsi="方正仿宋_GB2312" w:eastAsia="方正仿宋_GB2312" w:cs="方正仿宋_GB2312"/>
          <w:sz w:val="24"/>
          <w:highlight w:val="none"/>
          <w:lang w:val="en-US" w:eastAsia="zh-CN"/>
        </w:rPr>
        <w:t>按照广州市市政工程设计研究总院有限公司提供的施工图纸进行DN200PE管道以及电气线路铺设，安装</w:t>
      </w:r>
      <w:r>
        <w:rPr>
          <w:rFonts w:hint="eastAsia" w:ascii="方正仿宋_GB2312" w:hAnsi="方正仿宋_GB2312" w:eastAsia="方正仿宋_GB2312" w:cs="方正仿宋_GB2312"/>
          <w:sz w:val="24"/>
          <w:szCs w:val="22"/>
          <w:highlight w:val="none"/>
          <w:u w:val="none"/>
          <w:lang w:val="en-US" w:eastAsia="zh-CN"/>
        </w:rPr>
        <w:t>2台设计流速150m³/h水泵，稳压罐一座，管道工程施工质量应符合《给水排水管道工程施工及验收规范》GB50268-2008中的要求。电气工程施工质量应符合《</w:t>
      </w:r>
      <w:r>
        <w:rPr>
          <w:rFonts w:hint="eastAsia" w:ascii="方正仿宋_GB2312" w:hAnsi="方正仿宋_GB2312" w:eastAsia="方正仿宋_GB2312" w:cs="方正仿宋_GB2312"/>
          <w:b w:val="0"/>
          <w:bCs w:val="0"/>
          <w:i w:val="0"/>
          <w:iCs w:val="0"/>
          <w:caps w:val="0"/>
          <w:color w:val="auto"/>
          <w:spacing w:val="0"/>
          <w:sz w:val="24"/>
          <w:szCs w:val="22"/>
          <w:highlight w:val="none"/>
          <w:u w:val="none"/>
          <w:shd w:val="clear" w:color="auto" w:fill="auto"/>
        </w:rPr>
        <w:t>电气装置安装工程电缆线路施工及验收规范</w:t>
      </w:r>
      <w:r>
        <w:rPr>
          <w:rFonts w:hint="eastAsia" w:ascii="方正仿宋_GB2312" w:hAnsi="方正仿宋_GB2312" w:eastAsia="方正仿宋_GB2312" w:cs="方正仿宋_GB2312"/>
          <w:sz w:val="24"/>
          <w:szCs w:val="22"/>
          <w:highlight w:val="none"/>
          <w:u w:val="none"/>
          <w:lang w:val="en-US" w:eastAsia="zh-CN"/>
        </w:rPr>
        <w:t>》GB50168-2006中的要求</w:t>
      </w:r>
      <w:r>
        <w:rPr>
          <w:rFonts w:hint="eastAsia" w:ascii="方正仿宋_GB2312" w:hAnsi="方正仿宋_GB2312" w:eastAsia="方正仿宋_GB2312" w:cs="方正仿宋_GB2312"/>
          <w:sz w:val="24"/>
          <w:highlight w:val="none"/>
          <w:lang w:val="en-US" w:eastAsia="zh-CN"/>
        </w:rPr>
        <w:t>。</w:t>
      </w:r>
    </w:p>
    <w:p>
      <w:pPr>
        <w:pStyle w:val="56"/>
        <w:numPr>
          <w:ilvl w:val="0"/>
          <w:numId w:val="0"/>
        </w:numPr>
        <w:spacing w:line="360" w:lineRule="auto"/>
        <w:ind w:firstLine="480" w:firstLineChars="20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24"/>
          <w:szCs w:val="24"/>
          <w:highlight w:val="none"/>
          <w:lang w:val="en-US" w:eastAsia="zh-CN"/>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第三条 项目承包方式</w:t>
      </w:r>
    </w:p>
    <w:p>
      <w:pPr>
        <w:spacing w:line="384" w:lineRule="auto"/>
        <w:ind w:firstLine="42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Cs w:val="21"/>
          <w:highlight w:val="none"/>
        </w:rPr>
        <w:sym w:font="Wingdings 2" w:char="0052"/>
      </w:r>
      <w:r>
        <w:rPr>
          <w:rFonts w:hint="eastAsia" w:ascii="方正仿宋_GB2312" w:hAnsi="方正仿宋_GB2312" w:eastAsia="方正仿宋_GB2312" w:cs="方正仿宋_GB2312"/>
          <w:sz w:val="24"/>
          <w:highlight w:val="none"/>
        </w:rPr>
        <w:t>包工、包料、包工期、包质量、包安全、包文明施工。综合单价包干、项目措施费包干。（单价包干要求附工程量报价/工程预算书）</w:t>
      </w:r>
    </w:p>
    <w:p>
      <w:pPr>
        <w:spacing w:line="384" w:lineRule="auto"/>
        <w:ind w:firstLine="42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Cs w:val="21"/>
          <w:highlight w:val="none"/>
        </w:rPr>
        <w:t>□</w:t>
      </w:r>
      <w:r>
        <w:rPr>
          <w:rFonts w:hint="eastAsia" w:ascii="方正仿宋_GB2312" w:hAnsi="方正仿宋_GB2312" w:eastAsia="方正仿宋_GB2312" w:cs="方正仿宋_GB2312"/>
          <w:sz w:val="24"/>
          <w:highlight w:val="none"/>
        </w:rPr>
        <w:t>包工、包料、包质量、包工期、包安全、包文明施工、包设计、包调试、包验收的施工图纸，以总价包干形式。</w:t>
      </w:r>
    </w:p>
    <w:p>
      <w:pPr>
        <w:spacing w:line="384" w:lineRule="auto"/>
        <w:ind w:firstLine="482" w:firstLineChars="200"/>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第四条合同价款</w:t>
      </w:r>
    </w:p>
    <w:p>
      <w:pPr>
        <w:spacing w:line="384" w:lineRule="auto"/>
        <w:ind w:firstLine="480" w:firstLineChars="200"/>
        <w:rPr>
          <w:rFonts w:hint="eastAsia" w:ascii="方正仿宋_GB2312" w:hAnsi="方正仿宋_GB2312" w:eastAsia="方正仿宋_GB2312" w:cs="方正仿宋_GB2312"/>
          <w:bCs/>
          <w:sz w:val="24"/>
          <w:highlight w:val="none"/>
          <w:bdr w:val="single" w:color="auto" w:sz="4" w:space="0"/>
        </w:rPr>
      </w:pPr>
      <w:r>
        <w:rPr>
          <w:rFonts w:hint="eastAsia" w:ascii="方正仿宋_GB2312" w:hAnsi="方正仿宋_GB2312" w:eastAsia="方正仿宋_GB2312" w:cs="方正仿宋_GB2312"/>
          <w:sz w:val="24"/>
          <w:highlight w:val="none"/>
        </w:rPr>
        <w:t>4.1合同价款按以下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1</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执行。</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bCs/>
          <w:sz w:val="24"/>
          <w:highlight w:val="none"/>
        </w:rPr>
        <w:t>（1）</w:t>
      </w:r>
      <w:r>
        <w:rPr>
          <w:rFonts w:hint="eastAsia" w:ascii="方正仿宋_GB2312" w:hAnsi="方正仿宋_GB2312" w:eastAsia="方正仿宋_GB2312" w:cs="方正仿宋_GB2312"/>
          <w:sz w:val="24"/>
          <w:highlight w:val="none"/>
        </w:rPr>
        <w:t>合同暂定总价为：</w:t>
      </w:r>
      <w:r>
        <w:rPr>
          <w:rFonts w:hint="eastAsia" w:ascii="方正仿宋_GB2312" w:hAnsi="方正仿宋_GB2312" w:eastAsia="方正仿宋_GB2312" w:cs="方正仿宋_GB2312"/>
          <w:b/>
          <w:sz w:val="24"/>
          <w:highlight w:val="none"/>
          <w:u w:val="single"/>
        </w:rPr>
        <w:t>人民币</w:t>
      </w:r>
      <w:r>
        <w:rPr>
          <w:rFonts w:hint="eastAsia" w:ascii="方正仿宋_GB2312" w:hAnsi="方正仿宋_GB2312" w:eastAsia="方正仿宋_GB2312" w:cs="方正仿宋_GB2312"/>
          <w:b/>
          <w:sz w:val="24"/>
          <w:highlight w:val="none"/>
          <w:u w:val="single"/>
          <w:lang w:eastAsia="zh-CN"/>
        </w:rPr>
        <w:t>…</w:t>
      </w:r>
      <w:r>
        <w:rPr>
          <w:rFonts w:hint="eastAsia" w:ascii="方正仿宋_GB2312" w:hAnsi="方正仿宋_GB2312" w:eastAsia="方正仿宋_GB2312" w:cs="方正仿宋_GB2312"/>
          <w:b/>
          <w:sz w:val="24"/>
          <w:highlight w:val="none"/>
          <w:u w:val="single"/>
        </w:rPr>
        <w:t>元</w:t>
      </w:r>
      <w:r>
        <w:rPr>
          <w:rFonts w:hint="eastAsia" w:ascii="方正仿宋_GB2312" w:hAnsi="方正仿宋_GB2312" w:eastAsia="方正仿宋_GB2312" w:cs="方正仿宋_GB2312"/>
          <w:sz w:val="24"/>
          <w:highlight w:val="none"/>
        </w:rPr>
        <w:t>（大写:）。经甲方或甲方委托有资质第三方机构审核后，审核价作为合同结算价。若合同结算价超合同暂定总价，双方另行签订补充协议。</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综合单价为：</w:t>
      </w:r>
      <w:r>
        <w:rPr>
          <w:rFonts w:hint="eastAsia" w:ascii="方正仿宋_GB2312" w:hAnsi="方正仿宋_GB2312" w:eastAsia="方正仿宋_GB2312" w:cs="方正仿宋_GB2312"/>
          <w:sz w:val="24"/>
          <w:highlight w:val="none"/>
          <w:u w:val="single"/>
        </w:rPr>
        <w:t>人民币</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元/m</w:t>
      </w:r>
      <w:r>
        <w:rPr>
          <w:rFonts w:hint="eastAsia" w:ascii="方正仿宋_GB2312" w:hAnsi="方正仿宋_GB2312" w:eastAsia="方正仿宋_GB2312" w:cs="方正仿宋_GB2312"/>
          <w:sz w:val="24"/>
          <w:highlight w:val="none"/>
          <w:u w:val="single"/>
          <w:vertAlign w:val="superscript"/>
        </w:rPr>
        <w:t>3</w:t>
      </w:r>
      <w:r>
        <w:rPr>
          <w:rFonts w:hint="eastAsia" w:ascii="方正仿宋_GB2312" w:hAnsi="方正仿宋_GB2312" w:eastAsia="方正仿宋_GB2312" w:cs="方正仿宋_GB2312"/>
          <w:sz w:val="24"/>
          <w:highlight w:val="none"/>
          <w:u w:val="single"/>
        </w:rPr>
        <w:t>(大写：</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w:t>
      </w:r>
      <w:r>
        <w:rPr>
          <w:rFonts w:hint="eastAsia" w:ascii="方正仿宋_GB2312" w:hAnsi="方正仿宋_GB2312" w:eastAsia="方正仿宋_GB2312" w:cs="方正仿宋_GB2312"/>
          <w:sz w:val="24"/>
          <w:highlight w:val="none"/>
        </w:rPr>
        <w:t>。</w:t>
      </w:r>
    </w:p>
    <w:p>
      <w:pPr>
        <w:ind w:firstLine="480" w:firstLineChars="20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hint="eastAsia" w:ascii="方正仿宋_GB2312" w:hAnsi="方正仿宋_GB2312" w:eastAsia="方正仿宋_GB2312" w:cs="方正仿宋_GB2312"/>
          <w:sz w:val="24"/>
          <w:highlight w:val="none"/>
        </w:rPr>
      </w:pP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bCs/>
          <w:sz w:val="24"/>
          <w:highlight w:val="none"/>
        </w:rPr>
        <w:t>（2）</w:t>
      </w:r>
      <w:r>
        <w:rPr>
          <w:rFonts w:hint="eastAsia" w:ascii="方正仿宋_GB2312" w:hAnsi="方正仿宋_GB2312" w:eastAsia="方正仿宋_GB2312" w:cs="方正仿宋_GB2312"/>
          <w:sz w:val="24"/>
          <w:highlight w:val="none"/>
        </w:rPr>
        <w:t>合同以总价包干形式，合同暂定总价为：</w:t>
      </w:r>
      <w:r>
        <w:rPr>
          <w:rFonts w:hint="eastAsia" w:ascii="方正仿宋_GB2312" w:hAnsi="方正仿宋_GB2312" w:eastAsia="方正仿宋_GB2312" w:cs="方正仿宋_GB2312"/>
          <w:b/>
          <w:sz w:val="24"/>
          <w:highlight w:val="none"/>
          <w:u w:val="single"/>
        </w:rPr>
        <w:t>人民币</w:t>
      </w:r>
      <w:r>
        <w:rPr>
          <w:rFonts w:hint="eastAsia" w:ascii="方正仿宋_GB2312" w:hAnsi="方正仿宋_GB2312" w:eastAsia="方正仿宋_GB2312" w:cs="方正仿宋_GB2312"/>
          <w:b/>
          <w:sz w:val="24"/>
          <w:highlight w:val="none"/>
          <w:u w:val="single"/>
          <w:lang w:eastAsia="zh-CN"/>
        </w:rPr>
        <w:t>…</w:t>
      </w:r>
      <w:r>
        <w:rPr>
          <w:rFonts w:hint="eastAsia" w:ascii="方正仿宋_GB2312" w:hAnsi="方正仿宋_GB2312" w:eastAsia="方正仿宋_GB2312" w:cs="方正仿宋_GB2312"/>
          <w:b/>
          <w:sz w:val="24"/>
          <w:highlight w:val="none"/>
          <w:u w:val="single"/>
        </w:rPr>
        <w:t>元</w:t>
      </w:r>
      <w:r>
        <w:rPr>
          <w:rFonts w:hint="eastAsia" w:ascii="方正仿宋_GB2312" w:hAnsi="方正仿宋_GB2312" w:eastAsia="方正仿宋_GB2312" w:cs="方正仿宋_GB2312"/>
          <w:sz w:val="24"/>
          <w:highlight w:val="none"/>
        </w:rPr>
        <w:t>（大写:</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kern w:val="0"/>
          <w:sz w:val="24"/>
          <w:highlight w:val="none"/>
          <w:lang w:val="zh-CN"/>
        </w:rPr>
        <w:t>4.2</w:t>
      </w:r>
      <w:r>
        <w:rPr>
          <w:rFonts w:hint="eastAsia" w:ascii="方正仿宋_GB2312" w:hAnsi="方正仿宋_GB2312" w:eastAsia="方正仿宋_GB2312" w:cs="方正仿宋_GB2312"/>
          <w:kern w:val="0"/>
          <w:sz w:val="24"/>
          <w:highlight w:val="none"/>
        </w:rPr>
        <w:t>本合同约定的价格为含税价价格</w:t>
      </w:r>
      <w:r>
        <w:rPr>
          <w:rFonts w:hint="eastAsia" w:ascii="方正仿宋_GB2312" w:hAnsi="方正仿宋_GB2312" w:eastAsia="方正仿宋_GB2312" w:cs="方正仿宋_GB2312"/>
          <w:sz w:val="24"/>
          <w:highlight w:val="none"/>
        </w:rPr>
        <w:t>（税率</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方正仿宋_GB2312" w:hAnsi="方正仿宋_GB2312" w:eastAsia="方正仿宋_GB2312" w:cs="方正仿宋_GB2312"/>
          <w:bCs/>
          <w:sz w:val="24"/>
          <w:szCs w:val="24"/>
          <w:highlight w:val="none"/>
          <w:lang w:val="en-US" w:eastAsia="zh-CN"/>
        </w:rPr>
      </w:pPr>
      <w:r>
        <w:rPr>
          <w:rFonts w:hint="eastAsia" w:ascii="方正仿宋_GB2312" w:hAnsi="方正仿宋_GB2312" w:eastAsia="方正仿宋_GB2312" w:cs="方正仿宋_GB2312"/>
          <w:bCs/>
          <w:sz w:val="24"/>
          <w:szCs w:val="24"/>
          <w:highlight w:val="none"/>
          <w:lang w:val="en-US" w:eastAsia="zh-CN"/>
        </w:rPr>
        <w:t>4.3</w:t>
      </w:r>
      <w:r>
        <w:rPr>
          <w:rFonts w:hint="eastAsia" w:ascii="方正仿宋_GB2312" w:hAnsi="方正仿宋_GB2312" w:eastAsia="方正仿宋_GB2312" w:cs="方正仿宋_GB2312"/>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4.4</w:t>
      </w:r>
      <w:r>
        <w:rPr>
          <w:rFonts w:hint="eastAsia" w:ascii="方正仿宋_GB2312" w:hAnsi="方正仿宋_GB2312" w:eastAsia="方正仿宋_GB2312" w:cs="方正仿宋_GB2312"/>
          <w:sz w:val="24"/>
          <w:szCs w:val="24"/>
          <w:highlight w:val="none"/>
        </w:rPr>
        <w:t>合同中没有适用于变更工程项目的单价的，</w:t>
      </w:r>
      <w:r>
        <w:rPr>
          <w:rFonts w:hint="eastAsia" w:ascii="方正仿宋_GB2312" w:hAnsi="方正仿宋_GB2312" w:eastAsia="方正仿宋_GB2312" w:cs="方正仿宋_GB2312"/>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项目计价材料、设备价格的控制</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按以下顺序作为降序优先级依次采用工程开工报告中开工日期当月的下列价格</w:t>
      </w:r>
      <w:r>
        <w:rPr>
          <w:rFonts w:hint="eastAsia" w:ascii="方正仿宋_GB2312" w:hAnsi="方正仿宋_GB2312" w:eastAsia="方正仿宋_GB2312" w:cs="方正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（3）综合价格、厂商价格中缺项的，采用由北京瑞恒达建筑咨询有限公司提供服务的“慧讯网”中查到的相应材料、设备价格的工程价。</w:t>
      </w:r>
    </w:p>
    <w:p>
      <w:pPr>
        <w:pStyle w:val="56"/>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  </w:t>
      </w:r>
      <w:r>
        <w:rPr>
          <w:rFonts w:hint="eastAsia" w:ascii="方正仿宋_GB2312" w:hAnsi="方正仿宋_GB2312" w:eastAsia="方正仿宋_GB2312" w:cs="方正仿宋_GB2312"/>
          <w:sz w:val="24"/>
          <w:szCs w:val="24"/>
          <w:highlight w:val="none"/>
        </w:rPr>
        <w:t>（4）通过市场询价双方协商确定。</w:t>
      </w:r>
    </w:p>
    <w:p>
      <w:p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hint="eastAsia" w:ascii="方正仿宋_GB2312" w:hAnsi="方正仿宋_GB2312" w:eastAsia="方正仿宋_GB2312" w:cs="方正仿宋_GB2312"/>
          <w:b/>
          <w:bCs/>
          <w:sz w:val="24"/>
          <w:highlight w:val="none"/>
        </w:rPr>
      </w:pPr>
    </w:p>
    <w:p>
      <w:pPr>
        <w:widowControl/>
        <w:tabs>
          <w:tab w:val="left" w:pos="851"/>
        </w:tabs>
        <w:adjustRightInd w:val="0"/>
        <w:snapToGrid w:val="0"/>
        <w:spacing w:line="384" w:lineRule="auto"/>
        <w:ind w:firstLine="482" w:firstLineChars="200"/>
        <w:jc w:val="left"/>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第五条工期及要求</w:t>
      </w:r>
    </w:p>
    <w:p>
      <w:pPr>
        <w:pStyle w:val="10"/>
        <w:spacing w:line="360" w:lineRule="auto"/>
        <w:ind w:firstLine="480" w:firstLineChars="200"/>
        <w:rPr>
          <w:rFonts w:hint="eastAsia" w:ascii="方正仿宋_GB2312" w:hAnsi="方正仿宋_GB2312" w:eastAsia="方正仿宋_GB2312" w:cs="方正仿宋_GB2312"/>
          <w:b w:val="0"/>
          <w:bCs w:val="0"/>
          <w:sz w:val="28"/>
          <w:szCs w:val="36"/>
          <w:highlight w:val="none"/>
          <w:lang w:val="en-US" w:eastAsia="zh-CN"/>
        </w:rPr>
      </w:pPr>
      <w:r>
        <w:rPr>
          <w:rFonts w:hint="eastAsia" w:ascii="方正仿宋_GB2312" w:hAnsi="方正仿宋_GB2312" w:eastAsia="方正仿宋_GB2312" w:cs="方正仿宋_GB2312"/>
          <w:sz w:val="24"/>
          <w:highlight w:val="none"/>
        </w:rPr>
        <w:t>5.1开工日期暂定为：</w:t>
      </w:r>
      <w:r>
        <w:rPr>
          <w:rFonts w:hint="eastAsia" w:ascii="方正仿宋_GB2312" w:hAnsi="方正仿宋_GB2312" w:eastAsia="方正仿宋_GB2312" w:cs="方正仿宋_GB2312"/>
          <w:sz w:val="24"/>
          <w:highlight w:val="none"/>
          <w:u w:val="single"/>
          <w:lang w:val="en-US" w:eastAsia="zh-CN"/>
        </w:rPr>
        <w:t>合同签订后30天内</w:t>
      </w:r>
      <w:r>
        <w:rPr>
          <w:rFonts w:hint="eastAsia" w:ascii="方正仿宋_GB2312" w:hAnsi="方正仿宋_GB2312" w:eastAsia="方正仿宋_GB2312" w:cs="方正仿宋_GB2312"/>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方正仿宋_GB2312" w:hAnsi="方正仿宋_GB2312" w:eastAsia="方正仿宋_GB2312" w:cs="方正仿宋_GB2312"/>
          <w:sz w:val="24"/>
          <w:highlight w:val="none"/>
          <w:u w:val="single"/>
          <w:lang w:val="en-US" w:eastAsia="zh-CN"/>
        </w:rPr>
        <w:t>90</w:t>
      </w:r>
      <w:r>
        <w:rPr>
          <w:rFonts w:hint="eastAsia" w:ascii="方正仿宋_GB2312" w:hAnsi="方正仿宋_GB2312" w:eastAsia="方正仿宋_GB2312" w:cs="方正仿宋_GB2312"/>
          <w:sz w:val="24"/>
          <w:highlight w:val="none"/>
          <w:lang w:val="en-US" w:eastAsia="zh-CN"/>
        </w:rPr>
        <w:t>天</w:t>
      </w:r>
      <w:r>
        <w:rPr>
          <w:rFonts w:hint="eastAsia" w:ascii="方正仿宋_GB2312" w:hAnsi="方正仿宋_GB2312" w:eastAsia="方正仿宋_GB2312" w:cs="方正仿宋_GB2312"/>
          <w:sz w:val="24"/>
          <w:highlight w:val="none"/>
        </w:rPr>
        <w:t>。乙方未能按合同工期竣工验收的，每逾期一天，甲方有权要求乙方按</w:t>
      </w:r>
      <w:r>
        <w:rPr>
          <w:rFonts w:hint="eastAsia" w:ascii="方正仿宋_GB2312" w:hAnsi="方正仿宋_GB2312" w:eastAsia="方正仿宋_GB2312" w:cs="方正仿宋_GB2312"/>
          <w:sz w:val="24"/>
          <w:highlight w:val="none"/>
          <w:u w:val="single"/>
        </w:rPr>
        <w:t>合同暂定总价的 1%</w:t>
      </w:r>
      <w:r>
        <w:rPr>
          <w:rFonts w:hint="eastAsia" w:ascii="方正仿宋_GB2312" w:hAnsi="方正仿宋_GB2312" w:eastAsia="方正仿宋_GB2312" w:cs="方正仿宋_GB2312"/>
          <w:sz w:val="24"/>
          <w:highlight w:val="none"/>
        </w:rPr>
        <w:t>支付违约金，逾期达到</w:t>
      </w:r>
      <w:r>
        <w:rPr>
          <w:rFonts w:hint="eastAsia" w:ascii="方正仿宋_GB2312" w:hAnsi="方正仿宋_GB2312" w:eastAsia="方正仿宋_GB2312" w:cs="方正仿宋_GB2312"/>
          <w:sz w:val="24"/>
          <w:highlight w:val="none"/>
          <w:u w:val="single"/>
          <w:lang w:val="en-US" w:eastAsia="zh-CN"/>
        </w:rPr>
        <w:t xml:space="preserve">  20 </w:t>
      </w:r>
      <w:r>
        <w:rPr>
          <w:rFonts w:hint="eastAsia" w:ascii="方正仿宋_GB2312" w:hAnsi="方正仿宋_GB2312" w:eastAsia="方正仿宋_GB2312" w:cs="方正仿宋_GB2312"/>
          <w:sz w:val="24"/>
          <w:highlight w:val="none"/>
        </w:rPr>
        <w:t>天及以上的，甲方有权解除合同并要求乙方支付</w:t>
      </w:r>
      <w:r>
        <w:rPr>
          <w:rFonts w:hint="eastAsia" w:ascii="方正仿宋_GB2312" w:hAnsi="方正仿宋_GB2312" w:eastAsia="方正仿宋_GB2312" w:cs="方正仿宋_GB2312"/>
          <w:sz w:val="24"/>
          <w:highlight w:val="none"/>
          <w:u w:val="single"/>
        </w:rPr>
        <w:t>合同暂定总价的20%</w:t>
      </w:r>
      <w:r>
        <w:rPr>
          <w:rFonts w:hint="eastAsia" w:ascii="方正仿宋_GB2312" w:hAnsi="方正仿宋_GB2312" w:eastAsia="方正仿宋_GB2312" w:cs="方正仿宋_GB2312"/>
          <w:sz w:val="24"/>
          <w:highlight w:val="none"/>
        </w:rPr>
        <w:t>作为违约金。</w:t>
      </w:r>
      <w:r>
        <w:rPr>
          <w:rFonts w:hint="eastAsia" w:ascii="方正仿宋_GB2312" w:hAnsi="方正仿宋_GB2312" w:eastAsia="方正仿宋_GB2312" w:cs="方正仿宋_GB2312"/>
          <w:sz w:val="24"/>
          <w:highlight w:val="none"/>
          <w:lang w:val="en-US" w:eastAsia="zh-CN"/>
        </w:rPr>
        <w:t xml:space="preserve">  </w:t>
      </w:r>
    </w:p>
    <w:p>
      <w:pPr>
        <w:widowControl/>
        <w:spacing w:line="384" w:lineRule="auto"/>
        <w:ind w:firstLine="480" w:firstLineChars="200"/>
        <w:jc w:val="left"/>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方正仿宋_GB2312" w:hAnsi="方正仿宋_GB2312" w:eastAsia="方正仿宋_GB2312" w:cs="方正仿宋_GB2312"/>
          <w:bCs/>
          <w:sz w:val="24"/>
          <w:highlight w:val="none"/>
          <w:u w:val="single"/>
        </w:rPr>
        <w:t>合同暂定总价的5%/次</w:t>
      </w:r>
      <w:r>
        <w:rPr>
          <w:rFonts w:hint="eastAsia" w:ascii="方正仿宋_GB2312" w:hAnsi="方正仿宋_GB2312" w:eastAsia="方正仿宋_GB2312" w:cs="方正仿宋_GB2312"/>
          <w:bCs/>
          <w:sz w:val="24"/>
          <w:highlight w:val="none"/>
        </w:rPr>
        <w:t>作为违约金，超过三次（含三次）的，甲方有权解除合同，要求乙方支付</w:t>
      </w:r>
      <w:r>
        <w:rPr>
          <w:rFonts w:hint="eastAsia" w:ascii="方正仿宋_GB2312" w:hAnsi="方正仿宋_GB2312" w:eastAsia="方正仿宋_GB2312" w:cs="方正仿宋_GB2312"/>
          <w:bCs/>
          <w:sz w:val="24"/>
          <w:highlight w:val="none"/>
          <w:u w:val="single"/>
        </w:rPr>
        <w:t>合同暂定总价的20%</w:t>
      </w:r>
      <w:r>
        <w:rPr>
          <w:rFonts w:hint="eastAsia" w:ascii="方正仿宋_GB2312" w:hAnsi="方正仿宋_GB2312" w:eastAsia="方正仿宋_GB2312" w:cs="方正仿宋_GB2312"/>
          <w:bCs/>
          <w:sz w:val="24"/>
          <w:highlight w:val="none"/>
        </w:rPr>
        <w:t>作为违约金。由此造成的经济和法律责任，均由乙方负责。</w:t>
      </w:r>
    </w:p>
    <w:p>
      <w:pPr>
        <w:widowControl/>
        <w:spacing w:line="384" w:lineRule="auto"/>
        <w:ind w:left="1" w:firstLine="480" w:firstLineChars="200"/>
        <w:jc w:val="left"/>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5.3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5.4合同约定的项目，乙方不得转包、分包。否则，甲方有权单方面终止合同，并令其立即退场，由此而造成的经济损失由乙方负责赔偿。</w:t>
      </w:r>
    </w:p>
    <w:p>
      <w:pPr>
        <w:pStyle w:val="2"/>
        <w:ind w:left="0" w:leftChars="0" w:firstLine="480" w:firstLineChars="200"/>
        <w:rPr>
          <w:rFonts w:hint="eastAsia" w:ascii="方正仿宋_GB2312" w:hAnsi="方正仿宋_GB2312" w:eastAsia="方正仿宋_GB2312" w:cs="方正仿宋_GB2312"/>
          <w:bCs/>
          <w:kern w:val="2"/>
          <w:sz w:val="24"/>
          <w:highlight w:val="none"/>
          <w:lang w:val="en-US" w:eastAsia="zh-CN" w:bidi="ar-SA"/>
        </w:rPr>
      </w:pPr>
      <w:r>
        <w:rPr>
          <w:rFonts w:hint="eastAsia" w:ascii="方正仿宋_GB2312" w:hAnsi="方正仿宋_GB2312" w:eastAsia="方正仿宋_GB2312" w:cs="方正仿宋_GB2312"/>
          <w:bCs/>
          <w:kern w:val="2"/>
          <w:sz w:val="24"/>
          <w:highlight w:val="none"/>
          <w:lang w:val="en-US" w:eastAsia="zh-CN" w:bidi="ar-SA"/>
        </w:rPr>
        <w:t>5.5乙方不履行合同义务、或履行合同义务不符合合同约定、或违反国家、省、市行业标准的，甲方有权要求乙方限期整改。乙方逾期未完成整改的，每项每超过1日支付违约金人民币1万元，超过_20_日，甲方有权解除合同并要求乙方支付合同暂定总价的20%作为违约金。</w:t>
      </w:r>
    </w:p>
    <w:p>
      <w:pPr>
        <w:pStyle w:val="2"/>
        <w:ind w:left="0" w:leftChars="0" w:firstLine="480" w:firstLineChars="200"/>
        <w:rPr>
          <w:rFonts w:hint="eastAsia" w:ascii="方正仿宋_GB2312" w:hAnsi="方正仿宋_GB2312" w:eastAsia="方正仿宋_GB2312" w:cs="方正仿宋_GB2312"/>
          <w:bCs/>
          <w:kern w:val="2"/>
          <w:sz w:val="24"/>
          <w:highlight w:val="none"/>
          <w:lang w:val="en-US" w:eastAsia="zh-CN" w:bidi="ar-SA"/>
        </w:rPr>
      </w:pPr>
      <w:r>
        <w:rPr>
          <w:rFonts w:hint="eastAsia" w:ascii="方正仿宋_GB2312" w:hAnsi="方正仿宋_GB2312" w:eastAsia="方正仿宋_GB2312" w:cs="方正仿宋_GB2312"/>
          <w:bCs/>
          <w:kern w:val="2"/>
          <w:sz w:val="24"/>
          <w:highlight w:val="none"/>
          <w:lang w:val="en-US" w:eastAsia="zh-CN" w:bidi="ar-SA"/>
        </w:rPr>
        <w:t xml:space="preserve">5.6乙方不得随意更换项目负责人及附件7中的相关人员，如确须更换，应提前征得甲方同意。如有违反，甲方有权解除合同并要求乙方支付5000元/人次作为违约金，以及赔偿由此造成的一切损失(包含质量安全事故、工期延误、增加投资等)。 </w:t>
      </w:r>
    </w:p>
    <w:p>
      <w:pPr>
        <w:topLinePunct/>
        <w:spacing w:line="360" w:lineRule="auto"/>
        <w:ind w:firstLine="480" w:firstLineChars="20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 5.7施工过程中，项目负责人应驻场管理，否则甲方有权要求乙方支付违约</w:t>
      </w:r>
      <w:r>
        <w:rPr>
          <w:rFonts w:hint="eastAsia" w:ascii="方正仿宋_GB2312" w:hAnsi="方正仿宋_GB2312" w:eastAsia="方正仿宋_GB2312" w:cs="方正仿宋_GB2312"/>
          <w:sz w:val="24"/>
          <w:szCs w:val="24"/>
          <w:highlight w:val="none"/>
          <w:u w:val="single"/>
          <w:lang w:val="en-US" w:eastAsia="zh-CN"/>
        </w:rPr>
        <w:t xml:space="preserve"> 1000元/天</w:t>
      </w:r>
      <w:r>
        <w:rPr>
          <w:rFonts w:hint="eastAsia" w:ascii="方正仿宋_GB2312" w:hAnsi="方正仿宋_GB2312" w:eastAsia="方正仿宋_GB2312" w:cs="方正仿宋_GB2312"/>
          <w:sz w:val="24"/>
          <w:szCs w:val="24"/>
          <w:highlight w:val="none"/>
          <w:lang w:val="en-US" w:eastAsia="zh-CN"/>
        </w:rPr>
        <w:t>，因此造成损失的，按实际发生额赔偿。</w:t>
      </w:r>
    </w:p>
    <w:p>
      <w:pPr>
        <w:pStyle w:val="56"/>
        <w:spacing w:line="360" w:lineRule="auto"/>
        <w:ind w:firstLine="480" w:firstLineChars="20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5.8施工过程中，乙方应负责配备现场的应急物资。具体应急物资配备详见附件9应急救援物资清单。</w:t>
      </w:r>
    </w:p>
    <w:p>
      <w:pPr>
        <w:topLinePunct/>
        <w:spacing w:line="360" w:lineRule="auto"/>
        <w:ind w:firstLine="480" w:firstLineChars="20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5.9在合同有效期内，乙方自愿接受甲方按《广州市净水有限公司经营建设项目参建企业不诚信行为管理办法》、《营运项目承包单位日常履约考评参照表（安全）》处理，具体处理标准详见附件3。</w:t>
      </w:r>
    </w:p>
    <w:p>
      <w:pPr>
        <w:pStyle w:val="13"/>
        <w:rPr>
          <w:rFonts w:hint="eastAsia" w:ascii="方正仿宋_GB2312" w:hAnsi="方正仿宋_GB2312" w:eastAsia="方正仿宋_GB2312" w:cs="方正仿宋_GB2312"/>
          <w:sz w:val="24"/>
          <w:szCs w:val="24"/>
          <w:highlight w:val="none"/>
          <w:lang w:val="en-US" w:eastAsia="zh-CN"/>
        </w:rPr>
      </w:pPr>
    </w:p>
    <w:p>
      <w:pPr>
        <w:pStyle w:val="14"/>
        <w:rPr>
          <w:rFonts w:hint="eastAsia" w:ascii="方正仿宋_GB2312" w:hAnsi="方正仿宋_GB2312" w:eastAsia="方正仿宋_GB2312" w:cs="方正仿宋_GB2312"/>
          <w:highlight w:val="none"/>
          <w:lang w:val="en-US" w:eastAsia="zh-CN"/>
        </w:rPr>
      </w:pPr>
    </w:p>
    <w:p>
      <w:pPr>
        <w:tabs>
          <w:tab w:val="left" w:pos="851"/>
        </w:tabs>
        <w:adjustRightInd w:val="0"/>
        <w:snapToGrid w:val="0"/>
        <w:spacing w:line="360" w:lineRule="auto"/>
        <w:ind w:firstLine="482" w:firstLineChars="200"/>
        <w:jc w:val="left"/>
        <w:rPr>
          <w:rFonts w:hint="eastAsia"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第六条实施条件及管理要求</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6.2施工用水用电采用以下</w:t>
      </w:r>
      <w:r>
        <w:rPr>
          <w:rFonts w:hint="eastAsia" w:ascii="方正仿宋_GB2312" w:hAnsi="方正仿宋_GB2312" w:eastAsia="方正仿宋_GB2312" w:cs="方正仿宋_GB2312"/>
          <w:sz w:val="24"/>
          <w:highlight w:val="none"/>
          <w:u w:val="single"/>
          <w:lang w:val="en-US" w:eastAsia="zh-CN"/>
        </w:rPr>
        <w:t xml:space="preserve">  2  </w:t>
      </w:r>
      <w:r>
        <w:rPr>
          <w:rFonts w:hint="eastAsia" w:ascii="方正仿宋_GB2312" w:hAnsi="方正仿宋_GB2312" w:eastAsia="方正仿宋_GB2312" w:cs="方正仿宋_GB2312"/>
          <w:sz w:val="24"/>
          <w:highlight w:val="none"/>
        </w:rPr>
        <w:t>方式执行。</w:t>
      </w:r>
    </w:p>
    <w:p>
      <w:pPr>
        <w:pStyle w:val="2"/>
        <w:ind w:left="0" w:leftChars="0" w:firstLine="480" w:firstLineChars="200"/>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（1）由甲方提供施工用水用电接口，水电费按合同综合单价水电含量计算，从甲方支付的工程款中直接扣回。</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（2）由甲方提供施工用水用电接口，费用按</w:t>
      </w:r>
      <w:r>
        <w:rPr>
          <w:rFonts w:hint="eastAsia" w:ascii="方正仿宋_GB2312" w:hAnsi="方正仿宋_GB2312" w:eastAsia="方正仿宋_GB2312" w:cs="方正仿宋_GB2312"/>
          <w:sz w:val="24"/>
          <w:highlight w:val="none"/>
          <w:u w:val="single"/>
          <w:lang w:val="en-US" w:eastAsia="zh-CN"/>
        </w:rPr>
        <w:t xml:space="preserve"> 项目</w:t>
      </w:r>
      <w:r>
        <w:rPr>
          <w:rFonts w:hint="eastAsia" w:ascii="方正仿宋_GB2312" w:hAnsi="方正仿宋_GB2312" w:eastAsia="方正仿宋_GB2312" w:cs="方正仿宋_GB2312"/>
          <w:sz w:val="24"/>
          <w:highlight w:val="none"/>
          <w:u w:val="single"/>
        </w:rPr>
        <w:t>（</w:t>
      </w:r>
      <w:r>
        <w:rPr>
          <w:rFonts w:hint="eastAsia" w:ascii="方正仿宋_GB2312" w:hAnsi="方正仿宋_GB2312" w:eastAsia="方正仿宋_GB2312" w:cs="方正仿宋_GB2312"/>
          <w:sz w:val="24"/>
          <w:highlight w:val="none"/>
        </w:rPr>
        <w:t>月/项目）结算，由乙方向甲方或甲方下辖分公司/子公司支付。水电费用按所属供电局、自来水公司收费标准，按实计算。</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（3）由乙方自行负责。</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6.3施工时间安排：上午7：00-12：00，下午14：00-18：00，施工时间如需变动，以甲方的书面或口头通知为准。</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6.4进场施工人员必须严格遵守</w:t>
      </w:r>
      <w:r>
        <w:rPr>
          <w:rFonts w:hint="eastAsia" w:ascii="方正仿宋_GB2312" w:hAnsi="方正仿宋_GB2312" w:eastAsia="方正仿宋_GB2312" w:cs="方正仿宋_GB2312"/>
          <w:kern w:val="10"/>
          <w:sz w:val="24"/>
          <w:highlight w:val="none"/>
        </w:rPr>
        <w:t>污水处理厂</w:t>
      </w:r>
      <w:r>
        <w:rPr>
          <w:rFonts w:hint="eastAsia" w:ascii="方正仿宋_GB2312" w:hAnsi="方正仿宋_GB2312" w:eastAsia="方正仿宋_GB2312" w:cs="方正仿宋_GB2312"/>
          <w:sz w:val="24"/>
          <w:highlight w:val="none"/>
        </w:rPr>
        <w:t>一切规章制度。进入施工现场人员必须佩戴出入证，并自觉接受门岗检查。</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6.5环境保护要求：</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（1）做好施工噪声、废气、废水等控制；</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（2）按照国家及广州市相关规定做好建筑垃圾的处理。</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6.6按相关法律法规及甲方相关作业施工管理要求执行。</w:t>
      </w:r>
    </w:p>
    <w:p>
      <w:pPr>
        <w:pStyle w:val="12"/>
        <w:spacing w:line="384" w:lineRule="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b/>
          <w:bCs/>
          <w:sz w:val="24"/>
          <w:szCs w:val="24"/>
          <w:highlight w:val="none"/>
        </w:rPr>
        <w:t>第七条</w:t>
      </w:r>
      <w:r>
        <w:rPr>
          <w:rFonts w:hint="eastAsia" w:ascii="方正仿宋_GB2312" w:hAnsi="方正仿宋_GB2312" w:eastAsia="方正仿宋_GB2312" w:cs="方正仿宋_GB2312"/>
          <w:b/>
          <w:bCs/>
          <w:sz w:val="24"/>
          <w:szCs w:val="24"/>
          <w:highlight w:val="none"/>
          <w:lang w:val="en-US" w:eastAsia="zh-CN"/>
        </w:rPr>
        <w:t xml:space="preserve"> </w:t>
      </w:r>
      <w:r>
        <w:rPr>
          <w:rFonts w:hint="eastAsia" w:ascii="方正仿宋_GB2312" w:hAnsi="方正仿宋_GB2312" w:eastAsia="方正仿宋_GB2312" w:cs="方正仿宋_GB2312"/>
          <w:b/>
          <w:bCs/>
          <w:sz w:val="24"/>
          <w:szCs w:val="24"/>
          <w:highlight w:val="none"/>
        </w:rPr>
        <w:t>材料及设备供应</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7.1采购供应的材料、其名称、品种、型号、规格、质量等，均应符合国家、地方及行业有关规范及要求。</w:t>
      </w:r>
    </w:p>
    <w:p>
      <w:pPr>
        <w:spacing w:line="384" w:lineRule="auto"/>
        <w:ind w:left="657" w:leftChars="200" w:hanging="237" w:hangingChars="99"/>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7.2所有材料必须具备合格证明，并保证产品的有效性。</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7.3由于乙方提供的伪劣、假冒等所有不合格材料而导致的损失、事故及一切后果，均由乙方负责并赔偿甲方所有损失，并负责更换所有已施工的不合格材料。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7.4乙方必须根据投标文件/询价响应文件（如有）上主要材料的明细（包括厂家、规格、品质等级等）提供材料。工程实施时，如发现材料不一致，甲方有权拒用，造成损失由乙方承担。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7.5 甲方有权对施工质量进行监督、检查或检验，也可自行委托第三方进行质量检验，甲方或第三方的检验结果作为最终的质量评定结果。</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7.6 承包范围之内工程所用之设备，由乙方提供。</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b/>
          <w:bCs/>
          <w:sz w:val="24"/>
          <w:highlight w:val="none"/>
        </w:rPr>
        <w:t>第八条付</w:t>
      </w:r>
      <w:r>
        <w:rPr>
          <w:rFonts w:hint="eastAsia" w:ascii="方正仿宋_GB2312" w:hAnsi="方正仿宋_GB2312" w:eastAsia="方正仿宋_GB2312" w:cs="方正仿宋_GB2312"/>
          <w:b/>
          <w:sz w:val="24"/>
          <w:highlight w:val="none"/>
        </w:rPr>
        <w:t>款及履约担保</w:t>
      </w:r>
    </w:p>
    <w:p>
      <w:pPr>
        <w:spacing w:line="384" w:lineRule="auto"/>
        <w:ind w:firstLine="480" w:firstLineChars="200"/>
        <w:rPr>
          <w:rFonts w:hint="eastAsia" w:ascii="方正仿宋_GB2312" w:hAnsi="方正仿宋_GB2312" w:eastAsia="方正仿宋_GB2312" w:cs="方正仿宋_GB2312"/>
          <w:bCs/>
          <w:sz w:val="24"/>
          <w:highlight w:val="none"/>
          <w:u w:val="single"/>
        </w:rPr>
      </w:pPr>
      <w:r>
        <w:rPr>
          <w:rFonts w:hint="eastAsia" w:ascii="方正仿宋_GB2312" w:hAnsi="方正仿宋_GB2312" w:eastAsia="方正仿宋_GB2312" w:cs="方正仿宋_GB2312"/>
          <w:sz w:val="24"/>
          <w:highlight w:val="none"/>
        </w:rPr>
        <w:t>8.1</w:t>
      </w:r>
      <w:r>
        <w:rPr>
          <w:rFonts w:hint="eastAsia" w:ascii="方正仿宋_GB2312" w:hAnsi="方正仿宋_GB2312" w:eastAsia="方正仿宋_GB2312" w:cs="方正仿宋_GB2312"/>
          <w:bCs/>
          <w:sz w:val="24"/>
          <w:highlight w:val="none"/>
        </w:rPr>
        <w:t>预付款的支付：</w:t>
      </w:r>
      <w:r>
        <w:rPr>
          <w:rFonts w:hint="eastAsia" w:ascii="方正仿宋_GB2312" w:hAnsi="方正仿宋_GB2312" w:eastAsia="方正仿宋_GB2312" w:cs="方正仿宋_GB2312"/>
          <w:bCs/>
          <w:sz w:val="24"/>
          <w:highlight w:val="none"/>
        </w:rPr>
        <w:sym w:font="Wingdings" w:char="00FE"/>
      </w:r>
      <w:r>
        <w:rPr>
          <w:rFonts w:hint="eastAsia" w:ascii="方正仿宋_GB2312" w:hAnsi="方正仿宋_GB2312" w:eastAsia="方正仿宋_GB2312" w:cs="方正仿宋_GB2312"/>
          <w:bCs/>
          <w:sz w:val="24"/>
          <w:highlight w:val="none"/>
        </w:rPr>
        <w:t>无；</w:t>
      </w:r>
      <w:r>
        <w:rPr>
          <w:rFonts w:hint="eastAsia" w:ascii="方正仿宋_GB2312" w:hAnsi="方正仿宋_GB2312" w:eastAsia="方正仿宋_GB2312" w:cs="方正仿宋_GB2312"/>
          <w:bCs/>
          <w:sz w:val="24"/>
          <w:highlight w:val="none"/>
        </w:rPr>
        <w:sym w:font="Wingdings" w:char="F0A8"/>
      </w:r>
      <w:r>
        <w:rPr>
          <w:rFonts w:hint="eastAsia" w:ascii="方正仿宋_GB2312" w:hAnsi="方正仿宋_GB2312" w:eastAsia="方正仿宋_GB2312" w:cs="方正仿宋_GB2312"/>
          <w:bCs/>
          <w:sz w:val="24"/>
          <w:highlight w:val="none"/>
        </w:rPr>
        <w:t>有,合同签订后，乙方开具等额的增值税专用发票及提交履约担保担保（如有）后</w:t>
      </w:r>
      <w:r>
        <w:rPr>
          <w:rFonts w:hint="eastAsia" w:ascii="方正仿宋_GB2312" w:hAnsi="方正仿宋_GB2312" w:eastAsia="方正仿宋_GB2312" w:cs="方正仿宋_GB2312"/>
          <w:bCs/>
          <w:sz w:val="24"/>
          <w:highlight w:val="none"/>
          <w:u w:val="single"/>
        </w:rPr>
        <w:t xml:space="preserve"> </w:t>
      </w:r>
      <w:r>
        <w:rPr>
          <w:rFonts w:hint="eastAsia" w:ascii="方正仿宋_GB2312" w:hAnsi="方正仿宋_GB2312" w:eastAsia="方正仿宋_GB2312" w:cs="方正仿宋_GB2312"/>
          <w:bCs/>
          <w:sz w:val="24"/>
          <w:highlight w:val="none"/>
          <w:u w:val="single"/>
          <w:lang w:val="en-US" w:eastAsia="zh-CN"/>
        </w:rPr>
        <w:t xml:space="preserve"> </w:t>
      </w:r>
      <w:r>
        <w:rPr>
          <w:rFonts w:hint="eastAsia" w:ascii="方正仿宋_GB2312" w:hAnsi="方正仿宋_GB2312" w:eastAsia="方正仿宋_GB2312" w:cs="方正仿宋_GB2312"/>
          <w:bCs/>
          <w:sz w:val="24"/>
          <w:highlight w:val="none"/>
          <w:u w:val="single"/>
        </w:rPr>
        <w:t xml:space="preserve"> </w:t>
      </w:r>
      <w:r>
        <w:rPr>
          <w:rFonts w:hint="eastAsia" w:ascii="方正仿宋_GB2312" w:hAnsi="方正仿宋_GB2312" w:eastAsia="方正仿宋_GB2312" w:cs="方正仿宋_GB2312"/>
          <w:bCs/>
          <w:sz w:val="24"/>
          <w:highlight w:val="none"/>
        </w:rPr>
        <w:t>个工作日内，甲方支付合同</w:t>
      </w:r>
      <w:r>
        <w:rPr>
          <w:rFonts w:hint="eastAsia" w:ascii="方正仿宋_GB2312" w:hAnsi="方正仿宋_GB2312" w:eastAsia="方正仿宋_GB2312" w:cs="方正仿宋_GB2312"/>
          <w:sz w:val="24"/>
          <w:highlight w:val="none"/>
        </w:rPr>
        <w:t>暂定总价</w:t>
      </w:r>
      <w:r>
        <w:rPr>
          <w:rFonts w:hint="eastAsia" w:ascii="方正仿宋_GB2312" w:hAnsi="方正仿宋_GB2312" w:eastAsia="方正仿宋_GB2312" w:cs="方正仿宋_GB2312"/>
          <w:bCs/>
          <w:sz w:val="24"/>
          <w:highlight w:val="none"/>
        </w:rPr>
        <w:t>的</w:t>
      </w:r>
      <w:r>
        <w:rPr>
          <w:rFonts w:hint="eastAsia" w:ascii="方正仿宋_GB2312" w:hAnsi="方正仿宋_GB2312" w:eastAsia="方正仿宋_GB2312" w:cs="方正仿宋_GB2312"/>
          <w:bCs/>
          <w:sz w:val="24"/>
          <w:highlight w:val="none"/>
          <w:u w:val="single"/>
        </w:rPr>
        <w:t>（不得超过30%）</w:t>
      </w:r>
      <w:r>
        <w:rPr>
          <w:rFonts w:hint="eastAsia" w:ascii="方正仿宋_GB2312" w:hAnsi="方正仿宋_GB2312" w:eastAsia="方正仿宋_GB2312" w:cs="方正仿宋_GB2312"/>
          <w:sz w:val="24"/>
          <w:highlight w:val="none"/>
        </w:rPr>
        <w:t>即</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u w:val="single"/>
        </w:rPr>
        <w:t>元，（大写：</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w:t>
      </w:r>
      <w:r>
        <w:rPr>
          <w:rFonts w:hint="eastAsia" w:ascii="方正仿宋_GB2312" w:hAnsi="方正仿宋_GB2312" w:eastAsia="方正仿宋_GB2312" w:cs="方正仿宋_GB2312"/>
          <w:bCs/>
          <w:sz w:val="24"/>
          <w:highlight w:val="none"/>
        </w:rPr>
        <w:t>作为预付款。</w:t>
      </w:r>
      <w:r>
        <w:rPr>
          <w:rFonts w:hint="eastAsia" w:ascii="方正仿宋_GB2312" w:hAnsi="方正仿宋_GB2312" w:eastAsia="方正仿宋_GB2312" w:cs="方正仿宋_GB2312"/>
          <w:sz w:val="24"/>
          <w:highlight w:val="none"/>
        </w:rPr>
        <w:t>若合同解除或终止，乙方在</w:t>
      </w:r>
      <w:r>
        <w:rPr>
          <w:rFonts w:hint="eastAsia" w:ascii="方正仿宋_GB2312" w:hAnsi="方正仿宋_GB2312" w:eastAsia="方正仿宋_GB2312" w:cs="方正仿宋_GB2312"/>
          <w:sz w:val="24"/>
          <w:highlight w:val="none"/>
          <w:u w:val="single"/>
        </w:rPr>
        <w:t xml:space="preserve"> 5 </w:t>
      </w:r>
      <w:r>
        <w:rPr>
          <w:rFonts w:hint="eastAsia" w:ascii="方正仿宋_GB2312" w:hAnsi="方正仿宋_GB2312" w:eastAsia="方正仿宋_GB2312" w:cs="方正仿宋_GB2312"/>
          <w:sz w:val="24"/>
          <w:highlight w:val="none"/>
        </w:rPr>
        <w:t>个工作日内返还预付款（无息）。</w:t>
      </w:r>
      <w:r>
        <w:rPr>
          <w:rFonts w:hint="eastAsia" w:ascii="方正仿宋_GB2312" w:hAnsi="方正仿宋_GB2312" w:eastAsia="方正仿宋_GB2312" w:cs="方正仿宋_GB2312"/>
          <w:bCs/>
          <w:kern w:val="0"/>
          <w:sz w:val="24"/>
          <w:highlight w:val="none"/>
        </w:rPr>
        <w:t>逾期未返还，每逾期一天，乙方应按合同暂定总价的</w:t>
      </w:r>
      <w:r>
        <w:rPr>
          <w:rFonts w:hint="eastAsia" w:ascii="方正仿宋_GB2312" w:hAnsi="方正仿宋_GB2312" w:eastAsia="方正仿宋_GB2312" w:cs="方正仿宋_GB2312"/>
          <w:bCs/>
          <w:kern w:val="0"/>
          <w:sz w:val="24"/>
          <w:highlight w:val="none"/>
          <w:u w:val="single"/>
        </w:rPr>
        <w:t>万分之五/天</w:t>
      </w:r>
      <w:r>
        <w:rPr>
          <w:rFonts w:hint="eastAsia" w:ascii="方正仿宋_GB2312" w:hAnsi="方正仿宋_GB2312" w:eastAsia="方正仿宋_GB2312" w:cs="方正仿宋_GB2312"/>
          <w:bCs/>
          <w:kern w:val="0"/>
          <w:sz w:val="24"/>
          <w:highlight w:val="none"/>
        </w:rPr>
        <w:t>支付违约金</w:t>
      </w:r>
      <w:r>
        <w:rPr>
          <w:rFonts w:hint="eastAsia" w:ascii="方正仿宋_GB2312" w:hAnsi="方正仿宋_GB2312" w:eastAsia="方正仿宋_GB2312" w:cs="方正仿宋_GB2312"/>
          <w:sz w:val="24"/>
          <w:highlight w:val="none"/>
        </w:rPr>
        <w:t>。</w:t>
      </w:r>
    </w:p>
    <w:p>
      <w:pPr>
        <w:pStyle w:val="12"/>
        <w:spacing w:line="384" w:lineRule="auto"/>
        <w:ind w:firstLine="480" w:firstLineChars="200"/>
        <w:outlineLvl w:val="1"/>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8.2</w:t>
      </w:r>
      <w:r>
        <w:rPr>
          <w:rFonts w:hint="eastAsia" w:ascii="方正仿宋_GB2312" w:hAnsi="方正仿宋_GB2312" w:eastAsia="方正仿宋_GB2312" w:cs="方正仿宋_GB2312"/>
          <w:sz w:val="24"/>
          <w:szCs w:val="24"/>
          <w:highlight w:val="none"/>
          <w:u w:val="single"/>
        </w:rPr>
        <w:t>项目验收合格后，</w:t>
      </w:r>
      <w:r>
        <w:rPr>
          <w:rFonts w:hint="eastAsia" w:ascii="方正仿宋_GB2312" w:hAnsi="方正仿宋_GB2312" w:eastAsia="方正仿宋_GB2312" w:cs="方正仿宋_GB2312"/>
          <w:sz w:val="24"/>
          <w:szCs w:val="24"/>
          <w:highlight w:val="none"/>
          <w:u w:val="single"/>
          <w:lang w:val="en-US" w:eastAsia="zh-CN"/>
        </w:rPr>
        <w:t>经甲乙双方同意，</w:t>
      </w:r>
      <w:r>
        <w:rPr>
          <w:rFonts w:hint="eastAsia" w:ascii="方正仿宋_GB2312" w:hAnsi="方正仿宋_GB2312" w:eastAsia="方正仿宋_GB2312" w:cs="方正仿宋_GB2312"/>
          <w:sz w:val="24"/>
          <w:szCs w:val="24"/>
          <w:highlight w:val="none"/>
          <w:u w:val="single"/>
        </w:rPr>
        <w:t>由乙方提交申请支付资料，甲方支付</w:t>
      </w:r>
      <w:r>
        <w:rPr>
          <w:rFonts w:hint="eastAsia" w:ascii="方正仿宋_GB2312" w:hAnsi="方正仿宋_GB2312" w:eastAsia="方正仿宋_GB2312" w:cs="方正仿宋_GB2312"/>
          <w:sz w:val="24"/>
          <w:szCs w:val="24"/>
          <w:highlight w:val="none"/>
          <w:u w:val="single"/>
          <w:lang w:eastAsia="zh-CN"/>
        </w:rPr>
        <w:t>至</w:t>
      </w:r>
      <w:r>
        <w:rPr>
          <w:rFonts w:hint="eastAsia" w:ascii="方正仿宋_GB2312" w:hAnsi="方正仿宋_GB2312" w:eastAsia="方正仿宋_GB2312" w:cs="方正仿宋_GB2312"/>
          <w:sz w:val="24"/>
          <w:szCs w:val="24"/>
          <w:highlight w:val="none"/>
          <w:u w:val="single"/>
        </w:rPr>
        <w:t>合同暂定总价的</w:t>
      </w:r>
      <w:r>
        <w:rPr>
          <w:rFonts w:hint="eastAsia" w:ascii="方正仿宋_GB2312" w:hAnsi="方正仿宋_GB2312" w:eastAsia="方正仿宋_GB2312" w:cs="方正仿宋_GB2312"/>
          <w:sz w:val="24"/>
          <w:szCs w:val="24"/>
          <w:highlight w:val="none"/>
          <w:u w:val="single"/>
          <w:lang w:val="en-US" w:eastAsia="zh-CN"/>
        </w:rPr>
        <w:t>80</w:t>
      </w:r>
      <w:r>
        <w:rPr>
          <w:rFonts w:hint="eastAsia" w:ascii="方正仿宋_GB2312" w:hAnsi="方正仿宋_GB2312" w:eastAsia="方正仿宋_GB2312" w:cs="方正仿宋_GB2312"/>
          <w:sz w:val="24"/>
          <w:szCs w:val="24"/>
          <w:highlight w:val="none"/>
          <w:u w:val="single"/>
        </w:rPr>
        <w:t>％即</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u w:val="single"/>
        </w:rPr>
        <w:t>万元给乙方。</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8.2.1</w:t>
      </w:r>
      <w:r>
        <w:rPr>
          <w:rFonts w:hint="eastAsia" w:ascii="方正仿宋_GB2312" w:hAnsi="方正仿宋_GB2312" w:eastAsia="方正仿宋_GB2312" w:cs="方正仿宋_GB2312"/>
          <w:sz w:val="24"/>
          <w:highlight w:val="none"/>
          <w:u w:val="single"/>
          <w:lang w:val="en-US" w:eastAsia="zh-CN"/>
        </w:rPr>
        <w:t>项目验收合格后，</w:t>
      </w:r>
      <w:r>
        <w:rPr>
          <w:rFonts w:hint="eastAsia" w:ascii="方正仿宋_GB2312" w:hAnsi="方正仿宋_GB2312" w:eastAsia="方正仿宋_GB2312" w:cs="方正仿宋_GB2312"/>
          <w:sz w:val="24"/>
          <w:highlight w:val="none"/>
          <w:lang w:val="en-US" w:eastAsia="zh-CN"/>
        </w:rPr>
        <w:t>经甲方或</w:t>
      </w:r>
      <w:r>
        <w:rPr>
          <w:rFonts w:hint="eastAsia" w:ascii="方正仿宋_GB2312" w:hAnsi="方正仿宋_GB2312" w:eastAsia="方正仿宋_GB2312" w:cs="方正仿宋_GB2312"/>
          <w:sz w:val="24"/>
          <w:highlight w:val="none"/>
        </w:rPr>
        <w:t>甲方委托有资质第三方机构审核后，由乙方提交申请支付资料，甲方支付至合同结算价的95%。</w:t>
      </w:r>
    </w:p>
    <w:p>
      <w:pPr>
        <w:spacing w:line="384" w:lineRule="auto"/>
        <w:ind w:firstLine="480" w:firstLineChars="200"/>
        <w:outlineLvl w:val="1"/>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8.2.2质保期按合同第十条规定执行，质保期满后且乙方不存在违约情形，由乙方提交申请质保金退还资料</w:t>
      </w:r>
      <w:r>
        <w:rPr>
          <w:rFonts w:hint="eastAsia" w:ascii="方正仿宋_GB2312" w:hAnsi="方正仿宋_GB2312" w:eastAsia="方正仿宋_GB2312" w:cs="方正仿宋_GB2312"/>
          <w:sz w:val="24"/>
          <w:highlight w:val="none"/>
          <w:u w:val="single"/>
        </w:rPr>
        <w:t xml:space="preserve"> 15 </w:t>
      </w:r>
      <w:r>
        <w:rPr>
          <w:rFonts w:hint="eastAsia" w:ascii="方正仿宋_GB2312" w:hAnsi="方正仿宋_GB2312" w:eastAsia="方正仿宋_GB2312" w:cs="方正仿宋_GB2312"/>
          <w:sz w:val="24"/>
          <w:highlight w:val="none"/>
        </w:rPr>
        <w:t>个工作日内，甲方支付合同结算价的5％（质保金）给乙方（无息）。</w:t>
      </w:r>
    </w:p>
    <w:p>
      <w:pPr>
        <w:pStyle w:val="12"/>
        <w:spacing w:line="384" w:lineRule="auto"/>
        <w:ind w:firstLine="480" w:firstLineChars="200"/>
        <w:outlineLvl w:val="1"/>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8.2.3</w:t>
      </w:r>
      <w:r>
        <w:rPr>
          <w:rFonts w:hint="eastAsia" w:ascii="方正仿宋_GB2312" w:hAnsi="方正仿宋_GB2312" w:eastAsia="方正仿宋_GB2312" w:cs="方正仿宋_GB2312"/>
          <w:sz w:val="24"/>
          <w:szCs w:val="24"/>
          <w:highlight w:val="none"/>
        </w:rPr>
        <w:t>本项目工程款的支付单位为：</w:t>
      </w:r>
      <w:r>
        <w:rPr>
          <w:rFonts w:hint="eastAsia" w:ascii="方正仿宋_GB2312" w:hAnsi="方正仿宋_GB2312" w:eastAsia="方正仿宋_GB2312" w:cs="方正仿宋_GB2312"/>
          <w:sz w:val="24"/>
          <w:szCs w:val="24"/>
          <w:highlight w:val="none"/>
          <w:u w:val="single"/>
          <w:lang w:val="en-US" w:eastAsia="zh-CN"/>
        </w:rPr>
        <w:t xml:space="preserve"> … </w:t>
      </w:r>
    </w:p>
    <w:p>
      <w:pPr>
        <w:spacing w:line="384" w:lineRule="auto"/>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8.3乙方收款账户：</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w:t>
      </w:r>
    </w:p>
    <w:p>
      <w:pPr>
        <w:spacing w:line="384" w:lineRule="auto"/>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收款账号：</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w:t>
      </w:r>
    </w:p>
    <w:p>
      <w:pPr>
        <w:spacing w:line="384" w:lineRule="auto"/>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开户行：</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8.4乙方在收款前需提交等额增值税专用发票给甲方。增值税专用发票信息：</w:t>
      </w:r>
    </w:p>
    <w:p>
      <w:pPr>
        <w:spacing w:line="384" w:lineRule="auto"/>
        <w:ind w:firstLine="480" w:firstLineChars="200"/>
        <w:outlineLvl w:val="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u w:val="single"/>
          <w:lang w:val="en-US" w:eastAsia="zh-CN"/>
        </w:rPr>
        <w:t xml:space="preserve">                        。</w:t>
      </w:r>
    </w:p>
    <w:p>
      <w:pPr>
        <w:spacing w:line="384" w:lineRule="auto"/>
        <w:ind w:firstLine="480" w:firstLineChars="200"/>
        <w:outlineLvl w:val="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8.5履约担保：</w:t>
      </w:r>
      <w:r>
        <w:rPr>
          <w:rFonts w:hint="eastAsia" w:ascii="方正仿宋_GB2312" w:hAnsi="方正仿宋_GB2312" w:eastAsia="方正仿宋_GB2312" w:cs="方正仿宋_GB2312"/>
          <w:szCs w:val="21"/>
          <w:highlight w:val="none"/>
          <w:lang w:eastAsia="zh-CN"/>
        </w:rPr>
        <w:t>☑</w:t>
      </w:r>
      <w:r>
        <w:rPr>
          <w:rFonts w:hint="eastAsia" w:ascii="方正仿宋_GB2312" w:hAnsi="方正仿宋_GB2312" w:eastAsia="方正仿宋_GB2312" w:cs="方正仿宋_GB2312"/>
          <w:bCs/>
          <w:sz w:val="24"/>
          <w:highlight w:val="none"/>
        </w:rPr>
        <w:t>无；</w:t>
      </w:r>
      <w:r>
        <w:rPr>
          <w:rFonts w:hint="eastAsia" w:ascii="方正仿宋_GB2312" w:hAnsi="方正仿宋_GB2312" w:eastAsia="方正仿宋_GB2312" w:cs="方正仿宋_GB2312"/>
          <w:szCs w:val="21"/>
          <w:highlight w:val="none"/>
          <w:lang w:eastAsia="zh-CN"/>
        </w:rPr>
        <w:t>□</w:t>
      </w:r>
      <w:r>
        <w:rPr>
          <w:rFonts w:hint="eastAsia" w:ascii="方正仿宋_GB2312" w:hAnsi="方正仿宋_GB2312" w:eastAsia="方正仿宋_GB2312" w:cs="方正仿宋_GB2312"/>
          <w:szCs w:val="21"/>
          <w:highlight w:val="none"/>
        </w:rPr>
        <w:t>有,</w:t>
      </w:r>
      <w:r>
        <w:rPr>
          <w:rFonts w:hint="eastAsia" w:ascii="方正仿宋_GB2312" w:hAnsi="方正仿宋_GB2312" w:eastAsia="方正仿宋_GB2312" w:cs="方正仿宋_GB2312"/>
          <w:sz w:val="24"/>
          <w:highlight w:val="none"/>
        </w:rPr>
        <w:t>本合同签订后10日内</w:t>
      </w:r>
      <w:r>
        <w:rPr>
          <w:rFonts w:hint="eastAsia" w:ascii="方正仿宋_GB2312" w:hAnsi="方正仿宋_GB2312" w:eastAsia="方正仿宋_GB2312" w:cs="方正仿宋_GB2312"/>
          <w:sz w:val="24"/>
          <w:highlight w:val="none"/>
          <w:u w:val="single"/>
        </w:rPr>
        <w:t>以合同暂定总价的10%作为履约保证金，</w:t>
      </w:r>
      <w:r>
        <w:rPr>
          <w:rFonts w:hint="eastAsia" w:ascii="方正仿宋_GB2312" w:hAnsi="方正仿宋_GB2312" w:eastAsia="方正仿宋_GB2312" w:cs="方正仿宋_GB2312"/>
          <w:sz w:val="24"/>
          <w:highlight w:val="none"/>
        </w:rPr>
        <w:t>金额为：</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u w:val="single"/>
        </w:rPr>
        <w:t>（大写人民币：</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w:t>
      </w:r>
      <w:r>
        <w:rPr>
          <w:rFonts w:hint="eastAsia" w:ascii="方正仿宋_GB2312" w:hAnsi="方正仿宋_GB2312" w:eastAsia="方正仿宋_GB2312" w:cs="方正仿宋_GB2312"/>
          <w:sz w:val="24"/>
          <w:highlight w:val="none"/>
        </w:rPr>
        <w:t>未按时提供的，甲方有权解除合同并要求乙方支付</w:t>
      </w:r>
      <w:r>
        <w:rPr>
          <w:rFonts w:hint="eastAsia" w:ascii="方正仿宋_GB2312" w:hAnsi="方正仿宋_GB2312" w:eastAsia="方正仿宋_GB2312" w:cs="方正仿宋_GB2312"/>
          <w:sz w:val="24"/>
          <w:highlight w:val="none"/>
          <w:u w:val="single"/>
        </w:rPr>
        <w:t>合同暂定总价20%</w:t>
      </w:r>
      <w:r>
        <w:rPr>
          <w:rFonts w:hint="eastAsia" w:ascii="方正仿宋_GB2312" w:hAnsi="方正仿宋_GB2312" w:eastAsia="方正仿宋_GB2312" w:cs="方正仿宋_GB2312"/>
          <w:sz w:val="24"/>
          <w:highlight w:val="none"/>
        </w:rPr>
        <w:t>作为违约金。</w:t>
      </w:r>
    </w:p>
    <w:p>
      <w:pPr>
        <w:pStyle w:val="21"/>
        <w:spacing w:before="0" w:beforeAutospacing="0" w:after="0" w:afterAutospacing="0" w:line="384" w:lineRule="auto"/>
        <w:ind w:firstLine="48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auto"/>
          <w:highlight w:val="none"/>
        </w:rPr>
        <w:t>8.5.1</w:t>
      </w:r>
      <w:r>
        <w:rPr>
          <w:rFonts w:hint="eastAsia" w:ascii="方正仿宋_GB2312" w:hAnsi="方正仿宋_GB2312" w:eastAsia="方正仿宋_GB2312" w:cs="方正仿宋_GB2312"/>
          <w:highlight w:val="none"/>
        </w:rPr>
        <w:t>履约担保按以下任一种形式提供：</w:t>
      </w:r>
    </w:p>
    <w:p>
      <w:pPr>
        <w:pStyle w:val="21"/>
        <w:spacing w:before="0" w:beforeAutospacing="0" w:after="0" w:afterAutospacing="0" w:line="360" w:lineRule="auto"/>
        <w:ind w:firstLine="48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（1）符合甲方要求（详见附件7保函格式）的银行独立保函，</w:t>
      </w:r>
    </w:p>
    <w:p>
      <w:pPr>
        <w:pStyle w:val="21"/>
        <w:spacing w:before="0" w:beforeAutospacing="0" w:after="0" w:afterAutospacing="0" w:line="360" w:lineRule="auto"/>
        <w:ind w:firstLine="48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（2）现金转账至甲方以下指定账户：</w:t>
      </w:r>
    </w:p>
    <w:p>
      <w:pPr>
        <w:tabs>
          <w:tab w:val="left" w:pos="1995"/>
        </w:tabs>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户名：广州市净水有限公司</w:t>
      </w:r>
    </w:p>
    <w:p>
      <w:pPr>
        <w:tabs>
          <w:tab w:val="left" w:pos="1995"/>
        </w:tabs>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账号：82010154900000342</w:t>
      </w:r>
    </w:p>
    <w:p>
      <w:pPr>
        <w:tabs>
          <w:tab w:val="left" w:pos="1995"/>
        </w:tabs>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开户行：浦发银行广州分行</w:t>
      </w:r>
    </w:p>
    <w:p>
      <w:pPr>
        <w:spacing w:line="384" w:lineRule="auto"/>
        <w:ind w:firstLine="480" w:firstLineChars="200"/>
        <w:outlineLvl w:val="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8.5.2履约担保的担保期限和返还</w:t>
      </w:r>
    </w:p>
    <w:p>
      <w:pPr>
        <w:spacing w:line="384" w:lineRule="auto"/>
        <w:ind w:firstLine="480"/>
        <w:outlineLvl w:val="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⑴履约银行保函（或现金履约保证金）的担保期限：从提供履约担保（或转账成功）之日起至合同履行完成。</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⑵履约银行保函在合同履行完成后，由乙方提出申请，甲方在28日内返还，不支付利息：</w:t>
      </w:r>
    </w:p>
    <w:p>
      <w:pPr>
        <w:spacing w:line="384" w:lineRule="auto"/>
        <w:ind w:firstLine="600" w:firstLineChars="250"/>
        <w:outlineLvl w:val="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⑶延长担保期限。乙方以履约银行保函形式提交履约保证金的，在银行保函到期前，乙方应提前</w:t>
      </w:r>
      <w:r>
        <w:rPr>
          <w:rFonts w:hint="eastAsia" w:ascii="方正仿宋_GB2312" w:hAnsi="方正仿宋_GB2312" w:eastAsia="方正仿宋_GB2312" w:cs="方正仿宋_GB2312"/>
          <w:sz w:val="24"/>
          <w:highlight w:val="none"/>
          <w:u w:val="single"/>
        </w:rPr>
        <w:t xml:space="preserve"> 7 </w:t>
      </w:r>
      <w:r>
        <w:rPr>
          <w:rFonts w:hint="eastAsia" w:ascii="方正仿宋_GB2312" w:hAnsi="方正仿宋_GB2312" w:eastAsia="方正仿宋_GB2312" w:cs="方正仿宋_GB2312"/>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hint="eastAsia" w:ascii="方正仿宋_GB2312" w:hAnsi="方正仿宋_GB2312" w:eastAsia="方正仿宋_GB2312" w:cs="方正仿宋_GB2312"/>
          <w:color w:val="auto"/>
          <w:highlight w:val="none"/>
          <w:u w:val="single"/>
        </w:rPr>
      </w:pPr>
      <w:r>
        <w:rPr>
          <w:rFonts w:hint="eastAsia" w:ascii="方正仿宋_GB2312" w:hAnsi="方正仿宋_GB2312" w:eastAsia="方正仿宋_GB2312" w:cs="方正仿宋_GB2312"/>
          <w:color w:val="auto"/>
          <w:highlight w:val="none"/>
        </w:rPr>
        <w:t>（4）现金履约保证金的退还：合同履行完成后，由乙方提出申请，甲方在</w:t>
      </w:r>
      <w:r>
        <w:rPr>
          <w:rFonts w:hint="eastAsia" w:ascii="方正仿宋_GB2312" w:hAnsi="方正仿宋_GB2312" w:eastAsia="方正仿宋_GB2312" w:cs="方正仿宋_GB2312"/>
          <w:color w:val="auto"/>
          <w:highlight w:val="none"/>
          <w:u w:val="single"/>
        </w:rPr>
        <w:t>28日</w:t>
      </w:r>
      <w:r>
        <w:rPr>
          <w:rFonts w:hint="eastAsia" w:ascii="方正仿宋_GB2312" w:hAnsi="方正仿宋_GB2312" w:eastAsia="方正仿宋_GB2312" w:cs="方正仿宋_GB2312"/>
          <w:color w:val="auto"/>
          <w:highlight w:val="none"/>
        </w:rPr>
        <w:t>内将剩余保证金（无息）返还。</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8.5.3甲方按本合同规定提取履约担保金额后，乙方应在收到甲方通知后</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u w:val="single"/>
        </w:rPr>
        <w:t xml:space="preserve">  7  </w:t>
      </w:r>
      <w:r>
        <w:rPr>
          <w:rFonts w:hint="eastAsia" w:ascii="方正仿宋_GB2312" w:hAnsi="方正仿宋_GB2312" w:eastAsia="方正仿宋_GB2312" w:cs="方正仿宋_GB2312"/>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方正仿宋_GB2312" w:hAnsi="方正仿宋_GB2312" w:eastAsia="方正仿宋_GB2312" w:cs="方正仿宋_GB2312"/>
          <w:bCs/>
          <w:sz w:val="24"/>
          <w:highlight w:val="none"/>
          <w:bdr w:val="single" w:color="auto" w:sz="4" w:space="0"/>
        </w:rPr>
      </w:pPr>
      <w:r>
        <w:rPr>
          <w:rFonts w:hint="eastAsia" w:ascii="方正仿宋_GB2312" w:hAnsi="方正仿宋_GB2312" w:eastAsia="方正仿宋_GB2312" w:cs="方正仿宋_GB2312"/>
          <w:sz w:val="24"/>
          <w:highlight w:val="none"/>
        </w:rPr>
        <w:t xml:space="preserve">8.6付款方式： </w:t>
      </w:r>
      <w:r>
        <w:rPr>
          <w:rFonts w:hint="eastAsia" w:ascii="方正仿宋_GB2312" w:hAnsi="方正仿宋_GB2312" w:eastAsia="方正仿宋_GB2312" w:cs="方正仿宋_GB2312"/>
          <w:sz w:val="24"/>
          <w:highlight w:val="none"/>
        </w:rPr>
        <w:sym w:font="Wingdings" w:char="00FE"/>
      </w:r>
      <w:r>
        <w:rPr>
          <w:rFonts w:hint="eastAsia" w:ascii="方正仿宋_GB2312" w:hAnsi="方正仿宋_GB2312" w:eastAsia="方正仿宋_GB2312" w:cs="方正仿宋_GB2312"/>
          <w:sz w:val="24"/>
          <w:highlight w:val="none"/>
        </w:rPr>
        <w:t xml:space="preserve">网银支付；  </w:t>
      </w:r>
      <w:r>
        <w:rPr>
          <w:rFonts w:hint="eastAsia" w:ascii="方正仿宋_GB2312" w:hAnsi="方正仿宋_GB2312" w:eastAsia="方正仿宋_GB2312" w:cs="方正仿宋_GB2312"/>
          <w:sz w:val="24"/>
          <w:highlight w:val="none"/>
        </w:rPr>
        <w:sym w:font="Wingdings" w:char="00A8"/>
      </w:r>
      <w:r>
        <w:rPr>
          <w:rFonts w:hint="eastAsia" w:ascii="方正仿宋_GB2312" w:hAnsi="方正仿宋_GB2312" w:eastAsia="方正仿宋_GB2312" w:cs="方正仿宋_GB2312"/>
          <w:sz w:val="24"/>
          <w:highlight w:val="none"/>
        </w:rPr>
        <w:t xml:space="preserve">支票；   </w:t>
      </w:r>
      <w:r>
        <w:rPr>
          <w:rFonts w:hint="eastAsia" w:ascii="方正仿宋_GB2312" w:hAnsi="方正仿宋_GB2312" w:eastAsia="方正仿宋_GB2312" w:cs="方正仿宋_GB2312"/>
          <w:sz w:val="24"/>
          <w:highlight w:val="none"/>
        </w:rPr>
        <w:sym w:font="Wingdings" w:char="00A8"/>
      </w:r>
      <w:r>
        <w:rPr>
          <w:rFonts w:hint="eastAsia" w:ascii="方正仿宋_GB2312" w:hAnsi="方正仿宋_GB2312" w:eastAsia="方正仿宋_GB2312" w:cs="方正仿宋_GB2312"/>
          <w:sz w:val="24"/>
          <w:highlight w:val="none"/>
        </w:rPr>
        <w:t>其他：</w:t>
      </w:r>
    </w:p>
    <w:p>
      <w:pPr>
        <w:pStyle w:val="12"/>
        <w:spacing w:line="384" w:lineRule="auto"/>
        <w:ind w:firstLine="720" w:firstLineChars="300"/>
        <w:outlineLvl w:val="1"/>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（建议采用网银支付</w:t>
      </w:r>
      <w:r>
        <w:rPr>
          <w:rFonts w:hint="eastAsia" w:ascii="方正仿宋_GB2312" w:hAnsi="方正仿宋_GB2312" w:eastAsia="方正仿宋_GB2312" w:cs="方正仿宋_GB2312"/>
          <w:sz w:val="24"/>
          <w:highlight w:val="none"/>
        </w:rPr>
        <w:t>、</w:t>
      </w:r>
      <w:r>
        <w:rPr>
          <w:rFonts w:hint="eastAsia" w:ascii="方正仿宋_GB2312" w:hAnsi="方正仿宋_GB2312" w:eastAsia="方正仿宋_GB2312" w:cs="方正仿宋_GB2312"/>
          <w:sz w:val="24"/>
          <w:szCs w:val="24"/>
          <w:highlight w:val="none"/>
        </w:rPr>
        <w:t>支票两种形式</w:t>
      </w:r>
      <w:r>
        <w:rPr>
          <w:rFonts w:hint="eastAsia" w:ascii="方正仿宋_GB2312" w:hAnsi="方正仿宋_GB2312" w:eastAsia="方正仿宋_GB2312" w:cs="方正仿宋_GB2312"/>
          <w:sz w:val="24"/>
          <w:highlight w:val="none"/>
        </w:rPr>
        <w:t>中之一</w:t>
      </w:r>
      <w:r>
        <w:rPr>
          <w:rFonts w:hint="eastAsia" w:ascii="方正仿宋_GB2312" w:hAnsi="方正仿宋_GB2312" w:eastAsia="方正仿宋_GB2312" w:cs="方正仿宋_GB2312"/>
          <w:sz w:val="24"/>
          <w:szCs w:val="24"/>
          <w:highlight w:val="none"/>
        </w:rPr>
        <w:t>）。</w:t>
      </w:r>
    </w:p>
    <w:p>
      <w:pPr>
        <w:spacing w:line="384" w:lineRule="auto"/>
        <w:ind w:firstLine="482" w:firstLineChars="200"/>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第九条竣工验收</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9.1乙方应在工程完工后30天内将经甲方审核的完整竣工资料（含竣工图）和竣工验收报告各</w:t>
      </w:r>
      <w:r>
        <w:rPr>
          <w:rFonts w:hint="eastAsia" w:ascii="方正仿宋_GB2312" w:hAnsi="方正仿宋_GB2312" w:eastAsia="方正仿宋_GB2312" w:cs="方正仿宋_GB2312"/>
          <w:sz w:val="24"/>
          <w:highlight w:val="none"/>
          <w:u w:val="single"/>
        </w:rPr>
        <w:t>一式四份</w:t>
      </w:r>
      <w:r>
        <w:rPr>
          <w:rFonts w:hint="eastAsia" w:ascii="方正仿宋_GB2312" w:hAnsi="方正仿宋_GB2312" w:eastAsia="方正仿宋_GB2312" w:cs="方正仿宋_GB2312"/>
          <w:sz w:val="24"/>
          <w:highlight w:val="none"/>
        </w:rPr>
        <w:t>交甲方，不按时报送工程竣工资料的，每逾期一天，甲方要求乙方支付</w:t>
      </w:r>
      <w:r>
        <w:rPr>
          <w:rFonts w:hint="eastAsia" w:ascii="方正仿宋_GB2312" w:hAnsi="方正仿宋_GB2312" w:eastAsia="方正仿宋_GB2312" w:cs="方正仿宋_GB2312"/>
          <w:sz w:val="24"/>
          <w:highlight w:val="none"/>
          <w:u w:val="single"/>
        </w:rPr>
        <w:t>合同暂定总价</w:t>
      </w:r>
      <w:r>
        <w:rPr>
          <w:rFonts w:hint="eastAsia" w:ascii="方正仿宋_GB2312" w:hAnsi="方正仿宋_GB2312" w:eastAsia="方正仿宋_GB2312" w:cs="方正仿宋_GB2312"/>
          <w:bCs/>
          <w:sz w:val="24"/>
          <w:highlight w:val="none"/>
          <w:u w:val="single"/>
        </w:rPr>
        <w:t>万分之五/天</w:t>
      </w:r>
      <w:r>
        <w:rPr>
          <w:rFonts w:hint="eastAsia" w:ascii="方正仿宋_GB2312" w:hAnsi="方正仿宋_GB2312" w:eastAsia="方正仿宋_GB2312" w:cs="方正仿宋_GB2312"/>
          <w:sz w:val="24"/>
          <w:highlight w:val="none"/>
        </w:rPr>
        <w:t>，并在支付合同款时抵扣。</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9.4竣工档案的整理和移交</w:t>
      </w:r>
    </w:p>
    <w:p>
      <w:pPr>
        <w:spacing w:line="384" w:lineRule="auto"/>
        <w:ind w:firstLine="360" w:firstLineChars="1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（a）竣工文件资料、竣工图档案（原件）各一式四份；</w:t>
      </w:r>
    </w:p>
    <w:p>
      <w:pPr>
        <w:spacing w:line="384" w:lineRule="auto"/>
        <w:ind w:firstLine="360" w:firstLineChars="1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（b）与本款（a）项内容相同的电子版档案一式二份；</w:t>
      </w:r>
    </w:p>
    <w:p>
      <w:pPr>
        <w:spacing w:line="384" w:lineRule="auto"/>
        <w:ind w:firstLine="360" w:firstLineChars="1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方正仿宋_GB2312" w:hAnsi="方正仿宋_GB2312" w:eastAsia="方正仿宋_GB2312" w:cs="方正仿宋_GB2312"/>
          <w:sz w:val="24"/>
          <w:highlight w:val="none"/>
          <w:u w:val="single"/>
        </w:rPr>
        <w:t>合同暂定总价</w:t>
      </w:r>
      <w:r>
        <w:rPr>
          <w:rFonts w:hint="eastAsia" w:ascii="方正仿宋_GB2312" w:hAnsi="方正仿宋_GB2312" w:eastAsia="方正仿宋_GB2312" w:cs="方正仿宋_GB2312"/>
          <w:bCs/>
          <w:sz w:val="24"/>
          <w:highlight w:val="none"/>
          <w:u w:val="single"/>
        </w:rPr>
        <w:t>万分之五/天</w:t>
      </w:r>
      <w:r>
        <w:rPr>
          <w:rFonts w:hint="eastAsia" w:ascii="方正仿宋_GB2312" w:hAnsi="方正仿宋_GB2312" w:eastAsia="方正仿宋_GB2312" w:cs="方正仿宋_GB2312"/>
          <w:sz w:val="24"/>
          <w:highlight w:val="none"/>
        </w:rPr>
        <w:t>违约金。</w:t>
      </w:r>
    </w:p>
    <w:p>
      <w:pPr>
        <w:spacing w:line="384" w:lineRule="auto"/>
        <w:ind w:firstLine="360" w:firstLineChars="1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（3）电子版竣工图的编制，以甲方提供的电子版施工图为基础。乙方在移交竣工档案时，应一并移交甲方提供的电子版施工图。</w:t>
      </w:r>
    </w:p>
    <w:p>
      <w:pPr>
        <w:spacing w:line="384" w:lineRule="auto"/>
        <w:ind w:firstLine="4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384" w:lineRule="auto"/>
        <w:ind w:firstLine="480" w:firstLineChars="200"/>
        <w:outlineLvl w:val="1"/>
        <w:rPr>
          <w:rFonts w:hint="eastAsia" w:ascii="方正仿宋_GB2312" w:hAnsi="方正仿宋_GB2312" w:eastAsia="方正仿宋_GB2312" w:cs="方正仿宋_GB2312"/>
          <w:sz w:val="24"/>
          <w:szCs w:val="24"/>
          <w:highlight w:val="none"/>
          <w:u w:val="single"/>
          <w:lang w:val="en-US" w:eastAsia="zh-CN"/>
        </w:rPr>
      </w:pPr>
      <w:r>
        <w:rPr>
          <w:rFonts w:hint="eastAsia" w:ascii="方正仿宋_GB2312" w:hAnsi="方正仿宋_GB2312" w:eastAsia="方正仿宋_GB2312" w:cs="方正仿宋_GB2312"/>
          <w:kern w:val="2"/>
          <w:sz w:val="24"/>
          <w:highlight w:val="none"/>
          <w:lang w:val="en-US" w:eastAsia="zh-CN" w:bidi="ar-SA"/>
        </w:rPr>
        <w:t>9.5本合同竣工验收结算单位为：</w:t>
      </w:r>
      <w:r>
        <w:rPr>
          <w:rFonts w:hint="eastAsia" w:ascii="方正仿宋_GB2312" w:hAnsi="方正仿宋_GB2312" w:eastAsia="方正仿宋_GB2312" w:cs="方正仿宋_GB2312"/>
          <w:sz w:val="24"/>
          <w:highlight w:val="none"/>
          <w:u w:val="single"/>
          <w:lang w:val="en-US" w:eastAsia="zh-CN"/>
        </w:rPr>
        <w:t>广州市净水有限公司</w:t>
      </w:r>
      <w:r>
        <w:rPr>
          <w:rFonts w:hint="eastAsia" w:ascii="方正仿宋_GB2312" w:hAnsi="方正仿宋_GB2312" w:eastAsia="方正仿宋_GB2312" w:cs="方正仿宋_GB2312"/>
          <w:sz w:val="24"/>
          <w:szCs w:val="24"/>
          <w:highlight w:val="none"/>
          <w:u w:val="single"/>
          <w:lang w:val="en-US" w:eastAsia="zh-CN"/>
        </w:rPr>
        <w:t xml:space="preserve"> </w:t>
      </w:r>
    </w:p>
    <w:p>
      <w:pPr>
        <w:numPr>
          <w:ilvl w:val="0"/>
          <w:numId w:val="4"/>
        </w:numPr>
        <w:spacing w:before="120" w:after="156" w:afterLines="50" w:line="384" w:lineRule="auto"/>
        <w:ind w:firstLine="482" w:firstLineChars="200"/>
        <w:jc w:val="left"/>
        <w:rPr>
          <w:rFonts w:hint="eastAsia" w:ascii="方正仿宋_GB2312" w:hAnsi="方正仿宋_GB2312" w:eastAsia="方正仿宋_GB2312" w:cs="方正仿宋_GB2312"/>
          <w:b/>
          <w:bCs/>
          <w:sz w:val="24"/>
          <w:highlight w:val="none"/>
        </w:rPr>
      </w:pPr>
      <w:bookmarkStart w:id="97" w:name="_Toc518992994"/>
      <w:bookmarkStart w:id="98" w:name="_Toc520190034"/>
      <w:bookmarkStart w:id="99" w:name="_Toc474245220"/>
      <w:r>
        <w:rPr>
          <w:rFonts w:hint="eastAsia" w:ascii="方正仿宋_GB2312" w:hAnsi="方正仿宋_GB2312" w:eastAsia="方正仿宋_GB2312" w:cs="方正仿宋_GB2312"/>
          <w:b/>
          <w:bCs/>
          <w:sz w:val="24"/>
          <w:highlight w:val="none"/>
        </w:rPr>
        <w:t>质量保证</w:t>
      </w:r>
      <w:bookmarkEnd w:id="97"/>
      <w:bookmarkEnd w:id="98"/>
      <w:bookmarkEnd w:id="99"/>
    </w:p>
    <w:p>
      <w:pPr>
        <w:autoSpaceDE w:val="0"/>
        <w:autoSpaceDN w:val="0"/>
        <w:adjustRightInd w:val="0"/>
        <w:spacing w:line="384" w:lineRule="auto"/>
        <w:ind w:left="42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10.1乙方保证所承包的项目质量符合国家相关标准和规范。对产品质量依据原厂商标准及国家标准从严执行。</w:t>
      </w:r>
    </w:p>
    <w:p>
      <w:pPr>
        <w:autoSpaceDE w:val="0"/>
        <w:autoSpaceDN w:val="0"/>
        <w:adjustRightInd w:val="0"/>
        <w:spacing w:line="384" w:lineRule="auto"/>
        <w:ind w:left="420"/>
        <w:rPr>
          <w:rFonts w:hint="eastAsia" w:ascii="方正仿宋_GB2312" w:hAnsi="方正仿宋_GB2312" w:eastAsia="方正仿宋_GB2312" w:cs="方正仿宋_GB2312"/>
          <w:bCs/>
          <w:sz w:val="24"/>
          <w:highlight w:val="none"/>
          <w:lang w:val="zh-CN"/>
        </w:rPr>
      </w:pPr>
      <w:r>
        <w:rPr>
          <w:rFonts w:hint="eastAsia" w:ascii="方正仿宋_GB2312" w:hAnsi="方正仿宋_GB2312" w:eastAsia="方正仿宋_GB2312" w:cs="方正仿宋_GB2312"/>
          <w:bCs/>
          <w:sz w:val="24"/>
          <w:highlight w:val="none"/>
        </w:rPr>
        <w:t>10.2项目质量保修期为</w:t>
      </w:r>
      <w:r>
        <w:rPr>
          <w:rFonts w:hint="eastAsia" w:ascii="方正仿宋_GB2312" w:hAnsi="方正仿宋_GB2312" w:eastAsia="方正仿宋_GB2312" w:cs="方正仿宋_GB2312"/>
          <w:bCs/>
          <w:sz w:val="24"/>
          <w:highlight w:val="none"/>
          <w:lang w:val="zh-CN"/>
        </w:rPr>
        <w:t>自验收合格之日起</w:t>
      </w:r>
      <w:r>
        <w:rPr>
          <w:rFonts w:hint="eastAsia" w:ascii="方正仿宋_GB2312" w:hAnsi="方正仿宋_GB2312" w:eastAsia="方正仿宋_GB2312" w:cs="方正仿宋_GB2312"/>
          <w:bCs/>
          <w:sz w:val="24"/>
          <w:highlight w:val="none"/>
          <w:lang w:val="en-US" w:eastAsia="zh-CN"/>
        </w:rPr>
        <w:t>2</w:t>
      </w:r>
      <w:r>
        <w:rPr>
          <w:rFonts w:hint="eastAsia" w:ascii="方正仿宋_GB2312" w:hAnsi="方正仿宋_GB2312" w:eastAsia="方正仿宋_GB2312" w:cs="方正仿宋_GB2312"/>
          <w:bCs/>
          <w:sz w:val="24"/>
          <w:highlight w:val="none"/>
          <w:lang w:val="zh-CN"/>
        </w:rPr>
        <w:t>年。</w:t>
      </w:r>
    </w:p>
    <w:p>
      <w:pPr>
        <w:autoSpaceDE w:val="0"/>
        <w:autoSpaceDN w:val="0"/>
        <w:adjustRightInd w:val="0"/>
        <w:spacing w:line="384" w:lineRule="auto"/>
        <w:ind w:left="42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10.3质量保修期期间，本项目的质量问题由乙方免费提供保修服务，乙方应在收到甲</w:t>
      </w:r>
    </w:p>
    <w:p>
      <w:pPr>
        <w:autoSpaceDE w:val="0"/>
        <w:autoSpaceDN w:val="0"/>
        <w:adjustRightInd w:val="0"/>
        <w:spacing w:line="384" w:lineRule="auto"/>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方通知后日内派人员到场负责解决及维修，如果乙方不按时到场维修或到场后不能修复的，甲方有权委托他人予以维修，乙方承担由此发生的费用并支付</w:t>
      </w:r>
      <w:r>
        <w:rPr>
          <w:rFonts w:hint="eastAsia" w:ascii="方正仿宋_GB2312" w:hAnsi="方正仿宋_GB2312" w:eastAsia="方正仿宋_GB2312" w:cs="方正仿宋_GB2312"/>
          <w:bCs/>
          <w:sz w:val="24"/>
          <w:highlight w:val="none"/>
          <w:u w:val="single"/>
        </w:rPr>
        <w:t>3000元/次</w:t>
      </w:r>
      <w:r>
        <w:rPr>
          <w:rFonts w:hint="eastAsia" w:ascii="方正仿宋_GB2312" w:hAnsi="方正仿宋_GB2312" w:eastAsia="方正仿宋_GB2312" w:cs="方正仿宋_GB2312"/>
          <w:bCs/>
          <w:sz w:val="24"/>
          <w:highlight w:val="none"/>
        </w:rPr>
        <w:t>作为违约金。</w:t>
      </w:r>
    </w:p>
    <w:p>
      <w:pPr>
        <w:spacing w:beforeLines="50" w:afterLines="50" w:line="384" w:lineRule="auto"/>
        <w:ind w:firstLine="422" w:firstLineChars="175"/>
        <w:jc w:val="left"/>
        <w:rPr>
          <w:rFonts w:hint="eastAsia" w:ascii="方正仿宋_GB2312" w:hAnsi="方正仿宋_GB2312" w:eastAsia="方正仿宋_GB2312" w:cs="方正仿宋_GB2312"/>
          <w:b/>
          <w:bCs/>
          <w:sz w:val="24"/>
          <w:highlight w:val="none"/>
        </w:rPr>
      </w:pPr>
      <w:bookmarkStart w:id="100" w:name="_Toc107447255"/>
      <w:bookmarkStart w:id="101" w:name="_Toc183666531"/>
      <w:bookmarkStart w:id="102" w:name="_Toc19692"/>
      <w:bookmarkStart w:id="103" w:name="_Toc518993000"/>
      <w:bookmarkStart w:id="104" w:name="_Toc520190040"/>
      <w:bookmarkStart w:id="105" w:name="_Toc306350467"/>
      <w:bookmarkStart w:id="106" w:name="_Toc474245226"/>
      <w:bookmarkStart w:id="107" w:name="_Toc107446862"/>
      <w:r>
        <w:rPr>
          <w:rFonts w:hint="eastAsia" w:ascii="方正仿宋_GB2312" w:hAnsi="方正仿宋_GB2312" w:eastAsia="方正仿宋_GB2312" w:cs="方正仿宋_GB2312"/>
          <w:b/>
          <w:bCs/>
          <w:sz w:val="24"/>
          <w:highlight w:val="none"/>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beforeLines="50" w:afterLines="50" w:line="384" w:lineRule="auto"/>
        <w:ind w:firstLine="482"/>
        <w:jc w:val="left"/>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hint="eastAsia" w:ascii="方正仿宋_GB2312" w:hAnsi="方正仿宋_GB2312" w:eastAsia="方正仿宋_GB2312" w:cs="方正仿宋_GB2312"/>
          <w:bCs/>
          <w:sz w:val="24"/>
          <w:highlight w:val="none"/>
        </w:rPr>
      </w:pPr>
      <w:r>
        <w:rPr>
          <w:rFonts w:hint="eastAsia" w:ascii="方正仿宋_GB2312" w:hAnsi="方正仿宋_GB2312" w:eastAsia="方正仿宋_GB2312" w:cs="方正仿宋_GB2312"/>
          <w:bCs/>
          <w:sz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十二条争议解决</w:t>
      </w:r>
    </w:p>
    <w:p>
      <w:pPr>
        <w:spacing w:line="384" w:lineRule="auto"/>
        <w:ind w:firstLine="482"/>
        <w:rPr>
          <w:rFonts w:hint="eastAsia" w:ascii="方正仿宋_GB2312" w:hAnsi="方正仿宋_GB2312" w:eastAsia="方正仿宋_GB2312" w:cs="方正仿宋_GB2312"/>
          <w:bCs/>
          <w:sz w:val="24"/>
          <w:highlight w:val="none"/>
        </w:rPr>
      </w:pPr>
      <w:bookmarkStart w:id="108" w:name="_Toc306350469"/>
      <w:bookmarkStart w:id="109" w:name="_Toc183666533"/>
      <w:r>
        <w:rPr>
          <w:rFonts w:hint="eastAsia" w:ascii="方正仿宋_GB2312" w:hAnsi="方正仿宋_GB2312" w:eastAsia="方正仿宋_GB2312" w:cs="方正仿宋_GB2312"/>
          <w:bCs/>
          <w:sz w:val="24"/>
          <w:highlight w:val="none"/>
        </w:rPr>
        <w:t>12.1 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Cs/>
          <w:sz w:val="24"/>
          <w:highlight w:val="none"/>
        </w:rPr>
        <w:t xml:space="preserve">12.2 </w:t>
      </w:r>
      <w:r>
        <w:rPr>
          <w:rFonts w:hint="eastAsia" w:ascii="方正仿宋_GB2312" w:hAnsi="方正仿宋_GB2312" w:eastAsia="方正仿宋_GB2312" w:cs="方正仿宋_GB2312"/>
          <w:sz w:val="24"/>
          <w:highlight w:val="none"/>
        </w:rPr>
        <w:t>在甲方同意的情况下，除有争端之外的合同其它部分在争端解决前应继续执行。</w:t>
      </w:r>
      <w:bookmarkEnd w:id="108"/>
      <w:bookmarkEnd w:id="109"/>
    </w:p>
    <w:p>
      <w:pPr>
        <w:spacing w:line="384" w:lineRule="auto"/>
        <w:ind w:firstLine="482"/>
        <w:jc w:val="left"/>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第十三条</w:t>
      </w:r>
      <w:bookmarkStart w:id="110" w:name="_Toc107447264"/>
      <w:bookmarkStart w:id="111" w:name="_Toc107446871"/>
      <w:r>
        <w:rPr>
          <w:rFonts w:hint="eastAsia" w:ascii="方正仿宋_GB2312" w:hAnsi="方正仿宋_GB2312" w:eastAsia="方正仿宋_GB2312" w:cs="方正仿宋_GB2312"/>
          <w:b/>
          <w:bCs/>
          <w:sz w:val="24"/>
          <w:highlight w:val="none"/>
        </w:rPr>
        <w:t>合同生效及其他</w:t>
      </w:r>
      <w:bookmarkEnd w:id="110"/>
      <w:bookmarkEnd w:id="111"/>
    </w:p>
    <w:p>
      <w:pPr>
        <w:spacing w:line="384" w:lineRule="auto"/>
        <w:ind w:firstLine="4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13.1本合同经双方法定代表人或授权代表签字并加盖双方公章后生效.</w:t>
      </w:r>
    </w:p>
    <w:p>
      <w:pPr>
        <w:spacing w:line="384" w:lineRule="auto"/>
        <w:ind w:firstLine="4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13.2本合同正文一式</w:t>
      </w:r>
      <w:r>
        <w:rPr>
          <w:rFonts w:hint="eastAsia" w:ascii="方正仿宋_GB2312" w:hAnsi="方正仿宋_GB2312" w:eastAsia="方正仿宋_GB2312" w:cs="方正仿宋_GB2312"/>
          <w:sz w:val="24"/>
          <w:highlight w:val="none"/>
          <w:lang w:val="en-US" w:eastAsia="zh-CN"/>
        </w:rPr>
        <w:t>6</w:t>
      </w:r>
      <w:r>
        <w:rPr>
          <w:rFonts w:hint="eastAsia" w:ascii="方正仿宋_GB2312" w:hAnsi="方正仿宋_GB2312" w:eastAsia="方正仿宋_GB2312" w:cs="方正仿宋_GB2312"/>
          <w:sz w:val="24"/>
          <w:highlight w:val="none"/>
        </w:rPr>
        <w:t>份，其中：甲方</w:t>
      </w:r>
      <w:r>
        <w:rPr>
          <w:rFonts w:hint="eastAsia" w:ascii="方正仿宋_GB2312" w:hAnsi="方正仿宋_GB2312" w:eastAsia="方正仿宋_GB2312" w:cs="方正仿宋_GB2312"/>
          <w:sz w:val="24"/>
          <w:highlight w:val="none"/>
          <w:lang w:val="en-US" w:eastAsia="zh-CN"/>
        </w:rPr>
        <w:t>4</w:t>
      </w:r>
      <w:r>
        <w:rPr>
          <w:rFonts w:hint="eastAsia" w:ascii="方正仿宋_GB2312" w:hAnsi="方正仿宋_GB2312" w:eastAsia="方正仿宋_GB2312" w:cs="方正仿宋_GB2312"/>
          <w:sz w:val="24"/>
          <w:highlight w:val="none"/>
        </w:rPr>
        <w:t>份，乙方</w:t>
      </w:r>
      <w:r>
        <w:rPr>
          <w:rFonts w:hint="eastAsia" w:ascii="方正仿宋_GB2312" w:hAnsi="方正仿宋_GB2312" w:eastAsia="方正仿宋_GB2312" w:cs="方正仿宋_GB2312"/>
          <w:sz w:val="24"/>
          <w:highlight w:val="none"/>
          <w:lang w:val="en-US" w:eastAsia="zh-CN"/>
        </w:rPr>
        <w:t>2</w:t>
      </w:r>
      <w:r>
        <w:rPr>
          <w:rFonts w:hint="eastAsia" w:ascii="方正仿宋_GB2312" w:hAnsi="方正仿宋_GB2312" w:eastAsia="方正仿宋_GB2312" w:cs="方正仿宋_GB2312"/>
          <w:sz w:val="24"/>
          <w:highlight w:val="none"/>
        </w:rPr>
        <w:t>份。</w:t>
      </w:r>
    </w:p>
    <w:p>
      <w:pPr>
        <w:spacing w:line="384" w:lineRule="auto"/>
        <w:ind w:firstLine="480"/>
        <w:rPr>
          <w:rFonts w:hint="eastAsia" w:ascii="方正仿宋_GB2312" w:hAnsi="方正仿宋_GB2312" w:eastAsia="方正仿宋_GB2312" w:cs="方正仿宋_GB2312"/>
          <w:sz w:val="24"/>
          <w:highlight w:val="none"/>
          <w:u w:val="single"/>
          <w:lang w:eastAsia="zh-CN"/>
        </w:rPr>
      </w:pPr>
      <w:r>
        <w:rPr>
          <w:rFonts w:hint="eastAsia" w:ascii="方正仿宋_GB2312" w:hAnsi="方正仿宋_GB2312" w:eastAsia="方正仿宋_GB2312" w:cs="方正仿宋_GB2312"/>
          <w:sz w:val="24"/>
          <w:highlight w:val="none"/>
        </w:rPr>
        <w:t>13.3补充条款</w:t>
      </w:r>
      <w:r>
        <w:rPr>
          <w:rFonts w:hint="eastAsia" w:ascii="方正仿宋_GB2312" w:hAnsi="方正仿宋_GB2312" w:eastAsia="方正仿宋_GB2312" w:cs="方正仿宋_GB2312"/>
          <w:sz w:val="24"/>
          <w:highlight w:val="none"/>
          <w:u w:val="single"/>
        </w:rPr>
        <w:t>：</w:t>
      </w:r>
      <w:r>
        <w:rPr>
          <w:rFonts w:hint="eastAsia" w:ascii="方正仿宋_GB2312" w:hAnsi="方正仿宋_GB2312" w:eastAsia="方正仿宋_GB2312" w:cs="方正仿宋_GB2312"/>
          <w:sz w:val="24"/>
          <w:highlight w:val="none"/>
          <w:u w:val="single"/>
          <w:lang w:val="en-US" w:eastAsia="zh-CN"/>
        </w:rPr>
        <w:t>/</w:t>
      </w:r>
    </w:p>
    <w:p>
      <w:pPr>
        <w:spacing w:line="360" w:lineRule="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附件：1.中标通知书/发包通知书/</w:t>
      </w:r>
      <w:r>
        <w:rPr>
          <w:rFonts w:hint="eastAsia" w:ascii="方正仿宋_GB2312" w:hAnsi="方正仿宋_GB2312" w:eastAsia="方正仿宋_GB2312" w:cs="方正仿宋_GB2312"/>
          <w:sz w:val="24"/>
          <w:lang w:val="en-US" w:eastAsia="zh-CN"/>
        </w:rPr>
        <w:t>成交通知书/</w:t>
      </w:r>
      <w:r>
        <w:rPr>
          <w:rFonts w:hint="eastAsia" w:ascii="方正仿宋_GB2312" w:hAnsi="方正仿宋_GB2312" w:eastAsia="方正仿宋_GB2312" w:cs="方正仿宋_GB2312"/>
          <w:sz w:val="24"/>
        </w:rPr>
        <w:t>委托函（如有）</w:t>
      </w:r>
    </w:p>
    <w:p>
      <w:pPr>
        <w:numPr>
          <w:ilvl w:val="0"/>
          <w:numId w:val="0"/>
        </w:numPr>
        <w:spacing w:line="360" w:lineRule="auto"/>
        <w:ind w:firstLine="720" w:firstLineChars="3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廉洁协议</w:t>
      </w:r>
    </w:p>
    <w:p>
      <w:pPr>
        <w:numPr>
          <w:ilvl w:val="0"/>
          <w:numId w:val="0"/>
        </w:numPr>
        <w:spacing w:line="360" w:lineRule="auto"/>
        <w:ind w:firstLine="720" w:firstLineChars="3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sz w:val="24"/>
          <w:lang w:val="en-US" w:eastAsia="zh-CN"/>
        </w:rPr>
        <w:t>营运场所施工安全协议书（具体以安全办通知为准）</w:t>
      </w:r>
    </w:p>
    <w:p>
      <w:pPr>
        <w:spacing w:line="360" w:lineRule="auto"/>
        <w:ind w:firstLine="720" w:firstLineChars="300"/>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4</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防疫管理协议书</w:t>
      </w:r>
    </w:p>
    <w:p>
      <w:pPr>
        <w:spacing w:line="360" w:lineRule="auto"/>
        <w:ind w:firstLine="720" w:firstLineChars="300"/>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5.不诚信行为的情形及相应被暂停参与投标活动的处理标准</w:t>
      </w:r>
    </w:p>
    <w:p>
      <w:pPr>
        <w:spacing w:line="360" w:lineRule="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z w:val="24"/>
          <w:lang w:val="en-US" w:eastAsia="zh-CN"/>
        </w:rPr>
        <w:t xml:space="preserve"> 6</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工程量清单</w:t>
      </w:r>
      <w:r>
        <w:rPr>
          <w:rFonts w:hint="eastAsia" w:ascii="方正仿宋_GB2312" w:hAnsi="方正仿宋_GB2312" w:eastAsia="方正仿宋_GB2312" w:cs="方正仿宋_GB2312"/>
          <w:sz w:val="24"/>
        </w:rPr>
        <w:t xml:space="preserve"> </w:t>
      </w:r>
    </w:p>
    <w:p>
      <w:pPr>
        <w:spacing w:line="360" w:lineRule="auto"/>
        <w:rPr>
          <w:rFonts w:hint="default"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rPr>
        <w:t xml:space="preserve">      </w:t>
      </w:r>
      <w:r>
        <w:rPr>
          <w:rFonts w:hint="eastAsia" w:ascii="方正仿宋_GB2312" w:hAnsi="方正仿宋_GB2312" w:eastAsia="方正仿宋_GB2312" w:cs="方正仿宋_GB2312"/>
          <w:b w:val="0"/>
          <w:bCs w:val="0"/>
          <w:sz w:val="24"/>
          <w:lang w:val="en-US" w:eastAsia="zh-CN"/>
        </w:rPr>
        <w:t>7</w:t>
      </w:r>
      <w:r>
        <w:rPr>
          <w:rFonts w:hint="eastAsia" w:ascii="方正仿宋_GB2312" w:hAnsi="方正仿宋_GB2312" w:eastAsia="方正仿宋_GB2312" w:cs="方正仿宋_GB2312"/>
          <w:b w:val="0"/>
          <w:bCs w:val="0"/>
          <w:sz w:val="24"/>
        </w:rPr>
        <w:t>.</w:t>
      </w:r>
      <w:r>
        <w:rPr>
          <w:rFonts w:hint="eastAsia" w:ascii="方正仿宋_GB2312" w:hAnsi="方正仿宋_GB2312" w:eastAsia="方正仿宋_GB2312" w:cs="方正仿宋_GB2312"/>
          <w:sz w:val="24"/>
        </w:rPr>
        <w:t>项目投入人员架构表</w:t>
      </w:r>
    </w:p>
    <w:p>
      <w:pPr>
        <w:spacing w:line="360" w:lineRule="auto"/>
        <w:ind w:firstLine="720" w:firstLineChars="300"/>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b w:val="0"/>
          <w:bCs w:val="0"/>
          <w:sz w:val="24"/>
          <w:szCs w:val="24"/>
        </w:rPr>
        <w:t>应急救援物资清单</w:t>
      </w:r>
    </w:p>
    <w:p>
      <w:pPr>
        <w:spacing w:line="360" w:lineRule="auto"/>
        <w:rPr>
          <w:rFonts w:hint="eastAsia" w:ascii="方正仿宋_GB2312" w:hAnsi="方正仿宋_GB2312" w:eastAsia="方正仿宋_GB2312" w:cs="方正仿宋_GB2312"/>
          <w:b w:val="0"/>
          <w:bCs w:val="0"/>
          <w:sz w:val="24"/>
          <w:highlight w:val="none"/>
        </w:rPr>
      </w:pPr>
    </w:p>
    <w:p>
      <w:pPr>
        <w:spacing w:line="360" w:lineRule="auto"/>
        <w:rPr>
          <w:rFonts w:hint="eastAsia" w:ascii="方正仿宋_GB2312" w:hAnsi="方正仿宋_GB2312" w:eastAsia="方正仿宋_GB2312" w:cs="方正仿宋_GB2312"/>
          <w:b w:val="0"/>
          <w:bCs w:val="0"/>
          <w:sz w:val="24"/>
          <w:highlight w:val="none"/>
        </w:rPr>
      </w:pPr>
    </w:p>
    <w:p>
      <w:pPr>
        <w:spacing w:line="360" w:lineRule="auto"/>
        <w:rPr>
          <w:rFonts w:hint="eastAsia" w:ascii="方正仿宋_GB2312" w:hAnsi="方正仿宋_GB2312" w:eastAsia="方正仿宋_GB2312" w:cs="方正仿宋_GB2312"/>
          <w:b w:val="0"/>
          <w:bCs w:val="0"/>
          <w:sz w:val="24"/>
          <w:highlight w:val="none"/>
        </w:rPr>
      </w:pP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甲方：广州市净水有限公司（盖章）</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乙方：（盖章）</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法定代表</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或</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法定代表人或</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授权代理人：</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授权代理人：</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地址：</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地址：</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经办人：</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经办人：</w:t>
      </w:r>
    </w:p>
    <w:p>
      <w:pPr>
        <w:spacing w:line="384"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联系电话：</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联系电话：</w:t>
      </w:r>
    </w:p>
    <w:p>
      <w:pPr>
        <w:spacing w:line="384" w:lineRule="auto"/>
        <w:ind w:left="6360" w:hanging="6360" w:hangingChars="26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传真：</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传真：</w:t>
      </w:r>
    </w:p>
    <w:p>
      <w:pPr>
        <w:spacing w:line="384" w:lineRule="auto"/>
        <w:ind w:left="6360" w:hanging="6360" w:hangingChars="26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签署日期：年月日</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签署日期：年月日</w:t>
      </w: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28"/>
          <w:szCs w:val="28"/>
          <w:highlight w:val="none"/>
          <w:lang w:val="en-US" w:eastAsia="zh-CN"/>
        </w:rPr>
        <w:t>附件1发包通知书</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b w:val="0"/>
          <w:bCs w:val="0"/>
          <w:i w:val="0"/>
          <w:iCs w:val="0"/>
          <w:color w:val="000000"/>
          <w:sz w:val="28"/>
          <w:szCs w:val="28"/>
          <w:highlight w:val="none"/>
        </w:rPr>
        <w:t>附件</w:t>
      </w:r>
      <w:r>
        <w:rPr>
          <w:rFonts w:hint="eastAsia" w:ascii="方正仿宋_GB2312" w:hAnsi="方正仿宋_GB2312" w:eastAsia="方正仿宋_GB2312" w:cs="方正仿宋_GB2312"/>
          <w:b w:val="0"/>
          <w:bCs w:val="0"/>
          <w:i w:val="0"/>
          <w:iCs w:val="0"/>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30" w:firstLineChars="225"/>
        <w:textAlignment w:val="baseline"/>
        <w:rPr>
          <w:rFonts w:hint="eastAsia" w:ascii="方正仿宋_GB2312" w:hAnsi="方正仿宋_GB2312" w:eastAsia="方正仿宋_GB2312" w:cs="方正仿宋_GB2312"/>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630" w:firstLineChars="225"/>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方正仿宋_GB2312" w:hAnsi="方正仿宋_GB2312" w:eastAsia="方正仿宋_GB2312" w:cs="方正仿宋_GB2312"/>
          <w:b w:val="0"/>
          <w:bCs/>
          <w:color w:val="auto"/>
          <w:sz w:val="28"/>
          <w:szCs w:val="28"/>
          <w:highlight w:val="none"/>
          <w:u w:val="single"/>
        </w:rPr>
        <w:t>广州市净水有限公司</w:t>
      </w:r>
      <w:r>
        <w:rPr>
          <w:rFonts w:hint="eastAsia" w:ascii="方正仿宋_GB2312" w:hAnsi="方正仿宋_GB2312" w:eastAsia="方正仿宋_GB2312" w:cs="方正仿宋_GB2312"/>
          <w:b w:val="0"/>
          <w:bCs/>
          <w:color w:val="auto"/>
          <w:sz w:val="28"/>
          <w:szCs w:val="28"/>
          <w:highlight w:val="none"/>
        </w:rPr>
        <w:t>(以下称甲方)与(以下称乙方)，特此订立本协议共同遵照执行。</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20" w:firstLineChars="15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（一）甲乙双方严格遵守国家关于市场准入、项目招标</w:t>
      </w:r>
      <w:r>
        <w:rPr>
          <w:rFonts w:hint="eastAsia" w:ascii="方正仿宋_GB2312" w:hAnsi="方正仿宋_GB2312" w:eastAsia="方正仿宋_GB2312" w:cs="方正仿宋_GB2312"/>
          <w:b w:val="0"/>
          <w:bCs/>
          <w:color w:val="auto"/>
          <w:sz w:val="28"/>
          <w:szCs w:val="28"/>
          <w:highlight w:val="none"/>
          <w:lang w:eastAsia="zh-CN"/>
        </w:rPr>
        <w:t>报价</w:t>
      </w:r>
      <w:r>
        <w:rPr>
          <w:rFonts w:hint="eastAsia" w:ascii="方正仿宋_GB2312" w:hAnsi="方正仿宋_GB2312" w:eastAsia="方正仿宋_GB2312" w:cs="方正仿宋_GB2312"/>
          <w:b w:val="0"/>
          <w:bCs/>
          <w:color w:val="auto"/>
          <w:sz w:val="28"/>
          <w:szCs w:val="28"/>
          <w:highlight w:val="none"/>
        </w:rPr>
        <w:t>、市场经营活动等有关法律、法规相关政策及廉政建设的各项规定。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20" w:firstLineChars="15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（二）严格执行</w:t>
      </w:r>
      <w:r>
        <w:rPr>
          <w:rFonts w:hint="eastAsia" w:ascii="方正仿宋_GB2312" w:hAnsi="方正仿宋_GB2312" w:eastAsia="方正仿宋_GB2312" w:cs="方正仿宋_GB2312"/>
          <w:b w:val="0"/>
          <w:bCs/>
          <w:color w:val="auto"/>
          <w:sz w:val="28"/>
          <w:szCs w:val="28"/>
          <w:highlight w:val="none"/>
          <w:u w:val="single"/>
        </w:rPr>
        <w:t xml:space="preserve">       </w:t>
      </w:r>
      <w:r>
        <w:rPr>
          <w:rFonts w:hint="eastAsia" w:ascii="方正仿宋_GB2312" w:hAnsi="方正仿宋_GB2312" w:eastAsia="方正仿宋_GB2312" w:cs="方正仿宋_GB2312"/>
          <w:b w:val="0"/>
          <w:bCs/>
          <w:color w:val="auto"/>
          <w:sz w:val="28"/>
          <w:szCs w:val="28"/>
          <w:highlight w:val="none"/>
        </w:rPr>
        <w:t>合同（以下简称：主合同），自觉履行合同约定的相关义务。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20" w:firstLineChars="15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20" w:firstLineChars="15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420" w:firstLineChars="15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（五）发现对方在业务活动中有不廉洁行为，应及时提醒对方纠正。情节严重的，应向其有关监督部门</w:t>
      </w:r>
      <w:r>
        <w:rPr>
          <w:rFonts w:hint="eastAsia" w:ascii="方正仿宋_GB2312" w:hAnsi="方正仿宋_GB2312" w:eastAsia="方正仿宋_GB2312" w:cs="方正仿宋_GB2312"/>
          <w:b w:val="0"/>
          <w:bCs/>
          <w:color w:val="auto"/>
          <w:sz w:val="28"/>
          <w:szCs w:val="28"/>
          <w:highlight w:val="none"/>
          <w:lang w:val="en-US" w:eastAsia="zh-CN"/>
        </w:rPr>
        <w:t>检举。</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第二条</w:t>
      </w:r>
      <w:r>
        <w:rPr>
          <w:rFonts w:hint="eastAsia" w:ascii="方正仿宋_GB2312" w:hAnsi="方正仿宋_GB2312" w:eastAsia="方正仿宋_GB2312" w:cs="方正仿宋_GB2312"/>
          <w:b w:val="0"/>
          <w:bCs/>
          <w:color w:val="auto"/>
          <w:sz w:val="28"/>
          <w:szCs w:val="28"/>
          <w:highlight w:val="none"/>
          <w:lang w:val="en-US" w:eastAsia="zh-CN"/>
        </w:rPr>
        <w:t xml:space="preserve"> </w:t>
      </w:r>
      <w:r>
        <w:rPr>
          <w:rFonts w:hint="eastAsia" w:ascii="方正仿宋_GB2312" w:hAnsi="方正仿宋_GB2312" w:eastAsia="方正仿宋_GB2312" w:cs="方正仿宋_GB2312"/>
          <w:b w:val="0"/>
          <w:bCs/>
          <w:color w:val="auto"/>
          <w:sz w:val="28"/>
          <w:szCs w:val="28"/>
          <w:highlight w:val="none"/>
        </w:rPr>
        <w:t>甲方的义务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一</w:t>
      </w:r>
      <w:r>
        <w:rPr>
          <w:rFonts w:hint="eastAsia" w:ascii="方正仿宋_GB2312" w:hAnsi="方正仿宋_GB2312" w:eastAsia="方正仿宋_GB2312" w:cs="方正仿宋_GB2312"/>
          <w:b w:val="0"/>
          <w:bCs/>
          <w:color w:val="auto"/>
          <w:sz w:val="28"/>
          <w:szCs w:val="28"/>
          <w:highlight w:val="none"/>
        </w:rPr>
        <w:t>）甲方及其工作人员不得索要或接受乙方的礼金、有价证券和贵重物品，不得在乙方报销任何应由甲方或个人支付的费用等。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八</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不得存在其他违反廉洁规定的行为。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第三条</w:t>
      </w:r>
      <w:r>
        <w:rPr>
          <w:rFonts w:hint="eastAsia" w:ascii="方正仿宋_GB2312" w:hAnsi="方正仿宋_GB2312" w:eastAsia="方正仿宋_GB2312" w:cs="方正仿宋_GB2312"/>
          <w:b w:val="0"/>
          <w:bCs/>
          <w:color w:val="auto"/>
          <w:sz w:val="28"/>
          <w:szCs w:val="28"/>
          <w:highlight w:val="none"/>
          <w:lang w:val="en-US" w:eastAsia="zh-CN"/>
        </w:rPr>
        <w:t xml:space="preserve"> </w:t>
      </w:r>
      <w:r>
        <w:rPr>
          <w:rFonts w:hint="eastAsia" w:ascii="方正仿宋_GB2312" w:hAnsi="方正仿宋_GB2312" w:eastAsia="方正仿宋_GB2312" w:cs="方正仿宋_GB2312"/>
          <w:b w:val="0"/>
          <w:bCs/>
          <w:color w:val="auto"/>
          <w:sz w:val="28"/>
          <w:szCs w:val="28"/>
          <w:highlight w:val="none"/>
        </w:rPr>
        <w:t>乙方的义务</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25" w:leftChars="12"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widowControl w:val="0"/>
        <w:kinsoku/>
        <w:wordWrap/>
        <w:overflowPunct/>
        <w:topLinePunct w:val="0"/>
        <w:autoSpaceDE/>
        <w:autoSpaceDN/>
        <w:bidi w:val="0"/>
        <w:adjustRightInd w:val="0"/>
        <w:snapToGrid/>
        <w:spacing w:beforeAutospacing="0" w:line="240" w:lineRule="auto"/>
        <w:ind w:left="0" w:leftChars="0" w:firstLine="560" w:firstLineChars="200"/>
        <w:jc w:val="left"/>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（五）乙方不得擅自与甲方工作人员就</w:t>
      </w:r>
      <w:r>
        <w:rPr>
          <w:rFonts w:hint="eastAsia" w:ascii="方正仿宋_GB2312" w:hAnsi="方正仿宋_GB2312" w:eastAsia="方正仿宋_GB2312" w:cs="方正仿宋_GB2312"/>
          <w:b w:val="0"/>
          <w:bCs/>
          <w:color w:val="auto"/>
          <w:sz w:val="28"/>
          <w:szCs w:val="28"/>
          <w:highlight w:val="none"/>
          <w:lang w:val="en-US" w:eastAsia="zh-CN"/>
        </w:rPr>
        <w:t>主</w:t>
      </w:r>
      <w:r>
        <w:rPr>
          <w:rFonts w:hint="eastAsia" w:ascii="方正仿宋_GB2312" w:hAnsi="方正仿宋_GB2312" w:eastAsia="方正仿宋_GB2312" w:cs="方正仿宋_GB2312"/>
          <w:b w:val="0"/>
          <w:bCs/>
          <w:color w:val="auto"/>
          <w:sz w:val="28"/>
          <w:szCs w:val="28"/>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第四条</w:t>
      </w:r>
      <w:r>
        <w:rPr>
          <w:rFonts w:hint="eastAsia" w:ascii="方正仿宋_GB2312" w:hAnsi="方正仿宋_GB2312" w:eastAsia="方正仿宋_GB2312" w:cs="方正仿宋_GB2312"/>
          <w:b w:val="0"/>
          <w:bCs/>
          <w:color w:val="auto"/>
          <w:sz w:val="28"/>
          <w:szCs w:val="28"/>
          <w:highlight w:val="none"/>
          <w:lang w:val="en-US" w:eastAsia="zh-CN"/>
        </w:rPr>
        <w:t xml:space="preserve"> </w:t>
      </w:r>
      <w:r>
        <w:rPr>
          <w:rFonts w:hint="eastAsia" w:ascii="方正仿宋_GB2312" w:hAnsi="方正仿宋_GB2312" w:eastAsia="方正仿宋_GB2312" w:cs="方正仿宋_GB2312"/>
          <w:b w:val="0"/>
          <w:bCs/>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甲方举报投诉联系部门：广州市净水有限公司</w:t>
      </w:r>
      <w:r>
        <w:rPr>
          <w:rFonts w:hint="eastAsia" w:ascii="方正仿宋_GB2312" w:hAnsi="方正仿宋_GB2312" w:eastAsia="方正仿宋_GB2312" w:cs="方正仿宋_GB2312"/>
          <w:b w:val="0"/>
          <w:bCs/>
          <w:color w:val="auto"/>
          <w:sz w:val="28"/>
          <w:szCs w:val="28"/>
          <w:highlight w:val="none"/>
          <w:u w:val="single"/>
        </w:rPr>
        <w:t>纪检室</w:t>
      </w:r>
      <w:r>
        <w:rPr>
          <w:rFonts w:hint="eastAsia" w:ascii="方正仿宋_GB2312" w:hAnsi="方正仿宋_GB2312" w:eastAsia="方正仿宋_GB2312" w:cs="方正仿宋_GB2312"/>
          <w:b w:val="0"/>
          <w:bCs/>
          <w:color w:val="auto"/>
          <w:sz w:val="28"/>
          <w:szCs w:val="28"/>
          <w:highlight w:val="none"/>
        </w:rPr>
        <w:t>，联系电话：</w:t>
      </w:r>
      <w:r>
        <w:rPr>
          <w:rFonts w:hint="eastAsia" w:ascii="方正仿宋_GB2312" w:hAnsi="方正仿宋_GB2312" w:eastAsia="方正仿宋_GB2312" w:cs="方正仿宋_GB2312"/>
          <w:b w:val="0"/>
          <w:bCs/>
          <w:color w:val="auto"/>
          <w:sz w:val="28"/>
          <w:szCs w:val="28"/>
          <w:highlight w:val="none"/>
          <w:u w:val="single"/>
        </w:rPr>
        <w:t xml:space="preserve"> 020-38890265 </w:t>
      </w:r>
      <w:r>
        <w:rPr>
          <w:rFonts w:hint="eastAsia" w:ascii="方正仿宋_GB2312" w:hAnsi="方正仿宋_GB2312" w:eastAsia="方正仿宋_GB2312" w:cs="方正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kern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w:t>
      </w:r>
      <w:r>
        <w:rPr>
          <w:rFonts w:hint="eastAsia" w:ascii="方正仿宋_GB2312" w:hAnsi="方正仿宋_GB2312" w:eastAsia="方正仿宋_GB2312" w:cs="方正仿宋_GB2312"/>
          <w:b w:val="0"/>
          <w:bCs/>
          <w:color w:val="auto"/>
          <w:sz w:val="28"/>
          <w:szCs w:val="28"/>
          <w:highlight w:val="none"/>
          <w:lang w:val="en-US" w:eastAsia="zh-CN"/>
        </w:rPr>
        <w:t>取以下处理方式：</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1、扣除主合同的全部履约保证金；</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2、解除主合同；</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3、追究乙方其他违约责任；</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6、根据甲方上级单位、行政主管部门的意见、决定执行；</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val="0"/>
        <w:snapToGrid/>
        <w:spacing w:beforeAutospacing="0" w:line="240" w:lineRule="auto"/>
        <w:ind w:left="15" w:leftChars="7" w:firstLine="560" w:firstLineChars="200"/>
        <w:textAlignment w:val="baseline"/>
        <w:rPr>
          <w:rFonts w:hint="eastAsia" w:ascii="方正仿宋_GB2312" w:hAnsi="方正仿宋_GB2312" w:eastAsia="方正仿宋_GB2312" w:cs="方正仿宋_GB2312"/>
          <w:b w:val="0"/>
          <w:bCs/>
          <w:color w:val="auto"/>
          <w:kern w:val="0"/>
          <w:sz w:val="28"/>
          <w:szCs w:val="28"/>
          <w:highlight w:val="none"/>
          <w:lang w:val="en-US" w:eastAsia="zh-CN" w:bidi="ar-SA"/>
        </w:rPr>
      </w:pPr>
      <w:r>
        <w:rPr>
          <w:rFonts w:hint="eastAsia" w:ascii="方正仿宋_GB2312" w:hAnsi="方正仿宋_GB2312" w:eastAsia="方正仿宋_GB2312" w:cs="方正仿宋_GB2312"/>
          <w:b w:val="0"/>
          <w:bCs/>
          <w:color w:val="auto"/>
          <w:sz w:val="28"/>
          <w:szCs w:val="28"/>
          <w:highlight w:val="none"/>
          <w:lang w:val="en-US" w:eastAsia="zh-CN"/>
        </w:rPr>
        <w:t>乙方无条件接受甲方</w:t>
      </w:r>
      <w:r>
        <w:rPr>
          <w:rFonts w:hint="eastAsia" w:ascii="方正仿宋_GB2312" w:hAnsi="方正仿宋_GB2312" w:eastAsia="方正仿宋_GB2312" w:cs="方正仿宋_GB2312"/>
          <w:b w:val="0"/>
          <w:bCs/>
          <w:color w:val="auto"/>
          <w:kern w:val="0"/>
          <w:sz w:val="28"/>
          <w:szCs w:val="28"/>
          <w:highlight w:val="none"/>
          <w:lang w:val="en-US" w:eastAsia="zh-CN" w:bidi="ar-SA"/>
        </w:rPr>
        <w:t>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val="0"/>
        <w:snapToGrid/>
        <w:spacing w:beforeAutospacing="0" w:after="0" w:line="240" w:lineRule="auto"/>
        <w:ind w:firstLine="560" w:firstLineChars="200"/>
        <w:textAlignment w:val="baseline"/>
        <w:rPr>
          <w:rFonts w:hint="eastAsia" w:ascii="方正仿宋_GB2312" w:hAnsi="方正仿宋_GB2312" w:eastAsia="方正仿宋_GB2312" w:cs="方正仿宋_GB2312"/>
          <w:b w:val="0"/>
          <w:bCs/>
          <w:color w:val="auto"/>
          <w:kern w:val="0"/>
          <w:sz w:val="28"/>
          <w:szCs w:val="28"/>
          <w:highlight w:val="none"/>
        </w:rPr>
      </w:pPr>
      <w:r>
        <w:rPr>
          <w:rFonts w:hint="eastAsia" w:ascii="方正仿宋_GB2312" w:hAnsi="方正仿宋_GB2312" w:eastAsia="方正仿宋_GB2312" w:cs="方正仿宋_GB2312"/>
          <w:b w:val="0"/>
          <w:bCs/>
          <w:color w:val="auto"/>
          <w:sz w:val="28"/>
          <w:szCs w:val="28"/>
          <w:highlight w:val="none"/>
        </w:rPr>
        <w:t>第五条</w:t>
      </w:r>
      <w:r>
        <w:rPr>
          <w:rFonts w:hint="eastAsia" w:ascii="方正仿宋_GB2312" w:hAnsi="方正仿宋_GB2312" w:eastAsia="方正仿宋_GB2312" w:cs="方正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第六条本协议作为</w:t>
      </w:r>
      <w:r>
        <w:rPr>
          <w:rFonts w:hint="eastAsia" w:ascii="方正仿宋_GB2312" w:hAnsi="方正仿宋_GB2312" w:eastAsia="方正仿宋_GB2312" w:cs="方正仿宋_GB2312"/>
          <w:b w:val="0"/>
          <w:bCs/>
          <w:color w:val="auto"/>
          <w:sz w:val="28"/>
          <w:szCs w:val="28"/>
          <w:highlight w:val="none"/>
          <w:u w:val="single"/>
        </w:rPr>
        <w:t>（合同名称）+（合同编号）</w:t>
      </w:r>
      <w:r>
        <w:rPr>
          <w:rFonts w:hint="eastAsia" w:ascii="方正仿宋_GB2312" w:hAnsi="方正仿宋_GB2312" w:eastAsia="方正仿宋_GB2312" w:cs="方正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adjustRightInd w:val="0"/>
        <w:snapToGrid/>
        <w:spacing w:beforeAutospacing="0" w:line="240" w:lineRule="auto"/>
        <w:ind w:firstLine="560" w:firstLineChars="2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第七条本协议一式…份，甲方…份，乙方…份。</w:t>
      </w:r>
    </w:p>
    <w:p>
      <w:pPr>
        <w:pStyle w:val="2"/>
        <w:rPr>
          <w:rFonts w:hint="eastAsia"/>
        </w:rPr>
      </w:pPr>
    </w:p>
    <w:p>
      <w:pPr>
        <w:pStyle w:val="7"/>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baseline"/>
        <w:rPr>
          <w:rFonts w:hint="eastAsia" w:ascii="方正仿宋_GB2312" w:hAnsi="方正仿宋_GB2312" w:eastAsia="方正仿宋_GB2312" w:cs="方正仿宋_GB2312"/>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spacing w:beforeAutospacing="0" w:line="240" w:lineRule="auto"/>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adjustRightInd w:val="0"/>
        <w:snapToGrid/>
        <w:spacing w:beforeAutospacing="0" w:line="240" w:lineRule="auto"/>
        <w:ind w:left="7200" w:hanging="8400" w:hangingChars="3000"/>
        <w:textAlignment w:val="baseline"/>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签约代表：                       签约代表：</w:t>
      </w:r>
    </w:p>
    <w:p>
      <w:pPr>
        <w:keepNext w:val="0"/>
        <w:keepLines w:val="0"/>
        <w:pageBreakBefore w:val="0"/>
        <w:widowControl w:val="0"/>
        <w:tabs>
          <w:tab w:val="left" w:pos="4170"/>
        </w:tabs>
        <w:kinsoku/>
        <w:wordWrap/>
        <w:overflowPunct/>
        <w:topLinePunct w:val="0"/>
        <w:autoSpaceDE/>
        <w:autoSpaceDN/>
        <w:bidi w:val="0"/>
        <w:adjustRightInd w:val="0"/>
        <w:snapToGrid/>
        <w:spacing w:line="240" w:lineRule="auto"/>
        <w:textAlignment w:val="baseline"/>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val="0"/>
          <w:bCs/>
          <w:color w:val="auto"/>
          <w:sz w:val="28"/>
          <w:szCs w:val="28"/>
          <w:highlight w:val="none"/>
        </w:rPr>
        <w:t>日期:    年  月  日</w:t>
      </w:r>
      <w:r>
        <w:rPr>
          <w:rFonts w:hint="eastAsia" w:ascii="方正仿宋_GB2312" w:hAnsi="方正仿宋_GB2312" w:eastAsia="方正仿宋_GB2312" w:cs="方正仿宋_GB2312"/>
          <w:b w:val="0"/>
          <w:bCs/>
          <w:color w:val="auto"/>
          <w:sz w:val="28"/>
          <w:szCs w:val="28"/>
          <w:highlight w:val="none"/>
        </w:rPr>
        <w:tab/>
      </w:r>
      <w:r>
        <w:rPr>
          <w:rFonts w:hint="eastAsia" w:ascii="方正仿宋_GB2312" w:hAnsi="方正仿宋_GB2312" w:eastAsia="方正仿宋_GB2312" w:cs="方正仿宋_GB2312"/>
          <w:b w:val="0"/>
          <w:bCs/>
          <w:color w:val="auto"/>
          <w:sz w:val="28"/>
          <w:szCs w:val="28"/>
          <w:highlight w:val="none"/>
          <w:lang w:val="en-US" w:eastAsia="zh-CN"/>
        </w:rPr>
        <w:t xml:space="preserve">     </w:t>
      </w:r>
      <w:r>
        <w:rPr>
          <w:rFonts w:hint="eastAsia" w:ascii="方正仿宋_GB2312" w:hAnsi="方正仿宋_GB2312" w:eastAsia="方正仿宋_GB2312" w:cs="方正仿宋_GB2312"/>
          <w:b w:val="0"/>
          <w:bCs/>
          <w:color w:val="auto"/>
          <w:sz w:val="28"/>
          <w:szCs w:val="28"/>
          <w:highlight w:val="none"/>
        </w:rPr>
        <w:t>日期：  年  月  日</w:t>
      </w:r>
    </w:p>
    <w:p>
      <w:pPr>
        <w:pStyle w:val="2"/>
        <w:ind w:left="0" w:leftChars="0" w:firstLine="0" w:firstLineChars="0"/>
        <w:rPr>
          <w:rFonts w:hint="eastAsia" w:ascii="方正仿宋_GB2312" w:hAnsi="方正仿宋_GB2312" w:eastAsia="方正仿宋_GB2312" w:cs="方正仿宋_GB2312"/>
          <w:highlight w:val="none"/>
          <w:lang w:val="en-US" w:eastAsia="zh-CN"/>
        </w:rPr>
      </w:pPr>
    </w:p>
    <w:p>
      <w:pPr>
        <w:spacing w:line="240" w:lineRule="auto"/>
        <w:jc w:val="left"/>
        <w:rPr>
          <w:rFonts w:hint="eastAsia" w:ascii="方正仿宋_GB2312" w:hAnsi="方正仿宋_GB2312" w:eastAsia="方正仿宋_GB2312" w:cs="方正仿宋_GB2312"/>
          <w:b/>
          <w:szCs w:val="21"/>
          <w:highlight w:val="none"/>
        </w:rPr>
      </w:pPr>
      <w:r>
        <w:rPr>
          <w:rFonts w:hint="eastAsia" w:ascii="方正仿宋_GB2312" w:hAnsi="方正仿宋_GB2312" w:eastAsia="方正仿宋_GB2312" w:cs="方正仿宋_GB2312"/>
          <w:b w:val="0"/>
          <w:bCs w:val="0"/>
          <w:color w:val="000000"/>
          <w:kern w:val="2"/>
          <w:sz w:val="28"/>
          <w:szCs w:val="28"/>
          <w:highlight w:val="none"/>
          <w:lang w:val="en-US" w:eastAsia="zh-CN"/>
        </w:rPr>
        <w:t>附件3</w:t>
      </w:r>
    </w:p>
    <w:p>
      <w:pPr>
        <w:spacing w:line="360" w:lineRule="auto"/>
        <w:jc w:val="center"/>
        <w:rPr>
          <w:rFonts w:hint="eastAsia" w:ascii="方正仿宋_GB2312" w:hAnsi="方正仿宋_GB2312" w:eastAsia="方正仿宋_GB2312" w:cs="方正仿宋_GB2312"/>
          <w:b/>
          <w:bCs/>
          <w:sz w:val="24"/>
          <w:highlight w:val="none"/>
        </w:rPr>
      </w:pPr>
    </w:p>
    <w:p>
      <w:pPr>
        <w:spacing w:line="560" w:lineRule="exact"/>
        <w:jc w:val="center"/>
        <w:rPr>
          <w:rFonts w:hint="eastAsia" w:ascii="方正仿宋_GB2312" w:hAnsi="方正仿宋_GB2312" w:eastAsia="方正仿宋_GB2312" w:cs="方正仿宋_GB2312"/>
          <w:bCs/>
          <w:kern w:val="0"/>
          <w:sz w:val="44"/>
          <w:szCs w:val="44"/>
          <w:highlight w:val="none"/>
        </w:rPr>
      </w:pPr>
      <w:r>
        <w:rPr>
          <w:rFonts w:hint="eastAsia" w:ascii="方正仿宋_GB2312" w:hAnsi="方正仿宋_GB2312" w:eastAsia="方正仿宋_GB2312" w:cs="方正仿宋_GB2312"/>
          <w:bCs/>
          <w:kern w:val="0"/>
          <w:sz w:val="44"/>
          <w:szCs w:val="44"/>
          <w:highlight w:val="none"/>
        </w:rPr>
        <w:t>营运场所施工安全协议书</w:t>
      </w:r>
    </w:p>
    <w:p>
      <w:pPr>
        <w:spacing w:line="560" w:lineRule="exact"/>
        <w:rPr>
          <w:rFonts w:hint="eastAsia" w:ascii="方正仿宋_GB2312" w:hAnsi="方正仿宋_GB2312" w:eastAsia="方正仿宋_GB2312" w:cs="方正仿宋_GB2312"/>
          <w:sz w:val="24"/>
          <w:highlight w:val="none"/>
        </w:rPr>
      </w:pPr>
    </w:p>
    <w:p>
      <w:pPr>
        <w:spacing w:line="560" w:lineRule="exact"/>
        <w:rPr>
          <w:rFonts w:hint="eastAsia" w:ascii="方正仿宋_GB2312" w:hAnsi="方正仿宋_GB2312" w:eastAsia="方正仿宋_GB2312" w:cs="方正仿宋_GB2312"/>
          <w:kern w:val="0"/>
          <w:sz w:val="24"/>
          <w:highlight w:val="none"/>
        </w:rPr>
      </w:pPr>
      <w:r>
        <w:rPr>
          <w:rFonts w:hint="eastAsia" w:ascii="方正仿宋_GB2312" w:hAnsi="方正仿宋_GB2312" w:eastAsia="方正仿宋_GB2312" w:cs="方正仿宋_GB2312"/>
          <w:kern w:val="0"/>
          <w:sz w:val="24"/>
          <w:highlight w:val="none"/>
        </w:rPr>
        <w:t>甲方：</w:t>
      </w:r>
      <w:r>
        <w:rPr>
          <w:rFonts w:hint="eastAsia" w:ascii="方正仿宋_GB2312" w:hAnsi="方正仿宋_GB2312" w:eastAsia="方正仿宋_GB2312" w:cs="方正仿宋_GB2312"/>
          <w:sz w:val="24"/>
          <w:highlight w:val="none"/>
        </w:rPr>
        <w:t>广州市净水有限公司</w:t>
      </w:r>
    </w:p>
    <w:p>
      <w:pPr>
        <w:spacing w:line="560" w:lineRule="exact"/>
        <w:rPr>
          <w:rFonts w:hint="eastAsia" w:ascii="方正仿宋_GB2312" w:hAnsi="方正仿宋_GB2312" w:eastAsia="方正仿宋_GB2312" w:cs="方正仿宋_GB2312"/>
          <w:kern w:val="0"/>
          <w:sz w:val="24"/>
          <w:highlight w:val="none"/>
        </w:rPr>
      </w:pPr>
      <w:r>
        <w:rPr>
          <w:rFonts w:hint="eastAsia" w:ascii="方正仿宋_GB2312" w:hAnsi="方正仿宋_GB2312" w:eastAsia="方正仿宋_GB2312" w:cs="方正仿宋_GB2312"/>
          <w:kern w:val="0"/>
          <w:sz w:val="24"/>
          <w:highlight w:val="none"/>
        </w:rPr>
        <w:t xml:space="preserve">乙方： </w:t>
      </w:r>
    </w:p>
    <w:p>
      <w:pPr>
        <w:adjustRightInd w:val="0"/>
        <w:snapToGrid w:val="0"/>
        <w:spacing w:line="560" w:lineRule="exact"/>
        <w:jc w:val="left"/>
        <w:rPr>
          <w:rStyle w:val="26"/>
          <w:rFonts w:hint="eastAsia" w:ascii="方正仿宋_GB2312" w:hAnsi="方正仿宋_GB2312" w:eastAsia="方正仿宋_GB2312" w:cs="方正仿宋_GB2312"/>
          <w:b w:val="0"/>
          <w:highlight w:val="none"/>
          <w:u w:val="single"/>
        </w:rPr>
      </w:pP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一、本协议与主合同的关系</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本协议作为</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的组成部分，与主合同具有同等法律效力。</w:t>
      </w:r>
    </w:p>
    <w:p>
      <w:pPr>
        <w:adjustRightInd w:val="0"/>
        <w:snapToGrid w:val="0"/>
        <w:spacing w:line="560" w:lineRule="exact"/>
        <w:ind w:firstLine="482" w:firstLineChars="200"/>
        <w:jc w:val="left"/>
        <w:rPr>
          <w:rFonts w:hint="eastAsia"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 xml:space="preserve"> 二、甲方权责</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（二）落实生产营运等相关配合措施，提供必要的施工条件。</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（三）要求乙方遵守的甲方安全管理要求。</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1.按主合同相关条款进行经济扣罚；</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3.限制投保，或经其他单位承包后以分别方参与项目实施；</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4.向上级进行反映，包括但不限于广东省市政行业协会、广州市市政公路协会等。</w:t>
      </w:r>
    </w:p>
    <w:p>
      <w:pPr>
        <w:spacing w:line="560" w:lineRule="exact"/>
        <w:ind w:firstLine="480" w:firstLineChars="200"/>
        <w:rPr>
          <w:rFonts w:hint="eastAsia" w:ascii="方正仿宋_GB2312" w:hAnsi="方正仿宋_GB2312" w:eastAsia="方正仿宋_GB2312" w:cs="方正仿宋_GB2312"/>
          <w:kern w:val="0"/>
          <w:sz w:val="24"/>
          <w:highlight w:val="none"/>
        </w:rPr>
      </w:pPr>
      <w:r>
        <w:rPr>
          <w:rFonts w:hint="eastAsia" w:ascii="方正仿宋_GB2312" w:hAnsi="方正仿宋_GB2312" w:eastAsia="方正仿宋_GB2312" w:cs="方正仿宋_GB2312"/>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三、乙方权责</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（三）乙方应在合同签订后</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lang w:val="en-US" w:eastAsia="zh-CN"/>
        </w:rPr>
        <w:t>30</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（八）严格履行本协议，遵守甲方各项管理规定，服从管理。</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四、事故责任</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4"/>
        <w:spacing w:line="560" w:lineRule="exact"/>
        <w:ind w:firstLine="482"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b/>
          <w:sz w:val="24"/>
          <w:highlight w:val="none"/>
        </w:rPr>
        <w:t>五、补充条款：</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lang w:val="en-US" w:eastAsia="zh-CN"/>
        </w:rPr>
        <w:t>/</w:t>
      </w: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rPr>
        <w:t>。</w:t>
      </w:r>
    </w:p>
    <w:p>
      <w:pPr>
        <w:adjustRightInd w:val="0"/>
        <w:snapToGrid w:val="0"/>
        <w:spacing w:line="560" w:lineRule="exact"/>
        <w:ind w:firstLine="482" w:firstLineChars="200"/>
        <w:jc w:val="left"/>
        <w:rPr>
          <w:rFonts w:hint="eastAsia" w:ascii="方正仿宋_GB2312" w:hAnsi="方正仿宋_GB2312" w:eastAsia="方正仿宋_GB2312" w:cs="方正仿宋_GB2312"/>
          <w:b/>
          <w:sz w:val="24"/>
          <w:highlight w:val="none"/>
        </w:rPr>
      </w:pPr>
      <w:r>
        <w:rPr>
          <w:rFonts w:hint="eastAsia" w:ascii="方正仿宋_GB2312" w:hAnsi="方正仿宋_GB2312" w:eastAsia="方正仿宋_GB2312" w:cs="方正仿宋_GB2312"/>
          <w:b/>
          <w:sz w:val="24"/>
          <w:highlight w:val="none"/>
        </w:rPr>
        <w:t>六、附则</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甲方：</w:t>
            </w:r>
          </w:p>
          <w:p>
            <w:pPr>
              <w:adjustRightInd w:val="0"/>
              <w:snapToGrid w:val="0"/>
              <w:spacing w:line="56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签约代表：</w:t>
            </w:r>
          </w:p>
          <w:p>
            <w:pPr>
              <w:adjustRightInd w:val="0"/>
              <w:snapToGrid w:val="0"/>
              <w:spacing w:line="56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联系电话：</w:t>
            </w:r>
          </w:p>
          <w:p>
            <w:pPr>
              <w:adjustRightInd w:val="0"/>
              <w:snapToGrid w:val="0"/>
              <w:spacing w:line="560" w:lineRule="exact"/>
              <w:ind w:firstLine="240" w:firstLineChars="100"/>
              <w:jc w:val="righ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年    月    日</w:t>
            </w:r>
          </w:p>
        </w:tc>
        <w:tc>
          <w:tcPr>
            <w:tcW w:w="4474" w:type="dxa"/>
          </w:tcPr>
          <w:p>
            <w:pPr>
              <w:adjustRightInd w:val="0"/>
              <w:snapToGrid w:val="0"/>
              <w:spacing w:line="56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乙方：</w:t>
            </w:r>
          </w:p>
          <w:p>
            <w:pPr>
              <w:adjustRightInd w:val="0"/>
              <w:snapToGrid w:val="0"/>
              <w:spacing w:line="56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签约代表：</w:t>
            </w:r>
          </w:p>
          <w:p>
            <w:pPr>
              <w:adjustRightInd w:val="0"/>
              <w:snapToGrid w:val="0"/>
              <w:spacing w:line="56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联系电话：</w:t>
            </w:r>
          </w:p>
          <w:p>
            <w:pPr>
              <w:adjustRightInd w:val="0"/>
              <w:snapToGrid w:val="0"/>
              <w:spacing w:line="560" w:lineRule="exact"/>
              <w:jc w:val="righ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年    月    日</w:t>
            </w:r>
          </w:p>
        </w:tc>
      </w:tr>
    </w:tbl>
    <w:p>
      <w:pPr>
        <w:spacing w:line="560" w:lineRule="exact"/>
        <w:rPr>
          <w:rFonts w:hint="eastAsia" w:ascii="方正仿宋_GB2312" w:hAnsi="方正仿宋_GB2312" w:eastAsia="方正仿宋_GB2312" w:cs="方正仿宋_GB2312"/>
          <w:b w:val="0"/>
          <w:bCs/>
          <w:sz w:val="28"/>
          <w:szCs w:val="28"/>
          <w:highlight w:val="none"/>
          <w:lang w:val="en-US" w:eastAsia="zh-CN"/>
        </w:rPr>
      </w:pPr>
      <w:r>
        <w:rPr>
          <w:rFonts w:hint="eastAsia" w:ascii="方正仿宋_GB2312" w:hAnsi="方正仿宋_GB2312" w:eastAsia="方正仿宋_GB2312" w:cs="方正仿宋_GB2312"/>
          <w:b w:val="0"/>
          <w:bCs/>
          <w:sz w:val="28"/>
          <w:szCs w:val="28"/>
          <w:highlight w:val="none"/>
          <w:lang w:val="en-US" w:eastAsia="zh-CN"/>
        </w:rPr>
        <w:t>附件4</w:t>
      </w:r>
    </w:p>
    <w:p>
      <w:pPr>
        <w:pStyle w:val="7"/>
        <w:rPr>
          <w:rFonts w:hint="eastAsia" w:ascii="方正仿宋_GB2312" w:hAnsi="方正仿宋_GB2312" w:eastAsia="方正仿宋_GB2312" w:cs="方正仿宋_GB2312"/>
          <w:highlight w:val="none"/>
        </w:rPr>
      </w:pPr>
    </w:p>
    <w:p>
      <w:pPr>
        <w:spacing w:line="440" w:lineRule="exact"/>
        <w:jc w:val="center"/>
        <w:rPr>
          <w:rFonts w:hint="eastAsia" w:ascii="方正仿宋_GB2312" w:hAnsi="方正仿宋_GB2312" w:eastAsia="方正仿宋_GB2312" w:cs="方正仿宋_GB2312"/>
          <w:b w:val="0"/>
          <w:bCs w:val="0"/>
          <w:sz w:val="32"/>
          <w:szCs w:val="32"/>
          <w:highlight w:val="none"/>
        </w:rPr>
      </w:pPr>
      <w:r>
        <w:rPr>
          <w:rFonts w:hint="eastAsia" w:ascii="方正仿宋_GB2312" w:hAnsi="方正仿宋_GB2312" w:eastAsia="方正仿宋_GB2312" w:cs="方正仿宋_GB2312"/>
          <w:b w:val="0"/>
          <w:bCs w:val="0"/>
          <w:sz w:val="32"/>
          <w:szCs w:val="32"/>
          <w:highlight w:val="none"/>
          <w:lang w:val="en-US" w:eastAsia="zh-CN"/>
        </w:rPr>
        <w:t>防疫</w:t>
      </w:r>
      <w:r>
        <w:rPr>
          <w:rFonts w:hint="eastAsia" w:ascii="方正仿宋_GB2312" w:hAnsi="方正仿宋_GB2312" w:eastAsia="方正仿宋_GB2312" w:cs="方正仿宋_GB2312"/>
          <w:b w:val="0"/>
          <w:bCs w:val="0"/>
          <w:sz w:val="32"/>
          <w:szCs w:val="32"/>
          <w:highlight w:val="none"/>
        </w:rPr>
        <w:t>管理协议书</w:t>
      </w:r>
    </w:p>
    <w:p>
      <w:pPr>
        <w:spacing w:line="440" w:lineRule="exact"/>
        <w:rPr>
          <w:rFonts w:hint="eastAsia" w:ascii="方正仿宋_GB2312" w:hAnsi="方正仿宋_GB2312" w:eastAsia="方正仿宋_GB2312" w:cs="方正仿宋_GB2312"/>
          <w:sz w:val="28"/>
          <w:szCs w:val="28"/>
          <w:highlight w:val="none"/>
        </w:rPr>
      </w:pPr>
    </w:p>
    <w:p>
      <w:pPr>
        <w:adjustRightInd w:val="0"/>
        <w:snapToGrid w:val="0"/>
        <w:spacing w:line="440" w:lineRule="exact"/>
        <w:ind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甲方</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u w:val="single"/>
        </w:rPr>
        <w:t>广州市净水有限公司</w:t>
      </w:r>
    </w:p>
    <w:p>
      <w:pPr>
        <w:adjustRightInd w:val="0"/>
        <w:snapToGrid w:val="0"/>
        <w:spacing w:line="440" w:lineRule="exact"/>
        <w:ind w:firstLine="560" w:firstLineChars="200"/>
        <w:jc w:val="left"/>
        <w:rPr>
          <w:rStyle w:val="26"/>
          <w:rFonts w:hint="eastAsia" w:ascii="方正仿宋_GB2312" w:hAnsi="方正仿宋_GB2312" w:eastAsia="方正仿宋_GB2312" w:cs="方正仿宋_GB2312"/>
          <w:b w:val="0"/>
          <w:sz w:val="28"/>
          <w:szCs w:val="28"/>
          <w:highlight w:val="none"/>
          <w:u w:val="single"/>
        </w:rPr>
      </w:pPr>
      <w:bookmarkStart w:id="112" w:name="_Toc21391"/>
      <w:r>
        <w:rPr>
          <w:rFonts w:hint="eastAsia" w:ascii="方正仿宋_GB2312" w:hAnsi="方正仿宋_GB2312" w:eastAsia="方正仿宋_GB2312" w:cs="方正仿宋_GB2312"/>
          <w:sz w:val="28"/>
          <w:szCs w:val="28"/>
          <w:highlight w:val="none"/>
          <w:lang w:val="en-US" w:eastAsia="zh-CN"/>
        </w:rPr>
        <w:t>乙方</w:t>
      </w: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single"/>
        </w:rPr>
        <w:t xml:space="preserve">  </w:t>
      </w:r>
      <w:r>
        <w:rPr>
          <w:rStyle w:val="26"/>
          <w:rFonts w:hint="eastAsia" w:ascii="方正仿宋_GB2312" w:hAnsi="方正仿宋_GB2312" w:eastAsia="方正仿宋_GB2312" w:cs="方正仿宋_GB2312"/>
          <w:sz w:val="28"/>
          <w:szCs w:val="28"/>
          <w:highlight w:val="none"/>
          <w:u w:val="single"/>
        </w:rPr>
        <w:t xml:space="preserve">                  </w:t>
      </w:r>
    </w:p>
    <w:bookmarkEnd w:id="112"/>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ind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一、</w:t>
      </w:r>
      <w:r>
        <w:rPr>
          <w:rFonts w:hint="eastAsia" w:ascii="方正仿宋_GB2312" w:hAnsi="方正仿宋_GB2312" w:eastAsia="方正仿宋_GB2312" w:cs="方正仿宋_GB2312"/>
          <w:sz w:val="28"/>
          <w:szCs w:val="28"/>
          <w:highlight w:val="none"/>
        </w:rPr>
        <w:t>本协议与主协议的关系</w:t>
      </w:r>
    </w:p>
    <w:p>
      <w:pPr>
        <w:adjustRightInd w:val="0"/>
        <w:snapToGrid w:val="0"/>
        <w:spacing w:line="440" w:lineRule="exact"/>
        <w:ind w:left="105"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本协议作为</w:t>
      </w:r>
      <w:r>
        <w:rPr>
          <w:rFonts w:hint="eastAsia" w:ascii="方正仿宋_GB2312" w:hAnsi="方正仿宋_GB2312" w:eastAsia="方正仿宋_GB2312" w:cs="方正仿宋_GB2312"/>
          <w:bCs/>
          <w:sz w:val="28"/>
          <w:szCs w:val="28"/>
          <w:highlight w:val="none"/>
          <w:u w:val="single"/>
        </w:rPr>
        <w:t xml:space="preserve"> </w:t>
      </w:r>
      <w:r>
        <w:rPr>
          <w:rFonts w:hint="eastAsia" w:ascii="方正仿宋_GB2312" w:hAnsi="方正仿宋_GB2312" w:eastAsia="方正仿宋_GB2312" w:cs="方正仿宋_GB2312"/>
          <w:bCs/>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bCs/>
          <w:sz w:val="28"/>
          <w:szCs w:val="28"/>
          <w:highlight w:val="none"/>
          <w:u w:val="single"/>
        </w:rPr>
        <w:t xml:space="preserve"> </w:t>
      </w:r>
      <w:r>
        <w:rPr>
          <w:rFonts w:hint="eastAsia" w:ascii="方正仿宋_GB2312" w:hAnsi="方正仿宋_GB2312" w:eastAsia="方正仿宋_GB2312" w:cs="方正仿宋_GB2312"/>
          <w:sz w:val="28"/>
          <w:szCs w:val="28"/>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（一）</w:t>
      </w:r>
      <w:r>
        <w:rPr>
          <w:rFonts w:hint="eastAsia" w:ascii="方正仿宋_GB2312" w:hAnsi="方正仿宋_GB2312" w:eastAsia="方正仿宋_GB2312" w:cs="方正仿宋_GB2312"/>
          <w:sz w:val="28"/>
          <w:szCs w:val="28"/>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（一）开展疫情防控宣传教育，提高</w:t>
      </w:r>
      <w:r>
        <w:rPr>
          <w:rFonts w:hint="eastAsia" w:ascii="方正仿宋_GB2312" w:hAnsi="方正仿宋_GB2312" w:eastAsia="方正仿宋_GB2312" w:cs="方正仿宋_GB2312"/>
          <w:sz w:val="28"/>
          <w:szCs w:val="28"/>
          <w:highlight w:val="none"/>
          <w:lang w:val="en-US" w:eastAsia="zh-CN"/>
        </w:rPr>
        <w:t>乙方</w:t>
      </w:r>
      <w:r>
        <w:rPr>
          <w:rFonts w:hint="eastAsia" w:ascii="方正仿宋_GB2312" w:hAnsi="方正仿宋_GB2312" w:eastAsia="方正仿宋_GB2312" w:cs="方正仿宋_GB2312"/>
          <w:kern w:val="2"/>
          <w:sz w:val="28"/>
          <w:szCs w:val="28"/>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kern w:val="2"/>
          <w:sz w:val="28"/>
          <w:szCs w:val="28"/>
          <w:highlight w:val="none"/>
          <w:lang w:val="en-US" w:eastAsia="zh-CN" w:bidi="ar-SA"/>
        </w:rPr>
        <w:t>（二）</w:t>
      </w:r>
      <w:r>
        <w:rPr>
          <w:rFonts w:hint="eastAsia" w:ascii="方正仿宋_GB2312" w:hAnsi="方正仿宋_GB2312" w:eastAsia="方正仿宋_GB2312" w:cs="方正仿宋_GB2312"/>
          <w:sz w:val="28"/>
          <w:szCs w:val="28"/>
          <w:highlight w:val="none"/>
          <w:lang w:val="en-US" w:eastAsia="zh-CN"/>
        </w:rPr>
        <w:t>做好乙方人员防控工作管理，及时提交防疫资料，落实疫情防控备案，必要时需</w:t>
      </w:r>
      <w:r>
        <w:rPr>
          <w:rFonts w:hint="eastAsia" w:ascii="方正仿宋_GB2312" w:hAnsi="方正仿宋_GB2312" w:eastAsia="方正仿宋_GB2312" w:cs="方正仿宋_GB2312"/>
          <w:kern w:val="2"/>
          <w:sz w:val="28"/>
          <w:szCs w:val="28"/>
          <w:highlight w:val="none"/>
          <w:lang w:val="en-US" w:eastAsia="zh-CN" w:bidi="ar-SA"/>
        </w:rPr>
        <w:t>编制防控管理工作方案</w:t>
      </w:r>
      <w:r>
        <w:rPr>
          <w:rFonts w:hint="eastAsia" w:ascii="方正仿宋_GB2312" w:hAnsi="方正仿宋_GB2312" w:eastAsia="方正仿宋_GB2312" w:cs="方正仿宋_GB2312"/>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    （三）乙方人员须按</w:t>
      </w:r>
      <w:r>
        <w:rPr>
          <w:rFonts w:hint="eastAsia" w:ascii="方正仿宋_GB2312" w:hAnsi="方正仿宋_GB2312" w:eastAsia="方正仿宋_GB2312" w:cs="方正仿宋_GB2312"/>
          <w:color w:val="auto"/>
          <w:sz w:val="28"/>
          <w:szCs w:val="28"/>
          <w:highlight w:val="none"/>
          <w:lang w:val="en-US" w:eastAsia="zh-CN"/>
        </w:rPr>
        <w:t>照</w:t>
      </w:r>
      <w:r>
        <w:rPr>
          <w:rFonts w:hint="eastAsia" w:ascii="方正仿宋_GB2312" w:hAnsi="方正仿宋_GB2312" w:eastAsia="方正仿宋_GB2312" w:cs="方正仿宋_GB2312"/>
          <w:color w:val="auto"/>
          <w:kern w:val="2"/>
          <w:sz w:val="28"/>
          <w:szCs w:val="28"/>
          <w:highlight w:val="none"/>
          <w:lang w:val="en-US" w:eastAsia="zh-CN" w:bidi="ar-SA"/>
        </w:rPr>
        <w:t>甲方各厂区进厂门岗防控要求</w:t>
      </w:r>
      <w:r>
        <w:rPr>
          <w:rFonts w:hint="eastAsia" w:ascii="方正仿宋_GB2312" w:hAnsi="方正仿宋_GB2312" w:eastAsia="方正仿宋_GB2312" w:cs="方正仿宋_GB2312"/>
          <w:sz w:val="28"/>
          <w:szCs w:val="28"/>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kern w:val="2"/>
          <w:sz w:val="28"/>
          <w:szCs w:val="28"/>
          <w:highlight w:val="none"/>
          <w:lang w:val="en-US" w:eastAsia="zh-CN" w:bidi="ar-SA"/>
        </w:rPr>
        <w:t>（五）各级政府、有关部门及甲方的其他</w:t>
      </w:r>
      <w:r>
        <w:rPr>
          <w:rFonts w:hint="eastAsia" w:ascii="方正仿宋_GB2312" w:hAnsi="方正仿宋_GB2312" w:eastAsia="方正仿宋_GB2312" w:cs="方正仿宋_GB2312"/>
          <w:sz w:val="28"/>
          <w:szCs w:val="28"/>
          <w:highlight w:val="none"/>
          <w:lang w:val="en-US" w:eastAsia="zh-CN"/>
        </w:rPr>
        <w:t>防控要求</w:t>
      </w:r>
      <w:r>
        <w:rPr>
          <w:rFonts w:hint="eastAsia" w:ascii="方正仿宋_GB2312" w:hAnsi="方正仿宋_GB2312" w:eastAsia="方正仿宋_GB2312" w:cs="方正仿宋_GB2312"/>
          <w:color w:val="auto"/>
          <w:kern w:val="2"/>
          <w:sz w:val="28"/>
          <w:szCs w:val="28"/>
          <w:highlight w:val="none"/>
          <w:lang w:val="en-US" w:eastAsia="zh-CN" w:bidi="ar-SA"/>
        </w:rPr>
        <w:t>。</w:t>
      </w:r>
    </w:p>
    <w:p>
      <w:pPr>
        <w:numPr>
          <w:ilvl w:val="0"/>
          <w:numId w:val="0"/>
        </w:numPr>
        <w:adjustRightInd w:val="0"/>
        <w:snapToGrid w:val="0"/>
        <w:spacing w:line="440" w:lineRule="exact"/>
        <w:ind w:firstLine="560" w:firstLineChars="200"/>
        <w:jc w:val="left"/>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四、违约责任</w:t>
      </w:r>
    </w:p>
    <w:p>
      <w:pPr>
        <w:adjustRightInd w:val="0"/>
        <w:snapToGrid w:val="0"/>
        <w:spacing w:line="440" w:lineRule="exact"/>
        <w:ind w:left="105" w:firstLine="560" w:firstLineChars="200"/>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乙方需按照甲方服务要求执行，未达到疫情防控要求的，需按下列条款执行：</w:t>
      </w:r>
    </w:p>
    <w:p>
      <w:pPr>
        <w:adjustRightInd w:val="0"/>
        <w:snapToGrid w:val="0"/>
        <w:spacing w:line="440" w:lineRule="exact"/>
        <w:ind w:left="105" w:firstLine="560" w:firstLineChars="200"/>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（一）乙方人员及其</w:t>
      </w:r>
      <w:r>
        <w:rPr>
          <w:rFonts w:hint="eastAsia" w:ascii="方正仿宋_GB2312" w:hAnsi="方正仿宋_GB2312" w:eastAsia="方正仿宋_GB2312" w:cs="方正仿宋_GB2312"/>
          <w:color w:val="auto"/>
          <w:sz w:val="28"/>
          <w:szCs w:val="28"/>
          <w:highlight w:val="none"/>
          <w:lang w:val="en-US" w:eastAsia="zh-CN"/>
        </w:rPr>
        <w:t>密接</w:t>
      </w:r>
      <w:r>
        <w:rPr>
          <w:rFonts w:hint="eastAsia" w:ascii="方正仿宋_GB2312" w:hAnsi="方正仿宋_GB2312" w:eastAsia="方正仿宋_GB2312" w:cs="方正仿宋_GB2312"/>
          <w:sz w:val="28"/>
          <w:szCs w:val="28"/>
          <w:highlight w:val="none"/>
          <w:lang w:val="en-US" w:eastAsia="zh-CN"/>
        </w:rPr>
        <w:t>亲属有重点区域、重点场所旅居史未报备的，每发现一人，从乙方当月服务费中扣500元；</w:t>
      </w:r>
    </w:p>
    <w:p>
      <w:pPr>
        <w:adjustRightInd w:val="0"/>
        <w:snapToGrid w:val="0"/>
        <w:spacing w:line="440" w:lineRule="exact"/>
        <w:ind w:left="105" w:firstLine="560" w:firstLineChars="200"/>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（三）乙方项目维修施工人员拒不配合甲方疫情防控要求或不满足甲方防疫工作要求的，甲方有权要求乙方3天内更换服务人员。</w:t>
      </w:r>
    </w:p>
    <w:p>
      <w:pPr>
        <w:pStyle w:val="44"/>
        <w:spacing w:line="44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五</w:t>
      </w:r>
      <w:r>
        <w:rPr>
          <w:rFonts w:hint="eastAsia" w:ascii="方正仿宋_GB2312" w:hAnsi="方正仿宋_GB2312" w:eastAsia="方正仿宋_GB2312" w:cs="方正仿宋_GB2312"/>
          <w:sz w:val="28"/>
          <w:szCs w:val="28"/>
          <w:highlight w:val="none"/>
        </w:rPr>
        <w:t>、补充条款：</w:t>
      </w:r>
      <w:r>
        <w:rPr>
          <w:rFonts w:hint="eastAsia" w:ascii="方正仿宋_GB2312" w:hAnsi="方正仿宋_GB2312" w:eastAsia="方正仿宋_GB2312" w:cs="方正仿宋_GB2312"/>
          <w:sz w:val="28"/>
          <w:szCs w:val="28"/>
          <w:highlight w:val="none"/>
          <w:u w:val="single"/>
        </w:rPr>
        <w:t xml:space="preserve">         /       </w:t>
      </w:r>
      <w:r>
        <w:rPr>
          <w:rFonts w:hint="eastAsia" w:ascii="方正仿宋_GB2312" w:hAnsi="方正仿宋_GB2312" w:eastAsia="方正仿宋_GB2312" w:cs="方正仿宋_GB2312"/>
          <w:sz w:val="28"/>
          <w:szCs w:val="28"/>
          <w:highlight w:val="none"/>
        </w:rPr>
        <w:t>。</w:t>
      </w:r>
    </w:p>
    <w:p>
      <w:pPr>
        <w:adjustRightInd w:val="0"/>
        <w:snapToGrid w:val="0"/>
        <w:spacing w:line="440" w:lineRule="exact"/>
        <w:ind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六</w:t>
      </w:r>
      <w:r>
        <w:rPr>
          <w:rFonts w:hint="eastAsia" w:ascii="方正仿宋_GB2312" w:hAnsi="方正仿宋_GB2312" w:eastAsia="方正仿宋_GB2312" w:cs="方正仿宋_GB2312"/>
          <w:sz w:val="28"/>
          <w:szCs w:val="28"/>
          <w:highlight w:val="none"/>
        </w:rPr>
        <w:t>、附则</w:t>
      </w:r>
    </w:p>
    <w:p>
      <w:pPr>
        <w:adjustRightInd w:val="0"/>
        <w:snapToGrid w:val="0"/>
        <w:spacing w:line="440" w:lineRule="exact"/>
        <w:ind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本协议与合同同时签订、同时终止、同时生效，具有相同的法律效力。合同由甲乙双方签字、盖章生效，甲乙双方各</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rPr>
        <w:t>份。</w:t>
      </w:r>
    </w:p>
    <w:p>
      <w:pPr>
        <w:adjustRightInd w:val="0"/>
        <w:snapToGrid w:val="0"/>
        <w:spacing w:line="440" w:lineRule="exact"/>
        <w:rPr>
          <w:rFonts w:hint="eastAsia" w:ascii="方正仿宋_GB2312" w:hAnsi="方正仿宋_GB2312" w:eastAsia="方正仿宋_GB2312" w:cs="方正仿宋_GB2312"/>
          <w:sz w:val="28"/>
          <w:szCs w:val="28"/>
          <w:highlight w:val="none"/>
        </w:rPr>
      </w:pPr>
    </w:p>
    <w:p>
      <w:pPr>
        <w:adjustRightInd w:val="0"/>
        <w:snapToGrid w:val="0"/>
        <w:spacing w:line="440" w:lineRule="exact"/>
        <w:ind w:left="1550" w:leftChars="5" w:hanging="1540" w:hangingChars="55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甲方</w:t>
      </w:r>
      <w:r>
        <w:rPr>
          <w:rFonts w:hint="eastAsia" w:ascii="方正仿宋_GB2312" w:hAnsi="方正仿宋_GB2312" w:eastAsia="方正仿宋_GB2312" w:cs="方正仿宋_GB2312"/>
          <w:sz w:val="28"/>
          <w:szCs w:val="28"/>
          <w:highlight w:val="none"/>
        </w:rPr>
        <w:t xml:space="preserve">代表 （章）：               </w:t>
      </w:r>
      <w:r>
        <w:rPr>
          <w:rFonts w:hint="eastAsia" w:ascii="方正仿宋_GB2312" w:hAnsi="方正仿宋_GB2312" w:eastAsia="方正仿宋_GB2312" w:cs="方正仿宋_GB2312"/>
          <w:sz w:val="28"/>
          <w:szCs w:val="28"/>
          <w:highlight w:val="none"/>
          <w:lang w:val="en-US" w:eastAsia="zh-CN"/>
        </w:rPr>
        <w:t>乙方</w:t>
      </w:r>
      <w:r>
        <w:rPr>
          <w:rFonts w:hint="eastAsia" w:ascii="方正仿宋_GB2312" w:hAnsi="方正仿宋_GB2312" w:eastAsia="方正仿宋_GB2312" w:cs="方正仿宋_GB2312"/>
          <w:sz w:val="28"/>
          <w:szCs w:val="28"/>
          <w:highlight w:val="none"/>
        </w:rPr>
        <w:t>代表（章）：                                                           　　              　　　　　　　</w:t>
      </w:r>
    </w:p>
    <w:p>
      <w:pPr>
        <w:adjustRightInd w:val="0"/>
        <w:snapToGrid w:val="0"/>
        <w:spacing w:line="44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年 　月　  日　　　　　         年   月  　日</w:t>
      </w:r>
    </w:p>
    <w:p>
      <w:pPr>
        <w:rPr>
          <w:rFonts w:hint="eastAsia" w:ascii="方正仿宋_GB2312" w:hAnsi="方正仿宋_GB2312" w:eastAsia="方正仿宋_GB2312" w:cs="方正仿宋_GB2312"/>
          <w:highlight w:val="none"/>
        </w:rPr>
      </w:pPr>
    </w:p>
    <w:p>
      <w:pPr>
        <w:pStyle w:val="56"/>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rPr>
        <w:t>附件</w:t>
      </w:r>
      <w:r>
        <w:rPr>
          <w:rFonts w:hint="eastAsia" w:ascii="方正仿宋_GB2312" w:hAnsi="方正仿宋_GB2312" w:eastAsia="方正仿宋_GB2312" w:cs="方正仿宋_GB2312"/>
          <w:color w:val="000000"/>
          <w:sz w:val="28"/>
          <w:szCs w:val="28"/>
          <w:highlight w:val="none"/>
          <w:lang w:val="en-US" w:eastAsia="zh-CN"/>
        </w:rPr>
        <w:t>5</w:t>
      </w:r>
    </w:p>
    <w:p>
      <w:pPr>
        <w:pStyle w:val="56"/>
        <w:rPr>
          <w:rFonts w:hint="eastAsia" w:ascii="方正仿宋_GB2312" w:hAnsi="方正仿宋_GB2312" w:eastAsia="方正仿宋_GB2312" w:cs="方正仿宋_GB2312"/>
          <w:color w:val="000000"/>
          <w:sz w:val="28"/>
          <w:szCs w:val="28"/>
          <w:highlight w:val="none"/>
          <w:lang w:val="en-US" w:eastAsia="zh-CN"/>
        </w:rPr>
      </w:pPr>
    </w:p>
    <w:p>
      <w:pPr>
        <w:adjustRightInd w:val="0"/>
        <w:snapToGrid w:val="0"/>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处理</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（一）建设生产现场发生人员</w:t>
            </w:r>
            <w:r>
              <w:rPr>
                <w:rFonts w:hint="eastAsia" w:ascii="方正仿宋_GB2312" w:hAnsi="方正仿宋_GB2312" w:eastAsia="方正仿宋_GB2312" w:cs="方正仿宋_GB2312"/>
                <w:color w:val="auto"/>
                <w:sz w:val="21"/>
                <w:szCs w:val="21"/>
                <w:highlight w:val="none"/>
                <w:lang w:eastAsia="zh-CN"/>
              </w:rPr>
              <w:t>重伤或</w:t>
            </w:r>
            <w:r>
              <w:rPr>
                <w:rFonts w:hint="eastAsia" w:ascii="方正仿宋_GB2312" w:hAnsi="方正仿宋_GB2312" w:eastAsia="方正仿宋_GB2312" w:cs="方正仿宋_GB2312"/>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发生</w:t>
            </w:r>
            <w:r>
              <w:rPr>
                <w:rFonts w:hint="eastAsia" w:ascii="方正仿宋_GB2312" w:hAnsi="方正仿宋_GB2312" w:eastAsia="方正仿宋_GB2312" w:cs="方正仿宋_GB2312"/>
                <w:color w:val="auto"/>
                <w:sz w:val="21"/>
                <w:szCs w:val="21"/>
                <w:highlight w:val="none"/>
                <w:lang w:eastAsia="zh-CN"/>
              </w:rPr>
              <w:t>重伤或</w:t>
            </w:r>
            <w:r>
              <w:rPr>
                <w:rFonts w:hint="eastAsia" w:ascii="方正仿宋_GB2312" w:hAnsi="方正仿宋_GB2312" w:eastAsia="方正仿宋_GB2312" w:cs="方正仿宋_GB2312"/>
                <w:color w:val="auto"/>
                <w:sz w:val="21"/>
                <w:szCs w:val="21"/>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发生</w:t>
            </w:r>
            <w:r>
              <w:rPr>
                <w:rFonts w:hint="eastAsia" w:ascii="方正仿宋_GB2312" w:hAnsi="方正仿宋_GB2312" w:eastAsia="方正仿宋_GB2312" w:cs="方正仿宋_GB2312"/>
                <w:color w:val="auto"/>
                <w:sz w:val="21"/>
                <w:szCs w:val="21"/>
                <w:highlight w:val="none"/>
                <w:lang w:eastAsia="zh-CN"/>
              </w:rPr>
              <w:t>重伤或</w:t>
            </w:r>
            <w:r>
              <w:rPr>
                <w:rFonts w:hint="eastAsia" w:ascii="方正仿宋_GB2312" w:hAnsi="方正仿宋_GB2312" w:eastAsia="方正仿宋_GB2312" w:cs="方正仿宋_GB2312"/>
                <w:color w:val="auto"/>
                <w:sz w:val="21"/>
                <w:szCs w:val="21"/>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发生</w:t>
            </w:r>
            <w:r>
              <w:rPr>
                <w:rFonts w:hint="eastAsia" w:ascii="方正仿宋_GB2312" w:hAnsi="方正仿宋_GB2312" w:eastAsia="方正仿宋_GB2312" w:cs="方正仿宋_GB2312"/>
                <w:color w:val="auto"/>
                <w:sz w:val="21"/>
                <w:szCs w:val="21"/>
                <w:highlight w:val="none"/>
                <w:lang w:val="en-US" w:eastAsia="zh-CN"/>
              </w:rPr>
              <w:t>重伤10人以上（含）、或</w:t>
            </w:r>
            <w:r>
              <w:rPr>
                <w:rFonts w:hint="eastAsia" w:ascii="方正仿宋_GB2312" w:hAnsi="方正仿宋_GB2312" w:eastAsia="方正仿宋_GB2312" w:cs="方正仿宋_GB2312"/>
                <w:color w:val="auto"/>
                <w:sz w:val="21"/>
                <w:szCs w:val="21"/>
                <w:highlight w:val="none"/>
              </w:rPr>
              <w:t>重大及以上事故的，暂停投标4年或以上</w:t>
            </w:r>
            <w:r>
              <w:rPr>
                <w:rFonts w:hint="eastAsia" w:ascii="方正仿宋_GB2312" w:hAnsi="方正仿宋_GB2312" w:eastAsia="方正仿宋_GB2312" w:cs="方正仿宋_GB2312"/>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方正仿宋_GB2312" w:hAnsi="方正仿宋_GB2312" w:eastAsia="方正仿宋_GB2312" w:cs="方正仿宋_GB2312"/>
                <w:color w:val="auto"/>
                <w:sz w:val="21"/>
                <w:szCs w:val="21"/>
                <w:highlight w:val="none"/>
                <w:lang w:eastAsia="zh-CN"/>
              </w:rPr>
              <w:t>大面积运营晚点，</w:t>
            </w:r>
            <w:r>
              <w:rPr>
                <w:rFonts w:hint="eastAsia" w:ascii="方正仿宋_GB2312" w:hAnsi="方正仿宋_GB2312" w:eastAsia="方正仿宋_GB2312" w:cs="方正仿宋_GB2312"/>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w:t>
            </w:r>
            <w:r>
              <w:rPr>
                <w:rFonts w:hint="eastAsia" w:ascii="方正仿宋_GB2312" w:hAnsi="方正仿宋_GB2312" w:eastAsia="方正仿宋_GB2312" w:cs="方正仿宋_GB2312"/>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二</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暂停投标</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lang w:eastAsia="zh-CN"/>
              </w:rPr>
              <w:t>年</w:t>
            </w:r>
            <w:r>
              <w:rPr>
                <w:rFonts w:hint="eastAsia" w:ascii="方正仿宋_GB2312" w:hAnsi="方正仿宋_GB2312" w:eastAsia="方正仿宋_GB2312" w:cs="方正仿宋_GB2312"/>
                <w:color w:val="auto"/>
                <w:sz w:val="21"/>
                <w:szCs w:val="21"/>
                <w:highlight w:val="none"/>
              </w:rPr>
              <w:t>。若至下一个自然年度项目尚未完结，仍出现该款情形的，继续暂停投标</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lang w:eastAsia="zh-CN"/>
              </w:rPr>
              <w:t>年</w:t>
            </w:r>
            <w:r>
              <w:rPr>
                <w:rFonts w:hint="eastAsia" w:ascii="方正仿宋_GB2312" w:hAnsi="方正仿宋_GB2312" w:eastAsia="方正仿宋_GB2312" w:cs="方正仿宋_GB2312"/>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w:t>
            </w:r>
            <w:r>
              <w:rPr>
                <w:rFonts w:hint="eastAsia" w:ascii="方正仿宋_GB2312" w:hAnsi="方正仿宋_GB2312" w:eastAsia="方正仿宋_GB2312" w:cs="方正仿宋_GB2312"/>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方正仿宋_GB2312" w:hAnsi="方正仿宋_GB2312" w:eastAsia="方正仿宋_GB2312" w:cs="方正仿宋_GB2312"/>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（十二）</w:t>
            </w:r>
            <w:r>
              <w:rPr>
                <w:rFonts w:hint="eastAsia" w:ascii="方正仿宋_GB2312" w:hAnsi="方正仿宋_GB2312" w:eastAsia="方正仿宋_GB2312" w:cs="方正仿宋_GB2312"/>
                <w:color w:val="auto"/>
                <w:sz w:val="21"/>
                <w:szCs w:val="21"/>
                <w:highlight w:val="none"/>
                <w:lang w:val="en-US" w:eastAsia="zh-CN"/>
              </w:rPr>
              <w:t>经发包人认定的其他不诚信行为</w:t>
            </w:r>
            <w:r>
              <w:rPr>
                <w:rFonts w:hint="eastAsia" w:ascii="方正仿宋_GB2312" w:hAnsi="方正仿宋_GB2312" w:eastAsia="方正仿宋_GB2312" w:cs="方正仿宋_GB2312"/>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方正仿宋_GB2312" w:hAnsi="方正仿宋_GB2312" w:eastAsia="方正仿宋_GB2312" w:cs="方正仿宋_GB2312"/>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pacing w:line="240" w:lineRule="auto"/>
        <w:ind w:firstLine="0" w:firstLineChars="0"/>
        <w:contextualSpacing/>
        <w:jc w:val="lef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备注：本处罚标准出自</w:t>
      </w:r>
      <w:r>
        <w:rPr>
          <w:rFonts w:hint="eastAsia" w:ascii="方正仿宋_GB2312" w:hAnsi="方正仿宋_GB2312" w:eastAsia="方正仿宋_GB2312" w:cs="方正仿宋_GB2312"/>
          <w:color w:val="000000"/>
          <w:sz w:val="21"/>
          <w:szCs w:val="21"/>
          <w:highlight w:val="none"/>
        </w:rPr>
        <w:t>《广州市净水有限公司经营建设项目参建企业不诚信行为管理办法》</w:t>
      </w:r>
      <w:r>
        <w:rPr>
          <w:rFonts w:hint="eastAsia" w:ascii="方正仿宋_GB2312" w:hAnsi="方正仿宋_GB2312" w:eastAsia="方正仿宋_GB2312" w:cs="方正仿宋_GB2312"/>
          <w:color w:val="000000"/>
          <w:sz w:val="21"/>
          <w:szCs w:val="21"/>
          <w:highlight w:val="none"/>
          <w:lang w:eastAsia="zh-CN"/>
        </w:rPr>
        <w:t>。</w:t>
      </w:r>
    </w:p>
    <w:bookmarkEnd w:id="84"/>
    <w:bookmarkEnd w:id="85"/>
    <w:bookmarkEnd w:id="86"/>
    <w:bookmarkEnd w:id="87"/>
    <w:bookmarkEnd w:id="88"/>
    <w:bookmarkEnd w:id="89"/>
    <w:bookmarkEnd w:id="90"/>
    <w:bookmarkEnd w:id="91"/>
    <w:bookmarkEnd w:id="92"/>
    <w:bookmarkEnd w:id="93"/>
    <w:bookmarkEnd w:id="94"/>
    <w:bookmarkEnd w:id="95"/>
    <w:bookmarkEnd w:id="96"/>
    <w:tbl>
      <w:tblPr>
        <w:tblStyle w:val="23"/>
        <w:tblpPr w:leftFromText="180" w:rightFromText="180" w:vertAnchor="text" w:horzAnchor="page" w:tblpX="285" w:tblpY="70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方正仿宋_GB2312" w:hAnsi="方正仿宋_GB2312" w:eastAsia="方正仿宋_GB2312" w:cs="方正仿宋_GB2312"/>
                <w:i w:val="0"/>
                <w:color w:val="000000"/>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i w:val="0"/>
                <w:color w:val="000000"/>
                <w:sz w:val="16"/>
                <w:szCs w:val="16"/>
                <w:highlight w:val="none"/>
                <w:u w:val="none"/>
              </w:rPr>
            </w:pPr>
            <w:r>
              <w:rPr>
                <w:rFonts w:hint="eastAsia" w:ascii="方正仿宋_GB2312" w:hAnsi="方正仿宋_GB2312" w:eastAsia="方正仿宋_GB2312" w:cs="方正仿宋_GB2312"/>
                <w:b/>
                <w:i w:val="0"/>
                <w:color w:val="000000"/>
                <w:kern w:val="0"/>
                <w:sz w:val="16"/>
                <w:szCs w:val="16"/>
                <w:highlight w:val="none"/>
                <w:u w:val="none"/>
                <w:lang w:val="en-US" w:eastAsia="zh-CN"/>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考评内容</w:t>
            </w:r>
          </w:p>
        </w:tc>
        <w:tc>
          <w:tcPr>
            <w:tcW w:w="4176"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合同金额＜5万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5万≤合同金额＜30万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30万≤合同金额＜100万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事故类型</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扣合同金额的30%～50%；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扣合同金额的20%～30%；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扣合同金额的10%～20%；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或4万～8万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扣合同金额的5%～10%;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扣合同金额的20%～30%;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或5000～1万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扣合同金额的10%～20%；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扣合同金额的5%～10%；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扣合同金额的3%～5%；</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扣合同金额的10%～20%；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或2000～3000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扣合同金额的5%～10%；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或5000～1万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扣合同金额的3%～5%；</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扣合同金额的1%～2%；</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事故处理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1.发生事故或事件隐瞒不报的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2.未在1小时内向业主单位上报事故的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3.拒绝、不配合事故事件调查的或事故事件调查提供虚假信息</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4.未按规定和程序组织事故调查和事故处理的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5.未及时处理导致事故扩大的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6.未落实“四不放过”的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扣合同金额的30%～50%；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扣合同金额的20%～30%；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扣合同金额的10%～20%；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或4万～8万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扣合同金额的5%～10%;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6</w:t>
            </w:r>
          </w:p>
        </w:tc>
        <w:tc>
          <w:tcPr>
            <w:tcW w:w="8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一般资料</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2.施工单位对施工人员的三级安全教育材料</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缺资料扣合同金额的5%或500；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缺资料扣合同金额的2%或2000；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缺资料扣合同金额的1%或4500；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缺资料扣合同金额的0.4%或8000；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7</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施工方案</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4.施工方案，应满足合同要求，内容至少包括：</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施工点介绍</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施工内容（含作业流程、风险分析、施工工艺等）</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施工设备和材料（必要时含构件测试手段等）</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安全措施（根据工程特点、分公司的风险评估和施工单位的施工工艺制定）</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缺施工方案扣合同金额的6%或700；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缺施工方案扣合同金额的3%或3500；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缺施工方案扣合同金额的1.5%或5000；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缺施工方案扣合同金额的0.5%或1万；</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8</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应急预案</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5.应急预案，内容至少包括：</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现场情况介绍</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风险评估</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应急流程</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各种风险情况下的应急措施（根据现场情况、分公司的风险评估制定）</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应急物资清单</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缺应急预案扣合同金额的6%或700；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缺应急预案扣合同金额的3%或3500；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缺应急预案扣合同金额的1.5%或5000；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缺应急预案扣合同金额的0.5%或1万；</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9</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安全架构</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安全责任人</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施工负责人（可与安全责任人为同一个人）</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安全员</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设备、物资管理人员</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缺安全架构扣合同金额的10%或2000；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缺安全架构扣合同金额的5%或5000；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缺安全架构扣合同金额的2%或1万；</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缺安全架构扣合同金额的1%或2万；</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10</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人员资质</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7.施工人员花名册，人员应包含：</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施工负责人（需要施工管理人员资格证书）</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一般施工人员</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可能需要进入厂区的其他人员（如监理人员、资料员等）</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缺花名册扣合同金额的5%或500；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缺特种作业人员或特种作业人员不满足合同要求，扣合同金额的5%或500；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缺花名册扣合同金额的2%或2000；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缺特种作业人员或特种作业人员不满足合同要求，扣合同金额的2%或2000；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缺花名册扣合同金额的1%或4500；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缺特种作业人员或特种作业人员不满足合同要求，扣合同金额的1%或4500；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缺花名册扣合同金额的0.4%或8000；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缺特种作业人员或特种作业人员不满足合同要求，扣合同金额的0.4%或8000；</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11</w:t>
            </w:r>
          </w:p>
        </w:tc>
        <w:tc>
          <w:tcPr>
            <w:tcW w:w="8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施工现场管理</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现场面貌</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1.施工现场未开展有效围蔽</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3.现场无危险源公示、告知及相应警示</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扣合同金额的3%或3500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12</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施工管理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1.现场未按施工方案落实安全防范措施的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2.危险作业未经业主人员审批先行施工的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3.未按施工方案施工的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扣合同金额的10%或2000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扣合同金额的2%或1万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13</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每日安全交底</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1.缺少书面交底、未留存书面资料或交底资料缺少交底人、被交底人及安全员签字的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14</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作业行为管理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1.违反9大危险作业相关作业规范的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2.现场存在违章作业、违章指挥等违反相关安全管理规定或制度的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扣合同金额的3%或3500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15</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安全记录</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16</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应急管理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1.未设置应急物资点，未统一存放应急物资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2.应急物资点无应急物资清单或无应急物资每日检查表</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17</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人员管理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18</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隐患管理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扣合同金额的5%或500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扣合同金额的2%或2000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扣合同金额的1%或4500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19</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扣合同金额的3%～5%；</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或300～500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扣合同金额的1%～2%；</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或1000～2000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扣合同金额的0.5%～1%；</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或2500～4500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扣合同金额的0.3%～0.4%；</w:t>
            </w:r>
          </w:p>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方正仿宋_GB2312" w:hAnsi="方正仿宋_GB2312" w:eastAsia="方正仿宋_GB2312" w:cs="方正仿宋_GB2312"/>
                <w:color w:val="000000"/>
                <w:sz w:val="13"/>
                <w:szCs w:val="13"/>
                <w:highlight w:val="none"/>
                <w:lang w:val="en-US" w:eastAsia="zh-CN"/>
              </w:rPr>
            </w:pPr>
            <w:r>
              <w:rPr>
                <w:rFonts w:hint="eastAsia" w:ascii="方正仿宋_GB2312" w:hAnsi="方正仿宋_GB2312" w:eastAsia="方正仿宋_GB2312" w:cs="方正仿宋_GB2312"/>
                <w:color w:val="000000"/>
                <w:sz w:val="13"/>
                <w:szCs w:val="13"/>
                <w:highlight w:val="none"/>
                <w:lang w:val="en-US" w:eastAsia="zh-CN"/>
              </w:rPr>
              <w:t>2.本处理标准出自</w:t>
            </w:r>
            <w:r>
              <w:rPr>
                <w:rFonts w:hint="eastAsia" w:ascii="方正仿宋_GB2312" w:hAnsi="方正仿宋_GB2312" w:eastAsia="方正仿宋_GB2312" w:cs="方正仿宋_GB2312"/>
                <w:color w:val="000000"/>
                <w:sz w:val="13"/>
                <w:szCs w:val="13"/>
                <w:highlight w:val="none"/>
              </w:rPr>
              <w:t>《</w:t>
            </w:r>
            <w:r>
              <w:rPr>
                <w:rFonts w:hint="eastAsia" w:ascii="方正仿宋_GB2312" w:hAnsi="方正仿宋_GB2312" w:eastAsia="方正仿宋_GB2312" w:cs="方正仿宋_GB2312"/>
                <w:color w:val="000000"/>
                <w:sz w:val="13"/>
                <w:szCs w:val="13"/>
                <w:highlight w:val="none"/>
                <w:lang w:eastAsia="zh-CN"/>
              </w:rPr>
              <w:t>广州净水公司工程项目承包单位质量安全考评细则（试行）</w:t>
            </w:r>
            <w:r>
              <w:rPr>
                <w:rFonts w:hint="eastAsia" w:ascii="方正仿宋_GB2312" w:hAnsi="方正仿宋_GB2312" w:eastAsia="方正仿宋_GB2312" w:cs="方正仿宋_GB2312"/>
                <w:color w:val="000000"/>
                <w:sz w:val="13"/>
                <w:szCs w:val="13"/>
                <w:highlight w:val="none"/>
              </w:rPr>
              <w:t>》</w:t>
            </w:r>
            <w:r>
              <w:rPr>
                <w:rFonts w:hint="eastAsia" w:ascii="方正仿宋_GB2312" w:hAnsi="方正仿宋_GB2312" w:eastAsia="方正仿宋_GB2312" w:cs="方正仿宋_GB2312"/>
                <w:color w:val="000000"/>
                <w:sz w:val="13"/>
                <w:szCs w:val="13"/>
                <w:highlight w:val="none"/>
                <w:lang w:eastAsia="zh-CN"/>
              </w:rPr>
              <w:t>。</w:t>
            </w:r>
          </w:p>
          <w:p>
            <w:pPr>
              <w:pStyle w:val="2"/>
              <w:rPr>
                <w:rFonts w:hint="eastAsia" w:ascii="方正仿宋_GB2312" w:hAnsi="方正仿宋_GB2312" w:eastAsia="方正仿宋_GB2312" w:cs="方正仿宋_GB2312"/>
                <w:highlight w:val="none"/>
              </w:rPr>
            </w:pPr>
          </w:p>
        </w:tc>
      </w:tr>
    </w:tbl>
    <w:p>
      <w:pPr>
        <w:numPr>
          <w:ilvl w:val="0"/>
          <w:numId w:val="0"/>
        </w:numPr>
        <w:ind w:firstLine="0" w:firstLineChars="0"/>
        <w:contextualSpacing/>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备注：本处理标准出自</w:t>
      </w:r>
      <w:r>
        <w:rPr>
          <w:rFonts w:hint="eastAsia" w:ascii="方正仿宋_GB2312" w:hAnsi="方正仿宋_GB2312" w:eastAsia="方正仿宋_GB2312" w:cs="方正仿宋_GB2312"/>
          <w:color w:val="000000"/>
          <w:sz w:val="24"/>
          <w:szCs w:val="24"/>
          <w:highlight w:val="none"/>
        </w:rPr>
        <w:t>《广州市净水有限公司经营建设项目参建企业不诚信行为管理办法》</w:t>
      </w:r>
      <w:r>
        <w:rPr>
          <w:rFonts w:hint="eastAsia" w:ascii="方正仿宋_GB2312" w:hAnsi="方正仿宋_GB2312" w:eastAsia="方正仿宋_GB2312" w:cs="方正仿宋_GB2312"/>
          <w:color w:val="000000"/>
          <w:sz w:val="24"/>
          <w:szCs w:val="24"/>
          <w:highlight w:val="none"/>
          <w:lang w:eastAsia="zh-CN"/>
        </w:rPr>
        <w:t>。</w:t>
      </w:r>
    </w:p>
    <w:p>
      <w:pPr>
        <w:pStyle w:val="2"/>
        <w:ind w:left="0" w:leftChars="0" w:firstLine="0" w:firstLineChars="0"/>
        <w:rPr>
          <w:rFonts w:hint="eastAsia" w:ascii="方正仿宋_GB2312" w:hAnsi="方正仿宋_GB2312" w:eastAsia="方正仿宋_GB2312" w:cs="方正仿宋_GB2312"/>
          <w:b/>
          <w:bCs/>
          <w:color w:val="000000"/>
          <w:sz w:val="24"/>
          <w:szCs w:val="24"/>
          <w:highlight w:val="none"/>
          <w:lang w:val="en-US" w:eastAsia="zh-CN"/>
        </w:rPr>
      </w:pPr>
    </w:p>
    <w:tbl>
      <w:tblPr>
        <w:tblStyle w:val="23"/>
        <w:tblpPr w:leftFromText="180" w:rightFromText="180" w:vertAnchor="text" w:horzAnchor="page" w:tblpX="395" w:tblpY="16"/>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方正仿宋_GB2312" w:hAnsi="方正仿宋_GB2312" w:eastAsia="方正仿宋_GB2312" w:cs="方正仿宋_GB2312"/>
                <w:i w:val="0"/>
                <w:color w:val="000000"/>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nil"/>
              <w:left w:val="nil"/>
              <w:bottom w:val="nil"/>
              <w:right w:val="nil"/>
            </w:tcBorders>
            <w:noWrap/>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i w:val="0"/>
                <w:color w:val="000000"/>
                <w:sz w:val="16"/>
                <w:szCs w:val="16"/>
                <w:highlight w:val="none"/>
                <w:u w:val="none"/>
              </w:rPr>
            </w:pPr>
            <w:r>
              <w:rPr>
                <w:rFonts w:hint="eastAsia" w:ascii="方正仿宋_GB2312" w:hAnsi="方正仿宋_GB2312" w:eastAsia="方正仿宋_GB2312" w:cs="方正仿宋_GB2312"/>
                <w:b/>
                <w:i w:val="0"/>
                <w:color w:val="000000"/>
                <w:kern w:val="0"/>
                <w:sz w:val="16"/>
                <w:szCs w:val="16"/>
                <w:highlight w:val="none"/>
                <w:u w:val="none"/>
                <w:lang w:val="en-US" w:eastAsia="zh-CN"/>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i w:val="0"/>
                <w:color w:val="000000"/>
                <w:sz w:val="16"/>
                <w:szCs w:val="16"/>
                <w:highlight w:val="none"/>
                <w:u w:val="none"/>
              </w:rPr>
            </w:pPr>
            <w:r>
              <w:rPr>
                <w:rFonts w:hint="eastAsia" w:ascii="方正仿宋_GB2312" w:hAnsi="方正仿宋_GB2312" w:eastAsia="方正仿宋_GB2312" w:cs="方正仿宋_GB2312"/>
                <w:b/>
                <w:i w:val="0"/>
                <w:color w:val="000000"/>
                <w:kern w:val="0"/>
                <w:sz w:val="16"/>
                <w:szCs w:val="16"/>
                <w:highlight w:val="none"/>
                <w:u w:val="none"/>
                <w:lang w:val="en-US" w:eastAsia="zh-CN"/>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方正仿宋_GB2312" w:hAnsi="方正仿宋_GB2312" w:eastAsia="方正仿宋_GB2312" w:cs="方正仿宋_GB2312"/>
                <w:b/>
                <w:i w:val="0"/>
                <w:color w:val="000000"/>
                <w:sz w:val="16"/>
                <w:szCs w:val="16"/>
                <w:highlight w:val="none"/>
                <w:u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i w:val="0"/>
                <w:color w:val="000000"/>
                <w:sz w:val="16"/>
                <w:szCs w:val="16"/>
                <w:highlight w:val="none"/>
                <w:u w:val="none"/>
              </w:rPr>
            </w:pPr>
            <w:r>
              <w:rPr>
                <w:rFonts w:hint="eastAsia" w:ascii="方正仿宋_GB2312" w:hAnsi="方正仿宋_GB2312" w:eastAsia="方正仿宋_GB2312" w:cs="方正仿宋_GB2312"/>
                <w:b/>
                <w:i w:val="0"/>
                <w:color w:val="000000"/>
                <w:kern w:val="0"/>
                <w:sz w:val="16"/>
                <w:szCs w:val="16"/>
                <w:highlight w:val="none"/>
                <w:u w:val="none"/>
                <w:lang w:val="en-US" w:eastAsia="zh-CN"/>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1.发生事故或事件隐瞒不报的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2.未在1小时内向业主单位上报事故的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3.拒绝、不配合事故事件调查的或事故事件调查提供虚假信息</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4.未按规定和程序组织事故调查和事故处理的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5.未及时处理导致事故扩大的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2.施工单位对施工人员的三级安全教育材料</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缺资料扣3～5分/项；</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4.施工方案，应满足合同要求，内容至少包括：</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施工点介绍</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施工内容（含作业流程、风险分析、施工工艺等）</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施工设备和材料（必要时含构件测试手段等）</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安全措施（根据工程特点、分公司的风险评估和施工单位的施工工艺制定）</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缺施工方案扣4～8分/项；</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5.应急预案，内容至少包括：</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现场情况介绍</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风险评估</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应急流程</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各种风险情况下的应急措施（根据现场情况、分公司的风险评估制定）</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应急物资清单</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缺应急预案扣4～8分/项；</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安全责任人</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施工负责人（可与安全责任人为同一个人）</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安全员</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设备、物资管理人员</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缺安全架构扣5～10分/项；</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7.施工人员花名册，人员应包含：</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施工负责人（需要施工管理人员资格证书）</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一般施工人员</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 xml:space="preserve">  可能需要进入厂区的其他人员（如监理人员、资料员等）</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缺花名册扣3～5分/项；</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缺特种作业人员或特种作业人员不满足合同要求扣3～5分/项；</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1.施工现场未开展有效围蔽</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3.现场无危险源公示、告知及相应警示</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1.现场未按施工方案落实安全防范措施的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2.危险作业未经业主人员审批先行施工的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1.缺少书面交底、未留存书面资料或交底资料缺少交底人、被交底人及安全员签字的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1.违反9大危险作业相关作业规范的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2.现场存在违章作业、违章指挥等违反相关安全管理规定或制度的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1.未设置应急物资点，未统一存放应急物资</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kern w:val="0"/>
                <w:sz w:val="16"/>
                <w:szCs w:val="16"/>
                <w:highlight w:val="none"/>
                <w:u w:val="none"/>
                <w:lang w:val="en-US" w:eastAsia="zh-CN"/>
              </w:rPr>
            </w:pPr>
            <w:r>
              <w:rPr>
                <w:rFonts w:hint="eastAsia" w:ascii="方正仿宋_GB2312" w:hAnsi="方正仿宋_GB2312" w:eastAsia="方正仿宋_GB2312" w:cs="方正仿宋_GB2312"/>
                <w:i w:val="0"/>
                <w:color w:val="000000"/>
                <w:kern w:val="0"/>
                <w:sz w:val="16"/>
                <w:szCs w:val="16"/>
                <w:highlight w:val="none"/>
                <w:u w:val="none"/>
                <w:lang w:val="en-US" w:eastAsia="zh-CN"/>
              </w:rPr>
              <w:t>2.应急物资点无应急物资清单或无应急物资每日检查表</w:t>
            </w:r>
          </w:p>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6"/>
                <w:szCs w:val="16"/>
                <w:highlight w:val="none"/>
                <w:u w:val="none"/>
              </w:rPr>
            </w:pPr>
            <w:r>
              <w:rPr>
                <w:rFonts w:hint="eastAsia" w:ascii="方正仿宋_GB2312" w:hAnsi="方正仿宋_GB2312" w:eastAsia="方正仿宋_GB2312" w:cs="方正仿宋_GB2312"/>
                <w:i w:val="0"/>
                <w:color w:val="000000"/>
                <w:kern w:val="0"/>
                <w:sz w:val="16"/>
                <w:szCs w:val="16"/>
                <w:highlight w:val="none"/>
                <w:u w:val="none"/>
                <w:lang w:val="en-US" w:eastAsia="zh-CN"/>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方正仿宋_GB2312" w:hAnsi="方正仿宋_GB2312" w:eastAsia="方正仿宋_GB2312" w:cs="方正仿宋_GB2312"/>
                <w:i w:val="0"/>
                <w:color w:val="000000"/>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方正仿宋_GB2312" w:hAnsi="方正仿宋_GB2312" w:eastAsia="方正仿宋_GB2312" w:cs="方正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注：1、综合考评满分100分，各考评项目扣分不设上限；</w:t>
            </w:r>
          </w:p>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 xml:space="preserve">    2、监理单位考评只作为参考及履职依据，不计入考评，无监理单位不需填写；</w:t>
            </w:r>
          </w:p>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 xml:space="preserve">    4、各分公司考评填写相应的得（扣）分数值，如奖2分则填写“2”，扣2分则填写“-2”；</w:t>
            </w:r>
          </w:p>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 xml:space="preserve">    5、单项“综合考评”=项目部考评+公司考评；综合考评总分=各单项“综合考评”+100</w:t>
            </w:r>
          </w:p>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 xml:space="preserve">    6、最后得分=综合考评总分X类别系数；</w:t>
            </w:r>
          </w:p>
          <w:p>
            <w:pPr>
              <w:keepNext w:val="0"/>
              <w:keepLines w:val="0"/>
              <w:widowControl/>
              <w:suppressLineNumbers w:val="0"/>
              <w:jc w:val="left"/>
              <w:textAlignment w:val="center"/>
              <w:rPr>
                <w:rFonts w:hint="eastAsia" w:ascii="方正仿宋_GB2312" w:hAnsi="方正仿宋_GB2312" w:eastAsia="方正仿宋_GB2312" w:cs="方正仿宋_GB2312"/>
                <w:sz w:val="13"/>
                <w:szCs w:val="13"/>
                <w:highlight w:val="none"/>
                <w:lang w:val="en-US" w:eastAsia="zh-CN"/>
              </w:rPr>
            </w:pPr>
            <w:r>
              <w:rPr>
                <w:rFonts w:hint="eastAsia" w:ascii="方正仿宋_GB2312" w:hAnsi="方正仿宋_GB2312" w:eastAsia="方正仿宋_GB2312" w:cs="方正仿宋_GB2312"/>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方正仿宋_GB2312" w:hAnsi="方正仿宋_GB2312" w:eastAsia="方正仿宋_GB2312" w:cs="方正仿宋_GB2312"/>
                <w:color w:val="000000"/>
                <w:sz w:val="13"/>
                <w:szCs w:val="13"/>
                <w:highlight w:val="none"/>
                <w:lang w:val="en-US" w:eastAsia="zh-CN"/>
              </w:rPr>
            </w:pPr>
            <w:r>
              <w:rPr>
                <w:rFonts w:hint="eastAsia" w:ascii="方正仿宋_GB2312" w:hAnsi="方正仿宋_GB2312" w:eastAsia="方正仿宋_GB2312" w:cs="方正仿宋_GB2312"/>
                <w:color w:val="000000"/>
                <w:sz w:val="13"/>
                <w:szCs w:val="13"/>
                <w:highlight w:val="none"/>
                <w:lang w:val="en-US" w:eastAsia="zh-CN"/>
              </w:rPr>
              <w:t>8、本处理标准出自</w:t>
            </w:r>
            <w:r>
              <w:rPr>
                <w:rFonts w:hint="eastAsia" w:ascii="方正仿宋_GB2312" w:hAnsi="方正仿宋_GB2312" w:eastAsia="方正仿宋_GB2312" w:cs="方正仿宋_GB2312"/>
                <w:color w:val="000000"/>
                <w:sz w:val="13"/>
                <w:szCs w:val="13"/>
                <w:highlight w:val="none"/>
              </w:rPr>
              <w:t>《</w:t>
            </w:r>
            <w:r>
              <w:rPr>
                <w:rFonts w:hint="eastAsia" w:ascii="方正仿宋_GB2312" w:hAnsi="方正仿宋_GB2312" w:eastAsia="方正仿宋_GB2312" w:cs="方正仿宋_GB2312"/>
                <w:color w:val="000000"/>
                <w:sz w:val="13"/>
                <w:szCs w:val="13"/>
                <w:highlight w:val="none"/>
                <w:lang w:eastAsia="zh-CN"/>
              </w:rPr>
              <w:t>广州净水公司工程项目承包单位质量安全考评细则（试行）</w:t>
            </w:r>
            <w:r>
              <w:rPr>
                <w:rFonts w:hint="eastAsia" w:ascii="方正仿宋_GB2312" w:hAnsi="方正仿宋_GB2312" w:eastAsia="方正仿宋_GB2312" w:cs="方正仿宋_GB2312"/>
                <w:color w:val="000000"/>
                <w:sz w:val="13"/>
                <w:szCs w:val="13"/>
                <w:highlight w:val="none"/>
              </w:rPr>
              <w:t>》</w:t>
            </w:r>
            <w:r>
              <w:rPr>
                <w:rFonts w:hint="eastAsia" w:ascii="方正仿宋_GB2312" w:hAnsi="方正仿宋_GB2312" w:eastAsia="方正仿宋_GB2312" w:cs="方正仿宋_GB2312"/>
                <w:color w:val="000000"/>
                <w:sz w:val="13"/>
                <w:szCs w:val="13"/>
                <w:highlight w:val="none"/>
                <w:lang w:eastAsia="zh-CN"/>
              </w:rPr>
              <w:t>。</w:t>
            </w:r>
          </w:p>
          <w:p>
            <w:pPr>
              <w:pStyle w:val="2"/>
              <w:rPr>
                <w:rFonts w:hint="eastAsia" w:ascii="方正仿宋_GB2312" w:hAnsi="方正仿宋_GB2312" w:eastAsia="方正仿宋_GB2312" w:cs="方正仿宋_GB2312"/>
                <w:highlight w:val="none"/>
              </w:rPr>
            </w:pPr>
          </w:p>
        </w:tc>
      </w:tr>
    </w:tbl>
    <w:p>
      <w:pPr>
        <w:spacing w:line="360" w:lineRule="auto"/>
        <w:rPr>
          <w:rFonts w:hint="eastAsia" w:ascii="方正仿宋_GB2312" w:hAnsi="方正仿宋_GB2312" w:eastAsia="方正仿宋_GB2312" w:cs="方正仿宋_GB2312"/>
          <w:b/>
          <w:bCs/>
          <w:szCs w:val="21"/>
          <w:highlight w:val="none"/>
        </w:rPr>
      </w:pPr>
      <w:r>
        <w:rPr>
          <w:rFonts w:hint="eastAsia" w:ascii="方正仿宋_GB2312" w:hAnsi="方正仿宋_GB2312" w:eastAsia="方正仿宋_GB2312" w:cs="方正仿宋_GB2312"/>
          <w:b/>
          <w:bCs/>
          <w:szCs w:val="21"/>
          <w:highlight w:val="none"/>
        </w:rPr>
        <w:t>附件</w:t>
      </w:r>
      <w:r>
        <w:rPr>
          <w:rFonts w:hint="eastAsia" w:ascii="方正仿宋_GB2312" w:hAnsi="方正仿宋_GB2312" w:eastAsia="方正仿宋_GB2312" w:cs="方正仿宋_GB2312"/>
          <w:b/>
          <w:bCs/>
          <w:szCs w:val="21"/>
          <w:highlight w:val="none"/>
          <w:lang w:val="en-US" w:eastAsia="zh-CN"/>
        </w:rPr>
        <w:t>6</w:t>
      </w:r>
      <w:r>
        <w:rPr>
          <w:rFonts w:hint="eastAsia" w:ascii="方正仿宋_GB2312" w:hAnsi="方正仿宋_GB2312" w:eastAsia="方正仿宋_GB2312" w:cs="方正仿宋_GB2312"/>
          <w:b/>
          <w:bCs/>
          <w:szCs w:val="21"/>
          <w:highlight w:val="none"/>
        </w:rPr>
        <w:t>：</w:t>
      </w:r>
    </w:p>
    <w:p>
      <w:pPr>
        <w:spacing w:line="360" w:lineRule="auto"/>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工程量报价</w:t>
      </w:r>
    </w:p>
    <w:p>
      <w:pPr>
        <w:spacing w:line="360" w:lineRule="auto"/>
        <w:jc w:val="cente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详见响应文件报价清单</w:t>
      </w:r>
    </w:p>
    <w:p>
      <w:pPr>
        <w:spacing w:line="360" w:lineRule="auto"/>
        <w:rPr>
          <w:rFonts w:hint="eastAsia" w:ascii="方正仿宋_GB2312" w:hAnsi="方正仿宋_GB2312" w:eastAsia="方正仿宋_GB2312" w:cs="方正仿宋_GB2312"/>
          <w:b/>
          <w:bCs/>
          <w:szCs w:val="21"/>
          <w:highlight w:val="none"/>
        </w:rPr>
      </w:pPr>
    </w:p>
    <w:p>
      <w:pPr>
        <w:spacing w:line="360" w:lineRule="auto"/>
        <w:rPr>
          <w:rFonts w:hint="eastAsia" w:ascii="方正仿宋_GB2312" w:hAnsi="方正仿宋_GB2312" w:eastAsia="方正仿宋_GB2312" w:cs="方正仿宋_GB2312"/>
          <w:b/>
          <w:bCs/>
          <w:szCs w:val="21"/>
          <w:highlight w:val="none"/>
        </w:rPr>
      </w:pPr>
      <w:r>
        <w:rPr>
          <w:rFonts w:hint="eastAsia" w:ascii="方正仿宋_GB2312" w:hAnsi="方正仿宋_GB2312" w:eastAsia="方正仿宋_GB2312" w:cs="方正仿宋_GB2312"/>
          <w:b/>
          <w:bCs/>
          <w:szCs w:val="21"/>
          <w:highlight w:val="none"/>
        </w:rPr>
        <w:t>附件</w:t>
      </w:r>
      <w:r>
        <w:rPr>
          <w:rFonts w:hint="eastAsia" w:ascii="方正仿宋_GB2312" w:hAnsi="方正仿宋_GB2312" w:eastAsia="方正仿宋_GB2312" w:cs="方正仿宋_GB2312"/>
          <w:b/>
          <w:bCs/>
          <w:szCs w:val="21"/>
          <w:highlight w:val="none"/>
          <w:lang w:val="en-US" w:eastAsia="zh-CN"/>
        </w:rPr>
        <w:t>7</w:t>
      </w:r>
      <w:r>
        <w:rPr>
          <w:rFonts w:hint="eastAsia" w:ascii="方正仿宋_GB2312" w:hAnsi="方正仿宋_GB2312" w:eastAsia="方正仿宋_GB2312" w:cs="方正仿宋_GB2312"/>
          <w:b/>
          <w:bCs/>
          <w:szCs w:val="21"/>
          <w:highlight w:val="none"/>
        </w:rPr>
        <w:t xml:space="preserve"> ：项目投入人员架构表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sz w:val="24"/>
                <w:szCs w:val="24"/>
                <w:highlight w:val="none"/>
              </w:rPr>
            </w:pPr>
          </w:p>
        </w:tc>
      </w:tr>
    </w:tbl>
    <w:p>
      <w:pPr>
        <w:spacing w:line="360" w:lineRule="auto"/>
        <w:rPr>
          <w:rFonts w:hint="eastAsia" w:ascii="方正仿宋_GB2312" w:hAnsi="方正仿宋_GB2312" w:eastAsia="方正仿宋_GB2312" w:cs="方正仿宋_GB2312"/>
          <w:b/>
          <w:bCs/>
          <w:szCs w:val="21"/>
          <w:highlight w:val="none"/>
          <w:lang w:val="en-US" w:eastAsia="zh-CN"/>
        </w:rPr>
      </w:pPr>
      <w:r>
        <w:rPr>
          <w:rFonts w:hint="eastAsia" w:ascii="方正仿宋_GB2312" w:hAnsi="方正仿宋_GB2312" w:eastAsia="方正仿宋_GB2312" w:cs="方正仿宋_GB2312"/>
          <w:b/>
          <w:bCs/>
          <w:szCs w:val="21"/>
          <w:highlight w:val="none"/>
        </w:rPr>
        <w:t>附件</w:t>
      </w:r>
      <w:r>
        <w:rPr>
          <w:rFonts w:hint="eastAsia" w:ascii="方正仿宋_GB2312" w:hAnsi="方正仿宋_GB2312" w:eastAsia="方正仿宋_GB2312" w:cs="方正仿宋_GB2312"/>
          <w:b/>
          <w:bCs/>
          <w:szCs w:val="21"/>
          <w:highlight w:val="none"/>
          <w:lang w:val="en-US" w:eastAsia="zh-CN"/>
        </w:rPr>
        <w:t>8</w:t>
      </w:r>
      <w:r>
        <w:rPr>
          <w:rFonts w:hint="eastAsia" w:ascii="方正仿宋_GB2312" w:hAnsi="方正仿宋_GB2312" w:eastAsia="方正仿宋_GB2312" w:cs="方正仿宋_GB2312"/>
          <w:b/>
          <w:bCs/>
          <w:szCs w:val="21"/>
          <w:highlight w:val="none"/>
        </w:rPr>
        <w:t>：</w:t>
      </w:r>
      <w:r>
        <w:rPr>
          <w:rFonts w:hint="eastAsia" w:ascii="方正仿宋_GB2312" w:hAnsi="方正仿宋_GB2312" w:eastAsia="方正仿宋_GB2312" w:cs="方正仿宋_GB2312"/>
          <w:b/>
          <w:bCs/>
          <w:szCs w:val="21"/>
          <w:highlight w:val="none"/>
          <w:lang w:val="en-US" w:eastAsia="zh-CN"/>
        </w:rPr>
        <w:t>应急物资清单</w:t>
      </w:r>
    </w:p>
    <w:p>
      <w:pPr>
        <w:pStyle w:val="2"/>
        <w:rPr>
          <w:rFonts w:hint="eastAsia" w:ascii="方正仿宋_GB2312" w:hAnsi="方正仿宋_GB2312" w:eastAsia="方正仿宋_GB2312" w:cs="方正仿宋_GB2312"/>
          <w:highlight w:val="none"/>
          <w:lang w:val="en-US" w:eastAsia="zh-CN"/>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18"/>
        <w:gridCol w:w="1418"/>
        <w:gridCol w:w="141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序号</w:t>
            </w:r>
          </w:p>
        </w:tc>
        <w:tc>
          <w:tcPr>
            <w:tcW w:w="31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名称</w:t>
            </w:r>
          </w:p>
        </w:tc>
        <w:tc>
          <w:tcPr>
            <w:tcW w:w="14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数量</w:t>
            </w:r>
          </w:p>
        </w:tc>
        <w:tc>
          <w:tcPr>
            <w:tcW w:w="146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雨靴</w:t>
            </w:r>
          </w:p>
        </w:tc>
        <w:tc>
          <w:tcPr>
            <w:tcW w:w="14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双</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w:t>
            </w:r>
          </w:p>
        </w:tc>
        <w:tc>
          <w:tcPr>
            <w:tcW w:w="146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急救箱</w:t>
            </w:r>
          </w:p>
        </w:tc>
        <w:tc>
          <w:tcPr>
            <w:tcW w:w="14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个</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w:t>
            </w:r>
          </w:p>
        </w:tc>
        <w:tc>
          <w:tcPr>
            <w:tcW w:w="146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体温计</w:t>
            </w:r>
          </w:p>
        </w:tc>
        <w:tc>
          <w:tcPr>
            <w:tcW w:w="14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只</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w:t>
            </w:r>
          </w:p>
        </w:tc>
        <w:tc>
          <w:tcPr>
            <w:tcW w:w="146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一次性口罩</w:t>
            </w:r>
          </w:p>
        </w:tc>
        <w:tc>
          <w:tcPr>
            <w:tcW w:w="14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个</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50</w:t>
            </w:r>
          </w:p>
        </w:tc>
        <w:tc>
          <w:tcPr>
            <w:tcW w:w="146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编织袋</w:t>
            </w:r>
          </w:p>
        </w:tc>
        <w:tc>
          <w:tcPr>
            <w:tcW w:w="141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条</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50</w:t>
            </w:r>
          </w:p>
        </w:tc>
        <w:tc>
          <w:tcPr>
            <w:tcW w:w="1468"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担架</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个</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7</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发电机</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台</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c>
          <w:tcPr>
            <w:tcW w:w="3118" w:type="dxa"/>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锤子</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把</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9</w:t>
            </w:r>
          </w:p>
        </w:tc>
        <w:tc>
          <w:tcPr>
            <w:tcW w:w="3118" w:type="dxa"/>
          </w:tcPr>
          <w:p>
            <w:pPr>
              <w:spacing w:line="360" w:lineRule="auto"/>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pacing w:val="4"/>
                <w:kern w:val="24"/>
                <w:sz w:val="24"/>
                <w:szCs w:val="24"/>
                <w:highlight w:val="none"/>
              </w:rPr>
              <w:t>灭火器</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套</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11</w:t>
            </w:r>
          </w:p>
        </w:tc>
        <w:tc>
          <w:tcPr>
            <w:tcW w:w="3118" w:type="dxa"/>
            <w:vAlign w:val="center"/>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黄沙</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m3</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c>
          <w:tcPr>
            <w:tcW w:w="3118" w:type="dxa"/>
            <w:vAlign w:val="center"/>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氧气、乙炔</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套</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13</w:t>
            </w:r>
          </w:p>
        </w:tc>
        <w:tc>
          <w:tcPr>
            <w:tcW w:w="3118" w:type="dxa"/>
            <w:vAlign w:val="center"/>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氧气袋</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个</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14</w:t>
            </w:r>
          </w:p>
        </w:tc>
        <w:tc>
          <w:tcPr>
            <w:tcW w:w="3118" w:type="dxa"/>
            <w:vAlign w:val="center"/>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五点式安全带</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条</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15</w:t>
            </w:r>
          </w:p>
        </w:tc>
        <w:tc>
          <w:tcPr>
            <w:tcW w:w="3118" w:type="dxa"/>
            <w:vAlign w:val="center"/>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正压式呼吸机</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台</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101" w:type="dxa"/>
          </w:tcPr>
          <w:p>
            <w:pPr>
              <w:spacing w:line="360" w:lineRule="auto"/>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16</w:t>
            </w:r>
          </w:p>
        </w:tc>
        <w:tc>
          <w:tcPr>
            <w:tcW w:w="3118" w:type="dxa"/>
            <w:vAlign w:val="center"/>
          </w:tcPr>
          <w:p>
            <w:pPr>
              <w:spacing w:line="360" w:lineRule="auto"/>
              <w:ind w:firstLine="26" w:firstLineChars="11"/>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应急起吊三脚架</w:t>
            </w:r>
          </w:p>
        </w:tc>
        <w:tc>
          <w:tcPr>
            <w:tcW w:w="1418" w:type="dxa"/>
          </w:tcPr>
          <w:p>
            <w:pPr>
              <w:spacing w:line="360" w:lineRule="auto"/>
              <w:ind w:firstLine="28" w:firstLineChars="12"/>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台</w:t>
            </w:r>
          </w:p>
        </w:tc>
        <w:tc>
          <w:tcPr>
            <w:tcW w:w="1417" w:type="dxa"/>
          </w:tcPr>
          <w:p>
            <w:pPr>
              <w:spacing w:line="360" w:lineRule="auto"/>
              <w:ind w:firstLine="26" w:firstLineChars="11"/>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w:t>
            </w:r>
          </w:p>
        </w:tc>
        <w:tc>
          <w:tcPr>
            <w:tcW w:w="1468" w:type="dxa"/>
          </w:tcPr>
          <w:p>
            <w:pPr>
              <w:spacing w:line="360" w:lineRule="auto"/>
              <w:ind w:firstLine="480" w:firstLineChars="200"/>
              <w:jc w:val="center"/>
              <w:rPr>
                <w:rFonts w:hint="eastAsia" w:ascii="方正仿宋_GB2312" w:hAnsi="方正仿宋_GB2312" w:eastAsia="方正仿宋_GB2312" w:cs="方正仿宋_GB2312"/>
                <w:sz w:val="24"/>
                <w:szCs w:val="24"/>
                <w:highlight w:val="none"/>
              </w:rPr>
            </w:pPr>
          </w:p>
        </w:tc>
      </w:tr>
    </w:tbl>
    <w:p>
      <w:pPr>
        <w:pStyle w:val="4"/>
        <w:rPr>
          <w:rFonts w:hint="eastAsia" w:ascii="方正仿宋_GB2312" w:hAnsi="方正仿宋_GB2312" w:eastAsia="方正仿宋_GB2312" w:cs="方正仿宋_GB2312"/>
          <w:highlight w:val="none"/>
        </w:rPr>
      </w:pPr>
      <w:bookmarkStart w:id="113" w:name="_Toc8147"/>
      <w:bookmarkStart w:id="114" w:name="_Toc16552"/>
      <w:bookmarkStart w:id="115" w:name="_Toc21847"/>
      <w:bookmarkStart w:id="116" w:name="_Toc30824"/>
      <w:bookmarkStart w:id="117" w:name="_Toc23515"/>
      <w:bookmarkStart w:id="118" w:name="_Toc6230"/>
      <w:bookmarkStart w:id="119" w:name="_Toc3723"/>
      <w:bookmarkStart w:id="120" w:name="_Toc1563"/>
      <w:bookmarkStart w:id="121" w:name="_Toc28358"/>
      <w:bookmarkStart w:id="122" w:name="_Toc5129"/>
      <w:bookmarkStart w:id="123" w:name="_Toc12169"/>
    </w:p>
    <w:p>
      <w:pPr>
        <w:pStyle w:val="4"/>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3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ZsL61wAAAAsBAAAP&#10;AAAAAAAAAAEAIAAAACIAAABkcnMvZG93bnJldi54bWxQSwECFAAUAAAACACHTuJAd1oj++ABAACi&#10;AwAADgAAAAAAAAABACAAAAAmAQAAZHJzL2Uyb0RvYy54bWxQSwUGAAAAAAYABgBZAQAAe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3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8OuBDXAAAACQEAAA8A&#10;AAAAAAAAAQAgAAAAIgAAAGRycy9kb3ducmV2LnhtbFBLAQIUABQAAAAIAIdO4kAyqG/h3wEAAKID&#10;AAAOAAAAAAAAAAEAIAAAACYBAABkcnMvZTJvRG9jLnhtbFBLBQYAAAAABgAGAFkBAAB3BQ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highlight w:val="none"/>
        </w:rPr>
        <w:t>第七章</w:t>
      </w:r>
      <w:bookmarkEnd w:id="113"/>
      <w:bookmarkEnd w:id="114"/>
      <w:bookmarkEnd w:id="115"/>
      <w:bookmarkEnd w:id="116"/>
      <w:bookmarkEnd w:id="117"/>
      <w:bookmarkEnd w:id="118"/>
      <w:bookmarkEnd w:id="119"/>
      <w:bookmarkEnd w:id="120"/>
      <w:bookmarkEnd w:id="121"/>
      <w:bookmarkEnd w:id="122"/>
      <w:bookmarkEnd w:id="123"/>
    </w:p>
    <w:p>
      <w:pPr>
        <w:pStyle w:val="44"/>
        <w:rPr>
          <w:rFonts w:hint="eastAsia" w:ascii="方正仿宋_GB2312" w:hAnsi="方正仿宋_GB2312" w:eastAsia="方正仿宋_GB2312" w:cs="方正仿宋_GB2312"/>
          <w:highlight w:val="none"/>
        </w:rPr>
      </w:pPr>
    </w:p>
    <w:p>
      <w:pPr>
        <w:pStyle w:val="4"/>
        <w:rPr>
          <w:rFonts w:hint="eastAsia" w:ascii="方正仿宋_GB2312" w:hAnsi="方正仿宋_GB2312" w:eastAsia="方正仿宋_GB2312" w:cs="方正仿宋_GB2312"/>
          <w:highlight w:val="none"/>
        </w:rPr>
      </w:pPr>
      <w:bookmarkStart w:id="124" w:name="_Toc12769"/>
      <w:bookmarkStart w:id="125" w:name="_Toc24490"/>
      <w:bookmarkStart w:id="126" w:name="_Toc31564"/>
      <w:bookmarkStart w:id="127" w:name="_Toc21675"/>
      <w:bookmarkStart w:id="128" w:name="_Toc17119"/>
      <w:bookmarkStart w:id="129" w:name="_Toc30157"/>
      <w:bookmarkStart w:id="130" w:name="_Toc12610"/>
      <w:bookmarkStart w:id="131" w:name="_Toc88209951"/>
      <w:bookmarkStart w:id="132" w:name="_Toc22764"/>
      <w:bookmarkStart w:id="133" w:name="_Toc5342"/>
      <w:bookmarkStart w:id="134" w:name="_Toc24815"/>
      <w:bookmarkStart w:id="135" w:name="_Toc10840"/>
      <w:bookmarkStart w:id="136" w:name="_Toc87616388"/>
      <w:r>
        <w:rPr>
          <w:rFonts w:hint="eastAsia" w:ascii="方正仿宋_GB2312" w:hAnsi="方正仿宋_GB2312" w:eastAsia="方正仿宋_GB2312" w:cs="方正仿宋_GB2312"/>
          <w:highlight w:val="none"/>
        </w:rPr>
        <w:t>响应文件</w:t>
      </w:r>
      <w:r>
        <w:rPr>
          <w:rFonts w:hint="eastAsia" w:ascii="方正仿宋_GB2312" w:hAnsi="方正仿宋_GB2312" w:eastAsia="方正仿宋_GB2312" w:cs="方正仿宋_GB2312"/>
          <w:highlight w:val="none"/>
          <w:lang w:val="en-US" w:eastAsia="zh-CN"/>
        </w:rPr>
        <w:t>格式要求</w:t>
      </w:r>
      <w:bookmarkEnd w:id="124"/>
      <w:bookmarkEnd w:id="125"/>
      <w:bookmarkEnd w:id="126"/>
      <w:bookmarkEnd w:id="127"/>
      <w:bookmarkEnd w:id="128"/>
      <w:bookmarkEnd w:id="129"/>
      <w:bookmarkEnd w:id="130"/>
      <w:bookmarkEnd w:id="131"/>
      <w:bookmarkEnd w:id="132"/>
      <w:bookmarkEnd w:id="133"/>
      <w:bookmarkEnd w:id="134"/>
      <w:bookmarkEnd w:id="135"/>
      <w:bookmarkEnd w:id="136"/>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u w:val="single"/>
        </w:rPr>
      </w:pPr>
      <w:r>
        <w:rPr>
          <w:rFonts w:hint="eastAsia" w:ascii="方正仿宋_GB2312" w:hAnsi="方正仿宋_GB2312" w:eastAsia="方正仿宋_GB2312" w:cs="方正仿宋_GB2312"/>
          <w:sz w:val="44"/>
          <w:szCs w:val="44"/>
          <w:highlight w:val="none"/>
          <w:u w:val="single"/>
        </w:rPr>
        <w:t>（项目名称、标段/标包号）</w:t>
      </w:r>
    </w:p>
    <w:p>
      <w:pPr>
        <w:adjustRightInd w:val="0"/>
        <w:snapToGrid w:val="0"/>
        <w:spacing w:beforeLines="50" w:afterLines="50" w:line="600" w:lineRule="exact"/>
        <w:jc w:val="center"/>
        <w:rPr>
          <w:rFonts w:hint="eastAsia" w:ascii="方正仿宋_GB2312" w:hAnsi="方正仿宋_GB2312" w:eastAsia="方正仿宋_GB2312" w:cs="方正仿宋_GB2312"/>
          <w:sz w:val="30"/>
          <w:szCs w:val="30"/>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（项目编号：   ）</w:t>
      </w: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jc w:val="center"/>
        <w:rPr>
          <w:rFonts w:hint="eastAsia" w:ascii="方正仿宋_GB2312" w:hAnsi="方正仿宋_GB2312" w:eastAsia="方正仿宋_GB2312" w:cs="方正仿宋_GB2312"/>
          <w:sz w:val="48"/>
          <w:szCs w:val="48"/>
          <w:highlight w:val="none"/>
        </w:rPr>
      </w:pPr>
    </w:p>
    <w:p>
      <w:pPr>
        <w:adjustRightInd w:val="0"/>
        <w:snapToGrid w:val="0"/>
        <w:spacing w:line="600" w:lineRule="exact"/>
        <w:ind w:left="1" w:firstLine="709" w:firstLineChars="197"/>
        <w:jc w:val="center"/>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rPr>
        <w:t>供应商：</w:t>
      </w:r>
      <w:r>
        <w:rPr>
          <w:rFonts w:hint="eastAsia" w:ascii="方正仿宋_GB2312" w:hAnsi="方正仿宋_GB2312" w:eastAsia="方正仿宋_GB2312" w:cs="方正仿宋_GB2312"/>
          <w:sz w:val="36"/>
          <w:szCs w:val="36"/>
          <w:highlight w:val="none"/>
          <w:u w:val="single"/>
        </w:rPr>
        <w:t xml:space="preserve">                 </w:t>
      </w:r>
      <w:r>
        <w:rPr>
          <w:rFonts w:hint="eastAsia" w:ascii="方正仿宋_GB2312" w:hAnsi="方正仿宋_GB2312" w:eastAsia="方正仿宋_GB2312" w:cs="方正仿宋_GB2312"/>
          <w:sz w:val="36"/>
          <w:szCs w:val="36"/>
          <w:highlight w:val="none"/>
        </w:rPr>
        <w:t>（单位公章）</w:t>
      </w:r>
    </w:p>
    <w:p>
      <w:pPr>
        <w:adjustRightInd w:val="0"/>
        <w:snapToGrid w:val="0"/>
        <w:spacing w:line="600" w:lineRule="exact"/>
        <w:ind w:left="1" w:right="560" w:firstLine="709" w:firstLineChars="197"/>
        <w:jc w:val="center"/>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36"/>
          <w:szCs w:val="36"/>
          <w:highlight w:val="none"/>
          <w:u w:val="single"/>
        </w:rPr>
        <w:t xml:space="preserve">    </w:t>
      </w:r>
      <w:r>
        <w:rPr>
          <w:rFonts w:hint="eastAsia" w:ascii="方正仿宋_GB2312" w:hAnsi="方正仿宋_GB2312" w:eastAsia="方正仿宋_GB2312" w:cs="方正仿宋_GB2312"/>
          <w:sz w:val="36"/>
          <w:szCs w:val="36"/>
          <w:highlight w:val="none"/>
        </w:rPr>
        <w:t>年</w:t>
      </w:r>
      <w:r>
        <w:rPr>
          <w:rFonts w:hint="eastAsia" w:ascii="方正仿宋_GB2312" w:hAnsi="方正仿宋_GB2312" w:eastAsia="方正仿宋_GB2312" w:cs="方正仿宋_GB2312"/>
          <w:sz w:val="36"/>
          <w:szCs w:val="36"/>
          <w:highlight w:val="none"/>
          <w:u w:val="single"/>
        </w:rPr>
        <w:t xml:space="preserve">    </w:t>
      </w:r>
      <w:r>
        <w:rPr>
          <w:rFonts w:hint="eastAsia" w:ascii="方正仿宋_GB2312" w:hAnsi="方正仿宋_GB2312" w:eastAsia="方正仿宋_GB2312" w:cs="方正仿宋_GB2312"/>
          <w:sz w:val="36"/>
          <w:szCs w:val="36"/>
          <w:highlight w:val="none"/>
        </w:rPr>
        <w:t>月</w:t>
      </w:r>
      <w:r>
        <w:rPr>
          <w:rFonts w:hint="eastAsia" w:ascii="方正仿宋_GB2312" w:hAnsi="方正仿宋_GB2312" w:eastAsia="方正仿宋_GB2312" w:cs="方正仿宋_GB2312"/>
          <w:sz w:val="36"/>
          <w:szCs w:val="36"/>
          <w:highlight w:val="none"/>
          <w:u w:val="single"/>
        </w:rPr>
        <w:t xml:space="preserve">    </w:t>
      </w:r>
      <w:r>
        <w:rPr>
          <w:rFonts w:hint="eastAsia" w:ascii="方正仿宋_GB2312" w:hAnsi="方正仿宋_GB2312" w:eastAsia="方正仿宋_GB2312" w:cs="方正仿宋_GB2312"/>
          <w:sz w:val="36"/>
          <w:szCs w:val="36"/>
          <w:highlight w:val="none"/>
        </w:rPr>
        <w:t>日</w:t>
      </w:r>
    </w:p>
    <w:p>
      <w:pPr>
        <w:adjustRightInd w:val="0"/>
        <w:snapToGrid w:val="0"/>
        <w:spacing w:beforeLines="50" w:afterLines="50" w:line="600" w:lineRule="exact"/>
        <w:jc w:val="both"/>
        <w:rPr>
          <w:rFonts w:hint="eastAsia" w:ascii="方正仿宋_GB2312" w:hAnsi="方正仿宋_GB2312" w:eastAsia="方正仿宋_GB2312" w:cs="方正仿宋_GB2312"/>
          <w:sz w:val="30"/>
          <w:szCs w:val="30"/>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r>
        <w:rPr>
          <w:rFonts w:hint="eastAsia" w:ascii="方正仿宋_GB2312" w:hAnsi="方正仿宋_GB2312" w:eastAsia="方正仿宋_GB2312" w:cs="方正仿宋_GB2312"/>
          <w:sz w:val="44"/>
          <w:szCs w:val="44"/>
          <w:highlight w:val="none"/>
        </w:rPr>
        <w:t>目  录</w:t>
      </w:r>
    </w:p>
    <w:p>
      <w:pPr>
        <w:spacing w:line="600" w:lineRule="exact"/>
        <w:rPr>
          <w:rFonts w:hint="eastAsia" w:ascii="方正仿宋_GB2312" w:hAnsi="方正仿宋_GB2312" w:eastAsia="方正仿宋_GB2312" w:cs="方正仿宋_GB2312"/>
          <w:sz w:val="28"/>
          <w:szCs w:val="28"/>
          <w:highlight w:val="none"/>
        </w:rPr>
      </w:pPr>
      <w:bookmarkStart w:id="137" w:name="_Toc88209952"/>
      <w:bookmarkStart w:id="138" w:name="_Toc87616389"/>
      <w:r>
        <w:rPr>
          <w:rFonts w:hint="eastAsia" w:ascii="方正仿宋_GB2312" w:hAnsi="方正仿宋_GB2312" w:eastAsia="方正仿宋_GB2312" w:cs="方正仿宋_GB2312"/>
          <w:sz w:val="28"/>
          <w:szCs w:val="28"/>
          <w:highlight w:val="none"/>
        </w:rPr>
        <w:t>1.响应函</w:t>
      </w:r>
      <w:bookmarkEnd w:id="137"/>
      <w:bookmarkEnd w:id="138"/>
    </w:p>
    <w:p>
      <w:pPr>
        <w:spacing w:line="600" w:lineRule="exact"/>
        <w:rPr>
          <w:rFonts w:hint="eastAsia" w:ascii="方正仿宋_GB2312" w:hAnsi="方正仿宋_GB2312" w:eastAsia="方正仿宋_GB2312" w:cs="方正仿宋_GB2312"/>
          <w:sz w:val="28"/>
          <w:szCs w:val="28"/>
          <w:highlight w:val="none"/>
        </w:rPr>
      </w:pPr>
      <w:bookmarkStart w:id="139" w:name="_Toc87616390"/>
      <w:bookmarkStart w:id="140" w:name="_Toc88209953"/>
      <w:r>
        <w:rPr>
          <w:rFonts w:hint="eastAsia" w:ascii="方正仿宋_GB2312" w:hAnsi="方正仿宋_GB2312" w:eastAsia="方正仿宋_GB2312" w:cs="方正仿宋_GB2312"/>
          <w:sz w:val="28"/>
          <w:szCs w:val="28"/>
          <w:highlight w:val="none"/>
        </w:rPr>
        <w:t>2.法定代表人证明或授权委托书</w:t>
      </w:r>
      <w:bookmarkEnd w:id="139"/>
      <w:bookmarkEnd w:id="140"/>
      <w:bookmarkStart w:id="141" w:name="_Toc88209956"/>
      <w:bookmarkStart w:id="142" w:name="_Toc87616393"/>
      <w:r>
        <w:rPr>
          <w:rFonts w:hint="eastAsia" w:ascii="方正仿宋_GB2312" w:hAnsi="方正仿宋_GB2312" w:eastAsia="方正仿宋_GB2312" w:cs="方正仿宋_GB2312"/>
          <w:sz w:val="28"/>
          <w:szCs w:val="28"/>
          <w:highlight w:val="none"/>
        </w:rPr>
        <w:cr/>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.资格审查资料</w:t>
      </w:r>
      <w:r>
        <w:rPr>
          <w:rFonts w:hint="eastAsia" w:ascii="方正仿宋_GB2312" w:hAnsi="方正仿宋_GB2312" w:eastAsia="方正仿宋_GB2312" w:cs="方正仿宋_GB2312"/>
          <w:sz w:val="28"/>
          <w:szCs w:val="28"/>
          <w:highlight w:val="none"/>
        </w:rPr>
        <w:cr/>
      </w:r>
      <w:r>
        <w:rPr>
          <w:rFonts w:hint="eastAsia" w:ascii="方正仿宋_GB2312" w:hAnsi="方正仿宋_GB2312" w:eastAsia="方正仿宋_GB2312" w:cs="方正仿宋_GB2312"/>
          <w:sz w:val="28"/>
          <w:szCs w:val="28"/>
          <w:highlight w:val="none"/>
          <w:lang w:val="en-US" w:eastAsia="zh-CN"/>
        </w:rPr>
        <w:t>4</w:t>
      </w:r>
      <w:r>
        <w:rPr>
          <w:rFonts w:hint="eastAsia" w:ascii="方正仿宋_GB2312" w:hAnsi="方正仿宋_GB2312" w:eastAsia="方正仿宋_GB2312" w:cs="方正仿宋_GB2312"/>
          <w:sz w:val="28"/>
          <w:szCs w:val="28"/>
          <w:highlight w:val="none"/>
        </w:rPr>
        <w:t>.拟投入本项目的项目负责人情况表</w:t>
      </w:r>
    </w:p>
    <w:p>
      <w:pPr>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rPr>
        <w:t>报价表</w:t>
      </w:r>
      <w:r>
        <w:rPr>
          <w:rFonts w:hint="eastAsia" w:ascii="方正仿宋_GB2312" w:hAnsi="方正仿宋_GB2312" w:eastAsia="方正仿宋_GB2312" w:cs="方正仿宋_GB2312"/>
          <w:sz w:val="28"/>
          <w:szCs w:val="28"/>
          <w:highlight w:val="none"/>
        </w:rPr>
        <w:cr/>
      </w:r>
      <w:r>
        <w:rPr>
          <w:rFonts w:hint="eastAsia" w:ascii="方正仿宋_GB2312" w:hAnsi="方正仿宋_GB2312" w:eastAsia="方正仿宋_GB2312" w:cs="方正仿宋_GB2312"/>
          <w:sz w:val="28"/>
          <w:szCs w:val="28"/>
          <w:highlight w:val="none"/>
          <w:lang w:val="en-US" w:eastAsia="zh-CN"/>
        </w:rPr>
        <w:t>6</w:t>
      </w:r>
      <w:r>
        <w:rPr>
          <w:rFonts w:hint="eastAsia" w:ascii="方正仿宋_GB2312" w:hAnsi="方正仿宋_GB2312" w:eastAsia="方正仿宋_GB2312" w:cs="方正仿宋_GB2312"/>
          <w:sz w:val="28"/>
          <w:szCs w:val="28"/>
          <w:highlight w:val="none"/>
        </w:rPr>
        <w:t>.其他资料</w:t>
      </w:r>
      <w:bookmarkEnd w:id="141"/>
      <w:bookmarkEnd w:id="142"/>
      <w:r>
        <w:rPr>
          <w:rFonts w:hint="eastAsia" w:ascii="方正仿宋_GB2312" w:hAnsi="方正仿宋_GB2312" w:eastAsia="方正仿宋_GB2312" w:cs="方正仿宋_GB2312"/>
          <w:sz w:val="28"/>
          <w:szCs w:val="28"/>
          <w:highlight w:val="none"/>
        </w:rPr>
        <w:cr/>
      </w: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center"/>
        <w:rPr>
          <w:rFonts w:hint="eastAsia" w:ascii="方正仿宋_GB2312" w:hAnsi="方正仿宋_GB2312" w:eastAsia="方正仿宋_GB2312" w:cs="方正仿宋_GB2312"/>
          <w:sz w:val="44"/>
          <w:szCs w:val="44"/>
          <w:highlight w:val="none"/>
        </w:rPr>
      </w:pPr>
    </w:p>
    <w:p>
      <w:pPr>
        <w:pStyle w:val="2"/>
        <w:rPr>
          <w:rFonts w:hint="eastAsia" w:ascii="方正仿宋_GB2312" w:hAnsi="方正仿宋_GB2312" w:eastAsia="方正仿宋_GB2312" w:cs="方正仿宋_GB2312"/>
          <w:highlight w:val="none"/>
        </w:rPr>
      </w:pPr>
    </w:p>
    <w:p>
      <w:pPr>
        <w:adjustRightInd w:val="0"/>
        <w:snapToGrid w:val="0"/>
        <w:spacing w:beforeLines="50" w:afterLines="50" w:line="600" w:lineRule="exact"/>
        <w:jc w:val="both"/>
        <w:rPr>
          <w:rFonts w:hint="eastAsia" w:ascii="方正仿宋_GB2312" w:hAnsi="方正仿宋_GB2312" w:eastAsia="方正仿宋_GB2312" w:cs="方正仿宋_GB2312"/>
          <w:sz w:val="44"/>
          <w:szCs w:val="44"/>
          <w:highlight w:val="none"/>
        </w:rPr>
      </w:pPr>
    </w:p>
    <w:p>
      <w:pPr>
        <w:adjustRightInd w:val="0"/>
        <w:snapToGrid w:val="0"/>
        <w:spacing w:beforeLines="50" w:afterLines="50" w:line="600" w:lineRule="exact"/>
        <w:jc w:val="both"/>
        <w:rPr>
          <w:rFonts w:hint="eastAsia" w:ascii="方正仿宋_GB2312" w:hAnsi="方正仿宋_GB2312" w:eastAsia="方正仿宋_GB2312" w:cs="方正仿宋_GB2312"/>
          <w:sz w:val="44"/>
          <w:szCs w:val="44"/>
          <w:highlight w:val="none"/>
        </w:rPr>
      </w:pPr>
    </w:p>
    <w:p>
      <w:pPr>
        <w:pStyle w:val="2"/>
        <w:rPr>
          <w:rFonts w:hint="eastAsia" w:ascii="方正仿宋_GB2312" w:hAnsi="方正仿宋_GB2312" w:eastAsia="方正仿宋_GB2312" w:cs="方正仿宋_GB2312"/>
          <w:sz w:val="44"/>
          <w:szCs w:val="44"/>
          <w:highlight w:val="none"/>
        </w:rPr>
      </w:pPr>
    </w:p>
    <w:p>
      <w:pPr>
        <w:pStyle w:val="2"/>
        <w:rPr>
          <w:rFonts w:hint="eastAsia" w:ascii="方正仿宋_GB2312" w:hAnsi="方正仿宋_GB2312" w:eastAsia="方正仿宋_GB2312" w:cs="方正仿宋_GB2312"/>
          <w:sz w:val="44"/>
          <w:szCs w:val="44"/>
          <w:highlight w:val="none"/>
        </w:rPr>
      </w:pPr>
    </w:p>
    <w:p>
      <w:pPr>
        <w:pStyle w:val="6"/>
        <w:rPr>
          <w:rFonts w:hint="eastAsia" w:ascii="方正仿宋_GB2312" w:hAnsi="方正仿宋_GB2312" w:eastAsia="方正仿宋_GB2312" w:cs="方正仿宋_GB2312"/>
          <w:sz w:val="28"/>
          <w:szCs w:val="28"/>
          <w:highlight w:val="none"/>
        </w:rPr>
      </w:pPr>
      <w:bookmarkStart w:id="143" w:name="_Toc87616394"/>
      <w:bookmarkStart w:id="144" w:name="_Toc12665"/>
      <w:bookmarkStart w:id="145" w:name="_Toc88209957"/>
      <w:bookmarkStart w:id="146" w:name="_Toc6313"/>
      <w:bookmarkStart w:id="147" w:name="_Toc28619645"/>
      <w:r>
        <w:rPr>
          <w:rFonts w:hint="eastAsia" w:ascii="方正仿宋_GB2312" w:hAnsi="方正仿宋_GB2312" w:eastAsia="方正仿宋_GB2312" w:cs="方正仿宋_GB2312"/>
          <w:sz w:val="28"/>
          <w:szCs w:val="28"/>
          <w:highlight w:val="none"/>
        </w:rPr>
        <w:t>1.响应函</w:t>
      </w:r>
      <w:bookmarkEnd w:id="143"/>
      <w:bookmarkEnd w:id="144"/>
      <w:bookmarkEnd w:id="145"/>
      <w:bookmarkEnd w:id="146"/>
      <w:bookmarkEnd w:id="147"/>
    </w:p>
    <w:p>
      <w:pPr>
        <w:spacing w:line="360" w:lineRule="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1.1响应函</w:t>
      </w:r>
    </w:p>
    <w:p>
      <w:pPr>
        <w:spacing w:line="360" w:lineRule="auto"/>
        <w:rPr>
          <w:rFonts w:hint="eastAsia" w:ascii="方正仿宋_GB2312" w:hAnsi="方正仿宋_GB2312" w:eastAsia="方正仿宋_GB2312" w:cs="方正仿宋_GB2312"/>
          <w:sz w:val="28"/>
          <w:szCs w:val="28"/>
          <w:highlight w:val="none"/>
          <w:u w:val="single"/>
        </w:rPr>
      </w:pPr>
    </w:p>
    <w:p>
      <w:pPr>
        <w:spacing w:line="36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u w:val="single"/>
        </w:rPr>
        <w:t>至（采购人名称）：</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1.我方已仔细研究了</w:t>
      </w:r>
      <w:r>
        <w:rPr>
          <w:rFonts w:hint="eastAsia" w:ascii="方正仿宋_GB2312" w:hAnsi="方正仿宋_GB2312" w:eastAsia="方正仿宋_GB2312" w:cs="方正仿宋_GB2312"/>
          <w:sz w:val="28"/>
          <w:szCs w:val="28"/>
          <w:highlight w:val="none"/>
          <w:u w:val="single"/>
        </w:rPr>
        <w:t xml:space="preserve">（项目名称、项目编号、标段/标包号）   </w:t>
      </w:r>
      <w:r>
        <w:rPr>
          <w:rFonts w:hint="eastAsia" w:ascii="方正仿宋_GB2312" w:hAnsi="方正仿宋_GB2312" w:eastAsia="方正仿宋_GB2312" w:cs="方正仿宋_GB2312"/>
          <w:sz w:val="28"/>
          <w:szCs w:val="28"/>
          <w:highlight w:val="none"/>
        </w:rPr>
        <w:t>采购文件的全部内容，愿意以含税价人民币（大写）</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u w:val="single"/>
        </w:rPr>
        <w:tab/>
      </w:r>
      <w:r>
        <w:rPr>
          <w:rFonts w:hint="eastAsia" w:ascii="方正仿宋_GB2312" w:hAnsi="方正仿宋_GB2312" w:eastAsia="方正仿宋_GB2312" w:cs="方正仿宋_GB2312"/>
          <w:sz w:val="28"/>
          <w:szCs w:val="28"/>
          <w:highlight w:val="none"/>
          <w:u w:val="single"/>
        </w:rPr>
        <w:tab/>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rPr>
        <w:tab/>
      </w:r>
      <w:r>
        <w:rPr>
          <w:rFonts w:hint="eastAsia" w:ascii="方正仿宋_GB2312" w:hAnsi="方正仿宋_GB2312" w:eastAsia="方正仿宋_GB2312" w:cs="方正仿宋_GB2312"/>
          <w:sz w:val="28"/>
          <w:szCs w:val="28"/>
          <w:highlight w:val="none"/>
          <w:u w:val="single"/>
        </w:rPr>
        <w:tab/>
      </w:r>
      <w:r>
        <w:rPr>
          <w:rFonts w:hint="eastAsia" w:ascii="方正仿宋_GB2312" w:hAnsi="方正仿宋_GB2312" w:eastAsia="方正仿宋_GB2312" w:cs="方正仿宋_GB2312"/>
          <w:sz w:val="28"/>
          <w:szCs w:val="28"/>
          <w:highlight w:val="none"/>
        </w:rPr>
        <w:t>）的报价（其中，不含税价为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；增值税为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）完成/提供本项目□工程 □货物□服务并按合同约定履行义务。</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2.我方响应文件包括下列内容：</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1</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响应函</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法定代表人证明或授权委托书</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资格审查资料</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4</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拟投入本项目的项目负责人情况表</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报价表</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6</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其他资料</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响应文件的上述组成部分如有不一致的内容，以响应函为准。</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4.我方承诺在采购文件有效期内不撤销响应文件。</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5.如我方成交，我方承诺：</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（1）在收到成交通知书后，在成交通知书规定的期限内与你方签订合同；</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（2）在签订合同时不向你方提出附加条件；</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（3）按照采购文件要求提交履约保证金；</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（4）在合同约定的期限内完成合同规定的全部义务。</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7.</w:t>
      </w:r>
      <w:r>
        <w:rPr>
          <w:rFonts w:hint="eastAsia" w:ascii="方正仿宋_GB2312" w:hAnsi="方正仿宋_GB2312" w:eastAsia="方正仿宋_GB2312" w:cs="方正仿宋_GB2312"/>
          <w:sz w:val="28"/>
          <w:szCs w:val="28"/>
          <w:highlight w:val="none"/>
          <w:u w:val="single"/>
        </w:rPr>
        <w:t xml:space="preserve">       （其他补充说明）</w:t>
      </w:r>
      <w:r>
        <w:rPr>
          <w:rFonts w:hint="eastAsia" w:ascii="方正仿宋_GB2312" w:hAnsi="方正仿宋_GB2312" w:eastAsia="方正仿宋_GB2312" w:cs="方正仿宋_GB2312"/>
          <w:sz w:val="28"/>
          <w:szCs w:val="28"/>
          <w:highlight w:val="none"/>
        </w:rPr>
        <w:t>。</w:t>
      </w:r>
    </w:p>
    <w:p>
      <w:pPr>
        <w:adjustRightInd w:val="0"/>
        <w:snapToGrid w:val="0"/>
        <w:spacing w:line="600" w:lineRule="exact"/>
        <w:ind w:left="1" w:firstLine="551" w:firstLineChars="197"/>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left="1" w:firstLine="551" w:firstLineChars="197"/>
        <w:jc w:val="left"/>
        <w:rPr>
          <w:rFonts w:hint="eastAsia" w:ascii="方正仿宋_GB2312" w:hAnsi="方正仿宋_GB2312" w:eastAsia="方正仿宋_GB2312" w:cs="方正仿宋_GB2312"/>
          <w:sz w:val="28"/>
          <w:szCs w:val="28"/>
          <w:highlight w:val="none"/>
        </w:rPr>
      </w:pPr>
    </w:p>
    <w:p>
      <w:pPr>
        <w:adjustRightInd w:val="0"/>
        <w:snapToGrid w:val="0"/>
        <w:spacing w:line="600" w:lineRule="exact"/>
        <w:ind w:left="1" w:firstLine="551" w:firstLineChars="197"/>
        <w:jc w:val="righ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供应商：</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（单位公章）</w:t>
      </w:r>
    </w:p>
    <w:p>
      <w:pPr>
        <w:adjustRightInd w:val="0"/>
        <w:snapToGrid w:val="0"/>
        <w:spacing w:line="600" w:lineRule="exact"/>
        <w:ind w:left="1" w:firstLine="551" w:firstLineChars="197"/>
        <w:jc w:val="righ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法定代表人或委托代理人：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（签字或盖章）</w:t>
      </w:r>
    </w:p>
    <w:p>
      <w:pPr>
        <w:adjustRightInd w:val="0"/>
        <w:snapToGrid w:val="0"/>
        <w:spacing w:line="600" w:lineRule="exact"/>
        <w:ind w:left="1" w:firstLine="3771" w:firstLineChars="1347"/>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地址：</w:t>
      </w:r>
      <w:r>
        <w:rPr>
          <w:rFonts w:hint="eastAsia" w:ascii="方正仿宋_GB2312" w:hAnsi="方正仿宋_GB2312" w:eastAsia="方正仿宋_GB2312" w:cs="方正仿宋_GB2312"/>
          <w:sz w:val="28"/>
          <w:szCs w:val="28"/>
          <w:highlight w:val="none"/>
          <w:u w:val="single"/>
        </w:rPr>
        <w:t xml:space="preserve">                              </w:t>
      </w:r>
    </w:p>
    <w:p>
      <w:pPr>
        <w:adjustRightInd w:val="0"/>
        <w:snapToGrid w:val="0"/>
        <w:spacing w:line="600" w:lineRule="exact"/>
        <w:ind w:left="1" w:firstLine="3771" w:firstLineChars="1347"/>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电子邮箱：</w:t>
      </w:r>
      <w:r>
        <w:rPr>
          <w:rFonts w:hint="eastAsia" w:ascii="方正仿宋_GB2312" w:hAnsi="方正仿宋_GB2312" w:eastAsia="方正仿宋_GB2312" w:cs="方正仿宋_GB2312"/>
          <w:sz w:val="28"/>
          <w:szCs w:val="28"/>
          <w:highlight w:val="none"/>
          <w:u w:val="single"/>
        </w:rPr>
        <w:t xml:space="preserve">                          </w:t>
      </w:r>
    </w:p>
    <w:p>
      <w:pPr>
        <w:adjustRightInd w:val="0"/>
        <w:snapToGrid w:val="0"/>
        <w:spacing w:line="600" w:lineRule="exact"/>
        <w:ind w:left="1" w:firstLine="3771" w:firstLineChars="1347"/>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电话：</w:t>
      </w:r>
      <w:r>
        <w:rPr>
          <w:rFonts w:hint="eastAsia" w:ascii="方正仿宋_GB2312" w:hAnsi="方正仿宋_GB2312" w:eastAsia="方正仿宋_GB2312" w:cs="方正仿宋_GB2312"/>
          <w:sz w:val="28"/>
          <w:szCs w:val="28"/>
          <w:highlight w:val="none"/>
          <w:u w:val="single"/>
        </w:rPr>
        <w:t xml:space="preserve">                              </w:t>
      </w:r>
    </w:p>
    <w:p>
      <w:pPr>
        <w:adjustRightInd w:val="0"/>
        <w:snapToGrid w:val="0"/>
        <w:spacing w:line="600" w:lineRule="exact"/>
        <w:ind w:left="1" w:firstLine="3771" w:firstLineChars="1347"/>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传真：</w:t>
      </w:r>
      <w:r>
        <w:rPr>
          <w:rFonts w:hint="eastAsia" w:ascii="方正仿宋_GB2312" w:hAnsi="方正仿宋_GB2312" w:eastAsia="方正仿宋_GB2312" w:cs="方正仿宋_GB2312"/>
          <w:sz w:val="28"/>
          <w:szCs w:val="28"/>
          <w:highlight w:val="none"/>
          <w:u w:val="single"/>
        </w:rPr>
        <w:t xml:space="preserve">                              </w:t>
      </w:r>
    </w:p>
    <w:p>
      <w:pPr>
        <w:spacing w:line="600" w:lineRule="exact"/>
        <w:ind w:left="1" w:firstLine="551" w:firstLineChars="197"/>
        <w:jc w:val="righ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pPr>
        <w:spacing w:line="600" w:lineRule="exact"/>
        <w:ind w:left="1" w:firstLine="551" w:firstLineChars="197"/>
        <w:jc w:val="right"/>
        <w:rPr>
          <w:rFonts w:hint="eastAsia" w:ascii="方正仿宋_GB2312" w:hAnsi="方正仿宋_GB2312" w:eastAsia="方正仿宋_GB2312" w:cs="方正仿宋_GB2312"/>
          <w:sz w:val="28"/>
          <w:szCs w:val="28"/>
          <w:highlight w:val="none"/>
        </w:rPr>
      </w:pPr>
      <w:bookmarkStart w:id="148" w:name="_Toc88209958"/>
      <w:bookmarkStart w:id="149" w:name="_Toc22527"/>
      <w:bookmarkStart w:id="150" w:name="_Toc87616395"/>
      <w:bookmarkStart w:id="151" w:name="_Toc29833"/>
    </w:p>
    <w:p>
      <w:pPr>
        <w:pStyle w:val="6"/>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2.法定代表人证明或授权委托书</w:t>
      </w:r>
      <w:bookmarkEnd w:id="148"/>
      <w:bookmarkEnd w:id="149"/>
      <w:bookmarkEnd w:id="150"/>
      <w:bookmarkEnd w:id="151"/>
    </w:p>
    <w:p>
      <w:pPr>
        <w:spacing w:line="360" w:lineRule="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8"/>
          <w:szCs w:val="28"/>
          <w:highlight w:val="none"/>
        </w:rPr>
        <w:t>2.1法定代表人证明格式</w:t>
      </w:r>
    </w:p>
    <w:p>
      <w:pPr>
        <w:widowControl/>
        <w:adjustRightInd w:val="0"/>
        <w:snapToGrid w:val="0"/>
        <w:spacing w:beforeLines="50" w:afterLines="50" w:line="600" w:lineRule="exact"/>
        <w:jc w:val="center"/>
        <w:rPr>
          <w:rFonts w:hint="eastAsia" w:ascii="方正仿宋_GB2312" w:hAnsi="方正仿宋_GB2312" w:eastAsia="方正仿宋_GB2312" w:cs="方正仿宋_GB2312"/>
          <w:kern w:val="0"/>
          <w:sz w:val="44"/>
          <w:szCs w:val="44"/>
          <w:highlight w:val="none"/>
        </w:rPr>
      </w:pPr>
      <w:r>
        <w:rPr>
          <w:rFonts w:hint="eastAsia" w:ascii="方正仿宋_GB2312" w:hAnsi="方正仿宋_GB2312" w:eastAsia="方正仿宋_GB2312" w:cs="方正仿宋_GB2312"/>
          <w:kern w:val="0"/>
          <w:sz w:val="44"/>
          <w:szCs w:val="44"/>
          <w:highlight w:val="none"/>
        </w:rPr>
        <w:t>法定代表人证明书</w:t>
      </w:r>
    </w:p>
    <w:p>
      <w:pPr>
        <w:pStyle w:val="46"/>
        <w:snapToGrid w:val="0"/>
        <w:spacing w:after="0" w:line="600" w:lineRule="exact"/>
        <w:jc w:val="both"/>
        <w:rPr>
          <w:rFonts w:hint="eastAsia" w:ascii="方正仿宋_GB2312" w:hAnsi="方正仿宋_GB2312" w:eastAsia="方正仿宋_GB2312" w:cs="方正仿宋_GB2312"/>
          <w:color w:val="000000"/>
          <w:sz w:val="30"/>
          <w:szCs w:val="30"/>
          <w:highlight w:val="none"/>
          <w:u w:val="single"/>
        </w:rPr>
      </w:pPr>
      <w:r>
        <w:rPr>
          <w:rFonts w:hint="eastAsia" w:ascii="方正仿宋_GB2312" w:hAnsi="方正仿宋_GB2312" w:eastAsia="方正仿宋_GB2312" w:cs="方正仿宋_GB2312"/>
          <w:color w:val="000000"/>
          <w:sz w:val="32"/>
          <w:szCs w:val="32"/>
          <w:highlight w:val="none"/>
        </w:rPr>
        <w:t xml:space="preserve">     </w:t>
      </w:r>
      <w:r>
        <w:rPr>
          <w:rFonts w:hint="eastAsia" w:ascii="方正仿宋_GB2312" w:hAnsi="方正仿宋_GB2312" w:eastAsia="方正仿宋_GB2312" w:cs="方正仿宋_GB2312"/>
          <w:color w:val="000000"/>
          <w:sz w:val="30"/>
          <w:szCs w:val="30"/>
          <w:highlight w:val="none"/>
        </w:rPr>
        <w:t>供应商名称：</w:t>
      </w:r>
      <w:r>
        <w:rPr>
          <w:rFonts w:hint="eastAsia" w:ascii="方正仿宋_GB2312" w:hAnsi="方正仿宋_GB2312" w:eastAsia="方正仿宋_GB2312" w:cs="方正仿宋_GB2312"/>
          <w:color w:val="000000"/>
          <w:sz w:val="30"/>
          <w:szCs w:val="30"/>
          <w:highlight w:val="none"/>
          <w:u w:val="single"/>
        </w:rPr>
        <w:t xml:space="preserve">                          </w:t>
      </w:r>
    </w:p>
    <w:p>
      <w:pPr>
        <w:pStyle w:val="13"/>
        <w:snapToGrid w:val="0"/>
        <w:spacing w:line="600" w:lineRule="exact"/>
        <w:rPr>
          <w:rFonts w:hint="eastAsia" w:ascii="方正仿宋_GB2312" w:hAnsi="方正仿宋_GB2312" w:eastAsia="方正仿宋_GB2312" w:cs="方正仿宋_GB2312"/>
          <w:sz w:val="30"/>
          <w:szCs w:val="30"/>
          <w:highlight w:val="none"/>
          <w:u w:val="single"/>
        </w:rPr>
      </w:pPr>
      <w:r>
        <w:rPr>
          <w:rFonts w:hint="eastAsia" w:ascii="方正仿宋_GB2312" w:hAnsi="方正仿宋_GB2312" w:eastAsia="方正仿宋_GB2312" w:cs="方正仿宋_GB2312"/>
          <w:sz w:val="30"/>
          <w:szCs w:val="30"/>
          <w:highlight w:val="none"/>
        </w:rPr>
        <w:t xml:space="preserve">     单位性质：</w:t>
      </w:r>
      <w:r>
        <w:rPr>
          <w:rFonts w:hint="eastAsia" w:ascii="方正仿宋_GB2312" w:hAnsi="方正仿宋_GB2312" w:eastAsia="方正仿宋_GB2312" w:cs="方正仿宋_GB2312"/>
          <w:sz w:val="30"/>
          <w:szCs w:val="30"/>
          <w:highlight w:val="none"/>
          <w:u w:val="single"/>
        </w:rPr>
        <w:t xml:space="preserve">                            </w:t>
      </w:r>
    </w:p>
    <w:p>
      <w:pPr>
        <w:pStyle w:val="45"/>
        <w:snapToGrid w:val="0"/>
        <w:spacing w:after="0" w:line="600" w:lineRule="exact"/>
        <w:ind w:firstLine="750" w:firstLineChars="250"/>
        <w:rPr>
          <w:rFonts w:hint="eastAsia" w:ascii="方正仿宋_GB2312" w:hAnsi="方正仿宋_GB2312" w:eastAsia="方正仿宋_GB2312" w:cs="方正仿宋_GB2312"/>
          <w:color w:val="000000"/>
          <w:sz w:val="30"/>
          <w:szCs w:val="30"/>
          <w:highlight w:val="none"/>
          <w:u w:val="single"/>
        </w:rPr>
      </w:pPr>
      <w:r>
        <w:rPr>
          <w:rFonts w:hint="eastAsia" w:ascii="方正仿宋_GB2312" w:hAnsi="方正仿宋_GB2312" w:eastAsia="方正仿宋_GB2312" w:cs="方正仿宋_GB2312"/>
          <w:color w:val="000000"/>
          <w:sz w:val="30"/>
          <w:szCs w:val="30"/>
          <w:highlight w:val="none"/>
        </w:rPr>
        <w:t>地    址：</w:t>
      </w:r>
      <w:r>
        <w:rPr>
          <w:rFonts w:hint="eastAsia" w:ascii="方正仿宋_GB2312" w:hAnsi="方正仿宋_GB2312" w:eastAsia="方正仿宋_GB2312" w:cs="方正仿宋_GB2312"/>
          <w:color w:val="000000"/>
          <w:sz w:val="30"/>
          <w:szCs w:val="30"/>
          <w:highlight w:val="none"/>
          <w:u w:val="single"/>
        </w:rPr>
        <w:t xml:space="preserve">                            </w:t>
      </w:r>
    </w:p>
    <w:p>
      <w:pPr>
        <w:pStyle w:val="13"/>
        <w:snapToGrid w:val="0"/>
        <w:spacing w:line="600" w:lineRule="exact"/>
        <w:ind w:firstLine="771" w:firstLineChars="257"/>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成立时间：</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年</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月</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日</w:t>
      </w:r>
    </w:p>
    <w:p>
      <w:pPr>
        <w:pStyle w:val="13"/>
        <w:snapToGrid w:val="0"/>
        <w:spacing w:line="600" w:lineRule="exact"/>
        <w:ind w:firstLine="771" w:firstLineChars="257"/>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经营期限：</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 xml:space="preserve">   </w:t>
      </w:r>
    </w:p>
    <w:p>
      <w:pPr>
        <w:pStyle w:val="13"/>
        <w:snapToGrid w:val="0"/>
        <w:spacing w:line="600" w:lineRule="exact"/>
        <w:ind w:firstLine="771" w:firstLineChars="257"/>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姓名：</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 xml:space="preserve"> 性别：</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 xml:space="preserve"> 年龄：</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 xml:space="preserve"> 身份证号码：</w:t>
      </w:r>
      <w:r>
        <w:rPr>
          <w:rFonts w:hint="eastAsia" w:ascii="方正仿宋_GB2312" w:hAnsi="方正仿宋_GB2312" w:eastAsia="方正仿宋_GB2312" w:cs="方正仿宋_GB2312"/>
          <w:sz w:val="30"/>
          <w:szCs w:val="30"/>
          <w:highlight w:val="none"/>
          <w:u w:val="single"/>
        </w:rPr>
        <w:t xml:space="preserve">          </w:t>
      </w:r>
    </w:p>
    <w:p>
      <w:pPr>
        <w:pStyle w:val="13"/>
        <w:snapToGrid w:val="0"/>
        <w:spacing w:line="600" w:lineRule="exact"/>
        <w:ind w:firstLine="771" w:firstLineChars="257"/>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职务：</w:t>
      </w:r>
      <w:r>
        <w:rPr>
          <w:rFonts w:hint="eastAsia" w:ascii="方正仿宋_GB2312" w:hAnsi="方正仿宋_GB2312" w:eastAsia="方正仿宋_GB2312" w:cs="方正仿宋_GB2312"/>
          <w:sz w:val="30"/>
          <w:szCs w:val="30"/>
          <w:highlight w:val="none"/>
          <w:u w:val="single"/>
        </w:rPr>
        <w:t xml:space="preserve">         </w:t>
      </w:r>
      <w:r>
        <w:rPr>
          <w:rFonts w:hint="eastAsia" w:ascii="方正仿宋_GB2312" w:hAnsi="方正仿宋_GB2312" w:eastAsia="方正仿宋_GB2312" w:cs="方正仿宋_GB2312"/>
          <w:sz w:val="30"/>
          <w:szCs w:val="30"/>
          <w:highlight w:val="none"/>
        </w:rPr>
        <w:t>系</w:t>
      </w:r>
      <w:r>
        <w:rPr>
          <w:rFonts w:hint="eastAsia" w:ascii="方正仿宋_GB2312" w:hAnsi="方正仿宋_GB2312" w:eastAsia="方正仿宋_GB2312" w:cs="方正仿宋_GB2312"/>
          <w:sz w:val="30"/>
          <w:szCs w:val="30"/>
          <w:highlight w:val="none"/>
          <w:u w:val="single"/>
        </w:rPr>
        <w:t xml:space="preserve">     (供应商名称)       </w:t>
      </w:r>
      <w:r>
        <w:rPr>
          <w:rFonts w:hint="eastAsia" w:ascii="方正仿宋_GB2312" w:hAnsi="方正仿宋_GB2312" w:eastAsia="方正仿宋_GB2312" w:cs="方正仿宋_GB2312"/>
          <w:sz w:val="30"/>
          <w:szCs w:val="30"/>
          <w:highlight w:val="none"/>
        </w:rPr>
        <w:t xml:space="preserve"> 的法定代表人。</w:t>
      </w:r>
    </w:p>
    <w:p>
      <w:pPr>
        <w:pStyle w:val="13"/>
        <w:snapToGrid w:val="0"/>
        <w:spacing w:line="600" w:lineRule="exact"/>
        <w:ind w:firstLine="771" w:firstLineChars="257"/>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特此证明。</w:t>
      </w:r>
    </w:p>
    <w:p>
      <w:pPr>
        <w:snapToGrid w:val="0"/>
        <w:spacing w:line="600" w:lineRule="exact"/>
        <w:ind w:firstLine="702" w:firstLineChars="234"/>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color w:val="000000"/>
          <w:sz w:val="30"/>
          <w:szCs w:val="30"/>
          <w:highlight w:val="none"/>
        </w:rPr>
        <w:t>附：法定代表人身份证(正反两面)复印件</w:t>
      </w:r>
    </w:p>
    <w:p>
      <w:pPr>
        <w:pStyle w:val="13"/>
        <w:snapToGrid w:val="0"/>
        <w:spacing w:line="600" w:lineRule="exact"/>
        <w:ind w:firstLine="3663" w:firstLineChars="1221"/>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供应商：</w:t>
      </w:r>
      <w:r>
        <w:rPr>
          <w:rFonts w:hint="eastAsia" w:ascii="方正仿宋_GB2312" w:hAnsi="方正仿宋_GB2312" w:eastAsia="方正仿宋_GB2312" w:cs="方正仿宋_GB2312"/>
          <w:sz w:val="30"/>
          <w:szCs w:val="30"/>
          <w:highlight w:val="none"/>
          <w:u w:val="single"/>
        </w:rPr>
        <w:t xml:space="preserve">       (盖单位章)      </w:t>
      </w:r>
    </w:p>
    <w:p>
      <w:pPr>
        <w:widowControl/>
        <w:adjustRightInd w:val="0"/>
        <w:snapToGrid w:val="0"/>
        <w:spacing w:line="600" w:lineRule="exact"/>
        <w:jc w:val="right"/>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rPr>
        <w:t>日  期：</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年</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月</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日</w:t>
      </w:r>
    </w:p>
    <w:p>
      <w:pPr>
        <w:widowControl/>
        <w:adjustRightInd w:val="0"/>
        <w:snapToGrid w:val="0"/>
        <w:spacing w:line="600" w:lineRule="exact"/>
        <w:jc w:val="left"/>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40" name="文本框 2"/>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gq8wvXAAAACQEAAA8AAAAAAAAAAQAgAAAAIgAA&#10;AGRycy9kb3ducmV2LnhtbFBLAQIUABQAAAAIAIdO4kDyK49ZCQIAAAEEAAAOAAAAAAAAAAEAIAAA&#10;ACYBAABkcnMvZTJvRG9jLnhtbFBLBQYAAAAABgAGAFkBAAChBQ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widowControl/>
        <w:adjustRightInd w:val="0"/>
        <w:snapToGrid w:val="0"/>
        <w:spacing w:line="600" w:lineRule="exact"/>
        <w:jc w:val="left"/>
        <w:rPr>
          <w:rFonts w:hint="eastAsia" w:ascii="方正仿宋_GB2312" w:hAnsi="方正仿宋_GB2312" w:eastAsia="方正仿宋_GB2312" w:cs="方正仿宋_GB2312"/>
          <w:color w:val="000000"/>
          <w:kern w:val="0"/>
          <w:sz w:val="28"/>
          <w:szCs w:val="28"/>
          <w:highlight w:val="none"/>
        </w:rPr>
      </w:pPr>
    </w:p>
    <w:p>
      <w:pPr>
        <w:widowControl/>
        <w:adjustRightInd w:val="0"/>
        <w:snapToGrid w:val="0"/>
        <w:spacing w:line="600" w:lineRule="exact"/>
        <w:jc w:val="left"/>
        <w:rPr>
          <w:rFonts w:hint="eastAsia" w:ascii="方正仿宋_GB2312" w:hAnsi="方正仿宋_GB2312" w:eastAsia="方正仿宋_GB2312" w:cs="方正仿宋_GB2312"/>
          <w:color w:val="000000"/>
          <w:kern w:val="0"/>
          <w:sz w:val="28"/>
          <w:szCs w:val="28"/>
          <w:highlight w:val="none"/>
        </w:rPr>
      </w:pPr>
    </w:p>
    <w:p>
      <w:pPr>
        <w:widowControl/>
        <w:adjustRightInd w:val="0"/>
        <w:snapToGrid w:val="0"/>
        <w:spacing w:line="600" w:lineRule="exact"/>
        <w:jc w:val="left"/>
        <w:rPr>
          <w:rFonts w:hint="eastAsia" w:ascii="方正仿宋_GB2312" w:hAnsi="方正仿宋_GB2312" w:eastAsia="方正仿宋_GB2312" w:cs="方正仿宋_GB2312"/>
          <w:color w:val="000000"/>
          <w:kern w:val="0"/>
          <w:sz w:val="28"/>
          <w:szCs w:val="28"/>
          <w:highlight w:val="none"/>
        </w:rPr>
      </w:pPr>
    </w:p>
    <w:p>
      <w:pPr>
        <w:adjustRightInd w:val="0"/>
        <w:snapToGrid w:val="0"/>
        <w:spacing w:line="600" w:lineRule="exact"/>
        <w:ind w:firstLine="48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0"/>
          <w:szCs w:val="21"/>
          <w:highlight w:val="none"/>
        </w:rPr>
        <w:t>注：法定代表人证明书亦可采用工商行政管理局统一制订的格式。</w:t>
      </w:r>
    </w:p>
    <w:p>
      <w:pPr>
        <w:spacing w:line="360" w:lineRule="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8"/>
          <w:szCs w:val="28"/>
          <w:highlight w:val="none"/>
        </w:rPr>
        <w:br w:type="page"/>
      </w:r>
      <w:r>
        <w:rPr>
          <w:rFonts w:hint="eastAsia" w:ascii="方正仿宋_GB2312" w:hAnsi="方正仿宋_GB2312" w:eastAsia="方正仿宋_GB2312" w:cs="方正仿宋_GB2312"/>
          <w:sz w:val="28"/>
          <w:szCs w:val="28"/>
          <w:highlight w:val="none"/>
        </w:rPr>
        <w:t>2.2法人授权委托书</w:t>
      </w:r>
    </w:p>
    <w:p>
      <w:pPr>
        <w:adjustRightInd w:val="0"/>
        <w:snapToGrid w:val="0"/>
        <w:spacing w:beforeLines="50" w:afterLines="50" w:line="600" w:lineRule="exact"/>
        <w:jc w:val="center"/>
        <w:rPr>
          <w:rFonts w:hint="eastAsia" w:ascii="方正仿宋_GB2312" w:hAnsi="方正仿宋_GB2312" w:eastAsia="方正仿宋_GB2312" w:cs="方正仿宋_GB2312"/>
          <w:kern w:val="0"/>
          <w:sz w:val="44"/>
          <w:szCs w:val="44"/>
          <w:highlight w:val="none"/>
        </w:rPr>
      </w:pPr>
      <w:r>
        <w:rPr>
          <w:rFonts w:hint="eastAsia" w:ascii="方正仿宋_GB2312" w:hAnsi="方正仿宋_GB2312" w:eastAsia="方正仿宋_GB2312" w:cs="方正仿宋_GB2312"/>
          <w:kern w:val="0"/>
          <w:sz w:val="44"/>
          <w:szCs w:val="44"/>
          <w:highlight w:val="none"/>
        </w:rPr>
        <w:t>法定代表人授权委托书</w:t>
      </w:r>
    </w:p>
    <w:p>
      <w:pPr>
        <w:adjustRightInd w:val="0"/>
        <w:snapToGrid w:val="0"/>
        <w:spacing w:line="600" w:lineRule="exact"/>
        <w:ind w:firstLine="600" w:firstLineChars="200"/>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rPr>
        <w:t>本人</w:t>
      </w:r>
      <w:r>
        <w:rPr>
          <w:rFonts w:hint="eastAsia" w:ascii="方正仿宋_GB2312" w:hAnsi="方正仿宋_GB2312" w:eastAsia="方正仿宋_GB2312" w:cs="方正仿宋_GB2312"/>
          <w:color w:val="000000"/>
          <w:sz w:val="30"/>
          <w:szCs w:val="30"/>
          <w:highlight w:val="none"/>
          <w:u w:val="single"/>
        </w:rPr>
        <w:t xml:space="preserve">   (姓名)    </w:t>
      </w:r>
      <w:r>
        <w:rPr>
          <w:rFonts w:hint="eastAsia" w:ascii="方正仿宋_GB2312" w:hAnsi="方正仿宋_GB2312" w:eastAsia="方正仿宋_GB2312" w:cs="方正仿宋_GB2312"/>
          <w:color w:val="000000"/>
          <w:sz w:val="30"/>
          <w:szCs w:val="30"/>
          <w:highlight w:val="none"/>
        </w:rPr>
        <w:t>系</w:t>
      </w:r>
      <w:r>
        <w:rPr>
          <w:rFonts w:hint="eastAsia" w:ascii="方正仿宋_GB2312" w:hAnsi="方正仿宋_GB2312" w:eastAsia="方正仿宋_GB2312" w:cs="方正仿宋_GB2312"/>
          <w:color w:val="000000"/>
          <w:sz w:val="30"/>
          <w:szCs w:val="30"/>
          <w:highlight w:val="none"/>
          <w:u w:val="single"/>
        </w:rPr>
        <w:t xml:space="preserve">        (供应商名称)          </w:t>
      </w:r>
      <w:r>
        <w:rPr>
          <w:rFonts w:hint="eastAsia" w:ascii="方正仿宋_GB2312" w:hAnsi="方正仿宋_GB2312" w:eastAsia="方正仿宋_GB2312" w:cs="方正仿宋_GB2312"/>
          <w:color w:val="000000"/>
          <w:sz w:val="30"/>
          <w:szCs w:val="30"/>
          <w:highlight w:val="none"/>
        </w:rPr>
        <w:t>的法定代表人，现授权</w:t>
      </w:r>
      <w:r>
        <w:rPr>
          <w:rFonts w:hint="eastAsia" w:ascii="方正仿宋_GB2312" w:hAnsi="方正仿宋_GB2312" w:eastAsia="方正仿宋_GB2312" w:cs="方正仿宋_GB2312"/>
          <w:color w:val="000000"/>
          <w:sz w:val="30"/>
          <w:szCs w:val="30"/>
          <w:highlight w:val="none"/>
          <w:u w:val="single"/>
        </w:rPr>
        <w:t xml:space="preserve">   (姓名)   </w:t>
      </w:r>
      <w:r>
        <w:rPr>
          <w:rFonts w:hint="eastAsia" w:ascii="方正仿宋_GB2312" w:hAnsi="方正仿宋_GB2312" w:eastAsia="方正仿宋_GB2312" w:cs="方正仿宋_GB2312"/>
          <w:color w:val="000000"/>
          <w:sz w:val="30"/>
          <w:szCs w:val="30"/>
          <w:highlight w:val="none"/>
        </w:rPr>
        <w:t>为我方代理人。代理人根据授权，以我方名义签署、澄清、说明、提交、撤回、修改</w:t>
      </w:r>
      <w:r>
        <w:rPr>
          <w:rFonts w:hint="eastAsia" w:ascii="方正仿宋_GB2312" w:hAnsi="方正仿宋_GB2312" w:eastAsia="方正仿宋_GB2312" w:cs="方正仿宋_GB2312"/>
          <w:color w:val="000000"/>
          <w:sz w:val="30"/>
          <w:szCs w:val="30"/>
          <w:highlight w:val="none"/>
          <w:u w:val="single"/>
        </w:rPr>
        <w:t xml:space="preserve"> （项目名称、项目编号、标段/标包号）  </w:t>
      </w:r>
      <w:r>
        <w:rPr>
          <w:rFonts w:hint="eastAsia" w:ascii="方正仿宋_GB2312" w:hAnsi="方正仿宋_GB2312" w:eastAsia="方正仿宋_GB2312" w:cs="方正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rPr>
        <w:t>委托期限：</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w:t>
      </w:r>
    </w:p>
    <w:p>
      <w:pPr>
        <w:adjustRightInd w:val="0"/>
        <w:snapToGrid w:val="0"/>
        <w:spacing w:line="600" w:lineRule="exact"/>
        <w:ind w:firstLine="590"/>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rPr>
        <w:t>代理人无转委托权。</w:t>
      </w:r>
    </w:p>
    <w:p>
      <w:pPr>
        <w:adjustRightInd w:val="0"/>
        <w:snapToGrid w:val="0"/>
        <w:spacing w:line="600" w:lineRule="exact"/>
        <w:ind w:firstLine="590"/>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rPr>
        <w:t>附：</w:t>
      </w:r>
      <w:r>
        <w:rPr>
          <w:rFonts w:hint="eastAsia" w:ascii="方正仿宋_GB2312" w:hAnsi="方正仿宋_GB2312" w:eastAsia="方正仿宋_GB2312" w:cs="方正仿宋_GB2312"/>
          <w:color w:val="000000"/>
          <w:sz w:val="30"/>
          <w:szCs w:val="30"/>
          <w:highlight w:val="none"/>
          <w:lang w:val="en-US" w:eastAsia="zh-CN"/>
        </w:rPr>
        <w:t>1.</w:t>
      </w:r>
      <w:r>
        <w:rPr>
          <w:rFonts w:hint="eastAsia" w:ascii="方正仿宋_GB2312" w:hAnsi="方正仿宋_GB2312" w:eastAsia="方正仿宋_GB2312" w:cs="方正仿宋_GB2312"/>
          <w:color w:val="000000"/>
          <w:sz w:val="30"/>
          <w:szCs w:val="30"/>
          <w:highlight w:val="none"/>
        </w:rPr>
        <w:t>委托代理人身份证(正反两面)复印件</w:t>
      </w:r>
    </w:p>
    <w:p>
      <w:pPr>
        <w:pStyle w:val="44"/>
        <w:ind w:firstLine="1200" w:firstLineChars="400"/>
        <w:rPr>
          <w:rFonts w:hint="eastAsia" w:ascii="方正仿宋_GB2312" w:hAnsi="方正仿宋_GB2312" w:eastAsia="方正仿宋_GB2312" w:cs="方正仿宋_GB2312"/>
          <w:color w:val="000000"/>
          <w:sz w:val="30"/>
          <w:szCs w:val="30"/>
          <w:highlight w:val="none"/>
          <w:lang w:val="en-US" w:eastAsia="zh-CN"/>
        </w:rPr>
      </w:pPr>
      <w:r>
        <w:rPr>
          <w:rFonts w:hint="eastAsia" w:ascii="方正仿宋_GB2312" w:hAnsi="方正仿宋_GB2312" w:eastAsia="方正仿宋_GB2312" w:cs="方正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pacing w:val="30"/>
          <w:sz w:val="30"/>
          <w:szCs w:val="30"/>
          <w:highlight w:val="none"/>
        </w:rPr>
        <w:t>供应商</w:t>
      </w:r>
      <w:r>
        <w:rPr>
          <w:rFonts w:hint="eastAsia" w:ascii="方正仿宋_GB2312" w:hAnsi="方正仿宋_GB2312" w:eastAsia="方正仿宋_GB2312" w:cs="方正仿宋_GB2312"/>
          <w:sz w:val="30"/>
          <w:szCs w:val="30"/>
          <w:highlight w:val="none"/>
        </w:rPr>
        <w:t>：</w:t>
      </w:r>
      <w:r>
        <w:rPr>
          <w:rFonts w:hint="eastAsia" w:ascii="方正仿宋_GB2312" w:hAnsi="方正仿宋_GB2312" w:eastAsia="方正仿宋_GB2312" w:cs="方正仿宋_GB2312"/>
          <w:sz w:val="30"/>
          <w:szCs w:val="30"/>
          <w:highlight w:val="none"/>
          <w:u w:val="single"/>
        </w:rPr>
        <w:t xml:space="preserve">      (单位公章)         </w:t>
      </w:r>
    </w:p>
    <w:p>
      <w:pPr>
        <w:pStyle w:val="13"/>
        <w:snapToGrid w:val="0"/>
        <w:spacing w:line="600" w:lineRule="exact"/>
        <w:ind w:firstLine="3600" w:firstLineChars="1200"/>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法定代表人：</w:t>
      </w:r>
      <w:r>
        <w:rPr>
          <w:rFonts w:hint="eastAsia" w:ascii="方正仿宋_GB2312" w:hAnsi="方正仿宋_GB2312" w:eastAsia="方正仿宋_GB2312" w:cs="方正仿宋_GB2312"/>
          <w:sz w:val="30"/>
          <w:szCs w:val="30"/>
          <w:highlight w:val="none"/>
          <w:u w:val="single"/>
        </w:rPr>
        <w:t xml:space="preserve">       (签字)            </w:t>
      </w:r>
    </w:p>
    <w:p>
      <w:pPr>
        <w:pStyle w:val="13"/>
        <w:snapToGrid w:val="0"/>
        <w:spacing w:line="600" w:lineRule="exact"/>
        <w:ind w:firstLine="3600" w:firstLineChars="1200"/>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委托代理人：</w:t>
      </w:r>
      <w:r>
        <w:rPr>
          <w:rFonts w:hint="eastAsia" w:ascii="方正仿宋_GB2312" w:hAnsi="方正仿宋_GB2312" w:eastAsia="方正仿宋_GB2312" w:cs="方正仿宋_GB2312"/>
          <w:sz w:val="30"/>
          <w:szCs w:val="30"/>
          <w:highlight w:val="none"/>
          <w:u w:val="single"/>
        </w:rPr>
        <w:t xml:space="preserve">       (签字)            </w:t>
      </w:r>
    </w:p>
    <w:p>
      <w:pPr>
        <w:widowControl/>
        <w:adjustRightInd w:val="0"/>
        <w:snapToGrid w:val="0"/>
        <w:spacing w:line="600" w:lineRule="exact"/>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rPr>
        <w:t xml:space="preserve">                        日    期：</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年</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月</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日</w:t>
      </w:r>
    </w:p>
    <w:p>
      <w:pPr>
        <w:pStyle w:val="2"/>
        <w:rPr>
          <w:rFonts w:hint="eastAsia" w:ascii="方正仿宋_GB2312" w:hAnsi="方正仿宋_GB2312" w:eastAsia="方正仿宋_GB2312" w:cs="方正仿宋_GB2312"/>
          <w:color w:val="000000"/>
          <w:sz w:val="30"/>
          <w:szCs w:val="30"/>
          <w:highlight w:val="none"/>
        </w:rPr>
      </w:pPr>
    </w:p>
    <w:p>
      <w:pPr>
        <w:pStyle w:val="2"/>
        <w:rPr>
          <w:rFonts w:hint="eastAsia" w:ascii="方正仿宋_GB2312" w:hAnsi="方正仿宋_GB2312" w:eastAsia="方正仿宋_GB2312" w:cs="方正仿宋_GB2312"/>
          <w:color w:val="000000"/>
          <w:sz w:val="30"/>
          <w:szCs w:val="30"/>
          <w:highlight w:val="none"/>
        </w:rPr>
      </w:pPr>
    </w:p>
    <w:p>
      <w:pPr>
        <w:pStyle w:val="2"/>
        <w:rPr>
          <w:rFonts w:hint="eastAsia" w:ascii="方正仿宋_GB2312" w:hAnsi="方正仿宋_GB2312" w:eastAsia="方正仿宋_GB2312" w:cs="方正仿宋_GB2312"/>
          <w:color w:val="000000"/>
          <w:sz w:val="30"/>
          <w:szCs w:val="30"/>
          <w:highlight w:val="none"/>
        </w:rPr>
      </w:pPr>
    </w:p>
    <w:p>
      <w:pPr>
        <w:pStyle w:val="2"/>
        <w:rPr>
          <w:rFonts w:hint="eastAsia" w:ascii="方正仿宋_GB2312" w:hAnsi="方正仿宋_GB2312" w:eastAsia="方正仿宋_GB2312" w:cs="方正仿宋_GB2312"/>
          <w:color w:val="000000"/>
          <w:sz w:val="30"/>
          <w:szCs w:val="30"/>
          <w:highlight w:val="none"/>
        </w:rPr>
      </w:pPr>
    </w:p>
    <w:p>
      <w:pPr>
        <w:pStyle w:val="7"/>
        <w:spacing w:after="0" w:line="600" w:lineRule="exac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sz w:val="44"/>
          <w:szCs w:val="44"/>
          <w:highlight w:val="none"/>
          <w:u w:val="single"/>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41" name="文本框 2"/>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48.5pt;margin-top:15.75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7En2tgAAAAJAQAADwAAAAAAAAABACAAAAAi&#10;AAAAZHJzL2Rvd25yZXYueG1sUEsBAhQAFAAAAAgAh07iQNEyw9EKAgAAAQQAAA4AAAAAAAAAAQAg&#10;AAAAJwEAAGRycy9lMm9Eb2MueG1sUEsFBgAAAAAGAAYAWQEAAKMFA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pStyle w:val="7"/>
        <w:spacing w:after="0" w:line="600" w:lineRule="exact"/>
        <w:rPr>
          <w:rFonts w:hint="eastAsia" w:ascii="方正仿宋_GB2312" w:hAnsi="方正仿宋_GB2312" w:eastAsia="方正仿宋_GB2312" w:cs="方正仿宋_GB2312"/>
          <w:highlight w:val="none"/>
        </w:rPr>
      </w:pPr>
    </w:p>
    <w:p>
      <w:pPr>
        <w:pStyle w:val="7"/>
        <w:spacing w:after="0" w:line="600" w:lineRule="exact"/>
        <w:rPr>
          <w:rFonts w:hint="eastAsia" w:ascii="方正仿宋_GB2312" w:hAnsi="方正仿宋_GB2312" w:eastAsia="方正仿宋_GB2312" w:cs="方正仿宋_GB2312"/>
          <w:highlight w:val="none"/>
        </w:rPr>
      </w:pPr>
    </w:p>
    <w:p>
      <w:pPr>
        <w:pStyle w:val="7"/>
        <w:spacing w:after="0" w:line="600" w:lineRule="exact"/>
        <w:ind w:firstLine="0"/>
        <w:rPr>
          <w:rFonts w:hint="eastAsia" w:ascii="方正仿宋_GB2312" w:hAnsi="方正仿宋_GB2312" w:eastAsia="方正仿宋_GB2312" w:cs="方正仿宋_GB2312"/>
          <w:highlight w:val="none"/>
        </w:rPr>
      </w:pPr>
    </w:p>
    <w:p>
      <w:pPr>
        <w:pStyle w:val="7"/>
        <w:spacing w:after="0" w:line="600" w:lineRule="exact"/>
        <w:rPr>
          <w:rFonts w:hint="eastAsia" w:ascii="方正仿宋_GB2312" w:hAnsi="方正仿宋_GB2312" w:eastAsia="方正仿宋_GB2312" w:cs="方正仿宋_GB2312"/>
          <w:highlight w:val="none"/>
        </w:rPr>
      </w:pPr>
    </w:p>
    <w:p>
      <w:pPr>
        <w:adjustRightInd w:val="0"/>
        <w:snapToGrid w:val="0"/>
        <w:spacing w:line="600" w:lineRule="exact"/>
        <w:ind w:firstLine="480"/>
        <w:rPr>
          <w:rFonts w:hint="eastAsia"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方正仿宋_GB2312" w:hAnsi="方正仿宋_GB2312" w:eastAsia="方正仿宋_GB2312" w:cs="方正仿宋_GB2312"/>
                <w:color w:val="auto"/>
                <w:sz w:val="24"/>
                <w:szCs w:val="24"/>
                <w:highlight w:val="none"/>
              </w:rPr>
            </w:pPr>
          </w:p>
          <w:p>
            <w:pPr>
              <w:spacing w:line="360" w:lineRule="auto"/>
              <w:jc w:val="center"/>
              <w:rPr>
                <w:rFonts w:hint="eastAsia" w:ascii="方正仿宋_GB2312" w:hAnsi="方正仿宋_GB2312" w:eastAsia="方正仿宋_GB2312" w:cs="方正仿宋_GB2312"/>
                <w:color w:val="auto"/>
                <w:sz w:val="24"/>
                <w:szCs w:val="24"/>
                <w:highlight w:val="none"/>
              </w:rPr>
            </w:pPr>
          </w:p>
          <w:p>
            <w:pPr>
              <w:spacing w:line="360" w:lineRule="auto"/>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方正仿宋_GB2312" w:hAnsi="方正仿宋_GB2312" w:eastAsia="方正仿宋_GB2312" w:cs="方正仿宋_GB2312"/>
                <w:color w:val="auto"/>
                <w:sz w:val="24"/>
                <w:szCs w:val="24"/>
                <w:highlight w:val="none"/>
                <w:lang w:val="en-US" w:eastAsia="zh-CN"/>
              </w:rPr>
              <w:t>加盖单位公章</w:t>
            </w:r>
          </w:p>
          <w:p>
            <w:pPr>
              <w:spacing w:line="360" w:lineRule="auto"/>
              <w:jc w:val="center"/>
              <w:rPr>
                <w:rFonts w:hint="eastAsia" w:ascii="方正仿宋_GB2312" w:hAnsi="方正仿宋_GB2312" w:eastAsia="方正仿宋_GB2312" w:cs="方正仿宋_GB2312"/>
                <w:color w:val="auto"/>
                <w:sz w:val="24"/>
                <w:szCs w:val="24"/>
                <w:highlight w:val="none"/>
                <w:lang w:val="en-US" w:eastAsia="zh-CN"/>
              </w:rPr>
            </w:pPr>
          </w:p>
          <w:p>
            <w:pPr>
              <w:spacing w:line="360" w:lineRule="auto"/>
              <w:jc w:val="left"/>
              <w:rPr>
                <w:rFonts w:hint="eastAsia" w:ascii="方正仿宋_GB2312" w:hAnsi="方正仿宋_GB2312" w:eastAsia="方正仿宋_GB2312" w:cs="方正仿宋_GB2312"/>
                <w:color w:val="auto"/>
                <w:sz w:val="24"/>
                <w:szCs w:val="24"/>
                <w:highlight w:val="none"/>
              </w:rPr>
            </w:pPr>
          </w:p>
          <w:p>
            <w:pPr>
              <w:spacing w:line="360" w:lineRule="auto"/>
              <w:jc w:val="left"/>
              <w:rPr>
                <w:rFonts w:hint="eastAsia" w:ascii="方正仿宋_GB2312" w:hAnsi="方正仿宋_GB2312" w:eastAsia="方正仿宋_GB2312" w:cs="方正仿宋_GB2312"/>
                <w:color w:val="auto"/>
                <w:sz w:val="24"/>
                <w:szCs w:val="24"/>
                <w:highlight w:val="none"/>
              </w:rPr>
            </w:pPr>
          </w:p>
        </w:tc>
      </w:tr>
    </w:tbl>
    <w:p>
      <w:pPr>
        <w:spacing w:line="440" w:lineRule="exact"/>
        <w:ind w:firstLine="859" w:firstLineChars="307"/>
        <w:rPr>
          <w:rFonts w:hint="eastAsia" w:ascii="方正仿宋_GB2312" w:hAnsi="方正仿宋_GB2312" w:eastAsia="方正仿宋_GB2312" w:cs="方正仿宋_GB2312"/>
          <w:sz w:val="28"/>
          <w:szCs w:val="28"/>
          <w:highlight w:val="none"/>
        </w:rPr>
      </w:pPr>
    </w:p>
    <w:p>
      <w:pPr>
        <w:spacing w:line="480" w:lineRule="exact"/>
        <w:ind w:firstLine="843" w:firstLineChars="300"/>
        <w:rPr>
          <w:rFonts w:hint="eastAsia" w:ascii="方正仿宋_GB2312" w:hAnsi="方正仿宋_GB2312" w:eastAsia="方正仿宋_GB2312" w:cs="方正仿宋_GB2312"/>
          <w:b/>
          <w:sz w:val="28"/>
          <w:szCs w:val="28"/>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2"/>
        <w:rPr>
          <w:rFonts w:hint="eastAsia" w:ascii="方正仿宋_GB2312" w:hAnsi="方正仿宋_GB2312" w:eastAsia="方正仿宋_GB2312" w:cs="方正仿宋_GB2312"/>
          <w:highlight w:val="none"/>
        </w:rPr>
      </w:pPr>
    </w:p>
    <w:p>
      <w:pPr>
        <w:pStyle w:val="6"/>
        <w:rPr>
          <w:rFonts w:hint="eastAsia" w:ascii="方正仿宋_GB2312" w:hAnsi="方正仿宋_GB2312" w:eastAsia="方正仿宋_GB2312" w:cs="方正仿宋_GB2312"/>
          <w:sz w:val="28"/>
          <w:szCs w:val="28"/>
          <w:highlight w:val="none"/>
        </w:rPr>
      </w:pPr>
      <w:bookmarkStart w:id="152" w:name="_Toc19830"/>
      <w:bookmarkStart w:id="153" w:name="_Toc88209963"/>
      <w:bookmarkStart w:id="154" w:name="_Toc8086"/>
      <w:bookmarkStart w:id="155" w:name="_Toc87616400"/>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.资格审查资料</w:t>
      </w:r>
      <w:bookmarkEnd w:id="152"/>
      <w:bookmarkEnd w:id="153"/>
      <w:bookmarkEnd w:id="154"/>
      <w:bookmarkEnd w:id="155"/>
    </w:p>
    <w:p>
      <w:pPr>
        <w:spacing w:line="360" w:lineRule="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.1供应商基本情况表</w:t>
      </w:r>
    </w:p>
    <w:tbl>
      <w:tblPr>
        <w:tblStyle w:val="24"/>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供应商名称</w:t>
            </w:r>
          </w:p>
        </w:tc>
        <w:tc>
          <w:tcPr>
            <w:tcW w:w="7278" w:type="dxa"/>
            <w:gridSpan w:val="9"/>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注册地址</w:t>
            </w:r>
          </w:p>
        </w:tc>
        <w:tc>
          <w:tcPr>
            <w:tcW w:w="3118"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570"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邮政编码</w:t>
            </w:r>
          </w:p>
        </w:tc>
        <w:tc>
          <w:tcPr>
            <w:tcW w:w="2590"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联系方式</w:t>
            </w:r>
          </w:p>
        </w:tc>
        <w:tc>
          <w:tcPr>
            <w:tcW w:w="1134" w:type="dxa"/>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联系人</w:t>
            </w:r>
          </w:p>
        </w:tc>
        <w:tc>
          <w:tcPr>
            <w:tcW w:w="1984" w:type="dxa"/>
            <w:gridSpan w:val="2"/>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p>
        </w:tc>
        <w:tc>
          <w:tcPr>
            <w:tcW w:w="1570" w:type="dxa"/>
            <w:gridSpan w:val="3"/>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电话</w:t>
            </w:r>
          </w:p>
        </w:tc>
        <w:tc>
          <w:tcPr>
            <w:tcW w:w="2590"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p>
        </w:tc>
        <w:tc>
          <w:tcPr>
            <w:tcW w:w="1134" w:type="dxa"/>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传真</w:t>
            </w:r>
          </w:p>
        </w:tc>
        <w:tc>
          <w:tcPr>
            <w:tcW w:w="1984" w:type="dxa"/>
            <w:gridSpan w:val="2"/>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p>
        </w:tc>
        <w:tc>
          <w:tcPr>
            <w:tcW w:w="1570" w:type="dxa"/>
            <w:gridSpan w:val="3"/>
            <w:vAlign w:val="center"/>
          </w:tcPr>
          <w:p>
            <w:pPr>
              <w:adjustRightInd w:val="0"/>
              <w:snapToGrid w:val="0"/>
              <w:spacing w:line="6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网址</w:t>
            </w:r>
          </w:p>
        </w:tc>
        <w:tc>
          <w:tcPr>
            <w:tcW w:w="2590"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组织结构</w:t>
            </w:r>
          </w:p>
        </w:tc>
        <w:tc>
          <w:tcPr>
            <w:tcW w:w="7278" w:type="dxa"/>
            <w:gridSpan w:val="9"/>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法定代表人</w:t>
            </w:r>
          </w:p>
        </w:tc>
        <w:tc>
          <w:tcPr>
            <w:tcW w:w="1134"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姓名</w:t>
            </w:r>
          </w:p>
        </w:tc>
        <w:tc>
          <w:tcPr>
            <w:tcW w:w="96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443"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技术职称</w:t>
            </w:r>
          </w:p>
        </w:tc>
        <w:tc>
          <w:tcPr>
            <w:tcW w:w="1145"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295"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电话</w:t>
            </w:r>
          </w:p>
        </w:tc>
        <w:tc>
          <w:tcPr>
            <w:tcW w:w="1295"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技术负责人</w:t>
            </w:r>
          </w:p>
        </w:tc>
        <w:tc>
          <w:tcPr>
            <w:tcW w:w="1134"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姓名</w:t>
            </w:r>
          </w:p>
        </w:tc>
        <w:tc>
          <w:tcPr>
            <w:tcW w:w="96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443"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技术职称</w:t>
            </w:r>
          </w:p>
        </w:tc>
        <w:tc>
          <w:tcPr>
            <w:tcW w:w="1145"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295"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电话</w:t>
            </w:r>
          </w:p>
        </w:tc>
        <w:tc>
          <w:tcPr>
            <w:tcW w:w="1295"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成立时间</w:t>
            </w:r>
          </w:p>
        </w:tc>
        <w:tc>
          <w:tcPr>
            <w:tcW w:w="210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5178" w:type="dxa"/>
            <w:gridSpan w:val="7"/>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企业资质等级</w:t>
            </w:r>
          </w:p>
        </w:tc>
        <w:tc>
          <w:tcPr>
            <w:tcW w:w="210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160" w:type="dxa"/>
            <w:gridSpan w:val="2"/>
            <w:vMerge w:val="restart"/>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其中</w:t>
            </w:r>
          </w:p>
        </w:tc>
        <w:tc>
          <w:tcPr>
            <w:tcW w:w="2268"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项目负责人</w:t>
            </w:r>
          </w:p>
        </w:tc>
        <w:tc>
          <w:tcPr>
            <w:tcW w:w="175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营业执照号</w:t>
            </w:r>
          </w:p>
        </w:tc>
        <w:tc>
          <w:tcPr>
            <w:tcW w:w="210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160" w:type="dxa"/>
            <w:gridSpan w:val="2"/>
            <w:vMerge w:val="continue"/>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2268"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□高级职称人员</w:t>
            </w:r>
          </w:p>
        </w:tc>
        <w:tc>
          <w:tcPr>
            <w:tcW w:w="175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注册资金</w:t>
            </w:r>
          </w:p>
        </w:tc>
        <w:tc>
          <w:tcPr>
            <w:tcW w:w="210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160" w:type="dxa"/>
            <w:gridSpan w:val="2"/>
            <w:vMerge w:val="continue"/>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2268"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□中级职称人员</w:t>
            </w:r>
          </w:p>
        </w:tc>
        <w:tc>
          <w:tcPr>
            <w:tcW w:w="175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开户银行</w:t>
            </w:r>
          </w:p>
        </w:tc>
        <w:tc>
          <w:tcPr>
            <w:tcW w:w="210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160" w:type="dxa"/>
            <w:gridSpan w:val="2"/>
            <w:vMerge w:val="continue"/>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2268"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□初级职称人员</w:t>
            </w:r>
          </w:p>
        </w:tc>
        <w:tc>
          <w:tcPr>
            <w:tcW w:w="175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账户</w:t>
            </w:r>
          </w:p>
        </w:tc>
        <w:tc>
          <w:tcPr>
            <w:tcW w:w="210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1160" w:type="dxa"/>
            <w:gridSpan w:val="2"/>
            <w:vMerge w:val="continue"/>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c>
          <w:tcPr>
            <w:tcW w:w="2268" w:type="dxa"/>
            <w:gridSpan w:val="3"/>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□技工</w:t>
            </w:r>
          </w:p>
        </w:tc>
        <w:tc>
          <w:tcPr>
            <w:tcW w:w="1750" w:type="dxa"/>
            <w:gridSpan w:val="2"/>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经营范围</w:t>
            </w:r>
          </w:p>
        </w:tc>
        <w:tc>
          <w:tcPr>
            <w:tcW w:w="7278" w:type="dxa"/>
            <w:gridSpan w:val="9"/>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备注</w:t>
            </w:r>
          </w:p>
        </w:tc>
        <w:tc>
          <w:tcPr>
            <w:tcW w:w="7278" w:type="dxa"/>
            <w:gridSpan w:val="9"/>
          </w:tcPr>
          <w:p>
            <w:pPr>
              <w:adjustRightInd w:val="0"/>
              <w:snapToGrid w:val="0"/>
              <w:spacing w:line="600" w:lineRule="exact"/>
              <w:rPr>
                <w:rFonts w:hint="eastAsia" w:ascii="方正仿宋_GB2312" w:hAnsi="方正仿宋_GB2312" w:eastAsia="方正仿宋_GB2312" w:cs="方正仿宋_GB2312"/>
                <w:sz w:val="28"/>
                <w:szCs w:val="28"/>
                <w:highlight w:val="none"/>
              </w:rPr>
            </w:pPr>
          </w:p>
        </w:tc>
      </w:tr>
    </w:tbl>
    <w:p>
      <w:pPr>
        <w:adjustRightInd w:val="0"/>
        <w:snapToGrid w:val="0"/>
        <w:ind w:firstLine="573"/>
        <w:rPr>
          <w:rFonts w:hint="eastAsia" w:ascii="方正仿宋_GB2312" w:hAnsi="方正仿宋_GB2312" w:eastAsia="方正仿宋_GB2312" w:cs="方正仿宋_GB2312"/>
          <w:b/>
          <w:bCs/>
          <w:sz w:val="28"/>
          <w:szCs w:val="28"/>
          <w:highlight w:val="none"/>
          <w:lang w:eastAsia="zh-CN"/>
        </w:rPr>
      </w:pPr>
      <w:r>
        <w:rPr>
          <w:rFonts w:hint="eastAsia" w:ascii="方正仿宋_GB2312" w:hAnsi="方正仿宋_GB2312" w:eastAsia="方正仿宋_GB2312" w:cs="方正仿宋_GB2312"/>
          <w:sz w:val="28"/>
          <w:szCs w:val="28"/>
          <w:highlight w:val="none"/>
        </w:rPr>
        <w:t>注：供应商应按供应商须知的要求提供主体资格证明材料及相关资质证明材料</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b/>
          <w:bCs/>
          <w:sz w:val="28"/>
          <w:szCs w:val="28"/>
          <w:highlight w:val="none"/>
          <w:lang w:val="en-US" w:eastAsia="zh-CN"/>
        </w:rPr>
        <w:t>（</w:t>
      </w:r>
      <w:r>
        <w:rPr>
          <w:rFonts w:hint="eastAsia" w:ascii="方正仿宋_GB2312" w:hAnsi="方正仿宋_GB2312" w:eastAsia="方正仿宋_GB2312" w:cs="方正仿宋_GB2312"/>
          <w:b/>
          <w:bCs/>
          <w:sz w:val="28"/>
          <w:szCs w:val="28"/>
          <w:highlight w:val="none"/>
        </w:rPr>
        <w:t>相关证明文件附后</w:t>
      </w:r>
      <w:r>
        <w:rPr>
          <w:rFonts w:hint="eastAsia" w:ascii="方正仿宋_GB2312" w:hAnsi="方正仿宋_GB2312" w:eastAsia="方正仿宋_GB2312" w:cs="方正仿宋_GB2312"/>
          <w:b/>
          <w:bCs/>
          <w:sz w:val="28"/>
          <w:szCs w:val="28"/>
          <w:highlight w:val="none"/>
          <w:lang w:eastAsia="zh-CN"/>
        </w:rPr>
        <w:t>）</w:t>
      </w:r>
    </w:p>
    <w:p>
      <w:pPr>
        <w:adjustRightInd w:val="0"/>
        <w:snapToGrid w:val="0"/>
        <w:spacing w:line="360" w:lineRule="auto"/>
        <w:jc w:val="left"/>
        <w:outlineLvl w:val="9"/>
        <w:rPr>
          <w:rFonts w:hint="eastAsia" w:ascii="方正仿宋_GB2312" w:hAnsi="方正仿宋_GB2312" w:eastAsia="方正仿宋_GB2312" w:cs="方正仿宋_GB2312"/>
          <w:b/>
          <w:bCs/>
          <w:color w:val="auto"/>
          <w:sz w:val="28"/>
          <w:szCs w:val="28"/>
          <w:highlight w:val="none"/>
        </w:rPr>
      </w:pPr>
      <w:bookmarkStart w:id="156" w:name="_Hlk59025866"/>
      <w:r>
        <w:rPr>
          <w:rFonts w:hint="eastAsia" w:ascii="方正仿宋_GB2312" w:hAnsi="方正仿宋_GB2312" w:eastAsia="方正仿宋_GB2312" w:cs="方正仿宋_GB2312"/>
          <w:b/>
          <w:bCs/>
          <w:color w:val="auto"/>
          <w:sz w:val="28"/>
          <w:szCs w:val="28"/>
          <w:highlight w:val="none"/>
          <w:lang w:val="en-US" w:eastAsia="zh-CN"/>
        </w:rPr>
        <w:t>3.2不得存在情形</w:t>
      </w:r>
      <w:r>
        <w:rPr>
          <w:rFonts w:hint="eastAsia" w:ascii="方正仿宋_GB2312" w:hAnsi="方正仿宋_GB2312" w:eastAsia="方正仿宋_GB2312" w:cs="方正仿宋_GB2312"/>
          <w:b/>
          <w:bCs/>
          <w:color w:val="auto"/>
          <w:sz w:val="28"/>
          <w:szCs w:val="28"/>
          <w:highlight w:val="none"/>
        </w:rPr>
        <w:t>承诺函</w:t>
      </w:r>
    </w:p>
    <w:bookmarkEnd w:id="156"/>
    <w:p>
      <w:pPr>
        <w:adjustRightInd w:val="0"/>
        <w:snapToGrid w:val="0"/>
        <w:spacing w:line="360" w:lineRule="auto"/>
        <w:rPr>
          <w:rFonts w:hint="eastAsia" w:ascii="方正仿宋_GB2312" w:hAnsi="方正仿宋_GB2312" w:eastAsia="方正仿宋_GB2312" w:cs="方正仿宋_GB2312"/>
          <w:color w:val="auto"/>
          <w:kern w:val="2"/>
          <w:sz w:val="24"/>
          <w:szCs w:val="24"/>
          <w:highlight w:val="none"/>
          <w:lang w:val="en-GB"/>
        </w:rPr>
      </w:pPr>
    </w:p>
    <w:p>
      <w:pPr>
        <w:adjustRightInd w:val="0"/>
        <w:snapToGrid w:val="0"/>
        <w:spacing w:line="360" w:lineRule="auto"/>
        <w:rPr>
          <w:rFonts w:hint="eastAsia" w:ascii="方正仿宋_GB2312" w:hAnsi="方正仿宋_GB2312" w:eastAsia="方正仿宋_GB2312" w:cs="方正仿宋_GB2312"/>
          <w:color w:val="auto"/>
          <w:kern w:val="2"/>
          <w:sz w:val="24"/>
          <w:szCs w:val="24"/>
          <w:highlight w:val="none"/>
          <w:lang w:val="en-GB"/>
        </w:rPr>
      </w:pPr>
      <w:r>
        <w:rPr>
          <w:rFonts w:hint="eastAsia" w:ascii="方正仿宋_GB2312" w:hAnsi="方正仿宋_GB2312" w:eastAsia="方正仿宋_GB2312" w:cs="方正仿宋_GB2312"/>
          <w:color w:val="auto"/>
          <w:kern w:val="2"/>
          <w:sz w:val="24"/>
          <w:szCs w:val="24"/>
          <w:highlight w:val="none"/>
          <w:lang w:val="en-GB"/>
        </w:rPr>
        <w:t>致：</w:t>
      </w:r>
      <w:r>
        <w:rPr>
          <w:rFonts w:hint="eastAsia" w:ascii="方正仿宋_GB2312" w:hAnsi="方正仿宋_GB2312" w:eastAsia="方正仿宋_GB2312" w:cs="方正仿宋_GB2312"/>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color w:val="auto"/>
          <w:kern w:val="2"/>
          <w:sz w:val="24"/>
          <w:szCs w:val="24"/>
          <w:highlight w:val="none"/>
          <w:lang w:val="en-GB"/>
        </w:rPr>
        <w:t>我方郑重承诺，在参与</w:t>
      </w:r>
      <w:r>
        <w:rPr>
          <w:rFonts w:hint="eastAsia" w:ascii="方正仿宋_GB2312" w:hAnsi="方正仿宋_GB2312" w:eastAsia="方正仿宋_GB2312" w:cs="方正仿宋_GB2312"/>
          <w:color w:val="auto"/>
          <w:kern w:val="2"/>
          <w:sz w:val="24"/>
          <w:szCs w:val="24"/>
          <w:highlight w:val="none"/>
          <w:lang w:val="en-US" w:eastAsia="zh-CN"/>
        </w:rPr>
        <w:t>中水分公2022年大沙地二期增设污泥干化再生水供水系统项目</w:t>
      </w:r>
      <w:r>
        <w:rPr>
          <w:rFonts w:hint="eastAsia" w:ascii="方正仿宋_GB2312" w:hAnsi="方正仿宋_GB2312" w:eastAsia="方正仿宋_GB2312" w:cs="方正仿宋_GB2312"/>
          <w:color w:val="auto"/>
          <w:kern w:val="2"/>
          <w:sz w:val="24"/>
          <w:szCs w:val="24"/>
          <w:highlight w:val="none"/>
          <w:u w:val="single"/>
          <w:lang w:val="en-GB"/>
        </w:rPr>
        <w:t xml:space="preserve">（项目编号： </w:t>
      </w:r>
      <w:r>
        <w:rPr>
          <w:rFonts w:hint="eastAsia" w:ascii="方正仿宋_GB2312" w:hAnsi="方正仿宋_GB2312" w:eastAsia="方正仿宋_GB2312" w:cs="方正仿宋_GB2312"/>
          <w:color w:val="auto"/>
          <w:kern w:val="2"/>
          <w:sz w:val="24"/>
          <w:szCs w:val="24"/>
          <w:highlight w:val="none"/>
          <w:u w:val="single"/>
          <w:lang w:val="en-GB" w:eastAsia="zh-CN"/>
        </w:rPr>
        <w:t>******</w:t>
      </w:r>
      <w:r>
        <w:rPr>
          <w:rFonts w:hint="eastAsia" w:ascii="方正仿宋_GB2312" w:hAnsi="方正仿宋_GB2312" w:eastAsia="方正仿宋_GB2312" w:cs="方正仿宋_GB2312"/>
          <w:color w:val="auto"/>
          <w:kern w:val="2"/>
          <w:sz w:val="24"/>
          <w:szCs w:val="24"/>
          <w:highlight w:val="none"/>
          <w:u w:val="single"/>
          <w:lang w:val="en-GB"/>
        </w:rPr>
        <w:t>）</w:t>
      </w:r>
      <w:r>
        <w:rPr>
          <w:rFonts w:hint="eastAsia" w:ascii="方正仿宋_GB2312" w:hAnsi="方正仿宋_GB2312" w:eastAsia="方正仿宋_GB2312" w:cs="方正仿宋_GB2312"/>
          <w:color w:val="auto"/>
          <w:kern w:val="2"/>
          <w:sz w:val="24"/>
          <w:szCs w:val="24"/>
          <w:highlight w:val="none"/>
          <w:lang w:val="en-GB"/>
        </w:rPr>
        <w:t>采购期间，未被</w:t>
      </w:r>
      <w:r>
        <w:rPr>
          <w:rFonts w:hint="eastAsia" w:ascii="方正仿宋_GB2312" w:hAnsi="方正仿宋_GB2312" w:eastAsia="方正仿宋_GB2312" w:cs="方正仿宋_GB2312"/>
          <w:sz w:val="28"/>
          <w:szCs w:val="28"/>
          <w:highlight w:val="none"/>
          <w:lang w:val="en-US" w:eastAsia="zh-CN"/>
        </w:rPr>
        <w:t>列入</w:t>
      </w:r>
      <w:r>
        <w:rPr>
          <w:rFonts w:hint="eastAsia" w:ascii="方正仿宋_GB2312" w:hAnsi="方正仿宋_GB2312" w:eastAsia="方正仿宋_GB2312" w:cs="方正仿宋_GB2312"/>
          <w:sz w:val="28"/>
          <w:szCs w:val="28"/>
          <w:highlight w:val="none"/>
        </w:rPr>
        <w:t>下列情形之一</w:t>
      </w:r>
      <w:r>
        <w:rPr>
          <w:rFonts w:hint="eastAsia" w:ascii="方正仿宋_GB2312" w:hAnsi="方正仿宋_GB2312" w:eastAsia="方正仿宋_GB2312" w:cs="方正仿宋_GB2312"/>
          <w:sz w:val="28"/>
          <w:szCs w:val="28"/>
          <w:highlight w:val="none"/>
          <w:lang w:eastAsia="zh-CN"/>
        </w:rPr>
        <w:t>：</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注：附件：网页截图</w:t>
      </w:r>
    </w:p>
    <w:p>
      <w:pPr>
        <w:adjustRightInd w:val="0"/>
        <w:snapToGrid w:val="0"/>
        <w:spacing w:line="360" w:lineRule="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方正仿宋_GB2312" w:hAnsi="方正仿宋_GB2312" w:eastAsia="方正仿宋_GB2312" w:cs="方正仿宋_GB2312"/>
          <w:color w:val="auto"/>
          <w:kern w:val="2"/>
          <w:sz w:val="24"/>
          <w:szCs w:val="24"/>
          <w:highlight w:val="none"/>
          <w:lang w:val="en-GB"/>
        </w:rPr>
      </w:pPr>
    </w:p>
    <w:p>
      <w:pPr>
        <w:adjustRightInd w:val="0"/>
        <w:snapToGrid w:val="0"/>
        <w:spacing w:line="360" w:lineRule="auto"/>
        <w:jc w:val="right"/>
        <w:rPr>
          <w:rFonts w:hint="eastAsia" w:ascii="方正仿宋_GB2312" w:hAnsi="方正仿宋_GB2312" w:eastAsia="方正仿宋_GB2312" w:cs="方正仿宋_GB2312"/>
          <w:color w:val="auto"/>
          <w:kern w:val="2"/>
          <w:sz w:val="24"/>
          <w:szCs w:val="24"/>
          <w:highlight w:val="none"/>
          <w:lang w:val="en-GB"/>
        </w:rPr>
      </w:pPr>
      <w:r>
        <w:rPr>
          <w:rFonts w:hint="eastAsia" w:ascii="方正仿宋_GB2312" w:hAnsi="方正仿宋_GB2312" w:eastAsia="方正仿宋_GB2312" w:cs="方正仿宋_GB2312"/>
          <w:color w:val="auto"/>
          <w:kern w:val="2"/>
          <w:sz w:val="24"/>
          <w:szCs w:val="24"/>
          <w:highlight w:val="none"/>
          <w:lang w:val="en-GB"/>
        </w:rPr>
        <w:t xml:space="preserve">供应商名称（加盖公章）： </w:t>
      </w:r>
    </w:p>
    <w:p>
      <w:pPr>
        <w:adjustRightInd w:val="0"/>
        <w:snapToGrid w:val="0"/>
        <w:spacing w:line="360" w:lineRule="auto"/>
        <w:jc w:val="right"/>
        <w:rPr>
          <w:rFonts w:hint="eastAsia" w:ascii="方正仿宋_GB2312" w:hAnsi="方正仿宋_GB2312" w:eastAsia="方正仿宋_GB2312" w:cs="方正仿宋_GB2312"/>
          <w:color w:val="auto"/>
          <w:kern w:val="2"/>
          <w:sz w:val="24"/>
          <w:szCs w:val="24"/>
          <w:highlight w:val="none"/>
          <w:lang w:val="en-GB"/>
        </w:rPr>
      </w:pPr>
      <w:r>
        <w:rPr>
          <w:rFonts w:hint="eastAsia" w:ascii="方正仿宋_GB2312" w:hAnsi="方正仿宋_GB2312" w:eastAsia="方正仿宋_GB2312" w:cs="方正仿宋_GB2312"/>
          <w:color w:val="auto"/>
          <w:kern w:val="2"/>
          <w:sz w:val="24"/>
          <w:szCs w:val="24"/>
          <w:highlight w:val="none"/>
          <w:lang w:val="en-GB"/>
        </w:rPr>
        <w:t>年  月  日</w:t>
      </w:r>
    </w:p>
    <w:p>
      <w:pPr>
        <w:pStyle w:val="2"/>
        <w:ind w:firstLine="0"/>
        <w:rPr>
          <w:rFonts w:hint="eastAsia" w:ascii="方正仿宋_GB2312" w:hAnsi="方正仿宋_GB2312" w:eastAsia="方正仿宋_GB2312" w:cs="方正仿宋_GB2312"/>
          <w:highlight w:val="none"/>
          <w:lang w:eastAsia="zh-CN"/>
        </w:rPr>
      </w:pPr>
    </w:p>
    <w:p>
      <w:pPr>
        <w:jc w:val="left"/>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lang w:val="en-US" w:eastAsia="zh-CN"/>
        </w:rPr>
        <w:t>4.</w:t>
      </w:r>
      <w:r>
        <w:rPr>
          <w:rFonts w:hint="eastAsia" w:ascii="方正仿宋_GB2312" w:hAnsi="方正仿宋_GB2312" w:eastAsia="方正仿宋_GB2312" w:cs="方正仿宋_GB2312"/>
          <w:b/>
          <w:bCs/>
          <w:sz w:val="28"/>
          <w:szCs w:val="28"/>
          <w:highlight w:val="none"/>
        </w:rPr>
        <w:t>拟投入本项目的项目负责人情况表</w:t>
      </w:r>
    </w:p>
    <w:p>
      <w:pPr>
        <w:pStyle w:val="2"/>
        <w:rPr>
          <w:rFonts w:hint="eastAsia" w:ascii="方正仿宋_GB2312" w:hAnsi="方正仿宋_GB2312" w:eastAsia="方正仿宋_GB2312" w:cs="方正仿宋_GB2312"/>
          <w:sz w:val="28"/>
          <w:szCs w:val="28"/>
          <w:highlight w:val="none"/>
          <w:lang w:val="en-US" w:eastAsia="zh-CN"/>
        </w:rPr>
      </w:pPr>
    </w:p>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姓名</w:t>
            </w:r>
          </w:p>
        </w:tc>
        <w:tc>
          <w:tcPr>
            <w:tcW w:w="1497" w:type="dxa"/>
            <w:gridSpan w:val="2"/>
          </w:tcPr>
          <w:p>
            <w:pPr>
              <w:jc w:val="center"/>
              <w:rPr>
                <w:rFonts w:hint="eastAsia" w:ascii="方正仿宋_GB2312" w:hAnsi="方正仿宋_GB2312" w:eastAsia="方正仿宋_GB2312" w:cs="方正仿宋_GB2312"/>
                <w:b/>
                <w:sz w:val="28"/>
                <w:szCs w:val="28"/>
                <w:highlight w:val="none"/>
              </w:rPr>
            </w:pPr>
          </w:p>
        </w:tc>
        <w:tc>
          <w:tcPr>
            <w:tcW w:w="1613"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出生年月</w:t>
            </w:r>
          </w:p>
        </w:tc>
        <w:tc>
          <w:tcPr>
            <w:tcW w:w="1337" w:type="dxa"/>
            <w:gridSpan w:val="2"/>
          </w:tcPr>
          <w:p>
            <w:pPr>
              <w:jc w:val="center"/>
              <w:rPr>
                <w:rFonts w:hint="eastAsia" w:ascii="方正仿宋_GB2312" w:hAnsi="方正仿宋_GB2312" w:eastAsia="方正仿宋_GB2312" w:cs="方正仿宋_GB2312"/>
                <w:b/>
                <w:sz w:val="28"/>
                <w:szCs w:val="28"/>
                <w:highlight w:val="none"/>
              </w:rPr>
            </w:pPr>
          </w:p>
        </w:tc>
        <w:tc>
          <w:tcPr>
            <w:tcW w:w="2198"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学历</w:t>
            </w:r>
          </w:p>
        </w:tc>
        <w:tc>
          <w:tcPr>
            <w:tcW w:w="1119" w:type="dxa"/>
          </w:tcPr>
          <w:p>
            <w:pPr>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职称</w:t>
            </w:r>
          </w:p>
        </w:tc>
        <w:tc>
          <w:tcPr>
            <w:tcW w:w="1497" w:type="dxa"/>
            <w:gridSpan w:val="2"/>
          </w:tcPr>
          <w:p>
            <w:pPr>
              <w:spacing w:line="360" w:lineRule="exact"/>
              <w:jc w:val="center"/>
              <w:rPr>
                <w:rFonts w:hint="eastAsia" w:ascii="方正仿宋_GB2312" w:hAnsi="方正仿宋_GB2312" w:eastAsia="方正仿宋_GB2312" w:cs="方正仿宋_GB2312"/>
                <w:b/>
                <w:sz w:val="28"/>
                <w:szCs w:val="28"/>
                <w:highlight w:val="none"/>
              </w:rPr>
            </w:pPr>
          </w:p>
        </w:tc>
        <w:tc>
          <w:tcPr>
            <w:tcW w:w="1613" w:type="dxa"/>
            <w:gridSpan w:val="2"/>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职务</w:t>
            </w:r>
          </w:p>
        </w:tc>
        <w:tc>
          <w:tcPr>
            <w:tcW w:w="1337" w:type="dxa"/>
            <w:gridSpan w:val="2"/>
          </w:tcPr>
          <w:p>
            <w:pPr>
              <w:spacing w:line="360" w:lineRule="exact"/>
              <w:jc w:val="center"/>
              <w:rPr>
                <w:rFonts w:hint="eastAsia" w:ascii="方正仿宋_GB2312" w:hAnsi="方正仿宋_GB2312" w:eastAsia="方正仿宋_GB2312" w:cs="方正仿宋_GB2312"/>
                <w:b/>
                <w:sz w:val="28"/>
                <w:szCs w:val="28"/>
                <w:highlight w:val="none"/>
              </w:rPr>
            </w:pPr>
          </w:p>
        </w:tc>
        <w:tc>
          <w:tcPr>
            <w:tcW w:w="2198" w:type="dxa"/>
            <w:gridSpan w:val="2"/>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从事本工作时间</w:t>
            </w:r>
          </w:p>
        </w:tc>
        <w:tc>
          <w:tcPr>
            <w:tcW w:w="1119" w:type="dxa"/>
          </w:tcPr>
          <w:p>
            <w:pPr>
              <w:spacing w:line="360" w:lineRule="exact"/>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毕业院校</w:t>
            </w:r>
          </w:p>
        </w:tc>
        <w:tc>
          <w:tcPr>
            <w:tcW w:w="1497" w:type="dxa"/>
            <w:gridSpan w:val="2"/>
          </w:tcPr>
          <w:p>
            <w:pPr>
              <w:spacing w:line="360" w:lineRule="exact"/>
              <w:jc w:val="center"/>
              <w:rPr>
                <w:rFonts w:hint="eastAsia" w:ascii="方正仿宋_GB2312" w:hAnsi="方正仿宋_GB2312" w:eastAsia="方正仿宋_GB2312" w:cs="方正仿宋_GB2312"/>
                <w:b/>
                <w:sz w:val="28"/>
                <w:szCs w:val="28"/>
                <w:highlight w:val="none"/>
              </w:rPr>
            </w:pPr>
          </w:p>
        </w:tc>
        <w:tc>
          <w:tcPr>
            <w:tcW w:w="1613" w:type="dxa"/>
            <w:gridSpan w:val="2"/>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毕业时间</w:t>
            </w:r>
          </w:p>
        </w:tc>
        <w:tc>
          <w:tcPr>
            <w:tcW w:w="1337" w:type="dxa"/>
            <w:gridSpan w:val="2"/>
          </w:tcPr>
          <w:p>
            <w:pPr>
              <w:spacing w:line="360" w:lineRule="exact"/>
              <w:jc w:val="center"/>
              <w:rPr>
                <w:rFonts w:hint="eastAsia" w:ascii="方正仿宋_GB2312" w:hAnsi="方正仿宋_GB2312" w:eastAsia="方正仿宋_GB2312" w:cs="方正仿宋_GB2312"/>
                <w:b/>
                <w:sz w:val="28"/>
                <w:szCs w:val="28"/>
                <w:highlight w:val="none"/>
              </w:rPr>
            </w:pPr>
          </w:p>
        </w:tc>
        <w:tc>
          <w:tcPr>
            <w:tcW w:w="2198" w:type="dxa"/>
            <w:gridSpan w:val="2"/>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专业</w:t>
            </w:r>
          </w:p>
        </w:tc>
        <w:tc>
          <w:tcPr>
            <w:tcW w:w="1119" w:type="dxa"/>
          </w:tcPr>
          <w:p>
            <w:pPr>
              <w:spacing w:line="360" w:lineRule="exact"/>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注册证书等级</w:t>
            </w:r>
          </w:p>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和专业</w:t>
            </w:r>
          </w:p>
        </w:tc>
        <w:tc>
          <w:tcPr>
            <w:tcW w:w="2950" w:type="dxa"/>
            <w:gridSpan w:val="4"/>
          </w:tcPr>
          <w:p>
            <w:pPr>
              <w:spacing w:line="360" w:lineRule="exact"/>
              <w:jc w:val="center"/>
              <w:rPr>
                <w:rFonts w:hint="eastAsia" w:ascii="方正仿宋_GB2312" w:hAnsi="方正仿宋_GB2312" w:eastAsia="方正仿宋_GB2312" w:cs="方正仿宋_GB2312"/>
                <w:b/>
                <w:sz w:val="28"/>
                <w:szCs w:val="28"/>
                <w:highlight w:val="none"/>
              </w:rPr>
            </w:pPr>
          </w:p>
        </w:tc>
        <w:tc>
          <w:tcPr>
            <w:tcW w:w="2198" w:type="dxa"/>
            <w:gridSpan w:val="2"/>
          </w:tcPr>
          <w:p>
            <w:pPr>
              <w:spacing w:line="360" w:lineRule="exact"/>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证书编号</w:t>
            </w:r>
          </w:p>
        </w:tc>
        <w:tc>
          <w:tcPr>
            <w:tcW w:w="1119" w:type="dxa"/>
          </w:tcPr>
          <w:p>
            <w:pPr>
              <w:spacing w:line="360" w:lineRule="exact"/>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职称证专业</w:t>
            </w:r>
          </w:p>
        </w:tc>
        <w:tc>
          <w:tcPr>
            <w:tcW w:w="2950" w:type="dxa"/>
            <w:gridSpan w:val="4"/>
          </w:tcPr>
          <w:p>
            <w:pPr>
              <w:jc w:val="center"/>
              <w:rPr>
                <w:rFonts w:hint="eastAsia" w:ascii="方正仿宋_GB2312" w:hAnsi="方正仿宋_GB2312" w:eastAsia="方正仿宋_GB2312" w:cs="方正仿宋_GB2312"/>
                <w:b/>
                <w:sz w:val="28"/>
                <w:szCs w:val="28"/>
                <w:highlight w:val="none"/>
              </w:rPr>
            </w:pPr>
          </w:p>
        </w:tc>
        <w:tc>
          <w:tcPr>
            <w:tcW w:w="2198"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证书编号</w:t>
            </w:r>
          </w:p>
        </w:tc>
        <w:tc>
          <w:tcPr>
            <w:tcW w:w="1119" w:type="dxa"/>
          </w:tcPr>
          <w:p>
            <w:pPr>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项目名称</w:t>
            </w:r>
          </w:p>
        </w:tc>
        <w:tc>
          <w:tcPr>
            <w:tcW w:w="1993"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合同金额</w:t>
            </w:r>
          </w:p>
        </w:tc>
        <w:tc>
          <w:tcPr>
            <w:tcW w:w="1993"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开、竣工时间</w:t>
            </w:r>
          </w:p>
        </w:tc>
        <w:tc>
          <w:tcPr>
            <w:tcW w:w="1993"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担任职务</w:t>
            </w:r>
          </w:p>
        </w:tc>
        <w:tc>
          <w:tcPr>
            <w:tcW w:w="1453" w:type="dxa"/>
            <w:gridSpan w:val="2"/>
          </w:tcPr>
          <w:p>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453" w:type="dxa"/>
            <w:gridSpan w:val="2"/>
          </w:tcPr>
          <w:p>
            <w:pPr>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453" w:type="dxa"/>
            <w:gridSpan w:val="2"/>
          </w:tcPr>
          <w:p>
            <w:pPr>
              <w:jc w:val="center"/>
              <w:rPr>
                <w:rFonts w:hint="eastAsia" w:ascii="方正仿宋_GB2312" w:hAnsi="方正仿宋_GB2312" w:eastAsia="方正仿宋_GB2312" w:cs="方正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993" w:type="dxa"/>
            <w:gridSpan w:val="2"/>
          </w:tcPr>
          <w:p>
            <w:pPr>
              <w:jc w:val="center"/>
              <w:rPr>
                <w:rFonts w:hint="eastAsia" w:ascii="方正仿宋_GB2312" w:hAnsi="方正仿宋_GB2312" w:eastAsia="方正仿宋_GB2312" w:cs="方正仿宋_GB2312"/>
                <w:b/>
                <w:sz w:val="28"/>
                <w:szCs w:val="28"/>
                <w:highlight w:val="none"/>
              </w:rPr>
            </w:pPr>
          </w:p>
        </w:tc>
        <w:tc>
          <w:tcPr>
            <w:tcW w:w="1453" w:type="dxa"/>
            <w:gridSpan w:val="2"/>
          </w:tcPr>
          <w:p>
            <w:pPr>
              <w:jc w:val="center"/>
              <w:rPr>
                <w:rFonts w:hint="eastAsia" w:ascii="方正仿宋_GB2312" w:hAnsi="方正仿宋_GB2312" w:eastAsia="方正仿宋_GB2312" w:cs="方正仿宋_GB2312"/>
                <w:b/>
                <w:sz w:val="28"/>
                <w:szCs w:val="28"/>
                <w:highlight w:val="none"/>
              </w:rPr>
            </w:pPr>
          </w:p>
        </w:tc>
      </w:tr>
    </w:tbl>
    <w:p>
      <w:pPr>
        <w:pStyle w:val="2"/>
        <w:rPr>
          <w:rFonts w:hint="eastAsia" w:ascii="方正仿宋_GB2312" w:hAnsi="方正仿宋_GB2312" w:eastAsia="方正仿宋_GB2312" w:cs="方正仿宋_GB2312"/>
          <w:sz w:val="28"/>
          <w:szCs w:val="28"/>
          <w:highlight w:val="none"/>
          <w:lang w:val="en-US" w:eastAsia="zh-CN"/>
        </w:rPr>
      </w:pPr>
    </w:p>
    <w:p>
      <w:pPr>
        <w:pStyle w:val="13"/>
        <w:snapToGrid w:val="0"/>
        <w:spacing w:line="600" w:lineRule="exact"/>
        <w:ind w:firstLine="0" w:firstLineChars="0"/>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供应商：</w:t>
      </w:r>
      <w:r>
        <w:rPr>
          <w:rFonts w:hint="eastAsia" w:ascii="方正仿宋_GB2312" w:hAnsi="方正仿宋_GB2312" w:eastAsia="方正仿宋_GB2312" w:cs="方正仿宋_GB2312"/>
          <w:sz w:val="30"/>
          <w:szCs w:val="30"/>
          <w:highlight w:val="none"/>
          <w:u w:val="single"/>
        </w:rPr>
        <w:t xml:space="preserve">    (盖单位章)      </w:t>
      </w:r>
    </w:p>
    <w:p>
      <w:pPr>
        <w:pStyle w:val="2"/>
        <w:ind w:firstLine="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color w:val="000000"/>
          <w:sz w:val="30"/>
          <w:szCs w:val="30"/>
          <w:highlight w:val="none"/>
        </w:rPr>
        <w:t>日  期：</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年</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月</w:t>
      </w:r>
      <w:r>
        <w:rPr>
          <w:rFonts w:hint="eastAsia" w:ascii="方正仿宋_GB2312" w:hAnsi="方正仿宋_GB2312" w:eastAsia="方正仿宋_GB2312" w:cs="方正仿宋_GB2312"/>
          <w:color w:val="000000"/>
          <w:sz w:val="30"/>
          <w:szCs w:val="30"/>
          <w:highlight w:val="none"/>
          <w:u w:val="single"/>
        </w:rPr>
        <w:t xml:space="preserve">    </w:t>
      </w:r>
      <w:r>
        <w:rPr>
          <w:rFonts w:hint="eastAsia" w:ascii="方正仿宋_GB2312" w:hAnsi="方正仿宋_GB2312" w:eastAsia="方正仿宋_GB2312" w:cs="方正仿宋_GB2312"/>
          <w:color w:val="000000"/>
          <w:sz w:val="30"/>
          <w:szCs w:val="30"/>
          <w:highlight w:val="none"/>
        </w:rPr>
        <w:t>日</w:t>
      </w:r>
    </w:p>
    <w:p>
      <w:pPr>
        <w:pStyle w:val="2"/>
        <w:rPr>
          <w:rFonts w:hint="eastAsia" w:ascii="方正仿宋_GB2312" w:hAnsi="方正仿宋_GB2312" w:eastAsia="方正仿宋_GB2312" w:cs="方正仿宋_GB2312"/>
          <w:sz w:val="28"/>
          <w:szCs w:val="28"/>
          <w:highlight w:val="none"/>
          <w:lang w:val="en-US" w:eastAsia="zh-CN"/>
        </w:rPr>
      </w:pPr>
    </w:p>
    <w:p>
      <w:pPr>
        <w:pStyle w:val="2"/>
        <w:rPr>
          <w:rFonts w:hint="eastAsia" w:ascii="方正仿宋_GB2312" w:hAnsi="方正仿宋_GB2312" w:eastAsia="方正仿宋_GB2312" w:cs="方正仿宋_GB2312"/>
          <w:sz w:val="28"/>
          <w:szCs w:val="28"/>
          <w:highlight w:val="none"/>
          <w:lang w:val="en-US" w:eastAsia="zh-CN"/>
        </w:rPr>
      </w:pPr>
    </w:p>
    <w:p>
      <w:pPr>
        <w:rPr>
          <w:rFonts w:hint="eastAsia" w:ascii="方正仿宋_GB2312" w:hAnsi="方正仿宋_GB2312" w:eastAsia="方正仿宋_GB2312" w:cs="方正仿宋_GB2312"/>
          <w:highlight w:val="none"/>
          <w:lang w:val="en-US" w:eastAsia="zh-CN"/>
        </w:rPr>
      </w:pPr>
      <w:bookmarkStart w:id="157" w:name="_Toc19423"/>
      <w:bookmarkStart w:id="158" w:name="_Toc32430"/>
    </w:p>
    <w:p>
      <w:pPr>
        <w:pStyle w:val="6"/>
        <w:numPr>
          <w:ilvl w:val="0"/>
          <w:numId w:val="5"/>
        </w:numP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工程量清单</w:t>
      </w:r>
      <w:r>
        <w:rPr>
          <w:rFonts w:hint="eastAsia" w:ascii="方正仿宋_GB2312" w:hAnsi="方正仿宋_GB2312" w:eastAsia="方正仿宋_GB2312" w:cs="方正仿宋_GB2312"/>
          <w:sz w:val="28"/>
          <w:szCs w:val="28"/>
          <w:highlight w:val="none"/>
        </w:rPr>
        <w:t>报价表</w:t>
      </w:r>
      <w:bookmarkEnd w:id="157"/>
      <w:bookmarkEnd w:id="158"/>
    </w:p>
    <w:tbl>
      <w:tblPr>
        <w:tblStyle w:val="23"/>
        <w:tblW w:w="742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2329"/>
        <w:gridCol w:w="893"/>
        <w:gridCol w:w="324"/>
        <w:gridCol w:w="185"/>
        <w:gridCol w:w="523"/>
        <w:gridCol w:w="351"/>
        <w:gridCol w:w="1058"/>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42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40"/>
                <w:szCs w:val="40"/>
                <w:highlight w:val="none"/>
                <w:u w:val="none"/>
              </w:rPr>
            </w:pPr>
            <w:r>
              <w:rPr>
                <w:rFonts w:hint="eastAsia" w:ascii="方正仿宋_GB2312" w:hAnsi="方正仿宋_GB2312" w:eastAsia="方正仿宋_GB2312" w:cs="方正仿宋_GB2312"/>
                <w:b/>
                <w:bCs/>
                <w:i w:val="0"/>
                <w:iCs w:val="0"/>
                <w:color w:val="000000"/>
                <w:kern w:val="0"/>
                <w:sz w:val="40"/>
                <w:szCs w:val="40"/>
                <w:highlight w:val="none"/>
                <w:u w:val="none"/>
                <w:lang w:val="en-US" w:eastAsia="zh-CN"/>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424"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工程名称：中水分公司2022年大沙地二期增设污泥干化再生水供水系统项目</w:t>
            </w:r>
          </w:p>
        </w:tc>
        <w:tc>
          <w:tcPr>
            <w:tcW w:w="523" w:type="dxa"/>
            <w:tcBorders>
              <w:top w:val="nil"/>
              <w:left w:val="nil"/>
              <w:bottom w:val="nil"/>
              <w:right w:val="nil"/>
            </w:tcBorders>
            <w:shd w:val="clear" w:color="FFFFFF" w:fill="FFFFFF"/>
            <w:vAlign w:val="bottom"/>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47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序号</w:t>
            </w:r>
          </w:p>
        </w:tc>
        <w:tc>
          <w:tcPr>
            <w:tcW w:w="23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单位工程名称</w:t>
            </w:r>
          </w:p>
        </w:tc>
        <w:tc>
          <w:tcPr>
            <w:tcW w:w="8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金额（元）</w:t>
            </w:r>
          </w:p>
        </w:tc>
        <w:tc>
          <w:tcPr>
            <w:tcW w:w="3505"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暂估价</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绿色施工安全防护措施费</w:t>
            </w: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1</w:t>
            </w: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大沙地再生供水管道改造项目设计方案-管道工程</w:t>
            </w: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4596.53</w:t>
            </w: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2</w:t>
            </w: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大沙地再生供水管道改造项目设计方案-安装工程</w:t>
            </w: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方正仿宋_GB2312" w:hAnsi="方正仿宋_GB2312" w:eastAsia="方正仿宋_GB2312" w:cs="方正仿宋_GB2312"/>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14712.21</w:t>
            </w: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02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合计</w:t>
            </w:r>
          </w:p>
        </w:tc>
        <w:tc>
          <w:tcPr>
            <w:tcW w:w="121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c>
          <w:tcPr>
            <w:tcW w:w="10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0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420" w:type="dxa"/>
            <w:gridSpan w:val="9"/>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注：本表适用于单项工程招标控制价或投标报价的汇总。暂估价包括分部分项工程中的暂估价和专业工程工程暂估价。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4424" w:type="dxa"/>
            <w:gridSpan w:val="5"/>
            <w:tcBorders>
              <w:top w:val="nil"/>
              <w:left w:val="nil"/>
              <w:bottom w:val="nil"/>
              <w:right w:val="nil"/>
            </w:tcBorders>
            <w:shd w:val="clear" w:color="FFFFFF" w:fill="FFFFFF"/>
            <w:vAlign w:val="center"/>
          </w:tcPr>
          <w:p>
            <w:pPr>
              <w:jc w:val="left"/>
              <w:rPr>
                <w:rFonts w:hint="eastAsia" w:ascii="方正仿宋_GB2312" w:hAnsi="方正仿宋_GB2312" w:eastAsia="方正仿宋_GB2312" w:cs="方正仿宋_GB2312"/>
                <w:i w:val="0"/>
                <w:iCs w:val="0"/>
                <w:color w:val="000000"/>
                <w:sz w:val="18"/>
                <w:szCs w:val="18"/>
                <w:highlight w:val="none"/>
                <w:u w:val="none"/>
              </w:rPr>
            </w:pPr>
          </w:p>
        </w:tc>
        <w:tc>
          <w:tcPr>
            <w:tcW w:w="523" w:type="dxa"/>
            <w:tcBorders>
              <w:top w:val="nil"/>
              <w:left w:val="nil"/>
              <w:bottom w:val="nil"/>
              <w:right w:val="nil"/>
            </w:tcBorders>
            <w:shd w:val="clear" w:color="FFFFFF" w:fill="FFFFFF"/>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473"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表—03</w:t>
            </w:r>
          </w:p>
        </w:tc>
      </w:tr>
    </w:tbl>
    <w:p>
      <w:pPr>
        <w:rPr>
          <w:rFonts w:hint="eastAsia" w:ascii="方正仿宋_GB2312" w:hAnsi="方正仿宋_GB2312" w:eastAsia="方正仿宋_GB2312" w:cs="方正仿宋_GB2312"/>
          <w:sz w:val="28"/>
          <w:szCs w:val="28"/>
          <w:highlight w:val="none"/>
        </w:rPr>
      </w:pPr>
    </w:p>
    <w:p>
      <w:pPr>
        <w:pStyle w:val="2"/>
        <w:ind w:left="0" w:leftChars="0" w:firstLine="0" w:firstLineChars="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工艺设备购置表：</w:t>
      </w:r>
    </w:p>
    <w:tbl>
      <w:tblPr>
        <w:tblStyle w:val="23"/>
        <w:tblW w:w="782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
        <w:gridCol w:w="1411"/>
        <w:gridCol w:w="1998"/>
        <w:gridCol w:w="565"/>
        <w:gridCol w:w="803"/>
        <w:gridCol w:w="1285"/>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820" w:type="dxa"/>
            <w:gridSpan w:val="7"/>
            <w:tcBorders>
              <w:top w:val="single" w:color="000000" w:sz="8" w:space="0"/>
              <w:left w:val="single" w:color="000000"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40"/>
                <w:szCs w:val="40"/>
                <w:highlight w:val="none"/>
                <w:u w:val="none"/>
              </w:rPr>
            </w:pPr>
            <w:r>
              <w:rPr>
                <w:rFonts w:hint="eastAsia" w:ascii="方正仿宋_GB2312" w:hAnsi="方正仿宋_GB2312" w:eastAsia="方正仿宋_GB2312" w:cs="方正仿宋_GB2312"/>
                <w:b/>
                <w:bCs/>
                <w:i w:val="0"/>
                <w:iCs w:val="0"/>
                <w:color w:val="000000"/>
                <w:kern w:val="0"/>
                <w:sz w:val="40"/>
                <w:szCs w:val="40"/>
                <w:highlight w:val="none"/>
                <w:u w:val="none"/>
                <w:lang w:val="en-US" w:eastAsia="zh-CN"/>
              </w:rPr>
              <w:t>工艺设备购置费计价表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序 号</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名  称</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规   格</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单位</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数量</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单价(含增值税)</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潜水泵</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Q=150m3/h，H=50，P=37KW</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隔膜式气压罐</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V=0.34m3，Pw=1.0mPa</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8"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41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总计（元）</w:t>
            </w:r>
          </w:p>
        </w:tc>
        <w:tc>
          <w:tcPr>
            <w:tcW w:w="1998"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5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803"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12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r>
    </w:tbl>
    <w:p>
      <w:pPr>
        <w:pStyle w:val="2"/>
        <w:rPr>
          <w:rFonts w:hint="eastAsia" w:ascii="方正仿宋_GB2312" w:hAnsi="方正仿宋_GB2312" w:eastAsia="方正仿宋_GB2312" w:cs="方正仿宋_GB2312"/>
          <w:highlight w:val="none"/>
          <w:lang w:val="en-US"/>
        </w:rPr>
      </w:pPr>
    </w:p>
    <w:p>
      <w:pPr>
        <w:pStyle w:val="2"/>
        <w:ind w:left="0" w:leftChars="0" w:firstLine="0" w:firstLineChars="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电气工程设备购置表：</w:t>
      </w:r>
    </w:p>
    <w:tbl>
      <w:tblPr>
        <w:tblStyle w:val="23"/>
        <w:tblW w:w="782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2188"/>
        <w:gridCol w:w="1872"/>
        <w:gridCol w:w="822"/>
        <w:gridCol w:w="501"/>
        <w:gridCol w:w="100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7820"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40"/>
                <w:szCs w:val="40"/>
                <w:highlight w:val="none"/>
                <w:u w:val="none"/>
              </w:rPr>
            </w:pPr>
            <w:bookmarkStart w:id="159" w:name="_Toc87616402"/>
            <w:bookmarkStart w:id="160" w:name="_Toc6058"/>
            <w:bookmarkStart w:id="161" w:name="_Toc16386"/>
            <w:bookmarkStart w:id="162" w:name="_Toc88209965"/>
            <w:r>
              <w:rPr>
                <w:rFonts w:hint="eastAsia" w:ascii="方正仿宋_GB2312" w:hAnsi="方正仿宋_GB2312" w:eastAsia="方正仿宋_GB2312" w:cs="方正仿宋_GB2312"/>
                <w:b/>
                <w:bCs/>
                <w:i w:val="0"/>
                <w:iCs w:val="0"/>
                <w:color w:val="000000"/>
                <w:kern w:val="0"/>
                <w:sz w:val="40"/>
                <w:szCs w:val="40"/>
                <w:highlight w:val="none"/>
                <w:u w:val="none"/>
                <w:lang w:val="en-US" w:eastAsia="zh-CN"/>
              </w:rPr>
              <w:t>电气工程设备购置费计价表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序 号</w:t>
            </w:r>
          </w:p>
        </w:tc>
        <w:tc>
          <w:tcPr>
            <w:tcW w:w="2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名  称</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规   格</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单位</w:t>
            </w:r>
          </w:p>
        </w:tc>
        <w:tc>
          <w:tcPr>
            <w:tcW w:w="2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2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数量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单价(含增值税)</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18"/>
                <w:szCs w:val="18"/>
                <w:highlight w:val="none"/>
                <w:u w:val="none"/>
              </w:rPr>
            </w:pPr>
            <w:r>
              <w:rPr>
                <w:rFonts w:hint="eastAsia" w:ascii="方正仿宋_GB2312" w:hAnsi="方正仿宋_GB2312" w:eastAsia="方正仿宋_GB2312" w:cs="方正仿宋_GB2312"/>
                <w:b/>
                <w:bCs/>
                <w:i w:val="0"/>
                <w:iCs w:val="0"/>
                <w:color w:val="000000"/>
                <w:kern w:val="0"/>
                <w:sz w:val="18"/>
                <w:szCs w:val="18"/>
                <w:highlight w:val="none"/>
                <w:u w:val="none"/>
                <w:lang w:val="en-US" w:eastAsia="zh-CN"/>
              </w:rPr>
              <w:t>电气工程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sz w:val="18"/>
                <w:szCs w:val="18"/>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机旁控制箱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Style w:val="58"/>
                <w:rFonts w:hint="eastAsia" w:ascii="方正仿宋_GB2312" w:hAnsi="方正仿宋_GB2312" w:eastAsia="方正仿宋_GB2312" w:cs="方正仿宋_GB2312"/>
                <w:highlight w:val="none"/>
                <w:lang w:val="en-US" w:eastAsia="zh-CN"/>
              </w:rPr>
              <w:t>不锈钢，</w:t>
            </w:r>
            <w:r>
              <w:rPr>
                <w:rStyle w:val="59"/>
                <w:rFonts w:hint="eastAsia" w:ascii="方正仿宋_GB2312" w:hAnsi="方正仿宋_GB2312" w:eastAsia="方正仿宋_GB2312" w:cs="方正仿宋_GB2312"/>
                <w:highlight w:val="none"/>
                <w:lang w:val="en-US" w:eastAsia="zh-CN"/>
              </w:rPr>
              <w:t>IP65</w:t>
            </w:r>
            <w:r>
              <w:rPr>
                <w:rStyle w:val="58"/>
                <w:rFonts w:hint="eastAsia" w:ascii="方正仿宋_GB2312" w:hAnsi="方正仿宋_GB2312" w:eastAsia="方正仿宋_GB2312" w:cs="方正仿宋_GB2312"/>
                <w:highlight w:val="none"/>
                <w:lang w:val="en-US" w:eastAsia="zh-CN"/>
              </w:rPr>
              <w:t>，规格尺寸详见《现场控制箱安装大样图》，含元件</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潜水泵接线箱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由设备厂家配套提供，含元件</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变频柜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由设备厂家配套提供，含元件</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变频器安装（安装相关配套元器件）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ATV630D37N4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Style w:val="58"/>
                <w:rFonts w:hint="eastAsia" w:ascii="方正仿宋_GB2312" w:hAnsi="方正仿宋_GB2312" w:eastAsia="方正仿宋_GB2312" w:cs="方正仿宋_GB2312"/>
                <w:highlight w:val="none"/>
                <w:lang w:val="en-US" w:eastAsia="zh-CN"/>
              </w:rPr>
              <w:t>低压柜改造</w:t>
            </w:r>
            <w:r>
              <w:rPr>
                <w:rStyle w:val="59"/>
                <w:rFonts w:hint="eastAsia" w:ascii="方正仿宋_GB2312" w:hAnsi="方正仿宋_GB2312" w:eastAsia="方正仿宋_GB2312" w:cs="方正仿宋_GB2312"/>
                <w:highlight w:val="none"/>
                <w:lang w:val="en-US" w:eastAsia="zh-CN"/>
              </w:rPr>
              <w:t>(</w:t>
            </w:r>
            <w:r>
              <w:rPr>
                <w:rStyle w:val="58"/>
                <w:rFonts w:hint="eastAsia" w:ascii="方正仿宋_GB2312" w:hAnsi="方正仿宋_GB2312" w:eastAsia="方正仿宋_GB2312" w:cs="方正仿宋_GB2312"/>
                <w:highlight w:val="none"/>
                <w:lang w:val="en-US" w:eastAsia="zh-CN"/>
              </w:rPr>
              <w:t>共改造</w:t>
            </w:r>
            <w:r>
              <w:rPr>
                <w:rStyle w:val="59"/>
                <w:rFonts w:hint="eastAsia" w:ascii="方正仿宋_GB2312" w:hAnsi="方正仿宋_GB2312" w:eastAsia="方正仿宋_GB2312" w:cs="方正仿宋_GB2312"/>
                <w:highlight w:val="none"/>
                <w:lang w:val="en-US" w:eastAsia="zh-CN"/>
              </w:rPr>
              <w:t>2</w:t>
            </w:r>
            <w:r>
              <w:rPr>
                <w:rStyle w:val="58"/>
                <w:rFonts w:hint="eastAsia" w:ascii="方正仿宋_GB2312" w:hAnsi="方正仿宋_GB2312" w:eastAsia="方正仿宋_GB2312" w:cs="方正仿宋_GB2312"/>
                <w:highlight w:val="none"/>
                <w:lang w:val="en-US" w:eastAsia="zh-CN"/>
              </w:rPr>
              <w:t>个柜</w:t>
            </w:r>
            <w:r>
              <w:rPr>
                <w:rStyle w:val="59"/>
                <w:rFonts w:hint="eastAsia" w:ascii="方正仿宋_GB2312" w:hAnsi="方正仿宋_GB2312" w:eastAsia="方正仿宋_GB2312" w:cs="方正仿宋_GB2312"/>
                <w:highlight w:val="none"/>
                <w:lang w:val="en-US" w:eastAsia="zh-CN"/>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sz w:val="18"/>
                <w:szCs w:val="18"/>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低压熔断器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125A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断路器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T2S160 MA R100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接触器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A95-30-11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电流互感器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100/5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0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sz w:val="18"/>
                <w:szCs w:val="18"/>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sz w:val="18"/>
                <w:szCs w:val="18"/>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19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rPr>
              <w:t>总计（元）</w:t>
            </w:r>
          </w:p>
        </w:tc>
        <w:tc>
          <w:tcPr>
            <w:tcW w:w="187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方正仿宋_GB2312" w:hAnsi="方正仿宋_GB2312" w:eastAsia="方正仿宋_GB2312" w:cs="方正仿宋_GB2312"/>
                <w:b/>
                <w:bCs/>
                <w:i w:val="0"/>
                <w:iCs w:val="0"/>
                <w:color w:val="000000"/>
                <w:sz w:val="20"/>
                <w:szCs w:val="20"/>
                <w:highlight w:val="none"/>
                <w:u w:val="none"/>
              </w:rPr>
            </w:pPr>
          </w:p>
        </w:tc>
        <w:tc>
          <w:tcPr>
            <w:tcW w:w="824"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50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b/>
                <w:bCs/>
                <w:i w:val="0"/>
                <w:iCs w:val="0"/>
                <w:color w:val="000000"/>
                <w:sz w:val="20"/>
                <w:szCs w:val="20"/>
                <w:highlight w:val="none"/>
                <w:u w:val="none"/>
              </w:rPr>
            </w:pPr>
          </w:p>
        </w:tc>
      </w:tr>
    </w:tbl>
    <w:p>
      <w:pPr>
        <w:pStyle w:val="6"/>
        <w:rPr>
          <w:rFonts w:hint="eastAsia" w:ascii="方正仿宋_GB2312" w:hAnsi="方正仿宋_GB2312" w:eastAsia="方正仿宋_GB2312" w:cs="方正仿宋_GB2312"/>
          <w:highlight w:val="none"/>
          <w:lang w:val="en-US" w:eastAsia="zh-CN"/>
        </w:rPr>
      </w:pPr>
    </w:p>
    <w:p>
      <w:pPr>
        <w:rPr>
          <w:rFonts w:hint="eastAsia" w:ascii="方正仿宋_GB2312" w:hAnsi="方正仿宋_GB2312" w:eastAsia="方正仿宋_GB2312" w:cs="方正仿宋_GB2312"/>
          <w:highlight w:val="none"/>
          <w:lang w:val="en-US" w:eastAsia="zh-CN"/>
        </w:rPr>
      </w:pPr>
    </w:p>
    <w:p>
      <w:pPr>
        <w:pStyle w:val="2"/>
        <w:rPr>
          <w:rFonts w:hint="eastAsia" w:ascii="方正仿宋_GB2312" w:hAnsi="方正仿宋_GB2312" w:eastAsia="方正仿宋_GB2312" w:cs="方正仿宋_GB2312"/>
          <w:highlight w:val="none"/>
          <w:lang w:val="en-US" w:eastAsia="zh-CN"/>
        </w:rPr>
      </w:pPr>
    </w:p>
    <w:p>
      <w:pPr>
        <w:pStyle w:val="2"/>
        <w:rPr>
          <w:rFonts w:hint="eastAsia" w:ascii="方正仿宋_GB2312" w:hAnsi="方正仿宋_GB2312" w:eastAsia="方正仿宋_GB2312" w:cs="方正仿宋_GB2312"/>
          <w:highlight w:val="none"/>
          <w:lang w:val="en-US" w:eastAsia="zh-CN"/>
        </w:rPr>
      </w:pPr>
    </w:p>
    <w:p>
      <w:pPr>
        <w:pStyle w:val="6"/>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管道工程部分工程量清单</w:t>
      </w: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5"/>
        <w:gridCol w:w="2839"/>
        <w:gridCol w:w="1238"/>
        <w:gridCol w:w="1699"/>
        <w:gridCol w:w="434"/>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43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工程名称：大沙地再生供水管道改造项目设计方案-管道工程</w:t>
            </w:r>
          </w:p>
        </w:tc>
        <w:tc>
          <w:tcPr>
            <w:tcW w:w="213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3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3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28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汇总内容</w:t>
            </w:r>
          </w:p>
        </w:tc>
        <w:tc>
          <w:tcPr>
            <w:tcW w:w="29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c>
          <w:tcPr>
            <w:tcW w:w="1749"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分部分项工程费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1.1</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明挖管道</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1.2</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沥青路面破除修复</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1.3</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砼路面破除修复</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1.4</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余泥渣土场外运输</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措施项目费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绿色施工安全防护措施费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rPr>
              <w:t>4596.53</w:t>
            </w: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其他措施项目费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其他项目费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暂列金额</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3.9</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预算包干费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3.11</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概算幅度差</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3.12</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消纳费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3.13</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其他费用</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规费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税前工程造价</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增值税销项税额</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工程造价</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其中：人工费</w:t>
            </w: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19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招标控制价合计=1+2+3+5</w:t>
            </w:r>
          </w:p>
        </w:tc>
        <w:tc>
          <w:tcPr>
            <w:tcW w:w="293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880" w:type="dxa"/>
            <w:gridSpan w:val="6"/>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5432"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2133"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3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432"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2133"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31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18"/>
                <w:szCs w:val="18"/>
                <w:highlight w:val="none"/>
                <w:u w:val="none"/>
                <w:lang w:val="en-US" w:eastAsia="zh-CN"/>
              </w:rPr>
            </w:pPr>
          </w:p>
        </w:tc>
      </w:tr>
    </w:tbl>
    <w:p>
      <w:pPr>
        <w:rPr>
          <w:rFonts w:hint="eastAsia" w:ascii="方正仿宋_GB2312" w:hAnsi="方正仿宋_GB2312" w:eastAsia="方正仿宋_GB2312" w:cs="方正仿宋_GB2312"/>
          <w:highlight w:val="none"/>
          <w:lang w:val="en-US" w:eastAsia="zh-CN"/>
        </w:rPr>
      </w:pPr>
    </w:p>
    <w:tbl>
      <w:tblPr>
        <w:tblStyle w:val="23"/>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1022"/>
        <w:gridCol w:w="1249"/>
        <w:gridCol w:w="2166"/>
        <w:gridCol w:w="180"/>
        <w:gridCol w:w="413"/>
        <w:gridCol w:w="810"/>
        <w:gridCol w:w="121"/>
        <w:gridCol w:w="598"/>
        <w:gridCol w:w="720"/>
        <w:gridCol w:w="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4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00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工程名称：大沙地再生供水管道改造项目设计方案-管道工程</w:t>
            </w:r>
          </w:p>
        </w:tc>
        <w:tc>
          <w:tcPr>
            <w:tcW w:w="152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95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6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10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3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4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工程量</w:t>
            </w:r>
          </w:p>
        </w:tc>
        <w:tc>
          <w:tcPr>
            <w:tcW w:w="207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综合合价</w:t>
            </w: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明挖管道</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040101002004</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挖沟槽土方</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1、土壤类别:一、二类土</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2、挖土深度:2m以内</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3、人机配合5%：95%</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m3</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183.51</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040103001005</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回填石屑</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1、密实度要求:按设计图纸要求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2、填方材料品种:石屑</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m3</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129.48</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040103001013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回填中粗砂</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1、密实度要求:按设计图纸要求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2、填方材料品种:中粗砂</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m3</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13.5</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040501004001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PE管 DN200 1.0MPa</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1、垫层、基础材质及厚度:砂垫层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2、材质及规格:PE管 DN200 1.0MPa</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3、铺设深度:按设计要求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4、管道检验及试验要求:按设计及规范要求</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210</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沥青路面破除修复</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041001001001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拆除沥青砼路面12cm</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1、材质:沥青混凝土</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2、厚度:12cm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041001003005</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拆除车行道基层55cm</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1、材质：基层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2、厚度:55cm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3、部位:车行道</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040203006001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4cm 细粒式改性沥青混凝土（AC-13)</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1、沥青混凝土种类:细粒式改性沥青混凝土AC-13C</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2、厚度:40mm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3、掺和料:按设计要求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4、石料品种:按设计图纸要求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5、其他:本清单包含施工图纸、技术规范所需全部工作内容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12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本页小计</w:t>
            </w: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480" w:type="dxa"/>
            <w:gridSpan w:val="11"/>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003" w:type="dxa"/>
            <w:gridSpan w:val="4"/>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none"/>
              </w:rPr>
            </w:pPr>
          </w:p>
        </w:tc>
        <w:tc>
          <w:tcPr>
            <w:tcW w:w="1524" w:type="dxa"/>
            <w:gridSpan w:val="4"/>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single"/>
              </w:rPr>
            </w:pPr>
          </w:p>
        </w:tc>
        <w:tc>
          <w:tcPr>
            <w:tcW w:w="1953" w:type="dxa"/>
            <w:gridSpan w:val="3"/>
            <w:tcBorders>
              <w:top w:val="nil"/>
              <w:left w:val="nil"/>
              <w:bottom w:val="nil"/>
              <w:right w:val="nil"/>
            </w:tcBorders>
            <w:shd w:val="clear" w:color="FFFFFF" w:fill="FFFFFF"/>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4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工程名称：大沙地再生供水管道改造项目设计方案-管道工程</w:t>
            </w:r>
          </w:p>
        </w:tc>
        <w:tc>
          <w:tcPr>
            <w:tcW w:w="152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95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6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10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3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4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工程量</w:t>
            </w:r>
          </w:p>
        </w:tc>
        <w:tc>
          <w:tcPr>
            <w:tcW w:w="207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综合合价</w:t>
            </w: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040203006002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8cm 中粒式沥青混凝土（AC-20C）</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1、沥青混凝土种类:中粒式沥青混凝土AC-20C</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2、厚度:80mm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3、掺和料:按设计要求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4、石料品种:按设计图纸要求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5、其他:本清单包含施工图纸、技术规范所需全部工作内容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040203003001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下封层:乳化沥青+碎石</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1、材料品种:乳化沥青,碎石</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2、喷油量:按设计图纸要求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3、厚度:1cm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4、部位:下封层</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040202015005</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20cm 5%水泥稳定级配碎石</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1、水泥含量:5%</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2、石料规格:按设计图纸要求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3、厚度:20cm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11</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040202015006</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20cm 4%水泥稳定级配碎石</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1、水泥含量:4%</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2、石料规格:按设计图纸要求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3、厚度:20cm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12</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040202011001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15cm 级配碎石垫层</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1、石料规格:按设计图纸要求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2、厚度:15cm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9.12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砼路面破除修复</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13</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041001001002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拆除砼路面25cm</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1、材质:沥青混凝土</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2、厚度:12cm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77.13</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14</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041001003006</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拆除车行道基层30cm</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1、材质：基层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2、厚度:30cm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3、部位:车行道</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77.13</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365" w:hRule="atLeast"/>
        </w:trPr>
        <w:tc>
          <w:tcPr>
            <w:tcW w:w="712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本页小计</w:t>
            </w: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480" w:type="dxa"/>
            <w:gridSpan w:val="11"/>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003" w:type="dxa"/>
            <w:gridSpan w:val="4"/>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none"/>
              </w:rPr>
            </w:pPr>
          </w:p>
        </w:tc>
        <w:tc>
          <w:tcPr>
            <w:tcW w:w="1524" w:type="dxa"/>
            <w:gridSpan w:val="4"/>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single"/>
              </w:rPr>
            </w:pPr>
          </w:p>
        </w:tc>
        <w:tc>
          <w:tcPr>
            <w:tcW w:w="1953" w:type="dxa"/>
            <w:gridSpan w:val="3"/>
            <w:tcBorders>
              <w:top w:val="nil"/>
              <w:left w:val="nil"/>
              <w:bottom w:val="nil"/>
              <w:right w:val="nil"/>
            </w:tcBorders>
            <w:shd w:val="clear" w:color="FFFFFF" w:fill="FFFFFF"/>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84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工程名称：大沙地再生供水管道改造项目设计方案-管道工程</w:t>
            </w:r>
          </w:p>
        </w:tc>
        <w:tc>
          <w:tcPr>
            <w:tcW w:w="152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95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6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10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项目编码</w:t>
            </w:r>
          </w:p>
        </w:tc>
        <w:tc>
          <w:tcPr>
            <w:tcW w:w="12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3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4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工程量</w:t>
            </w:r>
          </w:p>
        </w:tc>
        <w:tc>
          <w:tcPr>
            <w:tcW w:w="207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综合合价</w:t>
            </w: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4"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040203007001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25cm C35水泥混凝土</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1、混凝土强度等级:C35</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2、掺和料:按设计图纸要求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3、厚度:25cm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4、嵌缝材料:按设计图纸要求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5、其他:本清单包含施工图纸、技术规范所需全部工作内容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77.13</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16</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040202015007</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15cm 5.5%水泥稳定石屑</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1、水泥含量:5.5%</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2、石料规格:按设计图纸要求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3、厚度:15cm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77.13</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17</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040202015008</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15cm 4%水泥稳定石屑</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1、水泥含量:4%</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2、石料规格:按设计图纸要求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3、厚度:15cm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77.13</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18</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040901008001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拉杆</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1、道路拉杆植筋</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2、拉杆制作安装</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155</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19</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041001001003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绿化破除与恢复</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1、绿化破除与恢复</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2、其他:本清单包含施工图纸、技术规范所需全部工作内容</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87.5</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20</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080807014001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塑料管新旧管连接</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1、塑料管新旧管连接</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处</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余泥渣土场外运输</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040103002007</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土方弃置</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1、废弃料品种:土方</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2、运距:20km</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m3</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183.51</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措施项目</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040309001001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金属栏杆</w:t>
            </w: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1、管道敷设临时围挡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2、时间15天</w:t>
            </w: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420</w:t>
            </w: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12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本页小计</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2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合   计</w:t>
            </w: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480" w:type="dxa"/>
            <w:gridSpan w:val="11"/>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003" w:type="dxa"/>
            <w:gridSpan w:val="4"/>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none"/>
              </w:rPr>
            </w:pPr>
          </w:p>
        </w:tc>
        <w:tc>
          <w:tcPr>
            <w:tcW w:w="1524" w:type="dxa"/>
            <w:gridSpan w:val="4"/>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single"/>
              </w:rPr>
            </w:pPr>
          </w:p>
        </w:tc>
        <w:tc>
          <w:tcPr>
            <w:tcW w:w="1953" w:type="dxa"/>
            <w:gridSpan w:val="3"/>
            <w:tcBorders>
              <w:top w:val="nil"/>
              <w:left w:val="nil"/>
              <w:bottom w:val="nil"/>
              <w:right w:val="nil"/>
            </w:tcBorders>
            <w:shd w:val="clear" w:color="FFFFFF" w:fill="FFFFFF"/>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表—08</w:t>
            </w:r>
          </w:p>
        </w:tc>
      </w:tr>
    </w:tbl>
    <w:p>
      <w:pPr>
        <w:pStyle w:val="2"/>
        <w:rPr>
          <w:rFonts w:hint="eastAsia" w:ascii="方正仿宋_GB2312" w:hAnsi="方正仿宋_GB2312" w:eastAsia="方正仿宋_GB2312" w:cs="方正仿宋_GB2312"/>
          <w:highlight w:val="none"/>
          <w:lang w:val="en-US" w:eastAsia="zh-CN"/>
        </w:rPr>
      </w:pPr>
    </w:p>
    <w:tbl>
      <w:tblPr>
        <w:tblStyle w:val="23"/>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301"/>
        <w:gridCol w:w="784"/>
        <w:gridCol w:w="781"/>
        <w:gridCol w:w="723"/>
        <w:gridCol w:w="68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96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工程名称：大沙地再生供水管道改造项目设计方案-管道工程</w:t>
            </w:r>
          </w:p>
        </w:tc>
        <w:tc>
          <w:tcPr>
            <w:tcW w:w="150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215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8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33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15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c>
          <w:tcPr>
            <w:tcW w:w="14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结算金额（元）</w:t>
            </w:r>
          </w:p>
        </w:tc>
        <w:tc>
          <w:tcPr>
            <w:tcW w:w="14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暂列金额</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材料暂估价</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专业工程暂估价</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计日工</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总承包服务费</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索赔费用</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现场签证费用</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预算包干费</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概算幅度差</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其他费用</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w:t>
            </w:r>
          </w:p>
        </w:tc>
        <w:tc>
          <w:tcPr>
            <w:tcW w:w="3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消纳费</w:t>
            </w:r>
          </w:p>
        </w:tc>
        <w:tc>
          <w:tcPr>
            <w:tcW w:w="15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3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合  计</w:t>
            </w:r>
          </w:p>
        </w:tc>
        <w:tc>
          <w:tcPr>
            <w:tcW w:w="156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4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62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966"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504"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2150"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表—12</w:t>
            </w:r>
          </w:p>
        </w:tc>
      </w:tr>
    </w:tbl>
    <w:p>
      <w:pPr>
        <w:pStyle w:val="2"/>
        <w:rPr>
          <w:rFonts w:hint="eastAsia" w:ascii="方正仿宋_GB2312" w:hAnsi="方正仿宋_GB2312" w:eastAsia="方正仿宋_GB2312" w:cs="方正仿宋_GB2312"/>
          <w:highlight w:val="none"/>
          <w:lang w:val="en-US" w:eastAsia="zh-CN"/>
        </w:rPr>
      </w:pPr>
    </w:p>
    <w:p>
      <w:pPr>
        <w:pStyle w:val="6"/>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安装工程部分工程量清单</w:t>
      </w:r>
    </w:p>
    <w:tbl>
      <w:tblPr>
        <w:tblStyle w:val="23"/>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3948"/>
        <w:gridCol w:w="64"/>
        <w:gridCol w:w="1502"/>
        <w:gridCol w:w="519"/>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6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6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工程名称：大沙地再生供水管道改造项目设计方案-安装工程</w:t>
            </w:r>
          </w:p>
        </w:tc>
        <w:tc>
          <w:tcPr>
            <w:tcW w:w="1502"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215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5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39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汇总内容</w:t>
            </w:r>
          </w:p>
        </w:tc>
        <w:tc>
          <w:tcPr>
            <w:tcW w:w="208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c>
          <w:tcPr>
            <w:tcW w:w="163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分部分项工程费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1.1</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管件管道设备材料</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1.2</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电气工程</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1.3</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低压柜改造</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措施项目费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绿色施工安全防护措施费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其他措施项目费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其他项目费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暂列金额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3.9</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预算包干费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3.11</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概算幅度差</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3.12</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消纳费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规费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税前工程造价</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增值税销项税额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工程造价</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其中：人工费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90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招标控制价合计=1+2+3+5</w:t>
            </w:r>
          </w:p>
        </w:tc>
        <w:tc>
          <w:tcPr>
            <w:tcW w:w="2085"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63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8620" w:type="dxa"/>
            <w:gridSpan w:val="6"/>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966"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15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表—04</w:t>
            </w:r>
          </w:p>
        </w:tc>
      </w:tr>
    </w:tbl>
    <w:p>
      <w:pPr>
        <w:rPr>
          <w:rFonts w:hint="eastAsia" w:ascii="方正仿宋_GB2312" w:hAnsi="方正仿宋_GB2312" w:eastAsia="方正仿宋_GB2312" w:cs="方正仿宋_GB2312"/>
          <w:highlight w:val="none"/>
          <w:lang w:val="en-US" w:eastAsia="zh-CN"/>
        </w:rPr>
      </w:pPr>
    </w:p>
    <w:tbl>
      <w:tblPr>
        <w:tblStyle w:val="23"/>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19"/>
        <w:gridCol w:w="1117"/>
        <w:gridCol w:w="1701"/>
        <w:gridCol w:w="362"/>
        <w:gridCol w:w="133"/>
        <w:gridCol w:w="1831"/>
        <w:gridCol w:w="182"/>
        <w:gridCol w:w="375"/>
        <w:gridCol w:w="77"/>
        <w:gridCol w:w="61"/>
        <w:gridCol w:w="236"/>
        <w:gridCol w:w="183"/>
        <w:gridCol w:w="17"/>
        <w:gridCol w:w="243"/>
        <w:gridCol w:w="175"/>
        <w:gridCol w:w="238"/>
        <w:gridCol w:w="60"/>
        <w:gridCol w:w="61"/>
        <w:gridCol w:w="119"/>
        <w:gridCol w:w="57"/>
        <w:gridCol w:w="240"/>
        <w:gridCol w:w="70"/>
        <w:gridCol w:w="275"/>
        <w:gridCol w:w="222"/>
        <w:gridCol w:w="14"/>
        <w:gridCol w:w="226"/>
        <w:gridCol w:w="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18" w:hRule="atLeast"/>
        </w:trPr>
        <w:tc>
          <w:tcPr>
            <w:tcW w:w="9130" w:type="dxa"/>
            <w:gridSpan w:val="2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18" w:hRule="atLeast"/>
        </w:trPr>
        <w:tc>
          <w:tcPr>
            <w:tcW w:w="6556"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工程名称：大沙地再生供水管道改造项目设计方案-安装工程</w:t>
            </w:r>
          </w:p>
        </w:tc>
        <w:tc>
          <w:tcPr>
            <w:tcW w:w="1351"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223"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49" w:hRule="atLeast"/>
        </w:trPr>
        <w:tc>
          <w:tcPr>
            <w:tcW w:w="4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15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项目编码</w:t>
            </w:r>
          </w:p>
        </w:tc>
        <w:tc>
          <w:tcPr>
            <w:tcW w:w="17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32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634"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74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工程量</w:t>
            </w:r>
          </w:p>
        </w:tc>
        <w:tc>
          <w:tcPr>
            <w:tcW w:w="1757"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58" w:hRule="atLeast"/>
        </w:trPr>
        <w:tc>
          <w:tcPr>
            <w:tcW w:w="4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2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547"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综合合价</w:t>
            </w: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966" w:hRule="atLeast"/>
        </w:trPr>
        <w:tc>
          <w:tcPr>
            <w:tcW w:w="4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2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7"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455"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管件管道设备材料</w:t>
            </w:r>
          </w:p>
        </w:tc>
        <w:tc>
          <w:tcPr>
            <w:tcW w:w="3021"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53"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946"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030109011001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潜水泵</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1、潜水泵Q=150m3/h，H=51，P=37KW安装（不含设备）</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031006004001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气压罐</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1、气压罐V=0.34m3安装（不含设备）</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040502002001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双法偏心异径管 DN200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1、名称:双法偏心异径管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2、材质:Q235B</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031002001001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管道支架</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1、名称:管道支架</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2、材质:Q235B</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1564"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030801001001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钢管 DN219*6（含防腐除锈）</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1、管材材质：Q235B钢管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2、管材规格：DN219*6mm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3、埋设深度：按设计要求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4、防腐、保温要求:详设计图纸</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26</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030817008001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防水套管DN200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1、材质:Q235B</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040502002002</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90°弯头 DN200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1、材质:Q235B</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040502005001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止回阀 DN200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1、名称:止回阀</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040502006001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双法限位伸缩接头</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1、名称:双法限位伸缩接头</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040502005002</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闸阀 DN200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1、名称:闸阀</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11</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040502002003</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三通 DN200*200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1、材质:Q235B</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2、规格:DN200*200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12</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040502002004</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三通 DN200*100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1、材质:Q235B</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2、规格:DN200*100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1564"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13</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040501002001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钢管 DN108*4（含防腐除锈）</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1、管材材质：Q235B钢管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2、管材规格：DN108*4mm</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3、埋设深度：按设计要求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4、防腐、保温要求:详设计图纸</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14</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040502005003</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闸阀 DN100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1、名称:闸阀</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2、规格:DN100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040502002005</w:t>
            </w:r>
          </w:p>
        </w:tc>
        <w:tc>
          <w:tcPr>
            <w:tcW w:w="219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90°弯头 DN100</w:t>
            </w:r>
          </w:p>
        </w:tc>
        <w:tc>
          <w:tcPr>
            <w:tcW w:w="252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1、材质:Q235B</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2、规格:DN100</w:t>
            </w:r>
          </w:p>
        </w:tc>
        <w:tc>
          <w:tcPr>
            <w:tcW w:w="4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6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2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4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29" w:hRule="atLeast"/>
        </w:trPr>
        <w:tc>
          <w:tcPr>
            <w:tcW w:w="8026" w:type="dxa"/>
            <w:gridSpan w:val="2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本页小计</w:t>
            </w:r>
          </w:p>
        </w:tc>
        <w:tc>
          <w:tcPr>
            <w:tcW w:w="64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2"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49" w:hRule="atLeast"/>
        </w:trPr>
        <w:tc>
          <w:tcPr>
            <w:tcW w:w="9130" w:type="dxa"/>
            <w:gridSpan w:val="27"/>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309" w:hRule="atLeast"/>
        </w:trPr>
        <w:tc>
          <w:tcPr>
            <w:tcW w:w="6556" w:type="dxa"/>
            <w:gridSpan w:val="9"/>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none"/>
              </w:rPr>
            </w:pPr>
          </w:p>
        </w:tc>
        <w:tc>
          <w:tcPr>
            <w:tcW w:w="1351" w:type="dxa"/>
            <w:gridSpan w:val="10"/>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single"/>
              </w:rPr>
            </w:pPr>
          </w:p>
        </w:tc>
        <w:tc>
          <w:tcPr>
            <w:tcW w:w="997" w:type="dxa"/>
            <w:gridSpan w:val="7"/>
            <w:tcBorders>
              <w:top w:val="nil"/>
              <w:left w:val="nil"/>
              <w:bottom w:val="nil"/>
              <w:right w:val="nil"/>
            </w:tcBorders>
            <w:shd w:val="clear" w:color="FFFFFF" w:fill="FFFFFF"/>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18" w:hRule="atLeast"/>
        </w:trPr>
        <w:tc>
          <w:tcPr>
            <w:tcW w:w="8904" w:type="dxa"/>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18" w:hRule="atLeast"/>
        </w:trPr>
        <w:tc>
          <w:tcPr>
            <w:tcW w:w="6556"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工程名称：大沙地再生供水管道改造项目设计方案-安装工程</w:t>
            </w:r>
          </w:p>
        </w:tc>
        <w:tc>
          <w:tcPr>
            <w:tcW w:w="1351"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997"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349" w:hRule="atLeast"/>
        </w:trPr>
        <w:tc>
          <w:tcPr>
            <w:tcW w:w="4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15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项目编码</w:t>
            </w:r>
          </w:p>
        </w:tc>
        <w:tc>
          <w:tcPr>
            <w:tcW w:w="17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32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634"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74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工程量</w:t>
            </w:r>
          </w:p>
        </w:tc>
        <w:tc>
          <w:tcPr>
            <w:tcW w:w="1531"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58" w:hRule="atLeast"/>
        </w:trPr>
        <w:tc>
          <w:tcPr>
            <w:tcW w:w="4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2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547"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综合合价</w:t>
            </w: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966" w:hRule="atLeast"/>
        </w:trPr>
        <w:tc>
          <w:tcPr>
            <w:tcW w:w="4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2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7"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16</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040502002006</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双法偏心异径管 DN100</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1、名称:双法偏心异径管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2、材质:Q235B</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17</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040502007001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盲堵板 DN200</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1、材质:Q235B</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18</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040502004001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钢塑转换接头</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1、材质:钢塑</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19</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040502003001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90°弯头 DN200</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1、材质:PE</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2、规格:DN200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455"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电气工程</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20</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030404016001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控制箱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1、名称:控制箱</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2、规格:厂家配套</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946"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030408001005</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电力电缆 WDZB-YJY22-1KV（4x35）</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1、名称:电力电缆</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2、规格:WDZB-YJY22-1KV（4x35）</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600</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030411001002</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镀锌钢管</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1、名称:镀锌钢管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2、规格:SC50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1200</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946"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23</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030411004003</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电缆WDZB-KVVP-(19x1.5)</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1、名称:电缆</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2、规格:WDZB-KVVP-(19x1.5)</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600</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24</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030411001003</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可挠性金属套管LV-5 φ50</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1、名称:可挠性金属套管</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2、规格:LV-5 φ50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50</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25</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030411005001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接线箱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1、名称:泵接线箱</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2、规格:详见系统图</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5" w:type="dxa"/>
          <w:trHeight w:val="946"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26</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030411003002</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桥架</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1.名称:电缆桥架</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2.规格:200X200 304不锈钢(2mm),梯式,带盖</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15</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27</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040504001001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砌筑井</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1.砌筑井</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2.满足图纸要求</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座</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946"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28</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030404016002</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变频柜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1、名称:变频柜</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2、规格:GGD，IP65，800*1000*2200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低压柜改造</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29</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030404020001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低压熔断器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1.名称:低压熔断器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2.规格:125A</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个</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30</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030402002001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断路器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1.名称:断路器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2.规格:T2S160MAR100</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455" w:hRule="atLeast"/>
        </w:trPr>
        <w:tc>
          <w:tcPr>
            <w:tcW w:w="7846" w:type="dxa"/>
            <w:gridSpan w:val="1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本页小计</w:t>
            </w:r>
          </w:p>
        </w:tc>
        <w:tc>
          <w:tcPr>
            <w:tcW w:w="547"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49" w:hRule="atLeast"/>
        </w:trPr>
        <w:tc>
          <w:tcPr>
            <w:tcW w:w="9130" w:type="dxa"/>
            <w:gridSpan w:val="27"/>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09" w:hRule="atLeast"/>
        </w:trPr>
        <w:tc>
          <w:tcPr>
            <w:tcW w:w="6556" w:type="dxa"/>
            <w:gridSpan w:val="9"/>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none"/>
              </w:rPr>
            </w:pPr>
          </w:p>
        </w:tc>
        <w:tc>
          <w:tcPr>
            <w:tcW w:w="1351" w:type="dxa"/>
            <w:gridSpan w:val="10"/>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single"/>
              </w:rPr>
            </w:pPr>
          </w:p>
        </w:tc>
        <w:tc>
          <w:tcPr>
            <w:tcW w:w="1223" w:type="dxa"/>
            <w:gridSpan w:val="8"/>
            <w:tcBorders>
              <w:top w:val="nil"/>
              <w:left w:val="nil"/>
              <w:bottom w:val="nil"/>
              <w:right w:val="nil"/>
            </w:tcBorders>
            <w:shd w:val="clear" w:color="FFFFFF" w:fill="FFFFFF"/>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18" w:hRule="atLeast"/>
        </w:trPr>
        <w:tc>
          <w:tcPr>
            <w:tcW w:w="9130" w:type="dxa"/>
            <w:gridSpan w:val="2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18" w:hRule="atLeast"/>
        </w:trPr>
        <w:tc>
          <w:tcPr>
            <w:tcW w:w="6556"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工程名称：大沙地再生供水管道改造项目设计方案-安装工程</w:t>
            </w:r>
          </w:p>
        </w:tc>
        <w:tc>
          <w:tcPr>
            <w:tcW w:w="1351"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223"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49" w:hRule="atLeast"/>
        </w:trPr>
        <w:tc>
          <w:tcPr>
            <w:tcW w:w="4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15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项目编码</w:t>
            </w:r>
          </w:p>
        </w:tc>
        <w:tc>
          <w:tcPr>
            <w:tcW w:w="17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32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634"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74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工程量</w:t>
            </w:r>
          </w:p>
        </w:tc>
        <w:tc>
          <w:tcPr>
            <w:tcW w:w="1757"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58" w:hRule="atLeast"/>
        </w:trPr>
        <w:tc>
          <w:tcPr>
            <w:tcW w:w="4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2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547"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综合合价</w:t>
            </w: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966" w:hRule="atLeast"/>
        </w:trPr>
        <w:tc>
          <w:tcPr>
            <w:tcW w:w="4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2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3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47"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31</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030404023001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接触器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1.名称:接触器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2.规格:A95-30-11</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32</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030402008001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互感器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1.名称:互感器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2.规格:100/5</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33</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030402008002</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互感器 拆除</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1.名称:互感器拆除</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34</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030402002002</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断路器 拆除</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1.名称:断路器拆除</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台</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638"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35</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031006001001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变频器 安装</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1.名称:变频器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2.规格:ATV630D37N4</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套</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措施项目</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36</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041101001001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脚手架搭拆费</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1、墙面脚手架</w:t>
            </w: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37</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031301017002</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脚手架搭拆费</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329" w:hRule="atLeast"/>
        </w:trPr>
        <w:tc>
          <w:tcPr>
            <w:tcW w:w="4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38</w:t>
            </w:r>
          </w:p>
        </w:tc>
        <w:tc>
          <w:tcPr>
            <w:tcW w:w="15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041102002001</w:t>
            </w:r>
          </w:p>
        </w:tc>
        <w:tc>
          <w:tcPr>
            <w:tcW w:w="1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基础模板</w:t>
            </w:r>
          </w:p>
        </w:tc>
        <w:tc>
          <w:tcPr>
            <w:tcW w:w="23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m2</w:t>
            </w:r>
          </w:p>
        </w:tc>
        <w:tc>
          <w:tcPr>
            <w:tcW w:w="74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47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9" w:type="dxa"/>
          <w:trHeight w:val="329" w:hRule="atLeast"/>
        </w:trPr>
        <w:tc>
          <w:tcPr>
            <w:tcW w:w="7846" w:type="dxa"/>
            <w:gridSpan w:val="1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本页小计</w:t>
            </w:r>
          </w:p>
        </w:tc>
        <w:tc>
          <w:tcPr>
            <w:tcW w:w="5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9" w:type="dxa"/>
          <w:trHeight w:val="455" w:hRule="atLeast"/>
        </w:trPr>
        <w:tc>
          <w:tcPr>
            <w:tcW w:w="7846" w:type="dxa"/>
            <w:gridSpan w:val="1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合   计</w:t>
            </w:r>
          </w:p>
        </w:tc>
        <w:tc>
          <w:tcPr>
            <w:tcW w:w="547"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37"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1911" w:type="dxa"/>
          <w:trHeight w:val="349" w:hRule="atLeast"/>
        </w:trPr>
        <w:tc>
          <w:tcPr>
            <w:tcW w:w="7548" w:type="dxa"/>
            <w:gridSpan w:val="16"/>
            <w:tcBorders>
              <w:top w:val="nil"/>
              <w:left w:val="nil"/>
              <w:bottom w:val="nil"/>
              <w:right w:val="nil"/>
            </w:tcBorders>
            <w:shd w:val="clear" w:color="FFFFFF" w:fill="FFFFFF"/>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556" w:type="dxa"/>
            <w:gridSpan w:val="9"/>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none"/>
              </w:rPr>
            </w:pPr>
          </w:p>
        </w:tc>
        <w:tc>
          <w:tcPr>
            <w:tcW w:w="1351" w:type="dxa"/>
            <w:gridSpan w:val="10"/>
            <w:tcBorders>
              <w:top w:val="nil"/>
              <w:left w:val="nil"/>
              <w:bottom w:val="nil"/>
              <w:right w:val="nil"/>
            </w:tcBorders>
            <w:shd w:val="clear" w:color="FFFFFF" w:fill="FFFFFF"/>
          </w:tcPr>
          <w:p>
            <w:pPr>
              <w:jc w:val="left"/>
              <w:rPr>
                <w:rFonts w:hint="eastAsia" w:ascii="宋体" w:hAnsi="宋体" w:eastAsia="宋体" w:cs="宋体"/>
                <w:i w:val="0"/>
                <w:iCs w:val="0"/>
                <w:color w:val="000000"/>
                <w:sz w:val="18"/>
                <w:szCs w:val="18"/>
                <w:highlight w:val="none"/>
                <w:u w:val="single"/>
              </w:rPr>
            </w:pPr>
          </w:p>
        </w:tc>
        <w:tc>
          <w:tcPr>
            <w:tcW w:w="1552" w:type="dxa"/>
            <w:gridSpan w:val="9"/>
            <w:tcBorders>
              <w:top w:val="nil"/>
              <w:left w:val="nil"/>
              <w:bottom w:val="nil"/>
              <w:right w:val="nil"/>
            </w:tcBorders>
            <w:shd w:val="clear" w:color="FFFFFF" w:fill="FFFFFF"/>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548" w:type="dxa"/>
            <w:gridSpan w:val="16"/>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highlight w:val="none"/>
                <w:u w:val="none"/>
              </w:rPr>
            </w:pPr>
          </w:p>
        </w:tc>
        <w:tc>
          <w:tcPr>
            <w:tcW w:w="1911" w:type="dxa"/>
            <w:gridSpan w:val="1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459" w:type="dxa"/>
            <w:gridSpan w:val="2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7113" w:type="dxa"/>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工程名称：大沙地再生供水管道改造项目设计方案-安装工程</w:t>
            </w:r>
          </w:p>
        </w:tc>
        <w:tc>
          <w:tcPr>
            <w:tcW w:w="43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标段：</w:t>
            </w:r>
          </w:p>
        </w:tc>
        <w:tc>
          <w:tcPr>
            <w:tcW w:w="1911" w:type="dxa"/>
            <w:gridSpan w:val="1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5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318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21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金额（元）</w:t>
            </w:r>
          </w:p>
        </w:tc>
        <w:tc>
          <w:tcPr>
            <w:tcW w:w="1367"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结算金额（元）</w:t>
            </w:r>
          </w:p>
        </w:tc>
        <w:tc>
          <w:tcPr>
            <w:tcW w:w="1911" w:type="dxa"/>
            <w:gridSpan w:val="1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暂列金额</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暂估价</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2.1</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材料暂估价</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w:t>
            </w: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专业工程暂估价</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计日工</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总承包服务费</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5</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索赔费用</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6</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现场签证费用</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预算包干费</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8</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概算幅度差</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9</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消纳费</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w:t>
            </w:r>
          </w:p>
        </w:tc>
        <w:tc>
          <w:tcPr>
            <w:tcW w:w="31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其他费用</w:t>
            </w:r>
          </w:p>
        </w:tc>
        <w:tc>
          <w:tcPr>
            <w:tcW w:w="21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911" w:type="dxa"/>
            <w:gridSpan w:val="1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5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18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合  计</w:t>
            </w:r>
          </w:p>
        </w:tc>
        <w:tc>
          <w:tcPr>
            <w:tcW w:w="214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7"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911" w:type="dxa"/>
            <w:gridSpan w:val="1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459" w:type="dxa"/>
            <w:gridSpan w:val="28"/>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113" w:type="dxa"/>
            <w:gridSpan w:val="1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43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911" w:type="dxa"/>
            <w:gridSpan w:val="1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表—12</w:t>
            </w:r>
          </w:p>
        </w:tc>
      </w:tr>
    </w:tbl>
    <w:p>
      <w:pPr>
        <w:pStyle w:val="2"/>
        <w:rPr>
          <w:rFonts w:hint="eastAsia"/>
          <w:highlight w:val="none"/>
          <w:lang w:val="en-US" w:eastAsia="zh-CN"/>
        </w:rPr>
      </w:pPr>
    </w:p>
    <w:p>
      <w:pPr>
        <w:pStyle w:val="6"/>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highlight w:val="none"/>
          <w:lang w:val="en-US" w:eastAsia="zh-CN"/>
        </w:rPr>
        <w:t>6</w:t>
      </w:r>
      <w:r>
        <w:rPr>
          <w:rFonts w:hint="eastAsia" w:ascii="方正仿宋_GB2312" w:hAnsi="方正仿宋_GB2312" w:eastAsia="方正仿宋_GB2312" w:cs="方正仿宋_GB2312"/>
          <w:sz w:val="28"/>
          <w:szCs w:val="28"/>
          <w:highlight w:val="none"/>
        </w:rPr>
        <w:t>.其他资料</w:t>
      </w:r>
      <w:bookmarkEnd w:id="159"/>
      <w:bookmarkEnd w:id="160"/>
      <w:bookmarkEnd w:id="161"/>
      <w:bookmarkEnd w:id="162"/>
    </w:p>
    <w:p>
      <w:pPr>
        <w:adjustRightInd w:val="0"/>
        <w:snapToGrid w:val="0"/>
        <w:spacing w:line="600" w:lineRule="exact"/>
        <w:ind w:firstLine="57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供应商须提交的其他资料。</w:t>
      </w:r>
    </w:p>
    <w:p>
      <w:pPr>
        <w:rPr>
          <w:rFonts w:hint="eastAsia" w:ascii="方正仿宋_GB2312" w:hAnsi="方正仿宋_GB2312" w:eastAsia="方正仿宋_GB2312" w:cs="方正仿宋_GB2312"/>
          <w:highlight w:val="none"/>
        </w:rPr>
      </w:pP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CD964F2-AA29-4560-A00C-86EB26AB7BD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001010101"/>
    <w:charset w:val="86"/>
    <w:family w:val="auto"/>
    <w:pitch w:val="default"/>
    <w:sig w:usb0="00000000" w:usb1="00000000" w:usb2="00000000" w:usb3="00000000" w:csb0="00040000" w:csb1="00000000"/>
    <w:embedRegular r:id="rId2" w:fontKey="{17937CFC-3586-4ADD-BD4D-B94156343150}"/>
  </w:font>
  <w:font w:name="方正仿宋_GB2312">
    <w:altName w:val="仿宋"/>
    <w:panose1 w:val="02000000000000000000"/>
    <w:charset w:val="86"/>
    <w:family w:val="auto"/>
    <w:pitch w:val="default"/>
    <w:sig w:usb0="00000000" w:usb1="00000000" w:usb2="00000012" w:usb3="00000000" w:csb0="00040001" w:csb1="00000000"/>
    <w:embedRegular r:id="rId3" w:fontKey="{C0BB3D65-369E-4432-A8E0-D1F003163C07}"/>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embedRegular r:id="rId4" w:fontKey="{F191409D-7D76-414B-80E5-C2336E783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WPOBXagBAAA5AwAADgAA&#10;AAAAAAABACAAAAAfAQAAZHJzL2Uyb0RvYy54bWxQSwUGAAAAAAYABgBZAQAAOQ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p>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X4JXdqgBAAA5AwAADgAA&#10;AAAAAAABACAAAAAfAQAAZHJzL2Uyb0RvYy54bWxQSwUGAAAAAAYABgBZAQAAOQUAAAAA&#10;">
              <v:fill on="f" focussize="0,0"/>
              <v:stroke on="f"/>
              <v:imagedata o:title=""/>
              <o:lock v:ext="edit" aspectratio="f"/>
              <v:textbox inset="0mm,0mm,0mm,0mm" style="mso-fit-shape-to-text:t;">
                <w:txbxContent>
                  <w:p>
                    <w:pPr>
                      <w:pStyle w:val="17"/>
                    </w:pPr>
                  </w:p>
                  <w:p/>
                </w:txbxContent>
              </v:textbox>
            </v:rect>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Tahf6gBAAA5AwAADgAA&#10;AAAAAAABACAAAAAfAQAAZHJzL2Uyb0RvYy54bWxQSwUGAAAAAAYABgBZAQAAOQ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5"/>
      <w:numFmt w:val="decimal"/>
      <w:lvlText w:val="%1."/>
      <w:lvlJc w:val="left"/>
      <w:pPr>
        <w:tabs>
          <w:tab w:val="left" w:pos="312"/>
        </w:tabs>
      </w:pPr>
    </w:lvl>
  </w:abstractNum>
  <w:abstractNum w:abstractNumId="2">
    <w:nsid w:val="00000002"/>
    <w:multiLevelType w:val="singleLevel"/>
    <w:tmpl w:val="00000002"/>
    <w:lvl w:ilvl="0" w:tentative="0">
      <w:start w:val="10"/>
      <w:numFmt w:val="chineseCounting"/>
      <w:suff w:val="space"/>
      <w:lvlText w:val="第%1条"/>
      <w:lvlJc w:val="left"/>
      <w:rPr>
        <w:rFonts w:hint="eastAsia"/>
      </w:r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5BAD"/>
    <w:rsid w:val="01FC087D"/>
    <w:rsid w:val="092E5A65"/>
    <w:rsid w:val="1BF3371B"/>
    <w:rsid w:val="20577CDD"/>
    <w:rsid w:val="280969FF"/>
    <w:rsid w:val="2A9A0A3D"/>
    <w:rsid w:val="30F252FA"/>
    <w:rsid w:val="3B7C5FAE"/>
    <w:rsid w:val="48632274"/>
    <w:rsid w:val="4C9767C6"/>
    <w:rsid w:val="555B6EF4"/>
    <w:rsid w:val="73252638"/>
    <w:rsid w:val="7DAD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3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9"/>
    <w:qFormat/>
    <w:uiPriority w:val="9"/>
    <w:pPr>
      <w:keepNext/>
      <w:keepLines/>
      <w:spacing w:before="260" w:after="260" w:line="416" w:lineRule="auto"/>
      <w:jc w:val="center"/>
      <w:outlineLvl w:val="1"/>
    </w:pPr>
    <w:rPr>
      <w:rFonts w:ascii="Cambria" w:hAnsi="Cambria" w:eastAsia="方正小标宋简体" w:cs="宋体"/>
      <w:bCs/>
      <w:sz w:val="36"/>
      <w:szCs w:val="32"/>
    </w:rPr>
  </w:style>
  <w:style w:type="paragraph" w:styleId="6">
    <w:name w:val="heading 3"/>
    <w:basedOn w:val="1"/>
    <w:next w:val="1"/>
    <w:link w:val="40"/>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8"/>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3"/>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kern w:val="0"/>
      <w:sz w:val="22"/>
    </w:rPr>
  </w:style>
  <w:style w:type="paragraph" w:styleId="20">
    <w:name w:val="toc 2"/>
    <w:basedOn w:val="1"/>
    <w:next w:val="1"/>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w:basedOn w:val="9"/>
    <w:qFormat/>
    <w:uiPriority w:val="99"/>
    <w:pPr>
      <w:spacing w:after="120"/>
      <w:ind w:firstLine="420"/>
    </w:pPr>
    <w:rPr>
      <w:sz w:val="21"/>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FollowedHyperlink"/>
    <w:basedOn w:val="25"/>
    <w:qFormat/>
    <w:uiPriority w:val="99"/>
    <w:rPr>
      <w:color w:val="338DE6"/>
      <w:u w:val="none"/>
    </w:rPr>
  </w:style>
  <w:style w:type="character" w:styleId="28">
    <w:name w:val="Emphasis"/>
    <w:basedOn w:val="25"/>
    <w:qFormat/>
    <w:uiPriority w:val="20"/>
  </w:style>
  <w:style w:type="character" w:styleId="29">
    <w:name w:val="HTML Definition"/>
    <w:basedOn w:val="25"/>
    <w:qFormat/>
    <w:uiPriority w:val="99"/>
  </w:style>
  <w:style w:type="character" w:styleId="30">
    <w:name w:val="HTML Variable"/>
    <w:basedOn w:val="25"/>
    <w:qFormat/>
    <w:uiPriority w:val="99"/>
  </w:style>
  <w:style w:type="character" w:styleId="31">
    <w:name w:val="Hyperlink"/>
    <w:basedOn w:val="25"/>
    <w:qFormat/>
    <w:uiPriority w:val="99"/>
    <w:rPr>
      <w:color w:val="0000FF"/>
      <w:u w:val="single"/>
    </w:rPr>
  </w:style>
  <w:style w:type="character" w:styleId="32">
    <w:name w:val="HTML Code"/>
    <w:basedOn w:val="25"/>
    <w:qFormat/>
    <w:uiPriority w:val="99"/>
    <w:rPr>
      <w:rFonts w:ascii="serif" w:hAnsi="serif" w:eastAsia="serif" w:cs="serif"/>
      <w:sz w:val="21"/>
      <w:szCs w:val="21"/>
    </w:rPr>
  </w:style>
  <w:style w:type="character" w:styleId="33">
    <w:name w:val="HTML Cite"/>
    <w:basedOn w:val="25"/>
    <w:qFormat/>
    <w:uiPriority w:val="99"/>
  </w:style>
  <w:style w:type="character" w:styleId="34">
    <w:name w:val="HTML Keyboard"/>
    <w:basedOn w:val="25"/>
    <w:qFormat/>
    <w:uiPriority w:val="99"/>
    <w:rPr>
      <w:rFonts w:hint="default" w:ascii="serif" w:hAnsi="serif" w:eastAsia="serif" w:cs="serif"/>
      <w:sz w:val="21"/>
      <w:szCs w:val="21"/>
    </w:rPr>
  </w:style>
  <w:style w:type="character" w:styleId="35">
    <w:name w:val="HTML Sample"/>
    <w:basedOn w:val="25"/>
    <w:qFormat/>
    <w:uiPriority w:val="99"/>
    <w:rPr>
      <w:rFonts w:hint="default" w:ascii="serif" w:hAnsi="serif" w:eastAsia="serif" w:cs="serif"/>
      <w:color w:val="333333"/>
      <w:sz w:val="21"/>
      <w:szCs w:val="21"/>
      <w:shd w:val="clear" w:color="auto" w:fill="FFFFFF"/>
    </w:rPr>
  </w:style>
  <w:style w:type="character" w:customStyle="1" w:styleId="36">
    <w:name w:val="页眉 Char"/>
    <w:basedOn w:val="25"/>
    <w:link w:val="18"/>
    <w:qFormat/>
    <w:uiPriority w:val="99"/>
    <w:rPr>
      <w:sz w:val="18"/>
      <w:szCs w:val="18"/>
    </w:rPr>
  </w:style>
  <w:style w:type="character" w:customStyle="1" w:styleId="37">
    <w:name w:val="页脚 Char"/>
    <w:basedOn w:val="25"/>
    <w:link w:val="17"/>
    <w:qFormat/>
    <w:uiPriority w:val="99"/>
    <w:rPr>
      <w:sz w:val="18"/>
      <w:szCs w:val="18"/>
    </w:rPr>
  </w:style>
  <w:style w:type="character" w:customStyle="1" w:styleId="38">
    <w:name w:val="标题 1 Char"/>
    <w:basedOn w:val="25"/>
    <w:link w:val="4"/>
    <w:qFormat/>
    <w:uiPriority w:val="9"/>
    <w:rPr>
      <w:rFonts w:eastAsia="方正小标宋简体"/>
      <w:bCs/>
      <w:kern w:val="44"/>
      <w:sz w:val="44"/>
      <w:szCs w:val="44"/>
    </w:rPr>
  </w:style>
  <w:style w:type="character" w:customStyle="1" w:styleId="39">
    <w:name w:val="标题 2 Char"/>
    <w:basedOn w:val="25"/>
    <w:link w:val="5"/>
    <w:qFormat/>
    <w:uiPriority w:val="9"/>
    <w:rPr>
      <w:rFonts w:ascii="Cambria" w:hAnsi="Cambria" w:eastAsia="方正小标宋简体" w:cs="宋体"/>
      <w:bCs/>
      <w:sz w:val="36"/>
      <w:szCs w:val="32"/>
    </w:rPr>
  </w:style>
  <w:style w:type="character" w:customStyle="1" w:styleId="40">
    <w:name w:val="标题 3 Char"/>
    <w:basedOn w:val="25"/>
    <w:link w:val="6"/>
    <w:qFormat/>
    <w:uiPriority w:val="9"/>
    <w:rPr>
      <w:rFonts w:ascii="Calibri" w:hAnsi="Calibri" w:eastAsia="宋体" w:cs="Times New Roman"/>
      <w:b/>
      <w:bCs/>
      <w:sz w:val="32"/>
      <w:szCs w:val="32"/>
    </w:rPr>
  </w:style>
  <w:style w:type="paragraph" w:styleId="41">
    <w:name w:val="List Paragraph"/>
    <w:basedOn w:val="1"/>
    <w:link w:val="49"/>
    <w:qFormat/>
    <w:uiPriority w:val="34"/>
    <w:pPr>
      <w:ind w:firstLine="420" w:firstLineChars="200"/>
    </w:pPr>
  </w:style>
  <w:style w:type="paragraph" w:customStyle="1" w:styleId="42">
    <w:name w:val="TOC Heading_33866ac1-6ffa-440c-a51d-049759190ae6"/>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3">
    <w:name w:val="批注框文本 Char"/>
    <w:basedOn w:val="25"/>
    <w:link w:val="16"/>
    <w:qFormat/>
    <w:uiPriority w:val="99"/>
    <w:rPr>
      <w:sz w:val="18"/>
      <w:szCs w:val="18"/>
    </w:rPr>
  </w:style>
  <w:style w:type="paragraph" w:styleId="44">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45">
    <w:name w:val="CM97"/>
    <w:basedOn w:val="13"/>
    <w:next w:val="13"/>
    <w:qFormat/>
    <w:uiPriority w:val="0"/>
    <w:pPr>
      <w:spacing w:after="373"/>
    </w:pPr>
    <w:rPr>
      <w:color w:val="auto"/>
    </w:rPr>
  </w:style>
  <w:style w:type="paragraph" w:customStyle="1" w:styleId="46">
    <w:name w:val="CM91"/>
    <w:basedOn w:val="13"/>
    <w:next w:val="13"/>
    <w:qFormat/>
    <w:uiPriority w:val="0"/>
    <w:pPr>
      <w:spacing w:after="160"/>
    </w:pPr>
    <w:rPr>
      <w:color w:val="auto"/>
    </w:rPr>
  </w:style>
  <w:style w:type="character" w:customStyle="1" w:styleId="47">
    <w:name w:val="正文文本 3 Char"/>
    <w:link w:val="8"/>
    <w:qFormat/>
    <w:uiPriority w:val="99"/>
    <w:rPr>
      <w:sz w:val="16"/>
      <w:szCs w:val="16"/>
    </w:rPr>
  </w:style>
  <w:style w:type="character" w:customStyle="1" w:styleId="48">
    <w:name w:val="正文文本 3 Char1"/>
    <w:basedOn w:val="25"/>
    <w:link w:val="8"/>
    <w:qFormat/>
    <w:uiPriority w:val="99"/>
    <w:rPr>
      <w:sz w:val="16"/>
      <w:szCs w:val="16"/>
    </w:rPr>
  </w:style>
  <w:style w:type="character" w:customStyle="1" w:styleId="49">
    <w:name w:val="列出段落 Char"/>
    <w:link w:val="41"/>
    <w:qFormat/>
    <w:uiPriority w:val="34"/>
  </w:style>
  <w:style w:type="paragraph" w:customStyle="1" w:styleId="50">
    <w:name w:val="1"/>
    <w:basedOn w:val="1"/>
    <w:next w:val="12"/>
    <w:qFormat/>
    <w:uiPriority w:val="99"/>
    <w:pPr>
      <w:widowControl w:val="0"/>
      <w:jc w:val="both"/>
    </w:pPr>
    <w:rPr>
      <w:rFonts w:ascii="宋体" w:hAnsi="Courier New"/>
      <w:kern w:val="2"/>
    </w:rPr>
  </w:style>
  <w:style w:type="paragraph" w:customStyle="1" w:styleId="51">
    <w:name w:val="WPSOffice手动目录 1"/>
    <w:qFormat/>
    <w:uiPriority w:val="0"/>
    <w:pPr>
      <w:ind w:leftChars="0"/>
    </w:pPr>
    <w:rPr>
      <w:rFonts w:ascii="Calibri" w:hAnsi="Calibri" w:eastAsia="宋体" w:cs="宋体"/>
      <w:sz w:val="20"/>
      <w:szCs w:val="20"/>
    </w:rPr>
  </w:style>
  <w:style w:type="paragraph" w:customStyle="1" w:styleId="52">
    <w:name w:val="WPSOffice手动目录 2"/>
    <w:qFormat/>
    <w:uiPriority w:val="0"/>
    <w:pPr>
      <w:ind w:leftChars="200"/>
    </w:pPr>
    <w:rPr>
      <w:rFonts w:ascii="Calibri" w:hAnsi="Calibri" w:eastAsia="宋体" w:cs="宋体"/>
      <w:sz w:val="20"/>
      <w:szCs w:val="20"/>
    </w:rPr>
  </w:style>
  <w:style w:type="paragraph" w:customStyle="1" w:styleId="53">
    <w:name w:val="WPSOffice手动目录 3"/>
    <w:qFormat/>
    <w:uiPriority w:val="0"/>
    <w:pPr>
      <w:ind w:leftChars="400"/>
    </w:pPr>
    <w:rPr>
      <w:rFonts w:ascii="Calibri" w:hAnsi="Calibri" w:eastAsia="宋体" w:cs="宋体"/>
      <w:sz w:val="20"/>
      <w:szCs w:val="20"/>
    </w:rPr>
  </w:style>
  <w:style w:type="character" w:customStyle="1" w:styleId="54">
    <w:name w:val="font31"/>
    <w:basedOn w:val="25"/>
    <w:qFormat/>
    <w:uiPriority w:val="0"/>
    <w:rPr>
      <w:rFonts w:hint="eastAsia" w:ascii="仿宋_GB2312" w:eastAsia="仿宋_GB2312" w:cs="仿宋_GB2312"/>
      <w:color w:val="000000"/>
      <w:sz w:val="22"/>
      <w:szCs w:val="22"/>
      <w:u w:val="none"/>
    </w:rPr>
  </w:style>
  <w:style w:type="character" w:customStyle="1" w:styleId="55">
    <w:name w:val="font41"/>
    <w:basedOn w:val="25"/>
    <w:qFormat/>
    <w:uiPriority w:val="0"/>
    <w:rPr>
      <w:rFonts w:hint="eastAsia" w:ascii="宋体" w:hAnsi="宋体" w:eastAsia="宋体" w:cs="宋体"/>
      <w:b/>
      <w:color w:val="FF0000"/>
      <w:sz w:val="24"/>
      <w:szCs w:val="24"/>
      <w:u w:val="none"/>
    </w:rPr>
  </w:style>
  <w:style w:type="paragraph" w:customStyle="1" w:styleId="5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81"/>
    <w:basedOn w:val="25"/>
    <w:qFormat/>
    <w:uiPriority w:val="0"/>
    <w:rPr>
      <w:rFonts w:hint="eastAsia" w:ascii="宋体" w:hAnsi="宋体" w:eastAsia="宋体" w:cs="宋体"/>
      <w:color w:val="000000"/>
      <w:sz w:val="18"/>
      <w:szCs w:val="18"/>
      <w:u w:val="none"/>
    </w:rPr>
  </w:style>
  <w:style w:type="character" w:customStyle="1" w:styleId="59">
    <w:name w:val="font141"/>
    <w:basedOn w:val="25"/>
    <w:qFormat/>
    <w:uiPriority w:val="0"/>
    <w:rPr>
      <w:rFonts w:hint="default" w:ascii="Times New Roman" w:hAnsi="Times New Roman" w:cs="Times New Roman"/>
      <w:color w:val="000000"/>
      <w:sz w:val="18"/>
      <w:szCs w:val="18"/>
      <w:u w:val="none"/>
    </w:rPr>
  </w:style>
  <w:style w:type="character" w:customStyle="1" w:styleId="60">
    <w:name w:val="fontborder"/>
    <w:basedOn w:val="25"/>
    <w:qFormat/>
    <w:uiPriority w:val="0"/>
    <w:rPr>
      <w:bdr w:val="single" w:color="000000" w:sz="6" w:space="0"/>
    </w:rPr>
  </w:style>
  <w:style w:type="character" w:customStyle="1" w:styleId="61">
    <w:name w:val="hidden4"/>
    <w:basedOn w:val="25"/>
    <w:qFormat/>
    <w:uiPriority w:val="0"/>
    <w:rPr>
      <w:vanish/>
    </w:rPr>
  </w:style>
  <w:style w:type="character" w:customStyle="1" w:styleId="62">
    <w:name w:val="fontstrikethrough"/>
    <w:basedOn w:val="25"/>
    <w:qFormat/>
    <w:uiPriority w:val="0"/>
    <w:rPr>
      <w:strike/>
    </w:rPr>
  </w:style>
  <w:style w:type="character" w:customStyle="1" w:styleId="63">
    <w:name w:val="trumbowyg-msg-error"/>
    <w:basedOn w:val="25"/>
    <w:qFormat/>
    <w:uiPriority w:val="0"/>
    <w:rPr>
      <w:color w:val="E74C3C"/>
    </w:rPr>
  </w:style>
  <w:style w:type="character" w:customStyle="1" w:styleId="64">
    <w:name w:val="trumbowyg-msg-error1"/>
    <w:basedOn w:val="25"/>
    <w:qFormat/>
    <w:uiPriority w:val="0"/>
    <w:rPr>
      <w:color w:val="E74C3C"/>
    </w:rPr>
  </w:style>
  <w:style w:type="character" w:customStyle="1" w:styleId="65">
    <w:name w:val="one-lines"/>
    <w:basedOn w:val="25"/>
    <w:qFormat/>
    <w:uiPriority w:val="0"/>
  </w:style>
  <w:style w:type="character" w:customStyle="1" w:styleId="66">
    <w:name w:val="two-lines"/>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31601</Words>
  <Characters>34694</Characters>
  <Paragraphs>4138</Paragraphs>
  <TotalTime>133</TotalTime>
  <ScaleCrop>false</ScaleCrop>
  <LinksUpToDate>false</LinksUpToDate>
  <CharactersWithSpaces>36909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2022-07-01T09:50:00Z</cp:lastPrinted>
  <dcterms:modified xsi:type="dcterms:W3CDTF">2022-07-20T06:47:06Z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D2A759B82EA544C9BB8169CFBF2E9719</vt:lpwstr>
  </property>
</Properties>
</file>