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kinsoku/>
        <w:overflowPunct/>
        <w:bidi w:val="0"/>
        <w:snapToGrid w:val="0"/>
        <w:spacing w:line="360" w:lineRule="auto"/>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kinsoku/>
        <w:overflowPunct/>
        <w:bidi w:val="0"/>
        <w:snapToGrid w:val="0"/>
        <w:spacing w:line="360" w:lineRule="auto"/>
        <w:jc w:val="center"/>
        <w:rPr>
          <w:rFonts w:ascii="仿宋_GB2312" w:hAnsi="仿宋_GB2312" w:eastAsia="仿宋_GB2312" w:cs="仿宋_GB2312"/>
          <w:bCs/>
          <w:color w:val="000000" w:themeColor="text1"/>
          <w:sz w:val="24"/>
          <w:szCs w:val="28"/>
          <w14:textFill>
            <w14:solidFill>
              <w14:schemeClr w14:val="tx1"/>
            </w14:solidFill>
          </w14:textFill>
        </w:rPr>
      </w:pPr>
    </w:p>
    <w:p>
      <w:pPr>
        <w:kinsoku/>
        <w:overflowPunct/>
        <w:bidi w:val="0"/>
        <w:snapToGrid w:val="0"/>
        <w:spacing w:line="360" w:lineRule="auto"/>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kinsoku/>
        <w:overflowPunct/>
        <w:bidi w:val="0"/>
        <w:snapToGrid w:val="0"/>
        <w:spacing w:line="360" w:lineRule="auto"/>
        <w:ind w:firstLine="640"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JGX-20220719-1</w:t>
      </w:r>
    </w:p>
    <w:p>
      <w:pPr>
        <w:kinsoku/>
        <w:overflowPunct/>
        <w:bidi w:val="0"/>
        <w:snapToGrid w:val="0"/>
        <w:spacing w:line="360" w:lineRule="auto"/>
        <w:ind w:left="2238" w:leftChars="304" w:hanging="1600" w:hangingChars="50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江高分公司清洁生产</w:t>
      </w:r>
    </w:p>
    <w:p>
      <w:pPr>
        <w:kinsoku/>
        <w:overflowPunct/>
        <w:bidi w:val="0"/>
        <w:snapToGrid w:val="0"/>
        <w:spacing w:line="360" w:lineRule="auto"/>
        <w:ind w:left="2234" w:leftChars="1064" w:firstLine="0" w:firstLineChars="0"/>
        <w:jc w:val="left"/>
        <w:rPr>
          <w:rFonts w:hint="default" w:ascii="仿宋_GB2312" w:hAnsi="仿宋_GB2312" w:eastAsia="仿宋_GB2312" w:cs="仿宋_GB2312"/>
          <w:b/>
          <w:bCs/>
          <w:color w:val="000000" w:themeColor="text1"/>
          <w:sz w:val="24"/>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审核服务</w:t>
      </w:r>
    </w:p>
    <w:p>
      <w:pPr>
        <w:kinsoku/>
        <w:overflowPunct/>
        <w:bidi w:val="0"/>
        <w:snapToGrid w:val="0"/>
        <w:spacing w:line="360" w:lineRule="auto"/>
        <w:jc w:val="center"/>
        <w:rPr>
          <w:rFonts w:ascii="仿宋_GB2312" w:hAnsi="仿宋_GB2312" w:eastAsia="仿宋_GB2312" w:cs="仿宋_GB2312"/>
          <w:b/>
          <w:bCs/>
          <w:color w:val="000000" w:themeColor="text1"/>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72"/>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广州市净水有限公司编制</w:t>
      </w:r>
    </w:p>
    <w:p>
      <w:pPr>
        <w:kinsoku/>
        <w:overflowPunct/>
        <w:bidi w:val="0"/>
        <w:snapToGrid w:val="0"/>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28"/>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7</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19</w:t>
      </w:r>
      <w:r>
        <w:rPr>
          <w:rFonts w:ascii="仿宋_GB2312" w:hAnsi="仿宋_GB2312" w:eastAsia="仿宋_GB2312" w:cs="仿宋_GB2312"/>
          <w:b/>
          <w:bCs/>
          <w:color w:val="000000" w:themeColor="text1"/>
          <w:sz w:val="28"/>
          <w14:textFill>
            <w14:solidFill>
              <w14:schemeClr w14:val="tx1"/>
            </w14:solidFill>
          </w14:textFill>
        </w:rPr>
        <w:t>日</w:t>
      </w:r>
    </w:p>
    <w:p>
      <w:pPr>
        <w:pStyle w:val="22"/>
        <w:kinsoku/>
        <w:overflowPunct/>
        <w:bidi w:val="0"/>
        <w:snapToGrid w:val="0"/>
        <w:spacing w:line="360" w:lineRule="auto"/>
        <w:ind w:left="0" w:leftChars="0" w:firstLine="0" w:firstLineChars="0"/>
      </w:pPr>
    </w:p>
    <w:p>
      <w:pPr>
        <w:pageBreakBefore/>
        <w:kinsoku/>
        <w:overflowPunct/>
        <w:bidi w:val="0"/>
        <w:snapToGrid w:val="0"/>
        <w:spacing w:line="360" w:lineRule="auto"/>
        <w:jc w:val="center"/>
        <w:rPr>
          <w:rFonts w:hint="eastAsia"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7"/>
        <w:tabs>
          <w:tab w:val="right" w:leader="dot" w:pos="9174"/>
        </w:tabs>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报价邀请函</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项目内容</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报价须知</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合同书格式</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响应文件格式</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第六部分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附件</w:t>
      </w:r>
    </w:p>
    <w:p>
      <w:pPr>
        <w:kinsoku/>
        <w:overflowPunct/>
        <w:bidi w:val="0"/>
        <w:snapToGri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第一部分报价邀请函</w:t>
      </w:r>
    </w:p>
    <w:p>
      <w:pPr>
        <w:kinsoku/>
        <w:overflowPunct/>
        <w:bidi w:val="0"/>
        <w:snapToGrid w:val="0"/>
        <w:spacing w:line="360" w:lineRule="auto"/>
        <w:ind w:firstLine="478" w:firstLineChars="171"/>
        <w:rPr>
          <w:rFonts w:hint="eastAsia" w:ascii="仿宋_GB2312" w:hAnsi="仿宋_GB2312" w:eastAsia="仿宋_GB2312" w:cs="仿宋_GB2312"/>
          <w:color w:val="000000" w:themeColor="text1"/>
          <w:kern w:val="0"/>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w:t>
      </w:r>
      <w:r>
        <w:rPr>
          <w:rFonts w:hint="eastAsia" w:ascii="仿宋_GB2312" w:hAnsi="仿宋_GB2312" w:eastAsia="仿宋_GB2312" w:cs="仿宋_GB2312"/>
          <w:b w:val="0"/>
          <w:bCs/>
          <w:sz w:val="28"/>
          <w:szCs w:val="28"/>
          <w:u w:val="single"/>
        </w:rPr>
        <w:t>202</w:t>
      </w:r>
      <w:r>
        <w:rPr>
          <w:rFonts w:hint="eastAsia" w:ascii="仿宋_GB2312" w:hAnsi="仿宋_GB2312" w:eastAsia="仿宋_GB2312" w:cs="仿宋_GB2312"/>
          <w:b w:val="0"/>
          <w:bCs/>
          <w:sz w:val="28"/>
          <w:szCs w:val="28"/>
          <w:u w:val="single"/>
          <w:lang w:val="en-US" w:eastAsia="zh-CN"/>
        </w:rPr>
        <w:t>2</w:t>
      </w:r>
      <w:r>
        <w:rPr>
          <w:rFonts w:hint="eastAsia" w:ascii="仿宋_GB2312" w:hAnsi="仿宋_GB2312" w:eastAsia="仿宋_GB2312" w:cs="仿宋_GB2312"/>
          <w:b w:val="0"/>
          <w:bCs/>
          <w:sz w:val="28"/>
          <w:szCs w:val="28"/>
          <w:u w:val="single"/>
        </w:rPr>
        <w:t>年</w:t>
      </w:r>
      <w:r>
        <w:rPr>
          <w:rFonts w:hint="eastAsia" w:ascii="仿宋_GB2312" w:hAnsi="仿宋_GB2312" w:eastAsia="仿宋_GB2312" w:cs="仿宋_GB2312"/>
          <w:b w:val="0"/>
          <w:bCs/>
          <w:sz w:val="28"/>
          <w:szCs w:val="28"/>
          <w:u w:val="single"/>
          <w:lang w:val="en-US" w:eastAsia="zh-CN"/>
        </w:rPr>
        <w:t>清洁生产审核</w:t>
      </w:r>
      <w:r>
        <w:rPr>
          <w:rFonts w:hint="eastAsia" w:ascii="仿宋_GB2312" w:hAnsi="仿宋_GB2312" w:eastAsia="仿宋_GB2312" w:cs="仿宋_GB2312"/>
          <w:b w:val="0"/>
          <w:bCs/>
          <w:sz w:val="28"/>
          <w:szCs w:val="28"/>
          <w:u w:val="single"/>
        </w:rPr>
        <w:t>服务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none"/>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sz w:val="28"/>
          <w:szCs w:val="28"/>
          <w:u w:val="none"/>
        </w:rPr>
        <w:t>自筹资金</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、项目编号：JGX-2022071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lang w:val="zh-CN"/>
          <w14:textFill>
            <w14:solidFill>
              <w14:schemeClr w14:val="tx1"/>
            </w14:solidFill>
          </w14:textFill>
        </w:rPr>
        <w:t>-1</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江高分公司2022年清洁生产审核服务</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3.8</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所属</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w:t>
      </w:r>
      <w:r>
        <w:rPr>
          <w:rFonts w:hint="eastAsia" w:ascii="仿宋_GB2312" w:hAnsi="仿宋_GB2312" w:eastAsia="仿宋_GB2312" w:cs="仿宋_GB2312"/>
          <w:color w:val="000000" w:themeColor="text1"/>
          <w:sz w:val="28"/>
          <w:szCs w:val="28"/>
          <w:u w:val="single"/>
          <w14:textFill>
            <w14:solidFill>
              <w14:schemeClr w14:val="tx1"/>
            </w14:solidFill>
          </w14:textFill>
        </w:rPr>
        <w:t>202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清洁生产审核服务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具体实施内容，详见下表。</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项目报价</w:t>
      </w:r>
      <w:r>
        <w:rPr>
          <w:rFonts w:hint="eastAsia" w:ascii="仿宋_GB2312" w:hAnsi="仿宋_GB2312" w:eastAsia="仿宋_GB2312" w:cs="仿宋_GB2312"/>
          <w:color w:val="000000" w:themeColor="text1"/>
          <w:sz w:val="28"/>
          <w:szCs w:val="28"/>
          <w14:textFill>
            <w14:solidFill>
              <w14:schemeClr w14:val="tx1"/>
            </w14:solidFill>
          </w14:textFill>
        </w:rPr>
        <w:t>需满足三家（或以上）报价单位报价，以有效报价最低者确定为第一备选单位。若有效报价最低者有两家或以上单位，则按报价人注册资金从最高到低排列，以最高者确定为第一备选单位</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报价单位须是中华人民共和国境内的法人或者其他组织，具有独立法人资格，且能开具增值税专用发票；</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公司</w:t>
      </w:r>
      <w:r>
        <w:rPr>
          <w:rFonts w:hint="eastAsia" w:ascii="仿宋_GB2312" w:hAnsi="仿宋_GB2312" w:eastAsia="仿宋_GB2312" w:cs="仿宋_GB2312"/>
          <w:color w:val="000000" w:themeColor="text1"/>
          <w:sz w:val="28"/>
          <w:szCs w:val="28"/>
          <w:u w:val="single"/>
          <w14:textFill>
            <w14:solidFill>
              <w14:schemeClr w14:val="tx1"/>
            </w14:solidFill>
          </w14:textFill>
        </w:rPr>
        <w:t>具备有效的</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营业执照，技术人员具备清洁生产审核师培训合格证书</w:t>
      </w:r>
      <w:r>
        <w:rPr>
          <w:rFonts w:hint="eastAsia" w:ascii="仿宋_GB2312" w:hAnsi="仿宋_GB2312" w:eastAsia="仿宋_GB2312" w:cs="仿宋_GB2312"/>
          <w:color w:val="000000" w:themeColor="text1"/>
          <w:sz w:val="28"/>
          <w:szCs w:val="28"/>
          <w:u w:val="single"/>
          <w14:textFill>
            <w14:solidFill>
              <w14:schemeClr w14:val="tx1"/>
            </w14:solidFill>
          </w14:textFill>
        </w:rPr>
        <w:t>。（需提供</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相关</w:t>
      </w:r>
      <w:r>
        <w:rPr>
          <w:rFonts w:hint="eastAsia" w:ascii="仿宋_GB2312" w:hAnsi="仿宋_GB2312" w:eastAsia="仿宋_GB2312" w:cs="仿宋_GB2312"/>
          <w:color w:val="000000" w:themeColor="text1"/>
          <w:sz w:val="28"/>
          <w:szCs w:val="28"/>
          <w:u w:val="single"/>
          <w14:textFill>
            <w14:solidFill>
              <w14:schemeClr w14:val="tx1"/>
            </w14:solidFill>
          </w14:textFill>
        </w:rPr>
        <w:t>复印件，加盖单位公章）；</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20</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u w:val="single"/>
          <w14:textFill>
            <w14:solidFill>
              <w14:schemeClr w14:val="tx1"/>
            </w14:solidFill>
          </w14:textFill>
        </w:rPr>
        <w:t>年</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1月1日至今，至少具有一项</w:t>
      </w:r>
      <w:r>
        <w:rPr>
          <w:rFonts w:hint="eastAsia" w:ascii="仿宋_GB2312" w:hAnsi="仿宋_GB2312" w:eastAsia="仿宋_GB2312" w:cs="仿宋_GB2312"/>
          <w:b w:val="0"/>
          <w:color w:val="000000" w:themeColor="text1"/>
          <w:sz w:val="28"/>
          <w:szCs w:val="28"/>
          <w:u w:val="single"/>
          <w:lang w:val="en-US" w:eastAsia="zh-CN"/>
          <w14:textFill>
            <w14:solidFill>
              <w14:schemeClr w14:val="tx1"/>
            </w14:solidFill>
          </w14:textFill>
        </w:rPr>
        <w:t>清洁生产审核</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项目业绩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w:t>
      </w:r>
    </w:p>
    <w:p>
      <w:pPr>
        <w:pStyle w:val="43"/>
        <w:numPr>
          <w:ilvl w:val="0"/>
          <w:numId w:val="1"/>
        </w:numPr>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近3年内经营活动中没有重大违法记录。</w:t>
      </w:r>
    </w:p>
    <w:p>
      <w:pPr>
        <w:kinsoku/>
        <w:overflowPunct/>
        <w:bidi w:val="0"/>
        <w:snapToGrid w:val="0"/>
        <w:spacing w:line="360" w:lineRule="auto"/>
        <w:ind w:firstLine="560" w:firstLineChars="200"/>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5. </w:t>
      </w:r>
      <w:r>
        <w:rPr>
          <w:rFonts w:hint="eastAsia" w:ascii="仿宋_GB2312" w:hAnsi="仿宋_GB2312" w:eastAsia="仿宋_GB2312" w:cs="仿宋_GB2312"/>
          <w:color w:val="000000" w:themeColor="text1"/>
          <w:kern w:val="2"/>
          <w:sz w:val="28"/>
          <w:szCs w:val="28"/>
          <w:u w:val="single"/>
          <w:lang w:val="zh-CN" w:eastAsia="zh-CN" w:bidi="ar-SA"/>
          <w14:textFill>
            <w14:solidFill>
              <w14:schemeClr w14:val="tx1"/>
            </w14:solidFill>
          </w14:textFill>
        </w:rPr>
        <w:t>报价人没有被纳入本项目询价人（包括市水投集团及其属下子公司）书面限制投标的企业名单。（名单详见附件）</w:t>
      </w:r>
    </w:p>
    <w:p>
      <w:pPr>
        <w:pStyle w:val="21"/>
        <w:tabs>
          <w:tab w:val="left" w:pos="720"/>
        </w:tabs>
        <w:kinsoku/>
        <w:overflowPunct/>
        <w:bidi w:val="0"/>
        <w:snapToGrid w:val="0"/>
        <w:spacing w:line="360" w:lineRule="auto"/>
        <w:ind w:firstLine="0"/>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b/>
          <w:color w:val="auto"/>
          <w:kern w:val="2"/>
          <w:sz w:val="28"/>
          <w:szCs w:val="28"/>
          <w:highlight w:val="none"/>
          <w:lang w:val="en-US" w:eastAsia="zh-CN" w:bidi="ar-SA"/>
        </w:rPr>
        <w:t>附件：</w:t>
      </w: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被纳入本项目</w:t>
      </w:r>
      <w:r>
        <w:rPr>
          <w:rFonts w:hint="eastAsia" w:ascii="仿宋_GB2312" w:hAnsi="仿宋_GB2312" w:eastAsia="仿宋_GB2312" w:cs="仿宋_GB2312"/>
          <w:b/>
          <w:color w:val="auto"/>
          <w:sz w:val="28"/>
          <w:szCs w:val="28"/>
          <w:highlight w:val="none"/>
          <w:lang w:val="en-US" w:eastAsia="zh-CN"/>
        </w:rPr>
        <w:t>询价</w:t>
      </w:r>
      <w:r>
        <w:rPr>
          <w:rFonts w:hint="eastAsia" w:ascii="仿宋_GB2312" w:hAnsi="仿宋_GB2312" w:eastAsia="仿宋_GB2312" w:cs="仿宋_GB2312"/>
          <w:b/>
          <w:color w:val="auto"/>
          <w:sz w:val="28"/>
          <w:szCs w:val="28"/>
          <w:highlight w:val="none"/>
        </w:rPr>
        <w:t>人（包括市水投集团及其属下子公司）书面限制投标</w:t>
      </w: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企业名单</w:t>
      </w:r>
    </w:p>
    <w:tbl>
      <w:tblPr>
        <w:tblStyle w:val="23"/>
        <w:tblW w:w="0" w:type="auto"/>
        <w:jc w:val="center"/>
        <w:tblLayout w:type="fixed"/>
        <w:tblCellMar>
          <w:top w:w="0" w:type="dxa"/>
          <w:left w:w="0" w:type="dxa"/>
          <w:bottom w:w="0" w:type="dxa"/>
          <w:right w:w="0" w:type="dxa"/>
        </w:tblCellMar>
      </w:tblPr>
      <w:tblGrid>
        <w:gridCol w:w="846"/>
        <w:gridCol w:w="3045"/>
        <w:gridCol w:w="5042"/>
      </w:tblGrid>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序号</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单位名称</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被限制投标的期限</w:t>
            </w:r>
          </w:p>
        </w:tc>
      </w:tr>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广州市水电建设工程有限公司</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2021年11月18</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p>
        </w:tc>
      </w:tr>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广州市南粤工程建设监理有限公司</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2021年11月18</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p>
        </w:tc>
      </w:tr>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广州市自来水工程有限公司</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2022年1月1日至2022年12月31日</w:t>
            </w:r>
          </w:p>
        </w:tc>
      </w:tr>
    </w:tbl>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本项目</w:t>
      </w:r>
      <w:r>
        <w:rPr>
          <w:rFonts w:hint="eastAsia" w:ascii="仿宋_GB2312" w:hAnsi="仿宋_GB2312" w:eastAsia="仿宋_GB2312" w:cs="仿宋_GB2312"/>
          <w:color w:val="000000" w:themeColor="text1"/>
          <w:sz w:val="28"/>
          <w:szCs w:val="28"/>
          <w:u w:val="single"/>
          <w14:textFill>
            <w14:solidFill>
              <w14:schemeClr w14:val="tx1"/>
            </w14:solidFill>
          </w14:textFill>
        </w:rPr>
        <w:t>不接受</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联合体报价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七、现场踏勘(答疑会)时间、地点（也可由报价单位自行踏勘现场）：</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九、询价响应文件递交时间：2022年7月25日9时00分至2022年7月26日15时00分，询价响应文件递交截止时间:2022年7月26日15时00分。授权委托人递交响应文件时须附上在本单位近三个月社保记录，否则询价响应文件无效。</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广州市白云区江高镇南岗村南贤路1号江高净水厂</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江高分公司二</w:t>
      </w:r>
      <w:r>
        <w:rPr>
          <w:rFonts w:hint="eastAsia" w:ascii="仿宋_GB2312" w:hAnsi="仿宋_GB2312" w:eastAsia="仿宋_GB2312" w:cs="仿宋_GB2312"/>
          <w:color w:val="000000" w:themeColor="text1"/>
          <w:sz w:val="28"/>
          <w:szCs w:val="28"/>
          <w14:textFill>
            <w14:solidFill>
              <w14:schemeClr w14:val="tx1"/>
            </w14:solidFill>
          </w14:textFill>
        </w:rPr>
        <w:t>楼</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小会议室</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kinsoku/>
        <w:overflowPunct/>
        <w:bidi w:val="0"/>
        <w:snapToGrid w:val="0"/>
        <w:spacing w:line="360" w:lineRule="auto"/>
        <w:ind w:firstLine="1120" w:firstLineChars="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kinsoku/>
        <w:overflowPunct/>
        <w:bidi w:val="0"/>
        <w:snapToGrid w:val="0"/>
        <w:spacing w:line="360" w:lineRule="auto"/>
        <w:ind w:firstLine="1120" w:firstLineChars="4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广州市白云区江高镇南岗村南贤路1号</w:t>
      </w:r>
    </w:p>
    <w:p>
      <w:pPr>
        <w:kinsoku/>
        <w:overflowPunct/>
        <w:bidi w:val="0"/>
        <w:snapToGrid w:val="0"/>
        <w:spacing w:line="360" w:lineRule="auto"/>
        <w:ind w:firstLine="1120" w:firstLineChars="4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姜工</w:t>
      </w:r>
    </w:p>
    <w:p>
      <w:pPr>
        <w:kinsoku/>
        <w:overflowPunct/>
        <w:bidi w:val="0"/>
        <w:snapToGrid w:val="0"/>
        <w:spacing w:line="360" w:lineRule="auto"/>
        <w:ind w:firstLine="1120" w:firstLineChars="400"/>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020-61991554</w:t>
      </w:r>
    </w:p>
    <w:p>
      <w:pPr>
        <w:kinsoku/>
        <w:overflowPunct/>
        <w:bidi w:val="0"/>
        <w:snapToGrid w:val="0"/>
        <w:spacing w:line="360" w:lineRule="auto"/>
        <w:jc w:val="both"/>
        <w:rPr>
          <w:rFonts w:hint="eastAsia" w:ascii="仿宋_GB2312" w:hAnsi="仿宋_GB2312" w:eastAsia="仿宋_GB2312" w:cs="仿宋_GB2312"/>
          <w:color w:val="000000" w:themeColor="text1"/>
          <w:sz w:val="28"/>
          <w:szCs w:val="28"/>
          <w14:textFill>
            <w14:solidFill>
              <w14:schemeClr w14:val="tx1"/>
            </w14:solidFill>
          </w14:textFill>
        </w:rPr>
      </w:pPr>
    </w:p>
    <w:p>
      <w:pPr>
        <w:pStyle w:val="22"/>
        <w:kinsoku/>
        <w:overflowPunct/>
        <w:bidi w:val="0"/>
        <w:snapToGrid w:val="0"/>
        <w:spacing w:line="360" w:lineRule="auto"/>
        <w:ind w:left="0" w:leftChars="0" w:firstLine="0" w:firstLineChars="0"/>
        <w:rPr>
          <w:rFonts w:hint="eastAsia" w:ascii="仿宋_GB2312" w:hAnsi="仿宋_GB2312" w:eastAsia="仿宋_GB2312" w:cs="仿宋_GB2312"/>
          <w:sz w:val="28"/>
          <w:szCs w:val="28"/>
        </w:rPr>
      </w:pPr>
    </w:p>
    <w:p>
      <w:pPr>
        <w:kinsoku/>
        <w:wordWrap w:val="0"/>
        <w:overflowPunct/>
        <w:bidi w:val="0"/>
        <w:snapToGrid w:val="0"/>
        <w:spacing w:line="360" w:lineRule="auto"/>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广州市净水有限公司   </w:t>
      </w:r>
    </w:p>
    <w:p>
      <w:pPr>
        <w:kinsoku/>
        <w:wordWrap w:val="0"/>
        <w:overflowPunct/>
        <w:bidi w:val="0"/>
        <w:snapToGrid w:val="0"/>
        <w:spacing w:line="360" w:lineRule="auto"/>
        <w:jc w:val="right"/>
        <w:rPr>
          <w:rFonts w:hint="default" w:ascii="仿宋_GB2312" w:hAnsi="仿宋_GB2312" w:eastAsia="仿宋_GB2312" w:cs="仿宋_GB2312"/>
          <w:color w:val="000000" w:themeColor="text1"/>
          <w:sz w:val="28"/>
          <w:szCs w:val="28"/>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bookmarkStart w:id="8" w:name="_GoBack"/>
      <w:bookmarkEnd w:id="8"/>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kinsoku/>
        <w:overflowPunct/>
        <w:bidi w:val="0"/>
        <w:snapToGrid w:val="0"/>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kinsoku/>
        <w:overflowPunct/>
        <w:bidi w:val="0"/>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kinsoku/>
        <w:overflowPunct/>
        <w:bidi w:val="0"/>
        <w:snapToGrid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选取</w:t>
      </w:r>
      <w:r>
        <w:rPr>
          <w:rFonts w:hint="eastAsia" w:ascii="仿宋_GB2312" w:hAnsi="仿宋_GB2312" w:eastAsia="仿宋_GB2312" w:cs="仿宋_GB2312"/>
          <w:sz w:val="28"/>
          <w:szCs w:val="28"/>
          <w:lang w:val="en-US" w:eastAsia="zh-CN"/>
        </w:rPr>
        <w:t>第三方</w:t>
      </w:r>
      <w:r>
        <w:rPr>
          <w:rFonts w:hint="eastAsia" w:ascii="仿宋_GB2312" w:hAnsi="仿宋_GB2312" w:eastAsia="仿宋_GB2312" w:cs="仿宋_GB2312"/>
          <w:sz w:val="28"/>
          <w:szCs w:val="28"/>
        </w:rPr>
        <w:t>服务单位</w:t>
      </w:r>
      <w:r>
        <w:rPr>
          <w:rFonts w:hint="eastAsia" w:ascii="仿宋_GB2312" w:hAnsi="仿宋_GB2312" w:eastAsia="仿宋_GB2312" w:cs="仿宋_GB2312"/>
          <w:sz w:val="28"/>
          <w:szCs w:val="28"/>
          <w:lang w:val="en-US" w:eastAsia="zh-CN"/>
        </w:rPr>
        <w:t>开展广州市净水有限公司江高分公司2022年清洁生产审核服务工作。</w:t>
      </w:r>
    </w:p>
    <w:p>
      <w:pPr>
        <w:keepNext w:val="0"/>
        <w:keepLines w:val="0"/>
        <w:pageBreakBefore w:val="0"/>
        <w:widowControl/>
        <w:kinsoku/>
        <w:wordWrap/>
        <w:overflowPunct/>
        <w:topLinePunct w:val="0"/>
        <w:bidi w:val="0"/>
        <w:adjustRightInd/>
        <w:snapToGrid w:val="0"/>
        <w:spacing w:line="360" w:lineRule="auto"/>
        <w:ind w:firstLine="562" w:firstLineChars="200"/>
        <w:jc w:val="left"/>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二</w:t>
      </w:r>
      <w:r>
        <w:rPr>
          <w:rFonts w:hint="eastAsia" w:ascii="仿宋_GB2312" w:hAnsi="仿宋_GB2312" w:eastAsia="仿宋_GB2312" w:cs="仿宋_GB2312"/>
          <w:b/>
          <w:color w:val="000000"/>
          <w:sz w:val="28"/>
          <w:szCs w:val="28"/>
          <w:lang w:val="zh-CN"/>
        </w:rPr>
        <w:t>、商务要求</w:t>
      </w:r>
    </w:p>
    <w:p>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服务期：自双方签订合同后为期一年。</w:t>
      </w:r>
    </w:p>
    <w:p>
      <w:pPr>
        <w:kinsoku/>
        <w:overflowPunct/>
        <w:bidi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服务要求：</w:t>
      </w:r>
      <w:r>
        <w:rPr>
          <w:rFonts w:hint="eastAsia" w:ascii="仿宋_GB2312" w:hAnsi="仿宋_GB2312" w:eastAsia="仿宋_GB2312" w:cs="仿宋_GB2312"/>
          <w:sz w:val="28"/>
          <w:szCs w:val="28"/>
          <w:lang w:val="en-US" w:eastAsia="zh-CN"/>
        </w:rPr>
        <w:t>按照《广东省清洁生产审核报告编制技术指南》</w:t>
      </w:r>
      <w:r>
        <w:rPr>
          <w:rFonts w:hint="eastAsia" w:ascii="仿宋_GB2312" w:hAnsi="仿宋_GB2312" w:eastAsia="仿宋_GB2312" w:cs="仿宋_GB2312"/>
          <w:sz w:val="28"/>
          <w:szCs w:val="28"/>
        </w:rPr>
        <w:t>对江高分公司</w:t>
      </w:r>
      <w:r>
        <w:rPr>
          <w:rFonts w:hint="eastAsia" w:ascii="仿宋_GB2312" w:hAnsi="仿宋_GB2312" w:eastAsia="仿宋_GB2312" w:cs="仿宋_GB2312"/>
          <w:sz w:val="28"/>
          <w:szCs w:val="28"/>
          <w:lang w:val="en-US" w:eastAsia="zh-CN"/>
        </w:rPr>
        <w:t>自愿开展清洁生产审核工作编制材料，于广东省清洁生产验收管理平台提交申请验收，并交由清洁生产协会公布企业名单</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付款方式：采用网银支付形式。</w:t>
      </w:r>
    </w:p>
    <w:p>
      <w:pPr>
        <w:keepNext w:val="0"/>
        <w:keepLines w:val="0"/>
        <w:pageBreakBefore w:val="0"/>
        <w:tabs>
          <w:tab w:val="center" w:pos="5156"/>
        </w:tabs>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承包方式：总价包干</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报价文件编制格式按分公司分类为单位分项报价</w:t>
      </w:r>
      <w:r>
        <w:rPr>
          <w:rFonts w:hint="eastAsia" w:ascii="仿宋_GB2312" w:hAnsi="仿宋_GB2312" w:eastAsia="仿宋_GB2312" w:cs="仿宋_GB2312"/>
          <w:sz w:val="28"/>
          <w:szCs w:val="28"/>
          <w:lang w:eastAsia="zh-CN"/>
        </w:rPr>
        <w:t>。</w:t>
      </w:r>
    </w:p>
    <w:p>
      <w:pPr>
        <w:pStyle w:val="12"/>
        <w:kinsoku/>
        <w:overflowPunct/>
        <w:bidi w:val="0"/>
        <w:adjustRightInd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2"/>
        <w:kinsoku/>
        <w:overflowPunct/>
        <w:bidi w:val="0"/>
        <w:adjustRightInd w:val="0"/>
        <w:snapToGrid w:val="0"/>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adjustRightInd w:val="0"/>
        <w:snapToGrid w:val="0"/>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2"/>
        <w:kinsoku/>
        <w:overflowPunct/>
        <w:bidi w:val="0"/>
        <w:adjustRightInd w:val="0"/>
        <w:snapToGrid w:val="0"/>
        <w:spacing w:line="36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12"/>
        <w:tabs>
          <w:tab w:val="left" w:pos="360"/>
        </w:tabs>
        <w:kinsoku/>
        <w:overflowPunct/>
        <w:bidi w:val="0"/>
        <w:adjustRightInd w:val="0"/>
        <w:snapToGrid w:val="0"/>
        <w:spacing w:line="36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2"/>
        <w:kinsoku/>
        <w:overflowPunct/>
        <w:bidi w:val="0"/>
        <w:adjustRightInd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2"/>
        <w:kinsoku/>
        <w:overflowPunct/>
        <w:bidi w:val="0"/>
        <w:adjustRightInd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2"/>
        <w:kinsoku/>
        <w:overflowPunct/>
        <w:bidi w:val="0"/>
        <w:adjustRightInd w:val="0"/>
        <w:snapToGrid w:val="0"/>
        <w:spacing w:line="36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适用范围:本询价文件适用于本报价邀请中所述项目的询价。</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询价文件的构成</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询价文件包括但不限于下列文件:</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报价邀请函</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报价单位须知</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合同书格式</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询价响应文件格式</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在询价过程中由询价人发出的修正和补充文件等</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询价文件的澄清或修改</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询价文件的澄清是指询价人对询价文件中的遗漏、错误、词义表达不清或对比较复杂的事项进行说明，回答报价单位提出的各种问题。询价文件的修改是指询价人对询价文件中出现的错误进行修订。</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任何要求对询价文件进行澄清的报价单位，均应以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纸质</w:t>
      </w:r>
      <w:r>
        <w:rPr>
          <w:rFonts w:hint="eastAsia" w:ascii="仿宋_GB2312" w:hAnsi="仿宋_GB2312" w:eastAsia="仿宋_GB2312" w:cs="仿宋_GB2312"/>
          <w:color w:val="000000" w:themeColor="text1"/>
          <w:sz w:val="28"/>
          <w:szCs w:val="28"/>
          <w:lang w:eastAsia="zh-CN"/>
          <w14:textFill>
            <w14:solidFill>
              <w14:schemeClr w14:val="tx1"/>
            </w14:solidFill>
          </w14:textFill>
        </w:rPr>
        <w:t>形式通知询价人。询价人对其收到的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纸质</w:t>
      </w:r>
      <w:r>
        <w:rPr>
          <w:rFonts w:hint="eastAsia" w:ascii="仿宋_GB2312" w:hAnsi="仿宋_GB2312" w:eastAsia="仿宋_GB2312"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7.3 </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询价文件的修改或澄清将以书面形式通知所有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获取</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询价文件的报价单位，并对其具有约束力。</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询价人可以视询价具体情况，延长递交询价响应文件截止时间，并将变更时间以书面形式通知所有询价文件收受人。</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三、询价响应文件的编制和数量</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询价响应费用</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报价的语言及计量</w:t>
      </w:r>
    </w:p>
    <w:p>
      <w:pPr>
        <w:pStyle w:val="12"/>
        <w:keepNext w:val="0"/>
        <w:keepLines w:val="0"/>
        <w:pageBreakBefore w:val="0"/>
        <w:kinsoku/>
        <w:wordWrap/>
        <w:overflowPunct/>
        <w:topLinePunct w:val="0"/>
        <w:bidi w:val="0"/>
        <w:adjustRightInd w:val="0"/>
        <w:snapToGrid w:val="0"/>
        <w:spacing w:line="360" w:lineRule="auto"/>
        <w:ind w:left="360" w:hanging="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keepNext w:val="0"/>
        <w:keepLines w:val="0"/>
        <w:pageBreakBefore w:val="0"/>
        <w:kinsoku/>
        <w:wordWrap/>
        <w:overflowPunct/>
        <w:topLinePunct w:val="0"/>
        <w:bidi w:val="0"/>
        <w:adjustRightInd w:val="0"/>
        <w:snapToGrid w:val="0"/>
        <w:spacing w:line="360" w:lineRule="auto"/>
        <w:ind w:left="360" w:hanging="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除非询价文件中另有规定，报价单位在询价响应文件中及其与询价人的所有往来文件中的计量单位均应采用中华人民共和国法定计量单位。</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询价响应文件的构成</w:t>
      </w:r>
    </w:p>
    <w:p>
      <w:pPr>
        <w:pStyle w:val="12"/>
        <w:keepNext w:val="0"/>
        <w:keepLines w:val="0"/>
        <w:pageBreakBefore w:val="0"/>
        <w:kinsoku/>
        <w:wordWrap/>
        <w:overflowPunct/>
        <w:topLinePunct w:val="0"/>
        <w:bidi w:val="0"/>
        <w:adjustRightInd w:val="0"/>
        <w:snapToGrid w:val="0"/>
        <w:spacing w:line="360" w:lineRule="auto"/>
        <w:ind w:left="420" w:hanging="420" w:hangingChars="1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报价单位编制的询价响应文件应包括但不少于本询价文件第五部分《询价响应文件格式》的所有内容。</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keepNext w:val="0"/>
        <w:keepLines w:val="0"/>
        <w:pageBreakBefore w:val="0"/>
        <w:kinsoku/>
        <w:wordWrap/>
        <w:overflowPunct/>
        <w:topLinePunct w:val="0"/>
        <w:bidi w:val="0"/>
        <w:snapToGrid w:val="0"/>
        <w:spacing w:line="360" w:lineRule="auto"/>
        <w:ind w:left="630" w:hanging="630" w:hangingChars="225"/>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报价单位应按响应文件格式编制询价响应文件。</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如果因为报价单位询价响应文件填报的内容不详，或没有提供询价文件中所要求的全部资料及数据，由此造成的后果，其责任由报价单位承担。</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keepNext w:val="0"/>
        <w:keepLines w:val="0"/>
        <w:pageBreakBefore w:val="0"/>
        <w:kinsoku/>
        <w:wordWrap/>
        <w:overflowPunct/>
        <w:topLinePunct w:val="0"/>
        <w:autoSpaceDE w:val="0"/>
        <w:autoSpaceDN w:val="0"/>
        <w:bidi w:val="0"/>
        <w:adjustRightInd w:val="0"/>
        <w:snapToGrid w:val="0"/>
        <w:spacing w:line="360" w:lineRule="auto"/>
        <w:ind w:left="560" w:right="-148"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如询价文件无特殊规定，报价以人民币填报。</w:t>
      </w:r>
    </w:p>
    <w:p>
      <w:pPr>
        <w:keepNext w:val="0"/>
        <w:keepLines w:val="0"/>
        <w:pageBreakBefore w:val="0"/>
        <w:kinsoku/>
        <w:wordWrap/>
        <w:overflowPunct/>
        <w:topLinePunct w:val="0"/>
        <w:autoSpaceDE w:val="0"/>
        <w:autoSpaceDN w:val="0"/>
        <w:bidi w:val="0"/>
        <w:adjustRightInd w:val="0"/>
        <w:snapToGrid w:val="0"/>
        <w:spacing w:line="360" w:lineRule="auto"/>
        <w:ind w:left="560" w:right="-148"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报价应为包括设计图纸和工程量清单项目所发生的人工费、材料费、机械费、管理费、利润、项目措施费、规费、税金、配合费、预留金以及施工合同包含的所有风险、责任等各项应有费用。</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任何有选择性报价的报价，将被视为无效报价。</w:t>
      </w:r>
    </w:p>
    <w:p>
      <w:pPr>
        <w:pStyle w:val="12"/>
        <w:keepNext w:val="0"/>
        <w:keepLines w:val="0"/>
        <w:pageBreakBefore w:val="0"/>
        <w:kinsoku/>
        <w:wordWrap/>
        <w:overflowPunct/>
        <w:topLinePunct w:val="0"/>
        <w:bidi w:val="0"/>
        <w:adjustRightInd w:val="0"/>
        <w:snapToGrid w:val="0"/>
        <w:spacing w:line="360" w:lineRule="auto"/>
        <w:ind w:left="562" w:leftChars="1" w:hanging="560" w:hanging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2"/>
        <w:keepNext w:val="0"/>
        <w:keepLines w:val="0"/>
        <w:pageBreakBefore w:val="0"/>
        <w:kinsoku/>
        <w:wordWrap/>
        <w:overflowPunct/>
        <w:topLinePunct w:val="0"/>
        <w:bidi w:val="0"/>
        <w:adjustRightInd w:val="0"/>
        <w:snapToGrid w:val="0"/>
        <w:spacing w:line="360" w:lineRule="auto"/>
        <w:ind w:left="562" w:leftChars="1" w:hanging="560" w:hanging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kern w:val="0"/>
          <w:sz w:val="28"/>
          <w:szCs w:val="28"/>
        </w:rPr>
        <w:t>本项目不接受联合体参加报价。</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报价单位应按询价文件的要求，提交证明其有资格参加询价和成交后有履行合同能力的文件，并作为其询价响应文件的组成部分，内容详见询价文件第五部分《询价响应文件格式》中的“资格证明文件”。</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资格证明文件必须真实有效，复印件必须加盖单位印章。</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询价响应文件应在询价之日起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特殊情况下，询价人可于报价有效期期满之前，要求报价单位同意延长报价有效期，要求与答复均应为书面形式。</w:t>
      </w:r>
    </w:p>
    <w:p>
      <w:pPr>
        <w:keepNext w:val="0"/>
        <w:keepLines w:val="0"/>
        <w:pageBreakBefore w:val="0"/>
        <w:kinsoku/>
        <w:wordWrap/>
        <w:overflowPunct/>
        <w:topLinePunct w:val="0"/>
        <w:autoSpaceDE w:val="0"/>
        <w:autoSpaceDN w:val="0"/>
        <w:bidi w:val="0"/>
        <w:adjustRightInd w:val="0"/>
        <w:snapToGrid w:val="0"/>
        <w:spacing w:line="360" w:lineRule="auto"/>
        <w:ind w:left="560" w:right="32"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贰</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14:textFill>
            <w14:solidFill>
              <w14:schemeClr w14:val="tx1"/>
            </w14:solidFill>
          </w14:textFill>
        </w:rPr>
        <w:t>份和副本</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电报、电话、传真形式的询价响应文件概不接受。</w:t>
      </w:r>
    </w:p>
    <w:p>
      <w:pPr>
        <w:keepNext w:val="0"/>
        <w:keepLines w:val="0"/>
        <w:pageBreakBefore w:val="0"/>
        <w:kinsoku/>
        <w:wordWrap/>
        <w:overflowPunct/>
        <w:topLinePunct w:val="0"/>
        <w:autoSpaceDE w:val="0"/>
        <w:autoSpaceDN w:val="0"/>
        <w:bidi w:val="0"/>
        <w:adjustRightInd w:val="0"/>
        <w:snapToGrid w:val="0"/>
        <w:spacing w:line="360" w:lineRule="auto"/>
        <w:ind w:left="562" w:right="32" w:hanging="562" w:hanging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keepNext w:val="0"/>
        <w:keepLines w:val="0"/>
        <w:pageBreakBefore w:val="0"/>
        <w:kinsoku/>
        <w:wordWrap/>
        <w:overflowPunct/>
        <w:topLinePunct w:val="0"/>
        <w:autoSpaceDE w:val="0"/>
        <w:autoSpaceDN w:val="0"/>
        <w:bidi w:val="0"/>
        <w:adjustRightInd w:val="0"/>
        <w:snapToGrid w:val="0"/>
        <w:spacing w:line="360" w:lineRule="auto"/>
        <w:ind w:left="560" w:right="32" w:hanging="560" w:hanging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报价单位应将询价响应文件正本和副本用单独的信封密封，注明“正本”或“副本”字样。</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每一密封信封均应：</w:t>
      </w:r>
    </w:p>
    <w:p>
      <w:pPr>
        <w:pStyle w:val="12"/>
        <w:keepNext w:val="0"/>
        <w:keepLines w:val="0"/>
        <w:pageBreakBefore w:val="0"/>
        <w:kinsoku/>
        <w:wordWrap/>
        <w:overflowPunct/>
        <w:topLinePunct w:val="0"/>
        <w:bidi w:val="0"/>
        <w:adjustRightInd w:val="0"/>
        <w:snapToGrid w:val="0"/>
        <w:spacing w:line="360" w:lineRule="auto"/>
        <w:ind w:left="1439" w:leftChars="343" w:hanging="719" w:hangingChars="257"/>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2"/>
        <w:keepNext w:val="0"/>
        <w:keepLines w:val="0"/>
        <w:pageBreakBefore w:val="0"/>
        <w:kinsoku/>
        <w:wordWrap/>
        <w:overflowPunct/>
        <w:topLinePunct w:val="0"/>
        <w:bidi w:val="0"/>
        <w:adjustRightInd w:val="0"/>
        <w:snapToGrid w:val="0"/>
        <w:spacing w:line="360" w:lineRule="auto"/>
        <w:ind w:left="1439" w:leftChars="343" w:hanging="719" w:hangingChars="257"/>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如果信封未按本须知第17.1条和第17.2条要求密封的，询价人对误投或过早启封概不负责。</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询价响应文件未密封的或在递交截止时间后递交的，询价人将拒绝接收。</w:t>
      </w:r>
    </w:p>
    <w:p>
      <w:pPr>
        <w:keepNext w:val="0"/>
        <w:keepLines w:val="0"/>
        <w:pageBreakBefore w:val="0"/>
        <w:tabs>
          <w:tab w:val="left" w:pos="8280"/>
        </w:tabs>
        <w:kinsoku/>
        <w:wordWrap/>
        <w:overflowPunct/>
        <w:topLinePunct w:val="0"/>
        <w:autoSpaceDE w:val="0"/>
        <w:autoSpaceDN w:val="0"/>
        <w:bidi w:val="0"/>
        <w:adjustRightInd w:val="0"/>
        <w:snapToGrid w:val="0"/>
        <w:spacing w:line="360" w:lineRule="auto"/>
        <w:ind w:left="560" w:right="32"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询价人在《报价邀请函》中规定的地点和递交询价响应文件截止时间之前接收询价响应文件，超过截止时点后的询价响应文件将被拒绝。</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询价人可以通过修改询价文件自行决定酌情延长询价响应文件递交截止时间。在此情况下，询价人和报价单位受询价响应文件递交截止时间制约的所有权利和义务均应延长至新的截止期。</w:t>
      </w:r>
    </w:p>
    <w:p>
      <w:pPr>
        <w:pStyle w:val="12"/>
        <w:keepNext w:val="0"/>
        <w:keepLines w:val="0"/>
        <w:pageBreakBefore w:val="0"/>
        <w:kinsoku/>
        <w:wordWrap/>
        <w:overflowPunct/>
        <w:topLinePunct w:val="0"/>
        <w:bidi w:val="0"/>
        <w:adjustRightInd w:val="0"/>
        <w:snapToGrid w:val="0"/>
        <w:spacing w:line="360" w:lineRule="auto"/>
        <w:ind w:right="32"/>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pageBreakBefore w:val="0"/>
        <w:kinsoku/>
        <w:wordWrap/>
        <w:overflowPunct/>
        <w:topLinePunct w:val="0"/>
        <w:autoSpaceDE w:val="0"/>
        <w:autoSpaceDN w:val="0"/>
        <w:bidi w:val="0"/>
        <w:adjustRightInd w:val="0"/>
        <w:snapToGrid w:val="0"/>
        <w:spacing w:before="3" w:line="360"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keepNext w:val="0"/>
        <w:keepLines w:val="0"/>
        <w:pageBreakBefore w:val="0"/>
        <w:kinsoku/>
        <w:wordWrap/>
        <w:overflowPunct/>
        <w:topLinePunct w:val="0"/>
        <w:autoSpaceDE w:val="0"/>
        <w:autoSpaceDN w:val="0"/>
        <w:bidi w:val="0"/>
        <w:adjustRightInd w:val="0"/>
        <w:snapToGrid w:val="0"/>
        <w:spacing w:before="3" w:line="360" w:lineRule="auto"/>
        <w:ind w:left="700" w:right="32" w:hanging="700" w:hangingChars="2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询价小组在评审过程中出现意见不一致时，遵循少数服从多数原则。</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询价小组依法根据询价文件的规定对询价响应文件进行评审,并据此推荐成交候选人。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资格性、符合性评审</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参加询价的报价单位经自行报名产生。由询价小组对参加询价的报价单位进行资格性、符合性评审。</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报价的评审</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询价小组将详细分析、核对每一份报价表，看其是否有计算上或累加上的算术误差，并加以修正。修正误差的原则如下：</w:t>
      </w:r>
    </w:p>
    <w:p>
      <w:pPr>
        <w:keepNext w:val="0"/>
        <w:keepLines w:val="0"/>
        <w:pageBreakBefore w:val="0"/>
        <w:kinsoku/>
        <w:wordWrap/>
        <w:overflowPunct/>
        <w:topLinePunct w:val="0"/>
        <w:autoSpaceDE w:val="0"/>
        <w:autoSpaceDN w:val="0"/>
        <w:bidi w:val="0"/>
        <w:adjustRightInd w:val="0"/>
        <w:snapToGrid w:val="0"/>
        <w:spacing w:line="360" w:lineRule="auto"/>
        <w:ind w:left="629" w:leftChars="266" w:right="32" w:hanging="70" w:hangingChars="25"/>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keepNext w:val="0"/>
        <w:keepLines w:val="0"/>
        <w:pageBreakBefore w:val="0"/>
        <w:kinsoku/>
        <w:wordWrap/>
        <w:overflowPunct/>
        <w:topLinePunct w:val="0"/>
        <w:autoSpaceDE w:val="0"/>
        <w:autoSpaceDN w:val="0"/>
        <w:bidi w:val="0"/>
        <w:adjustRightInd w:val="0"/>
        <w:snapToGrid w:val="0"/>
        <w:spacing w:line="360" w:lineRule="auto"/>
        <w:ind w:left="629" w:leftChars="266" w:right="32" w:hanging="70" w:hangingChars="25"/>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b</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询价小组按上述修正误差的原则调整的价格对其报价单位具有约束力。如果报价单位不接受修正后的价格，其报价将被拒绝。</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超过最高限价的报价将被拒绝。</w:t>
      </w:r>
    </w:p>
    <w:p>
      <w:pPr>
        <w:keepNext w:val="0"/>
        <w:keepLines w:val="0"/>
        <w:pageBreakBefore w:val="0"/>
        <w:kinsoku/>
        <w:wordWrap/>
        <w:overflowPunct/>
        <w:topLinePunct w:val="0"/>
        <w:bidi w:val="0"/>
        <w:snapToGrid w:val="0"/>
        <w:spacing w:line="360"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确定承包人原则</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根据符合询价人需求、质量和服务且报价最低的原则确定承包人。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七、合同的订立和履行</w:t>
      </w:r>
    </w:p>
    <w:p>
      <w:pPr>
        <w:keepNext w:val="0"/>
        <w:keepLines w:val="0"/>
        <w:pageBreakBefore w:val="0"/>
        <w:kinsoku/>
        <w:wordWrap/>
        <w:overflowPunct/>
        <w:topLinePunct w:val="0"/>
        <w:autoSpaceDE w:val="0"/>
        <w:autoSpaceDN w:val="0"/>
        <w:bidi w:val="0"/>
        <w:adjustRightInd w:val="0"/>
        <w:snapToGrid w:val="0"/>
        <w:spacing w:line="360" w:lineRule="auto"/>
        <w:ind w:right="32"/>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keepNext w:val="0"/>
        <w:keepLines w:val="0"/>
        <w:pageBreakBefore w:val="0"/>
        <w:kinsoku/>
        <w:wordWrap/>
        <w:overflowPunct/>
        <w:topLinePunct w:val="0"/>
        <w:autoSpaceDE w:val="0"/>
        <w:autoSpaceDN w:val="0"/>
        <w:bidi w:val="0"/>
        <w:adjustRightInd w:val="0"/>
        <w:snapToGrid w:val="0"/>
        <w:spacing w:line="360" w:lineRule="auto"/>
        <w:ind w:left="700" w:right="32" w:hanging="700" w:hangingChars="2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keepNext w:val="0"/>
        <w:keepLines w:val="0"/>
        <w:pageBreakBefore w:val="0"/>
        <w:kinsoku/>
        <w:wordWrap/>
        <w:overflowPunct/>
        <w:topLinePunct w:val="0"/>
        <w:autoSpaceDE w:val="0"/>
        <w:autoSpaceDN w:val="0"/>
        <w:bidi w:val="0"/>
        <w:adjustRightInd w:val="0"/>
        <w:snapToGrid w:val="0"/>
        <w:spacing w:line="360"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keepNext w:val="0"/>
        <w:keepLines w:val="0"/>
        <w:pageBreakBefore w:val="0"/>
        <w:kinsoku/>
        <w:wordWrap/>
        <w:overflowPunct/>
        <w:topLinePunct w:val="0"/>
        <w:autoSpaceDE w:val="0"/>
        <w:autoSpaceDN w:val="0"/>
        <w:bidi w:val="0"/>
        <w:adjustRightInd w:val="0"/>
        <w:snapToGrid w:val="0"/>
        <w:spacing w:line="360"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keepNext w:val="0"/>
        <w:keepLines w:val="0"/>
        <w:pageBreakBefore w:val="0"/>
        <w:kinsoku/>
        <w:wordWrap/>
        <w:overflowPunct/>
        <w:topLinePunct w:val="0"/>
        <w:autoSpaceDE w:val="0"/>
        <w:autoSpaceDN w:val="0"/>
        <w:bidi w:val="0"/>
        <w:adjustRightInd w:val="0"/>
        <w:snapToGrid w:val="0"/>
        <w:spacing w:line="360" w:lineRule="auto"/>
        <w:ind w:left="420" w:right="32" w:hanging="420"/>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keepNext w:val="0"/>
        <w:keepLines w:val="0"/>
        <w:pageBreakBefore w:val="0"/>
        <w:kinsoku/>
        <w:wordWrap/>
        <w:overflowPunct/>
        <w:topLinePunct w:val="0"/>
        <w:autoSpaceDE w:val="0"/>
        <w:autoSpaceDN w:val="0"/>
        <w:bidi w:val="0"/>
        <w:adjustRightInd w:val="0"/>
        <w:snapToGrid w:val="0"/>
        <w:spacing w:line="360" w:lineRule="auto"/>
        <w:ind w:left="420" w:right="32"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如果报价单位认为询价文件或询价过程或询价结果使其权益受到损害的，可向询价人提出书面质疑。询价人应在规定时间内给与答复。</w:t>
      </w:r>
    </w:p>
    <w:p>
      <w:pPr>
        <w:keepNext w:val="0"/>
        <w:keepLines w:val="0"/>
        <w:pageBreakBefore w:val="0"/>
        <w:widowControl/>
        <w:kinsoku/>
        <w:wordWrap/>
        <w:overflowPunct/>
        <w:topLinePunct w:val="0"/>
        <w:bidi w:val="0"/>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kinsoku/>
        <w:overflowPunct/>
        <w:bidi w:val="0"/>
        <w:snapToGrid w:val="0"/>
        <w:spacing w:line="360" w:lineRule="auto"/>
        <w:rPr>
          <w:rFonts w:hint="eastAsia" w:ascii="仿宋_GB2312" w:hAnsi="仿宋_GB2312" w:eastAsia="仿宋_GB2312" w:cs="仿宋_GB2312"/>
          <w:sz w:val="28"/>
          <w:szCs w:val="28"/>
        </w:rPr>
      </w:pPr>
      <w:bookmarkStart w:id="0" w:name="_Toc179632599"/>
      <w:bookmarkStart w:id="1" w:name="_Toc152045581"/>
      <w:bookmarkStart w:id="2" w:name="_Toc371433002"/>
      <w:bookmarkStart w:id="3" w:name="_Toc247085739"/>
      <w:bookmarkStart w:id="4" w:name="_Toc144974548"/>
      <w:bookmarkStart w:id="5" w:name="_Toc152042358"/>
      <w:r>
        <w:rPr>
          <w:rFonts w:hint="eastAsia" w:ascii="仿宋_GB2312" w:hAnsi="仿宋_GB2312" w:eastAsia="仿宋_GB2312" w:cs="仿宋_GB2312"/>
          <w:sz w:val="28"/>
          <w:szCs w:val="28"/>
        </w:rPr>
        <w:t>附件一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报价记录表</w:t>
      </w:r>
      <w:bookmarkEnd w:id="0"/>
      <w:bookmarkEnd w:id="1"/>
      <w:bookmarkEnd w:id="2"/>
      <w:bookmarkEnd w:id="3"/>
      <w:bookmarkEnd w:id="4"/>
      <w:bookmarkEnd w:id="5"/>
    </w:p>
    <w:p>
      <w:pPr>
        <w:kinsoku/>
        <w:overflowPunct/>
        <w:bidi w:val="0"/>
        <w:snapToGrid w:val="0"/>
        <w:spacing w:line="360" w:lineRule="auto"/>
        <w:jc w:val="center"/>
        <w:rPr>
          <w:rFonts w:hint="eastAsia" w:ascii="仿宋_GB2312" w:hAnsi="仿宋_GB2312" w:eastAsia="仿宋_GB2312" w:cs="仿宋_GB2312"/>
          <w:bCs/>
          <w:color w:val="000000"/>
          <w:sz w:val="28"/>
          <w:szCs w:val="28"/>
          <w:u w:val="single"/>
          <w:lang w:eastAsia="zh-CN"/>
        </w:rPr>
      </w:pPr>
      <w:r>
        <w:rPr>
          <w:rFonts w:hint="eastAsia" w:ascii="仿宋_GB2312" w:hAnsi="仿宋_GB2312" w:eastAsia="仿宋_GB2312" w:cs="仿宋_GB2312"/>
          <w:bCs/>
          <w:color w:val="000000"/>
          <w:sz w:val="28"/>
          <w:szCs w:val="28"/>
          <w:u w:val="single"/>
        </w:rPr>
        <w:t>广州市净水有限公司</w:t>
      </w:r>
      <w:r>
        <w:rPr>
          <w:rFonts w:hint="eastAsia" w:ascii="仿宋_GB2312" w:hAnsi="仿宋_GB2312" w:eastAsia="仿宋_GB2312" w:cs="仿宋_GB2312"/>
          <w:bCs/>
          <w:color w:val="000000"/>
          <w:sz w:val="28"/>
          <w:szCs w:val="28"/>
          <w:u w:val="single"/>
          <w:lang w:val="en-US" w:eastAsia="zh-CN"/>
        </w:rPr>
        <w:t>江高分公司</w:t>
      </w:r>
      <w:r>
        <w:rPr>
          <w:rFonts w:hint="eastAsia" w:ascii="仿宋_GB2312" w:hAnsi="仿宋_GB2312" w:eastAsia="仿宋_GB2312" w:cs="仿宋_GB2312"/>
          <w:bCs/>
          <w:color w:val="000000"/>
          <w:sz w:val="28"/>
          <w:szCs w:val="28"/>
          <w:u w:val="single"/>
        </w:rPr>
        <w:t>202</w:t>
      </w:r>
      <w:r>
        <w:rPr>
          <w:rFonts w:hint="eastAsia" w:ascii="仿宋_GB2312" w:hAnsi="仿宋_GB2312" w:eastAsia="仿宋_GB2312" w:cs="仿宋_GB2312"/>
          <w:bCs/>
          <w:color w:val="000000"/>
          <w:sz w:val="28"/>
          <w:szCs w:val="28"/>
          <w:u w:val="single"/>
          <w:lang w:val="en-US" w:eastAsia="zh-CN"/>
        </w:rPr>
        <w:t>2</w:t>
      </w:r>
      <w:r>
        <w:rPr>
          <w:rFonts w:hint="eastAsia" w:ascii="仿宋_GB2312" w:hAnsi="仿宋_GB2312" w:eastAsia="仿宋_GB2312" w:cs="仿宋_GB2312"/>
          <w:bCs/>
          <w:color w:val="000000"/>
          <w:sz w:val="28"/>
          <w:szCs w:val="28"/>
          <w:u w:val="single"/>
        </w:rPr>
        <w:t>年</w:t>
      </w:r>
      <w:r>
        <w:rPr>
          <w:rFonts w:hint="eastAsia" w:ascii="仿宋_GB2312" w:hAnsi="仿宋_GB2312" w:eastAsia="仿宋_GB2312" w:cs="仿宋_GB2312"/>
          <w:bCs/>
          <w:color w:val="000000"/>
          <w:sz w:val="28"/>
          <w:szCs w:val="28"/>
          <w:u w:val="single"/>
          <w:lang w:val="en-US" w:eastAsia="zh-CN"/>
        </w:rPr>
        <w:t>清洁生产审核</w:t>
      </w:r>
      <w:r>
        <w:rPr>
          <w:rFonts w:hint="eastAsia" w:ascii="仿宋_GB2312" w:hAnsi="仿宋_GB2312" w:eastAsia="仿宋_GB2312" w:cs="仿宋_GB2312"/>
          <w:bCs/>
          <w:color w:val="000000"/>
          <w:sz w:val="28"/>
          <w:szCs w:val="28"/>
          <w:u w:val="single"/>
        </w:rPr>
        <w:t>服务</w:t>
      </w:r>
    </w:p>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报价文件开启时间：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日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时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分</w:t>
      </w:r>
    </w:p>
    <w:tbl>
      <w:tblPr>
        <w:tblStyle w:val="23"/>
        <w:tblW w:w="8880" w:type="dxa"/>
        <w:jc w:val="center"/>
        <w:tblLayout w:type="fixed"/>
        <w:tblCellMar>
          <w:top w:w="0" w:type="dxa"/>
          <w:left w:w="108" w:type="dxa"/>
          <w:bottom w:w="0" w:type="dxa"/>
          <w:right w:w="108" w:type="dxa"/>
        </w:tblCellMar>
      </w:tblPr>
      <w:tblGrid>
        <w:gridCol w:w="1043"/>
        <w:gridCol w:w="2895"/>
        <w:gridCol w:w="1442"/>
        <w:gridCol w:w="1582"/>
        <w:gridCol w:w="1918"/>
      </w:tblGrid>
      <w:tr>
        <w:tblPrEx>
          <w:tblCellMar>
            <w:top w:w="0" w:type="dxa"/>
            <w:left w:w="108" w:type="dxa"/>
            <w:bottom w:w="0" w:type="dxa"/>
            <w:right w:w="108" w:type="dxa"/>
          </w:tblCellMar>
        </w:tblPrEx>
        <w:trPr>
          <w:trHeight w:val="856"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289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w:t>
            </w:r>
          </w:p>
        </w:tc>
        <w:tc>
          <w:tcPr>
            <w:tcW w:w="1442"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签名</w:t>
            </w: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26"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871" w:hRule="atLeast"/>
          <w:jc w:val="center"/>
        </w:trPr>
        <w:tc>
          <w:tcPr>
            <w:tcW w:w="1043"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2895"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44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582"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c>
          <w:tcPr>
            <w:tcW w:w="1918" w:type="dxa"/>
            <w:tcBorders>
              <w:top w:val="single" w:color="auto" w:sz="4" w:space="0"/>
              <w:left w:val="single" w:color="auto" w:sz="4" w:space="0"/>
              <w:bottom w:val="single" w:color="auto" w:sz="4" w:space="0"/>
              <w:right w:val="single" w:color="auto" w:sz="4" w:space="0"/>
            </w:tcBorders>
          </w:tcPr>
          <w:p>
            <w:pPr>
              <w:kinsoku/>
              <w:overflowPunct/>
              <w:bidi w:val="0"/>
              <w:snapToGrid w:val="0"/>
              <w:spacing w:line="360" w:lineRule="auto"/>
              <w:jc w:val="left"/>
              <w:rPr>
                <w:rFonts w:hint="eastAsia" w:ascii="仿宋_GB2312" w:hAnsi="仿宋_GB2312" w:eastAsia="仿宋_GB2312" w:cs="仿宋_GB2312"/>
                <w:color w:val="000000"/>
                <w:sz w:val="28"/>
                <w:szCs w:val="28"/>
              </w:rPr>
            </w:pPr>
          </w:p>
        </w:tc>
      </w:tr>
    </w:tbl>
    <w:p>
      <w:pPr>
        <w:kinsoku/>
        <w:overflowPunct/>
        <w:bidi w:val="0"/>
        <w:snapToGrid w:val="0"/>
        <w:spacing w:line="360" w:lineRule="auto"/>
        <w:rPr>
          <w:rFonts w:hint="eastAsia" w:ascii="仿宋_GB2312" w:hAnsi="仿宋_GB2312" w:eastAsia="仿宋_GB2312" w:cs="仿宋_GB2312"/>
          <w:color w:val="000000"/>
          <w:sz w:val="28"/>
          <w:szCs w:val="28"/>
        </w:rPr>
      </w:pPr>
    </w:p>
    <w:p>
      <w:pPr>
        <w:kinsoku/>
        <w:overflowPunct/>
        <w:bidi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经办人：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记录人：</w:t>
      </w:r>
    </w:p>
    <w:p>
      <w:pPr>
        <w:widowControl/>
        <w:kinsoku/>
        <w:overflowPunct/>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insoku/>
        <w:overflowPunct/>
        <w:bidi w:val="0"/>
        <w:snapToGrid w:val="0"/>
        <w:spacing w:line="360" w:lineRule="auto"/>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bCs/>
          <w:color w:val="000000"/>
          <w:sz w:val="28"/>
          <w:szCs w:val="28"/>
        </w:rPr>
        <w:t>附件二</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color w:val="000000"/>
          <w:sz w:val="28"/>
          <w:szCs w:val="28"/>
        </w:rPr>
        <w:t>询价评审记录表</w:t>
      </w:r>
    </w:p>
    <w:p>
      <w:pPr>
        <w:kinsoku/>
        <w:overflowPunct/>
        <w:bidi w:val="0"/>
        <w:snapToGrid w:val="0"/>
        <w:spacing w:line="360" w:lineRule="auto"/>
        <w:rPr>
          <w:rFonts w:hint="eastAsia" w:ascii="仿宋_GB2312" w:hAnsi="仿宋_GB2312" w:eastAsia="仿宋_GB2312" w:cs="仿宋_GB2312"/>
          <w:color w:val="000000"/>
          <w:sz w:val="28"/>
          <w:szCs w:val="28"/>
          <w:lang w:val="en-US" w:eastAsia="zh-CN"/>
        </w:rPr>
      </w:pPr>
    </w:p>
    <w:p>
      <w:pPr>
        <w:kinsoku/>
        <w:overflowPunct/>
        <w:bidi w:val="0"/>
        <w:snapToGrid w:val="0"/>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bCs/>
          <w:color w:val="000000"/>
          <w:sz w:val="28"/>
          <w:szCs w:val="28"/>
        </w:rPr>
        <w:t>广州市净水有限公司</w:t>
      </w:r>
      <w:r>
        <w:rPr>
          <w:rFonts w:hint="eastAsia" w:ascii="仿宋_GB2312" w:hAnsi="仿宋_GB2312" w:eastAsia="仿宋_GB2312" w:cs="仿宋_GB2312"/>
          <w:b/>
          <w:color w:val="000000"/>
          <w:sz w:val="28"/>
          <w:szCs w:val="28"/>
        </w:rPr>
        <w:t>非公开招标项目</w:t>
      </w:r>
    </w:p>
    <w:p>
      <w:pPr>
        <w:kinsoku/>
        <w:overflowPunct/>
        <w:bidi w:val="0"/>
        <w:snapToGrid w:val="0"/>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询价评审记录表</w:t>
      </w:r>
    </w:p>
    <w:p>
      <w:pPr>
        <w:kinsoku/>
        <w:overflowPunct/>
        <w:bidi w:val="0"/>
        <w:snapToGrid w:val="0"/>
        <w:spacing w:line="360" w:lineRule="auto"/>
        <w:ind w:left="1200" w:hanging="1400" w:hangingChars="5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广州市净水有限公司</w:t>
      </w:r>
      <w:r>
        <w:rPr>
          <w:rFonts w:hint="eastAsia" w:ascii="仿宋_GB2312" w:hAnsi="仿宋_GB2312" w:eastAsia="仿宋_GB2312" w:cs="仿宋_GB2312"/>
          <w:color w:val="000000"/>
          <w:sz w:val="28"/>
          <w:szCs w:val="28"/>
          <w:lang w:val="en-US" w:eastAsia="zh-CN"/>
        </w:rPr>
        <w:t>江高分公司2022年清洁生产审核</w:t>
      </w:r>
    </w:p>
    <w:p>
      <w:pPr>
        <w:kinsoku/>
        <w:overflowPunct/>
        <w:bidi w:val="0"/>
        <w:snapToGrid w:val="0"/>
        <w:spacing w:line="360" w:lineRule="auto"/>
        <w:ind w:left="1396" w:leftChars="665" w:firstLine="0" w:firstLineChars="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服务</w:t>
      </w:r>
    </w:p>
    <w:tbl>
      <w:tblPr>
        <w:tblStyle w:val="2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045"/>
        <w:gridCol w:w="1170"/>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blHeader/>
          <w:jc w:val="center"/>
        </w:trPr>
        <w:tc>
          <w:tcPr>
            <w:tcW w:w="601" w:type="dxa"/>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序号</w:t>
            </w:r>
          </w:p>
        </w:tc>
        <w:tc>
          <w:tcPr>
            <w:tcW w:w="4045" w:type="dxa"/>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项目资料</w:t>
            </w:r>
          </w:p>
        </w:tc>
        <w:tc>
          <w:tcPr>
            <w:tcW w:w="1170" w:type="dxa"/>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提交资料要求</w:t>
            </w:r>
          </w:p>
        </w:tc>
        <w:tc>
          <w:tcPr>
            <w:tcW w:w="3976" w:type="dxa"/>
            <w:gridSpan w:val="4"/>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审核情况</w:t>
            </w: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企业法定代表人资格证明书</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法定代表人授权委托书</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3</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关于资格的声明函</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FF0000"/>
                <w:sz w:val="28"/>
                <w:szCs w:val="28"/>
              </w:rPr>
            </w:pPr>
          </w:p>
          <w:p>
            <w:pPr>
              <w:tabs>
                <w:tab w:val="left" w:pos="0"/>
              </w:tabs>
              <w:kinsoku/>
              <w:overflowPunct/>
              <w:bidi w:val="0"/>
              <w:snapToGrid w:val="0"/>
              <w:spacing w:line="360" w:lineRule="auto"/>
              <w:rPr>
                <w:rFonts w:hint="eastAsia" w:ascii="仿宋_GB2312" w:hAnsi="仿宋_GB2312" w:eastAsia="仿宋_GB2312" w:cs="仿宋_GB2312"/>
                <w:color w:val="FF0000"/>
                <w:sz w:val="28"/>
                <w:szCs w:val="28"/>
              </w:rPr>
            </w:pPr>
          </w:p>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4</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符合报名条件资格要求</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原件</w:t>
            </w:r>
          </w:p>
        </w:tc>
        <w:tc>
          <w:tcPr>
            <w:tcW w:w="95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5</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响应询价文件第二部分项目内容要求</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6</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拟委派的项目负责人情况表</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原件</w:t>
            </w:r>
          </w:p>
        </w:tc>
        <w:tc>
          <w:tcPr>
            <w:tcW w:w="95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7</w:t>
            </w:r>
          </w:p>
        </w:tc>
        <w:tc>
          <w:tcPr>
            <w:tcW w:w="404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报价意向承诺及声明函</w:t>
            </w:r>
          </w:p>
        </w:tc>
        <w:tc>
          <w:tcPr>
            <w:tcW w:w="117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原件</w:t>
            </w:r>
          </w:p>
        </w:tc>
        <w:tc>
          <w:tcPr>
            <w:tcW w:w="95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结论</w:t>
            </w:r>
          </w:p>
        </w:tc>
        <w:tc>
          <w:tcPr>
            <w:tcW w:w="95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color w:val="0000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sz w:val="28"/>
                <w:szCs w:val="28"/>
              </w:rPr>
            </w:pPr>
          </w:p>
        </w:tc>
        <w:tc>
          <w:tcPr>
            <w:tcW w:w="1008"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sz w:val="28"/>
                <w:szCs w:val="28"/>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rPr>
                <w:rFonts w:hint="eastAsia" w:ascii="仿宋_GB2312" w:hAnsi="仿宋_GB2312" w:eastAsia="仿宋_GB2312" w:cs="仿宋_GB2312"/>
                <w:sz w:val="28"/>
                <w:szCs w:val="28"/>
              </w:rPr>
            </w:pPr>
          </w:p>
        </w:tc>
      </w:tr>
    </w:tbl>
    <w:p>
      <w:pPr>
        <w:kinsoku/>
        <w:overflowPunct/>
        <w:bidi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备注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审核情况填写“符合”或“不符合；或者打“√”或“×”</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1118" w:leftChars="399" w:hanging="280" w:hangingChars="100"/>
        <w:textAlignment w:val="auto"/>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本表所有审核情况均为符合的，结论为报名成功。若有一项或以上审核情况为不符合的，结论为报名不成功。</w:t>
      </w:r>
    </w:p>
    <w:p>
      <w:pPr>
        <w:tabs>
          <w:tab w:val="left" w:pos="5740"/>
        </w:tabs>
        <w:kinsoku/>
        <w:overflowPunct/>
        <w:autoSpaceDE w:val="0"/>
        <w:autoSpaceDN w:val="0"/>
        <w:bidi w:val="0"/>
        <w:adjustRightInd w:val="0"/>
        <w:snapToGrid w:val="0"/>
        <w:spacing w:line="360" w:lineRule="auto"/>
        <w:jc w:val="both"/>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附件三</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14:textFill>
            <w14:solidFill>
              <w14:schemeClr w14:val="tx1"/>
            </w14:solidFill>
          </w14:textFill>
        </w:rPr>
        <w:t>发包通知书</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格式</w:t>
      </w:r>
    </w:p>
    <w:p>
      <w:pPr>
        <w:numPr>
          <w:ilvl w:val="0"/>
          <w:numId w:val="0"/>
        </w:numPr>
        <w:kinsoku/>
        <w:overflowPunct/>
        <w:bidi w:val="0"/>
        <w:snapToGrid w:val="0"/>
        <w:spacing w:line="360" w:lineRule="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p>
    <w:p>
      <w:pPr>
        <w:pStyle w:val="22"/>
        <w:rPr>
          <w:rFonts w:hint="eastAsia"/>
        </w:rPr>
      </w:pPr>
    </w:p>
    <w:p>
      <w:pPr>
        <w:tabs>
          <w:tab w:val="left" w:pos="5740"/>
        </w:tabs>
        <w:kinsoku/>
        <w:overflowPunct/>
        <w:autoSpaceDE w:val="0"/>
        <w:autoSpaceDN w:val="0"/>
        <w:bidi w:val="0"/>
        <w:adjustRightInd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广州市净水有限公司非公开招标</w:t>
      </w:r>
      <w:r>
        <w:rPr>
          <w:rFonts w:hint="eastAsia" w:ascii="仿宋_GB2312" w:hAnsi="仿宋_GB2312" w:eastAsia="仿宋_GB2312" w:cs="仿宋_GB2312"/>
          <w:b/>
          <w:color w:val="000000" w:themeColor="text1"/>
          <w:sz w:val="28"/>
          <w:szCs w:val="28"/>
          <w14:textFill>
            <w14:solidFill>
              <w14:schemeClr w14:val="tx1"/>
            </w14:solidFill>
          </w14:textFill>
        </w:rPr>
        <w:t>项目</w:t>
      </w:r>
    </w:p>
    <w:p>
      <w:pPr>
        <w:tabs>
          <w:tab w:val="left" w:pos="5740"/>
        </w:tabs>
        <w:kinsoku/>
        <w:overflowPunct/>
        <w:autoSpaceDE w:val="0"/>
        <w:autoSpaceDN w:val="0"/>
        <w:bidi w:val="0"/>
        <w:adjustRightInd w:val="0"/>
        <w:snapToGrid w:val="0"/>
        <w:spacing w:line="360" w:lineRule="auto"/>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发包通知书</w:t>
      </w:r>
    </w:p>
    <w:p>
      <w:pPr>
        <w:kinsoku/>
        <w:overflowPunct/>
        <w:autoSpaceDE w:val="0"/>
        <w:autoSpaceDN w:val="0"/>
        <w:bidi w:val="0"/>
        <w:adjustRightInd w:val="0"/>
        <w:snapToGrid w:val="0"/>
        <w:spacing w:after="400" w:line="36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p>
    <w:p>
      <w:pPr>
        <w:kinsoku/>
        <w:overflowPunct/>
        <w:autoSpaceDE w:val="0"/>
        <w:autoSpaceDN w:val="0"/>
        <w:bidi w:val="0"/>
        <w:adjustRightInd w:val="0"/>
        <w:snapToGrid w:val="0"/>
        <w:spacing w:after="300"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（询价文件号）</w:t>
      </w:r>
    </w:p>
    <w:p>
      <w:pPr>
        <w:kinsoku/>
        <w:overflowPunct/>
        <w:autoSpaceDE w:val="0"/>
        <w:autoSpaceDN w:val="0"/>
        <w:bidi w:val="0"/>
        <w:adjustRightInd w:val="0"/>
        <w:snapToGrid w:val="0"/>
        <w:spacing w:after="300"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承包单位(全称):</w:t>
      </w:r>
    </w:p>
    <w:p>
      <w:pPr>
        <w:kinsoku/>
        <w:overflowPunct/>
        <w:autoSpaceDE w:val="0"/>
        <w:autoSpaceDN w:val="0"/>
        <w:bidi w:val="0"/>
        <w:adjustRightInd w:val="0"/>
        <w:snapToGrid w:val="0"/>
        <w:spacing w:after="300"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经询价小组评审推荐，确定你单位为广州市净水有限公司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江高分公司清洁生产审核</w:t>
      </w:r>
      <w:r>
        <w:rPr>
          <w:rFonts w:hint="eastAsia" w:ascii="仿宋_GB2312" w:hAnsi="仿宋_GB2312" w:eastAsia="仿宋_GB2312" w:cs="仿宋_GB2312"/>
          <w:color w:val="000000" w:themeColor="text1"/>
          <w:kern w:val="0"/>
          <w:sz w:val="28"/>
          <w:szCs w:val="28"/>
          <w14:textFill>
            <w14:solidFill>
              <w14:schemeClr w14:val="tx1"/>
            </w14:solidFill>
          </w14:textFill>
        </w:rPr>
        <w:t>服务的承包单位，承包内容为询价文件所规定的发包内容，报价为人民币×万×仟×佰元（￥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元）。</w:t>
      </w:r>
    </w:p>
    <w:p>
      <w:pPr>
        <w:kinsoku/>
        <w:overflowPunct/>
        <w:autoSpaceDE w:val="0"/>
        <w:autoSpaceDN w:val="0"/>
        <w:bidi w:val="0"/>
        <w:adjustRightInd w:val="0"/>
        <w:snapToGrid w:val="0"/>
        <w:spacing w:after="200"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其中：</w:t>
      </w:r>
    </w:p>
    <w:p>
      <w:pPr>
        <w:kinsoku/>
        <w:overflowPunct/>
        <w:autoSpaceDE w:val="0"/>
        <w:autoSpaceDN w:val="0"/>
        <w:bidi w:val="0"/>
        <w:adjustRightInd w:val="0"/>
        <w:snapToGrid w:val="0"/>
        <w:spacing w:after="500" w:line="360" w:lineRule="auto"/>
        <w:jc w:val="left"/>
        <w:rPr>
          <w:rFonts w:hint="eastAsia"/>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项目负责人姓名：</w:t>
      </w:r>
    </w:p>
    <w:p>
      <w:pPr>
        <w:kinsoku/>
        <w:overflowPunct/>
        <w:autoSpaceDE w:val="0"/>
        <w:autoSpaceDN w:val="0"/>
        <w:bidi w:val="0"/>
        <w:adjustRightInd w:val="0"/>
        <w:snapToGrid w:val="0"/>
        <w:spacing w:before="600" w:after="200" w:line="360" w:lineRule="auto"/>
        <w:ind w:left="576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发包单位（盖章）：</w:t>
      </w:r>
    </w:p>
    <w:p>
      <w:pPr>
        <w:kinsoku/>
        <w:overflowPunct/>
        <w:autoSpaceDE w:val="0"/>
        <w:autoSpaceDN w:val="0"/>
        <w:bidi w:val="0"/>
        <w:adjustRightInd w:val="0"/>
        <w:snapToGrid w:val="0"/>
        <w:spacing w:after="200"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年  月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日</w:t>
      </w:r>
    </w:p>
    <w:p>
      <w:pPr>
        <w:keepNext w:val="0"/>
        <w:keepLines w:val="0"/>
        <w:pageBreakBefore w:val="0"/>
        <w:kinsoku/>
        <w:wordWrap/>
        <w:overflowPunct/>
        <w:topLinePunct w:val="0"/>
        <w:bidi w:val="0"/>
        <w:snapToGrid w:val="0"/>
        <w:spacing w:line="360" w:lineRule="auto"/>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附件四 </w:t>
      </w:r>
      <w:r>
        <w:rPr>
          <w:rFonts w:hint="eastAsia" w:ascii="仿宋_GB2312" w:hAnsi="仿宋_GB2312" w:eastAsia="仿宋_GB2312" w:cs="仿宋_GB2312"/>
          <w:b/>
          <w:bCs/>
          <w:sz w:val="28"/>
          <w:szCs w:val="28"/>
        </w:rPr>
        <w:t>合同书格式</w:t>
      </w:r>
    </w:p>
    <w:p>
      <w:pPr>
        <w:keepNext w:val="0"/>
        <w:keepLines w:val="0"/>
        <w:pageBreakBefore w:val="0"/>
        <w:kinsoku/>
        <w:wordWrap/>
        <w:overflowPunct/>
        <w:topLinePunct w:val="0"/>
        <w:bidi w:val="0"/>
        <w:snapToGrid w:val="0"/>
        <w:spacing w:line="360" w:lineRule="auto"/>
        <w:textAlignment w:val="auto"/>
        <w:rPr>
          <w:rFonts w:hint="eastAsia" w:ascii="仿宋_GB2312" w:hAnsi="仿宋_GB2312" w:eastAsia="仿宋_GB2312" w:cs="仿宋_GB2312"/>
          <w:b/>
          <w:bCs/>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sz w:val="28"/>
          <w:szCs w:val="28"/>
        </w:rPr>
        <w:t>合同编号</w:t>
      </w:r>
      <w:r>
        <w:rPr>
          <w:rFonts w:hint="eastAsia" w:ascii="宋体" w:hAnsi="宋体" w:eastAsia="宋体" w:cs="宋体"/>
          <w:b/>
          <w:sz w:val="28"/>
          <w:szCs w:val="28"/>
        </w:rPr>
        <w:t>：</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1"/>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sz w:val="48"/>
          <w:szCs w:val="21"/>
          <w:lang w:val="en-US" w:eastAsia="zh-CN"/>
        </w:rPr>
      </w:pPr>
      <w:r>
        <w:rPr>
          <w:rFonts w:hint="eastAsia" w:ascii="宋体" w:hAnsi="宋体" w:eastAsia="宋体" w:cs="宋体"/>
          <w:b/>
          <w:bCs/>
          <w:sz w:val="48"/>
          <w:szCs w:val="21"/>
        </w:rPr>
        <w:t>广州市净水有限公司江高分公司</w:t>
      </w:r>
      <w:r>
        <w:rPr>
          <w:rFonts w:hint="eastAsia" w:ascii="宋体" w:hAnsi="宋体" w:eastAsia="宋体" w:cs="宋体"/>
          <w:b/>
          <w:bCs/>
          <w:sz w:val="48"/>
          <w:szCs w:val="21"/>
          <w:lang w:val="en-US" w:eastAsia="zh-CN"/>
        </w:rPr>
        <w:t>2022年</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sz w:val="52"/>
        </w:rPr>
      </w:pPr>
      <w:r>
        <w:rPr>
          <w:rFonts w:hint="eastAsia" w:ascii="宋体" w:hAnsi="宋体" w:eastAsia="宋体" w:cs="宋体"/>
          <w:b/>
          <w:bCs/>
          <w:sz w:val="48"/>
          <w:szCs w:val="21"/>
        </w:rPr>
        <w:t>清洁生产审核</w:t>
      </w:r>
      <w:r>
        <w:rPr>
          <w:rFonts w:hint="eastAsia" w:ascii="宋体" w:hAnsi="宋体" w:eastAsia="宋体" w:cs="宋体"/>
          <w:b/>
          <w:bCs/>
          <w:sz w:val="48"/>
          <w:szCs w:val="21"/>
          <w:lang w:val="en-US" w:eastAsia="zh-CN"/>
        </w:rPr>
        <w:t>项目服务</w:t>
      </w:r>
      <w:r>
        <w:rPr>
          <w:rFonts w:hint="eastAsia" w:ascii="宋体" w:hAnsi="宋体" w:eastAsia="宋体" w:cs="宋体"/>
          <w:b/>
          <w:bCs/>
          <w:sz w:val="48"/>
          <w:szCs w:val="21"/>
        </w:rPr>
        <w:t>合同</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52"/>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pStyle w:val="2"/>
        <w:keepNext w:val="0"/>
        <w:keepLines w:val="0"/>
        <w:pageBreakBefore w:val="0"/>
        <w:kinsoku/>
        <w:wordWrap/>
        <w:overflowPunct/>
        <w:topLinePunct w:val="0"/>
        <w:bidi w:val="0"/>
        <w:snapToGrid w:val="0"/>
        <w:spacing w:before="312" w:beforeLines="100" w:line="360" w:lineRule="auto"/>
        <w:textAlignment w:val="auto"/>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项目名称：</w:t>
      </w:r>
      <w:r>
        <w:rPr>
          <w:rFonts w:hint="eastAsia" w:ascii="宋体" w:hAnsi="宋体" w:eastAsia="宋体" w:cs="宋体"/>
          <w:bCs/>
          <w:sz w:val="32"/>
          <w:szCs w:val="32"/>
          <w:highlight w:val="none"/>
          <w:u w:val="single"/>
        </w:rPr>
        <w:t>广州市净水有限公司江高分公司</w:t>
      </w:r>
      <w:r>
        <w:rPr>
          <w:rFonts w:hint="eastAsia" w:hAnsi="宋体" w:cs="宋体"/>
          <w:bCs/>
          <w:sz w:val="32"/>
          <w:szCs w:val="32"/>
          <w:highlight w:val="none"/>
          <w:u w:val="single"/>
          <w:lang w:val="en-US" w:eastAsia="zh-CN"/>
        </w:rPr>
        <w:t>2022年</w:t>
      </w:r>
      <w:r>
        <w:rPr>
          <w:rFonts w:hint="eastAsia" w:ascii="宋体" w:hAnsi="宋体" w:eastAsia="宋体" w:cs="宋体"/>
          <w:bCs/>
          <w:sz w:val="32"/>
          <w:szCs w:val="32"/>
          <w:highlight w:val="none"/>
          <w:u w:val="single"/>
        </w:rPr>
        <w:fldChar w:fldCharType="begin"/>
      </w:r>
      <w:r>
        <w:rPr>
          <w:rFonts w:hint="eastAsia" w:ascii="宋体" w:hAnsi="宋体" w:eastAsia="宋体" w:cs="宋体"/>
          <w:bCs/>
          <w:sz w:val="32"/>
          <w:szCs w:val="32"/>
          <w:highlight w:val="none"/>
          <w:u w:val="single"/>
        </w:rPr>
        <w:instrText xml:space="preserve"> HYPERLINK "http://www.gree.com.cn/" \t "_blank" </w:instrText>
      </w:r>
      <w:r>
        <w:rPr>
          <w:rFonts w:hint="eastAsia" w:ascii="宋体" w:hAnsi="宋体" w:eastAsia="宋体" w:cs="宋体"/>
          <w:bCs/>
          <w:sz w:val="32"/>
          <w:szCs w:val="32"/>
          <w:highlight w:val="none"/>
          <w:u w:val="single"/>
        </w:rPr>
        <w:fldChar w:fldCharType="separate"/>
      </w:r>
      <w:r>
        <w:rPr>
          <w:rFonts w:hint="eastAsia" w:ascii="宋体" w:hAnsi="宋体" w:eastAsia="宋体" w:cs="宋体"/>
          <w:bCs/>
          <w:sz w:val="32"/>
          <w:szCs w:val="32"/>
          <w:highlight w:val="none"/>
          <w:u w:val="single"/>
        </w:rPr>
        <w:fldChar w:fldCharType="end"/>
      </w:r>
      <w:bookmarkStart w:id="6" w:name="OLE_LINK3"/>
      <w:r>
        <w:rPr>
          <w:rFonts w:hint="eastAsia" w:ascii="宋体" w:hAnsi="宋体" w:eastAsia="宋体" w:cs="宋体"/>
          <w:bCs/>
          <w:sz w:val="32"/>
          <w:szCs w:val="32"/>
          <w:highlight w:val="none"/>
          <w:u w:val="single"/>
        </w:rPr>
        <w:t>清洁生产</w:t>
      </w:r>
      <w:r>
        <w:rPr>
          <w:rFonts w:hint="eastAsia" w:ascii="宋体" w:hAnsi="宋体" w:eastAsia="宋体" w:cs="宋体"/>
          <w:sz w:val="32"/>
          <w:szCs w:val="32"/>
          <w:highlight w:val="none"/>
          <w:u w:val="single"/>
        </w:rPr>
        <w:t>审核</w:t>
      </w:r>
      <w:bookmarkEnd w:id="6"/>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委托方（甲方）：</w:t>
      </w:r>
      <w:r>
        <w:rPr>
          <w:rFonts w:hint="eastAsia" w:ascii="宋体" w:hAnsi="宋体" w:eastAsia="宋体" w:cs="宋体"/>
          <w:sz w:val="32"/>
          <w:szCs w:val="32"/>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受托方（乙方）：</w:t>
      </w:r>
      <w:r>
        <w:rPr>
          <w:rFonts w:hint="eastAsia" w:ascii="宋体" w:hAnsi="宋体" w:eastAsia="宋体" w:cs="宋体"/>
          <w:sz w:val="32"/>
          <w:szCs w:val="32"/>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u w:val="single"/>
        </w:rPr>
      </w:pPr>
      <w:r>
        <w:rPr>
          <w:rFonts w:hint="eastAsia" w:ascii="宋体" w:hAnsi="宋体" w:eastAsia="宋体" w:cs="宋体"/>
          <w:sz w:val="32"/>
          <w:szCs w:val="32"/>
        </w:rPr>
        <w:t>签订时间：</w:t>
      </w:r>
      <w:r>
        <w:rPr>
          <w:rFonts w:hint="eastAsia" w:ascii="宋体" w:hAnsi="宋体" w:eastAsia="宋体" w:cs="宋体"/>
          <w:sz w:val="32"/>
          <w:szCs w:val="32"/>
          <w:u w:val="single"/>
          <w:lang w:val="en-US" w:eastAsia="zh-CN"/>
        </w:rPr>
        <w:t xml:space="preserve">           </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u w:val="single"/>
          <w:lang w:val="en-US" w:eastAsia="zh-CN"/>
        </w:rPr>
        <w:sectPr>
          <w:headerReference r:id="rId5" w:type="default"/>
          <w:footerReference r:id="rId6" w:type="default"/>
          <w:footerReference r:id="rId7" w:type="even"/>
          <w:pgSz w:w="11906" w:h="16838"/>
          <w:pgMar w:top="1440" w:right="1286" w:bottom="1440" w:left="1800" w:header="851" w:footer="992" w:gutter="0"/>
          <w:cols w:space="720" w:num="1"/>
          <w:docGrid w:type="lines" w:linePitch="312" w:charSpace="0"/>
        </w:sectPr>
      </w:pPr>
      <w:r>
        <w:rPr>
          <w:rFonts w:hint="eastAsia" w:ascii="宋体" w:hAnsi="宋体" w:eastAsia="宋体" w:cs="宋体"/>
          <w:sz w:val="32"/>
          <w:szCs w:val="32"/>
        </w:rPr>
        <w:t>有效期限：</w:t>
      </w:r>
      <w:r>
        <w:rPr>
          <w:rFonts w:hint="eastAsia" w:ascii="宋体" w:hAnsi="宋体" w:eastAsia="宋体" w:cs="宋体"/>
          <w:sz w:val="32"/>
          <w:szCs w:val="32"/>
          <w:u w:val="single"/>
          <w:lang w:val="en-US" w:eastAsia="zh-CN"/>
        </w:rPr>
        <w:t xml:space="preserve">           </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rPr>
        <w:t>广州市净水有限公司江高分公司</w:t>
      </w:r>
      <w:r>
        <w:rPr>
          <w:rFonts w:hint="eastAsia" w:ascii="宋体" w:hAnsi="宋体" w:eastAsia="宋体" w:cs="宋体"/>
          <w:sz w:val="36"/>
          <w:szCs w:val="36"/>
          <w:lang w:val="en-US" w:eastAsia="zh-CN"/>
        </w:rPr>
        <w:t>2022年</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36"/>
          <w:szCs w:val="36"/>
        </w:rPr>
      </w:pPr>
      <w:r>
        <w:rPr>
          <w:rFonts w:hint="eastAsia" w:ascii="宋体" w:hAnsi="宋体" w:eastAsia="宋体" w:cs="宋体"/>
          <w:sz w:val="36"/>
          <w:szCs w:val="36"/>
        </w:rPr>
        <w:t>清洁生产审核</w:t>
      </w:r>
      <w:r>
        <w:rPr>
          <w:rFonts w:hint="eastAsia" w:ascii="宋体" w:hAnsi="宋体" w:eastAsia="宋体" w:cs="宋体"/>
          <w:sz w:val="36"/>
          <w:szCs w:val="36"/>
          <w:lang w:val="en-US" w:eastAsia="zh-CN"/>
        </w:rPr>
        <w:t>项目</w:t>
      </w:r>
      <w:r>
        <w:rPr>
          <w:rFonts w:hint="eastAsia" w:ascii="宋体" w:hAnsi="宋体" w:eastAsia="宋体" w:cs="宋体"/>
          <w:sz w:val="36"/>
          <w:szCs w:val="36"/>
        </w:rPr>
        <w:t>服务合同</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委托方（甲方）：</w:t>
      </w:r>
      <w:r>
        <w:rPr>
          <w:rFonts w:hint="eastAsia" w:ascii="宋体" w:hAnsi="宋体" w:eastAsia="宋体" w:cs="宋体"/>
          <w:sz w:val="30"/>
          <w:szCs w:val="30"/>
          <w:u w:val="single"/>
        </w:rPr>
        <w:t>广州市净水有限公司</w:t>
      </w:r>
    </w:p>
    <w:p>
      <w:pPr>
        <w:pStyle w:val="2"/>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住所地：</w:t>
      </w:r>
      <w:r>
        <w:rPr>
          <w:rFonts w:hint="eastAsia" w:ascii="宋体" w:hAnsi="宋体" w:eastAsia="宋体" w:cs="宋体"/>
          <w:sz w:val="30"/>
          <w:szCs w:val="30"/>
          <w:u w:val="single"/>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邮编：</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法定代表人：</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项目联系人：</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通讯地址：</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电    话：</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电子信箱：</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受托方（乙方）：</w:t>
      </w:r>
      <w:r>
        <w:rPr>
          <w:rFonts w:hint="eastAsia" w:ascii="宋体" w:hAnsi="宋体" w:eastAsia="宋体" w:cs="宋体"/>
          <w:sz w:val="30"/>
          <w:szCs w:val="30"/>
          <w:u w:val="single"/>
          <w:lang w:val="en-US" w:eastAsia="zh-CN"/>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住所地：</w:t>
      </w:r>
      <w:r>
        <w:rPr>
          <w:rFonts w:hint="eastAsia" w:ascii="宋体" w:hAnsi="宋体" w:eastAsia="宋体" w:cs="宋体"/>
          <w:sz w:val="30"/>
          <w:szCs w:val="30"/>
          <w:u w:val="single"/>
          <w:lang w:val="en-US" w:eastAsia="zh-CN"/>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法定代表人：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项目负责人：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通讯地址：</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电    话：</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电子</w:t>
      </w:r>
      <w:r>
        <w:rPr>
          <w:rFonts w:hint="eastAsia" w:ascii="宋体" w:hAnsi="宋体" w:eastAsia="宋体" w:cs="宋体"/>
          <w:sz w:val="30"/>
          <w:szCs w:val="30"/>
          <w:lang w:val="en-US" w:eastAsia="zh-CN"/>
        </w:rPr>
        <w:t>邮</w:t>
      </w:r>
      <w:r>
        <w:rPr>
          <w:rFonts w:hint="eastAsia" w:ascii="宋体" w:hAnsi="宋体" w:eastAsia="宋体" w:cs="宋体"/>
          <w:sz w:val="30"/>
          <w:szCs w:val="30"/>
        </w:rPr>
        <w:t>箱：</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ind w:firstLine="300" w:firstLineChars="100"/>
        <w:textAlignment w:val="auto"/>
        <w:rPr>
          <w:rFonts w:hint="eastAsia" w:ascii="宋体" w:hAnsi="宋体" w:eastAsia="宋体" w:cs="宋体"/>
          <w:sz w:val="30"/>
          <w:szCs w:val="30"/>
        </w:rPr>
      </w:pP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本合同</w:t>
      </w:r>
      <w:r>
        <w:rPr>
          <w:rFonts w:hint="eastAsia" w:ascii="宋体" w:hAnsi="宋体" w:eastAsia="宋体" w:cs="宋体"/>
          <w:sz w:val="28"/>
          <w:szCs w:val="28"/>
          <w:highlight w:val="none"/>
        </w:rPr>
        <w:t>甲方委托乙方就</w:t>
      </w:r>
      <w:r>
        <w:rPr>
          <w:rFonts w:hint="eastAsia" w:ascii="宋体" w:hAnsi="宋体" w:eastAsia="宋体" w:cs="宋体"/>
          <w:sz w:val="28"/>
          <w:szCs w:val="28"/>
          <w:highlight w:val="none"/>
          <w:u w:val="single"/>
        </w:rPr>
        <w:t>广州市净水有限公司江高分公司自愿清洁生产审核</w:t>
      </w:r>
      <w:r>
        <w:rPr>
          <w:rFonts w:hint="eastAsia" w:ascii="宋体" w:hAnsi="宋体" w:eastAsia="宋体" w:cs="宋体"/>
          <w:sz w:val="28"/>
          <w:szCs w:val="28"/>
          <w:highlight w:val="none"/>
        </w:rPr>
        <w:t>进行技术咨询</w:t>
      </w:r>
      <w:r>
        <w:rPr>
          <w:rFonts w:hint="eastAsia" w:ascii="宋体" w:hAnsi="宋体" w:eastAsia="宋体" w:cs="宋体"/>
          <w:sz w:val="28"/>
          <w:szCs w:val="28"/>
        </w:rPr>
        <w:t>，并支付咨询报酬。双方经过平等协商，在真实、充分表达各自意愿的基础上，根据《中华人民共和国合同法》的规定，达成如下协议，并由双方共同恪守。</w:t>
      </w:r>
    </w:p>
    <w:p>
      <w:pPr>
        <w:keepNext w:val="0"/>
        <w:keepLines w:val="0"/>
        <w:pageBreakBefore w:val="0"/>
        <w:kinsoku/>
        <w:wordWrap/>
        <w:overflowPunct/>
        <w:topLinePunct w:val="0"/>
        <w:bidi w:val="0"/>
        <w:snapToGrid w:val="0"/>
        <w:spacing w:before="156" w:beforeLines="50" w:line="360" w:lineRule="auto"/>
        <w:textAlignment w:val="auto"/>
        <w:rPr>
          <w:rFonts w:hint="eastAsia" w:ascii="宋体" w:hAnsi="宋体" w:eastAsia="宋体" w:cs="宋体"/>
          <w:sz w:val="28"/>
          <w:szCs w:val="28"/>
        </w:rPr>
      </w:pPr>
      <w:r>
        <w:rPr>
          <w:rFonts w:hint="eastAsia" w:ascii="宋体" w:hAnsi="宋体" w:eastAsia="宋体" w:cs="宋体"/>
          <w:b/>
          <w:bCs w:val="0"/>
          <w:sz w:val="28"/>
          <w:szCs w:val="28"/>
        </w:rPr>
        <w:t>第一条</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乙方进行技术咨询的内容、要求和方式：</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1.咨询内容：</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（1）制定清洁生产审核培训大纲，帮助甲方中高层管理干部及清洁生产审核小组成员进行有关清洁生产审核知识培训，指导甲方进行审核；</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（2）了解甲方组织机构及人员资源配置情况，指导甲方进行污染源调查，根据甲方现有条件，合理设置清洁生产目标，对甲方进行现场清洁生产预审核和审核；</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（3）协助甲方提出清洁生产备选方案，指导方案汇总，进行相应的方案筛选，监督落实无</w:t>
      </w:r>
      <w:r>
        <w:rPr>
          <w:rFonts w:hint="eastAsia" w:ascii="宋体" w:hAnsi="宋体" w:eastAsia="宋体" w:cs="宋体"/>
          <w:sz w:val="28"/>
          <w:szCs w:val="28"/>
          <w:lang w:val="en-US" w:eastAsia="zh-CN"/>
        </w:rPr>
        <w:t>/</w:t>
      </w:r>
      <w:r>
        <w:rPr>
          <w:rFonts w:hint="eastAsia" w:ascii="宋体" w:hAnsi="宋体" w:eastAsia="宋体" w:cs="宋体"/>
          <w:sz w:val="28"/>
          <w:szCs w:val="28"/>
        </w:rPr>
        <w:t>低费方案的实施；</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（4）指导甲方对中/高费方案进行可行性分析，包括对方案进行经济评估、技术评估和环境评估；</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（5）检查甲方方案实施情况，分析已实施方案对甲方的影响及取得的经济效益和环境效益，指出方案实施过程中存在的问题；</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（6）指导甲方建立和完善清洁生产组织和清洁生产管理制度，指导制定持续清洁生产计划，为甲方编制本轮清洁生产审核报告。</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2.咨询要求：按照国家《清洁生产审核办法》的规范要求。</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3.咨询方式：</w:t>
      </w:r>
      <w:r>
        <w:rPr>
          <w:rFonts w:hint="eastAsia" w:ascii="宋体" w:hAnsi="宋体" w:eastAsia="宋体" w:cs="宋体"/>
          <w:sz w:val="28"/>
          <w:szCs w:val="28"/>
          <w:u w:val="single"/>
        </w:rPr>
        <w:t>现场、电话与邮件等沟通</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第二条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乙方应按照</w:t>
      </w:r>
      <w:r>
        <w:rPr>
          <w:rFonts w:hint="eastAsia" w:ascii="宋体" w:hAnsi="宋体" w:eastAsia="宋体" w:cs="宋体"/>
          <w:kern w:val="2"/>
          <w:sz w:val="28"/>
          <w:szCs w:val="28"/>
          <w:u w:val="single"/>
        </w:rPr>
        <w:t>广东省清洁生产审核程序</w:t>
      </w:r>
      <w:r>
        <w:rPr>
          <w:rFonts w:hint="eastAsia" w:ascii="宋体" w:hAnsi="宋体" w:eastAsia="宋体" w:cs="宋体"/>
          <w:kern w:val="2"/>
          <w:sz w:val="28"/>
          <w:szCs w:val="28"/>
        </w:rPr>
        <w:t>开展</w:t>
      </w:r>
      <w:r>
        <w:rPr>
          <w:rFonts w:hint="eastAsia" w:ascii="宋体" w:hAnsi="宋体" w:eastAsia="宋体" w:cs="宋体"/>
          <w:color w:val="000000"/>
          <w:kern w:val="2"/>
          <w:sz w:val="28"/>
          <w:szCs w:val="28"/>
        </w:rPr>
        <w:t>进行本合同项目的技术咨询工作。</w:t>
      </w:r>
    </w:p>
    <w:p>
      <w:pPr>
        <w:keepNext w:val="0"/>
        <w:keepLines w:val="0"/>
        <w:pageBreakBefore w:val="0"/>
        <w:tabs>
          <w:tab w:val="left" w:pos="360"/>
        </w:tabs>
        <w:kinsoku/>
        <w:wordWrap/>
        <w:overflowPunct/>
        <w:topLinePunct w:val="0"/>
        <w:bidi w:val="0"/>
        <w:snapToGrid w:val="0"/>
        <w:spacing w:before="156" w:beforeLines="50" w:line="360" w:lineRule="auto"/>
        <w:textAlignment w:val="auto"/>
        <w:rPr>
          <w:rFonts w:hint="eastAsia" w:ascii="宋体" w:hAnsi="宋体" w:eastAsia="宋体" w:cs="宋体"/>
          <w:sz w:val="28"/>
          <w:szCs w:val="28"/>
        </w:rPr>
      </w:pPr>
      <w:r>
        <w:rPr>
          <w:rFonts w:hint="eastAsia" w:ascii="宋体" w:hAnsi="宋体" w:eastAsia="宋体" w:cs="宋体"/>
          <w:b/>
          <w:bCs w:val="0"/>
          <w:color w:val="000000"/>
          <w:kern w:val="2"/>
          <w:sz w:val="28"/>
          <w:szCs w:val="28"/>
        </w:rPr>
        <w:t>第三条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sz w:val="28"/>
          <w:szCs w:val="28"/>
        </w:rPr>
        <w:t>为保证乙方有效进行技术咨询工作，甲方应当向乙方提供下列协作事项：</w:t>
      </w:r>
    </w:p>
    <w:p>
      <w:pPr>
        <w:keepNext w:val="0"/>
        <w:keepLines w:val="0"/>
        <w:pageBreakBefore w:val="0"/>
        <w:tabs>
          <w:tab w:val="left" w:pos="360"/>
        </w:tabs>
        <w:kinsoku/>
        <w:wordWrap/>
        <w:overflowPunct/>
        <w:topLinePunct w:val="0"/>
        <w:bidi w:val="0"/>
        <w:snapToGrid w:val="0"/>
        <w:spacing w:before="156" w:beforeLines="5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提供技术资料：提供企业生产基本情况（包括人员、产品、产值），生产工艺技术资料（流程、设备、原材料、水、电、煤等），产排污情况（废水、废气、固体废弃物、噪声），污染治理情况等清洁生产必要的资料和数据，并对资料的准确性负责。</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2.甲方应按照国家、省和市清洁生产的要求开展清洁生产的工作。</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3.提供工作条件：</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（1）协助乙方进行现场调查，组织全员参与清洁生产审核。</w:t>
      </w:r>
    </w:p>
    <w:p>
      <w:pPr>
        <w:keepNext w:val="0"/>
        <w:keepLines w:val="0"/>
        <w:pageBreakBefore w:val="0"/>
        <w:kinsoku/>
        <w:wordWrap/>
        <w:overflowPunct/>
        <w:topLinePunct w:val="0"/>
        <w:bidi w:val="0"/>
        <w:snapToGrid w:val="0"/>
        <w:spacing w:line="360" w:lineRule="auto"/>
        <w:ind w:left="980" w:hanging="980" w:hangingChars="350"/>
        <w:textAlignment w:val="auto"/>
        <w:rPr>
          <w:rFonts w:hint="eastAsia" w:ascii="宋体" w:hAnsi="宋体" w:eastAsia="宋体" w:cs="宋体"/>
          <w:sz w:val="28"/>
          <w:szCs w:val="28"/>
        </w:rPr>
      </w:pPr>
      <w:r>
        <w:rPr>
          <w:rFonts w:hint="eastAsia" w:ascii="宋体" w:hAnsi="宋体" w:eastAsia="宋体" w:cs="宋体"/>
          <w:sz w:val="28"/>
          <w:szCs w:val="28"/>
        </w:rPr>
        <w:t>（2）按乙方提供的要求积极配合清洁生产审核工作，实施清洁生产方案。</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sz w:val="28"/>
          <w:szCs w:val="28"/>
        </w:rPr>
        <w:t>（3）提供乙方在服务期间办公等便利，交通和住宿由乙方负责</w:t>
      </w:r>
      <w:r>
        <w:rPr>
          <w:rFonts w:hint="eastAsia" w:ascii="宋体" w:hAnsi="宋体" w:eastAsia="宋体" w:cs="宋体"/>
          <w:b/>
          <w:sz w:val="28"/>
          <w:szCs w:val="28"/>
        </w:rPr>
        <w:t>。</w:t>
      </w:r>
    </w:p>
    <w:p>
      <w:pPr>
        <w:keepNext w:val="0"/>
        <w:keepLines w:val="0"/>
        <w:pageBreakBefore w:val="0"/>
        <w:tabs>
          <w:tab w:val="left" w:pos="360"/>
        </w:tabs>
        <w:kinsoku/>
        <w:wordWrap/>
        <w:overflowPunct/>
        <w:topLinePunct w:val="0"/>
        <w:bidi w:val="0"/>
        <w:snapToGrid w:val="0"/>
        <w:spacing w:before="156" w:beforeLines="50" w:line="360" w:lineRule="auto"/>
        <w:ind w:firstLine="138" w:firstLineChars="49"/>
        <w:textAlignment w:val="auto"/>
        <w:rPr>
          <w:rFonts w:hint="eastAsia" w:ascii="宋体" w:hAnsi="宋体" w:eastAsia="宋体" w:cs="宋体"/>
          <w:sz w:val="28"/>
          <w:szCs w:val="28"/>
        </w:rPr>
      </w:pPr>
      <w:r>
        <w:rPr>
          <w:rFonts w:hint="eastAsia" w:ascii="宋体" w:hAnsi="宋体" w:eastAsia="宋体" w:cs="宋体"/>
          <w:b/>
          <w:bCs w:val="0"/>
          <w:sz w:val="28"/>
          <w:szCs w:val="28"/>
        </w:rPr>
        <w:t>第四条</w:t>
      </w:r>
      <w:r>
        <w:rPr>
          <w:rFonts w:hint="eastAsia" w:ascii="宋体" w:hAnsi="宋体" w:eastAsia="宋体" w:cs="宋体"/>
          <w:b w:val="0"/>
          <w:bCs/>
          <w:sz w:val="28"/>
          <w:szCs w:val="28"/>
        </w:rPr>
        <w:t xml:space="preserve"> </w:t>
      </w:r>
      <w:r>
        <w:rPr>
          <w:rFonts w:hint="eastAsia" w:ascii="宋体" w:hAnsi="宋体" w:eastAsia="宋体" w:cs="宋体"/>
          <w:sz w:val="28"/>
          <w:szCs w:val="28"/>
        </w:rPr>
        <w:t>甲方向乙方支付技术咨询报酬及支付方式为：</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1.本合同的服务费用为人民币：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）（含发票</w:t>
      </w:r>
      <w:r>
        <w:rPr>
          <w:rFonts w:hint="eastAsia" w:ascii="宋体" w:hAnsi="宋体" w:eastAsia="宋体" w:cs="宋体"/>
          <w:sz w:val="28"/>
          <w:szCs w:val="28"/>
          <w:u w:val="single"/>
          <w:lang w:val="en-US" w:eastAsia="zh-CN"/>
        </w:rPr>
        <w:t>税、</w:t>
      </w:r>
      <w:r>
        <w:rPr>
          <w:rFonts w:hint="eastAsia" w:ascii="宋体" w:hAnsi="宋体" w:eastAsia="宋体" w:cs="宋体"/>
          <w:sz w:val="28"/>
          <w:szCs w:val="28"/>
          <w:u w:val="single"/>
        </w:rPr>
        <w:t>专家评审费及接待费等）</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费用</w:t>
      </w:r>
      <w:r>
        <w:rPr>
          <w:rFonts w:hint="eastAsia" w:ascii="宋体" w:hAnsi="宋体" w:eastAsia="宋体" w:cs="宋体"/>
          <w:sz w:val="28"/>
          <w:szCs w:val="28"/>
        </w:rPr>
        <w:t>由甲方</w:t>
      </w:r>
      <w:r>
        <w:rPr>
          <w:rFonts w:hint="eastAsia" w:ascii="宋体" w:hAnsi="宋体" w:eastAsia="宋体" w:cs="宋体"/>
          <w:sz w:val="28"/>
          <w:szCs w:val="28"/>
          <w:u w:val="single"/>
        </w:rPr>
        <w:t>分三期</w:t>
      </w:r>
      <w:r>
        <w:rPr>
          <w:rFonts w:hint="eastAsia" w:ascii="宋体" w:hAnsi="宋体" w:eastAsia="宋体" w:cs="宋体"/>
          <w:sz w:val="28"/>
          <w:szCs w:val="28"/>
        </w:rPr>
        <w:t>支付乙方</w:t>
      </w:r>
      <w:r>
        <w:rPr>
          <w:rFonts w:hint="eastAsia" w:ascii="宋体" w:hAnsi="宋体" w:eastAsia="宋体" w:cs="宋体"/>
          <w:sz w:val="28"/>
          <w:szCs w:val="28"/>
          <w:lang w:eastAsia="zh-CN"/>
        </w:rPr>
        <w:t>，</w:t>
      </w:r>
      <w:r>
        <w:rPr>
          <w:rFonts w:hint="eastAsia" w:ascii="宋体" w:hAnsi="宋体" w:eastAsia="宋体" w:cs="宋体"/>
          <w:sz w:val="28"/>
          <w:szCs w:val="28"/>
        </w:rPr>
        <w:t>具体支付方式和时间如下：</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）签订合同后</w:t>
      </w:r>
      <w:r>
        <w:rPr>
          <w:rFonts w:hint="eastAsia" w:ascii="宋体" w:hAnsi="宋体" w:eastAsia="宋体" w:cs="宋体"/>
          <w:sz w:val="28"/>
          <w:szCs w:val="28"/>
          <w:u w:val="single"/>
          <w:lang w:eastAsia="zh-CN"/>
        </w:rPr>
        <w:t>10</w:t>
      </w:r>
      <w:r>
        <w:rPr>
          <w:rFonts w:hint="eastAsia" w:ascii="宋体" w:hAnsi="宋体" w:eastAsia="宋体" w:cs="宋体"/>
          <w:sz w:val="28"/>
          <w:szCs w:val="28"/>
          <w:lang w:eastAsia="zh-CN"/>
        </w:rPr>
        <w:t>个工作日内支付合同额的30%，</w:t>
      </w:r>
      <w:r>
        <w:rPr>
          <w:rFonts w:hint="eastAsia" w:ascii="宋体" w:hAnsi="宋体" w:eastAsia="宋体" w:cs="宋体"/>
          <w:sz w:val="28"/>
          <w:szCs w:val="28"/>
          <w:lang w:val="en-US" w:eastAsia="zh-CN"/>
        </w:rPr>
        <w:t>即</w:t>
      </w: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u w:val="single"/>
          <w:lang w:eastAsia="zh-CN"/>
        </w:rPr>
      </w:pPr>
      <w:r>
        <w:rPr>
          <w:rFonts w:hint="eastAsia" w:ascii="宋体" w:hAnsi="宋体" w:eastAsia="宋体" w:cs="宋体"/>
          <w:sz w:val="28"/>
          <w:szCs w:val="28"/>
        </w:rPr>
        <w:t>（2）提交清洁生产审核报告后</w:t>
      </w:r>
      <w:r>
        <w:rPr>
          <w:rFonts w:hint="eastAsia" w:ascii="宋体" w:hAnsi="宋体" w:eastAsia="宋体" w:cs="宋体"/>
          <w:sz w:val="28"/>
          <w:szCs w:val="28"/>
          <w:u w:val="single"/>
        </w:rPr>
        <w:t>10</w:t>
      </w:r>
      <w:r>
        <w:rPr>
          <w:rFonts w:hint="eastAsia" w:ascii="宋体" w:hAnsi="宋体" w:eastAsia="宋体" w:cs="宋体"/>
          <w:sz w:val="28"/>
          <w:szCs w:val="28"/>
          <w:u w:val="none"/>
          <w:lang w:val="en-US" w:eastAsia="zh-CN"/>
        </w:rPr>
        <w:t>个工作</w:t>
      </w:r>
      <w:r>
        <w:rPr>
          <w:rFonts w:hint="eastAsia" w:ascii="宋体" w:hAnsi="宋体" w:eastAsia="宋体" w:cs="宋体"/>
          <w:sz w:val="28"/>
          <w:szCs w:val="28"/>
          <w:lang w:val="en-US" w:eastAsia="zh-CN"/>
        </w:rPr>
        <w:t>日</w:t>
      </w:r>
      <w:r>
        <w:rPr>
          <w:rFonts w:hint="eastAsia" w:ascii="宋体" w:hAnsi="宋体" w:eastAsia="宋体" w:cs="宋体"/>
          <w:sz w:val="28"/>
          <w:szCs w:val="28"/>
        </w:rPr>
        <w:t>内</w:t>
      </w:r>
      <w:r>
        <w:rPr>
          <w:rFonts w:hint="eastAsia" w:ascii="宋体" w:hAnsi="宋体" w:eastAsia="宋体" w:cs="宋体"/>
          <w:sz w:val="28"/>
          <w:szCs w:val="28"/>
          <w:lang w:val="en-US" w:eastAsia="zh-CN"/>
        </w:rPr>
        <w:t>支</w:t>
      </w:r>
      <w:r>
        <w:rPr>
          <w:rFonts w:hint="eastAsia" w:ascii="宋体" w:hAnsi="宋体" w:eastAsia="宋体" w:cs="宋体"/>
          <w:sz w:val="28"/>
          <w:szCs w:val="28"/>
        </w:rPr>
        <w:t>付</w:t>
      </w:r>
      <w:r>
        <w:rPr>
          <w:rFonts w:hint="eastAsia" w:ascii="宋体" w:hAnsi="宋体" w:eastAsia="宋体" w:cs="宋体"/>
          <w:sz w:val="28"/>
          <w:szCs w:val="28"/>
          <w:lang w:eastAsia="zh-CN"/>
        </w:rPr>
        <w:t>支付合同额的30%，</w:t>
      </w:r>
      <w:r>
        <w:rPr>
          <w:rFonts w:hint="eastAsia" w:ascii="宋体" w:hAnsi="宋体" w:eastAsia="宋体" w:cs="宋体"/>
          <w:sz w:val="28"/>
          <w:szCs w:val="28"/>
          <w:lang w:val="en-US" w:eastAsia="zh-CN"/>
        </w:rPr>
        <w:t>即</w:t>
      </w: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u w:val="single"/>
          <w:lang w:eastAsia="zh-CN"/>
        </w:rPr>
      </w:pPr>
      <w:r>
        <w:rPr>
          <w:rFonts w:hint="eastAsia" w:ascii="宋体" w:hAnsi="宋体" w:eastAsia="宋体" w:cs="宋体"/>
          <w:sz w:val="28"/>
          <w:szCs w:val="28"/>
        </w:rPr>
        <w:t>（3）通过清洁生产审核评估验收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经发包人结算审核完成</w:t>
      </w:r>
      <w:r>
        <w:rPr>
          <w:rFonts w:hint="eastAsia" w:ascii="宋体" w:hAnsi="宋体" w:eastAsia="宋体" w:cs="宋体"/>
          <w:sz w:val="28"/>
          <w:szCs w:val="28"/>
        </w:rPr>
        <w:t>后</w:t>
      </w:r>
      <w:r>
        <w:rPr>
          <w:rFonts w:hint="eastAsia" w:ascii="宋体" w:hAnsi="宋体" w:eastAsia="宋体" w:cs="宋体"/>
          <w:sz w:val="28"/>
          <w:szCs w:val="28"/>
          <w:u w:val="single"/>
        </w:rPr>
        <w:t>10</w:t>
      </w:r>
      <w:r>
        <w:rPr>
          <w:rFonts w:hint="eastAsia" w:ascii="宋体" w:hAnsi="宋体" w:eastAsia="宋体" w:cs="宋体"/>
          <w:sz w:val="28"/>
          <w:szCs w:val="28"/>
          <w:lang w:val="en-US" w:eastAsia="zh-CN"/>
        </w:rPr>
        <w:t>个工作日</w:t>
      </w:r>
      <w:r>
        <w:rPr>
          <w:rFonts w:hint="eastAsia" w:ascii="宋体" w:hAnsi="宋体" w:eastAsia="宋体" w:cs="宋体"/>
          <w:sz w:val="28"/>
          <w:szCs w:val="28"/>
        </w:rPr>
        <w:t>内</w:t>
      </w:r>
      <w:r>
        <w:rPr>
          <w:rFonts w:hint="eastAsia" w:ascii="宋体" w:hAnsi="宋体" w:eastAsia="宋体" w:cs="宋体"/>
          <w:sz w:val="28"/>
          <w:szCs w:val="28"/>
          <w:lang w:eastAsia="zh-CN"/>
        </w:rPr>
        <w:t>支付合同额的</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0%，</w:t>
      </w:r>
      <w:r>
        <w:rPr>
          <w:rFonts w:hint="eastAsia" w:ascii="宋体" w:hAnsi="宋体" w:eastAsia="宋体" w:cs="宋体"/>
          <w:sz w:val="28"/>
          <w:szCs w:val="28"/>
          <w:lang w:val="en-US" w:eastAsia="zh-CN"/>
        </w:rPr>
        <w:t>即</w:t>
      </w: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4</w:t>
      </w:r>
      <w:r>
        <w:rPr>
          <w:rFonts w:hint="eastAsia" w:ascii="宋体" w:hAnsi="宋体" w:eastAsia="宋体" w:cs="宋体"/>
          <w:sz w:val="28"/>
          <w:szCs w:val="28"/>
          <w:u w:val="none"/>
          <w:lang w:eastAsia="zh-CN"/>
        </w:rPr>
        <w:t>）乙方在收款前需提交等额增值税专用发票给甲方。增值税专用发票信息：</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eastAsia="zh-CN"/>
        </w:rPr>
        <w:t>名称：广州市净水有限公司</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val="en-US" w:eastAsia="zh-CN"/>
        </w:rPr>
        <w:t>纳税人识别</w:t>
      </w:r>
      <w:r>
        <w:rPr>
          <w:rFonts w:hint="eastAsia" w:ascii="宋体" w:hAnsi="宋体" w:eastAsia="宋体" w:cs="宋体"/>
          <w:sz w:val="28"/>
          <w:szCs w:val="28"/>
          <w:u w:val="none"/>
          <w:lang w:eastAsia="zh-CN"/>
        </w:rPr>
        <w:t>号：91440101755584729Q</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val="en-US" w:eastAsia="zh-CN"/>
        </w:rPr>
        <w:t>单位</w:t>
      </w:r>
      <w:r>
        <w:rPr>
          <w:rFonts w:hint="eastAsia" w:ascii="宋体" w:hAnsi="宋体" w:eastAsia="宋体" w:cs="宋体"/>
          <w:sz w:val="28"/>
          <w:szCs w:val="28"/>
          <w:u w:val="none"/>
          <w:lang w:eastAsia="zh-CN"/>
        </w:rPr>
        <w:t>地址：广州市天河区临江大道501号</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）乙方开户名、帐号和开户银行名称为：</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开户名：</w:t>
      </w:r>
      <w:r>
        <w:rPr>
          <w:rFonts w:hint="eastAsia" w:ascii="宋体" w:hAnsi="宋体" w:eastAsia="宋体" w:cs="宋体"/>
          <w:sz w:val="28"/>
          <w:szCs w:val="28"/>
          <w:u w:val="single"/>
          <w:lang w:val="en-US" w:eastAsia="zh-CN"/>
        </w:rPr>
        <w:t xml:space="preserve">                      </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银行</w:t>
      </w:r>
      <w:r>
        <w:rPr>
          <w:rFonts w:hint="eastAsia" w:ascii="宋体" w:hAnsi="宋体" w:eastAsia="宋体" w:cs="宋体"/>
          <w:sz w:val="28"/>
          <w:szCs w:val="28"/>
        </w:rPr>
        <w:t>帐号：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开户银行：</w:t>
      </w:r>
      <w:r>
        <w:rPr>
          <w:rFonts w:hint="eastAsia" w:ascii="宋体" w:hAnsi="宋体" w:eastAsia="宋体" w:cs="宋体"/>
          <w:sz w:val="28"/>
          <w:szCs w:val="28"/>
          <w:u w:val="single"/>
          <w:lang w:val="en-US" w:eastAsia="zh-CN"/>
        </w:rPr>
        <w:t xml:space="preserve">                    </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）验收通过后，乙方须向甲方提供项目验收通过的证明。</w:t>
      </w:r>
    </w:p>
    <w:p>
      <w:pPr>
        <w:keepNext w:val="0"/>
        <w:keepLines w:val="0"/>
        <w:pageBreakBefore w:val="0"/>
        <w:kinsoku/>
        <w:wordWrap/>
        <w:overflowPunct/>
        <w:topLinePunct w:val="0"/>
        <w:bidi w:val="0"/>
        <w:snapToGrid w:val="0"/>
        <w:spacing w:before="156" w:beforeLines="50" w:line="360" w:lineRule="auto"/>
        <w:textAlignment w:val="auto"/>
        <w:rPr>
          <w:rFonts w:hint="eastAsia" w:ascii="宋体" w:hAnsi="宋体" w:eastAsia="宋体" w:cs="宋体"/>
          <w:sz w:val="28"/>
          <w:szCs w:val="28"/>
        </w:rPr>
      </w:pPr>
      <w:r>
        <w:rPr>
          <w:rFonts w:hint="eastAsia" w:ascii="宋体" w:hAnsi="宋体" w:eastAsia="宋体" w:cs="宋体"/>
          <w:b/>
          <w:bCs w:val="0"/>
          <w:sz w:val="28"/>
          <w:szCs w:val="28"/>
        </w:rPr>
        <w:t>第五条</w:t>
      </w:r>
      <w:r>
        <w:rPr>
          <w:rFonts w:hint="eastAsia" w:ascii="宋体" w:hAnsi="宋体" w:eastAsia="宋体" w:cs="宋体"/>
          <w:b/>
          <w:sz w:val="28"/>
          <w:szCs w:val="28"/>
        </w:rPr>
        <w:t xml:space="preserve"> </w:t>
      </w:r>
      <w:r>
        <w:rPr>
          <w:rFonts w:hint="eastAsia" w:ascii="宋体" w:hAnsi="宋体" w:eastAsia="宋体" w:cs="宋体"/>
          <w:sz w:val="28"/>
          <w:szCs w:val="28"/>
        </w:rPr>
        <w:t>双方确定因履行本合同应遵守的保密义务如下：</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甲方</w:t>
      </w:r>
      <w:r>
        <w:rPr>
          <w:rFonts w:hint="eastAsia" w:ascii="宋体" w:hAnsi="宋体" w:eastAsia="宋体" w:cs="宋体"/>
          <w:sz w:val="28"/>
          <w:szCs w:val="28"/>
          <w:lang w:eastAsia="zh-CN"/>
        </w:rPr>
        <w:t>：</w:t>
      </w:r>
    </w:p>
    <w:p>
      <w:pPr>
        <w:keepNext w:val="0"/>
        <w:keepLines w:val="0"/>
        <w:pageBreakBefore w:val="0"/>
        <w:tabs>
          <w:tab w:val="left" w:pos="54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1.保密内容（包括技术信息和经营信息）：</w:t>
      </w:r>
      <w:r>
        <w:rPr>
          <w:rFonts w:hint="eastAsia" w:ascii="宋体" w:hAnsi="宋体" w:eastAsia="宋体" w:cs="宋体"/>
          <w:sz w:val="28"/>
          <w:szCs w:val="28"/>
          <w:u w:val="single"/>
        </w:rPr>
        <w:t>客户信息</w:t>
      </w:r>
      <w:r>
        <w:rPr>
          <w:rFonts w:hint="eastAsia" w:ascii="宋体" w:hAnsi="宋体" w:eastAsia="宋体" w:cs="宋体"/>
          <w:sz w:val="28"/>
          <w:szCs w:val="28"/>
        </w:rPr>
        <w:t>。</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2.涉密人员范围：</w:t>
      </w:r>
      <w:r>
        <w:rPr>
          <w:rFonts w:hint="eastAsia" w:ascii="宋体" w:hAnsi="宋体" w:eastAsia="宋体" w:cs="宋体"/>
          <w:sz w:val="28"/>
          <w:szCs w:val="28"/>
          <w:u w:val="single"/>
        </w:rPr>
        <w:t>主要参与人员</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color w:val="FF0000"/>
          <w:sz w:val="28"/>
          <w:szCs w:val="28"/>
        </w:rPr>
      </w:pPr>
      <w:r>
        <w:rPr>
          <w:rFonts w:hint="eastAsia" w:ascii="宋体" w:hAnsi="宋体" w:eastAsia="宋体" w:cs="宋体"/>
          <w:sz w:val="28"/>
          <w:szCs w:val="28"/>
        </w:rPr>
        <w:t>3.保密期限：</w:t>
      </w:r>
      <w:r>
        <w:rPr>
          <w:rFonts w:hint="eastAsia" w:ascii="宋体" w:hAnsi="宋体" w:eastAsia="宋体" w:cs="宋体"/>
          <w:sz w:val="28"/>
          <w:szCs w:val="28"/>
          <w:u w:val="single"/>
        </w:rPr>
        <w:t>3年</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4.泄密责任：</w:t>
      </w:r>
      <w:r>
        <w:rPr>
          <w:rFonts w:hint="eastAsia" w:ascii="宋体" w:hAnsi="宋体" w:eastAsia="宋体" w:cs="宋体"/>
          <w:sz w:val="28"/>
          <w:szCs w:val="28"/>
          <w:u w:val="single"/>
        </w:rPr>
        <w:t>协商解决</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乙方</w:t>
      </w:r>
      <w:r>
        <w:rPr>
          <w:rFonts w:hint="eastAsia" w:ascii="宋体" w:hAnsi="宋体" w:eastAsia="宋体" w:cs="宋体"/>
          <w:sz w:val="28"/>
          <w:szCs w:val="28"/>
          <w:lang w:eastAsia="zh-CN"/>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1.保密内容（包括技术信息和经营信息）：</w:t>
      </w:r>
      <w:r>
        <w:rPr>
          <w:rFonts w:hint="eastAsia" w:ascii="宋体" w:hAnsi="宋体" w:eastAsia="宋体" w:cs="宋体"/>
          <w:sz w:val="28"/>
          <w:szCs w:val="28"/>
          <w:u w:val="single"/>
        </w:rPr>
        <w:t>客户信息</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2.涉密人员范围：</w:t>
      </w:r>
      <w:r>
        <w:rPr>
          <w:rFonts w:hint="eastAsia" w:ascii="宋体" w:hAnsi="宋体" w:eastAsia="宋体" w:cs="宋体"/>
          <w:sz w:val="28"/>
          <w:szCs w:val="28"/>
          <w:u w:val="single"/>
        </w:rPr>
        <w:t>主要参与人员</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3.保密期限：</w:t>
      </w:r>
      <w:r>
        <w:rPr>
          <w:rFonts w:hint="eastAsia" w:ascii="宋体" w:hAnsi="宋体" w:eastAsia="宋体" w:cs="宋体"/>
          <w:sz w:val="28"/>
          <w:szCs w:val="28"/>
          <w:u w:val="single"/>
        </w:rPr>
        <w:t>3年</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4.泄密责任：</w:t>
      </w:r>
      <w:r>
        <w:rPr>
          <w:rFonts w:hint="eastAsia" w:ascii="宋体" w:hAnsi="宋体" w:eastAsia="宋体" w:cs="宋体"/>
          <w:sz w:val="28"/>
          <w:szCs w:val="28"/>
          <w:u w:val="single"/>
        </w:rPr>
        <w:t>协商解决</w:t>
      </w:r>
      <w:r>
        <w:rPr>
          <w:rFonts w:hint="eastAsia" w:ascii="宋体" w:hAnsi="宋体" w:eastAsia="宋体" w:cs="宋体"/>
          <w:sz w:val="28"/>
          <w:szCs w:val="28"/>
          <w:u w:val="none"/>
        </w:rPr>
        <w:t>。</w:t>
      </w:r>
    </w:p>
    <w:p>
      <w:pPr>
        <w:keepNext w:val="0"/>
        <w:keepLines w:val="0"/>
        <w:pageBreakBefore w:val="0"/>
        <w:kinsoku/>
        <w:wordWrap/>
        <w:overflowPunct/>
        <w:topLinePunct w:val="0"/>
        <w:bidi w:val="0"/>
        <w:snapToGrid w:val="0"/>
        <w:spacing w:before="156" w:beforeLines="50" w:line="360" w:lineRule="auto"/>
        <w:ind w:left="1"/>
        <w:textAlignment w:val="auto"/>
        <w:rPr>
          <w:rFonts w:hint="eastAsia" w:ascii="宋体" w:hAnsi="宋体" w:eastAsia="宋体" w:cs="宋体"/>
          <w:sz w:val="28"/>
          <w:szCs w:val="28"/>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条</w:t>
      </w:r>
      <w:r>
        <w:rPr>
          <w:rFonts w:hint="eastAsia" w:ascii="宋体" w:hAnsi="宋体" w:eastAsia="宋体" w:cs="宋体"/>
          <w:b/>
          <w:sz w:val="28"/>
          <w:szCs w:val="28"/>
        </w:rPr>
        <w:t xml:space="preserve"> </w:t>
      </w:r>
      <w:r>
        <w:rPr>
          <w:rFonts w:hint="eastAsia" w:ascii="宋体" w:hAnsi="宋体" w:eastAsia="宋体" w:cs="宋体"/>
          <w:sz w:val="28"/>
          <w:szCs w:val="28"/>
        </w:rPr>
        <w:t>本合同的变更必须由双方协商一致，并以书面形式确定。但</w:t>
      </w:r>
      <w:r>
        <w:rPr>
          <w:rFonts w:hint="eastAsia" w:ascii="宋体" w:hAnsi="宋体" w:eastAsia="宋体" w:cs="宋体"/>
          <w:sz w:val="28"/>
          <w:szCs w:val="28"/>
          <w:u w:val="single"/>
        </w:rPr>
        <w:t>在三次请求答复后仍无答复</w:t>
      </w:r>
      <w:r>
        <w:rPr>
          <w:rFonts w:hint="eastAsia" w:ascii="宋体" w:hAnsi="宋体" w:eastAsia="宋体" w:cs="宋体"/>
          <w:sz w:val="28"/>
          <w:szCs w:val="28"/>
        </w:rPr>
        <w:t>，一方可以向另一方提出变更合同权利与义务的请求，另一方应当在</w:t>
      </w:r>
      <w:r>
        <w:rPr>
          <w:rFonts w:hint="eastAsia" w:ascii="宋体" w:hAnsi="宋体" w:eastAsia="宋体" w:cs="宋体"/>
          <w:sz w:val="28"/>
          <w:szCs w:val="28"/>
          <w:u w:val="single"/>
        </w:rPr>
        <w:t>10</w:t>
      </w:r>
      <w:r>
        <w:rPr>
          <w:rFonts w:hint="eastAsia" w:ascii="宋体" w:hAnsi="宋体" w:eastAsia="宋体" w:cs="宋体"/>
          <w:sz w:val="28"/>
          <w:szCs w:val="28"/>
          <w:u w:val="none"/>
          <w:lang w:val="en-US" w:eastAsia="zh-CN"/>
        </w:rPr>
        <w:t>个工作</w:t>
      </w:r>
      <w:r>
        <w:rPr>
          <w:rFonts w:hint="eastAsia" w:ascii="宋体" w:hAnsi="宋体" w:eastAsia="宋体" w:cs="宋体"/>
          <w:sz w:val="28"/>
          <w:szCs w:val="28"/>
        </w:rPr>
        <w:t>日内予以答复；逾期未予答复的，视为同意。</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w:t>
      </w:r>
      <w:r>
        <w:rPr>
          <w:rFonts w:hint="eastAsia" w:ascii="宋体" w:hAnsi="宋体" w:eastAsia="宋体" w:cs="宋体"/>
          <w:b/>
          <w:bCs w:val="0"/>
          <w:color w:val="000000"/>
          <w:kern w:val="2"/>
          <w:sz w:val="28"/>
          <w:szCs w:val="28"/>
          <w:lang w:val="en-US" w:eastAsia="zh-CN"/>
        </w:rPr>
        <w:t>七</w:t>
      </w:r>
      <w:r>
        <w:rPr>
          <w:rFonts w:hint="eastAsia" w:ascii="宋体" w:hAnsi="宋体" w:eastAsia="宋体" w:cs="宋体"/>
          <w:b/>
          <w:bCs w:val="0"/>
          <w:color w:val="000000"/>
          <w:kern w:val="2"/>
          <w:sz w:val="28"/>
          <w:szCs w:val="28"/>
        </w:rPr>
        <w:t>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双方确定，按以下标准和方式对乙方提交的技术咨询工作成果进行验收：</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乙方提交技术咨询工作成果的形式：</w:t>
      </w:r>
      <w:r>
        <w:rPr>
          <w:rFonts w:hint="eastAsia" w:ascii="宋体" w:hAnsi="宋体" w:eastAsia="宋体" w:cs="宋体"/>
          <w:color w:val="000000"/>
          <w:kern w:val="2"/>
          <w:sz w:val="28"/>
          <w:szCs w:val="28"/>
          <w:u w:val="single"/>
        </w:rPr>
        <w:t>清洁生产审核报告</w:t>
      </w:r>
      <w:r>
        <w:rPr>
          <w:rFonts w:hint="eastAsia" w:ascii="宋体" w:hAnsi="宋体" w:eastAsia="宋体" w:cs="宋体"/>
          <w:color w:val="000000"/>
          <w:kern w:val="2"/>
          <w:sz w:val="28"/>
          <w:szCs w:val="28"/>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2</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技术咨询工作成果的验收标准：</w:t>
      </w:r>
      <w:r>
        <w:rPr>
          <w:rFonts w:hint="eastAsia" w:ascii="宋体" w:hAnsi="宋体" w:eastAsia="宋体" w:cs="宋体"/>
          <w:color w:val="000000"/>
          <w:kern w:val="2"/>
          <w:sz w:val="28"/>
          <w:szCs w:val="28"/>
          <w:u w:val="single"/>
        </w:rPr>
        <w:t>通过政府部门组织的验收</w:t>
      </w:r>
      <w:r>
        <w:rPr>
          <w:rFonts w:hint="eastAsia" w:ascii="宋体" w:hAnsi="宋体" w:eastAsia="宋体" w:cs="宋体"/>
          <w:color w:val="000000"/>
          <w:kern w:val="2"/>
          <w:sz w:val="28"/>
          <w:szCs w:val="28"/>
          <w:u w:val="none"/>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3</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技术咨询工作成果的验收方法：</w:t>
      </w:r>
      <w:r>
        <w:rPr>
          <w:rFonts w:hint="eastAsia" w:ascii="宋体" w:hAnsi="宋体" w:eastAsia="宋体" w:cs="宋体"/>
          <w:color w:val="000000"/>
          <w:kern w:val="2"/>
          <w:sz w:val="28"/>
          <w:szCs w:val="28"/>
          <w:u w:val="single"/>
        </w:rPr>
        <w:t>专家评审</w:t>
      </w:r>
      <w:r>
        <w:rPr>
          <w:rFonts w:hint="eastAsia" w:ascii="宋体" w:hAnsi="宋体" w:eastAsia="宋体" w:cs="宋体"/>
          <w:color w:val="000000"/>
          <w:kern w:val="2"/>
          <w:sz w:val="28"/>
          <w:szCs w:val="28"/>
          <w:u w:val="none"/>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4</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验收的时间和地点：</w:t>
      </w:r>
      <w:r>
        <w:rPr>
          <w:rFonts w:hint="eastAsia" w:ascii="宋体" w:hAnsi="宋体" w:eastAsia="宋体" w:cs="宋体"/>
          <w:color w:val="000000"/>
          <w:kern w:val="2"/>
          <w:sz w:val="28"/>
          <w:szCs w:val="28"/>
          <w:u w:val="single"/>
        </w:rPr>
        <w:t>合同签订6-12个月以后由政府部门安排</w:t>
      </w:r>
      <w:r>
        <w:rPr>
          <w:rFonts w:hint="eastAsia" w:ascii="宋体" w:hAnsi="宋体" w:eastAsia="宋体" w:cs="宋体"/>
          <w:color w:val="000000"/>
          <w:kern w:val="2"/>
          <w:sz w:val="28"/>
          <w:szCs w:val="28"/>
          <w:u w:val="none"/>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第八条</w:t>
      </w:r>
      <w:r>
        <w:rPr>
          <w:rFonts w:hint="eastAsia" w:ascii="宋体" w:hAnsi="宋体" w:eastAsia="宋体" w:cs="宋体"/>
          <w:color w:val="000000"/>
          <w:kern w:val="2"/>
          <w:sz w:val="28"/>
          <w:szCs w:val="28"/>
        </w:rPr>
        <w:t xml:space="preserve"> 双方确定，按以下约定承担各自的违约责任：</w:t>
      </w:r>
    </w:p>
    <w:p>
      <w:pPr>
        <w:keepNext w:val="0"/>
        <w:keepLines w:val="0"/>
        <w:pageBreakBefore w:val="0"/>
        <w:widowControl w:val="0"/>
        <w:tabs>
          <w:tab w:val="left" w:pos="720"/>
          <w:tab w:val="left" w:pos="900"/>
          <w:tab w:val="left" w:pos="6865"/>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b w:val="0"/>
          <w:bCs/>
          <w:color w:val="000000"/>
          <w:kern w:val="2"/>
          <w:sz w:val="28"/>
          <w:szCs w:val="28"/>
          <w:lang w:eastAsia="zh-CN"/>
        </w:rPr>
      </w:pPr>
      <w:r>
        <w:rPr>
          <w:rFonts w:hint="eastAsia" w:ascii="宋体" w:hAnsi="宋体" w:eastAsia="宋体" w:cs="宋体"/>
          <w:b w:val="0"/>
          <w:bCs/>
          <w:color w:val="000000"/>
          <w:kern w:val="2"/>
          <w:sz w:val="28"/>
          <w:szCs w:val="28"/>
        </w:rPr>
        <w:t>甲方</w:t>
      </w:r>
      <w:r>
        <w:rPr>
          <w:rFonts w:hint="eastAsia" w:ascii="宋体" w:hAnsi="宋体" w:eastAsia="宋体" w:cs="宋体"/>
          <w:b w:val="0"/>
          <w:bCs/>
          <w:color w:val="000000"/>
          <w:kern w:val="2"/>
          <w:sz w:val="28"/>
          <w:szCs w:val="28"/>
          <w:lang w:eastAsia="zh-CN"/>
        </w:rPr>
        <w:t>：</w:t>
      </w:r>
    </w:p>
    <w:p>
      <w:pPr>
        <w:keepNext w:val="0"/>
        <w:keepLines w:val="0"/>
        <w:pageBreakBefore w:val="0"/>
        <w:widowControl w:val="0"/>
        <w:tabs>
          <w:tab w:val="left" w:pos="720"/>
          <w:tab w:val="left" w:pos="900"/>
          <w:tab w:val="left" w:pos="6865"/>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违反本合同第</w:t>
      </w:r>
      <w:r>
        <w:rPr>
          <w:rFonts w:hint="eastAsia" w:ascii="宋体" w:hAnsi="宋体" w:eastAsia="宋体" w:cs="宋体"/>
          <w:color w:val="000000"/>
          <w:kern w:val="2"/>
          <w:sz w:val="28"/>
          <w:szCs w:val="28"/>
          <w:u w:val="single"/>
        </w:rPr>
        <w:t xml:space="preserve"> 四 </w:t>
      </w:r>
      <w:r>
        <w:rPr>
          <w:rFonts w:hint="eastAsia" w:ascii="宋体" w:hAnsi="宋体" w:eastAsia="宋体" w:cs="宋体"/>
          <w:color w:val="000000"/>
          <w:kern w:val="2"/>
          <w:sz w:val="28"/>
          <w:szCs w:val="28"/>
        </w:rPr>
        <w:t>条约定，应当</w:t>
      </w:r>
      <w:r>
        <w:rPr>
          <w:rFonts w:hint="eastAsia" w:ascii="宋体" w:hAnsi="宋体" w:eastAsia="宋体" w:cs="宋体"/>
          <w:color w:val="000000"/>
          <w:kern w:val="2"/>
          <w:sz w:val="28"/>
          <w:szCs w:val="28"/>
          <w:u w:val="single"/>
        </w:rPr>
        <w:t>按</w:t>
      </w:r>
      <w:r>
        <w:rPr>
          <w:rFonts w:hint="eastAsia" w:ascii="宋体" w:hAnsi="宋体" w:eastAsia="宋体" w:cs="宋体"/>
          <w:kern w:val="2"/>
          <w:sz w:val="28"/>
          <w:szCs w:val="28"/>
          <w:u w:val="single"/>
        </w:rPr>
        <w:t>未付款额的</w:t>
      </w:r>
      <w:r>
        <w:rPr>
          <w:rFonts w:hint="eastAsia" w:ascii="宋体" w:hAnsi="宋体" w:eastAsia="宋体" w:cs="宋体"/>
          <w:color w:val="000000"/>
          <w:kern w:val="2"/>
          <w:sz w:val="28"/>
          <w:szCs w:val="28"/>
          <w:u w:val="single"/>
        </w:rPr>
        <w:t>1%支付违约金</w:t>
      </w:r>
      <w:r>
        <w:rPr>
          <w:rFonts w:hint="eastAsia" w:ascii="宋体" w:hAnsi="宋体" w:eastAsia="宋体" w:cs="宋体"/>
          <w:color w:val="000000"/>
          <w:kern w:val="2"/>
          <w:sz w:val="28"/>
          <w:szCs w:val="28"/>
        </w:rPr>
        <w:t>。</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2</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违反本合同第</w:t>
      </w:r>
      <w:r>
        <w:rPr>
          <w:rFonts w:hint="eastAsia" w:ascii="宋体" w:hAnsi="宋体" w:eastAsia="宋体" w:cs="宋体"/>
          <w:color w:val="000000"/>
          <w:kern w:val="2"/>
          <w:sz w:val="28"/>
          <w:szCs w:val="28"/>
          <w:u w:val="single"/>
        </w:rPr>
        <w:t xml:space="preserve"> 三 </w:t>
      </w:r>
      <w:r>
        <w:rPr>
          <w:rFonts w:hint="eastAsia" w:ascii="宋体" w:hAnsi="宋体" w:eastAsia="宋体" w:cs="宋体"/>
          <w:color w:val="000000"/>
          <w:kern w:val="2"/>
          <w:sz w:val="28"/>
          <w:szCs w:val="28"/>
        </w:rPr>
        <w:t>条约定，如果甲方不积极配合清洁生产审核工作，严重影响清洁生产评审的，责任不在乙方。</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b w:val="0"/>
          <w:bCs/>
          <w:color w:val="000000"/>
          <w:kern w:val="2"/>
          <w:sz w:val="28"/>
          <w:szCs w:val="28"/>
          <w:lang w:eastAsia="zh-CN"/>
        </w:rPr>
      </w:pPr>
      <w:r>
        <w:rPr>
          <w:rFonts w:hint="eastAsia" w:ascii="宋体" w:hAnsi="宋体" w:eastAsia="宋体" w:cs="宋体"/>
          <w:b w:val="0"/>
          <w:bCs/>
          <w:color w:val="000000"/>
          <w:kern w:val="2"/>
          <w:sz w:val="28"/>
          <w:szCs w:val="28"/>
        </w:rPr>
        <w:t>乙方</w:t>
      </w:r>
      <w:r>
        <w:rPr>
          <w:rFonts w:hint="eastAsia" w:ascii="宋体" w:hAnsi="宋体" w:eastAsia="宋体" w:cs="宋体"/>
          <w:b w:val="0"/>
          <w:bCs/>
          <w:color w:val="000000"/>
          <w:kern w:val="2"/>
          <w:sz w:val="28"/>
          <w:szCs w:val="28"/>
          <w:lang w:eastAsia="zh-CN"/>
        </w:rPr>
        <w:t>：</w:t>
      </w:r>
    </w:p>
    <w:p>
      <w:pPr>
        <w:keepNext w:val="0"/>
        <w:keepLines w:val="0"/>
        <w:pageBreakBefore w:val="0"/>
        <w:widowControl w:val="0"/>
        <w:numPr>
          <w:ilvl w:val="0"/>
          <w:numId w:val="0"/>
        </w:numPr>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color w:val="000000"/>
          <w:kern w:val="2"/>
          <w:sz w:val="28"/>
          <w:szCs w:val="28"/>
          <w:u w:val="none"/>
        </w:rPr>
        <w:t>由于乙方的责任使该项目未能通过相关部门的验收，乙方应免费继续服务，直到通过验收为止，并赔偿相应的损失。</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b/>
          <w:color w:val="000000"/>
          <w:kern w:val="2"/>
          <w:sz w:val="28"/>
          <w:szCs w:val="28"/>
        </w:rPr>
      </w:pPr>
      <w:r>
        <w:rPr>
          <w:rFonts w:hint="eastAsia" w:ascii="宋体" w:hAnsi="宋体" w:eastAsia="宋体" w:cs="宋体"/>
          <w:b/>
          <w:bCs w:val="0"/>
          <w:color w:val="000000"/>
          <w:kern w:val="2"/>
          <w:sz w:val="28"/>
          <w:szCs w:val="28"/>
        </w:rPr>
        <w:t>第九条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双方确定</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rPr>
        <w:t>在本合同有效期内，甲方利用乙方提交的技术咨询工作成果所完成的新的技术成果，归</w:t>
      </w:r>
      <w:r>
        <w:rPr>
          <w:rFonts w:hint="eastAsia" w:ascii="宋体" w:hAnsi="宋体" w:eastAsia="宋体" w:cs="宋体"/>
          <w:color w:val="000000"/>
          <w:kern w:val="2"/>
          <w:sz w:val="28"/>
          <w:szCs w:val="28"/>
          <w:u w:val="single"/>
        </w:rPr>
        <w:t>甲方</w:t>
      </w:r>
      <w:r>
        <w:rPr>
          <w:rFonts w:hint="eastAsia" w:ascii="宋体" w:hAnsi="宋体" w:eastAsia="宋体" w:cs="宋体"/>
          <w:color w:val="000000"/>
          <w:kern w:val="2"/>
          <w:sz w:val="28"/>
          <w:szCs w:val="28"/>
        </w:rPr>
        <w:t>所有。</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rPr>
        <w:t>2.</w:t>
      </w:r>
      <w:r>
        <w:rPr>
          <w:rFonts w:hint="eastAsia" w:ascii="宋体" w:hAnsi="宋体" w:eastAsia="宋体" w:cs="宋体"/>
          <w:sz w:val="28"/>
          <w:szCs w:val="28"/>
        </w:rPr>
        <w:t>甲方不得向第三方扩散、转让乙方提交的有关本工程的经营信息。乙方不得向第三方扩散、转让甲方提交的有关本工程的技术文件。如违反本条款，文件、资料拥有方有权要求对方赔偿相应的经济损失。</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本合同下获得的所有技术成果归甲方所有，未经甲方书面同意，乙方不得将本技术成果泄漏或转让给任何第三方。乙方为生产、科研需要，享有技术成果的使用权，不得用于任何商业目的。</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u w:val="single"/>
        </w:rPr>
      </w:pPr>
      <w:r>
        <w:rPr>
          <w:rFonts w:hint="eastAsia" w:ascii="宋体" w:hAnsi="宋体" w:eastAsia="宋体" w:cs="宋体"/>
          <w:b/>
          <w:bCs w:val="0"/>
          <w:color w:val="000000"/>
          <w:kern w:val="2"/>
          <w:sz w:val="28"/>
          <w:szCs w:val="28"/>
        </w:rPr>
        <w:t>第十条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双方确定，在本合同有效期内，甲</w:t>
      </w:r>
      <w:r>
        <w:rPr>
          <w:rFonts w:hint="eastAsia" w:ascii="宋体" w:hAnsi="宋体" w:eastAsia="宋体" w:cs="宋体"/>
          <w:color w:val="000000"/>
          <w:kern w:val="2"/>
          <w:sz w:val="28"/>
          <w:szCs w:val="28"/>
          <w:highlight w:val="none"/>
        </w:rPr>
        <w:t>方指定</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rPr>
        <w:t>为甲</w:t>
      </w:r>
      <w:r>
        <w:rPr>
          <w:rFonts w:hint="eastAsia" w:ascii="宋体" w:hAnsi="宋体" w:eastAsia="宋体" w:cs="宋体"/>
          <w:color w:val="000000"/>
          <w:kern w:val="2"/>
          <w:sz w:val="28"/>
          <w:szCs w:val="28"/>
        </w:rPr>
        <w:t>方项目联系人，乙方指定</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u w:val="single"/>
          <w:lang w:val="en-US" w:eastAsia="zh-CN"/>
        </w:rPr>
        <w:t xml:space="preserve">    </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为乙方项目联系人。项目联系人承担以下责任：</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u w:val="single"/>
        </w:rPr>
        <w:t>负责联系有关事项及时并以书面形式通知其他合作各方。</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一方变更项目联系人的，应当及时以书面形式通知另一方。未及时通知并影响本合同履行或造成损失的，应承担相应的责任。</w:t>
      </w:r>
    </w:p>
    <w:p>
      <w:pPr>
        <w:keepNext w:val="0"/>
        <w:keepLines w:val="0"/>
        <w:pageBreakBefore w:val="0"/>
        <w:widowControl w:val="0"/>
        <w:tabs>
          <w:tab w:val="left" w:pos="360"/>
          <w:tab w:val="left" w:pos="54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第十一条</w:t>
      </w:r>
      <w:r>
        <w:rPr>
          <w:rFonts w:hint="eastAsia" w:ascii="宋体" w:hAnsi="宋体" w:eastAsia="宋体" w:cs="宋体"/>
          <w:b/>
          <w:color w:val="000000"/>
          <w:kern w:val="2"/>
          <w:sz w:val="28"/>
          <w:szCs w:val="28"/>
        </w:rPr>
        <w:t xml:space="preserve"> </w:t>
      </w:r>
      <w:r>
        <w:rPr>
          <w:rFonts w:hint="eastAsia" w:ascii="宋体" w:hAnsi="宋体" w:eastAsia="宋体" w:cs="宋体"/>
          <w:b w:val="0"/>
          <w:bCs/>
          <w:color w:val="000000"/>
          <w:kern w:val="2"/>
          <w:sz w:val="28"/>
          <w:szCs w:val="28"/>
        </w:rPr>
        <w:t>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keepNext w:val="0"/>
        <w:keepLines w:val="0"/>
        <w:pageBreakBefore w:val="0"/>
        <w:widowControl w:val="0"/>
        <w:tabs>
          <w:tab w:val="left" w:pos="54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第十二条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color w:val="000000"/>
          <w:kern w:val="2"/>
          <w:sz w:val="28"/>
          <w:szCs w:val="28"/>
        </w:rPr>
        <w:t>双方因履行本合同而发生的争议，应协商、调解解决。协商、调解不成的，可由甲方所在地人民法院处理。</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第十</w:t>
      </w:r>
      <w:r>
        <w:rPr>
          <w:rFonts w:hint="eastAsia" w:ascii="宋体" w:hAnsi="宋体" w:eastAsia="宋体" w:cs="宋体"/>
          <w:b/>
          <w:bCs w:val="0"/>
          <w:color w:val="000000"/>
          <w:kern w:val="2"/>
          <w:sz w:val="28"/>
          <w:szCs w:val="28"/>
          <w:lang w:val="en-US" w:eastAsia="zh-CN"/>
        </w:rPr>
        <w:t>三</w:t>
      </w:r>
      <w:r>
        <w:rPr>
          <w:rFonts w:hint="eastAsia" w:ascii="宋体" w:hAnsi="宋体" w:eastAsia="宋体" w:cs="宋体"/>
          <w:b/>
          <w:bCs w:val="0"/>
          <w:color w:val="000000"/>
          <w:kern w:val="2"/>
          <w:sz w:val="28"/>
          <w:szCs w:val="28"/>
        </w:rPr>
        <w:t>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color w:val="000000"/>
          <w:kern w:val="2"/>
          <w:sz w:val="28"/>
          <w:szCs w:val="28"/>
        </w:rPr>
        <w:t>双方约定本合同其他相关事项为：</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rPr>
        <w:t>乙方在甲方现场工作时应遵守甲方安全生产规章制度。</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2</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rPr>
        <w:t>未经对方书面同意，任何一方不得用对方名义进行广告宣传和商业活动。</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rPr>
        <w:t>第十</w:t>
      </w:r>
      <w:r>
        <w:rPr>
          <w:rFonts w:hint="eastAsia" w:ascii="宋体" w:hAnsi="宋体" w:eastAsia="宋体" w:cs="宋体"/>
          <w:b/>
          <w:bCs w:val="0"/>
          <w:color w:val="000000"/>
          <w:kern w:val="2"/>
          <w:sz w:val="28"/>
          <w:szCs w:val="28"/>
          <w:lang w:val="en-US" w:eastAsia="zh-CN"/>
        </w:rPr>
        <w:t>四</w:t>
      </w:r>
      <w:r>
        <w:rPr>
          <w:rFonts w:hint="eastAsia" w:ascii="宋体" w:hAnsi="宋体" w:eastAsia="宋体" w:cs="宋体"/>
          <w:b/>
          <w:bCs w:val="0"/>
          <w:color w:val="000000"/>
          <w:kern w:val="2"/>
          <w:sz w:val="28"/>
          <w:szCs w:val="28"/>
        </w:rPr>
        <w:t>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color w:val="000000"/>
          <w:kern w:val="2"/>
          <w:sz w:val="28"/>
          <w:szCs w:val="28"/>
          <w:highlight w:val="none"/>
        </w:rPr>
        <w:t>本合同一式</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肆</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kern w:val="2"/>
          <w:sz w:val="28"/>
          <w:szCs w:val="28"/>
          <w:highlight w:val="none"/>
        </w:rPr>
        <w:t>份，甲乙双方各执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color w:val="000000"/>
          <w:kern w:val="2"/>
          <w:sz w:val="28"/>
          <w:szCs w:val="28"/>
          <w:highlight w:val="none"/>
        </w:rPr>
        <w:t>具有同等法律效力。</w:t>
      </w:r>
    </w:p>
    <w:p>
      <w:pPr>
        <w:keepNext w:val="0"/>
        <w:keepLines w:val="0"/>
        <w:pageBreakBefore w:val="0"/>
        <w:kinsoku/>
        <w:wordWrap/>
        <w:overflowPunct/>
        <w:topLinePunct w:val="0"/>
        <w:bidi w:val="0"/>
        <w:snapToGrid w:val="0"/>
        <w:spacing w:before="156" w:beforeLines="50" w:line="360" w:lineRule="auto"/>
        <w:textAlignment w:val="auto"/>
        <w:rPr>
          <w:rFonts w:hint="eastAsia" w:ascii="宋体" w:hAnsi="宋体" w:eastAsia="宋体" w:cs="宋体"/>
          <w:sz w:val="28"/>
          <w:szCs w:val="28"/>
          <w:highlight w:val="none"/>
        </w:rPr>
      </w:pPr>
      <w:r>
        <w:rPr>
          <w:rFonts w:hint="eastAsia" w:ascii="宋体" w:hAnsi="宋体" w:eastAsia="宋体" w:cs="宋体"/>
          <w:b/>
          <w:bCs w:val="0"/>
          <w:color w:val="000000"/>
          <w:kern w:val="2"/>
          <w:sz w:val="28"/>
          <w:szCs w:val="28"/>
          <w:highlight w:val="none"/>
        </w:rPr>
        <w:t>第十</w:t>
      </w:r>
      <w:r>
        <w:rPr>
          <w:rFonts w:hint="eastAsia" w:ascii="宋体" w:hAnsi="宋体" w:eastAsia="宋体" w:cs="宋体"/>
          <w:b/>
          <w:bCs w:val="0"/>
          <w:color w:val="000000"/>
          <w:kern w:val="2"/>
          <w:sz w:val="28"/>
          <w:szCs w:val="28"/>
          <w:highlight w:val="none"/>
          <w:lang w:val="en-US" w:eastAsia="zh-CN"/>
        </w:rPr>
        <w:t>五</w:t>
      </w:r>
      <w:r>
        <w:rPr>
          <w:rFonts w:hint="eastAsia" w:ascii="宋体" w:hAnsi="宋体" w:eastAsia="宋体" w:cs="宋体"/>
          <w:b/>
          <w:bCs w:val="0"/>
          <w:color w:val="000000"/>
          <w:kern w:val="2"/>
          <w:sz w:val="28"/>
          <w:szCs w:val="28"/>
          <w:highlight w:val="none"/>
        </w:rPr>
        <w:t>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color w:val="000000"/>
          <w:kern w:val="2"/>
          <w:sz w:val="28"/>
          <w:szCs w:val="28"/>
          <w:highlight w:val="none"/>
        </w:rPr>
        <w:t>本合同经甲、乙双方签字盖章之日起生效。</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附件一：廉洁协议</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附件二：防疫管理协议书</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附件三：营运场所施工安全协议书</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附件四：不诚信行为的情形及相应被暂停参与投标活动的处理标准</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广州市净水有限公司</w:t>
      </w:r>
      <w:r>
        <w:rPr>
          <w:rFonts w:hint="eastAsia" w:ascii="宋体" w:hAnsi="宋体" w:eastAsia="宋体" w:cs="宋体"/>
          <w:sz w:val="28"/>
          <w:szCs w:val="28"/>
          <w:u w:val="none"/>
        </w:rPr>
        <w:t>（</w:t>
      </w:r>
      <w:r>
        <w:rPr>
          <w:rFonts w:hint="eastAsia" w:ascii="宋体" w:hAnsi="宋体" w:eastAsia="宋体" w:cs="宋体"/>
          <w:sz w:val="28"/>
          <w:szCs w:val="28"/>
        </w:rPr>
        <w:t>盖章）</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法定代表人/委托代理人：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（签名）</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经办人：</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 xml:space="preserve">                                  年    月   日</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（盖章）</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法定代表人/委托代理人：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（签名）</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经办人：</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联系方式：</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sectPr>
          <w:pgSz w:w="11906" w:h="16838"/>
          <w:pgMar w:top="1440" w:right="1286" w:bottom="1440" w:left="1800" w:header="851" w:footer="992" w:gutter="0"/>
          <w:cols w:space="720" w:num="1"/>
          <w:docGrid w:type="lines" w:linePitch="312" w:charSpace="0"/>
        </w:sectPr>
      </w:pPr>
      <w:r>
        <w:rPr>
          <w:rFonts w:hint="eastAsia" w:ascii="宋体" w:hAnsi="宋体" w:eastAsia="宋体" w:cs="宋体"/>
          <w:sz w:val="28"/>
          <w:szCs w:val="28"/>
        </w:rPr>
        <w:t xml:space="preserve">                                  年    月   日</w:t>
      </w:r>
    </w:p>
    <w:p>
      <w:pPr>
        <w:keepNext w:val="0"/>
        <w:keepLines w:val="0"/>
        <w:pageBreakBefore w:val="0"/>
        <w:numPr>
          <w:ilvl w:val="0"/>
          <w:numId w:val="0"/>
        </w:numPr>
        <w:kinsoku/>
        <w:wordWrap/>
        <w:overflowPunct/>
        <w:topLinePunct w:val="0"/>
        <w:bidi w:val="0"/>
        <w:snapToGrid/>
        <w:spacing w:line="360" w:lineRule="auto"/>
        <w:textAlignment w:val="auto"/>
        <w:rPr>
          <w:rFonts w:hint="default" w:ascii="宋体" w:hAnsi="宋体" w:eastAsia="宋体" w:cs="宋体"/>
          <w:b w:val="0"/>
          <w:bCs/>
          <w:i w:val="0"/>
          <w:iCs/>
          <w:sz w:val="24"/>
          <w:szCs w:val="24"/>
          <w:u w:val="none"/>
          <w:lang w:val="en-US" w:eastAsia="zh-CN"/>
        </w:rPr>
      </w:pPr>
      <w:r>
        <w:rPr>
          <w:rFonts w:hint="eastAsia" w:ascii="宋体" w:hAnsi="宋体" w:eastAsia="宋体" w:cs="宋体"/>
          <w:b w:val="0"/>
          <w:bCs/>
          <w:i w:val="0"/>
          <w:iCs/>
          <w:sz w:val="24"/>
          <w:szCs w:val="24"/>
          <w:u w:val="none"/>
          <w:lang w:val="en-US" w:eastAsia="zh-CN"/>
        </w:rPr>
        <w:t>附件</w:t>
      </w:r>
      <w:r>
        <w:rPr>
          <w:rFonts w:hint="eastAsia" w:ascii="宋体" w:hAnsi="宋体" w:cs="宋体"/>
          <w:b w:val="0"/>
          <w:bCs/>
          <w:i w:val="0"/>
          <w:iCs/>
          <w:sz w:val="24"/>
          <w:szCs w:val="24"/>
          <w:u w:val="none"/>
          <w:lang w:val="en-US" w:eastAsia="zh-CN"/>
        </w:rPr>
        <w:t>一</w:t>
      </w:r>
    </w:p>
    <w:p>
      <w:pPr>
        <w:keepNext w:val="0"/>
        <w:keepLines w:val="0"/>
        <w:pageBreakBefore w:val="0"/>
        <w:widowControl/>
        <w:kinsoku/>
        <w:wordWrap/>
        <w:overflowPunct/>
        <w:topLinePunct w:val="0"/>
        <w:bidi w:val="0"/>
        <w:snapToGrid/>
        <w:spacing w:line="360" w:lineRule="auto"/>
        <w:jc w:val="left"/>
        <w:textAlignment w:val="auto"/>
        <w:rPr>
          <w:sz w:val="24"/>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b/>
          <w:color w:val="auto"/>
          <w:sz w:val="32"/>
          <w:szCs w:val="32"/>
        </w:rPr>
      </w:pPr>
      <w:r>
        <w:rPr>
          <w:rFonts w:hint="eastAsia" w:ascii="宋体" w:hAnsi="宋体"/>
          <w:b/>
          <w:color w:val="auto"/>
          <w:sz w:val="32"/>
          <w:szCs w:val="32"/>
        </w:rPr>
        <w:t>廉洁协议</w:t>
      </w:r>
    </w:p>
    <w:p>
      <w:pPr>
        <w:pStyle w:val="2"/>
      </w:pPr>
    </w:p>
    <w:p>
      <w:pPr>
        <w:keepNext w:val="0"/>
        <w:keepLines w:val="0"/>
        <w:pageBreakBefore w:val="0"/>
        <w:kinsoku/>
        <w:wordWrap/>
        <w:overflowPunct/>
        <w:topLinePunct w:val="0"/>
        <w:bidi w:val="0"/>
        <w:snapToGrid/>
        <w:spacing w:line="360" w:lineRule="auto"/>
        <w:ind w:firstLine="540" w:firstLineChars="225"/>
        <w:textAlignment w:val="auto"/>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u w:val="single"/>
          <w:lang w:val="en-US" w:eastAsia="zh-CN"/>
        </w:rPr>
        <w:t xml:space="preserve">                     </w:t>
      </w:r>
      <w:r>
        <w:rPr>
          <w:rFonts w:hint="eastAsia" w:ascii="宋体" w:hAnsi="宋体"/>
          <w:color w:val="auto"/>
          <w:sz w:val="24"/>
        </w:rPr>
        <w:t>(以下称乙方</w:t>
      </w:r>
      <w:r>
        <w:rPr>
          <w:rFonts w:ascii="宋体" w:hAnsi="宋体"/>
          <w:color w:val="auto"/>
          <w:sz w:val="24"/>
        </w:rPr>
        <w:t>)，特此订立本协议共同遵照执行。</w:t>
      </w:r>
    </w:p>
    <w:p>
      <w:pPr>
        <w:keepNext w:val="0"/>
        <w:keepLines w:val="0"/>
        <w:pageBreakBefore w:val="0"/>
        <w:numPr>
          <w:ilvl w:val="0"/>
          <w:numId w:val="2"/>
        </w:numPr>
        <w:kinsoku/>
        <w:wordWrap/>
        <w:overflowPunct/>
        <w:topLinePunct w:val="0"/>
        <w:bidi w:val="0"/>
        <w:snapToGrid/>
        <w:spacing w:line="360" w:lineRule="auto"/>
        <w:ind w:firstLine="482" w:firstLineChars="200"/>
        <w:textAlignment w:val="auto"/>
        <w:rPr>
          <w:rFonts w:hint="eastAsia" w:ascii="宋体" w:hAnsi="宋体"/>
          <w:b/>
          <w:bCs/>
          <w:color w:val="auto"/>
          <w:sz w:val="24"/>
        </w:rPr>
      </w:pPr>
      <w:r>
        <w:rPr>
          <w:rFonts w:hint="eastAsia" w:ascii="宋体" w:hAnsi="宋体"/>
          <w:b/>
          <w:bCs/>
          <w:color w:val="auto"/>
          <w:sz w:val="24"/>
        </w:rPr>
        <w:t>甲乙双方的权利和义务</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甲乙双方严格遵守国家关于市场准入、项目招标投标、市场经营活动等有关法律、法规相关政策及廉政建设的各项规定。</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严格执行</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w:t>
      </w:r>
      <w:r>
        <w:rPr>
          <w:rFonts w:hint="eastAsia" w:ascii="宋体" w:hAnsi="宋体"/>
          <w:color w:val="auto"/>
          <w:sz w:val="24"/>
        </w:rPr>
        <w:t>合同（以下简称：主合同），自觉履行合同约定的相关义务。</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在业务活动中坚持公开、公正、诚信、透明的原则，不得损害国家、集体利益。</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建立健全廉洁从业制度，开展廉洁教育，公布举报电话，监督并认真查处不廉洁及违法违纪行为。</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发现对方在业务活动中有不廉洁行为，应及时提醒对方纠正。情节严重的，应向其上级有关部门举报，建议给予处理，并有权要求告知处理结果。</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color w:val="auto"/>
          <w:sz w:val="24"/>
        </w:rPr>
      </w:pPr>
      <w:r>
        <w:rPr>
          <w:rFonts w:hint="eastAsia" w:ascii="宋体" w:hAnsi="宋体"/>
          <w:b/>
          <w:bCs/>
          <w:color w:val="auto"/>
          <w:sz w:val="24"/>
        </w:rPr>
        <w:t>第二条</w:t>
      </w:r>
      <w:r>
        <w:rPr>
          <w:rFonts w:hint="eastAsia" w:ascii="宋体" w:hAnsi="宋体"/>
          <w:b/>
          <w:bCs/>
          <w:color w:val="auto"/>
          <w:sz w:val="24"/>
          <w:lang w:val="en-US" w:eastAsia="zh-CN"/>
        </w:rPr>
        <w:t xml:space="preserve"> </w:t>
      </w:r>
      <w:r>
        <w:rPr>
          <w:rFonts w:hint="eastAsia" w:ascii="宋体" w:hAnsi="宋体"/>
          <w:b/>
          <w:bCs/>
          <w:color w:val="auto"/>
          <w:sz w:val="24"/>
        </w:rPr>
        <w:t>甲方的义务</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（七）甲方工作人员不得接受乙方给予或赠送的干股或红利。</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bCs/>
          <w:color w:val="auto"/>
          <w:sz w:val="24"/>
        </w:rPr>
        <w:t>第三条</w:t>
      </w:r>
      <w:r>
        <w:rPr>
          <w:rFonts w:hint="eastAsia" w:ascii="宋体" w:hAnsi="宋体"/>
          <w:b/>
          <w:bCs/>
          <w:color w:val="auto"/>
          <w:sz w:val="24"/>
          <w:lang w:val="en-US" w:eastAsia="zh-CN"/>
        </w:rPr>
        <w:t xml:space="preserve"> </w:t>
      </w:r>
      <w:r>
        <w:rPr>
          <w:rFonts w:hint="eastAsia" w:ascii="宋体" w:hAnsi="宋体"/>
          <w:b/>
          <w:bCs/>
          <w:color w:val="auto"/>
          <w:sz w:val="24"/>
        </w:rPr>
        <w:t>乙方的义务</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keepNext w:val="0"/>
        <w:keepLines w:val="0"/>
        <w:pageBreakBefore w:val="0"/>
        <w:kinsoku/>
        <w:wordWrap/>
        <w:overflowPunct/>
        <w:topLinePunct w:val="0"/>
        <w:bidi w:val="0"/>
        <w:snapToGrid/>
        <w:spacing w:line="360" w:lineRule="auto"/>
        <w:ind w:left="25" w:leftChars="12" w:firstLine="480" w:firstLineChars="200"/>
        <w:textAlignment w:val="auto"/>
        <w:rPr>
          <w:rFonts w:hint="eastAsia"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keepNext w:val="0"/>
        <w:keepLines w:val="0"/>
        <w:pageBreakBefore w:val="0"/>
        <w:kinsoku/>
        <w:wordWrap/>
        <w:overflowPunct/>
        <w:topLinePunct w:val="0"/>
        <w:bidi w:val="0"/>
        <w:snapToGrid/>
        <w:spacing w:line="360" w:lineRule="auto"/>
        <w:ind w:left="25" w:leftChars="12" w:firstLine="480" w:firstLineChars="200"/>
        <w:textAlignment w:val="auto"/>
        <w:rPr>
          <w:sz w:val="24"/>
        </w:rPr>
      </w:pPr>
      <w:r>
        <w:rPr>
          <w:rFonts w:hint="eastAsia"/>
          <w:sz w:val="24"/>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（七）乙方不得向甲方工作人员提供干股或红利。</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bCs/>
          <w:color w:val="auto"/>
          <w:sz w:val="24"/>
        </w:rPr>
        <w:t>第四条</w:t>
      </w:r>
      <w:r>
        <w:rPr>
          <w:rFonts w:hint="eastAsia" w:ascii="宋体" w:hAnsi="宋体"/>
          <w:b/>
          <w:bCs/>
          <w:color w:val="auto"/>
          <w:sz w:val="24"/>
          <w:lang w:val="en-US" w:eastAsia="zh-CN"/>
        </w:rPr>
        <w:t xml:space="preserve"> </w:t>
      </w:r>
      <w:r>
        <w:rPr>
          <w:rFonts w:hint="eastAsia" w:ascii="宋体" w:hAnsi="宋体"/>
          <w:b/>
          <w:bCs/>
          <w:color w:val="auto"/>
          <w:sz w:val="24"/>
        </w:rPr>
        <w:t>违约责任</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020-38890265</w:t>
      </w:r>
      <w:r>
        <w:rPr>
          <w:rFonts w:hint="eastAsia" w:ascii="宋体" w:hAnsi="宋体"/>
          <w:color w:val="auto"/>
          <w:sz w:val="24"/>
        </w:rPr>
        <w:t>。</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3、追究乙方合同其他违约责任；</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color w:val="auto"/>
          <w:sz w:val="24"/>
        </w:rPr>
        <w:t>第六条</w:t>
      </w:r>
      <w:r>
        <w:rPr>
          <w:rFonts w:hint="eastAsia" w:ascii="宋体" w:hAnsi="宋体"/>
          <w:b/>
          <w:color w:val="auto"/>
          <w:sz w:val="24"/>
          <w:lang w:val="en-US" w:eastAsia="zh-CN"/>
        </w:rPr>
        <w:t xml:space="preserve"> </w:t>
      </w:r>
      <w:r>
        <w:rPr>
          <w:rFonts w:ascii="宋体" w:hAnsi="宋体"/>
          <w:color w:val="auto"/>
          <w:sz w:val="24"/>
        </w:rPr>
        <w:t>本协议作为</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w:t>
      </w:r>
      <w:r>
        <w:rPr>
          <w:rFonts w:hint="eastAsia" w:ascii="宋体" w:hAnsi="宋体"/>
          <w:color w:val="auto"/>
          <w:sz w:val="24"/>
        </w:rPr>
        <w:t>合同</w:t>
      </w:r>
      <w:r>
        <w:rPr>
          <w:rFonts w:hint="eastAsia" w:ascii="宋体" w:hAnsi="宋体"/>
          <w:color w:val="auto"/>
          <w:sz w:val="24"/>
          <w:lang w:eastAsia="zh-CN"/>
        </w:rPr>
        <w:t>（</w:t>
      </w:r>
      <w:r>
        <w:rPr>
          <w:rFonts w:hint="eastAsia" w:ascii="宋体" w:hAnsi="宋体"/>
          <w:color w:val="auto"/>
          <w:sz w:val="24"/>
          <w:u w:val="single"/>
          <w:lang w:val="en-US" w:eastAsia="zh-CN"/>
        </w:rPr>
        <w:t>穗净水合[2022]     号</w:t>
      </w:r>
      <w:r>
        <w:rPr>
          <w:rFonts w:hint="eastAsia" w:ascii="宋体" w:hAnsi="宋体"/>
          <w:color w:val="auto"/>
          <w:sz w:val="24"/>
          <w:lang w:eastAsia="zh-CN"/>
        </w:rPr>
        <w:t>）</w:t>
      </w:r>
      <w:r>
        <w:rPr>
          <w:rFonts w:hint="eastAsia" w:ascii="宋体" w:hAnsi="宋体"/>
          <w:color w:val="auto"/>
          <w:sz w:val="24"/>
        </w:rPr>
        <w:t>的附件，并具有同等的法律效力，本协议自双方签字盖章之日起生效，与主合同同时终止。</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color w:val="auto"/>
          <w:sz w:val="24"/>
        </w:rPr>
        <w:t>第七条</w:t>
      </w:r>
      <w:r>
        <w:rPr>
          <w:rFonts w:hint="eastAsia" w:ascii="宋体" w:hAnsi="宋体"/>
          <w:b/>
          <w:color w:val="auto"/>
          <w:sz w:val="24"/>
          <w:lang w:val="en-US" w:eastAsia="zh-CN"/>
        </w:rPr>
        <w:t xml:space="preserve"> </w:t>
      </w:r>
      <w:r>
        <w:rPr>
          <w:rFonts w:ascii="宋体" w:hAnsi="宋体"/>
          <w:color w:val="auto"/>
          <w:sz w:val="24"/>
        </w:rPr>
        <w:t>本协议一式</w:t>
      </w:r>
      <w:r>
        <w:rPr>
          <w:rFonts w:hint="eastAsia" w:ascii="宋体" w:hAnsi="宋体"/>
          <w:color w:val="auto"/>
          <w:sz w:val="24"/>
        </w:rPr>
        <w:t>肆份，甲方持贰份、乙方持贰份</w:t>
      </w:r>
      <w:r>
        <w:rPr>
          <w:rFonts w:ascii="宋体" w:hAnsi="宋体"/>
          <w:color w:val="auto"/>
          <w:sz w:val="24"/>
        </w:rPr>
        <w:t>。</w:t>
      </w:r>
    </w:p>
    <w:p>
      <w:pPr>
        <w:keepNext w:val="0"/>
        <w:keepLines w:val="0"/>
        <w:pageBreakBefore w:val="0"/>
        <w:kinsoku/>
        <w:wordWrap/>
        <w:overflowPunct/>
        <w:topLinePunct w:val="0"/>
        <w:bidi w:val="0"/>
        <w:snapToGrid/>
        <w:spacing w:line="360" w:lineRule="auto"/>
        <w:textAlignment w:val="auto"/>
        <w:rPr>
          <w:rFonts w:ascii="宋体" w:hAnsi="宋体"/>
          <w:color w:val="auto"/>
          <w:sz w:val="24"/>
        </w:rPr>
      </w:pPr>
    </w:p>
    <w:p>
      <w:pPr>
        <w:keepNext w:val="0"/>
        <w:keepLines w:val="0"/>
        <w:pageBreakBefore w:val="0"/>
        <w:kinsoku/>
        <w:wordWrap/>
        <w:overflowPunct/>
        <w:topLinePunct w:val="0"/>
        <w:bidi w:val="0"/>
        <w:snapToGrid/>
        <w:spacing w:line="360" w:lineRule="auto"/>
        <w:textAlignment w:val="auto"/>
        <w:rPr>
          <w:rFonts w:hint="eastAsia" w:ascii="宋体" w:hAnsi="宋体"/>
          <w:color w:val="auto"/>
          <w:sz w:val="24"/>
        </w:rPr>
      </w:pPr>
    </w:p>
    <w:p>
      <w:pPr>
        <w:keepNext w:val="0"/>
        <w:keepLines w:val="0"/>
        <w:pageBreakBefore w:val="0"/>
        <w:kinsoku/>
        <w:wordWrap/>
        <w:overflowPunct/>
        <w:topLinePunct w:val="0"/>
        <w:bidi w:val="0"/>
        <w:snapToGrid/>
        <w:spacing w:line="360" w:lineRule="auto"/>
        <w:textAlignment w:val="auto"/>
        <w:rPr>
          <w:rFonts w:ascii="宋体" w:hAnsi="宋体"/>
          <w:color w:val="auto"/>
          <w:sz w:val="24"/>
        </w:rPr>
      </w:pPr>
      <w:r>
        <w:rPr>
          <w:rFonts w:hint="eastAsia" w:ascii="宋体" w:hAnsi="宋体"/>
          <w:color w:val="auto"/>
          <w:sz w:val="24"/>
        </w:rPr>
        <w:t xml:space="preserve">甲方（盖章）：                   </w:t>
      </w:r>
      <w:r>
        <w:rPr>
          <w:rFonts w:hint="eastAsia" w:ascii="宋体" w:hAnsi="宋体"/>
          <w:color w:val="auto"/>
          <w:sz w:val="24"/>
          <w:lang w:val="en-US" w:eastAsia="zh-CN"/>
        </w:rPr>
        <w:t xml:space="preserve">  </w:t>
      </w:r>
      <w:r>
        <w:rPr>
          <w:rFonts w:hint="eastAsia" w:ascii="宋体" w:hAnsi="宋体"/>
          <w:color w:val="auto"/>
          <w:sz w:val="24"/>
        </w:rPr>
        <w:t xml:space="preserve"> 乙方（盖章）：</w:t>
      </w:r>
    </w:p>
    <w:p>
      <w:pPr>
        <w:pStyle w:val="46"/>
        <w:keepNext w:val="0"/>
        <w:keepLines w:val="0"/>
        <w:pageBreakBefore w:val="0"/>
        <w:tabs>
          <w:tab w:val="left" w:pos="5100"/>
        </w:tabs>
        <w:kinsoku/>
        <w:wordWrap/>
        <w:overflowPunct/>
        <w:topLinePunct w:val="0"/>
        <w:bidi w:val="0"/>
        <w:snapToGrid/>
        <w:spacing w:line="360" w:lineRule="auto"/>
        <w:ind w:left="7200" w:firstLine="0" w:firstLineChars="0"/>
        <w:jc w:val="left"/>
        <w:textAlignment w:val="auto"/>
        <w:rPr>
          <w:rFonts w:ascii="宋体" w:hAnsi="宋体"/>
          <w:sz w:val="24"/>
        </w:rPr>
      </w:pPr>
    </w:p>
    <w:p>
      <w:pPr>
        <w:keepNext w:val="0"/>
        <w:keepLines w:val="0"/>
        <w:pageBreakBefore w:val="0"/>
        <w:tabs>
          <w:tab w:val="left" w:pos="5100"/>
        </w:tabs>
        <w:kinsoku/>
        <w:wordWrap/>
        <w:overflowPunct/>
        <w:topLinePunct w:val="0"/>
        <w:bidi w:val="0"/>
        <w:snapToGrid/>
        <w:spacing w:line="360" w:lineRule="auto"/>
        <w:ind w:left="7200" w:hanging="7200" w:hangingChars="3000"/>
        <w:textAlignment w:val="auto"/>
        <w:rPr>
          <w:rFonts w:hint="eastAsia" w:ascii="宋体" w:hAnsi="宋体"/>
          <w:color w:val="auto"/>
          <w:sz w:val="24"/>
        </w:rPr>
      </w:pPr>
      <w:r>
        <w:rPr>
          <w:rFonts w:hint="eastAsia" w:ascii="宋体" w:hAnsi="宋体"/>
          <w:color w:val="auto"/>
          <w:sz w:val="24"/>
        </w:rPr>
        <w:t xml:space="preserve">签约代表：                        </w:t>
      </w:r>
      <w:r>
        <w:rPr>
          <w:rFonts w:hint="eastAsia" w:ascii="宋体" w:hAnsi="宋体"/>
          <w:color w:val="auto"/>
          <w:sz w:val="24"/>
          <w:lang w:val="en-US" w:eastAsia="zh-CN"/>
        </w:rPr>
        <w:t xml:space="preserve">  </w:t>
      </w:r>
      <w:r>
        <w:rPr>
          <w:rFonts w:hint="eastAsia" w:ascii="宋体" w:hAnsi="宋体"/>
          <w:color w:val="auto"/>
          <w:sz w:val="24"/>
        </w:rPr>
        <w:t>签约代表：</w:t>
      </w:r>
    </w:p>
    <w:p>
      <w:pPr>
        <w:pStyle w:val="7"/>
        <w:keepNext w:val="0"/>
        <w:keepLines w:val="0"/>
        <w:pageBreakBefore w:val="0"/>
        <w:kinsoku/>
        <w:wordWrap/>
        <w:overflowPunct/>
        <w:topLinePunct w:val="0"/>
        <w:bidi w:val="0"/>
        <w:snapToGrid/>
        <w:spacing w:line="360" w:lineRule="auto"/>
        <w:textAlignment w:val="auto"/>
      </w:pPr>
    </w:p>
    <w:p>
      <w:pPr>
        <w:pStyle w:val="2"/>
        <w:keepNext w:val="0"/>
        <w:keepLines w:val="0"/>
        <w:pageBreakBefore w:val="0"/>
        <w:kinsoku/>
        <w:wordWrap/>
        <w:overflowPunct/>
        <w:topLinePunct w:val="0"/>
        <w:bidi w:val="0"/>
        <w:snapToGrid/>
        <w:spacing w:line="360" w:lineRule="auto"/>
        <w:textAlignment w:val="auto"/>
        <w:rPr>
          <w:rFonts w:hint="eastAsia" w:ascii="宋体" w:hAnsi="宋体"/>
          <w:color w:val="auto"/>
          <w:sz w:val="24"/>
        </w:rPr>
        <w:sectPr>
          <w:pgSz w:w="11906" w:h="16838"/>
          <w:pgMar w:top="1440" w:right="1286" w:bottom="1440" w:left="1800" w:header="851" w:footer="992" w:gutter="0"/>
          <w:cols w:space="720" w:num="1"/>
          <w:docGrid w:type="lines" w:linePitch="312" w:charSpace="0"/>
        </w:sect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hint="eastAsia" w:ascii="宋体" w:hAnsi="宋体"/>
          <w:color w:val="auto"/>
          <w:sz w:val="24"/>
          <w:lang w:val="en-US" w:eastAsia="zh-CN"/>
        </w:rPr>
        <w:t xml:space="preserve">                 </w:t>
      </w:r>
      <w:r>
        <w:rPr>
          <w:rFonts w:hint="eastAsia" w:ascii="宋体" w:hAnsi="宋体"/>
          <w:color w:val="auto"/>
          <w:sz w:val="24"/>
        </w:rPr>
        <w:t xml:space="preserve">日期：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keepNext w:val="0"/>
        <w:keepLines w:val="0"/>
        <w:pageBreakBefore w:val="0"/>
        <w:widowControl/>
        <w:kinsoku/>
        <w:wordWrap/>
        <w:overflowPunct/>
        <w:topLinePunct w:val="0"/>
        <w:bidi w:val="0"/>
        <w:snapToGrid/>
        <w:spacing w:line="360" w:lineRule="auto"/>
        <w:jc w:val="left"/>
        <w:textAlignment w:val="auto"/>
        <w:rPr>
          <w:rFonts w:hint="default"/>
          <w:sz w:val="24"/>
          <w:lang w:val="en-US" w:eastAsia="zh-CN"/>
        </w:rPr>
      </w:pPr>
      <w:r>
        <w:rPr>
          <w:rFonts w:hint="eastAsia"/>
          <w:sz w:val="24"/>
          <w:lang w:val="en-US" w:eastAsia="zh-CN"/>
        </w:rPr>
        <w:t>附件二</w:t>
      </w:r>
    </w:p>
    <w:p>
      <w:pPr>
        <w:pStyle w:val="7"/>
        <w:keepNext w:val="0"/>
        <w:keepLines w:val="0"/>
        <w:pageBreakBefore w:val="0"/>
        <w:kinsoku/>
        <w:wordWrap/>
        <w:overflowPunct/>
        <w:topLinePunct w:val="0"/>
        <w:bidi w:val="0"/>
        <w:snapToGrid/>
        <w:spacing w:line="360" w:lineRule="auto"/>
        <w:textAlignment w:val="auto"/>
        <w:rPr>
          <w:rFonts w:hint="eastAsia"/>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防疫</w:t>
      </w:r>
      <w:r>
        <w:rPr>
          <w:rFonts w:hint="eastAsia" w:ascii="宋体" w:hAnsi="宋体" w:eastAsia="宋体" w:cs="宋体"/>
          <w:b/>
          <w:bCs/>
          <w:sz w:val="32"/>
          <w:szCs w:val="32"/>
        </w:rPr>
        <w:t>管理协议书</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甲方</w:t>
      </w:r>
      <w:r>
        <w:rPr>
          <w:rFonts w:hint="eastAsia" w:ascii="宋体" w:hAnsi="宋体" w:cs="宋体"/>
          <w:sz w:val="24"/>
          <w:szCs w:val="24"/>
          <w:lang w:val="en-US" w:eastAsia="zh-CN"/>
        </w:rPr>
        <w:t>：</w:t>
      </w:r>
      <w:r>
        <w:rPr>
          <w:rFonts w:hint="eastAsia" w:ascii="宋体" w:hAnsi="宋体" w:eastAsia="宋体" w:cs="宋体"/>
          <w:sz w:val="24"/>
          <w:szCs w:val="24"/>
          <w:u w:val="single"/>
        </w:rPr>
        <w:t>广州市净水有限公司</w:t>
      </w:r>
      <w:bookmarkStart w:id="7" w:name="_Toc21391"/>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default" w:ascii="宋体" w:hAnsi="宋体" w:eastAsia="宋体"/>
          <w:color w:val="auto"/>
          <w:sz w:val="24"/>
          <w:u w:val="single"/>
          <w:lang w:val="en-US" w:eastAsia="zh-CN"/>
        </w:rPr>
      </w:pPr>
      <w:r>
        <w:rPr>
          <w:rFonts w:hint="eastAsia" w:ascii="宋体" w:hAnsi="宋体" w:eastAsia="宋体" w:cs="宋体"/>
          <w:sz w:val="24"/>
          <w:szCs w:val="24"/>
          <w:lang w:val="en-US" w:eastAsia="zh-CN"/>
        </w:rPr>
        <w:t>乙方</w:t>
      </w:r>
      <w:bookmarkEnd w:id="7"/>
      <w:r>
        <w:rPr>
          <w:rFonts w:hint="eastAsia" w:ascii="宋体" w:hAnsi="宋体" w:cs="宋体"/>
          <w:sz w:val="24"/>
          <w:szCs w:val="24"/>
          <w:lang w:val="en-US" w:eastAsia="zh-CN"/>
        </w:rPr>
        <w:t>：</w:t>
      </w:r>
      <w:r>
        <w:rPr>
          <w:rFonts w:hint="eastAsia" w:ascii="宋体" w:hAnsi="宋体"/>
          <w:color w:val="auto"/>
          <w:sz w:val="24"/>
          <w:u w:val="single"/>
          <w:lang w:val="en-US" w:eastAsia="zh-CN"/>
        </w:rPr>
        <w:t xml:space="preserve">                  </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keepNext w:val="0"/>
        <w:keepLines w:val="0"/>
        <w:pageBreakBefore w:val="0"/>
        <w:numPr>
          <w:ilvl w:val="0"/>
          <w:numId w:val="0"/>
        </w:numPr>
        <w:kinsoku/>
        <w:wordWrap/>
        <w:overflowPunct/>
        <w:topLinePunct w:val="0"/>
        <w:bidi w:val="0"/>
        <w:adjustRightInd w:val="0"/>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本协议与主</w:t>
      </w:r>
      <w:r>
        <w:rPr>
          <w:rFonts w:hint="eastAsia" w:ascii="宋体" w:hAnsi="宋体" w:cs="宋体"/>
          <w:b/>
          <w:bCs/>
          <w:sz w:val="24"/>
          <w:szCs w:val="24"/>
          <w:lang w:val="en-US" w:eastAsia="zh-CN"/>
        </w:rPr>
        <w:t>合同</w:t>
      </w:r>
      <w:r>
        <w:rPr>
          <w:rFonts w:hint="eastAsia" w:ascii="宋体" w:hAnsi="宋体" w:eastAsia="宋体" w:cs="宋体"/>
          <w:b/>
          <w:bCs/>
          <w:sz w:val="24"/>
          <w:szCs w:val="24"/>
        </w:rPr>
        <w:t>的关系</w:t>
      </w:r>
    </w:p>
    <w:p>
      <w:pPr>
        <w:keepNext w:val="0"/>
        <w:keepLines w:val="0"/>
        <w:pageBreakBefore w:val="0"/>
        <w:kinsoku/>
        <w:wordWrap/>
        <w:overflowPunct/>
        <w:topLinePunct w:val="0"/>
        <w:bidi w:val="0"/>
        <w:adjustRightInd w:val="0"/>
        <w:snapToGrid/>
        <w:spacing w:line="360" w:lineRule="auto"/>
        <w:ind w:left="105"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本协议作为</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服务合同</w:t>
      </w:r>
      <w:r>
        <w:rPr>
          <w:rFonts w:hint="eastAsia" w:ascii="宋体" w:hAnsi="宋体"/>
          <w:color w:val="auto"/>
          <w:sz w:val="24"/>
          <w:u w:val="single"/>
          <w:lang w:val="en-US" w:eastAsia="zh-CN"/>
        </w:rPr>
        <w:t>(穗净水合[2022]     号)</w:t>
      </w:r>
      <w:r>
        <w:rPr>
          <w:rFonts w:hint="eastAsia" w:ascii="宋体" w:hAnsi="宋体" w:eastAsia="宋体" w:cs="宋体"/>
          <w:sz w:val="24"/>
          <w:szCs w:val="24"/>
        </w:rPr>
        <w:t>的组成部分，与主合同具有同等法律</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（一）开展疫情防控宣传教育，提高</w:t>
      </w:r>
      <w:r>
        <w:rPr>
          <w:rFonts w:hint="eastAsia" w:ascii="宋体" w:hAnsi="宋体" w:eastAsia="宋体" w:cs="宋体"/>
          <w:sz w:val="24"/>
          <w:szCs w:val="24"/>
          <w:lang w:val="en-US" w:eastAsia="zh-CN"/>
        </w:rPr>
        <w:t>乙方</w:t>
      </w:r>
      <w:r>
        <w:rPr>
          <w:rFonts w:hint="eastAsia" w:ascii="宋体" w:hAnsi="宋体" w:eastAsia="宋体" w:cs="宋体"/>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lang w:val="en-US" w:eastAsia="zh-CN"/>
        </w:rPr>
        <w:t>做好乙方人员防控工作管理，及时提交防疫资料，落实疫情防控备案，必要时需</w:t>
      </w:r>
      <w:r>
        <w:rPr>
          <w:rFonts w:hint="eastAsia" w:ascii="宋体" w:hAnsi="宋体" w:eastAsia="宋体" w:cs="宋体"/>
          <w:kern w:val="2"/>
          <w:sz w:val="24"/>
          <w:szCs w:val="24"/>
          <w:lang w:val="en-US" w:eastAsia="zh-CN" w:bidi="ar-SA"/>
        </w:rPr>
        <w:t>编制防控管理工作方案</w:t>
      </w:r>
      <w:r>
        <w:rPr>
          <w:rFonts w:hint="eastAsia" w:ascii="宋体" w:hAnsi="宋体" w:eastAsia="宋体" w:cs="宋体"/>
          <w:sz w:val="24"/>
          <w:szCs w:val="24"/>
          <w:lang w:eastAsia="zh-CN"/>
        </w:rPr>
        <w:t>。</w:t>
      </w:r>
    </w:p>
    <w:p>
      <w:pPr>
        <w:pStyle w:val="7"/>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（三）乙方人员须按</w:t>
      </w:r>
      <w:r>
        <w:rPr>
          <w:rFonts w:hint="eastAsia" w:ascii="宋体" w:hAnsi="宋体" w:eastAsia="宋体" w:cs="宋体"/>
          <w:color w:val="auto"/>
          <w:sz w:val="24"/>
          <w:szCs w:val="24"/>
          <w:lang w:val="en-US" w:eastAsia="zh-CN"/>
        </w:rPr>
        <w:t>照</w:t>
      </w:r>
      <w:r>
        <w:rPr>
          <w:rFonts w:hint="eastAsia" w:ascii="宋体" w:hAnsi="宋体" w:eastAsia="宋体" w:cs="宋体"/>
          <w:color w:val="auto"/>
          <w:kern w:val="2"/>
          <w:sz w:val="24"/>
          <w:szCs w:val="24"/>
          <w:lang w:val="en-US" w:eastAsia="zh-CN" w:bidi="ar-SA"/>
        </w:rPr>
        <w:t>甲方各厂区进厂门岗防控要求</w:t>
      </w:r>
      <w:r>
        <w:rPr>
          <w:rFonts w:hint="eastAsia" w:ascii="宋体" w:hAnsi="宋体" w:eastAsia="宋体" w:cs="宋体"/>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（五）各级政府、有关部门及甲方的其他</w:t>
      </w:r>
      <w:r>
        <w:rPr>
          <w:rFonts w:hint="eastAsia" w:ascii="宋体" w:hAnsi="宋体" w:eastAsia="宋体" w:cs="宋体"/>
          <w:sz w:val="24"/>
          <w:szCs w:val="24"/>
          <w:lang w:val="en-US" w:eastAsia="zh-CN"/>
        </w:rPr>
        <w:t>防控要求</w:t>
      </w:r>
      <w:r>
        <w:rPr>
          <w:rFonts w:hint="eastAsia" w:ascii="宋体" w:hAnsi="宋体" w:eastAsia="宋体" w:cs="宋体"/>
          <w:color w:val="auto"/>
          <w:kern w:val="2"/>
          <w:sz w:val="24"/>
          <w:szCs w:val="24"/>
          <w:lang w:val="en-US" w:eastAsia="zh-CN" w:bidi="ar-SA"/>
        </w:rPr>
        <w:t>。</w:t>
      </w:r>
    </w:p>
    <w:p>
      <w:pPr>
        <w:keepNext w:val="0"/>
        <w:keepLines w:val="0"/>
        <w:pageBreakBefore w:val="0"/>
        <w:numPr>
          <w:ilvl w:val="0"/>
          <w:numId w:val="0"/>
        </w:numPr>
        <w:kinsoku/>
        <w:wordWrap/>
        <w:overflowPunct/>
        <w:topLinePunct w:val="0"/>
        <w:bidi w:val="0"/>
        <w:adjustRightInd w:val="0"/>
        <w:snapToGrid/>
        <w:spacing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四、违约责任</w:t>
      </w:r>
    </w:p>
    <w:p>
      <w:pPr>
        <w:keepNext w:val="0"/>
        <w:keepLines w:val="0"/>
        <w:pageBreakBefore w:val="0"/>
        <w:kinsoku/>
        <w:wordWrap/>
        <w:overflowPunct/>
        <w:topLinePunct w:val="0"/>
        <w:bidi w:val="0"/>
        <w:adjustRightInd w:val="0"/>
        <w:snapToGrid/>
        <w:spacing w:line="360" w:lineRule="auto"/>
        <w:ind w:left="105"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乙方需按照甲方服务要求执行，未达到疫情防控要求的，需按下列条款执行：</w:t>
      </w:r>
    </w:p>
    <w:p>
      <w:pPr>
        <w:keepNext w:val="0"/>
        <w:keepLines w:val="0"/>
        <w:pageBreakBefore w:val="0"/>
        <w:numPr>
          <w:ilvl w:val="0"/>
          <w:numId w:val="4"/>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乙方人员及其</w:t>
      </w:r>
      <w:r>
        <w:rPr>
          <w:rFonts w:hint="eastAsia" w:ascii="宋体" w:hAnsi="宋体" w:eastAsia="宋体" w:cs="宋体"/>
          <w:color w:val="auto"/>
          <w:sz w:val="24"/>
          <w:szCs w:val="24"/>
          <w:highlight w:val="none"/>
          <w:lang w:val="en-US" w:eastAsia="zh-CN"/>
        </w:rPr>
        <w:t>密接</w:t>
      </w:r>
      <w:r>
        <w:rPr>
          <w:rFonts w:hint="eastAsia" w:ascii="宋体" w:hAnsi="宋体" w:eastAsia="宋体" w:cs="宋体"/>
          <w:sz w:val="24"/>
          <w:szCs w:val="24"/>
          <w:lang w:val="en-US" w:eastAsia="zh-CN"/>
        </w:rPr>
        <w:t>亲属有重点区域、重点场所旅居史未报备的，每发现一人，从乙方当月服务费中扣500元；</w:t>
      </w:r>
    </w:p>
    <w:p>
      <w:pPr>
        <w:keepNext w:val="0"/>
        <w:keepLines w:val="0"/>
        <w:pageBreakBefore w:val="0"/>
        <w:numPr>
          <w:ilvl w:val="0"/>
          <w:numId w:val="4"/>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乙方人员未按照甲方要求进行核酸检测的或有瞒报、虚报的，每发现一人，从乙方当月服务费中扣50元；</w:t>
      </w:r>
    </w:p>
    <w:p>
      <w:pPr>
        <w:keepNext w:val="0"/>
        <w:keepLines w:val="0"/>
        <w:pageBreakBefore w:val="0"/>
        <w:numPr>
          <w:ilvl w:val="0"/>
          <w:numId w:val="4"/>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乙方项目维修施工人员拒不配合甲方疫情防控要求或不满足甲方防疫工作要求的，甲方有权要求乙方3天内更换服务人员。</w:t>
      </w:r>
    </w:p>
    <w:p>
      <w:pPr>
        <w:pStyle w:val="50"/>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、补充条款：</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、附则</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本协议与</w:t>
      </w:r>
      <w:r>
        <w:rPr>
          <w:rFonts w:hint="eastAsia" w:ascii="宋体" w:hAnsi="宋体" w:cs="宋体"/>
          <w:sz w:val="24"/>
          <w:szCs w:val="24"/>
          <w:lang w:val="en-US" w:eastAsia="zh-CN"/>
        </w:rPr>
        <w:t>主</w:t>
      </w:r>
      <w:r>
        <w:rPr>
          <w:rFonts w:hint="eastAsia" w:ascii="宋体" w:hAnsi="宋体" w:eastAsia="宋体" w:cs="宋体"/>
          <w:sz w:val="24"/>
          <w:szCs w:val="24"/>
        </w:rPr>
        <w:t>合同同时签订、同时终止、同时生效，具有相同的法律效力。合同由甲乙双方签字、盖章生效，</w:t>
      </w:r>
      <w:r>
        <w:rPr>
          <w:rFonts w:ascii="宋体" w:hAnsi="宋体"/>
          <w:color w:val="auto"/>
          <w:sz w:val="24"/>
        </w:rPr>
        <w:t>本协议一式</w:t>
      </w:r>
      <w:r>
        <w:rPr>
          <w:rFonts w:hint="eastAsia" w:ascii="宋体" w:hAnsi="宋体"/>
          <w:color w:val="auto"/>
          <w:sz w:val="24"/>
        </w:rPr>
        <w:t>肆份，甲方持贰份、乙方持贰份</w:t>
      </w:r>
      <w:r>
        <w:rPr>
          <w:rFonts w:hint="eastAsia" w:ascii="宋体" w:hAnsi="宋体" w:eastAsia="宋体" w:cs="宋体"/>
          <w:sz w:val="24"/>
          <w:szCs w:val="24"/>
        </w:rPr>
        <w:t>。</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1330" w:leftChars="5" w:hanging="1320" w:hangingChars="5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甲方</w:t>
      </w:r>
      <w:r>
        <w:rPr>
          <w:rFonts w:hint="eastAsia" w:ascii="宋体" w:hAnsi="宋体" w:eastAsia="宋体" w:cs="宋体"/>
          <w:sz w:val="24"/>
          <w:szCs w:val="24"/>
        </w:rPr>
        <w:t xml:space="preserve">代表（章）：                  </w:t>
      </w:r>
      <w:r>
        <w:rPr>
          <w:rFonts w:hint="eastAsia" w:ascii="宋体" w:hAnsi="宋体" w:eastAsia="宋体" w:cs="宋体"/>
          <w:sz w:val="24"/>
          <w:szCs w:val="24"/>
          <w:lang w:val="en-US" w:eastAsia="zh-CN"/>
        </w:rPr>
        <w:t>乙方</w:t>
      </w:r>
      <w:r>
        <w:rPr>
          <w:rFonts w:hint="eastAsia" w:ascii="宋体" w:hAnsi="宋体" w:eastAsia="宋体" w:cs="宋体"/>
          <w:sz w:val="24"/>
          <w:szCs w:val="24"/>
        </w:rPr>
        <w:t xml:space="preserve">代表（章）：      </w:t>
      </w:r>
    </w:p>
    <w:p>
      <w:pPr>
        <w:keepNext w:val="0"/>
        <w:keepLines w:val="0"/>
        <w:pageBreakBefore w:val="0"/>
        <w:kinsoku/>
        <w:wordWrap/>
        <w:overflowPunct/>
        <w:topLinePunct w:val="0"/>
        <w:bidi w:val="0"/>
        <w:adjustRightInd w:val="0"/>
        <w:snapToGrid/>
        <w:spacing w:line="360" w:lineRule="auto"/>
        <w:ind w:left="1330" w:leftChars="5" w:hanging="1320" w:hangingChars="55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sz w:val="24"/>
          <w:szCs w:val="24"/>
        </w:rPr>
        <w:sectPr>
          <w:pgSz w:w="11907" w:h="16840"/>
          <w:pgMar w:top="907" w:right="1588" w:bottom="907" w:left="1797" w:header="720" w:footer="720" w:gutter="0"/>
          <w:cols w:space="720" w:num="1"/>
          <w:docGrid w:linePitch="380" w:charSpace="0"/>
        </w:sect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附件</w:t>
      </w:r>
      <w:r>
        <w:rPr>
          <w:rFonts w:hint="eastAsia" w:ascii="宋体" w:hAnsi="宋体" w:cs="宋体"/>
          <w:b w:val="0"/>
          <w:bCs/>
          <w:sz w:val="24"/>
          <w:szCs w:val="24"/>
          <w:lang w:val="en-US" w:eastAsia="zh-CN"/>
        </w:rPr>
        <w:t>三</w:t>
      </w:r>
    </w:p>
    <w:p>
      <w:pPr>
        <w:pStyle w:val="2"/>
        <w:keepNext w:val="0"/>
        <w:keepLines w:val="0"/>
        <w:pageBreakBefore w:val="0"/>
        <w:kinsoku/>
        <w:wordWrap/>
        <w:overflowPunct/>
        <w:topLinePunct w:val="0"/>
        <w:bidi w:val="0"/>
        <w:snapToGrid/>
        <w:spacing w:line="360" w:lineRule="auto"/>
        <w:textAlignment w:val="auto"/>
        <w:rPr>
          <w:rFonts w:hint="eastAsia"/>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kern w:val="0"/>
          <w:sz w:val="32"/>
          <w:szCs w:val="32"/>
        </w:rPr>
      </w:pPr>
      <w:r>
        <w:rPr>
          <w:rFonts w:hint="eastAsia" w:ascii="宋体" w:hAnsi="宋体" w:eastAsia="宋体" w:cs="宋体"/>
          <w:b/>
          <w:bCs w:val="0"/>
          <w:kern w:val="0"/>
          <w:sz w:val="32"/>
          <w:szCs w:val="32"/>
        </w:rPr>
        <w:t>营运场所施工安全协议书</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甲方：</w:t>
      </w:r>
      <w:r>
        <w:rPr>
          <w:rFonts w:hint="eastAsia" w:ascii="宋体" w:hAnsi="宋体" w:eastAsia="宋体" w:cs="宋体"/>
          <w:sz w:val="24"/>
          <w:u w:val="single"/>
        </w:rPr>
        <w:t>广州市净水有限公司</w:t>
      </w:r>
    </w:p>
    <w:p>
      <w:pPr>
        <w:keepNext w:val="0"/>
        <w:keepLines w:val="0"/>
        <w:pageBreakBefore w:val="0"/>
        <w:kinsoku/>
        <w:wordWrap/>
        <w:overflowPunct/>
        <w:topLinePunct w:val="0"/>
        <w:bidi w:val="0"/>
        <w:snapToGrid/>
        <w:spacing w:line="360" w:lineRule="auto"/>
        <w:textAlignment w:val="auto"/>
        <w:rPr>
          <w:rFonts w:hint="default" w:ascii="宋体" w:hAnsi="宋体" w:eastAsia="宋体" w:cs="宋体"/>
          <w:kern w:val="0"/>
          <w:sz w:val="24"/>
          <w:lang w:val="en-US" w:eastAsia="zh-CN"/>
        </w:rPr>
      </w:pPr>
      <w:r>
        <w:rPr>
          <w:rFonts w:hint="eastAsia" w:ascii="宋体" w:hAnsi="宋体" w:eastAsia="宋体" w:cs="宋体"/>
          <w:kern w:val="0"/>
          <w:sz w:val="24"/>
        </w:rPr>
        <w:t>乙方：</w:t>
      </w:r>
      <w:r>
        <w:rPr>
          <w:rFonts w:hint="eastAsia" w:ascii="宋体" w:hAnsi="宋体" w:eastAsia="宋体"/>
          <w:color w:val="auto"/>
          <w:sz w:val="24"/>
          <w:u w:val="single"/>
          <w:lang w:val="en-US" w:eastAsia="zh-CN"/>
        </w:rPr>
        <w:t xml:space="preserve">                  </w:t>
      </w:r>
    </w:p>
    <w:p>
      <w:pPr>
        <w:keepNext w:val="0"/>
        <w:keepLines w:val="0"/>
        <w:pageBreakBefore w:val="0"/>
        <w:kinsoku/>
        <w:wordWrap/>
        <w:overflowPunct/>
        <w:topLinePunct w:val="0"/>
        <w:bidi w:val="0"/>
        <w:adjustRightInd w:val="0"/>
        <w:snapToGrid/>
        <w:spacing w:line="360" w:lineRule="auto"/>
        <w:jc w:val="left"/>
        <w:textAlignment w:val="auto"/>
        <w:rPr>
          <w:rStyle w:val="26"/>
          <w:rFonts w:hint="eastAsia" w:ascii="宋体" w:hAnsi="宋体" w:eastAsia="宋体" w:cs="宋体"/>
          <w:b w:val="0"/>
          <w:u w:val="single"/>
        </w:rPr>
      </w:pP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经双方协商，签订本协议书，以明确各自的安全生产、职业卫生责任并共同遵守。</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一、本协议与主合同的关系</w:t>
      </w:r>
    </w:p>
    <w:p>
      <w:pPr>
        <w:keepNext w:val="0"/>
        <w:keepLines w:val="0"/>
        <w:pageBreakBefore w:val="0"/>
        <w:kinsoku/>
        <w:wordWrap/>
        <w:overflowPunct/>
        <w:topLinePunct w:val="0"/>
        <w:bidi w:val="0"/>
        <w:adjustRightInd w:val="0"/>
        <w:snapToGrid/>
        <w:spacing w:line="360" w:lineRule="auto"/>
        <w:ind w:firstLine="240" w:firstLineChars="100"/>
        <w:jc w:val="left"/>
        <w:textAlignment w:val="auto"/>
        <w:rPr>
          <w:rFonts w:hint="eastAsia" w:ascii="宋体" w:hAnsi="宋体" w:eastAsia="宋体" w:cs="宋体"/>
          <w:sz w:val="24"/>
        </w:rPr>
      </w:pPr>
      <w:r>
        <w:rPr>
          <w:rFonts w:hint="eastAsia" w:ascii="宋体" w:hAnsi="宋体" w:eastAsia="宋体" w:cs="宋体"/>
          <w:sz w:val="24"/>
        </w:rPr>
        <w:t>本协议作为</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服务合同</w:t>
      </w:r>
      <w:r>
        <w:rPr>
          <w:rFonts w:hint="eastAsia" w:ascii="宋体" w:hAnsi="宋体"/>
          <w:color w:val="auto"/>
          <w:sz w:val="24"/>
          <w:u w:val="single"/>
          <w:lang w:val="en-US" w:eastAsia="zh-CN"/>
        </w:rPr>
        <w:t>(穗净水合[2022]     号</w:t>
      </w:r>
      <w:r>
        <w:rPr>
          <w:rFonts w:hint="eastAsia" w:ascii="宋体" w:hAnsi="宋体" w:eastAsia="宋体" w:cs="宋体"/>
          <w:sz w:val="24"/>
        </w:rPr>
        <w:t>的组成部分，与主合同具有同等法律。</w:t>
      </w:r>
    </w:p>
    <w:p>
      <w:pPr>
        <w:keepNext w:val="0"/>
        <w:keepLines w:val="0"/>
        <w:pageBreakBefore w:val="0"/>
        <w:numPr>
          <w:ilvl w:val="0"/>
          <w:numId w:val="5"/>
        </w:numPr>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双方的责任、权利</w:t>
      </w:r>
    </w:p>
    <w:p>
      <w:pPr>
        <w:keepNext w:val="0"/>
        <w:keepLines w:val="0"/>
        <w:pageBreakBefore w:val="0"/>
        <w:numPr>
          <w:ilvl w:val="0"/>
          <w:numId w:val="0"/>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（一）甲方的责任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1.不得明示或者暗示乙方购买、租赁、使用不符合安全施工要求的安全防护用具、机械设备、施工机具及配件、消防设施和器材。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2.检查乙方安全措施的投入。</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（二）甲方的权利</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（1）经济处罚；</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（2）诚信扣分；</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（3）限制投标，或经其他单位承包后以分包方参与项目实施；</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（5）向行业协会（包括但不限于广东省市政行业协会、广州市市政行业协会等）反映。</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3.乙方对存在问题拒不整改的，或存在弄虚作假情况的，视为违约，甲方有权对乙方进行违约金扣罚。如乙方拒不缴纳违约金的，甲方有权在履约保证金中扣除</w:t>
      </w:r>
      <w:r>
        <w:rPr>
          <w:rFonts w:hint="eastAsia" w:ascii="宋体" w:hAnsi="宋体" w:eastAsia="宋体" w:cs="宋体"/>
          <w:kern w:val="0"/>
          <w:sz w:val="24"/>
          <w:lang w:eastAsia="zh-CN"/>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（三）乙方的责任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1.乙方应在施工前重新识别现场的安全风险并采取措施进行管控。</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3.乙方应保证施工安全措施投入。</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4.乙方必须严格按照甲方制定的《标准》要求，落实各项安全管理工作。</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5.乙方必须在签订主合同前提供本项目全体人员已通过三级安全教育及职业健康体检的证明，确保全员没有职业病，禁止有职业禁忌证的人员从事禁忌证相关工作。乙方</w:t>
      </w:r>
      <w:r>
        <w:rPr>
          <w:rFonts w:hint="eastAsia" w:ascii="宋体" w:hAnsi="宋体" w:eastAsia="宋体" w:cs="宋体"/>
          <w:sz w:val="24"/>
          <w:lang w:val="en-US" w:eastAsia="zh-CN"/>
        </w:rPr>
        <w:t>应对</w:t>
      </w:r>
      <w:r>
        <w:rPr>
          <w:rFonts w:hint="eastAsia" w:ascii="宋体" w:hAnsi="宋体" w:eastAsia="宋体" w:cs="宋体"/>
          <w:sz w:val="24"/>
        </w:rPr>
        <w:t>该项目的管理人员、作业人员（包括分包人员）每年至少进行一次安全生产教育培训，并保存好相关培训证明备查。</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6.乙方必须建立应急管理体系，编制应急预案和现场处置方案，并定期组织开展应急演练。施工现场，乙方应根据施工方案在施工现场配置应急救援物资，并做好应急救援物资的定期检查，确保完好、有效。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7.乙方发生突发事件时，应立即报甲方，并同时积极主动地开展应急救援，采取有效措施将事故影响控制在最小范围内。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8.乙方必须严格履行本协议，遵守甲方各项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（四）乙方的权利</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三、事故责任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2.乙方人员在非承包区域遭受意外伤害的，乙方负全部责任。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7.本协议未尽事宜，依据有关法规。规章处理，法规、规章没有明确规定的，经双方协商处理解决。</w:t>
      </w:r>
    </w:p>
    <w:p>
      <w:pPr>
        <w:pStyle w:val="50"/>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rPr>
      </w:pPr>
      <w:r>
        <w:rPr>
          <w:rFonts w:hint="eastAsia" w:ascii="宋体" w:hAnsi="宋体" w:eastAsia="宋体" w:cs="宋体"/>
          <w:b/>
          <w:sz w:val="24"/>
        </w:rPr>
        <w:t>四、补充条款：</w:t>
      </w:r>
      <w:r>
        <w:rPr>
          <w:rFonts w:hint="eastAsia" w:ascii="宋体" w:hAnsi="宋体" w:eastAsia="宋体" w:cs="宋体"/>
          <w:sz w:val="24"/>
          <w:u w:val="single"/>
        </w:rPr>
        <w:t xml:space="preserve">  </w:t>
      </w:r>
      <w:r>
        <w:rPr>
          <w:rFonts w:hint="eastAsia" w:ascii="宋体" w:hAnsi="宋体" w:eastAsia="宋体" w:cs="宋体"/>
          <w:sz w:val="24"/>
          <w:u w:val="single"/>
          <w:lang w:eastAsia="zh-CN"/>
        </w:rPr>
        <w:t>无</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五、附则</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甲方</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广州市净水有限公司</w:t>
      </w:r>
      <w:r>
        <w:rPr>
          <w:rFonts w:hint="eastAsia" w:ascii="宋体" w:hAnsi="宋体" w:eastAsia="宋体" w:cs="宋体"/>
          <w:sz w:val="24"/>
        </w:rPr>
        <w:t xml:space="preserve">        </w:t>
      </w:r>
      <w:r>
        <w:rPr>
          <w:rFonts w:hint="eastAsia" w:ascii="宋体" w:hAnsi="宋体" w:eastAsia="宋体" w:cs="宋体"/>
          <w:kern w:val="0"/>
          <w:sz w:val="24"/>
        </w:rPr>
        <w:t xml:space="preserve">    乙方：</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rPr>
      </w:pPr>
      <w:r>
        <w:rPr>
          <w:rFonts w:hint="eastAsia" w:ascii="宋体" w:hAnsi="宋体" w:eastAsia="宋体" w:cs="宋体"/>
          <w:kern w:val="0"/>
          <w:sz w:val="24"/>
        </w:rPr>
        <w:t>签约代表</w:t>
      </w:r>
      <w:r>
        <w:rPr>
          <w:rFonts w:hint="eastAsia" w:ascii="宋体" w:hAnsi="宋体" w:eastAsia="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签约代表：</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sz w:val="24"/>
        </w:rPr>
        <w:t xml:space="preserve">                        </w:t>
      </w:r>
      <w:r>
        <w:rPr>
          <w:rFonts w:hint="eastAsia" w:ascii="宋体" w:hAnsi="宋体" w:eastAsia="宋体" w:cs="宋体"/>
          <w:kern w:val="0"/>
          <w:sz w:val="24"/>
        </w:rPr>
        <w:t xml:space="preserve">      地址：</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rPr>
      </w:pPr>
      <w:r>
        <w:rPr>
          <w:rFonts w:hint="eastAsia" w:ascii="宋体" w:hAnsi="宋体" w:eastAsia="宋体" w:cs="宋体"/>
          <w:kern w:val="0"/>
          <w:sz w:val="24"/>
        </w:rPr>
        <w:t xml:space="preserve">电话：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电话：</w:t>
      </w:r>
    </w:p>
    <w:p>
      <w:pPr>
        <w:keepNext w:val="0"/>
        <w:keepLines w:val="0"/>
        <w:pageBreakBefore w:val="0"/>
        <w:kinsoku/>
        <w:wordWrap/>
        <w:overflowPunct/>
        <w:topLinePunct w:val="0"/>
        <w:bidi w:val="0"/>
        <w:snapToGrid/>
        <w:spacing w:line="360" w:lineRule="auto"/>
        <w:ind w:firstLine="1440" w:firstLineChars="600"/>
        <w:textAlignment w:val="auto"/>
        <w:rPr>
          <w:rFonts w:hint="eastAsia" w:ascii="宋体" w:hAnsi="宋体" w:eastAsia="宋体" w:cs="宋体"/>
          <w:sz w:val="24"/>
          <w:szCs w:val="24"/>
        </w:rPr>
        <w:sectPr>
          <w:pgSz w:w="11906" w:h="16838"/>
          <w:pgMar w:top="1327" w:right="1689" w:bottom="1327" w:left="1689"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附件</w:t>
      </w:r>
      <w:r>
        <w:rPr>
          <w:rFonts w:hint="eastAsia" w:ascii="宋体" w:hAnsi="宋体" w:cs="宋体"/>
          <w:b w:val="0"/>
          <w:bCs w:val="0"/>
          <w:sz w:val="24"/>
          <w:szCs w:val="24"/>
          <w:lang w:val="en-US" w:eastAsia="zh-CN"/>
        </w:rPr>
        <w:t>四</w:t>
      </w:r>
    </w:p>
    <w:p>
      <w:pPr>
        <w:pStyle w:val="2"/>
        <w:keepNext w:val="0"/>
        <w:keepLines w:val="0"/>
        <w:pageBreakBefore w:val="0"/>
        <w:kinsoku/>
        <w:wordWrap/>
        <w:overflowPunct/>
        <w:topLinePunct w:val="0"/>
        <w:bidi w:val="0"/>
        <w:snapToGrid/>
        <w:spacing w:line="360" w:lineRule="auto"/>
        <w:textAlignment w:val="auto"/>
        <w:rPr>
          <w:rFonts w:hint="eastAsia"/>
          <w:lang w:val="en-US" w:eastAsia="zh-CN"/>
        </w:rPr>
      </w:pPr>
    </w:p>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b/>
          <w:bCs/>
          <w:sz w:val="32"/>
          <w:szCs w:val="32"/>
        </w:rPr>
        <w:t>不诚信行为的情形及相应被暂停参与投标活动的处理标准</w:t>
      </w: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bl>
      <w:tblPr>
        <w:tblStyle w:val="2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处理</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发生重伤或死亡1～2人的，暂停投标1年至2年（含）。</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发生重伤或死亡3～9人的，暂停投标2年以上至4年。</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其他不诚信</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rPr>
            </w:pPr>
            <w:r>
              <w:rPr>
                <w:rFonts w:hint="eastAsia" w:ascii="宋体" w:hAnsi="宋体" w:eastAsia="宋体" w:cs="宋体"/>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bl>
    <w:p>
      <w:pPr>
        <w:keepNext w:val="0"/>
        <w:keepLines w:val="0"/>
        <w:pageBreakBefore w:val="0"/>
        <w:kinsoku/>
        <w:wordWrap/>
        <w:overflowPunct/>
        <w:topLinePunct w:val="0"/>
        <w:bidi w:val="0"/>
        <w:snapToGrid/>
        <w:spacing w:line="360" w:lineRule="auto"/>
        <w:contextualSpacing/>
        <w:jc w:val="left"/>
        <w:textAlignment w:val="auto"/>
        <w:rPr>
          <w:rFonts w:hint="eastAsia" w:eastAsia="宋体"/>
          <w:lang w:eastAsia="zh-CN"/>
        </w:rPr>
        <w:sectPr>
          <w:pgSz w:w="11906" w:h="16838"/>
          <w:pgMar w:top="1327" w:right="1689" w:bottom="1327" w:left="1689"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0"/>
          <w:szCs w:val="20"/>
        </w:rPr>
        <w:t>备注：本处理标准出自</w:t>
      </w:r>
      <w:r>
        <w:rPr>
          <w:rFonts w:hint="eastAsia" w:ascii="宋体" w:hAnsi="宋体" w:eastAsia="宋体" w:cs="宋体"/>
          <w:color w:val="000000"/>
          <w:sz w:val="20"/>
          <w:szCs w:val="20"/>
        </w:rPr>
        <w:t>《广州市净水有限公司经营建设项目参建企业不诚信行为管理办法》</w:t>
      </w:r>
      <w:r>
        <w:rPr>
          <w:rFonts w:hint="eastAsia" w:ascii="宋体" w:hAnsi="宋体" w:eastAsia="宋体" w:cs="宋体"/>
          <w:color w:val="000000"/>
          <w:sz w:val="20"/>
          <w:szCs w:val="20"/>
          <w:lang w:eastAsia="zh-CN"/>
        </w:rPr>
        <w:t>。</w:t>
      </w:r>
    </w:p>
    <w:p>
      <w:pPr>
        <w:pStyle w:val="5"/>
        <w:numPr>
          <w:ilvl w:val="0"/>
          <w:numId w:val="0"/>
        </w:numPr>
        <w:kinsoku/>
        <w:overflowPunct/>
        <w:bidi w:val="0"/>
        <w:snapToGrid w:val="0"/>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第四部分 </w:t>
      </w:r>
      <w:r>
        <w:rPr>
          <w:rFonts w:hint="eastAsia" w:ascii="仿宋_GB2312" w:hAnsi="仿宋_GB2312" w:eastAsia="仿宋_GB2312" w:cs="仿宋_GB2312"/>
          <w:color w:val="000000" w:themeColor="text1"/>
          <w:sz w:val="28"/>
          <w:szCs w:val="28"/>
          <w14:textFill>
            <w14:solidFill>
              <w14:schemeClr w14:val="tx1"/>
            </w14:solidFill>
          </w14:textFill>
        </w:rPr>
        <w:t>响应文件格式</w:t>
      </w:r>
    </w:p>
    <w:p>
      <w:pPr>
        <w:numPr>
          <w:ilvl w:val="0"/>
          <w:numId w:val="0"/>
        </w:numPr>
        <w:rPr>
          <w:rFonts w:hint="eastAsia"/>
        </w:rPr>
      </w:pPr>
    </w:p>
    <w:p>
      <w:pPr>
        <w:pStyle w:val="2"/>
        <w:rPr>
          <w:rFonts w:hint="eastAsia"/>
        </w:rPr>
      </w:pPr>
    </w:p>
    <w:p>
      <w:pPr>
        <w:pStyle w:val="2"/>
        <w:rPr>
          <w:rFonts w:hint="eastAsia"/>
        </w:rPr>
      </w:pPr>
    </w:p>
    <w:p>
      <w:pPr>
        <w:pStyle w:val="12"/>
        <w:tabs>
          <w:tab w:val="left" w:pos="1260"/>
        </w:tabs>
        <w:kinsoku/>
        <w:overflowPunct/>
        <w:bidi w:val="0"/>
        <w:snapToGrid w:val="0"/>
        <w:spacing w:line="360"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广州市净水有限公司</w:t>
      </w:r>
    </w:p>
    <w:p>
      <w:pPr>
        <w:pStyle w:val="12"/>
        <w:tabs>
          <w:tab w:val="left" w:pos="1260"/>
        </w:tabs>
        <w:kinsoku/>
        <w:overflowPunct/>
        <w:bidi w:val="0"/>
        <w:snapToGrid w:val="0"/>
        <w:spacing w:line="360"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（项目名称）</w:t>
      </w: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tabs>
          <w:tab w:val="left" w:pos="1260"/>
        </w:tabs>
        <w:kinsoku/>
        <w:overflowPunct/>
        <w:bidi w:val="0"/>
        <w:snapToGrid w:val="0"/>
        <w:spacing w:line="360" w:lineRule="auto"/>
        <w:jc w:val="center"/>
        <w:rPr>
          <w:rFonts w:hint="eastAsia" w:ascii="仿宋_GB2312" w:hAnsi="仿宋_GB2312" w:eastAsia="仿宋_GB2312" w:cs="仿宋_GB2312"/>
          <w:b/>
          <w:color w:val="000000" w:themeColor="text1"/>
          <w:spacing w:val="100"/>
          <w:w w:val="110"/>
          <w:sz w:val="28"/>
          <w:szCs w:val="28"/>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t>询价响应文件</w:t>
      </w: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（正本/副本）</w:t>
      </w: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both"/>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ind w:firstLine="980" w:firstLineChars="35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项目编号（包、组号）：</w:t>
      </w:r>
    </w:p>
    <w:p>
      <w:pPr>
        <w:pStyle w:val="11"/>
        <w:kinsoku/>
        <w:overflowPunct/>
        <w:bidi w:val="0"/>
        <w:snapToGrid w:val="0"/>
        <w:spacing w:line="360" w:lineRule="auto"/>
        <w:ind w:left="2379" w:leftChars="466" w:hanging="1400" w:hangingChars="500"/>
        <w:rPr>
          <w:rFonts w:hint="default"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u w:val="single"/>
          <w14:textFill>
            <w14:solidFill>
              <w14:schemeClr w14:val="tx1"/>
            </w14:solidFill>
          </w14:textFill>
        </w:rPr>
        <w:t>广州净水有限公司</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江高分公司2022年清洁生产审核服务</w:t>
      </w:r>
    </w:p>
    <w:p>
      <w:pPr>
        <w:pStyle w:val="12"/>
        <w:kinsoku/>
        <w:overflowPunct/>
        <w:bidi w:val="0"/>
        <w:snapToGrid w:val="0"/>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ind w:firstLine="843" w:firstLineChars="300"/>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ind w:firstLine="1124" w:firstLineChars="400"/>
        <w:rPr>
          <w:rFonts w:hint="eastAsia"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报价单位名称：</w:t>
      </w:r>
    </w:p>
    <w:p>
      <w:pPr>
        <w:kinsoku/>
        <w:overflowPunct/>
        <w:autoSpaceDE w:val="0"/>
        <w:autoSpaceDN w:val="0"/>
        <w:bidi w:val="0"/>
        <w:snapToGrid w:val="0"/>
        <w:spacing w:line="360" w:lineRule="auto"/>
        <w:ind w:firstLine="1124" w:firstLineChars="400"/>
        <w:rPr>
          <w:rFonts w:hint="eastAsia" w:ascii="仿宋_GB2312" w:hAnsi="仿宋_GB2312" w:eastAsia="仿宋_GB2312" w:cs="仿宋_GB2312"/>
          <w:b/>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b/>
          <w:color w:val="000000" w:themeColor="text1"/>
          <w:sz w:val="28"/>
          <w:szCs w:val="28"/>
          <w14:textFill>
            <w14:solidFill>
              <w14:schemeClr w14:val="tx1"/>
            </w14:solidFill>
          </w14:textFill>
        </w:rPr>
        <w:t>日</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期：   年      月      日</w:t>
      </w:r>
    </w:p>
    <w:p>
      <w:pPr>
        <w:numPr>
          <w:ilvl w:val="0"/>
          <w:numId w:val="6"/>
        </w:numPr>
        <w:kinsoku/>
        <w:overflowPunct/>
        <w:autoSpaceDE w:val="0"/>
        <w:autoSpaceDN w:val="0"/>
        <w:bidi w:val="0"/>
        <w:snapToGrid w:val="0"/>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法定代表人/负责人资格证明书及授权委托书</w:t>
      </w:r>
    </w:p>
    <w:p>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rPr>
      </w:pPr>
    </w:p>
    <w:p>
      <w:pPr>
        <w:kinsoku/>
        <w:overflowPunct/>
        <w:bidi w:val="0"/>
        <w:snapToGrid w:val="0"/>
        <w:spacing w:line="360" w:lineRule="auto"/>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（1）法定代表人/负责人资格证明书</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同志为本单位法定代表人，特此证明。</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签发日期：单位：（盖单位公章）</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附：代表人性别：年龄：身份证号码：</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营业执照号码：经济性质：</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机构代码：机构性质：</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兼营：</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说明：1.内容必须填写真实、清楚、涂改无效，不得转让、买卖。</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2.将此证明书提交对方作为合同附件</w:t>
      </w:r>
      <w:r>
        <w:rPr>
          <w:rFonts w:hint="eastAsia" w:ascii="仿宋_GB2312" w:hAnsi="仿宋_GB2312" w:eastAsia="仿宋_GB2312" w:cs="仿宋_GB2312"/>
          <w:b/>
          <w:color w:val="000000" w:themeColor="text1"/>
          <w:sz w:val="28"/>
          <w:szCs w:val="28"/>
          <w14:textFill>
            <w14:solidFill>
              <w14:schemeClr w14:val="tx1"/>
            </w14:solidFill>
          </w14:textFill>
        </w:rPr>
        <w:t>。</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9264;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bLCdcAAAAK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kinsoku/>
        <w:overflowPunct/>
        <w:bidi w:val="0"/>
        <w:snapToGrid w:val="0"/>
        <w:spacing w:line="360" w:lineRule="auto"/>
        <w:rPr>
          <w:rFonts w:hint="eastAsia" w:ascii="仿宋_GB2312" w:hAnsi="仿宋_GB2312" w:eastAsia="仿宋_GB2312" w:cs="仿宋_GB2312"/>
          <w:sz w:val="28"/>
          <w:szCs w:val="28"/>
        </w:rPr>
      </w:pPr>
    </w:p>
    <w:p>
      <w:pPr>
        <w:kinsoku/>
        <w:overflowPunct/>
        <w:bidi w:val="0"/>
        <w:snapToGrid w:val="0"/>
        <w:spacing w:line="360" w:lineRule="auto"/>
        <w:rPr>
          <w:rFonts w:hint="eastAsia" w:ascii="仿宋_GB2312" w:hAnsi="仿宋_GB2312" w:eastAsia="仿宋_GB2312" w:cs="仿宋_GB2312"/>
          <w:b/>
          <w:sz w:val="28"/>
          <w:szCs w:val="28"/>
        </w:rPr>
      </w:pPr>
    </w:p>
    <w:p>
      <w:pPr>
        <w:kinsoku/>
        <w:overflowPunct/>
        <w:bidi w:val="0"/>
        <w:snapToGrid w:val="0"/>
        <w:spacing w:line="360" w:lineRule="auto"/>
        <w:rPr>
          <w:rFonts w:hint="eastAsia" w:ascii="仿宋_GB2312" w:hAnsi="仿宋_GB2312" w:eastAsia="仿宋_GB2312" w:cs="仿宋_GB2312"/>
          <w:b/>
          <w:sz w:val="28"/>
          <w:szCs w:val="28"/>
        </w:rPr>
      </w:pPr>
    </w:p>
    <w:p>
      <w:pPr>
        <w:kinsoku/>
        <w:overflowPunct/>
        <w:bidi w:val="0"/>
        <w:snapToGrid w:val="0"/>
        <w:spacing w:line="360" w:lineRule="auto"/>
        <w:rPr>
          <w:rFonts w:hint="eastAsia" w:ascii="仿宋_GB2312" w:hAnsi="仿宋_GB2312" w:eastAsia="仿宋_GB2312" w:cs="仿宋_GB2312"/>
          <w:b/>
          <w:sz w:val="28"/>
          <w:szCs w:val="28"/>
        </w:rPr>
      </w:pPr>
    </w:p>
    <w:p>
      <w:pPr>
        <w:kinsoku/>
        <w:overflowPunct/>
        <w:bidi w:val="0"/>
        <w:snapToGrid w:val="0"/>
        <w:spacing w:line="360" w:lineRule="auto"/>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color w:val="000000" w:themeColor="text1"/>
          <w:sz w:val="28"/>
          <w:szCs w:val="28"/>
          <w14:textFill>
            <w14:solidFill>
              <w14:schemeClr w14:val="tx1"/>
            </w14:solidFill>
          </w14:textFill>
        </w:rPr>
        <w:t>（2）法定代表人/负责人授权委托书</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pStyle w:val="22"/>
        <w:rPr>
          <w:rFonts w:hint="eastAsia"/>
        </w:rPr>
      </w:pPr>
    </w:p>
    <w:p>
      <w:pPr>
        <w:kinsoku/>
        <w:overflowPunct/>
        <w:bidi w:val="0"/>
        <w:snapToGrid w:val="0"/>
        <w:spacing w:line="360" w:lineRule="auto"/>
        <w:ind w:firstLine="560" w:firstLineChars="200"/>
        <w:rPr>
          <w:rFonts w:hint="eastAsia"/>
        </w:rPr>
      </w:pPr>
      <w:r>
        <w:rPr>
          <w:rFonts w:hint="eastAsia" w:ascii="仿宋_GB2312" w:hAnsi="仿宋_GB2312" w:eastAsia="仿宋_GB2312" w:cs="仿宋_GB2312"/>
          <w:color w:val="000000" w:themeColor="text1"/>
          <w:sz w:val="28"/>
          <w:szCs w:val="28"/>
          <w14:textFill>
            <w14:solidFill>
              <w14:schemeClr w14:val="tx1"/>
            </w14:solidFill>
          </w14:textFill>
        </w:rPr>
        <w:t>兹授权</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同志，为我方签订经济合同及办理其他事务代理人，其权限是：</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授权单位：（盖章）法定代表人（签名或盖私章）</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有效期限：至年月日签发日期：</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附：代理人性别：</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身份证号码：</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营业执照号码：经济性质：</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主营（产）：</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兼营（产）：</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说明：1.法定代表人为企业事业单位、国家机关、社会团体的主要行政负责人。</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2.内容必须填写真实、清楚、涂改无效，不得转让、买卖。</w:t>
      </w:r>
    </w:p>
    <w:p>
      <w:pPr>
        <w:kinsoku/>
        <w:overflowPunct/>
        <w:bidi w:val="0"/>
        <w:snapToGrid w:val="0"/>
        <w:spacing w:line="360" w:lineRule="auto"/>
        <w:ind w:firstLine="840" w:firstLineChars="3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3.将此证明书提交对方作为合同附件</w:t>
      </w:r>
      <w:r>
        <w:rPr>
          <w:rFonts w:hint="eastAsia" w:ascii="仿宋_GB2312" w:hAnsi="仿宋_GB2312" w:eastAsia="仿宋_GB2312" w:cs="仿宋_GB2312"/>
          <w:b/>
          <w:color w:val="000000" w:themeColor="text1"/>
          <w:sz w:val="28"/>
          <w:szCs w:val="28"/>
          <w14:textFill>
            <w14:solidFill>
              <w14:schemeClr w14:val="tx1"/>
            </w14:solidFill>
          </w14:textFill>
        </w:rPr>
        <w:t>。</w:t>
      </w:r>
    </w:p>
    <w:p>
      <w:pPr>
        <w:kinsoku/>
        <w:overflowPunct/>
        <w:bidi w:val="0"/>
        <w:snapToGrid w:val="0"/>
        <w:spacing w:line="360" w:lineRule="auto"/>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kinsoku/>
        <w:overflowPunct/>
        <w:bidi w:val="0"/>
        <w:snapToGrid w:val="0"/>
        <w:spacing w:line="360" w:lineRule="auto"/>
        <w:ind w:firstLine="859" w:firstLineChars="30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kinsoku/>
        <w:overflowPunct/>
        <w:bidi w:val="0"/>
        <w:snapToGrid w:val="0"/>
        <w:spacing w:line="360" w:lineRule="auto"/>
        <w:ind w:firstLine="859" w:firstLineChars="30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6.谈判签字代表为法定代表人，则本表不适用。</w:t>
      </w: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189865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15pt;margin-top:14.95pt;height:124.75pt;width:183.75pt;z-index:251660288;mso-width-relative:page;mso-height-relative:page;" fillcolor="#FFFFFF" filled="t" stroked="t" coordsize="21600,21600" o:gfxdata="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b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fKTJfXAAAACAEAAA8AAAAAAAAAAQAgAAAAIgAAAGRycy9kb3du&#10;cmV2LnhtbFBLAQIUABQAAAAIAIdO4kCi1CWx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r>
        <w:rPr>
          <w:rFonts w:hint="eastAsia" w:ascii="仿宋_GB2312" w:hAnsi="仿宋_GB2312" w:eastAsia="仿宋_GB2312"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2851785</wp:posOffset>
                </wp:positionH>
                <wp:positionV relativeFrom="paragraph">
                  <wp:posOffset>189865</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24.55pt;margin-top:14.95pt;height:124.75pt;width:183.75pt;z-index:251661312;mso-width-relative:page;mso-height-relative:page;" fillcolor="#FFFFFF" filled="t" stroked="t" coordsize="21600,21600" o:gfxdata="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H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6BOLfXAAAACgEAAA8AAAAAAAAAAQAgAAAAIgAAAGRycy9kb3du&#10;cmV2LnhtbFBLAQIUABQAAAAIAIdO4kA+LmoJ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v:textbox>
              </v:shape>
            </w:pict>
          </mc:Fallback>
        </mc:AlternateContent>
      </w: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pPr>
        <w:kinsoku/>
        <w:overflowPunct/>
        <w:bidi w:val="0"/>
        <w:snapToGrid w:val="0"/>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资格证明文件</w:t>
      </w:r>
    </w:p>
    <w:p>
      <w:pPr>
        <w:kinsoku/>
        <w:overflowPunct/>
        <w:bidi w:val="0"/>
        <w:snapToGrid w:val="0"/>
        <w:spacing w:line="360" w:lineRule="auto"/>
        <w:rPr>
          <w:rFonts w:hint="eastAsia" w:ascii="仿宋_GB2312" w:hAnsi="仿宋_GB2312" w:eastAsia="仿宋_GB2312" w:cs="仿宋_GB2312"/>
          <w:sz w:val="28"/>
          <w:szCs w:val="28"/>
        </w:rPr>
      </w:pPr>
    </w:p>
    <w:p>
      <w:pPr>
        <w:kinsoku/>
        <w:overflowPunct/>
        <w:bidi w:val="0"/>
        <w:snapToGrid w:val="0"/>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kinsoku/>
        <w:overflowPunct/>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kinsoku/>
        <w:overflowPunct/>
        <w:bidi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关于贵方项目名称:</w:t>
      </w:r>
      <w:r>
        <w:rPr>
          <w:rFonts w:hint="eastAsia" w:ascii="仿宋_GB2312" w:hAnsi="仿宋_GB2312" w:eastAsia="仿宋_GB2312" w:cs="仿宋_GB2312"/>
          <w:sz w:val="28"/>
          <w:szCs w:val="28"/>
          <w:u w:val="single"/>
        </w:rPr>
        <w:t>广州净水有限公司江高分公司2022年清洁生产审核服务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项目编号：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询价项目，本单位愿意提交报价响应文件，并证明提交的下列文件和说明是准确的和真实的。</w:t>
      </w:r>
    </w:p>
    <w:p>
      <w:pPr>
        <w:tabs>
          <w:tab w:val="left" w:pos="1680"/>
        </w:tabs>
        <w:kinsoku/>
        <w:overflowPunct/>
        <w:autoSpaceDE w:val="0"/>
        <w:autoSpaceDN w:val="0"/>
        <w:bidi w:val="0"/>
        <w:adjustRightInd w:val="0"/>
        <w:snapToGrid w:val="0"/>
        <w:spacing w:line="360" w:lineRule="auto"/>
        <w:ind w:left="51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p>
      <w:pPr>
        <w:tabs>
          <w:tab w:val="left" w:pos="1680"/>
        </w:tabs>
        <w:kinsoku/>
        <w:overflowPunct/>
        <w:autoSpaceDE w:val="0"/>
        <w:autoSpaceDN w:val="0"/>
        <w:bidi w:val="0"/>
        <w:adjustRightInd w:val="0"/>
        <w:snapToGrid w:val="0"/>
        <w:spacing w:line="360" w:lineRule="auto"/>
        <w:ind w:left="51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p>
      <w:pPr>
        <w:kinsoku/>
        <w:overflowPunct/>
        <w:bidi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kinsoku/>
        <w:overflowPunct/>
        <w:bidi w:val="0"/>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kinsoku/>
        <w:overflowPunct/>
        <w:bidi w:val="0"/>
        <w:adjustRightInd w:val="0"/>
        <w:snapToGrid w:val="0"/>
        <w:spacing w:line="360" w:lineRule="auto"/>
        <w:ind w:firstLine="560" w:firstLineChars="200"/>
        <w:rPr>
          <w:rFonts w:hint="eastAsia" w:ascii="仿宋_GB2312" w:hAnsi="仿宋_GB2312" w:eastAsia="仿宋_GB2312" w:cs="仿宋_GB2312"/>
          <w:sz w:val="28"/>
          <w:szCs w:val="28"/>
        </w:rPr>
      </w:pPr>
    </w:p>
    <w:p>
      <w:pPr>
        <w:kinsoku/>
        <w:overflowPunct/>
        <w:bidi w:val="0"/>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kinsoku/>
        <w:overflowPunct/>
        <w:bidi w:val="0"/>
        <w:adjustRightInd w:val="0"/>
        <w:snapToGrid w:val="0"/>
        <w:spacing w:line="360" w:lineRule="auto"/>
        <w:rPr>
          <w:rFonts w:hint="eastAsia" w:ascii="仿宋_GB2312" w:hAnsi="仿宋_GB2312" w:eastAsia="仿宋_GB2312" w:cs="仿宋_GB2312"/>
          <w:sz w:val="28"/>
          <w:szCs w:val="28"/>
        </w:rPr>
      </w:pPr>
    </w:p>
    <w:p>
      <w:pPr>
        <w:kinsoku/>
        <w:overflowPunct/>
        <w:bidi w:val="0"/>
        <w:adjustRightInd w:val="0"/>
        <w:snapToGrid w:val="0"/>
        <w:spacing w:line="360" w:lineRule="auto"/>
        <w:rPr>
          <w:rFonts w:hint="eastAsia" w:ascii="仿宋_GB2312" w:hAnsi="仿宋_GB2312" w:eastAsia="仿宋_GB2312" w:cs="仿宋_GB2312"/>
          <w:sz w:val="28"/>
          <w:szCs w:val="28"/>
        </w:rPr>
      </w:pPr>
    </w:p>
    <w:p>
      <w:pPr>
        <w:kinsoku/>
        <w:overflowPunct/>
        <w:bidi w:val="0"/>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kinsoku/>
        <w:overflowPunct/>
        <w:bidi w:val="0"/>
        <w:adjustRightInd w:val="0"/>
        <w:snapToGrid w:val="0"/>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kinsoku/>
        <w:overflowPunct/>
        <w:bidi w:val="0"/>
        <w:adjustRightInd w:val="0"/>
        <w:snapToGrid w:val="0"/>
        <w:spacing w:line="360" w:lineRule="auto"/>
        <w:rPr>
          <w:rFonts w:hint="eastAsia" w:ascii="仿宋_GB2312" w:hAnsi="仿宋_GB2312" w:eastAsia="仿宋_GB2312" w:cs="仿宋_GB2312"/>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pPr>
        <w:kinsoku/>
        <w:overflowPunct/>
        <w:bidi w:val="0"/>
        <w:snapToGrid w:val="0"/>
        <w:spacing w:line="360" w:lineRule="auto"/>
        <w:jc w:val="left"/>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3 报价意向承诺及声明函</w:t>
      </w: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报 价 意 向 承 诺 及 声 明 函</w:t>
      </w:r>
    </w:p>
    <w:p>
      <w:pPr>
        <w:pStyle w:val="48"/>
        <w:kinsoku/>
        <w:overflowPunct/>
        <w:bidi w:val="0"/>
        <w:adjustRightInd w:val="0"/>
        <w:snapToGrid w:val="0"/>
        <w:spacing w:line="360" w:lineRule="auto"/>
        <w:ind w:right="-1" w:firstLine="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 xml:space="preserve">（项目实施单位） </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sz w:val="28"/>
          <w:szCs w:val="28"/>
          <w:highlight w:val="none"/>
        </w:rPr>
        <w:t>根据询价人发出的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的询价文件，我方已详细审查了全部内容，并无异议。</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2.现我方承诺：</w:t>
      </w:r>
      <w:r>
        <w:rPr>
          <w:rFonts w:hint="eastAsia" w:ascii="仿宋_GB2312" w:hAnsi="仿宋_GB2312" w:eastAsia="仿宋_GB2312" w:cs="仿宋_GB2312"/>
          <w:color w:val="auto"/>
          <w:kern w:val="0"/>
          <w:sz w:val="28"/>
          <w:szCs w:val="28"/>
          <w:highlight w:val="none"/>
        </w:rPr>
        <w:t>愿以人民币</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元（小写：</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元）的报价</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承包本次交易所包含的所有工作，并承担任何质量缺陷责任。</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3.我方保证将按照本项目询价文件第二部分项目内容的技术、商务要求完成本项目。</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4.我方同意承包意向在询价文件规定的交易有效期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5.如果我方获得承包资格，我方保证将</w:t>
      </w:r>
      <w:r>
        <w:rPr>
          <w:rFonts w:hint="eastAsia" w:ascii="仿宋_GB2312" w:hAnsi="仿宋_GB2312" w:eastAsia="仿宋_GB2312" w:cs="仿宋_GB2312"/>
          <w:color w:val="auto"/>
          <w:kern w:val="0"/>
          <w:sz w:val="28"/>
          <w:szCs w:val="28"/>
          <w:highlight w:val="none"/>
        </w:rPr>
        <w:t>在合同要求的服务期内开展工作，在规定的时间内，按照上述文件完成项目，并严格履行合同。</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6.如果我方获得承包资格，我方将实行项目经理负责制，我方拟委派的项目负责人为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（证书编号为：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），并按询价人要求配备项目管理班子。如未经询价人同意更换项目班子成员，询价人有权取消我公司的承包资格或单方面终止合同，由此造成的违约责任由我公司承担。</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7.我方就参加本项目交易工作，作出以下郑重声明：</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本公司保证报价资料及其后提供的一切材料都是真实的。</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本公司保证在本项目交易中不给其他单位挂靠，不出让交易资格，不向询价人行贿。</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本公司及其有隶属关系的机构没有参加本项目的前期工作编写工作。</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本公司违反上述承诺，或本声明陈述与事实不符，经查实，本公司愿意接受公开通报，承担由此带来的法律后果。</w:t>
      </w:r>
    </w:p>
    <w:p>
      <w:pPr>
        <w:pStyle w:val="47"/>
        <w:kinsoku/>
        <w:overflowPunct/>
        <w:bidi w:val="0"/>
        <w:snapToGrid w:val="0"/>
        <w:spacing w:line="360" w:lineRule="auto"/>
        <w:ind w:left="0" w:leftChars="0" w:firstLine="0" w:firstLineChars="0"/>
        <w:rPr>
          <w:rFonts w:hint="eastAsia" w:ascii="仿宋_GB2312" w:hAnsi="仿宋_GB2312" w:eastAsia="仿宋_GB2312" w:cs="仿宋_GB2312"/>
          <w:color w:val="auto"/>
          <w:sz w:val="28"/>
          <w:szCs w:val="28"/>
          <w:highlight w:val="none"/>
        </w:rPr>
      </w:pPr>
    </w:p>
    <w:p>
      <w:pPr>
        <w:pStyle w:val="47"/>
        <w:kinsoku/>
        <w:overflowPunct/>
        <w:bidi w:val="0"/>
        <w:snapToGrid w:val="0"/>
        <w:spacing w:line="360" w:lineRule="auto"/>
        <w:ind w:left="0" w:leftChars="0" w:firstLine="0" w:firstLineChars="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承包意向人：(盖公章)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法定代表人（签名或盖章）：</w:t>
      </w:r>
    </w:p>
    <w:p>
      <w:pPr>
        <w:kinsoku/>
        <w:overflowPunct/>
        <w:autoSpaceDE w:val="0"/>
        <w:autoSpaceDN w:val="0"/>
        <w:bidi w:val="0"/>
        <w:adjustRightInd w:val="0"/>
        <w:snapToGrid w:val="0"/>
        <w:spacing w:line="360" w:lineRule="auto"/>
        <w:rPr>
          <w:rFonts w:hint="eastAsia" w:ascii="仿宋_GB2312" w:hAnsi="仿宋_GB2312" w:eastAsia="仿宋_GB2312" w:cs="仿宋_GB2312"/>
          <w:sz w:val="28"/>
          <w:szCs w:val="28"/>
          <w:lang w:val="en-US" w:eastAsia="zh-CN"/>
        </w:rPr>
        <w:sectPr>
          <w:endnotePr>
            <w:numFmt w:val="decimal"/>
          </w:endnotePr>
          <w:pgSz w:w="11906" w:h="16838"/>
          <w:pgMar w:top="1440" w:right="1800" w:bottom="1440" w:left="1800" w:header="851" w:footer="907"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napToGrid w:val="0"/>
          <w:color w:val="auto"/>
          <w:spacing w:val="4"/>
          <w:kern w:val="0"/>
          <w:sz w:val="28"/>
          <w:szCs w:val="28"/>
          <w:highlight w:val="none"/>
        </w:rPr>
        <w:t>日  期：</w:t>
      </w:r>
      <w:r>
        <w:rPr>
          <w:rFonts w:hint="eastAsia" w:ascii="仿宋_GB2312" w:hAnsi="仿宋_GB2312" w:eastAsia="仿宋_GB2312" w:cs="仿宋_GB2312"/>
          <w:snapToGrid w:val="0"/>
          <w:color w:val="auto"/>
          <w:spacing w:val="4"/>
          <w:kern w:val="0"/>
          <w:sz w:val="28"/>
          <w:szCs w:val="28"/>
          <w:highlight w:val="none"/>
          <w:u w:val="single"/>
        </w:rPr>
        <w:t xml:space="preserve">    </w:t>
      </w:r>
      <w:r>
        <w:rPr>
          <w:rFonts w:hint="eastAsia" w:ascii="仿宋_GB2312" w:hAnsi="仿宋_GB2312" w:eastAsia="仿宋_GB2312" w:cs="仿宋_GB2312"/>
          <w:snapToGrid w:val="0"/>
          <w:color w:val="auto"/>
          <w:spacing w:val="4"/>
          <w:kern w:val="0"/>
          <w:sz w:val="28"/>
          <w:szCs w:val="28"/>
          <w:highlight w:val="none"/>
        </w:rPr>
        <w:t>年</w:t>
      </w:r>
      <w:r>
        <w:rPr>
          <w:rFonts w:hint="eastAsia" w:ascii="仿宋_GB2312" w:hAnsi="仿宋_GB2312" w:eastAsia="仿宋_GB2312" w:cs="仿宋_GB2312"/>
          <w:snapToGrid w:val="0"/>
          <w:color w:val="auto"/>
          <w:spacing w:val="4"/>
          <w:kern w:val="0"/>
          <w:sz w:val="28"/>
          <w:szCs w:val="28"/>
          <w:highlight w:val="none"/>
          <w:u w:val="single"/>
        </w:rPr>
        <w:t xml:space="preserve">  </w:t>
      </w:r>
      <w:r>
        <w:rPr>
          <w:rFonts w:hint="eastAsia" w:ascii="仿宋_GB2312" w:hAnsi="仿宋_GB2312" w:eastAsia="仿宋_GB2312" w:cs="仿宋_GB2312"/>
          <w:snapToGrid w:val="0"/>
          <w:color w:val="auto"/>
          <w:spacing w:val="4"/>
          <w:kern w:val="0"/>
          <w:sz w:val="28"/>
          <w:szCs w:val="28"/>
          <w:highlight w:val="none"/>
        </w:rPr>
        <w:t>月</w:t>
      </w:r>
      <w:r>
        <w:rPr>
          <w:rFonts w:hint="eastAsia" w:ascii="仿宋_GB2312" w:hAnsi="仿宋_GB2312" w:eastAsia="仿宋_GB2312" w:cs="仿宋_GB2312"/>
          <w:snapToGrid w:val="0"/>
          <w:color w:val="auto"/>
          <w:spacing w:val="4"/>
          <w:kern w:val="0"/>
          <w:sz w:val="28"/>
          <w:szCs w:val="28"/>
          <w:highlight w:val="none"/>
          <w:u w:val="single"/>
        </w:rPr>
        <w:t xml:space="preserve">  </w:t>
      </w:r>
      <w:r>
        <w:rPr>
          <w:rFonts w:hint="eastAsia" w:ascii="仿宋_GB2312" w:hAnsi="仿宋_GB2312" w:eastAsia="仿宋_GB2312" w:cs="仿宋_GB2312"/>
          <w:snapToGrid w:val="0"/>
          <w:color w:val="auto"/>
          <w:spacing w:val="4"/>
          <w:kern w:val="0"/>
          <w:sz w:val="28"/>
          <w:szCs w:val="28"/>
          <w:highlight w:val="none"/>
          <w:u w:val="none"/>
          <w:lang w:val="en-US" w:eastAsia="zh-CN"/>
        </w:rPr>
        <w:t>日</w:t>
      </w:r>
    </w:p>
    <w:p>
      <w:pPr>
        <w:kinsoku/>
        <w:overflowPunct/>
        <w:bidi w:val="0"/>
        <w:snapToGrid w:val="0"/>
        <w:spacing w:line="360" w:lineRule="auto"/>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 拟投入本项目的项目负责人情况表</w:t>
      </w:r>
    </w:p>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1"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出生年月</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学历</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职务</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从事本工作时间</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61"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毕业院校</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毕业时间</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专业</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注册证书等级</w:t>
            </w:r>
          </w:p>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和专业</w:t>
            </w:r>
          </w:p>
        </w:tc>
        <w:tc>
          <w:tcPr>
            <w:tcW w:w="3322" w:type="dxa"/>
            <w:gridSpan w:val="4"/>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职称证专业</w:t>
            </w:r>
          </w:p>
        </w:tc>
        <w:tc>
          <w:tcPr>
            <w:tcW w:w="3322" w:type="dxa"/>
            <w:gridSpan w:val="4"/>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项目名称</w:t>
            </w: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合同金额</w:t>
            </w: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开、竣工时间</w:t>
            </w: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担任职务</w:t>
            </w: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bl>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kinsoku/>
        <w:overflowPunct/>
        <w:bidi w:val="0"/>
        <w:adjustRightInd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报价单位代表（签名或盖私章）：</w:t>
      </w:r>
    </w:p>
    <w:p>
      <w:pPr>
        <w:kinsoku/>
        <w:overflowPunct/>
        <w:bidi w:val="0"/>
        <w:adjustRightInd w:val="0"/>
        <w:snapToGrid w:val="0"/>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报价单位名称（盖单位公章）：</w:t>
      </w:r>
    </w:p>
    <w:p>
      <w:pPr>
        <w:kinsoku/>
        <w:overflowPunct/>
        <w:bidi w:val="0"/>
        <w:adjustRightInd w:val="0"/>
        <w:snapToGrid w:val="0"/>
        <w:spacing w:line="360" w:lineRule="auto"/>
        <w:rPr>
          <w:rFonts w:hint="default" w:ascii="仿宋_GB2312" w:hAnsi="仿宋_GB2312" w:eastAsia="仿宋_GB2312" w:cs="仿宋_GB2312"/>
          <w:color w:val="000000" w:themeColor="text1"/>
          <w:sz w:val="28"/>
          <w:szCs w:val="28"/>
          <w:lang w:val="en-US"/>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日期：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日</w:t>
      </w:r>
    </w:p>
    <w:p>
      <w:pPr>
        <w:widowControl/>
        <w:tabs>
          <w:tab w:val="left" w:pos="851"/>
        </w:tabs>
        <w:kinsoku/>
        <w:overflowPunct/>
        <w:bidi w:val="0"/>
        <w:adjustRightInd w:val="0"/>
        <w:snapToGrid w:val="0"/>
        <w:spacing w:line="360" w:lineRule="auto"/>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报价清单</w:t>
      </w:r>
    </w:p>
    <w:p>
      <w:pPr>
        <w:pStyle w:val="22"/>
        <w:rPr>
          <w:rFonts w:hint="eastAsia"/>
        </w:rPr>
      </w:pPr>
    </w:p>
    <w:p>
      <w:pPr>
        <w:pStyle w:val="22"/>
        <w:rPr>
          <w:rFonts w:hint="eastAsia"/>
        </w:rPr>
      </w:pPr>
    </w:p>
    <w:p>
      <w:pPr>
        <w:pStyle w:val="2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广州市净水有限公司江高分公司</w:t>
      </w:r>
    </w:p>
    <w:p>
      <w:pPr>
        <w:pStyle w:val="2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2022年清洁生产审核报价表</w:t>
      </w:r>
    </w:p>
    <w:tbl>
      <w:tblPr>
        <w:tblStyle w:val="23"/>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634"/>
        <w:gridCol w:w="224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项目</w:t>
            </w: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金额</w:t>
            </w: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yellow"/>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含税合计</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bl>
    <w:p>
      <w:pPr>
        <w:kinsoku/>
        <w:overflowPunct/>
        <w:bidi w:val="0"/>
        <w:snapToGrid w:val="0"/>
        <w:spacing w:line="360" w:lineRule="auto"/>
        <w:jc w:val="both"/>
        <w:rPr>
          <w:rFonts w:hint="eastAsia" w:ascii="仿宋_GB2312" w:hAnsi="仿宋_GB2312" w:eastAsia="仿宋_GB2312" w:cs="仿宋_GB2312"/>
          <w:b/>
          <w:color w:val="00000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insoku/>
        <w:overflowPunct/>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 xml:space="preserve">6 </w:t>
      </w:r>
      <w:r>
        <w:rPr>
          <w:rFonts w:hint="eastAsia" w:ascii="仿宋_GB2312" w:hAnsi="仿宋_GB2312" w:eastAsia="仿宋_GB2312" w:cs="仿宋_GB2312"/>
          <w:b/>
          <w:color w:val="000000"/>
          <w:sz w:val="28"/>
          <w:szCs w:val="28"/>
          <w:lang w:val="en-US" w:eastAsia="zh-CN"/>
        </w:rPr>
        <w:t>项目单位、</w:t>
      </w:r>
      <w:r>
        <w:rPr>
          <w:rFonts w:hint="eastAsia" w:ascii="仿宋_GB2312" w:hAnsi="仿宋_GB2312" w:eastAsia="仿宋_GB2312" w:cs="仿宋_GB2312"/>
          <w:b/>
          <w:color w:val="000000"/>
          <w:sz w:val="28"/>
          <w:szCs w:val="28"/>
        </w:rPr>
        <w:t>人员资格情况</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86A73"/>
    <w:multiLevelType w:val="singleLevel"/>
    <w:tmpl w:val="94686A73"/>
    <w:lvl w:ilvl="0" w:tentative="0">
      <w:start w:val="4"/>
      <w:numFmt w:val="decimal"/>
      <w:suff w:val="space"/>
      <w:lvlText w:val="%1."/>
      <w:lvlJc w:val="left"/>
    </w:lvl>
  </w:abstractNum>
  <w:abstractNum w:abstractNumId="1">
    <w:nsid w:val="9F450626"/>
    <w:multiLevelType w:val="singleLevel"/>
    <w:tmpl w:val="9F450626"/>
    <w:lvl w:ilvl="0" w:tentative="0">
      <w:start w:val="1"/>
      <w:numFmt w:val="chineseCounting"/>
      <w:suff w:val="nothing"/>
      <w:lvlText w:val="（%1）"/>
      <w:lvlJc w:val="left"/>
      <w:rPr>
        <w:rFonts w:hint="eastAsia"/>
      </w:rPr>
    </w:lvl>
  </w:abstractNum>
  <w:abstractNum w:abstractNumId="2">
    <w:nsid w:val="FB9C3323"/>
    <w:multiLevelType w:val="singleLevel"/>
    <w:tmpl w:val="FB9C3323"/>
    <w:lvl w:ilvl="0" w:tentative="0">
      <w:start w:val="1"/>
      <w:numFmt w:val="decimal"/>
      <w:suff w:val="nothing"/>
      <w:lvlText w:val="%1、"/>
      <w:lvlJc w:val="left"/>
    </w:lvl>
  </w:abstractNum>
  <w:abstractNum w:abstractNumId="3">
    <w:nsid w:val="10284161"/>
    <w:multiLevelType w:val="singleLevel"/>
    <w:tmpl w:val="10284161"/>
    <w:lvl w:ilvl="0" w:tentative="0">
      <w:start w:val="2"/>
      <w:numFmt w:val="chineseCounting"/>
      <w:suff w:val="nothing"/>
      <w:lvlText w:val="%1、"/>
      <w:lvlJc w:val="left"/>
      <w:rPr>
        <w:rFonts w:hint="eastAsia"/>
      </w:rPr>
    </w:lvl>
  </w:abstractNum>
  <w:abstractNum w:abstractNumId="4">
    <w:nsid w:val="1DD1BB88"/>
    <w:multiLevelType w:val="singleLevel"/>
    <w:tmpl w:val="1DD1BB88"/>
    <w:lvl w:ilvl="0" w:tentative="0">
      <w:start w:val="1"/>
      <w:numFmt w:val="chineseCounting"/>
      <w:suff w:val="space"/>
      <w:lvlText w:val="第%1条"/>
      <w:lvlJc w:val="left"/>
      <w:rPr>
        <w:rFonts w:hint="eastAsia"/>
      </w:rPr>
    </w:lvl>
  </w:abstractNum>
  <w:abstractNum w:abstractNumId="5">
    <w:nsid w:val="36FB0436"/>
    <w:multiLevelType w:val="singleLevel"/>
    <w:tmpl w:val="36FB0436"/>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02"/>
    <w:rsid w:val="000A79C6"/>
    <w:rsid w:val="000B5C2A"/>
    <w:rsid w:val="000C6674"/>
    <w:rsid w:val="001A7B02"/>
    <w:rsid w:val="001E625B"/>
    <w:rsid w:val="00222D41"/>
    <w:rsid w:val="00347C5E"/>
    <w:rsid w:val="00452358"/>
    <w:rsid w:val="0047130E"/>
    <w:rsid w:val="004962CE"/>
    <w:rsid w:val="004C7230"/>
    <w:rsid w:val="004F06E7"/>
    <w:rsid w:val="005E4E5D"/>
    <w:rsid w:val="0060699A"/>
    <w:rsid w:val="00617686"/>
    <w:rsid w:val="00646220"/>
    <w:rsid w:val="00647C1C"/>
    <w:rsid w:val="007017A7"/>
    <w:rsid w:val="00776B59"/>
    <w:rsid w:val="00785FF5"/>
    <w:rsid w:val="007F0FF1"/>
    <w:rsid w:val="008D79DE"/>
    <w:rsid w:val="00911321"/>
    <w:rsid w:val="00960FC2"/>
    <w:rsid w:val="009802E1"/>
    <w:rsid w:val="00A31B3A"/>
    <w:rsid w:val="00A42203"/>
    <w:rsid w:val="00BA096E"/>
    <w:rsid w:val="00C243AD"/>
    <w:rsid w:val="00D34569"/>
    <w:rsid w:val="00D65F2E"/>
    <w:rsid w:val="00D807A7"/>
    <w:rsid w:val="00D9479D"/>
    <w:rsid w:val="00E96E3B"/>
    <w:rsid w:val="00EF53B4"/>
    <w:rsid w:val="00F43E71"/>
    <w:rsid w:val="015975E2"/>
    <w:rsid w:val="01E536A1"/>
    <w:rsid w:val="029855DD"/>
    <w:rsid w:val="04605083"/>
    <w:rsid w:val="065F52DB"/>
    <w:rsid w:val="09CF522B"/>
    <w:rsid w:val="0A0B500F"/>
    <w:rsid w:val="0A8E61E0"/>
    <w:rsid w:val="0AD01CA6"/>
    <w:rsid w:val="0AD54215"/>
    <w:rsid w:val="0B3F0CFC"/>
    <w:rsid w:val="0D9D069E"/>
    <w:rsid w:val="0DE344D1"/>
    <w:rsid w:val="10DF2674"/>
    <w:rsid w:val="115C3ADE"/>
    <w:rsid w:val="11A10200"/>
    <w:rsid w:val="11D25F69"/>
    <w:rsid w:val="121B0644"/>
    <w:rsid w:val="1297128C"/>
    <w:rsid w:val="12BB2532"/>
    <w:rsid w:val="12F22C92"/>
    <w:rsid w:val="14563F96"/>
    <w:rsid w:val="15265353"/>
    <w:rsid w:val="15350267"/>
    <w:rsid w:val="15400404"/>
    <w:rsid w:val="154A11A2"/>
    <w:rsid w:val="154A343F"/>
    <w:rsid w:val="16C87C74"/>
    <w:rsid w:val="18D7103D"/>
    <w:rsid w:val="192F4B3F"/>
    <w:rsid w:val="19DE529C"/>
    <w:rsid w:val="1A5E4B20"/>
    <w:rsid w:val="1B2B5EDB"/>
    <w:rsid w:val="1BBC47D9"/>
    <w:rsid w:val="1C6B076C"/>
    <w:rsid w:val="1EE57E8F"/>
    <w:rsid w:val="1F0156DA"/>
    <w:rsid w:val="2051220D"/>
    <w:rsid w:val="20BC1837"/>
    <w:rsid w:val="227E5397"/>
    <w:rsid w:val="2292233B"/>
    <w:rsid w:val="22F06AEC"/>
    <w:rsid w:val="23136B36"/>
    <w:rsid w:val="24B70E06"/>
    <w:rsid w:val="25A175CE"/>
    <w:rsid w:val="27191030"/>
    <w:rsid w:val="27F92E56"/>
    <w:rsid w:val="2819477C"/>
    <w:rsid w:val="283218D8"/>
    <w:rsid w:val="2AEC6E8A"/>
    <w:rsid w:val="2D8B5D6E"/>
    <w:rsid w:val="2DFC393B"/>
    <w:rsid w:val="2E023919"/>
    <w:rsid w:val="2F252DF4"/>
    <w:rsid w:val="30257A2A"/>
    <w:rsid w:val="309E656B"/>
    <w:rsid w:val="30CA4A91"/>
    <w:rsid w:val="329D3F4B"/>
    <w:rsid w:val="32AE6428"/>
    <w:rsid w:val="33AD395A"/>
    <w:rsid w:val="33BD1DAC"/>
    <w:rsid w:val="349E44F1"/>
    <w:rsid w:val="36365687"/>
    <w:rsid w:val="37666FB9"/>
    <w:rsid w:val="381D3F1C"/>
    <w:rsid w:val="3823544A"/>
    <w:rsid w:val="38B429AF"/>
    <w:rsid w:val="38E30B73"/>
    <w:rsid w:val="3A6378ED"/>
    <w:rsid w:val="3B76057C"/>
    <w:rsid w:val="3C17428D"/>
    <w:rsid w:val="3D8D2388"/>
    <w:rsid w:val="3DA763B0"/>
    <w:rsid w:val="3E435EC8"/>
    <w:rsid w:val="409235B3"/>
    <w:rsid w:val="41460FB7"/>
    <w:rsid w:val="4203783F"/>
    <w:rsid w:val="420828E5"/>
    <w:rsid w:val="420E37CC"/>
    <w:rsid w:val="442F2A9A"/>
    <w:rsid w:val="494B757E"/>
    <w:rsid w:val="49517A6F"/>
    <w:rsid w:val="49A6398C"/>
    <w:rsid w:val="49AE53A5"/>
    <w:rsid w:val="4C014725"/>
    <w:rsid w:val="4C2B0E75"/>
    <w:rsid w:val="4E9654D3"/>
    <w:rsid w:val="4EE95AF1"/>
    <w:rsid w:val="4F5352CB"/>
    <w:rsid w:val="4FC63C16"/>
    <w:rsid w:val="50421A7D"/>
    <w:rsid w:val="50582F8A"/>
    <w:rsid w:val="50657ACD"/>
    <w:rsid w:val="50B6262A"/>
    <w:rsid w:val="50EC2F68"/>
    <w:rsid w:val="55F4400F"/>
    <w:rsid w:val="57C60D1A"/>
    <w:rsid w:val="594513FB"/>
    <w:rsid w:val="59C1566D"/>
    <w:rsid w:val="5A531240"/>
    <w:rsid w:val="5A6F3012"/>
    <w:rsid w:val="5A75128C"/>
    <w:rsid w:val="5AFF583B"/>
    <w:rsid w:val="5BCA1107"/>
    <w:rsid w:val="5BD32AF0"/>
    <w:rsid w:val="5D635ED8"/>
    <w:rsid w:val="5F694341"/>
    <w:rsid w:val="5F815610"/>
    <w:rsid w:val="601237DB"/>
    <w:rsid w:val="61B33BC4"/>
    <w:rsid w:val="622D55EC"/>
    <w:rsid w:val="62497131"/>
    <w:rsid w:val="63615D01"/>
    <w:rsid w:val="64832026"/>
    <w:rsid w:val="64CF1DAC"/>
    <w:rsid w:val="654B41D1"/>
    <w:rsid w:val="65D52703"/>
    <w:rsid w:val="665E0B5A"/>
    <w:rsid w:val="66B52376"/>
    <w:rsid w:val="66DC6A71"/>
    <w:rsid w:val="6962203E"/>
    <w:rsid w:val="69770335"/>
    <w:rsid w:val="69E1099A"/>
    <w:rsid w:val="6A54036A"/>
    <w:rsid w:val="6A9830CE"/>
    <w:rsid w:val="6AF67985"/>
    <w:rsid w:val="6E0429EE"/>
    <w:rsid w:val="6FF12FAC"/>
    <w:rsid w:val="7012315C"/>
    <w:rsid w:val="73CC7BD9"/>
    <w:rsid w:val="74032AE3"/>
    <w:rsid w:val="7409417D"/>
    <w:rsid w:val="752F577F"/>
    <w:rsid w:val="757C3F89"/>
    <w:rsid w:val="760C1DF9"/>
    <w:rsid w:val="76AB2782"/>
    <w:rsid w:val="787E175B"/>
    <w:rsid w:val="7A383ABF"/>
    <w:rsid w:val="7A402F62"/>
    <w:rsid w:val="7AC475CE"/>
    <w:rsid w:val="7B4022C4"/>
    <w:rsid w:val="7BF16BE3"/>
    <w:rsid w:val="7C800A90"/>
    <w:rsid w:val="7DDD4FBD"/>
    <w:rsid w:val="7F41638F"/>
    <w:rsid w:val="7FF2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5"/>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annotation text"/>
    <w:basedOn w:val="1"/>
    <w:link w:val="36"/>
    <w:qFormat/>
    <w:uiPriority w:val="0"/>
    <w:pPr>
      <w:jc w:val="left"/>
    </w:pPr>
    <w:rPr>
      <w:rFonts w:ascii="Times New Roman" w:hAnsi="Times New Roman" w:eastAsia="宋体" w:cs="Times New Roman"/>
      <w:szCs w:val="24"/>
    </w:rPr>
  </w:style>
  <w:style w:type="paragraph" w:styleId="9">
    <w:name w:val="Body Text"/>
    <w:basedOn w:val="1"/>
    <w:next w:val="10"/>
    <w:qFormat/>
    <w:uiPriority w:val="0"/>
    <w:pPr>
      <w:spacing w:after="120"/>
    </w:pPr>
  </w:style>
  <w:style w:type="paragraph" w:styleId="10">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1">
    <w:name w:val="Body Text Indent"/>
    <w:basedOn w:val="1"/>
    <w:link w:val="37"/>
    <w:semiHidden/>
    <w:unhideWhenUsed/>
    <w:qFormat/>
    <w:uiPriority w:val="99"/>
    <w:pPr>
      <w:spacing w:after="120"/>
      <w:ind w:left="420" w:leftChars="200"/>
    </w:pPr>
  </w:style>
  <w:style w:type="paragraph" w:styleId="12">
    <w:name w:val="Plain Text"/>
    <w:basedOn w:val="1"/>
    <w:link w:val="38"/>
    <w:qFormat/>
    <w:uiPriority w:val="99"/>
    <w:rPr>
      <w:rFonts w:ascii="宋体" w:hAnsi="Courier New" w:eastAsia="宋体" w:cs="Courier New"/>
      <w:szCs w:val="21"/>
    </w:rPr>
  </w:style>
  <w:style w:type="paragraph" w:styleId="13">
    <w:name w:val="Body Text Indent 2"/>
    <w:basedOn w:val="1"/>
    <w:link w:val="39"/>
    <w:qFormat/>
    <w:uiPriority w:val="0"/>
    <w:pPr>
      <w:spacing w:after="120" w:line="480" w:lineRule="auto"/>
      <w:ind w:left="420" w:leftChars="200"/>
    </w:pPr>
  </w:style>
  <w:style w:type="paragraph" w:styleId="14">
    <w:name w:val="Balloon Text"/>
    <w:basedOn w:val="1"/>
    <w:link w:val="40"/>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Body Text Indent 3"/>
    <w:basedOn w:val="1"/>
    <w:link w:val="41"/>
    <w:qFormat/>
    <w:uiPriority w:val="99"/>
    <w:pPr>
      <w:widowControl/>
      <w:spacing w:after="120" w:line="259" w:lineRule="auto"/>
      <w:ind w:left="420" w:leftChars="200"/>
      <w:jc w:val="left"/>
    </w:pPr>
    <w:rPr>
      <w:kern w:val="0"/>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Title"/>
    <w:basedOn w:val="1"/>
    <w:next w:val="1"/>
    <w:link w:val="42"/>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w:basedOn w:val="9"/>
    <w:unhideWhenUsed/>
    <w:qFormat/>
    <w:uiPriority w:val="99"/>
    <w:pPr>
      <w:widowControl w:val="0"/>
      <w:spacing w:after="120" w:line="240" w:lineRule="auto"/>
      <w:ind w:firstLine="420"/>
    </w:pPr>
    <w:rPr>
      <w:kern w:val="2"/>
      <w:sz w:val="21"/>
    </w:rPr>
  </w:style>
  <w:style w:type="paragraph" w:styleId="22">
    <w:name w:val="Body Text First Indent 2"/>
    <w:basedOn w:val="11"/>
    <w:qFormat/>
    <w:uiPriority w:val="0"/>
    <w:pPr>
      <w:spacing w:line="360" w:lineRule="auto"/>
      <w:ind w:firstLine="471" w:firstLineChars="200"/>
    </w:pPr>
    <w:rPr>
      <w:rFonts w:hint="eastAsia"/>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annotation reference"/>
    <w:basedOn w:val="25"/>
    <w:qFormat/>
    <w:uiPriority w:val="0"/>
    <w:rPr>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15"/>
    <w:qFormat/>
    <w:uiPriority w:val="99"/>
    <w:rPr>
      <w:sz w:val="18"/>
      <w:szCs w:val="18"/>
    </w:rPr>
  </w:style>
  <w:style w:type="character" w:customStyle="1" w:styleId="32">
    <w:name w:val="标题 1 字符"/>
    <w:basedOn w:val="25"/>
    <w:link w:val="3"/>
    <w:qFormat/>
    <w:uiPriority w:val="9"/>
    <w:rPr>
      <w:b/>
      <w:bCs/>
      <w:kern w:val="44"/>
      <w:sz w:val="44"/>
      <w:szCs w:val="44"/>
    </w:rPr>
  </w:style>
  <w:style w:type="character" w:customStyle="1" w:styleId="33">
    <w:name w:val="标题 2 字符"/>
    <w:basedOn w:val="25"/>
    <w:link w:val="4"/>
    <w:semiHidden/>
    <w:qFormat/>
    <w:uiPriority w:val="9"/>
    <w:rPr>
      <w:rFonts w:asciiTheme="majorHAnsi" w:hAnsiTheme="majorHAnsi" w:eastAsiaTheme="majorEastAsia" w:cstheme="majorBidi"/>
      <w:b/>
      <w:bCs/>
      <w:sz w:val="32"/>
      <w:szCs w:val="32"/>
    </w:rPr>
  </w:style>
  <w:style w:type="character" w:customStyle="1" w:styleId="34">
    <w:name w:val="标题 3 字符"/>
    <w:basedOn w:val="25"/>
    <w:link w:val="5"/>
    <w:semiHidden/>
    <w:qFormat/>
    <w:uiPriority w:val="9"/>
    <w:rPr>
      <w:b/>
      <w:bCs/>
      <w:sz w:val="32"/>
      <w:szCs w:val="32"/>
    </w:rPr>
  </w:style>
  <w:style w:type="character" w:customStyle="1" w:styleId="35">
    <w:name w:val="标题 5 字符"/>
    <w:basedOn w:val="25"/>
    <w:link w:val="6"/>
    <w:qFormat/>
    <w:uiPriority w:val="9"/>
    <w:rPr>
      <w:rFonts w:asciiTheme="majorHAnsi" w:hAnsiTheme="majorHAnsi" w:eastAsiaTheme="majorEastAsia" w:cstheme="majorBidi"/>
      <w:color w:val="2E75B6" w:themeColor="accent1" w:themeShade="BF"/>
      <w:kern w:val="0"/>
      <w:sz w:val="22"/>
    </w:rPr>
  </w:style>
  <w:style w:type="character" w:customStyle="1" w:styleId="36">
    <w:name w:val="批注文字 字符"/>
    <w:basedOn w:val="25"/>
    <w:link w:val="8"/>
    <w:qFormat/>
    <w:uiPriority w:val="0"/>
    <w:rPr>
      <w:rFonts w:ascii="Times New Roman" w:hAnsi="Times New Roman" w:eastAsia="宋体" w:cs="Times New Roman"/>
      <w:szCs w:val="24"/>
    </w:rPr>
  </w:style>
  <w:style w:type="character" w:customStyle="1" w:styleId="37">
    <w:name w:val="正文文本缩进 字符"/>
    <w:basedOn w:val="25"/>
    <w:link w:val="11"/>
    <w:semiHidden/>
    <w:qFormat/>
    <w:uiPriority w:val="99"/>
  </w:style>
  <w:style w:type="character" w:customStyle="1" w:styleId="38">
    <w:name w:val="纯文本 字符"/>
    <w:basedOn w:val="25"/>
    <w:link w:val="12"/>
    <w:qFormat/>
    <w:uiPriority w:val="99"/>
    <w:rPr>
      <w:rFonts w:ascii="宋体" w:hAnsi="Courier New" w:eastAsia="宋体" w:cs="Courier New"/>
      <w:szCs w:val="21"/>
    </w:rPr>
  </w:style>
  <w:style w:type="character" w:customStyle="1" w:styleId="39">
    <w:name w:val="正文文本缩进 2 字符"/>
    <w:basedOn w:val="25"/>
    <w:link w:val="13"/>
    <w:qFormat/>
    <w:uiPriority w:val="0"/>
  </w:style>
  <w:style w:type="character" w:customStyle="1" w:styleId="40">
    <w:name w:val="批注框文本 字符"/>
    <w:basedOn w:val="25"/>
    <w:link w:val="14"/>
    <w:semiHidden/>
    <w:qFormat/>
    <w:uiPriority w:val="99"/>
    <w:rPr>
      <w:sz w:val="18"/>
      <w:szCs w:val="18"/>
    </w:rPr>
  </w:style>
  <w:style w:type="character" w:customStyle="1" w:styleId="41">
    <w:name w:val="正文文本缩进 3 字符"/>
    <w:basedOn w:val="25"/>
    <w:link w:val="18"/>
    <w:qFormat/>
    <w:uiPriority w:val="99"/>
    <w:rPr>
      <w:kern w:val="0"/>
      <w:sz w:val="16"/>
      <w:szCs w:val="16"/>
    </w:rPr>
  </w:style>
  <w:style w:type="character" w:customStyle="1" w:styleId="42">
    <w:name w:val="标题 字符"/>
    <w:basedOn w:val="25"/>
    <w:link w:val="20"/>
    <w:qFormat/>
    <w:uiPriority w:val="0"/>
    <w:rPr>
      <w:rFonts w:ascii="Cambria" w:hAnsi="Cambria" w:eastAsia="宋体" w:cs="Times New Roman"/>
      <w:b/>
      <w:bCs/>
      <w:sz w:val="32"/>
      <w:szCs w:val="32"/>
    </w:rPr>
  </w:style>
  <w:style w:type="paragraph" w:customStyle="1" w:styleId="43">
    <w:name w:val="列出段落1"/>
    <w:basedOn w:val="1"/>
    <w:qFormat/>
    <w:uiPriority w:val="34"/>
    <w:pPr>
      <w:ind w:firstLine="420" w:firstLineChars="200"/>
    </w:pPr>
    <w:rPr>
      <w:rFonts w:ascii="Calibri" w:hAnsi="Calibri" w:eastAsia="宋体" w:cs="Times New Roman"/>
    </w:rPr>
  </w:style>
  <w:style w:type="character" w:customStyle="1" w:styleId="44">
    <w:name w:val="标题 5 Char"/>
    <w:basedOn w:val="25"/>
    <w:semiHidden/>
    <w:qFormat/>
    <w:uiPriority w:val="9"/>
    <w:rPr>
      <w:b/>
      <w:bCs/>
      <w:sz w:val="28"/>
      <w:szCs w:val="28"/>
    </w:rPr>
  </w:style>
  <w:style w:type="character" w:customStyle="1" w:styleId="45">
    <w:name w:val="正文文本缩进 3 Char"/>
    <w:basedOn w:val="25"/>
    <w:semiHidden/>
    <w:qFormat/>
    <w:uiPriority w:val="99"/>
    <w:rPr>
      <w:sz w:val="16"/>
      <w:szCs w:val="16"/>
    </w:rPr>
  </w:style>
  <w:style w:type="paragraph" w:styleId="46">
    <w:name w:val="List Paragraph"/>
    <w:basedOn w:val="1"/>
    <w:qFormat/>
    <w:uiPriority w:val="34"/>
    <w:pPr>
      <w:ind w:firstLine="420" w:firstLineChars="200"/>
    </w:pPr>
  </w:style>
  <w:style w:type="paragraph" w:customStyle="1" w:styleId="4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9">
    <w:name w:val="apple-converted-space"/>
    <w:basedOn w:val="25"/>
    <w:qFormat/>
    <w:uiPriority w:val="0"/>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_Style 4"/>
    <w:basedOn w:val="3"/>
    <w:next w:val="1"/>
    <w:qFormat/>
    <w:uiPriority w:val="99"/>
    <w:pPr>
      <w:keepNext w:val="0"/>
      <w:keepLines w:val="0"/>
      <w:spacing w:before="0" w:after="0" w:line="576" w:lineRule="auto"/>
      <w:jc w:val="left"/>
      <w:outlineLvl w:val="9"/>
    </w:pPr>
    <w:rPr>
      <w:rFonts w:ascii="Calibri" w:hAnsi="Calibri" w:eastAsia="黑体" w:cs="Times New Roman"/>
      <w:b w:val="0"/>
      <w:bCs w:val="0"/>
      <w:kern w:val="0"/>
      <w:lang w:eastAsia="en-US"/>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3">
    <w:name w:val="网格型1"/>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4774</Words>
  <Characters>27216</Characters>
  <Lines>226</Lines>
  <Paragraphs>63</Paragraphs>
  <TotalTime>2</TotalTime>
  <ScaleCrop>false</ScaleCrop>
  <LinksUpToDate>false</LinksUpToDate>
  <CharactersWithSpaces>31927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2021-03-26T02:16:00Z</dcterms:created>
  <dc:creator>vn1470</dc:creator>
  <cp:lastModifiedBy>JJ丶</cp:lastModifiedBy>
  <cp:lastPrinted>2022-03-14T08:22:00Z</cp:lastPrinted>
  <dcterms:modified xsi:type="dcterms:W3CDTF">2022-07-19T08:26:49Z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FD0A0EC3EC6D4F4683F0C58A579006DA</vt:lpwstr>
  </property>
</Properties>
</file>