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广州市净水有限公司大观净水厂等5个项目通讯设备采购项目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1322"/>
      <w:bookmarkStart w:id="6" w:name="_Toc7519"/>
      <w:bookmarkStart w:id="7" w:name="_Toc4275"/>
      <w:bookmarkStart w:id="8" w:name="_Toc19609"/>
      <w:bookmarkStart w:id="9" w:name="_Toc17801"/>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AxUpm2Q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zYCxHXAAAACwEAAA8AAAAAAAAA&#10;AQAgAAAAIgAAAGRycy9kb3ducmV2LnhtbFBLAQIUABQAAAAIAIdO4kBAxUpm2QEAAJY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wDSZPZAQAAlQ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wDSZPZAQAAlQ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广州市净水有限公司大观净水厂等5个项目通讯设备采购项目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广州市净水有限公司大观净水厂等5个项目通讯设备采购项目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XJ-20220706-1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174400.00元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采购厂区通讯设备——对讲机109台</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1个月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280" w:hanging="280" w:hanging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left="280" w:hanging="280" w:hanging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广州市净水有限公司大观分公司、大沙地分公司、石井净分公司、健康城</w:t>
      </w:r>
    </w:p>
    <w:p>
      <w:pPr>
        <w:adjustRightInd w:val="0"/>
        <w:snapToGrid w:val="0"/>
        <w:spacing w:line="600" w:lineRule="exact"/>
        <w:ind w:left="280" w:hanging="280" w:hangingChars="1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标准化的外观、运行、维修、备品备件以及制造商服务，所提供的设备必须是一个制造商的最终产品。采用远距离数据传输技术，信号强度高，通话更加清晰；适用于周围充斥着危险气体的工作环境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(详见技术参数要求)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一项对讲机销售</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bookmarkStart w:id="195" w:name="_GoBack"/>
      <w:bookmarkEnd w:id="195"/>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响应文件递交预约信息填写（踏勘现场除外）：</w:t>
      </w:r>
    </w:p>
    <w:p>
      <w:pPr>
        <w:pStyle w:val="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（2）“组织”选择“公司本部”，“部门”选择“招投标合同管理部”。</w:t>
      </w:r>
    </w:p>
    <w:p>
      <w:pPr>
        <w:pStyle w:val="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（3）“被访人员”写“招标部”，“手机号”写“62315524”。</w:t>
      </w:r>
    </w:p>
    <w:p>
      <w:pPr>
        <w:pStyle w:val="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（4）“详细描述”一定要写清楚找哪位同事，例如：找李XX，开会。    或：找黄XX，进行“XX项目询价”。</w:t>
      </w:r>
    </w:p>
    <w:p>
      <w:pPr>
        <w:pStyle w:val="2"/>
        <w:ind w:firstLine="560" w:firstLineChars="200"/>
        <w:rPr>
          <w:rFonts w:hint="default" w:ascii="仿宋_GB2312" w:eastAsia="仿宋_GB2312"/>
          <w:color w:val="auto"/>
          <w:sz w:val="28"/>
          <w:szCs w:val="28"/>
          <w:highlight w:val="none"/>
          <w:lang w:val="en-US" w:eastAsia="zh-CN"/>
        </w:rPr>
      </w:pPr>
      <w:r>
        <w:rPr>
          <w:rFonts w:hint="eastAsia" w:ascii="仿宋" w:hAnsi="仿宋" w:eastAsia="仿宋" w:cs="仿宋"/>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19295"/>
      <w:bookmarkStart w:id="16" w:name="_Toc32588"/>
      <w:bookmarkStart w:id="17" w:name="_Toc23749"/>
      <w:bookmarkStart w:id="18" w:name="_Toc16557"/>
      <w:bookmarkStart w:id="19" w:name="_Toc2331"/>
      <w:bookmarkStart w:id="20" w:name="_Toc2324"/>
      <w:bookmarkStart w:id="21" w:name="_Toc25603"/>
      <w:bookmarkStart w:id="22" w:name="_Toc7340"/>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NgLEdcAAAALAQAADwAAAAAAAAAB&#10;ACAAAAAiAAAAZHJzL2Rvd25yZXYueG1sUEsBAhQAFAAAAAgAh07iQLkLIATYAQAAlg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MxO4+v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9517"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953"/>
        <w:gridCol w:w="1302"/>
        <w:gridCol w:w="2120"/>
        <w:gridCol w:w="1786"/>
        <w:gridCol w:w="74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15"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95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302"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2120"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78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741"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95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74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95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vAlign w:val="center"/>
          </w:tcPr>
          <w:p>
            <w:pPr>
              <w:adjustRightInd w:val="0"/>
              <w:snapToGrid w:val="0"/>
              <w:spacing w:line="600" w:lineRule="exact"/>
              <w:rPr>
                <w:rFonts w:ascii="仿宋_GB2312" w:eastAsia="仿宋_GB2312"/>
                <w:color w:val="auto"/>
                <w:sz w:val="24"/>
                <w:szCs w:val="24"/>
                <w:highlight w:val="none"/>
              </w:rPr>
            </w:pPr>
          </w:p>
        </w:tc>
        <w:tc>
          <w:tcPr>
            <w:tcW w:w="741"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vAlign w:val="center"/>
          </w:tcPr>
          <w:p>
            <w:pPr>
              <w:jc w:val="center"/>
              <w:rPr>
                <w:color w:val="auto"/>
                <w:sz w:val="24"/>
                <w:szCs w:val="24"/>
                <w:highlight w:val="none"/>
              </w:rPr>
            </w:pPr>
          </w:p>
        </w:tc>
        <w:tc>
          <w:tcPr>
            <w:tcW w:w="295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vAlign w:val="center"/>
          </w:tcPr>
          <w:p>
            <w:pPr>
              <w:adjustRightInd w:val="0"/>
              <w:snapToGrid w:val="0"/>
              <w:spacing w:line="600" w:lineRule="exact"/>
              <w:rPr>
                <w:rFonts w:ascii="仿宋_GB2312" w:eastAsia="仿宋_GB2312"/>
                <w:color w:val="auto"/>
                <w:sz w:val="24"/>
                <w:szCs w:val="24"/>
                <w:highlight w:val="none"/>
              </w:rPr>
            </w:pPr>
          </w:p>
        </w:tc>
        <w:tc>
          <w:tcPr>
            <w:tcW w:w="741"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vAlign w:val="center"/>
          </w:tcPr>
          <w:p>
            <w:pPr>
              <w:jc w:val="center"/>
              <w:rPr>
                <w:color w:val="auto"/>
                <w:sz w:val="24"/>
                <w:szCs w:val="24"/>
                <w:highlight w:val="none"/>
              </w:rPr>
            </w:pPr>
          </w:p>
        </w:tc>
        <w:tc>
          <w:tcPr>
            <w:tcW w:w="295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vAlign w:val="center"/>
          </w:tcPr>
          <w:p>
            <w:pPr>
              <w:adjustRightInd w:val="0"/>
              <w:snapToGrid w:val="0"/>
              <w:spacing w:line="600" w:lineRule="exact"/>
              <w:rPr>
                <w:rFonts w:ascii="仿宋_GB2312" w:eastAsia="仿宋_GB2312"/>
                <w:color w:val="auto"/>
                <w:sz w:val="24"/>
                <w:szCs w:val="24"/>
                <w:highlight w:val="none"/>
              </w:rPr>
            </w:pPr>
          </w:p>
        </w:tc>
        <w:tc>
          <w:tcPr>
            <w:tcW w:w="741"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vAlign w:val="center"/>
          </w:tcPr>
          <w:p>
            <w:pPr>
              <w:jc w:val="center"/>
              <w:rPr>
                <w:color w:val="auto"/>
                <w:sz w:val="24"/>
                <w:szCs w:val="24"/>
                <w:highlight w:val="none"/>
              </w:rPr>
            </w:pPr>
          </w:p>
        </w:tc>
        <w:tc>
          <w:tcPr>
            <w:tcW w:w="295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vAlign w:val="center"/>
          </w:tcPr>
          <w:p>
            <w:pPr>
              <w:adjustRightInd w:val="0"/>
              <w:snapToGrid w:val="0"/>
              <w:spacing w:line="600" w:lineRule="exact"/>
              <w:rPr>
                <w:rFonts w:ascii="仿宋_GB2312" w:eastAsia="仿宋_GB2312"/>
                <w:color w:val="auto"/>
                <w:sz w:val="24"/>
                <w:szCs w:val="24"/>
                <w:highlight w:val="none"/>
              </w:rPr>
            </w:pPr>
          </w:p>
        </w:tc>
        <w:tc>
          <w:tcPr>
            <w:tcW w:w="741"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vAlign w:val="center"/>
          </w:tcPr>
          <w:p>
            <w:pPr>
              <w:jc w:val="center"/>
              <w:rPr>
                <w:color w:val="auto"/>
                <w:sz w:val="24"/>
                <w:szCs w:val="24"/>
                <w:highlight w:val="none"/>
              </w:rPr>
            </w:pPr>
          </w:p>
        </w:tc>
        <w:tc>
          <w:tcPr>
            <w:tcW w:w="295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vAlign w:val="center"/>
          </w:tcPr>
          <w:p>
            <w:pPr>
              <w:adjustRightInd w:val="0"/>
              <w:snapToGrid w:val="0"/>
              <w:spacing w:line="600" w:lineRule="exact"/>
              <w:rPr>
                <w:rFonts w:ascii="仿宋_GB2312" w:eastAsia="仿宋_GB2312"/>
                <w:color w:val="auto"/>
                <w:sz w:val="24"/>
                <w:szCs w:val="24"/>
                <w:highlight w:val="none"/>
              </w:rPr>
            </w:pPr>
          </w:p>
        </w:tc>
        <w:tc>
          <w:tcPr>
            <w:tcW w:w="741"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15"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95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741"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1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95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302"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120"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786"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741"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23581"/>
      <w:bookmarkStart w:id="36" w:name="_Toc4952"/>
      <w:bookmarkStart w:id="37" w:name="_Toc14870"/>
      <w:bookmarkStart w:id="38" w:name="_Toc19759"/>
      <w:bookmarkStart w:id="39" w:name="_Toc3156"/>
      <w:bookmarkStart w:id="40" w:name="_Toc7118"/>
      <w:bookmarkStart w:id="41" w:name="_Toc10930"/>
      <w:bookmarkStart w:id="42" w:name="_Toc19050"/>
      <w:bookmarkStart w:id="43" w:name="_Toc7437"/>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13898"/>
      <w:bookmarkStart w:id="46" w:name="_Toc29345"/>
      <w:bookmarkStart w:id="47" w:name="_Toc29484"/>
      <w:bookmarkStart w:id="48" w:name="_Toc32607"/>
      <w:bookmarkStart w:id="49" w:name="_Toc6308"/>
      <w:bookmarkStart w:id="50" w:name="_Toc22212"/>
      <w:bookmarkStart w:id="51" w:name="_Toc7831"/>
      <w:bookmarkStart w:id="52" w:name="_Toc87616378"/>
      <w:bookmarkStart w:id="53" w:name="_Toc21079"/>
      <w:bookmarkStart w:id="54" w:name="_Toc30530"/>
      <w:bookmarkStart w:id="55" w:name="_Toc88209941"/>
      <w:bookmarkStart w:id="56" w:name="_Toc21840"/>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E6J4s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HJnwIHZAQAAlg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HJnwIH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left="0" w:leftChars="0" w:firstLine="0" w:firstLineChars="0"/>
        <w:rPr>
          <w:rFonts w:hint="eastAsia"/>
          <w:color w:val="auto"/>
          <w:szCs w:val="44"/>
          <w:highlight w:val="none"/>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pStyle w:val="13"/>
        <w:ind w:firstLine="560" w:firstLineChars="200"/>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为保障净水厂区营运生产正常进行，现拟采购用于厂区通讯的对讲机共109台，</w:t>
      </w:r>
    </w:p>
    <w:p>
      <w:pPr>
        <w:pStyle w:val="13"/>
        <w:ind w:firstLine="560" w:firstLineChars="200"/>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总则：标准化的外观、运行、维修、备品备件以及制造商服务，所提供的设备必须是一个制造商的最终产品。采用远距离数据传输技术，信号强度高，通话更加清晰；适用于周围充斥着危险气体的工作环境。</w:t>
      </w:r>
    </w:p>
    <w:p>
      <w:pPr>
        <w:pStyle w:val="13"/>
        <w:ind w:firstLine="560" w:firstLineChars="200"/>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各净水厂具体数量如下：</w:t>
      </w:r>
    </w:p>
    <w:p>
      <w:pPr>
        <w:pStyle w:val="14"/>
        <w:rPr>
          <w:rFonts w:hint="eastAsia"/>
        </w:rPr>
      </w:pP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569"/>
        <w:gridCol w:w="902"/>
        <w:gridCol w:w="1122"/>
        <w:gridCol w:w="971"/>
        <w:gridCol w:w="1048"/>
        <w:gridCol w:w="1031"/>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93" w:type="dxa"/>
            <w:vMerge w:val="restart"/>
            <w:noWrap w:val="0"/>
            <w:vAlign w:val="center"/>
          </w:tcPr>
          <w:p>
            <w:pPr>
              <w:spacing w:line="360" w:lineRule="auto"/>
              <w:jc w:val="center"/>
              <w:rPr>
                <w:rFonts w:hint="default" w:ascii="宋体" w:hAnsi="宋体" w:eastAsia="宋体" w:cs="Times New Roman"/>
                <w:b w:val="0"/>
                <w:bCs w:val="0"/>
                <w:sz w:val="22"/>
                <w:szCs w:val="22"/>
                <w:vertAlign w:val="baseline"/>
                <w:lang w:val="en-US" w:eastAsia="zh-CN"/>
              </w:rPr>
            </w:pPr>
            <w:r>
              <w:rPr>
                <w:rFonts w:hint="eastAsia" w:ascii="宋体" w:hAnsi="宋体" w:eastAsia="宋体" w:cs="Times New Roman"/>
                <w:b w:val="0"/>
                <w:bCs w:val="0"/>
                <w:sz w:val="22"/>
                <w:szCs w:val="22"/>
                <w:vertAlign w:val="baseline"/>
                <w:lang w:val="en-US" w:eastAsia="zh-CN"/>
              </w:rPr>
              <w:t>序号</w:t>
            </w:r>
          </w:p>
        </w:tc>
        <w:tc>
          <w:tcPr>
            <w:tcW w:w="2569" w:type="dxa"/>
            <w:vMerge w:val="restart"/>
            <w:noWrap w:val="0"/>
            <w:vAlign w:val="center"/>
          </w:tcPr>
          <w:p>
            <w:pPr>
              <w:spacing w:line="360" w:lineRule="auto"/>
              <w:jc w:val="center"/>
              <w:rPr>
                <w:rFonts w:hint="default" w:ascii="宋体" w:hAnsi="宋体" w:eastAsia="宋体" w:cs="Times New Roman"/>
                <w:b w:val="0"/>
                <w:bCs w:val="0"/>
                <w:sz w:val="22"/>
                <w:szCs w:val="22"/>
                <w:vertAlign w:val="baseline"/>
                <w:lang w:val="en-US" w:eastAsia="zh-CN"/>
              </w:rPr>
            </w:pPr>
            <w:r>
              <w:rPr>
                <w:rFonts w:hint="eastAsia" w:ascii="宋体" w:hAnsi="宋体" w:eastAsia="宋体" w:cs="Times New Roman"/>
                <w:b w:val="0"/>
                <w:bCs w:val="0"/>
                <w:sz w:val="22"/>
                <w:szCs w:val="22"/>
                <w:vertAlign w:val="baseline"/>
                <w:lang w:val="en-US" w:eastAsia="zh-CN"/>
              </w:rPr>
              <w:t>设备名称</w:t>
            </w:r>
          </w:p>
        </w:tc>
        <w:tc>
          <w:tcPr>
            <w:tcW w:w="5997" w:type="dxa"/>
            <w:gridSpan w:val="6"/>
            <w:noWrap w:val="0"/>
            <w:vAlign w:val="center"/>
          </w:tcPr>
          <w:p>
            <w:pPr>
              <w:spacing w:line="360" w:lineRule="auto"/>
              <w:jc w:val="center"/>
              <w:rPr>
                <w:rFonts w:hint="default" w:ascii="宋体" w:hAnsi="宋体" w:eastAsia="宋体" w:cs="Times New Roman"/>
                <w:b w:val="0"/>
                <w:bCs w:val="0"/>
                <w:sz w:val="22"/>
                <w:szCs w:val="22"/>
                <w:vertAlign w:val="baseline"/>
                <w:lang w:val="en-US" w:eastAsia="zh-CN"/>
              </w:rPr>
            </w:pPr>
            <w:r>
              <w:rPr>
                <w:rFonts w:hint="eastAsia" w:ascii="宋体" w:hAnsi="宋体" w:eastAsia="宋体" w:cs="Times New Roman"/>
                <w:b w:val="0"/>
                <w:bCs w:val="0"/>
                <w:sz w:val="22"/>
                <w:szCs w:val="22"/>
                <w:vertAlign w:val="baseline"/>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3" w:type="dxa"/>
            <w:vMerge w:val="continue"/>
            <w:noWrap w:val="0"/>
            <w:vAlign w:val="center"/>
          </w:tcPr>
          <w:p>
            <w:pPr>
              <w:spacing w:line="360" w:lineRule="auto"/>
              <w:jc w:val="center"/>
              <w:rPr>
                <w:rFonts w:hint="eastAsia" w:ascii="宋体" w:hAnsi="宋体" w:eastAsia="宋体" w:cs="Times New Roman"/>
                <w:b w:val="0"/>
                <w:bCs w:val="0"/>
                <w:sz w:val="22"/>
                <w:szCs w:val="22"/>
                <w:vertAlign w:val="baseline"/>
                <w:lang w:val="zh-CN" w:eastAsia="zh-CN"/>
              </w:rPr>
            </w:pPr>
          </w:p>
        </w:tc>
        <w:tc>
          <w:tcPr>
            <w:tcW w:w="2569" w:type="dxa"/>
            <w:vMerge w:val="continue"/>
            <w:noWrap w:val="0"/>
            <w:vAlign w:val="center"/>
          </w:tcPr>
          <w:p>
            <w:pPr>
              <w:spacing w:line="360" w:lineRule="auto"/>
              <w:jc w:val="center"/>
              <w:rPr>
                <w:rFonts w:hint="eastAsia" w:ascii="宋体" w:hAnsi="宋体" w:eastAsia="宋体" w:cs="Times New Roman"/>
                <w:b w:val="0"/>
                <w:bCs w:val="0"/>
                <w:sz w:val="22"/>
                <w:szCs w:val="22"/>
                <w:vertAlign w:val="baseline"/>
                <w:lang w:val="zh-CN" w:eastAsia="zh-CN"/>
              </w:rPr>
            </w:pPr>
          </w:p>
        </w:tc>
        <w:tc>
          <w:tcPr>
            <w:tcW w:w="902"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sz w:val="22"/>
                <w:szCs w:val="22"/>
                <w:vertAlign w:val="baseline"/>
                <w:lang w:val="zh-CN" w:eastAsia="zh-CN"/>
              </w:rPr>
            </w:pPr>
            <w:r>
              <w:rPr>
                <w:rFonts w:hint="eastAsia" w:ascii="宋体" w:hAnsi="宋体" w:eastAsia="宋体" w:cs="宋体"/>
                <w:b w:val="0"/>
                <w:bCs w:val="0"/>
                <w:i w:val="0"/>
                <w:color w:val="000000"/>
                <w:kern w:val="0"/>
                <w:sz w:val="21"/>
                <w:szCs w:val="21"/>
                <w:u w:val="none"/>
                <w:lang w:val="en-US" w:eastAsia="zh-CN" w:bidi="ar"/>
              </w:rPr>
              <w:t>大观</w:t>
            </w:r>
          </w:p>
        </w:tc>
        <w:tc>
          <w:tcPr>
            <w:tcW w:w="1122"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sz w:val="22"/>
                <w:szCs w:val="22"/>
                <w:vertAlign w:val="baseline"/>
                <w:lang w:val="zh-CN" w:eastAsia="zh-CN"/>
              </w:rPr>
            </w:pPr>
            <w:r>
              <w:rPr>
                <w:rFonts w:hint="eastAsia" w:ascii="宋体" w:hAnsi="宋体" w:eastAsia="宋体" w:cs="宋体"/>
                <w:b w:val="0"/>
                <w:bCs w:val="0"/>
                <w:i w:val="0"/>
                <w:color w:val="000000"/>
                <w:kern w:val="0"/>
                <w:sz w:val="21"/>
                <w:szCs w:val="21"/>
                <w:u w:val="none"/>
                <w:lang w:val="en-US" w:eastAsia="zh-CN" w:bidi="ar"/>
              </w:rPr>
              <w:t>大沙地</w:t>
            </w:r>
          </w:p>
        </w:tc>
        <w:tc>
          <w:tcPr>
            <w:tcW w:w="971"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sz w:val="22"/>
                <w:szCs w:val="22"/>
                <w:vertAlign w:val="baseline"/>
                <w:lang w:val="zh-CN" w:eastAsia="zh-CN"/>
              </w:rPr>
            </w:pPr>
            <w:r>
              <w:rPr>
                <w:rFonts w:hint="eastAsia" w:ascii="宋体" w:hAnsi="宋体" w:eastAsia="宋体" w:cs="宋体"/>
                <w:b w:val="0"/>
                <w:bCs w:val="0"/>
                <w:i w:val="0"/>
                <w:color w:val="000000"/>
                <w:kern w:val="0"/>
                <w:sz w:val="21"/>
                <w:szCs w:val="21"/>
                <w:u w:val="none"/>
                <w:lang w:val="en-US" w:eastAsia="zh-CN" w:bidi="ar"/>
              </w:rPr>
              <w:t>健康城</w:t>
            </w:r>
          </w:p>
        </w:tc>
        <w:tc>
          <w:tcPr>
            <w:tcW w:w="1048"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sz w:val="22"/>
                <w:szCs w:val="22"/>
                <w:vertAlign w:val="baseline"/>
                <w:lang w:val="zh-CN" w:eastAsia="zh-CN"/>
              </w:rPr>
            </w:pPr>
            <w:r>
              <w:rPr>
                <w:rFonts w:hint="eastAsia" w:ascii="宋体" w:hAnsi="宋体" w:eastAsia="宋体" w:cs="宋体"/>
                <w:b w:val="0"/>
                <w:bCs w:val="0"/>
                <w:i w:val="0"/>
                <w:color w:val="000000"/>
                <w:kern w:val="0"/>
                <w:sz w:val="21"/>
                <w:szCs w:val="21"/>
                <w:u w:val="none"/>
                <w:lang w:val="en-US" w:eastAsia="zh-CN" w:bidi="ar"/>
              </w:rPr>
              <w:t>龙归</w:t>
            </w:r>
          </w:p>
        </w:tc>
        <w:tc>
          <w:tcPr>
            <w:tcW w:w="1031"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sz w:val="22"/>
                <w:szCs w:val="22"/>
                <w:vertAlign w:val="baseline"/>
                <w:lang w:val="zh-CN" w:eastAsia="zh-CN"/>
              </w:rPr>
            </w:pPr>
            <w:r>
              <w:rPr>
                <w:rFonts w:hint="eastAsia" w:ascii="宋体" w:hAnsi="宋体" w:eastAsia="宋体" w:cs="宋体"/>
                <w:b w:val="0"/>
                <w:bCs w:val="0"/>
                <w:i w:val="0"/>
                <w:color w:val="000000"/>
                <w:kern w:val="0"/>
                <w:sz w:val="21"/>
                <w:szCs w:val="21"/>
                <w:u w:val="none"/>
                <w:lang w:val="en-US" w:eastAsia="zh-CN" w:bidi="ar"/>
              </w:rPr>
              <w:t>石井净</w:t>
            </w:r>
          </w:p>
        </w:tc>
        <w:tc>
          <w:tcPr>
            <w:tcW w:w="923"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sz w:val="22"/>
                <w:szCs w:val="22"/>
                <w:vertAlign w:val="baseline"/>
                <w:lang w:val="zh-CN" w:eastAsia="zh-CN"/>
              </w:rPr>
            </w:pPr>
            <w:r>
              <w:rPr>
                <w:rFonts w:hint="eastAsia" w:ascii="宋体" w:hAnsi="宋体" w:eastAsia="宋体" w:cs="宋体"/>
                <w:b w:val="0"/>
                <w:bCs w:val="0"/>
                <w:i w:val="0"/>
                <w:color w:val="000000"/>
                <w:kern w:val="0"/>
                <w:sz w:val="21"/>
                <w:szCs w:val="21"/>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93"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2"/>
                <w:szCs w:val="22"/>
                <w:vertAlign w:val="baseline"/>
                <w:lang w:val="en-US" w:eastAsia="zh-CN"/>
              </w:rPr>
            </w:pPr>
            <w:r>
              <w:rPr>
                <w:rFonts w:hint="eastAsia" w:ascii="宋体" w:hAnsi="宋体" w:eastAsia="宋体" w:cs="宋体"/>
                <w:i w:val="0"/>
                <w:color w:val="000000"/>
                <w:kern w:val="0"/>
                <w:sz w:val="22"/>
                <w:szCs w:val="22"/>
                <w:u w:val="none"/>
                <w:lang w:val="en-US" w:eastAsia="zh-CN" w:bidi="ar"/>
              </w:rPr>
              <w:t>1</w:t>
            </w:r>
          </w:p>
        </w:tc>
        <w:tc>
          <w:tcPr>
            <w:tcW w:w="2569" w:type="dxa"/>
            <w:noWrap w:val="0"/>
            <w:vAlign w:val="center"/>
          </w:tcPr>
          <w:p>
            <w:pPr>
              <w:spacing w:line="360" w:lineRule="auto"/>
              <w:jc w:val="center"/>
              <w:rPr>
                <w:rFonts w:hint="default" w:ascii="宋体" w:hAnsi="宋体" w:eastAsia="宋体" w:cs="Times New Roman"/>
                <w:b w:val="0"/>
                <w:bCs w:val="0"/>
                <w:sz w:val="22"/>
                <w:szCs w:val="22"/>
                <w:vertAlign w:val="baseline"/>
                <w:lang w:val="en-US" w:eastAsia="zh-CN"/>
              </w:rPr>
            </w:pPr>
            <w:r>
              <w:rPr>
                <w:rFonts w:hint="eastAsia" w:ascii="宋体" w:hAnsi="宋体" w:eastAsia="宋体" w:cs="Times New Roman"/>
                <w:b w:val="0"/>
                <w:bCs w:val="0"/>
                <w:sz w:val="22"/>
                <w:szCs w:val="22"/>
                <w:vertAlign w:val="baseline"/>
                <w:lang w:val="en-US" w:eastAsia="zh-CN"/>
              </w:rPr>
              <w:t>对讲机</w:t>
            </w:r>
          </w:p>
        </w:tc>
        <w:tc>
          <w:tcPr>
            <w:tcW w:w="902"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1"/>
                <w:szCs w:val="21"/>
                <w:vertAlign w:val="baseline"/>
                <w:lang w:val="en-US" w:eastAsia="zh-CN"/>
              </w:rPr>
            </w:pPr>
            <w:r>
              <w:rPr>
                <w:rFonts w:hint="eastAsia" w:ascii="宋体" w:hAnsi="宋体" w:eastAsia="宋体" w:cs="宋体"/>
                <w:i w:val="0"/>
                <w:color w:val="000000"/>
                <w:kern w:val="0"/>
                <w:sz w:val="24"/>
                <w:szCs w:val="24"/>
                <w:u w:val="none"/>
                <w:lang w:val="en-US" w:eastAsia="zh-CN" w:bidi="ar"/>
              </w:rPr>
              <w:t>23</w:t>
            </w:r>
          </w:p>
        </w:tc>
        <w:tc>
          <w:tcPr>
            <w:tcW w:w="1122"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1"/>
                <w:szCs w:val="21"/>
                <w:vertAlign w:val="baseline"/>
                <w:lang w:val="en-US" w:eastAsia="zh-CN"/>
              </w:rPr>
            </w:pPr>
            <w:r>
              <w:rPr>
                <w:rFonts w:hint="eastAsia" w:ascii="宋体" w:hAnsi="宋体" w:eastAsia="宋体" w:cs="宋体"/>
                <w:i w:val="0"/>
                <w:color w:val="000000"/>
                <w:kern w:val="0"/>
                <w:sz w:val="24"/>
                <w:szCs w:val="24"/>
                <w:u w:val="none"/>
                <w:lang w:val="en-US" w:eastAsia="zh-CN" w:bidi="ar"/>
              </w:rPr>
              <w:t>23</w:t>
            </w:r>
          </w:p>
        </w:tc>
        <w:tc>
          <w:tcPr>
            <w:tcW w:w="971"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1"/>
                <w:szCs w:val="21"/>
                <w:vertAlign w:val="baseline"/>
                <w:lang w:val="en-US" w:eastAsia="zh-CN"/>
              </w:rPr>
            </w:pPr>
            <w:r>
              <w:rPr>
                <w:rFonts w:hint="eastAsia" w:ascii="宋体" w:hAnsi="宋体" w:eastAsia="宋体" w:cs="宋体"/>
                <w:i w:val="0"/>
                <w:color w:val="000000"/>
                <w:kern w:val="0"/>
                <w:sz w:val="24"/>
                <w:szCs w:val="24"/>
                <w:u w:val="none"/>
                <w:lang w:val="en-US" w:eastAsia="zh-CN" w:bidi="ar"/>
              </w:rPr>
              <w:t>40</w:t>
            </w:r>
          </w:p>
        </w:tc>
        <w:tc>
          <w:tcPr>
            <w:tcW w:w="1048"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1"/>
                <w:szCs w:val="21"/>
                <w:vertAlign w:val="baseline"/>
                <w:lang w:val="en-US" w:eastAsia="zh-CN"/>
              </w:rPr>
            </w:pPr>
            <w:r>
              <w:rPr>
                <w:rFonts w:hint="eastAsia" w:ascii="宋体" w:hAnsi="宋体" w:eastAsia="宋体" w:cs="宋体"/>
                <w:i w:val="0"/>
                <w:color w:val="000000"/>
                <w:kern w:val="0"/>
                <w:sz w:val="24"/>
                <w:szCs w:val="24"/>
                <w:u w:val="none"/>
                <w:lang w:val="en-US" w:eastAsia="zh-CN" w:bidi="ar"/>
              </w:rPr>
              <w:t>0</w:t>
            </w:r>
          </w:p>
        </w:tc>
        <w:tc>
          <w:tcPr>
            <w:tcW w:w="1031"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1"/>
                <w:szCs w:val="21"/>
                <w:vertAlign w:val="baseline"/>
                <w:lang w:val="en-US" w:eastAsia="zh-CN"/>
              </w:rPr>
            </w:pPr>
            <w:r>
              <w:rPr>
                <w:rFonts w:hint="eastAsia" w:ascii="宋体" w:hAnsi="宋体" w:eastAsia="宋体" w:cs="宋体"/>
                <w:i w:val="0"/>
                <w:color w:val="000000"/>
                <w:kern w:val="0"/>
                <w:sz w:val="24"/>
                <w:szCs w:val="24"/>
                <w:u w:val="none"/>
                <w:lang w:val="en-US" w:eastAsia="zh-CN" w:bidi="ar"/>
              </w:rPr>
              <w:t>23</w:t>
            </w:r>
          </w:p>
        </w:tc>
        <w:tc>
          <w:tcPr>
            <w:tcW w:w="923" w:type="dxa"/>
            <w:noWrap w:val="0"/>
            <w:vAlign w:val="center"/>
          </w:tcPr>
          <w:p>
            <w:pPr>
              <w:keepNext w:val="0"/>
              <w:keepLines w:val="0"/>
              <w:widowControl/>
              <w:suppressLineNumbers w:val="0"/>
              <w:jc w:val="center"/>
              <w:textAlignment w:val="center"/>
              <w:rPr>
                <w:rFonts w:hint="default" w:ascii="宋体" w:hAnsi="宋体" w:eastAsia="宋体" w:cs="Times New Roman"/>
                <w:b w:val="0"/>
                <w:bCs w:val="0"/>
                <w:sz w:val="21"/>
                <w:szCs w:val="21"/>
                <w:vertAlign w:val="baseline"/>
                <w:lang w:val="en-US" w:eastAsia="zh-CN"/>
              </w:rPr>
            </w:pPr>
            <w:r>
              <w:rPr>
                <w:rFonts w:hint="eastAsia" w:ascii="宋体" w:hAnsi="宋体" w:eastAsia="宋体" w:cs="宋体"/>
                <w:i w:val="0"/>
                <w:color w:val="000000"/>
                <w:kern w:val="0"/>
                <w:sz w:val="24"/>
                <w:szCs w:val="24"/>
                <w:u w:val="none"/>
                <w:lang w:val="en-US" w:eastAsia="zh-CN" w:bidi="ar"/>
              </w:rPr>
              <w:t>109</w:t>
            </w:r>
          </w:p>
        </w:tc>
      </w:tr>
    </w:tbl>
    <w:p>
      <w:pPr>
        <w:ind w:firstLine="560" w:firstLineChars="200"/>
        <w:rPr>
          <w:rFonts w:hint="eastAsia" w:ascii="仿宋_GB2312" w:eastAsia="仿宋_GB2312" w:cs="仿宋_GB2312"/>
          <w:color w:val="000000"/>
          <w:sz w:val="28"/>
          <w:szCs w:val="28"/>
          <w:lang w:val="en-US" w:eastAsia="zh-CN" w:bidi="ar-SA"/>
        </w:rPr>
      </w:pPr>
      <w:r>
        <w:rPr>
          <w:rFonts w:hint="eastAsia" w:ascii="仿宋_GB2312" w:eastAsia="仿宋_GB2312" w:cs="仿宋_GB2312"/>
          <w:color w:val="000000"/>
          <w:sz w:val="28"/>
          <w:szCs w:val="28"/>
          <w:lang w:val="en-US" w:eastAsia="zh-CN" w:bidi="ar-SA"/>
        </w:rPr>
        <w:t>上述货物供货时需提供原厂说明书及产品合格证、产品质量证明文件,产品必须是全新合格产品，并能在地下净水厂等环境正常使用。</w:t>
      </w:r>
    </w:p>
    <w:p>
      <w:pPr>
        <w:pStyle w:val="45"/>
        <w:rPr>
          <w:rFonts w:hint="eastAsia"/>
          <w:lang w:val="zh-CN" w:eastAsia="zh-CN"/>
        </w:rPr>
      </w:pPr>
    </w:p>
    <w:p>
      <w:pPr>
        <w:pStyle w:val="12"/>
        <w:numPr>
          <w:ilvl w:val="0"/>
          <w:numId w:val="4"/>
        </w:numPr>
        <w:adjustRightInd w:val="0"/>
        <w:snapToGrid w:val="0"/>
        <w:spacing w:line="300" w:lineRule="auto"/>
        <w:rPr>
          <w:rFonts w:hint="eastAsia" w:ascii="仿宋" w:hAnsi="仿宋" w:eastAsia="仿宋" w:cs="仿宋"/>
          <w:b/>
          <w:color w:val="000000"/>
          <w:sz w:val="28"/>
          <w:szCs w:val="28"/>
          <w:highlight w:val="none"/>
          <w:lang w:val="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Calibri" w:hAnsi="Calibri"/>
          <w:sz w:val="24"/>
          <w:szCs w:val="24"/>
          <w:lang w:val="zh-CN"/>
        </w:rPr>
      </w:pPr>
      <w:r>
        <w:rPr>
          <w:rFonts w:hint="eastAsia"/>
          <w:bCs/>
          <w:sz w:val="24"/>
          <w:szCs w:val="24"/>
        </w:rPr>
        <w:t>对讲机参数</w:t>
      </w:r>
    </w:p>
    <w:tbl>
      <w:tblPr>
        <w:tblStyle w:val="22"/>
        <w:tblW w:w="97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名称</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motolola GP338对讲机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lang w:val="en-US" w:eastAsia="zh-CN"/>
              </w:rPr>
              <w:t>频率：(MHz)</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136 - 174 / 330 - 400 / 403 - 470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信道数：</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128信道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电源：</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使用可充电电池-7.5V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外形尺寸：</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高 x 宽x 厚（对讲机高度不包撤钮）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使用标准高容量镍氢电池：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137mm x 57.5mmx 37.5mm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使用超高容量镍氢电池：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137mm x 57.5mmx 40.0mm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使用镍镉电池：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137mm x 57.5mmx 40.0mm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使用锂离子电池：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137mm x 57.5mmx 33.0mm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lang w:val="en-US" w:eastAsia="zh-CN"/>
              </w:rPr>
              <w:t>使用标准高容量镍氢电池（重量）：</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428 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使用超高容量镍氢电池重量）：</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508 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使用镍铬电池重量）：</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458 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使用锂离子电池重量）：</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358 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平均电池寿命@5/5/90周期</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高功率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使用标准高容量镍氢电池：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8小时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使用超高容量镍铬电池：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11小时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使用镍铬电池：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9小时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使用锂离子电池：</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8小时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sz w:val="24"/>
                <w:szCs w:val="24"/>
                <w:lang w:val="en-US" w:eastAsia="zh-CN"/>
              </w:rPr>
              <w:t>密封：</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符合军用标准810C/D/E/F,通过IP54防雨实验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捶击和震动：</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机壳抗压度符合军用标准810   C/D/E/F和TI/VEIA603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防尘和湿度：</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机壳抗环境压力符合军用标准810C/D/E/F和HA/EIA603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sz w:val="24"/>
                <w:szCs w:val="24"/>
                <w:lang w:val="en-US" w:eastAsia="zh-CN"/>
              </w:rPr>
              <w:t>规格</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VHF/UHF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*频率(MHz)</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 xml:space="preserve">136 -174 / 330 - 400 / 403 -470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频率间隔</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全频段分化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信道间隔</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12.5/20/25kHz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频率稳定度：（-30PC-60oC,基准+25。0</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V-0.00025%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功率</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1w~5w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调制限制</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 2.5 @ 12.5kHz, ± 4.0 @ 20kHz,   ± 5.0 ◎ 25kHz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sz w:val="24"/>
                <w:szCs w:val="24"/>
                <w:lang w:val="en-US" w:eastAsia="zh-CN"/>
              </w:rPr>
              <w:t>FM交流声及噪声</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-40dB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传导/辐射放射</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-36dBm &lt; 1 GHz / -30dBm &gt;   1 GHz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调制FCC型</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12.5kHz， 11K0F3E；</w:t>
            </w:r>
            <w:r>
              <w:rPr>
                <w:sz w:val="24"/>
                <w:szCs w:val="24"/>
              </w:rPr>
              <w:t>25kHz</w:t>
            </w:r>
            <w:r>
              <w:rPr>
                <w:rFonts w:hint="eastAsia"/>
                <w:sz w:val="24"/>
                <w:szCs w:val="24"/>
                <w:lang w:val="en-US" w:eastAsia="zh-CN"/>
              </w:rPr>
              <w:t>，</w:t>
            </w:r>
            <w:r>
              <w:rPr>
                <w:sz w:val="24"/>
                <w:szCs w:val="24"/>
              </w:rPr>
              <w:t>16K0F3E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sz w:val="24"/>
                <w:szCs w:val="24"/>
                <w:lang w:val="en-US" w:eastAsia="zh-CN"/>
              </w:rPr>
              <w:t>音频响应（300-3000Hz,6dB/octave 预加重)</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 to -3dB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音频失真</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sz w:val="24"/>
                <w:szCs w:val="24"/>
                <w:lang w:val="en-US" w:eastAsia="zh-CN"/>
              </w:rPr>
              <w:t>规格</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VHF/UHF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頻率(MHz)</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136 -174 / 330 - 400 / 403 - 470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频率间隔</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全频段分化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8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灵敏度（12dBSINAD)EIA</w:t>
            </w:r>
          </w:p>
        </w:tc>
        <w:tc>
          <w:tcPr>
            <w:tcW w:w="5197"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sz w:val="24"/>
                <w:szCs w:val="24"/>
                <w:lang w:val="en-US" w:eastAsia="zh-CN"/>
              </w:rPr>
              <w:t>0.25μV</w:t>
            </w:r>
          </w:p>
        </w:tc>
      </w:tr>
    </w:tbl>
    <w:p>
      <w:pPr>
        <w:pStyle w:val="5"/>
        <w:ind w:firstLine="560" w:firstLineChars="200"/>
        <w:jc w:val="both"/>
        <w:rPr>
          <w:rFonts w:hint="default"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每台对讲机标配有1个充电线、1个充电座、配套的电池、背夹及其他附带配件。</w:t>
      </w:r>
    </w:p>
    <w:bookmarkEnd w:id="60"/>
    <w:p>
      <w:pPr>
        <w:pStyle w:val="2"/>
        <w:ind w:left="0" w:leftChars="0" w:firstLine="560" w:firstLineChars="200"/>
        <w:rPr>
          <w:rFonts w:hint="default"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交货期：合同签订后30个日历天内交货；</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4680"/>
      <w:bookmarkStart w:id="62" w:name="_Toc1284"/>
      <w:bookmarkStart w:id="63" w:name="_Toc25925"/>
      <w:bookmarkStart w:id="64" w:name="_Toc23353"/>
      <w:bookmarkStart w:id="65" w:name="_Toc12135"/>
      <w:bookmarkStart w:id="66" w:name="_Toc15570"/>
      <w:bookmarkStart w:id="67" w:name="_Toc18538"/>
      <w:bookmarkStart w:id="68" w:name="_Toc23330"/>
      <w:bookmarkStart w:id="69" w:name="_Toc1496"/>
      <w:bookmarkStart w:id="70" w:name="_Toc537"/>
      <w:bookmarkStart w:id="71" w:name="_Toc29835"/>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2344420</wp:posOffset>
                </wp:positionH>
                <wp:positionV relativeFrom="paragraph">
                  <wp:posOffset>491490</wp:posOffset>
                </wp:positionV>
                <wp:extent cx="958850" cy="0"/>
                <wp:effectExtent l="0" t="0" r="0" b="0"/>
                <wp:wrapNone/>
                <wp:docPr id="15"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6pt;margin-top:38.7pt;height:0pt;width:75.5pt;z-index:251676672;mso-width-relative:page;mso-height-relative:page;" filled="f" stroked="t" coordsize="21600,21600" o:gfxdata="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AqKQH1wAAAAkBAAAPAAAAAAAAAAEA&#10;IAAAACIAAABkcnMvZG93bnJldi54bWxQSwECFAAUAAAACACHTuJA8+/J09cBAACVAwAADgAAAAAA&#10;AAABACAAAAAmAQAAZHJzL2Uyb0RvYy54bWxQSwUGAAAAAAYABgBZAQAAb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2315845</wp:posOffset>
                </wp:positionH>
                <wp:positionV relativeFrom="paragraph">
                  <wp:posOffset>62865</wp:posOffset>
                </wp:positionV>
                <wp:extent cx="958850" cy="0"/>
                <wp:effectExtent l="0" t="0" r="0" b="0"/>
                <wp:wrapNone/>
                <wp:docPr id="16"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2.35pt;margin-top:4.95pt;height:0pt;width:75.5pt;z-index:251677696;mso-width-relative:page;mso-height-relative:page;" filled="f" stroked="t" coordsize="21600,21600" o:gfxdata="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A51+01AAAAAcBAAAPAAAAAAAAAAEA&#10;IAAAACIAAABkcnMvZG93bnJldi54bWxQSwECFAAUAAAACACHTuJAkSwd1doBAACWAwAADgAAAAAA&#10;AAABACAAAAAj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
        <w:rPr>
          <w:color w:val="auto"/>
          <w:highlight w:val="none"/>
        </w:rPr>
      </w:pPr>
      <w:bookmarkStart w:id="72" w:name="_Toc13309"/>
      <w:bookmarkStart w:id="73" w:name="_Toc1375"/>
      <w:bookmarkStart w:id="74" w:name="_Toc8183"/>
      <w:bookmarkStart w:id="75" w:name="_Toc22501"/>
      <w:bookmarkStart w:id="76" w:name="_Toc88209949"/>
      <w:bookmarkStart w:id="77" w:name="_Toc12721"/>
      <w:bookmarkStart w:id="78" w:name="_Toc19686"/>
      <w:bookmarkStart w:id="79" w:name="_Toc87616386"/>
      <w:bookmarkStart w:id="80" w:name="_Toc12968"/>
      <w:bookmarkStart w:id="81" w:name="_Toc12980"/>
      <w:bookmarkStart w:id="82" w:name="_Toc323"/>
      <w:bookmarkStart w:id="83" w:name="_Toc22797"/>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default"/>
          <w:color w:val="auto"/>
          <w:sz w:val="30"/>
          <w:lang w:val="en-US" w:eastAsia="zh-CN"/>
        </w:rPr>
      </w:pPr>
      <w:r>
        <w:rPr>
          <w:rFonts w:hint="eastAsia"/>
          <w:color w:val="auto"/>
          <w:sz w:val="30"/>
        </w:rPr>
        <w:t>项目名称：</w:t>
      </w:r>
      <w:r>
        <w:rPr>
          <w:rFonts w:hint="eastAsia"/>
          <w:color w:val="auto"/>
          <w:sz w:val="30"/>
          <w:lang w:val="en-US" w:eastAsia="zh-CN"/>
        </w:rPr>
        <w:t>大观净水厂等5个项目通讯设备采购</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85" w:name="_Toc1018"/>
      <w:bookmarkStart w:id="86" w:name="_Toc518992986"/>
      <w:bookmarkStart w:id="87" w:name="_Toc183666513"/>
      <w:bookmarkStart w:id="88" w:name="_Toc474245210"/>
      <w:bookmarkStart w:id="89" w:name="_Toc52019002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2"/>
        <w:tblW w:w="5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7"/>
        <w:gridCol w:w="2875"/>
        <w:gridCol w:w="720"/>
        <w:gridCol w:w="720"/>
        <w:gridCol w:w="722"/>
        <w:gridCol w:w="722"/>
        <w:gridCol w:w="722"/>
        <w:gridCol w:w="826"/>
        <w:gridCol w:w="551"/>
        <w:gridCol w:w="568"/>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需求清单</w:t>
            </w:r>
          </w:p>
        </w:tc>
        <w:tc>
          <w:tcPr>
            <w:tcW w:w="207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5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价格（元）</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名称（型号规格）</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健康城</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石井净</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设备单价</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eastAsia="宋体" w:cs="宋体"/>
                <w:i w:val="0"/>
                <w:iCs w:val="0"/>
                <w:color w:val="000000"/>
                <w:sz w:val="22"/>
                <w:szCs w:val="22"/>
                <w:u w:val="none"/>
                <w:lang w:eastAsia="zh-CN"/>
              </w:rPr>
              <w:t>设备合价</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厂区通讯</w:t>
            </w:r>
          </w:p>
        </w:tc>
        <w:tc>
          <w:tcPr>
            <w:tcW w:w="13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 </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199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523"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9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报价合计（税率</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w:t>
            </w:r>
          </w:p>
        </w:tc>
        <w:tc>
          <w:tcPr>
            <w:tcW w:w="2599" w:type="pct"/>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pStyle w:val="2"/>
        <w:rPr>
          <w:rFonts w:hint="eastAsia" w:ascii="宋体" w:hAnsi="宋体" w:cs="宋体"/>
          <w:color w:val="auto"/>
          <w:kern w:val="0"/>
          <w:sz w:val="24"/>
          <w:szCs w:val="24"/>
          <w:lang w:val="zh-CN"/>
        </w:rPr>
      </w:pPr>
    </w:p>
    <w:p>
      <w:pPr>
        <w:spacing w:after="120" w:afterLines="50" w:line="360" w:lineRule="auto"/>
        <w:ind w:firstLine="482" w:firstLineChars="200"/>
        <w:rPr>
          <w:rFonts w:ascii="宋体" w:hAnsi="宋体" w:cs="宋体"/>
          <w:color w:val="auto"/>
          <w:sz w:val="24"/>
          <w:szCs w:val="24"/>
        </w:rPr>
      </w:pPr>
      <w:bookmarkStart w:id="90" w:name="_Toc107446842"/>
      <w:bookmarkStart w:id="91" w:name="_Toc518992987"/>
      <w:bookmarkStart w:id="92" w:name="_Toc474245211"/>
      <w:bookmarkStart w:id="93" w:name="_Toc26357"/>
      <w:bookmarkStart w:id="94" w:name="_Toc520190027"/>
      <w:bookmarkStart w:id="95" w:name="_Toc107447235"/>
      <w:bookmarkStart w:id="96" w:name="_Toc183666514"/>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w:t>
      </w:r>
      <w:r>
        <w:rPr>
          <w:rFonts w:hint="eastAsia" w:ascii="宋体" w:hAnsi="宋体" w:cs="宋体"/>
          <w:color w:val="auto"/>
          <w:sz w:val="24"/>
          <w:szCs w:val="24"/>
          <w:lang w:val="en-US" w:eastAsia="zh-CN"/>
        </w:rPr>
        <w:t>合同签订后1个月内</w:t>
      </w:r>
      <w:r>
        <w:rPr>
          <w:rFonts w:hint="eastAsia" w:ascii="宋体" w:hAnsi="宋体" w:cs="宋体"/>
          <w:color w:val="auto"/>
          <w:sz w:val="24"/>
          <w:szCs w:val="24"/>
        </w:rPr>
        <w:t>）</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97" w:name="_Toc474245213"/>
      <w:bookmarkStart w:id="98" w:name="_Toc518992989"/>
      <w:bookmarkStart w:id="99" w:name="_Toc520190029"/>
      <w:bookmarkStart w:id="100" w:name="_Toc107446843"/>
      <w:bookmarkStart w:id="101"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7"/>
      <w:bookmarkEnd w:id="98"/>
      <w:bookmarkEnd w:id="99"/>
    </w:p>
    <w:bookmarkEnd w:id="100"/>
    <w:bookmarkEnd w:id="101"/>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2" w:name="_Toc183666516"/>
      <w:bookmarkStart w:id="103"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2"/>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2"/>
    <w:bookmarkEnd w:id="103"/>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0"/>
    <w:bookmarkEnd w:id="91"/>
    <w:bookmarkEnd w:id="92"/>
    <w:bookmarkEnd w:id="93"/>
    <w:bookmarkEnd w:id="94"/>
    <w:bookmarkEnd w:id="95"/>
    <w:bookmarkEnd w:id="96"/>
    <w:p>
      <w:pPr>
        <w:spacing w:before="120" w:after="120" w:line="360" w:lineRule="auto"/>
        <w:ind w:firstLine="482" w:firstLineChars="200"/>
        <w:rPr>
          <w:rFonts w:ascii="宋体" w:hAnsi="宋体" w:cs="宋体"/>
          <w:b/>
          <w:color w:val="auto"/>
          <w:sz w:val="24"/>
          <w:szCs w:val="24"/>
        </w:rPr>
      </w:pPr>
      <w:bookmarkStart w:id="104" w:name="_Toc520190030"/>
      <w:bookmarkStart w:id="105" w:name="_Toc518992990"/>
      <w:bookmarkStart w:id="106" w:name="_Toc474245215"/>
      <w:bookmarkStart w:id="107" w:name="_Toc183666534"/>
      <w:bookmarkStart w:id="108"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4"/>
      <w:bookmarkEnd w:id="105"/>
      <w:bookmarkEnd w:id="106"/>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09" w:name="_Toc107446851"/>
      <w:bookmarkStart w:id="110" w:name="_Toc107447244"/>
      <w:r>
        <w:rPr>
          <w:rFonts w:hint="eastAsia" w:ascii="宋体" w:hAnsi="宋体" w:cs="宋体"/>
          <w:bCs/>
          <w:color w:val="auto"/>
          <w:sz w:val="24"/>
          <w:szCs w:val="24"/>
        </w:rPr>
        <w:t>标志</w:t>
      </w:r>
    </w:p>
    <w:bookmarkEnd w:id="109"/>
    <w:bookmarkEnd w:id="110"/>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1" w:name="_Toc9269"/>
      <w:bookmarkStart w:id="112" w:name="_Toc474245218"/>
      <w:bookmarkStart w:id="113" w:name="_Toc183666521"/>
      <w:bookmarkStart w:id="114" w:name="_Toc520190032"/>
      <w:bookmarkStart w:id="115" w:name="_Toc518992992"/>
      <w:bookmarkStart w:id="116" w:name="_Toc306350457"/>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1"/>
    <w:bookmarkEnd w:id="112"/>
    <w:bookmarkEnd w:id="113"/>
    <w:bookmarkEnd w:id="114"/>
    <w:bookmarkEnd w:id="115"/>
    <w:bookmarkEnd w:id="116"/>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17" w:name="_Toc18496"/>
      <w:bookmarkStart w:id="118" w:name="_Toc183666522"/>
      <w:bookmarkStart w:id="119"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7"/>
    <w:bookmarkEnd w:id="118"/>
    <w:bookmarkEnd w:id="119"/>
    <w:p>
      <w:pPr>
        <w:autoSpaceDE w:val="0"/>
        <w:autoSpaceDN w:val="0"/>
        <w:adjustRightInd w:val="0"/>
        <w:spacing w:line="360" w:lineRule="auto"/>
        <w:ind w:firstLine="482" w:firstLineChars="200"/>
        <w:rPr>
          <w:rFonts w:ascii="宋体" w:hAnsi="宋体" w:cs="宋体"/>
          <w:b/>
          <w:color w:val="auto"/>
          <w:sz w:val="24"/>
          <w:szCs w:val="24"/>
        </w:rPr>
      </w:pPr>
      <w:bookmarkStart w:id="120" w:name="_Toc474245220"/>
      <w:bookmarkStart w:id="121" w:name="_Toc518992994"/>
      <w:bookmarkStart w:id="122" w:name="_Toc520190034"/>
      <w:bookmarkStart w:id="123" w:name="_Toc306350459"/>
      <w:bookmarkStart w:id="124" w:name="_Toc183666523"/>
      <w:bookmarkStart w:id="125"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0"/>
      <w:bookmarkEnd w:id="121"/>
      <w:bookmarkEnd w:id="122"/>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en-US" w:eastAsia="zh-CN"/>
        </w:rPr>
        <w:t>10000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23"/>
      <w:bookmarkEnd w:id="124"/>
      <w:bookmarkEnd w:id="125"/>
      <w:bookmarkStart w:id="126" w:name="_Toc518992997"/>
      <w:bookmarkStart w:id="127" w:name="_Toc474245223"/>
      <w:bookmarkStart w:id="128" w:name="_Toc520190037"/>
      <w:bookmarkStart w:id="129" w:name="_Toc107447250"/>
      <w:bookmarkStart w:id="130" w:name="_Toc306350464"/>
      <w:bookmarkStart w:id="131" w:name="_Toc183666528"/>
      <w:bookmarkStart w:id="132" w:name="_Toc27734"/>
      <w:bookmarkStart w:id="133" w:name="_Toc10744685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6"/>
      <w:bookmarkEnd w:id="127"/>
      <w:bookmarkEnd w:id="128"/>
      <w:bookmarkEnd w:id="129"/>
      <w:bookmarkEnd w:id="130"/>
      <w:bookmarkEnd w:id="131"/>
      <w:bookmarkEnd w:id="132"/>
      <w:bookmarkEnd w:id="133"/>
    </w:p>
    <w:p>
      <w:pPr>
        <w:spacing w:line="360" w:lineRule="auto"/>
        <w:ind w:firstLine="482"/>
        <w:rPr>
          <w:rFonts w:ascii="宋体" w:hAnsi="宋体" w:cs="宋体"/>
          <w:bCs/>
          <w:color w:val="auto"/>
          <w:sz w:val="24"/>
          <w:szCs w:val="24"/>
        </w:rPr>
      </w:pPr>
      <w:bookmarkStart w:id="134" w:name="_Toc5166"/>
      <w:bookmarkStart w:id="135" w:name="_Toc306350465"/>
      <w:bookmarkStart w:id="136"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eastAsia" w:ascii="宋体" w:hAnsi="宋体" w:eastAsia="宋体" w:cs="宋体"/>
          <w:sz w:val="24"/>
          <w:szCs w:val="24"/>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color w:val="auto"/>
          <w:sz w:val="24"/>
          <w:szCs w:val="24"/>
        </w:rPr>
      </w:pPr>
      <w:bookmarkStart w:id="137" w:name="_Toc474245224"/>
      <w:bookmarkStart w:id="138" w:name="_Toc107446860"/>
      <w:bookmarkStart w:id="139" w:name="_Toc518992998"/>
      <w:bookmarkStart w:id="140" w:name="_Toc107446861"/>
      <w:bookmarkStart w:id="141" w:name="_Toc107447254"/>
      <w:bookmarkStart w:id="142" w:name="_Toc118086592"/>
      <w:bookmarkStart w:id="143" w:name="_Toc520190038"/>
      <w:bookmarkStart w:id="144" w:name="_Toc107447253"/>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7"/>
    <w:bookmarkEnd w:id="108"/>
    <w:bookmarkEnd w:id="134"/>
    <w:bookmarkEnd w:id="135"/>
    <w:bookmarkEnd w:id="136"/>
    <w:bookmarkEnd w:id="137"/>
    <w:bookmarkEnd w:id="138"/>
    <w:bookmarkEnd w:id="139"/>
    <w:bookmarkEnd w:id="140"/>
    <w:bookmarkEnd w:id="141"/>
    <w:bookmarkEnd w:id="142"/>
    <w:bookmarkEnd w:id="143"/>
    <w:bookmarkEnd w:id="144"/>
    <w:p>
      <w:pPr>
        <w:spacing w:line="360" w:lineRule="auto"/>
        <w:ind w:firstLine="480"/>
        <w:rPr>
          <w:rFonts w:ascii="宋体" w:hAnsi="宋体" w:cs="宋体"/>
          <w:color w:val="auto"/>
          <w:sz w:val="24"/>
          <w:szCs w:val="24"/>
        </w:rPr>
      </w:pP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spacing w:line="360" w:lineRule="auto"/>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.廉洁协议</w:t>
      </w:r>
    </w:p>
    <w:p>
      <w:pPr>
        <w:spacing w:line="360" w:lineRule="auto"/>
        <w:ind w:firstLine="1200" w:firstLineChars="500"/>
        <w:rPr>
          <w:rFonts w:hint="default" w:ascii="宋体" w:hAnsi="宋体" w:eastAsia="宋体" w:cs="宋体"/>
          <w:color w:val="auto"/>
          <w:sz w:val="24"/>
          <w:szCs w:val="24"/>
          <w:lang w:val="en-US" w:eastAsia="zh-CN"/>
        </w:rPr>
      </w:pP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ascii="宋体" w:hAnsi="宋体" w:cs="宋体"/>
          <w:color w:val="auto"/>
          <w:kern w:val="0"/>
          <w:sz w:val="24"/>
          <w:szCs w:val="24"/>
          <w:lang w:val="zh-CN"/>
        </w:rPr>
        <w:t>4</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rPr>
        <w:t>6.履约保函（模板）</w:t>
      </w:r>
    </w:p>
    <w:p>
      <w:pPr>
        <w:pStyle w:val="2"/>
        <w:rPr>
          <w:rFonts w:hint="default" w:eastAsia="等线"/>
          <w:lang w:val="en-US" w:eastAsia="zh-CN"/>
        </w:rPr>
      </w:pPr>
      <w:r>
        <w:rPr>
          <w:rFonts w:hint="eastAsia" w:cs="宋体"/>
          <w:color w:val="auto"/>
          <w:kern w:val="0"/>
          <w:sz w:val="24"/>
          <w:szCs w:val="24"/>
          <w:lang w:val="en-US" w:eastAsia="zh-CN"/>
        </w:rPr>
        <w:t xml:space="preserve">      7.广州市净水有限公司经营建设项目参建企业不诚信行为管理办法</w:t>
      </w: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p>
    <w:p>
      <w:pPr>
        <w:spacing w:line="360" w:lineRule="auto"/>
        <w:jc w:val="right"/>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color w:val="auto"/>
          <w:sz w:val="30"/>
          <w:szCs w:val="30"/>
          <w:highlight w:val="none"/>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ascii="宋体" w:hAnsi="宋体" w:cs="宋体"/>
          <w:b/>
          <w:color w:val="auto"/>
          <w:szCs w:val="21"/>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lang w:val="en-US" w:eastAsia="zh-CN"/>
        </w:rPr>
        <w:t>500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附件6</w:t>
      </w:r>
      <w:r>
        <w:rPr>
          <w:rFonts w:hint="eastAsia" w:ascii="宋体" w:hAnsi="宋体" w:cs="宋体"/>
          <w:b/>
          <w:bCs/>
          <w:color w:val="auto"/>
          <w:szCs w:val="21"/>
          <w:lang w:val="en-US" w:eastAsia="zh-CN"/>
        </w:rPr>
        <w:t xml:space="preserve">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color w:val="auto"/>
          <w:sz w:val="24"/>
          <w:szCs w:val="24"/>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5"/>
        <w:rPr>
          <w:rFonts w:hint="eastAsia" w:hAnsi="宋体" w:cs="宋体"/>
          <w:color w:val="000000" w:themeColor="text1"/>
          <w:szCs w:val="21"/>
          <w:highlight w:val="none"/>
          <w:lang w:eastAsia="zh-CN"/>
          <w14:textFill>
            <w14:solidFill>
              <w14:schemeClr w14:val="tx1"/>
            </w14:solidFill>
          </w14:textFill>
        </w:rPr>
      </w:pPr>
    </w:p>
    <w:p>
      <w:pPr>
        <w:pStyle w:val="45"/>
        <w:rPr>
          <w:rFonts w:hint="eastAsia" w:hAnsi="宋体" w:cs="宋体"/>
          <w:color w:val="000000" w:themeColor="text1"/>
          <w:szCs w:val="21"/>
          <w:highlight w:val="none"/>
          <w:lang w:eastAsia="zh-CN"/>
          <w14:textFill>
            <w14:solidFill>
              <w14:schemeClr w14:val="tx1"/>
            </w14:solidFill>
          </w14:textFill>
        </w:rPr>
      </w:pPr>
    </w:p>
    <w:p>
      <w:pPr>
        <w:pStyle w:val="45"/>
        <w:rPr>
          <w:rFonts w:hint="eastAsia" w:hAnsi="宋体" w:cs="宋体"/>
          <w:color w:val="000000" w:themeColor="text1"/>
          <w:szCs w:val="21"/>
          <w:highlight w:val="none"/>
          <w:lang w:eastAsia="zh-CN"/>
          <w14:textFill>
            <w14:solidFill>
              <w14:schemeClr w14:val="tx1"/>
            </w14:solidFill>
          </w14:textFill>
        </w:rPr>
      </w:pPr>
    </w:p>
    <w:p>
      <w:pPr>
        <w:pStyle w:val="45"/>
        <w:rPr>
          <w:rFonts w:hint="eastAsia" w:hAnsi="宋体" w:cs="宋体"/>
          <w:color w:val="000000" w:themeColor="text1"/>
          <w:szCs w:val="21"/>
          <w:highlight w:val="none"/>
          <w:lang w:eastAsia="zh-CN"/>
          <w14:textFill>
            <w14:solidFill>
              <w14:schemeClr w14:val="tx1"/>
            </w14:solidFill>
          </w14:textFill>
        </w:rPr>
      </w:pPr>
    </w:p>
    <w:p>
      <w:pPr>
        <w:pStyle w:val="45"/>
        <w:rPr>
          <w:rFonts w:hint="eastAsia" w:hAnsi="宋体" w:cs="宋体"/>
          <w:color w:val="000000" w:themeColor="text1"/>
          <w:szCs w:val="21"/>
          <w:highlight w:val="none"/>
          <w:lang w:eastAsia="zh-CN"/>
          <w14:textFill>
            <w14:solidFill>
              <w14:schemeClr w14:val="tx1"/>
            </w14:solidFill>
          </w14:textFill>
        </w:rPr>
      </w:pPr>
    </w:p>
    <w:p>
      <w:pPr>
        <w:pStyle w:val="45"/>
        <w:rPr>
          <w:rFonts w:hint="eastAsia" w:hAnsi="宋体" w:cs="宋体"/>
          <w:color w:val="000000" w:themeColor="text1"/>
          <w:szCs w:val="21"/>
          <w:highlight w:val="none"/>
          <w:lang w:eastAsia="zh-CN"/>
          <w14:textFill>
            <w14:solidFill>
              <w14:schemeClr w14:val="tx1"/>
            </w14:solidFill>
          </w14:textFill>
        </w:rPr>
      </w:pPr>
    </w:p>
    <w:p>
      <w:pPr>
        <w:pStyle w:val="45"/>
        <w:rPr>
          <w:rFonts w:hint="eastAsia" w:ascii="宋体"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附</w:t>
      </w:r>
      <w:r>
        <w:rPr>
          <w:rFonts w:hint="eastAsia" w:ascii="宋体" w:hAnsi="宋体" w:cs="宋体"/>
          <w:color w:val="000000" w:themeColor="text1"/>
          <w:szCs w:val="21"/>
          <w:highlight w:val="none"/>
          <w14:textFill>
            <w14:solidFill>
              <w14:schemeClr w14:val="tx1"/>
            </w14:solidFill>
          </w14:textFill>
        </w:rPr>
        <w:t>件</w:t>
      </w:r>
      <w:r>
        <w:rPr>
          <w:rFonts w:hint="eastAsia"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p>
    <w:p>
      <w:pPr>
        <w:pStyle w:val="45"/>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仿宋_GB2312" w:eastAsia="仿宋_GB2312"/>
          <w:color w:val="auto"/>
          <w:sz w:val="28"/>
          <w:szCs w:val="28"/>
          <w:highlight w:val="none"/>
        </w:rPr>
      </w:pPr>
    </w:p>
    <w:p>
      <w:pPr>
        <w:pStyle w:val="4"/>
        <w:rPr>
          <w:rFonts w:hint="eastAsia"/>
          <w:color w:val="auto"/>
          <w:highlight w:val="none"/>
        </w:rPr>
      </w:pPr>
      <w:bookmarkStart w:id="145" w:name="_Toc8147"/>
      <w:bookmarkStart w:id="146" w:name="_Toc28358"/>
      <w:bookmarkStart w:id="147" w:name="_Toc21847"/>
      <w:bookmarkStart w:id="148" w:name="_Toc3723"/>
      <w:bookmarkStart w:id="149" w:name="_Toc1563"/>
      <w:bookmarkStart w:id="150" w:name="_Toc12169"/>
      <w:bookmarkStart w:id="151" w:name="_Toc30824"/>
      <w:bookmarkStart w:id="152" w:name="_Toc6230"/>
      <w:bookmarkStart w:id="153" w:name="_Toc23515"/>
      <w:bookmarkStart w:id="154" w:name="_Toc16552"/>
      <w:bookmarkStart w:id="155" w:name="_Toc5129"/>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KqTVMH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f1pcu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45"/>
      <w:bookmarkEnd w:id="146"/>
      <w:bookmarkEnd w:id="147"/>
      <w:bookmarkEnd w:id="148"/>
      <w:bookmarkEnd w:id="149"/>
      <w:bookmarkEnd w:id="150"/>
      <w:bookmarkEnd w:id="151"/>
      <w:bookmarkEnd w:id="152"/>
      <w:bookmarkEnd w:id="153"/>
      <w:bookmarkEnd w:id="154"/>
      <w:bookmarkEnd w:id="155"/>
    </w:p>
    <w:p>
      <w:pPr>
        <w:pStyle w:val="35"/>
        <w:rPr>
          <w:color w:val="auto"/>
          <w:highlight w:val="none"/>
        </w:rPr>
      </w:pPr>
    </w:p>
    <w:p>
      <w:pPr>
        <w:pStyle w:val="4"/>
        <w:rPr>
          <w:color w:val="auto"/>
          <w:highlight w:val="none"/>
        </w:rPr>
      </w:pPr>
      <w:bookmarkStart w:id="156" w:name="_Toc5342"/>
      <w:bookmarkStart w:id="157" w:name="_Toc87616388"/>
      <w:bookmarkStart w:id="158" w:name="_Toc88209951"/>
      <w:bookmarkStart w:id="159" w:name="_Toc10840"/>
      <w:bookmarkStart w:id="160" w:name="_Toc24490"/>
      <w:bookmarkStart w:id="161" w:name="_Toc24815"/>
      <w:bookmarkStart w:id="162" w:name="_Toc12769"/>
      <w:bookmarkStart w:id="163" w:name="_Toc31564"/>
      <w:bookmarkStart w:id="164" w:name="_Toc12610"/>
      <w:bookmarkStart w:id="165" w:name="_Toc21675"/>
      <w:bookmarkStart w:id="166" w:name="_Toc17119"/>
      <w:bookmarkStart w:id="167" w:name="_Toc30157"/>
      <w:bookmarkStart w:id="168" w:name="_Toc22764"/>
      <w:r>
        <w:rPr>
          <w:rFonts w:hint="eastAsia"/>
          <w:color w:val="auto"/>
          <w:highlight w:val="none"/>
        </w:rPr>
        <w:t>响应文件</w:t>
      </w:r>
      <w:r>
        <w:rPr>
          <w:rFonts w:hint="eastAsia"/>
          <w:color w:val="auto"/>
          <w:highlight w:val="none"/>
          <w:lang w:val="en-US" w:eastAsia="zh-CN"/>
        </w:rPr>
        <w:t>格式要求</w:t>
      </w:r>
      <w:bookmarkEnd w:id="156"/>
      <w:bookmarkEnd w:id="157"/>
      <w:bookmarkEnd w:id="158"/>
      <w:bookmarkEnd w:id="159"/>
      <w:bookmarkEnd w:id="160"/>
      <w:bookmarkEnd w:id="161"/>
      <w:bookmarkEnd w:id="162"/>
      <w:bookmarkEnd w:id="163"/>
      <w:bookmarkEnd w:id="164"/>
      <w:bookmarkEnd w:id="165"/>
      <w:bookmarkEnd w:id="166"/>
      <w:bookmarkEnd w:id="167"/>
      <w:bookmarkEnd w:id="168"/>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广州市净水有限公司大观净水厂等5个项目通讯设备采购</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69" w:name="_Toc87616389"/>
      <w:bookmarkStart w:id="170" w:name="_Toc88209952"/>
      <w:r>
        <w:rPr>
          <w:rFonts w:hint="eastAsia" w:ascii="仿宋_GB2312" w:eastAsia="仿宋_GB2312"/>
          <w:color w:val="auto"/>
          <w:sz w:val="28"/>
          <w:szCs w:val="28"/>
          <w:highlight w:val="none"/>
        </w:rPr>
        <w:t>1.响应函</w:t>
      </w:r>
      <w:bookmarkEnd w:id="169"/>
      <w:bookmarkEnd w:id="170"/>
    </w:p>
    <w:p>
      <w:pPr>
        <w:spacing w:line="600" w:lineRule="exact"/>
        <w:rPr>
          <w:rFonts w:hint="eastAsia" w:ascii="仿宋_GB2312" w:eastAsia="仿宋_GB2312"/>
          <w:color w:val="auto"/>
          <w:sz w:val="28"/>
          <w:szCs w:val="28"/>
          <w:highlight w:val="none"/>
        </w:rPr>
      </w:pPr>
      <w:bookmarkStart w:id="171" w:name="_Toc88209953"/>
      <w:bookmarkStart w:id="172" w:name="_Toc87616390"/>
      <w:r>
        <w:rPr>
          <w:rFonts w:hint="eastAsia" w:ascii="仿宋_GB2312" w:eastAsia="仿宋_GB2312"/>
          <w:color w:val="auto"/>
          <w:sz w:val="28"/>
          <w:szCs w:val="28"/>
          <w:highlight w:val="none"/>
        </w:rPr>
        <w:t>2.法定代表人证明或授权委托书</w:t>
      </w:r>
      <w:bookmarkEnd w:id="171"/>
      <w:bookmarkEnd w:id="172"/>
      <w:bookmarkStart w:id="173" w:name="_Toc87616393"/>
      <w:bookmarkStart w:id="17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3"/>
      <w:bookmarkEnd w:id="17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5" w:name="_Toc6313"/>
      <w:bookmarkStart w:id="176" w:name="_Toc87616394"/>
      <w:bookmarkStart w:id="177" w:name="_Toc88209957"/>
      <w:bookmarkStart w:id="178" w:name="_Toc28619645"/>
      <w:bookmarkStart w:id="179" w:name="_Toc12665"/>
      <w:r>
        <w:rPr>
          <w:rFonts w:hint="eastAsia" w:asciiTheme="minorEastAsia" w:hAnsiTheme="minorEastAsia" w:eastAsiaTheme="minorEastAsia"/>
          <w:color w:val="auto"/>
          <w:sz w:val="28"/>
          <w:szCs w:val="28"/>
          <w:highlight w:val="none"/>
        </w:rPr>
        <w:t>1.响应函</w:t>
      </w:r>
      <w:bookmarkEnd w:id="175"/>
      <w:bookmarkEnd w:id="176"/>
      <w:bookmarkEnd w:id="177"/>
      <w:bookmarkEnd w:id="178"/>
      <w:bookmarkEnd w:id="1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0" w:name="_Toc29833"/>
      <w:bookmarkStart w:id="181" w:name="_Toc87616395"/>
      <w:bookmarkStart w:id="182" w:name="_Toc88209958"/>
      <w:bookmarkStart w:id="183"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0"/>
      <w:bookmarkEnd w:id="181"/>
      <w:bookmarkEnd w:id="182"/>
      <w:bookmarkEnd w:id="18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5tS3iC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Dm1LeI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UyKI7ZAAAACQEAAA8AAAAAAAAAAQAgAAAAIgAAAGRycy9kb3ducmV2LnhtbFBLAQIU&#10;ABQAAAAIAIdO4kAWpn8fKwIAAEgEAAAOAAAAAAAAAAEAIAAAACg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4" w:name="_Toc19830"/>
      <w:bookmarkStart w:id="185" w:name="_Toc88209963"/>
      <w:bookmarkStart w:id="186" w:name="_Toc87616400"/>
      <w:bookmarkStart w:id="18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4"/>
      <w:bookmarkEnd w:id="185"/>
      <w:bookmarkEnd w:id="186"/>
      <w:bookmarkEnd w:id="18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sectPr>
          <w:footerReference r:id="rId5" w:type="first"/>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pPr>
        <w:pStyle w:val="6"/>
        <w:rPr>
          <w:rFonts w:ascii="仿宋_GB2312" w:eastAsia="仿宋_GB2312" w:hAnsiTheme="minorEastAsia"/>
          <w:color w:val="auto"/>
          <w:sz w:val="28"/>
          <w:szCs w:val="28"/>
          <w:highlight w:val="none"/>
        </w:rPr>
      </w:pPr>
      <w:bookmarkStart w:id="189" w:name="_Toc19423"/>
      <w:bookmarkStart w:id="19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9"/>
      <w:bookmarkEnd w:id="190"/>
    </w:p>
    <w:tbl>
      <w:tblPr>
        <w:tblStyle w:val="22"/>
        <w:tblW w:w="58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4"/>
        <w:gridCol w:w="2125"/>
        <w:gridCol w:w="1069"/>
        <w:gridCol w:w="1096"/>
        <w:gridCol w:w="1179"/>
        <w:gridCol w:w="1087"/>
        <w:gridCol w:w="986"/>
        <w:gridCol w:w="1219"/>
        <w:gridCol w:w="1250"/>
        <w:gridCol w:w="1373"/>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需求清单</w:t>
            </w:r>
          </w:p>
        </w:tc>
        <w:tc>
          <w:tcPr>
            <w:tcW w:w="2161"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85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价格（元）</w:t>
            </w:r>
          </w:p>
        </w:tc>
        <w:tc>
          <w:tcPr>
            <w:tcW w:w="8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名称（型号规格）</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健康城</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石井净</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设备单价</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eastAsia="宋体" w:cs="宋体"/>
                <w:i w:val="0"/>
                <w:iCs w:val="0"/>
                <w:color w:val="000000"/>
                <w:sz w:val="22"/>
                <w:szCs w:val="22"/>
                <w:u w:val="none"/>
                <w:lang w:eastAsia="zh-CN"/>
              </w:rPr>
              <w:t>设备合价</w:t>
            </w:r>
          </w:p>
        </w:tc>
        <w:tc>
          <w:tcPr>
            <w:tcW w:w="80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厂区通讯</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 </w:t>
            </w:r>
          </w:p>
        </w:tc>
        <w:tc>
          <w:tcPr>
            <w:tcW w:w="3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117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854"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17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报价合计（税率</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w:t>
            </w:r>
          </w:p>
        </w:tc>
        <w:tc>
          <w:tcPr>
            <w:tcW w:w="3015" w:type="pct"/>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   </w:t>
      </w:r>
    </w:p>
    <w:p>
      <w:pPr>
        <w:pStyle w:val="2"/>
        <w:rPr>
          <w:rFonts w:hint="default"/>
          <w:color w:val="auto"/>
          <w:highlight w:val="none"/>
          <w:lang w:val="en-US"/>
        </w:rPr>
        <w:sectPr>
          <w:pgSz w:w="16838" w:h="11906" w:orient="landscape"/>
          <w:pgMar w:top="1588" w:right="2098" w:bottom="1474" w:left="1928" w:header="851" w:footer="992" w:gutter="0"/>
          <w:pgNumType w:fmt="decimal"/>
          <w:cols w:space="425" w:num="1"/>
          <w:titlePg/>
          <w:docGrid w:type="lines" w:linePitch="312" w:charSpace="0"/>
        </w:sectPr>
      </w:pPr>
    </w:p>
    <w:p>
      <w:pPr>
        <w:pStyle w:val="6"/>
        <w:rPr>
          <w:rFonts w:asciiTheme="majorEastAsia" w:hAnsiTheme="majorEastAsia" w:eastAsiaTheme="majorEastAsia"/>
          <w:color w:val="auto"/>
          <w:sz w:val="28"/>
          <w:szCs w:val="28"/>
          <w:highlight w:val="none"/>
        </w:rPr>
      </w:pPr>
      <w:bookmarkStart w:id="191" w:name="_Toc87616402"/>
      <w:bookmarkStart w:id="192" w:name="_Toc88209965"/>
      <w:bookmarkStart w:id="193" w:name="_Toc16386"/>
      <w:bookmarkStart w:id="19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1"/>
      <w:bookmarkEnd w:id="192"/>
      <w:bookmarkEnd w:id="193"/>
      <w:bookmarkEnd w:id="19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gWl23KwBAABMAwAA&#10;DgAAAAAAAAABACAAAAAeAQAAZHJzL2Uyb0RvYy54bWxQSwUGAAAAAAYABgBZAQAAPA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5EqsK8BAABMAwAADgAAAGRycy9lMm9Eb2MueG1srVPNThsxEL5X4h0s&#10;34mXSFT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d5EqsK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NlmP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0zzkq0BAABMAwAADgAAAGRycy9lMm9Eb2MueG1srVNLjhMxEN0jcQfL&#10;e+KeLCBq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9SeID3N6PT1y+nbj9P3z+xF6c+YsKW0h0SJeXoVJ5rz7EdyFtmTAV++JIhR&#10;nKCO1+7qKTNVHq2Wq1VDIUWx+UL44vF5AsyvdfSsGB0HGl/tqjy8xXxOnVNKtRDvrXN1hC785iDM&#10;4hGF+5ljsfK0nS6CtrE/kp6RJt/xQKvJmXsTqLFlSWYDZmM7G/sEdjfULSr1ML3cZyJRuZUKZ9hL&#10;YRpZVXdZr7ITv95r1uNP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PdM85KtAQAATAMA&#10;AA4AAAAAAAAAAQAgAAAAHgEAAGRycy9lMm9Eb2MueG1sUEsFBgAAAAAGAAYAWQEAAD0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iW876rgEAAE0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D07B08"/>
    <w:rsid w:val="00F83B64"/>
    <w:rsid w:val="011C222C"/>
    <w:rsid w:val="013E3461"/>
    <w:rsid w:val="02090C75"/>
    <w:rsid w:val="02282504"/>
    <w:rsid w:val="02A23A3C"/>
    <w:rsid w:val="035D130A"/>
    <w:rsid w:val="039110A9"/>
    <w:rsid w:val="03AC246A"/>
    <w:rsid w:val="03B23056"/>
    <w:rsid w:val="03DC3EBA"/>
    <w:rsid w:val="03F9794D"/>
    <w:rsid w:val="046A2461"/>
    <w:rsid w:val="051C2970"/>
    <w:rsid w:val="060C3611"/>
    <w:rsid w:val="066A13EC"/>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C273581"/>
    <w:rsid w:val="0D665676"/>
    <w:rsid w:val="0D794204"/>
    <w:rsid w:val="0E2125D1"/>
    <w:rsid w:val="0E214211"/>
    <w:rsid w:val="0E5F2769"/>
    <w:rsid w:val="0F4D75A3"/>
    <w:rsid w:val="0F5B2DCA"/>
    <w:rsid w:val="0FED051E"/>
    <w:rsid w:val="0FEE4C29"/>
    <w:rsid w:val="10031608"/>
    <w:rsid w:val="10046082"/>
    <w:rsid w:val="104974DD"/>
    <w:rsid w:val="111703D2"/>
    <w:rsid w:val="112B101A"/>
    <w:rsid w:val="119B53FC"/>
    <w:rsid w:val="11E57A49"/>
    <w:rsid w:val="1215733B"/>
    <w:rsid w:val="12424CDC"/>
    <w:rsid w:val="129A2738"/>
    <w:rsid w:val="12B56BF1"/>
    <w:rsid w:val="12CB1A89"/>
    <w:rsid w:val="131840FB"/>
    <w:rsid w:val="133B5DB4"/>
    <w:rsid w:val="13467417"/>
    <w:rsid w:val="136E76CF"/>
    <w:rsid w:val="13732286"/>
    <w:rsid w:val="145F08C6"/>
    <w:rsid w:val="15776308"/>
    <w:rsid w:val="15BC6B3C"/>
    <w:rsid w:val="161C4823"/>
    <w:rsid w:val="16360A7B"/>
    <w:rsid w:val="164D40B0"/>
    <w:rsid w:val="1694429A"/>
    <w:rsid w:val="17635326"/>
    <w:rsid w:val="17B803EA"/>
    <w:rsid w:val="1815096B"/>
    <w:rsid w:val="18236EFD"/>
    <w:rsid w:val="189D5B1F"/>
    <w:rsid w:val="18A34CD0"/>
    <w:rsid w:val="19A53EA8"/>
    <w:rsid w:val="19B64DBC"/>
    <w:rsid w:val="19D33717"/>
    <w:rsid w:val="19EC6A4A"/>
    <w:rsid w:val="19EF4DF8"/>
    <w:rsid w:val="1A373ACF"/>
    <w:rsid w:val="1A895341"/>
    <w:rsid w:val="1B0D071F"/>
    <w:rsid w:val="1B4568CE"/>
    <w:rsid w:val="1B9015B7"/>
    <w:rsid w:val="1B950DA6"/>
    <w:rsid w:val="1BF54245"/>
    <w:rsid w:val="1D0E6976"/>
    <w:rsid w:val="1D5A79EE"/>
    <w:rsid w:val="1DDD5177"/>
    <w:rsid w:val="1E0E2CD0"/>
    <w:rsid w:val="1E831280"/>
    <w:rsid w:val="1EBC4704"/>
    <w:rsid w:val="1EF51707"/>
    <w:rsid w:val="1F172EB5"/>
    <w:rsid w:val="1F94592D"/>
    <w:rsid w:val="1FB860DE"/>
    <w:rsid w:val="203C5A02"/>
    <w:rsid w:val="209D4C94"/>
    <w:rsid w:val="20E84705"/>
    <w:rsid w:val="214E052A"/>
    <w:rsid w:val="218400BA"/>
    <w:rsid w:val="21AB1E2F"/>
    <w:rsid w:val="21D40498"/>
    <w:rsid w:val="22767047"/>
    <w:rsid w:val="23A05588"/>
    <w:rsid w:val="240476A1"/>
    <w:rsid w:val="25431AEB"/>
    <w:rsid w:val="25BE3BFB"/>
    <w:rsid w:val="25BF43FD"/>
    <w:rsid w:val="25F86BCD"/>
    <w:rsid w:val="2605748B"/>
    <w:rsid w:val="264544A6"/>
    <w:rsid w:val="269E416A"/>
    <w:rsid w:val="26C11C6B"/>
    <w:rsid w:val="272100D3"/>
    <w:rsid w:val="272C72FC"/>
    <w:rsid w:val="275131CB"/>
    <w:rsid w:val="27EB149D"/>
    <w:rsid w:val="27FD3E52"/>
    <w:rsid w:val="28B76005"/>
    <w:rsid w:val="28E11370"/>
    <w:rsid w:val="294A756A"/>
    <w:rsid w:val="29781BF8"/>
    <w:rsid w:val="29C33ED0"/>
    <w:rsid w:val="29D5322D"/>
    <w:rsid w:val="29E549A1"/>
    <w:rsid w:val="2A025DD9"/>
    <w:rsid w:val="2A2619CB"/>
    <w:rsid w:val="2A7C2231"/>
    <w:rsid w:val="2ABB753D"/>
    <w:rsid w:val="2AFE6EC4"/>
    <w:rsid w:val="2B7A49FA"/>
    <w:rsid w:val="2C615D26"/>
    <w:rsid w:val="2CB679ED"/>
    <w:rsid w:val="2D173C07"/>
    <w:rsid w:val="2D424A86"/>
    <w:rsid w:val="2DDA66B7"/>
    <w:rsid w:val="2E7B52DB"/>
    <w:rsid w:val="2ED60115"/>
    <w:rsid w:val="2F324CFE"/>
    <w:rsid w:val="2F5C3621"/>
    <w:rsid w:val="2FBA09F1"/>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1D458A"/>
    <w:rsid w:val="37666E72"/>
    <w:rsid w:val="38081EA3"/>
    <w:rsid w:val="38167A04"/>
    <w:rsid w:val="381C3783"/>
    <w:rsid w:val="385E3E81"/>
    <w:rsid w:val="394B167A"/>
    <w:rsid w:val="39DA2868"/>
    <w:rsid w:val="3A055F4B"/>
    <w:rsid w:val="3A4E4336"/>
    <w:rsid w:val="3A6007FE"/>
    <w:rsid w:val="3AF93D6C"/>
    <w:rsid w:val="3B7C2CE4"/>
    <w:rsid w:val="3BAF716B"/>
    <w:rsid w:val="3C0B5355"/>
    <w:rsid w:val="3CD4176B"/>
    <w:rsid w:val="3D1F44D9"/>
    <w:rsid w:val="3D5C38CD"/>
    <w:rsid w:val="3DCD680D"/>
    <w:rsid w:val="3E5070F1"/>
    <w:rsid w:val="3EC370CB"/>
    <w:rsid w:val="3F510E13"/>
    <w:rsid w:val="3F6C3589"/>
    <w:rsid w:val="3F850180"/>
    <w:rsid w:val="3F9004D6"/>
    <w:rsid w:val="400E4D5E"/>
    <w:rsid w:val="402B4C91"/>
    <w:rsid w:val="40E1138C"/>
    <w:rsid w:val="413814BA"/>
    <w:rsid w:val="41872511"/>
    <w:rsid w:val="41A174FF"/>
    <w:rsid w:val="41DF1251"/>
    <w:rsid w:val="424236D9"/>
    <w:rsid w:val="42466655"/>
    <w:rsid w:val="42C82F57"/>
    <w:rsid w:val="435707E5"/>
    <w:rsid w:val="43C76AF7"/>
    <w:rsid w:val="43E97E4A"/>
    <w:rsid w:val="446828F0"/>
    <w:rsid w:val="45093E85"/>
    <w:rsid w:val="45C13B4D"/>
    <w:rsid w:val="46054BCA"/>
    <w:rsid w:val="464C6AFC"/>
    <w:rsid w:val="4659448B"/>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D5B27DD"/>
    <w:rsid w:val="4D916BA6"/>
    <w:rsid w:val="4DC44169"/>
    <w:rsid w:val="4DE24E21"/>
    <w:rsid w:val="4E1B19A3"/>
    <w:rsid w:val="4E48787F"/>
    <w:rsid w:val="4EF0709E"/>
    <w:rsid w:val="4F0469A4"/>
    <w:rsid w:val="50540C73"/>
    <w:rsid w:val="513C6A7B"/>
    <w:rsid w:val="519E3CF8"/>
    <w:rsid w:val="532D486F"/>
    <w:rsid w:val="5333545B"/>
    <w:rsid w:val="538D0E89"/>
    <w:rsid w:val="5450213C"/>
    <w:rsid w:val="54D24048"/>
    <w:rsid w:val="54D64CD5"/>
    <w:rsid w:val="55887D69"/>
    <w:rsid w:val="561A0928"/>
    <w:rsid w:val="56423872"/>
    <w:rsid w:val="569E06BC"/>
    <w:rsid w:val="56B279F0"/>
    <w:rsid w:val="56F20F86"/>
    <w:rsid w:val="579D710E"/>
    <w:rsid w:val="581F22F6"/>
    <w:rsid w:val="586E1E17"/>
    <w:rsid w:val="58862C35"/>
    <w:rsid w:val="58C14957"/>
    <w:rsid w:val="58CC23D2"/>
    <w:rsid w:val="58E66050"/>
    <w:rsid w:val="59343993"/>
    <w:rsid w:val="596E59F6"/>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C6E75"/>
    <w:rsid w:val="6189617B"/>
    <w:rsid w:val="61B52BB6"/>
    <w:rsid w:val="61B749C2"/>
    <w:rsid w:val="62280D20"/>
    <w:rsid w:val="62CA2457"/>
    <w:rsid w:val="638240A1"/>
    <w:rsid w:val="63833423"/>
    <w:rsid w:val="63A5257B"/>
    <w:rsid w:val="63B40B4A"/>
    <w:rsid w:val="63BD3DCC"/>
    <w:rsid w:val="63C61741"/>
    <w:rsid w:val="64560967"/>
    <w:rsid w:val="646E5DBC"/>
    <w:rsid w:val="656B1D10"/>
    <w:rsid w:val="65B841F9"/>
    <w:rsid w:val="66022B28"/>
    <w:rsid w:val="664A38E2"/>
    <w:rsid w:val="66581E87"/>
    <w:rsid w:val="667505EC"/>
    <w:rsid w:val="66AE6787"/>
    <w:rsid w:val="66FA11D5"/>
    <w:rsid w:val="674302C7"/>
    <w:rsid w:val="67590ACD"/>
    <w:rsid w:val="680A5986"/>
    <w:rsid w:val="680D5F4B"/>
    <w:rsid w:val="68113F51"/>
    <w:rsid w:val="68E94770"/>
    <w:rsid w:val="68F949C9"/>
    <w:rsid w:val="695A4290"/>
    <w:rsid w:val="6A334932"/>
    <w:rsid w:val="6A3353FF"/>
    <w:rsid w:val="6A4844ED"/>
    <w:rsid w:val="6A5D63E6"/>
    <w:rsid w:val="6A5F24D1"/>
    <w:rsid w:val="6A902119"/>
    <w:rsid w:val="6ACA70C4"/>
    <w:rsid w:val="6AE347EB"/>
    <w:rsid w:val="6B330365"/>
    <w:rsid w:val="6B434AF0"/>
    <w:rsid w:val="6B57675A"/>
    <w:rsid w:val="6B87098A"/>
    <w:rsid w:val="6B9E0098"/>
    <w:rsid w:val="6BDD7B4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2FC04B1"/>
    <w:rsid w:val="73406CFF"/>
    <w:rsid w:val="7383028C"/>
    <w:rsid w:val="73A25E44"/>
    <w:rsid w:val="73D971E3"/>
    <w:rsid w:val="73F4084D"/>
    <w:rsid w:val="741F68CF"/>
    <w:rsid w:val="74CC505C"/>
    <w:rsid w:val="74DF70B9"/>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BF0768"/>
    <w:rsid w:val="7E394207"/>
    <w:rsid w:val="7E4007A2"/>
    <w:rsid w:val="7E791CAD"/>
    <w:rsid w:val="7E8A568D"/>
    <w:rsid w:val="7EA50DFB"/>
    <w:rsid w:val="7EC755BA"/>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宋体"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4</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2022-07-06T00:53:16Z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