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广州市净水有限公司龙归分公司2022年三期生产区域升降机租赁项目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default" w:ascii="黑体" w:hAnsi="黑体" w:eastAsia="黑体"/>
          <w:color w:val="auto"/>
          <w:sz w:val="32"/>
          <w:szCs w:val="32"/>
          <w:highlight w:val="none"/>
          <w:lang w:val="en-US"/>
        </w:rPr>
      </w:pPr>
      <w:r>
        <w:rPr>
          <w:rFonts w:hint="eastAsia" w:ascii="黑体" w:hAnsi="黑体" w:eastAsia="黑体" w:cs="仿宋_GB2312"/>
          <w:color w:val="auto"/>
          <w:sz w:val="32"/>
          <w:szCs w:val="32"/>
          <w:highlight w:val="none"/>
          <w:lang w:val="en-US" w:eastAsia="zh-CN"/>
        </w:rPr>
        <w:t>广州市净水有限公司龙归分公司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4"/>
        <w:rPr>
          <w:rFonts w:hint="eastAsia"/>
          <w:color w:val="auto"/>
          <w:highlight w:val="none"/>
        </w:rPr>
      </w:pPr>
      <w:bookmarkStart w:id="4" w:name="_Toc1669"/>
      <w:bookmarkStart w:id="5" w:name="_Toc19609"/>
      <w:bookmarkStart w:id="6" w:name="_Toc31938"/>
      <w:bookmarkStart w:id="7" w:name="_Toc11322"/>
      <w:bookmarkStart w:id="8" w:name="_Toc4275"/>
      <w:bookmarkStart w:id="9" w:name="_Toc7519"/>
      <w:bookmarkStart w:id="10" w:name="_Toc17801"/>
    </w:p>
    <w:p>
      <w:pPr>
        <w:pStyle w:val="4"/>
        <w:rPr>
          <w:rFonts w:hint="eastAsia"/>
          <w:color w:val="auto"/>
          <w:highlight w:val="none"/>
        </w:rPr>
      </w:pPr>
    </w:p>
    <w:p>
      <w:pPr>
        <w:pStyle w:val="4"/>
        <w:rPr>
          <w:rFonts w:hint="eastAsia"/>
          <w:color w:val="auto"/>
          <w:highlight w:val="none"/>
        </w:rPr>
      </w:pPr>
    </w:p>
    <w:p>
      <w:pPr>
        <w:rPr>
          <w:rFonts w:hint="eastAsia"/>
        </w:rPr>
      </w:pPr>
    </w:p>
    <w:p>
      <w:pPr>
        <w:pStyle w:val="4"/>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适用于纸质评审的公开采购方式</w:t>
      </w:r>
    </w:p>
    <w:p>
      <w:pPr>
        <w:pStyle w:val="2"/>
      </w:pP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龙归分公司2022年三期生产区域升降机租赁项目 </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 xml:space="preserve">参加本□施工  □货物 </w:t>
      </w:r>
      <w:r>
        <w:rPr>
          <w:rFonts w:hint="eastAsia" w:ascii="仿宋_GB2312" w:eastAsia="仿宋_GB2312"/>
          <w:sz w:val="28"/>
          <w:szCs w:val="28"/>
          <w:lang w:eastAsia="zh-CN"/>
        </w:rPr>
        <w:t>□</w:t>
      </w:r>
      <w:r>
        <w:rPr>
          <w:rFonts w:hint="eastAsia" w:ascii="仿宋_GB2312" w:eastAsia="仿宋_GB2312"/>
          <w:sz w:val="28"/>
          <w:szCs w:val="28"/>
        </w:rPr>
        <w:t>服务项目采购活动，采用</w:t>
      </w:r>
      <w:r>
        <w:rPr>
          <w:rFonts w:hint="eastAsia" w:ascii="仿宋_GB2312" w:eastAsia="仿宋_GB2312"/>
          <w:sz w:val="28"/>
          <w:szCs w:val="28"/>
          <w:u w:val="single"/>
          <w:lang w:val="en-US" w:eastAsia="zh-CN"/>
        </w:rPr>
        <w:t>询比采购</w:t>
      </w:r>
      <w:r>
        <w:rPr>
          <w:rFonts w:hint="eastAsia" w:ascii="仿宋_GB2312" w:eastAsia="仿宋_GB2312"/>
          <w:sz w:val="28"/>
          <w:szCs w:val="28"/>
        </w:rPr>
        <w:t>的方式邀请合格供应商参加本项目采购活动。</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jc w:val="left"/>
        <w:textAlignment w:val="auto"/>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龙归分公司2022年三期生产区域升降机租赁项目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LGXJ-2022006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48800</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jc w:val="left"/>
        <w:textAlignment w:val="auto"/>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租赁一台6米高空升降机</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12个月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龙归分公司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车辆需检测合格，证书齐全</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hint="eastAsia" w:asciiTheme="minorEastAsia" w:hAnsiTheme="minorEastAsia"/>
          <w:b/>
          <w:color w:val="auto"/>
          <w:sz w:val="32"/>
          <w:szCs w:val="32"/>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jc w:val="left"/>
        <w:textAlignment w:val="auto"/>
        <w:rPr>
          <w:rFonts w:hint="eastAsia" w:asciiTheme="minorEastAsia" w:hAnsi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机械设备租赁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2019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高空升降作业车租赁 </w:t>
      </w:r>
      <w:r>
        <w:rPr>
          <w:rFonts w:hint="eastAsia" w:ascii="仿宋_GB2312" w:eastAsia="仿宋_GB2312"/>
          <w:color w:val="auto"/>
          <w:sz w:val="28"/>
          <w:szCs w:val="28"/>
          <w:highlight w:val="none"/>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1"/>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Theme="minorEastAsia" w:hAnsiTheme="minorEastAsia"/>
          <w:b/>
          <w:color w:val="auto"/>
          <w:sz w:val="32"/>
          <w:szCs w:val="32"/>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jc w:val="left"/>
        <w:textAlignment w:val="auto"/>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Theme="minorEastAsia" w:hAnsiTheme="minorEastAsia"/>
          <w:b/>
          <w:color w:val="auto"/>
          <w:sz w:val="32"/>
          <w:szCs w:val="32"/>
          <w:highlight w:val="none"/>
          <w:lang w:val="en-US" w:eastAsia="zh-CN"/>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jc w:val="left"/>
        <w:textAlignment w:val="auto"/>
        <w:rPr>
          <w:rFonts w:hint="eastAsia" w:asciiTheme="minorEastAsia" w:hAnsiTheme="minorEastAsia"/>
          <w:b/>
          <w:color w:val="auto"/>
          <w:sz w:val="32"/>
          <w:szCs w:val="32"/>
          <w:highlight w:val="none"/>
          <w:lang w:val="en-US" w:eastAsia="zh-CN"/>
        </w:rPr>
      </w:pPr>
      <w:r>
        <w:rPr>
          <w:rFonts w:hint="eastAsia" w:asciiTheme="minorEastAsia" w:hAnsiTheme="minorEastAsia"/>
          <w:b/>
          <w:color w:val="auto"/>
          <w:sz w:val="32"/>
          <w:szCs w:val="32"/>
          <w:highlight w:val="none"/>
          <w:lang w:val="en-US" w:eastAsia="zh-CN"/>
        </w:rPr>
        <w:t>5.踏勘现场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t>□</w:t>
      </w:r>
      <w:r>
        <w:rPr>
          <w:rFonts w:hint="eastAsia" w:ascii="仿宋_GB2312" w:eastAsia="仿宋_GB2312"/>
          <w:color w:val="auto"/>
          <w:sz w:val="28"/>
          <w:szCs w:val="28"/>
          <w:highlight w:val="none"/>
        </w:rPr>
        <w:t>不组织</w:t>
      </w:r>
    </w:p>
    <w:p>
      <w:pPr>
        <w:adjustRightInd w:val="0"/>
        <w:snapToGrid w:val="0"/>
        <w:spacing w:line="600" w:lineRule="exact"/>
        <w:rPr>
          <w:rFonts w:hint="eastAsia" w:ascii="仿宋_GB2312" w:eastAsia="仿宋_GB2312" w:hAnsiTheme="minorHAnsi"/>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p>
    <w:p>
      <w:pPr>
        <w:adjustRightInd w:val="0"/>
        <w:snapToGrid w:val="0"/>
        <w:spacing w:line="600" w:lineRule="exact"/>
        <w:ind w:firstLine="560" w:firstLineChars="200"/>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color w:val="auto"/>
          <w:sz w:val="28"/>
          <w:szCs w:val="28"/>
          <w:highlight w:val="none"/>
          <w:lang w:val="en-US" w:eastAsia="zh-CN"/>
        </w:rPr>
        <w:t>2022年6月</w:t>
      </w:r>
      <w:r>
        <w:rPr>
          <w:rFonts w:hint="eastAsia" w:ascii="仿宋_GB2312" w:eastAsia="仿宋_GB2312" w:hAnsiTheme="minorHAnsi"/>
          <w:color w:val="auto"/>
          <w:sz w:val="28"/>
          <w:szCs w:val="28"/>
          <w:highlight w:val="none"/>
          <w:u w:val="none"/>
        </w:rPr>
        <w:t xml:space="preserve"> </w:t>
      </w:r>
      <w:r>
        <w:rPr>
          <w:rFonts w:hint="eastAsia" w:ascii="仿宋_GB2312" w:eastAsia="仿宋_GB2312"/>
          <w:color w:val="auto"/>
          <w:sz w:val="28"/>
          <w:szCs w:val="28"/>
          <w:highlight w:val="none"/>
          <w:u w:val="none"/>
          <w:lang w:val="en-US" w:eastAsia="zh-CN"/>
        </w:rPr>
        <w:t>28日</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lang w:val="en-US" w:eastAsia="zh-CN"/>
        </w:rPr>
        <w:t>广州市白云区南岭龙岗北路20号</w:t>
      </w:r>
      <w:r>
        <w:rPr>
          <w:rFonts w:hint="eastAsia" w:ascii="仿宋_GB2312" w:eastAsia="仿宋_GB2312"/>
          <w:color w:val="auto"/>
          <w:sz w:val="28"/>
          <w:szCs w:val="28"/>
          <w:highlight w:val="none"/>
          <w:u w:val="none"/>
          <w:lang w:eastAsia="zh-CN"/>
        </w:rPr>
        <w:t>（</w:t>
      </w:r>
      <w:r>
        <w:rPr>
          <w:rFonts w:hint="eastAsia" w:ascii="仿宋_GB2312" w:eastAsia="仿宋_GB2312" w:hAnsiTheme="minorHAnsi"/>
          <w:color w:val="auto"/>
          <w:sz w:val="28"/>
          <w:szCs w:val="28"/>
          <w:highlight w:val="none"/>
          <w:u w:val="none"/>
        </w:rPr>
        <w:t>广州市净水有限公司龙归分公司</w:t>
      </w:r>
      <w:bookmarkStart w:id="161" w:name="_GoBack"/>
      <w:bookmarkEnd w:id="161"/>
      <w:r>
        <w:rPr>
          <w:rFonts w:hint="eastAsia" w:ascii="仿宋_GB2312" w:eastAsia="仿宋_GB2312"/>
          <w:color w:val="auto"/>
          <w:sz w:val="28"/>
          <w:szCs w:val="28"/>
          <w:highlight w:val="none"/>
          <w:u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jc w:val="left"/>
        <w:textAlignment w:val="auto"/>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广州市白云区南岭龙岗北路20号</w:t>
      </w:r>
      <w:r>
        <w:rPr>
          <w:rFonts w:hint="eastAsia" w:ascii="仿宋_GB2312" w:eastAsia="仿宋_GB2312"/>
          <w:color w:val="auto"/>
          <w:sz w:val="28"/>
          <w:szCs w:val="28"/>
          <w:highlight w:val="none"/>
          <w:u w:val="single"/>
          <w:lang w:val="en-US" w:eastAsia="zh-CN"/>
        </w:rPr>
        <w:t>广州市净水有限公司龙归分公司</w:t>
      </w:r>
      <w:r>
        <w:rPr>
          <w:rFonts w:hint="eastAsia" w:ascii="仿宋_GB2312" w:eastAsia="仿宋_GB2312"/>
          <w:color w:val="auto"/>
          <w:sz w:val="28"/>
          <w:szCs w:val="28"/>
          <w:highlight w:val="none"/>
        </w:rPr>
        <w:t>。</w:t>
      </w:r>
    </w:p>
    <w:p>
      <w:pPr>
        <w:pStyle w:val="21"/>
        <w:ind w:firstLine="560" w:firstLineChars="200"/>
        <w:rPr>
          <w:rFonts w:hint="eastAsia" w:asciiTheme="minorEastAsia" w:hAnsiTheme="minorEastAsia"/>
          <w:b/>
          <w:color w:val="auto"/>
          <w:sz w:val="32"/>
          <w:szCs w:val="32"/>
          <w:highlight w:val="none"/>
          <w:lang w:val="en-US" w:eastAsia="zh-CN"/>
        </w:rPr>
      </w:pPr>
      <w:r>
        <w:rPr>
          <w:rFonts w:hint="eastAsia" w:ascii="仿宋_GB2312" w:eastAsia="仿宋_GB2312"/>
          <w:color w:val="auto"/>
          <w:sz w:val="28"/>
          <w:szCs w:val="28"/>
          <w:highlight w:val="none"/>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jc w:val="left"/>
        <w:textAlignment w:val="auto"/>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同时在广州市净水有限公司门户网</w:t>
      </w:r>
      <w:r>
        <w:rPr>
          <w:rFonts w:hint="eastAsia" w:ascii="仿宋_GB2312" w:eastAsia="仿宋_GB2312"/>
          <w:color w:val="auto"/>
          <w:sz w:val="28"/>
          <w:szCs w:val="28"/>
          <w:highlight w:val="none"/>
          <w:lang w:val="en-US" w:eastAsia="zh-CN"/>
        </w:rPr>
        <w:t>站和阳光平台</w:t>
      </w:r>
      <w:r>
        <w:rPr>
          <w:rFonts w:hint="eastAsia" w:ascii="仿宋_GB2312" w:eastAsia="仿宋_GB2312"/>
          <w:color w:val="auto"/>
          <w:sz w:val="28"/>
          <w:szCs w:val="28"/>
          <w:highlight w:val="none"/>
        </w:rPr>
        <w:t>上发布。本公告的补充、修改，在</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发布。本公告在各媒体发布的文本如有不同之处，以</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jc w:val="left"/>
        <w:textAlignment w:val="auto"/>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广州市净水有限公司龙归分公司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86282618</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广州市白云区南岭龙岗北路20号号广州市净水有限公司龙归分公司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hint="eastAsia" w:asciiTheme="minorEastAsia" w:hAnsiTheme="minorEastAsia"/>
          <w:b/>
          <w:color w:val="auto"/>
          <w:sz w:val="32"/>
          <w:szCs w:val="32"/>
          <w:highlight w:val="none"/>
          <w:lang w:val="en-US" w:eastAsia="zh-CN"/>
        </w:rPr>
      </w:pPr>
    </w:p>
    <w:p>
      <w:pPr>
        <w:adjustRightInd w:val="0"/>
        <w:snapToGrid w:val="0"/>
        <w:spacing w:line="600" w:lineRule="exact"/>
        <w:jc w:val="left"/>
        <w:rPr>
          <w:rFonts w:hint="eastAsia" w:asciiTheme="minorEastAsia" w:hAnsiTheme="minorEastAsia"/>
          <w:b/>
          <w:color w:val="auto"/>
          <w:sz w:val="32"/>
          <w:szCs w:val="32"/>
          <w:highlight w:val="none"/>
          <w:lang w:val="en-US" w:eastAsia="zh-CN"/>
        </w:rPr>
      </w:pPr>
    </w:p>
    <w:p>
      <w:pPr>
        <w:adjustRightInd w:val="0"/>
        <w:snapToGrid w:val="0"/>
        <w:spacing w:line="600" w:lineRule="exact"/>
        <w:jc w:val="left"/>
        <w:rPr>
          <w:rFonts w:hint="eastAsia" w:asciiTheme="minorEastAsia" w:hAnsiTheme="minorEastAsia"/>
          <w:b/>
          <w:color w:val="auto"/>
          <w:sz w:val="32"/>
          <w:szCs w:val="32"/>
          <w:highlight w:val="none"/>
          <w:lang w:val="en-US" w:eastAsia="zh-CN"/>
        </w:rPr>
      </w:pPr>
    </w:p>
    <w:p>
      <w:pPr>
        <w:adjustRightInd w:val="0"/>
        <w:snapToGrid w:val="0"/>
        <w:spacing w:line="600" w:lineRule="exact"/>
        <w:jc w:val="left"/>
        <w:rPr>
          <w:rFonts w:hint="eastAsia" w:asciiTheme="minorEastAsia" w:hAnsiTheme="minorEastAsia"/>
          <w:b/>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jc w:val="left"/>
        <w:textAlignment w:val="auto"/>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jc w:val="left"/>
        <w:textAlignment w:val="auto"/>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2"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2"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广州市白云区南岭龙岗北路20号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2"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王工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2"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：86282618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2"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spacing w:line="480" w:lineRule="auto"/>
        <w:jc w:val="both"/>
        <w:rPr>
          <w:rFonts w:hint="eastAsia" w:ascii="仿宋" w:hAnsi="仿宋" w:eastAsia="仿宋" w:cs="仿宋"/>
          <w:color w:val="auto"/>
          <w:szCs w:val="21"/>
          <w:highlight w:val="none"/>
          <w:lang w:eastAsia="zh-CN"/>
        </w:rPr>
      </w:pPr>
      <w:r>
        <w:rPr>
          <w:rFonts w:hint="eastAsia" w:ascii="仿宋" w:hAnsi="仿宋" w:eastAsia="仿宋" w:cs="仿宋"/>
          <w:b/>
          <w:color w:val="auto"/>
          <w:sz w:val="28"/>
          <w:szCs w:val="28"/>
          <w:highlight w:val="none"/>
          <w:lang w:val="en-US" w:eastAsia="zh-CN"/>
        </w:rPr>
        <w:t>附件：</w:t>
      </w:r>
      <w:r>
        <w:rPr>
          <w:rFonts w:hint="eastAsia" w:ascii="仿宋" w:hAnsi="仿宋" w:eastAsia="仿宋" w:cs="仿宋"/>
          <w:b/>
          <w:color w:val="auto"/>
          <w:sz w:val="28"/>
          <w:szCs w:val="28"/>
          <w:highlight w:val="none"/>
        </w:rPr>
        <w:t>现场踏勘委派书</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如需</w:t>
      </w:r>
      <w:r>
        <w:rPr>
          <w:rFonts w:hint="eastAsia" w:ascii="仿宋" w:hAnsi="仿宋" w:eastAsia="仿宋" w:cs="仿宋"/>
          <w:b/>
          <w:color w:val="auto"/>
          <w:sz w:val="28"/>
          <w:szCs w:val="28"/>
          <w:highlight w:val="none"/>
          <w:lang w:eastAsia="zh-CN"/>
        </w:rPr>
        <w:t>）</w:t>
      </w:r>
    </w:p>
    <w:p>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eastAsia="zh-CN"/>
        </w:rPr>
        <w:t>广州净水有限公司</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rPr>
        <w:t xml:space="preserve">  （报价单位名称）</w:t>
      </w:r>
      <w:r>
        <w:rPr>
          <w:rFonts w:hint="eastAsia" w:ascii="仿宋" w:hAnsi="仿宋" w:eastAsia="仿宋" w:cs="仿宋"/>
          <w:i/>
          <w:color w:val="auto"/>
          <w:sz w:val="28"/>
          <w:szCs w:val="28"/>
          <w:highlight w:val="none"/>
          <w:u w:val="single"/>
        </w:rPr>
        <w:t xml:space="preserve">     </w:t>
      </w:r>
      <w:r>
        <w:rPr>
          <w:rFonts w:hint="eastAsia" w:ascii="仿宋" w:hAnsi="仿宋" w:eastAsia="仿宋" w:cs="仿宋"/>
          <w:color w:val="auto"/>
          <w:sz w:val="28"/>
          <w:szCs w:val="28"/>
          <w:highlight w:val="none"/>
        </w:rPr>
        <w:t>现委派</w:t>
      </w:r>
      <w:r>
        <w:rPr>
          <w:rFonts w:hint="eastAsia" w:ascii="仿宋" w:hAnsi="仿宋" w:eastAsia="仿宋" w:cs="仿宋"/>
          <w:color w:val="auto"/>
          <w:sz w:val="28"/>
          <w:szCs w:val="28"/>
          <w:highlight w:val="none"/>
          <w:u w:val="single"/>
        </w:rPr>
        <w:t xml:space="preserve">    </w:t>
      </w:r>
      <w:r>
        <w:rPr>
          <w:rFonts w:hint="eastAsia" w:ascii="仿宋" w:hAnsi="仿宋" w:eastAsia="仿宋" w:cs="仿宋"/>
          <w:i/>
          <w:color w:val="auto"/>
          <w:sz w:val="28"/>
          <w:szCs w:val="28"/>
          <w:highlight w:val="none"/>
          <w:u w:val="single"/>
        </w:rPr>
        <w:t xml:space="preserve">（姓名、职务、身份证号）    </w:t>
      </w:r>
      <w:r>
        <w:rPr>
          <w:rFonts w:hint="eastAsia" w:ascii="仿宋" w:hAnsi="仿宋" w:eastAsia="仿宋" w:cs="仿宋"/>
          <w:color w:val="auto"/>
          <w:sz w:val="28"/>
          <w:szCs w:val="28"/>
          <w:highlight w:val="none"/>
        </w:rPr>
        <w:t>处理本项目</w:t>
      </w:r>
      <w:r>
        <w:rPr>
          <w:rFonts w:hint="eastAsia" w:ascii="仿宋" w:hAnsi="仿宋" w:eastAsia="仿宋" w:cs="仿宋"/>
          <w:color w:val="auto"/>
          <w:sz w:val="28"/>
          <w:szCs w:val="28"/>
          <w:highlight w:val="none"/>
          <w:u w:val="single"/>
          <w:lang w:val="en-US" w:eastAsia="zh-CN"/>
        </w:rPr>
        <w:t>龙归分公司2022年三期生产区域升降机租赁项目</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的现场踏勘事宜。</w:t>
      </w:r>
    </w:p>
    <w:p>
      <w:pPr>
        <w:spacing w:line="360" w:lineRule="auto"/>
        <w:ind w:firstLine="54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进厂要求详见响应文件递交防疫要求</w:t>
      </w:r>
      <w:r>
        <w:rPr>
          <w:rFonts w:hint="eastAsia" w:ascii="仿宋" w:hAnsi="仿宋" w:eastAsia="仿宋" w:cs="仿宋"/>
          <w:color w:val="auto"/>
          <w:sz w:val="28"/>
          <w:szCs w:val="28"/>
          <w:highlight w:val="none"/>
        </w:rPr>
        <w:t>）</w:t>
      </w:r>
    </w:p>
    <w:p>
      <w:pPr>
        <w:spacing w:line="360" w:lineRule="auto"/>
        <w:ind w:firstLine="540"/>
        <w:rPr>
          <w:rFonts w:hint="eastAsia" w:ascii="仿宋" w:hAnsi="仿宋" w:eastAsia="仿宋" w:cs="仿宋"/>
          <w:color w:val="auto"/>
          <w:highlight w:val="none"/>
          <w:lang w:eastAsia="zh-CN"/>
        </w:rPr>
      </w:pPr>
      <w:r>
        <w:rPr>
          <w:rFonts w:hint="eastAsia" w:ascii="仿宋" w:hAnsi="仿宋" w:eastAsia="仿宋" w:cs="仿宋"/>
          <w:color w:val="auto"/>
          <w:sz w:val="28"/>
          <w:szCs w:val="28"/>
          <w:highlight w:val="none"/>
        </w:rPr>
        <w:t>特此声明！</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报价单位法定代表人（或法定授权代表）签字：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报价单位名称（签章）：</w:t>
      </w:r>
      <w:r>
        <w:rPr>
          <w:rFonts w:hint="eastAsia" w:ascii="仿宋" w:hAnsi="仿宋" w:eastAsia="仿宋" w:cs="仿宋"/>
          <w:color w:val="auto"/>
          <w:sz w:val="28"/>
          <w:szCs w:val="28"/>
          <w:highlight w:val="none"/>
          <w:u w:val="single"/>
        </w:rPr>
        <w:t xml:space="preserve">                        </w:t>
      </w:r>
    </w:p>
    <w:p>
      <w:pPr>
        <w:spacing w:line="360" w:lineRule="auto"/>
        <w:rPr>
          <w:rFonts w:hint="eastAsia" w:ascii="仿宋" w:hAnsi="仿宋" w:eastAsia="仿宋" w:cs="仿宋"/>
          <w:color w:val="auto"/>
          <w:highlight w:val="none"/>
        </w:rPr>
      </w:pPr>
      <w:r>
        <w:rPr>
          <w:rFonts w:hint="eastAsia" w:ascii="仿宋" w:hAnsi="仿宋" w:eastAsia="仿宋" w:cs="仿宋"/>
          <w:color w:val="auto"/>
          <w:sz w:val="28"/>
          <w:szCs w:val="28"/>
          <w:highlight w:val="none"/>
        </w:rPr>
        <w:t>日期：   年   月   日</w:t>
      </w:r>
    </w:p>
    <w:tbl>
      <w:tblPr>
        <w:tblStyle w:val="23"/>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广州净水有限公司龙归分公司</w:t>
            </w:r>
          </w:p>
          <w:p>
            <w:pPr>
              <w:spacing w:line="360" w:lineRule="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（盖章）</w:t>
            </w:r>
          </w:p>
          <w:p>
            <w:pPr>
              <w:spacing w:line="360" w:lineRule="auto"/>
              <w:jc w:val="left"/>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经办人：王工</w:t>
            </w:r>
          </w:p>
          <w:p>
            <w:pPr>
              <w:spacing w:line="360" w:lineRule="auto"/>
              <w:jc w:val="left"/>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联系电话：13926481665</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rPr>
          <w:rFonts w:hint="eastAsia"/>
        </w:rPr>
      </w:pPr>
    </w:p>
    <w:p>
      <w:pPr>
        <w:pStyle w:val="4"/>
        <w:rPr>
          <w:color w:val="auto"/>
          <w:highlight w:val="none"/>
        </w:rPr>
      </w:pPr>
      <w:bookmarkStart w:id="14" w:name="_Toc25603"/>
      <w:bookmarkStart w:id="15" w:name="_Toc2331"/>
      <w:bookmarkStart w:id="16" w:name="_Toc7340"/>
      <w:bookmarkStart w:id="17" w:name="_Toc32588"/>
      <w:bookmarkStart w:id="18" w:name="_Toc16557"/>
      <w:bookmarkStart w:id="19" w:name="_Toc16705"/>
      <w:bookmarkStart w:id="20" w:name="_Toc9448"/>
      <w:bookmarkStart w:id="21" w:name="_Toc23749"/>
      <w:bookmarkStart w:id="22" w:name="_Toc19295"/>
      <w:bookmarkStart w:id="23" w:name="_Toc2324"/>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1"/>
        <w:ind w:left="0" w:leftChars="0" w:firstLine="0" w:firstLineChars="0"/>
        <w:rPr>
          <w:rFonts w:hint="eastAsia"/>
          <w:color w:val="auto"/>
          <w:highlight w:val="none"/>
        </w:rPr>
      </w:pPr>
    </w:p>
    <w:p>
      <w:pPr>
        <w:numPr>
          <w:ilvl w:val="0"/>
          <w:numId w:val="2"/>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.本次交易的特别规定</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对于施工技术方案简单、工期较短、季节性强的中小型工程，或者标准通用设备、材料以及有关服务的采购，可以不要求供应商编制施工组织设计、安装调试方案或服务大纲等技术响应文件，可不进行技术评审。</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5"/>
        <w:rPr>
          <w:color w:val="auto"/>
          <w:highlight w:val="none"/>
        </w:rPr>
      </w:pPr>
      <w:bookmarkStart w:id="28" w:name="_Toc88209934"/>
      <w:bookmarkStart w:id="29" w:name="_Toc7040"/>
      <w:bookmarkStart w:id="30" w:name="_Toc7303"/>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广州市白云区南岭龙岗北路20号广州市净水有限公司龙归分公司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cyan"/>
              </w:rPr>
            </w:pPr>
            <w:r>
              <w:rPr>
                <w:rFonts w:hint="eastAsia" w:ascii="仿宋_GB2312" w:eastAsia="仿宋_GB2312" w:hAnsiTheme="minorEastAsia"/>
                <w:color w:val="auto"/>
                <w:sz w:val="24"/>
                <w:szCs w:val="24"/>
                <w:highlight w:val="cyan"/>
              </w:rPr>
              <w:sym w:font="Wingdings 2" w:char="00A3"/>
            </w:r>
            <w:r>
              <w:rPr>
                <w:rFonts w:hint="eastAsia" w:ascii="仿宋_GB2312" w:eastAsia="仿宋_GB2312" w:hAnsiTheme="minorEastAsia"/>
                <w:color w:val="auto"/>
                <w:sz w:val="24"/>
                <w:szCs w:val="24"/>
                <w:highlight w:val="cyan"/>
              </w:rPr>
              <w:t>采购人确定满足采购文件</w:t>
            </w:r>
            <w:r>
              <w:rPr>
                <w:rFonts w:hint="eastAsia" w:ascii="仿宋_GB2312" w:eastAsia="仿宋_GB2312" w:hAnsiTheme="minorEastAsia"/>
                <w:color w:val="auto"/>
                <w:sz w:val="24"/>
                <w:szCs w:val="24"/>
                <w:highlight w:val="cyan"/>
                <w:lang w:val="en-US" w:eastAsia="zh-CN"/>
              </w:rPr>
              <w:t>资格性、响应性</w:t>
            </w:r>
            <w:r>
              <w:rPr>
                <w:rFonts w:hint="eastAsia" w:ascii="仿宋_GB2312" w:eastAsia="仿宋_GB2312" w:hAnsiTheme="minorEastAsia"/>
                <w:color w:val="auto"/>
                <w:sz w:val="24"/>
                <w:szCs w:val="24"/>
                <w:highlight w:val="cyan"/>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cyan"/>
              </w:rPr>
              <w:sym w:font="Wingdings 2" w:char="00A3"/>
            </w:r>
            <w:r>
              <w:rPr>
                <w:rFonts w:hint="eastAsia" w:ascii="仿宋_GB2312" w:eastAsia="仿宋_GB2312" w:hAnsiTheme="minorEastAsia"/>
                <w:color w:val="auto"/>
                <w:sz w:val="24"/>
                <w:szCs w:val="24"/>
                <w:highlight w:val="cyan"/>
              </w:rPr>
              <w:t>评审小组按照采购文件确定的标准排序，采购人确定排名第一的供应商为成交供应商</w:t>
            </w:r>
            <w:r>
              <w:rPr>
                <w:rFonts w:hint="eastAsia" w:ascii="仿宋_GB2312" w:eastAsia="仿宋_GB2312" w:hAnsiTheme="minorEastAsia"/>
                <w:color w:val="auto"/>
                <w:sz w:val="24"/>
                <w:szCs w:val="24"/>
                <w:highlight w:val="cyan"/>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4552"/>
      <w:bookmarkStart w:id="35" w:name="_Toc7118"/>
      <w:bookmarkStart w:id="36" w:name="_Toc3156"/>
      <w:bookmarkStart w:id="37" w:name="_Toc19050"/>
      <w:bookmarkStart w:id="38" w:name="_Toc23581"/>
      <w:bookmarkStart w:id="39" w:name="_Toc19759"/>
      <w:bookmarkStart w:id="40" w:name="_Toc7437"/>
      <w:bookmarkStart w:id="41" w:name="_Toc20594"/>
      <w:bookmarkStart w:id="42" w:name="_Toc10930"/>
      <w:bookmarkStart w:id="43" w:name="_Toc4952"/>
      <w:bookmarkStart w:id="44" w:name="_Toc14870"/>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4"/>
        <w:rPr>
          <w:color w:val="auto"/>
          <w:highlight w:val="none"/>
        </w:rPr>
      </w:pPr>
      <w:bookmarkStart w:id="45" w:name="_Toc29484"/>
      <w:bookmarkStart w:id="46" w:name="_Toc30530"/>
      <w:bookmarkStart w:id="47" w:name="_Toc21840"/>
      <w:bookmarkStart w:id="48" w:name="_Toc21079"/>
      <w:bookmarkStart w:id="49" w:name="_Toc88209941"/>
      <w:bookmarkStart w:id="50" w:name="_Toc7831"/>
      <w:bookmarkStart w:id="51" w:name="_Toc32607"/>
      <w:bookmarkStart w:id="52" w:name="_Toc12177"/>
      <w:bookmarkStart w:id="53" w:name="_Toc29345"/>
      <w:bookmarkStart w:id="54" w:name="_Toc6308"/>
      <w:bookmarkStart w:id="55" w:name="_Toc13898"/>
      <w:bookmarkStart w:id="56" w:name="_Toc22212"/>
      <w:bookmarkStart w:id="57" w:name="_Toc8761637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A3"/>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5"/>
            <w:bookmarkStart w:id="61" w:name="OLE_LINK6"/>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4"/>
        <w:rPr>
          <w:color w:val="auto"/>
          <w:highlight w:val="none"/>
        </w:rPr>
      </w:pPr>
      <w:bookmarkStart w:id="62" w:name="_Toc88209947"/>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bookmarkEnd w:id="62"/>
    <w:p>
      <w:pPr>
        <w:pStyle w:val="21"/>
        <w:rPr>
          <w:rFonts w:hint="eastAsia" w:ascii="仿宋" w:hAnsi="仿宋" w:eastAsia="仿宋" w:cs="仿宋_GB2312"/>
          <w:b/>
          <w:color w:val="auto"/>
          <w:kern w:val="2"/>
          <w:sz w:val="28"/>
          <w:szCs w:val="28"/>
          <w:lang w:val="zh-CN" w:eastAsia="zh-CN" w:bidi="ar-SA"/>
        </w:rPr>
      </w:pPr>
      <w:r>
        <w:rPr>
          <w:rFonts w:hint="eastAsia" w:ascii="仿宋" w:hAnsi="仿宋" w:eastAsia="仿宋" w:cs="仿宋_GB2312"/>
          <w:b/>
          <w:color w:val="auto"/>
          <w:kern w:val="2"/>
          <w:sz w:val="28"/>
          <w:szCs w:val="28"/>
          <w:lang w:val="zh-CN" w:eastAsia="zh-CN" w:bidi="ar-SA"/>
        </w:rPr>
        <w:t>一、项目情况介绍</w:t>
      </w:r>
    </w:p>
    <w:p>
      <w:pPr>
        <w:pStyle w:val="21"/>
        <w:rPr>
          <w:rFonts w:hint="eastAsia" w:ascii="仿宋_GB2312" w:eastAsia="仿宋_GB2312" w:hAnsiTheme="minorHAnsi" w:cstheme="minorBidi"/>
          <w:color w:val="auto"/>
          <w:kern w:val="2"/>
          <w:sz w:val="32"/>
          <w:szCs w:val="32"/>
          <w:u w:val="none"/>
          <w:lang w:val="en-US" w:eastAsia="zh-CN" w:bidi="ar-SA"/>
        </w:rPr>
      </w:pPr>
      <w:r>
        <w:rPr>
          <w:rFonts w:hint="eastAsia" w:ascii="仿宋_GB2312" w:eastAsia="仿宋_GB2312" w:hAnsiTheme="minorHAnsi" w:cstheme="minorBidi"/>
          <w:color w:val="auto"/>
          <w:kern w:val="2"/>
          <w:sz w:val="32"/>
          <w:szCs w:val="32"/>
          <w:u w:val="none"/>
          <w:lang w:val="en-US" w:eastAsia="zh-CN" w:bidi="ar-SA"/>
        </w:rPr>
        <w:t>结合龙归厂实际，本次租赁一台6米高空车（可通过宽1米，高1.9米出入口）。提供技术培训。租期12个月，若不足12个月租金按实结算。</w:t>
      </w:r>
    </w:p>
    <w:p>
      <w:pPr>
        <w:pStyle w:val="21"/>
        <w:rPr>
          <w:rFonts w:hint="eastAsia" w:ascii="仿宋" w:hAnsi="仿宋" w:eastAsia="仿宋" w:cs="仿宋_GB2312"/>
          <w:b/>
          <w:color w:val="auto"/>
          <w:kern w:val="2"/>
          <w:sz w:val="28"/>
          <w:szCs w:val="28"/>
          <w:lang w:val="zh-CN" w:eastAsia="zh-CN" w:bidi="ar-SA"/>
        </w:rPr>
      </w:pPr>
      <w:r>
        <w:rPr>
          <w:rFonts w:hint="eastAsia" w:ascii="仿宋" w:hAnsi="仿宋" w:eastAsia="仿宋" w:cs="仿宋_GB2312"/>
          <w:b/>
          <w:color w:val="auto"/>
          <w:kern w:val="2"/>
          <w:sz w:val="28"/>
          <w:szCs w:val="28"/>
          <w:lang w:val="en-US" w:eastAsia="zh-CN" w:bidi="ar-SA"/>
        </w:rPr>
        <w:t>二、</w:t>
      </w:r>
      <w:r>
        <w:rPr>
          <w:rFonts w:hint="eastAsia" w:ascii="仿宋" w:hAnsi="仿宋" w:eastAsia="仿宋" w:cs="仿宋_GB2312"/>
          <w:b/>
          <w:color w:val="auto"/>
          <w:kern w:val="2"/>
          <w:sz w:val="28"/>
          <w:szCs w:val="28"/>
          <w:lang w:val="zh-CN" w:eastAsia="zh-CN" w:bidi="ar-SA"/>
        </w:rPr>
        <w:t>项目要求</w:t>
      </w:r>
    </w:p>
    <w:tbl>
      <w:tblPr>
        <w:tblStyle w:val="22"/>
        <w:tblW w:w="47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3093"/>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89" w:type="pct"/>
            <w:noWrap w:val="0"/>
            <w:vAlign w:val="top"/>
          </w:tcPr>
          <w:p>
            <w:pPr>
              <w:spacing w:line="360" w:lineRule="auto"/>
              <w:jc w:val="center"/>
              <w:rPr>
                <w:rFonts w:hint="default" w:eastAsia="仿宋_GB2312"/>
                <w:sz w:val="28"/>
                <w:szCs w:val="28"/>
                <w:lang w:val="en-US" w:eastAsia="zh-CN"/>
              </w:rPr>
            </w:pPr>
            <w:r>
              <w:rPr>
                <w:rFonts w:hint="eastAsia"/>
                <w:sz w:val="28"/>
                <w:szCs w:val="28"/>
                <w:lang w:val="en-US" w:eastAsia="zh-CN"/>
              </w:rPr>
              <w:t>设备名称</w:t>
            </w:r>
          </w:p>
        </w:tc>
        <w:tc>
          <w:tcPr>
            <w:tcW w:w="1794" w:type="pct"/>
            <w:noWrap w:val="0"/>
            <w:vAlign w:val="top"/>
          </w:tcPr>
          <w:p>
            <w:pPr>
              <w:spacing w:line="360" w:lineRule="auto"/>
              <w:jc w:val="center"/>
              <w:rPr>
                <w:rFonts w:hint="default" w:eastAsia="仿宋_GB2312"/>
                <w:sz w:val="28"/>
                <w:szCs w:val="28"/>
                <w:lang w:val="en-US" w:eastAsia="zh-CN"/>
              </w:rPr>
            </w:pPr>
            <w:r>
              <w:rPr>
                <w:rFonts w:hint="eastAsia"/>
                <w:sz w:val="28"/>
                <w:szCs w:val="28"/>
                <w:lang w:val="en-US" w:eastAsia="zh-CN"/>
              </w:rPr>
              <w:t>规格</w:t>
            </w:r>
          </w:p>
        </w:tc>
        <w:tc>
          <w:tcPr>
            <w:tcW w:w="1515" w:type="pct"/>
            <w:noWrap w:val="0"/>
            <w:vAlign w:val="top"/>
          </w:tcPr>
          <w:p>
            <w:pPr>
              <w:spacing w:line="360" w:lineRule="auto"/>
              <w:jc w:val="center"/>
              <w:rPr>
                <w:rFonts w:hint="eastAsia" w:eastAsia="仿宋_GB2312"/>
                <w:sz w:val="28"/>
                <w:szCs w:val="28"/>
                <w:lang w:val="en-US" w:eastAsia="zh-CN"/>
              </w:rPr>
            </w:pPr>
            <w:r>
              <w:rPr>
                <w:rFonts w:hint="eastAsia"/>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2" w:hRule="atLeast"/>
          <w:jc w:val="center"/>
        </w:trPr>
        <w:tc>
          <w:tcPr>
            <w:tcW w:w="1689" w:type="pct"/>
            <w:noWrap w:val="0"/>
            <w:vAlign w:val="center"/>
          </w:tcPr>
          <w:p>
            <w:pPr>
              <w:spacing w:line="360" w:lineRule="auto"/>
              <w:jc w:val="center"/>
              <w:rPr>
                <w:rFonts w:hint="eastAsia" w:eastAsia="仿宋_GB2312"/>
                <w:sz w:val="28"/>
                <w:szCs w:val="28"/>
                <w:lang w:val="en-US" w:eastAsia="zh-CN"/>
              </w:rPr>
            </w:pPr>
            <w:r>
              <w:rPr>
                <w:rFonts w:hint="eastAsia"/>
                <w:sz w:val="28"/>
                <w:szCs w:val="28"/>
                <w:lang w:val="en-US" w:eastAsia="zh-CN"/>
              </w:rPr>
              <w:t>6米高空车</w:t>
            </w:r>
          </w:p>
        </w:tc>
        <w:tc>
          <w:tcPr>
            <w:tcW w:w="1794" w:type="pct"/>
            <w:noWrap w:val="0"/>
            <w:vAlign w:val="top"/>
          </w:tcPr>
          <w:p>
            <w:pPr>
              <w:spacing w:line="360" w:lineRule="auto"/>
              <w:jc w:val="both"/>
              <w:rPr>
                <w:rFonts w:hint="default"/>
                <w:sz w:val="28"/>
                <w:szCs w:val="28"/>
                <w:lang w:val="en-US" w:eastAsia="zh-CN"/>
              </w:rPr>
            </w:pPr>
            <w:r>
              <w:rPr>
                <w:rFonts w:hint="eastAsia"/>
                <w:sz w:val="28"/>
                <w:szCs w:val="28"/>
                <w:lang w:val="en-US" w:eastAsia="zh-CN"/>
              </w:rPr>
              <w:t>平台高度：5.8米</w:t>
            </w:r>
          </w:p>
          <w:p>
            <w:pPr>
              <w:spacing w:line="360" w:lineRule="auto"/>
              <w:jc w:val="both"/>
              <w:rPr>
                <w:rFonts w:hint="eastAsia"/>
                <w:sz w:val="28"/>
                <w:szCs w:val="28"/>
                <w:lang w:val="en-US" w:eastAsia="zh-CN"/>
              </w:rPr>
            </w:pPr>
            <w:r>
              <w:rPr>
                <w:rFonts w:hint="eastAsia"/>
                <w:sz w:val="28"/>
                <w:szCs w:val="28"/>
                <w:lang w:val="en-US" w:eastAsia="zh-CN"/>
              </w:rPr>
              <w:t>工作高度：7.8米</w:t>
            </w:r>
          </w:p>
          <w:p>
            <w:pPr>
              <w:spacing w:line="360" w:lineRule="auto"/>
              <w:jc w:val="both"/>
              <w:rPr>
                <w:rFonts w:hint="default"/>
                <w:sz w:val="28"/>
                <w:szCs w:val="28"/>
                <w:lang w:val="en-US" w:eastAsia="zh-CN"/>
              </w:rPr>
            </w:pPr>
            <w:r>
              <w:rPr>
                <w:rFonts w:hint="eastAsia"/>
                <w:sz w:val="28"/>
                <w:szCs w:val="28"/>
                <w:lang w:val="en-US" w:eastAsia="zh-CN"/>
              </w:rPr>
              <w:t>驱动方式：电动</w:t>
            </w:r>
          </w:p>
        </w:tc>
        <w:tc>
          <w:tcPr>
            <w:tcW w:w="1515" w:type="pct"/>
            <w:noWrap w:val="0"/>
            <w:vAlign w:val="center"/>
          </w:tcPr>
          <w:p>
            <w:pPr>
              <w:spacing w:line="360" w:lineRule="auto"/>
              <w:jc w:val="center"/>
              <w:rPr>
                <w:rFonts w:hint="default" w:eastAsia="仿宋_GB2312"/>
                <w:sz w:val="28"/>
                <w:szCs w:val="28"/>
                <w:lang w:val="en-US" w:eastAsia="zh-CN"/>
              </w:rPr>
            </w:pPr>
            <w:r>
              <w:rPr>
                <w:rFonts w:hint="eastAsia"/>
                <w:sz w:val="28"/>
                <w:szCs w:val="28"/>
                <w:lang w:val="en-US" w:eastAsia="zh-CN"/>
              </w:rPr>
              <w:t>可通过宽1米，高1.9米出入口。</w:t>
            </w:r>
          </w:p>
        </w:tc>
      </w:tr>
    </w:tbl>
    <w:p>
      <w:pPr>
        <w:pStyle w:val="21"/>
        <w:rPr>
          <w:rFonts w:hint="eastAsia" w:ascii="仿宋" w:hAnsi="仿宋" w:eastAsia="仿宋" w:cs="仿宋_GB2312"/>
          <w:b/>
          <w:color w:val="auto"/>
          <w:kern w:val="2"/>
          <w:sz w:val="28"/>
          <w:szCs w:val="28"/>
          <w:lang w:val="en-US" w:eastAsia="zh-CN" w:bidi="ar-SA"/>
        </w:rPr>
      </w:pPr>
    </w:p>
    <w:p>
      <w:pPr>
        <w:pStyle w:val="21"/>
        <w:rPr>
          <w:rFonts w:hint="eastAsia" w:ascii="仿宋_GB2312" w:eastAsia="仿宋_GB2312"/>
          <w:sz w:val="28"/>
          <w:szCs w:val="28"/>
          <w:u w:val="none"/>
          <w:lang w:val="en-US" w:eastAsia="zh-CN"/>
        </w:rPr>
      </w:pPr>
      <w:r>
        <w:rPr>
          <w:rFonts w:hint="eastAsia" w:ascii="仿宋" w:hAnsi="仿宋" w:eastAsia="仿宋" w:cs="仿宋_GB2312"/>
          <w:b/>
          <w:color w:val="auto"/>
          <w:kern w:val="2"/>
          <w:sz w:val="28"/>
          <w:szCs w:val="28"/>
          <w:lang w:val="en-US" w:eastAsia="zh-CN" w:bidi="ar-SA"/>
        </w:rPr>
        <w:t>三、商务要求</w:t>
      </w:r>
    </w:p>
    <w:p>
      <w:pPr>
        <w:autoSpaceDE w:val="0"/>
        <w:autoSpaceDN w:val="0"/>
        <w:ind w:firstLine="560" w:firstLineChars="200"/>
        <w:rPr>
          <w:rFonts w:hint="eastAsia" w:ascii="仿宋_GB2312" w:hAnsi="宋体" w:eastAsia="仿宋_GB2312" w:cs="Times New Roman"/>
          <w:color w:val="000000"/>
          <w:kern w:val="0"/>
          <w:sz w:val="28"/>
          <w:szCs w:val="28"/>
          <w:highlight w:val="none"/>
          <w:u w:val="none"/>
        </w:rPr>
      </w:pPr>
      <w:r>
        <w:rPr>
          <w:rFonts w:hint="eastAsia" w:ascii="仿宋_GB2312" w:hAnsi="宋体" w:eastAsia="仿宋_GB2312" w:cs="Times New Roman"/>
          <w:color w:val="000000"/>
          <w:kern w:val="0"/>
          <w:sz w:val="28"/>
          <w:szCs w:val="28"/>
          <w:highlight w:val="none"/>
          <w:u w:val="none"/>
          <w:lang w:val="en-US" w:eastAsia="zh-CN"/>
        </w:rPr>
        <w:t>1、</w:t>
      </w:r>
      <w:r>
        <w:rPr>
          <w:rFonts w:hint="eastAsia" w:ascii="仿宋_GB2312" w:hAnsi="宋体" w:eastAsia="仿宋_GB2312" w:cs="Times New Roman"/>
          <w:color w:val="000000"/>
          <w:kern w:val="0"/>
          <w:sz w:val="28"/>
          <w:szCs w:val="28"/>
          <w:highlight w:val="none"/>
          <w:u w:val="none"/>
        </w:rPr>
        <w:t>项目工期：服务期为</w:t>
      </w:r>
      <w:r>
        <w:rPr>
          <w:rFonts w:hint="eastAsia" w:ascii="仿宋_GB2312" w:hAnsi="宋体" w:eastAsia="仿宋_GB2312" w:cs="Times New Roman"/>
          <w:color w:val="000000"/>
          <w:kern w:val="0"/>
          <w:sz w:val="28"/>
          <w:szCs w:val="28"/>
          <w:highlight w:val="none"/>
          <w:u w:val="none"/>
          <w:lang w:val="en-US" w:eastAsia="zh-CN"/>
        </w:rPr>
        <w:t xml:space="preserve">12个月      </w:t>
      </w:r>
      <w:r>
        <w:rPr>
          <w:rFonts w:hint="eastAsia" w:ascii="仿宋_GB2312" w:hAnsi="宋体" w:eastAsia="仿宋_GB2312" w:cs="Times New Roman"/>
          <w:color w:val="000000"/>
          <w:kern w:val="0"/>
          <w:sz w:val="28"/>
          <w:szCs w:val="28"/>
          <w:highlight w:val="none"/>
          <w:u w:val="none"/>
        </w:rPr>
        <w:t xml:space="preserve">         </w:t>
      </w:r>
    </w:p>
    <w:p>
      <w:pPr>
        <w:autoSpaceDE w:val="0"/>
        <w:autoSpaceDN w:val="0"/>
        <w:ind w:firstLine="560" w:firstLineChars="200"/>
        <w:rPr>
          <w:rFonts w:hint="eastAsia" w:ascii="仿宋_GB2312" w:hAnsi="宋体" w:eastAsia="仿宋_GB2312" w:cs="Times New Roman"/>
          <w:color w:val="000000"/>
          <w:kern w:val="0"/>
          <w:sz w:val="28"/>
          <w:szCs w:val="28"/>
          <w:highlight w:val="none"/>
          <w:u w:val="none"/>
        </w:rPr>
      </w:pPr>
      <w:r>
        <w:rPr>
          <w:rFonts w:hint="eastAsia" w:ascii="仿宋_GB2312" w:hAnsi="宋体" w:eastAsia="仿宋_GB2312" w:cs="Times New Roman"/>
          <w:color w:val="000000"/>
          <w:kern w:val="0"/>
          <w:sz w:val="28"/>
          <w:szCs w:val="28"/>
          <w:highlight w:val="none"/>
          <w:u w:val="none"/>
          <w:lang w:val="en-US" w:eastAsia="zh-CN"/>
        </w:rPr>
        <w:t>2、</w:t>
      </w:r>
      <w:r>
        <w:rPr>
          <w:rFonts w:hint="eastAsia" w:ascii="仿宋_GB2312" w:hAnsi="宋体" w:eastAsia="仿宋_GB2312" w:cs="Times New Roman"/>
          <w:color w:val="000000"/>
          <w:kern w:val="0"/>
          <w:sz w:val="28"/>
          <w:szCs w:val="28"/>
          <w:highlight w:val="none"/>
          <w:u w:val="none"/>
        </w:rPr>
        <w:t>地点：服务地点位于</w:t>
      </w:r>
      <w:r>
        <w:rPr>
          <w:rFonts w:hint="eastAsia" w:ascii="仿宋_GB2312" w:hAnsi="宋体" w:eastAsia="仿宋_GB2312" w:cs="Times New Roman"/>
          <w:color w:val="000000"/>
          <w:kern w:val="0"/>
          <w:sz w:val="28"/>
          <w:szCs w:val="28"/>
          <w:highlight w:val="none"/>
          <w:u w:val="none"/>
          <w:lang w:val="en-US" w:eastAsia="zh-CN"/>
        </w:rPr>
        <w:t xml:space="preserve">广州市   </w:t>
      </w:r>
      <w:r>
        <w:rPr>
          <w:rFonts w:hint="eastAsia" w:ascii="仿宋_GB2312" w:hAnsi="宋体" w:eastAsia="仿宋_GB2312" w:cs="Times New Roman"/>
          <w:color w:val="000000"/>
          <w:kern w:val="0"/>
          <w:sz w:val="28"/>
          <w:szCs w:val="28"/>
          <w:highlight w:val="none"/>
          <w:u w:val="none"/>
        </w:rPr>
        <w:t xml:space="preserve">           </w:t>
      </w:r>
    </w:p>
    <w:p>
      <w:pPr>
        <w:autoSpaceDE w:val="0"/>
        <w:autoSpaceDN w:val="0"/>
        <w:ind w:firstLine="560" w:firstLineChars="200"/>
        <w:rPr>
          <w:rFonts w:hint="eastAsia" w:ascii="仿宋_GB2312" w:hAnsi="宋体" w:eastAsia="仿宋_GB2312" w:cs="Times New Roman"/>
          <w:color w:val="000000"/>
          <w:kern w:val="0"/>
          <w:sz w:val="28"/>
          <w:szCs w:val="28"/>
          <w:highlight w:val="none"/>
          <w:u w:val="none"/>
        </w:rPr>
      </w:pPr>
      <w:r>
        <w:rPr>
          <w:rFonts w:hint="eastAsia" w:ascii="仿宋_GB2312" w:hAnsi="宋体" w:eastAsia="仿宋_GB2312" w:cs="Times New Roman"/>
          <w:color w:val="000000"/>
          <w:kern w:val="0"/>
          <w:sz w:val="28"/>
          <w:szCs w:val="28"/>
          <w:highlight w:val="none"/>
          <w:u w:val="none"/>
          <w:lang w:val="en-US" w:eastAsia="zh-CN"/>
        </w:rPr>
        <w:t>3、质量要求：车辆需提供相关证书</w:t>
      </w:r>
      <w:r>
        <w:rPr>
          <w:rFonts w:hint="eastAsia" w:ascii="仿宋_GB2312" w:hAnsi="宋体" w:eastAsia="仿宋_GB2312" w:cs="Times New Roman"/>
          <w:color w:val="000000"/>
          <w:kern w:val="0"/>
          <w:sz w:val="28"/>
          <w:szCs w:val="28"/>
          <w:highlight w:val="none"/>
          <w:u w:val="none"/>
        </w:rPr>
        <w:t xml:space="preserve">。     </w:t>
      </w:r>
    </w:p>
    <w:p>
      <w:pPr>
        <w:autoSpaceDE w:val="0"/>
        <w:autoSpaceDN w:val="0"/>
        <w:ind w:firstLine="560" w:firstLineChars="200"/>
        <w:rPr>
          <w:rFonts w:hint="eastAsia" w:ascii="仿宋_GB2312" w:hAnsi="宋体" w:eastAsia="仿宋_GB2312" w:cs="Times New Roman"/>
          <w:color w:val="000000"/>
          <w:kern w:val="0"/>
          <w:sz w:val="28"/>
          <w:szCs w:val="28"/>
          <w:highlight w:val="none"/>
          <w:u w:val="none"/>
          <w:lang w:eastAsia="zh-CN"/>
        </w:rPr>
      </w:pPr>
      <w:r>
        <w:rPr>
          <w:rFonts w:hint="eastAsia" w:ascii="仿宋_GB2312" w:hAnsi="宋体" w:eastAsia="仿宋_GB2312" w:cs="Times New Roman"/>
          <w:color w:val="000000"/>
          <w:kern w:val="0"/>
          <w:sz w:val="28"/>
          <w:szCs w:val="28"/>
          <w:highlight w:val="none"/>
          <w:u w:val="none"/>
          <w:lang w:val="en-US" w:eastAsia="zh-CN"/>
        </w:rPr>
        <w:t>4、</w:t>
      </w:r>
      <w:r>
        <w:rPr>
          <w:rFonts w:hint="eastAsia" w:ascii="仿宋_GB2312" w:hAnsi="宋体" w:eastAsia="仿宋_GB2312" w:cs="Times New Roman"/>
          <w:color w:val="000000"/>
          <w:kern w:val="0"/>
          <w:sz w:val="28"/>
          <w:szCs w:val="28"/>
          <w:highlight w:val="none"/>
          <w:u w:val="none"/>
        </w:rPr>
        <w:t>总包及分包规定：本项目不接受分包</w:t>
      </w:r>
      <w:r>
        <w:rPr>
          <w:rFonts w:hint="eastAsia" w:ascii="仿宋_GB2312" w:hAnsi="宋体" w:eastAsia="仿宋_GB2312" w:cs="Times New Roman"/>
          <w:color w:val="000000"/>
          <w:kern w:val="0"/>
          <w:sz w:val="28"/>
          <w:szCs w:val="28"/>
          <w:highlight w:val="none"/>
          <w:u w:val="none"/>
          <w:lang w:eastAsia="zh-CN"/>
        </w:rPr>
        <w:t>。</w:t>
      </w:r>
    </w:p>
    <w:p>
      <w:pPr>
        <w:autoSpaceDE w:val="0"/>
        <w:autoSpaceDN w:val="0"/>
        <w:ind w:firstLine="560" w:firstLineChars="200"/>
        <w:rPr>
          <w:rFonts w:hint="eastAsia" w:ascii="仿宋_GB2312" w:hAnsi="宋体" w:eastAsia="仿宋_GB2312" w:cs="Times New Roman"/>
          <w:color w:val="000000"/>
          <w:kern w:val="0"/>
          <w:sz w:val="28"/>
          <w:szCs w:val="28"/>
          <w:highlight w:val="none"/>
          <w:u w:val="none"/>
        </w:rPr>
      </w:pPr>
      <w:r>
        <w:rPr>
          <w:rFonts w:hint="eastAsia" w:ascii="仿宋_GB2312" w:hAnsi="宋体" w:eastAsia="仿宋_GB2312" w:cs="Times New Roman"/>
          <w:color w:val="000000"/>
          <w:kern w:val="0"/>
          <w:sz w:val="28"/>
          <w:szCs w:val="28"/>
          <w:highlight w:val="none"/>
          <w:u w:val="none"/>
          <w:lang w:val="en-US" w:eastAsia="zh-CN"/>
        </w:rPr>
        <w:t>5、</w:t>
      </w:r>
      <w:r>
        <w:rPr>
          <w:rFonts w:hint="eastAsia" w:ascii="仿宋_GB2312" w:hAnsi="宋体" w:eastAsia="仿宋_GB2312" w:cs="Times New Roman"/>
          <w:color w:val="000000"/>
          <w:kern w:val="0"/>
          <w:sz w:val="28"/>
          <w:szCs w:val="28"/>
          <w:highlight w:val="none"/>
          <w:u w:val="none"/>
        </w:rPr>
        <w:t>付款方式：采用支票、网银支付两种形式。</w:t>
      </w:r>
    </w:p>
    <w:p>
      <w:pPr>
        <w:autoSpaceDE w:val="0"/>
        <w:autoSpaceDN w:val="0"/>
        <w:ind w:left="0" w:firstLine="560" w:firstLineChars="200"/>
        <w:rPr>
          <w:rFonts w:hint="eastAsia" w:ascii="仿宋_GB2312" w:hAnsi="宋体" w:eastAsia="仿宋_GB2312" w:cs="Times New Roman"/>
          <w:color w:val="000000"/>
          <w:kern w:val="0"/>
          <w:sz w:val="28"/>
          <w:szCs w:val="28"/>
          <w:highlight w:val="none"/>
          <w:u w:val="none"/>
        </w:rPr>
      </w:pPr>
      <w:r>
        <w:rPr>
          <w:rFonts w:hint="eastAsia" w:ascii="仿宋_GB2312" w:hAnsi="宋体" w:eastAsia="仿宋_GB2312" w:cs="Times New Roman"/>
          <w:color w:val="000000"/>
          <w:kern w:val="0"/>
          <w:sz w:val="28"/>
          <w:szCs w:val="28"/>
          <w:highlight w:val="none"/>
          <w:u w:val="none"/>
          <w:lang w:val="en-US" w:eastAsia="zh-CN"/>
        </w:rPr>
        <w:t>6、</w:t>
      </w:r>
      <w:r>
        <w:rPr>
          <w:rFonts w:hint="eastAsia" w:ascii="仿宋_GB2312" w:hAnsi="宋体" w:eastAsia="仿宋_GB2312" w:cs="Times New Roman"/>
          <w:color w:val="000000"/>
          <w:kern w:val="0"/>
          <w:sz w:val="28"/>
          <w:szCs w:val="28"/>
          <w:highlight w:val="none"/>
          <w:u w:val="none"/>
        </w:rPr>
        <w:t>承包方式：</w:t>
      </w:r>
      <w:r>
        <w:rPr>
          <w:rFonts w:hint="eastAsia" w:ascii="仿宋_GB2312" w:hAnsi="宋体" w:eastAsia="仿宋_GB2312" w:cs="Times New Roman"/>
          <w:color w:val="000000"/>
          <w:kern w:val="0"/>
          <w:sz w:val="28"/>
          <w:szCs w:val="28"/>
          <w:highlight w:val="none"/>
          <w:u w:val="none"/>
          <w:lang w:val="en-US" w:eastAsia="zh-CN"/>
        </w:rPr>
        <w:t>单</w:t>
      </w:r>
      <w:r>
        <w:rPr>
          <w:rFonts w:hint="eastAsia" w:ascii="仿宋_GB2312" w:hAnsi="宋体" w:eastAsia="仿宋_GB2312" w:cs="Times New Roman"/>
          <w:color w:val="000000"/>
          <w:kern w:val="0"/>
          <w:sz w:val="28"/>
          <w:szCs w:val="28"/>
          <w:highlight w:val="none"/>
          <w:u w:val="none"/>
        </w:rPr>
        <w:t>价包干。</w:t>
      </w:r>
    </w:p>
    <w:p>
      <w:pPr>
        <w:autoSpaceDE w:val="0"/>
        <w:autoSpaceDN w:val="0"/>
        <w:ind w:firstLine="560" w:firstLineChars="200"/>
        <w:rPr>
          <w:rFonts w:hint="eastAsia" w:ascii="仿宋_GB2312" w:hAnsi="宋体" w:eastAsia="仿宋_GB2312" w:cs="Times New Roman"/>
          <w:color w:val="000000"/>
          <w:kern w:val="0"/>
          <w:sz w:val="32"/>
          <w:szCs w:val="32"/>
          <w:highlight w:val="yellow"/>
          <w:u w:val="none"/>
        </w:rPr>
      </w:pPr>
      <w:r>
        <w:rPr>
          <w:rFonts w:hint="eastAsia" w:ascii="仿宋_GB2312" w:hAnsi="宋体" w:eastAsia="仿宋_GB2312" w:cs="Times New Roman"/>
          <w:color w:val="000000"/>
          <w:kern w:val="0"/>
          <w:sz w:val="28"/>
          <w:szCs w:val="28"/>
          <w:highlight w:val="none"/>
          <w:u w:val="none"/>
          <w:lang w:val="en-US" w:eastAsia="zh-CN"/>
        </w:rPr>
        <w:t>7、</w:t>
      </w:r>
      <w:r>
        <w:rPr>
          <w:rFonts w:hint="eastAsia" w:ascii="仿宋_GB2312" w:hAnsi="宋体" w:eastAsia="仿宋_GB2312" w:cs="Times New Roman"/>
          <w:color w:val="000000"/>
          <w:kern w:val="0"/>
          <w:sz w:val="28"/>
          <w:szCs w:val="28"/>
          <w:highlight w:val="none"/>
          <w:u w:val="none"/>
        </w:rPr>
        <w:t>项目结算：经甲方或甲方委托有资质第三方机构审核</w:t>
      </w:r>
      <w:r>
        <w:rPr>
          <w:rFonts w:hint="eastAsia" w:ascii="仿宋_GB2312" w:hAnsi="宋体" w:eastAsia="仿宋_GB2312" w:cs="Times New Roman"/>
          <w:color w:val="000000"/>
          <w:kern w:val="0"/>
          <w:sz w:val="28"/>
          <w:szCs w:val="28"/>
          <w:highlight w:val="none"/>
          <w:u w:val="none"/>
          <w:lang w:val="en-US" w:eastAsia="zh-CN"/>
        </w:rPr>
        <w:t>后</w:t>
      </w:r>
      <w:r>
        <w:rPr>
          <w:rFonts w:hint="eastAsia" w:ascii="仿宋_GB2312" w:hAnsi="宋体" w:eastAsia="仿宋_GB2312" w:cs="Times New Roman"/>
          <w:color w:val="000000"/>
          <w:kern w:val="0"/>
          <w:sz w:val="28"/>
          <w:szCs w:val="28"/>
          <w:highlight w:val="none"/>
          <w:u w:val="none"/>
        </w:rPr>
        <w:t>，</w:t>
      </w:r>
      <w:r>
        <w:rPr>
          <w:rFonts w:hint="eastAsia" w:ascii="仿宋_GB2312" w:hAnsi="宋体" w:eastAsia="仿宋_GB2312" w:cs="Times New Roman"/>
          <w:color w:val="000000"/>
          <w:kern w:val="0"/>
          <w:sz w:val="28"/>
          <w:szCs w:val="28"/>
          <w:highlight w:val="none"/>
          <w:u w:val="none"/>
          <w:lang w:val="en-US" w:eastAsia="zh-CN"/>
        </w:rPr>
        <w:t>若结算审核价比合同暂定总价低，则以结算审核价作为合同结算价，否则以合同暂定总价为合同结算价。</w:t>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ind w:left="0" w:leftChars="0" w:firstLine="0" w:firstLineChars="0"/>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4"/>
        <w:rPr>
          <w:color w:val="auto"/>
          <w:highlight w:val="none"/>
        </w:rPr>
      </w:pPr>
      <w:bookmarkStart w:id="63" w:name="_Toc1284"/>
      <w:bookmarkStart w:id="64" w:name="_Toc4680"/>
      <w:bookmarkStart w:id="65" w:name="_Toc1496"/>
      <w:bookmarkStart w:id="66" w:name="_Toc15570"/>
      <w:bookmarkStart w:id="67" w:name="_Toc12135"/>
      <w:bookmarkStart w:id="68" w:name="_Toc537"/>
      <w:bookmarkStart w:id="69" w:name="_Toc23330"/>
      <w:bookmarkStart w:id="70" w:name="_Toc23353"/>
      <w:bookmarkStart w:id="71" w:name="_Toc25925"/>
      <w:bookmarkStart w:id="72" w:name="_Toc18538"/>
      <w:bookmarkStart w:id="73" w:name="_Toc29835"/>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5"/>
        <w:rPr>
          <w:color w:val="auto"/>
          <w:highlight w:val="none"/>
        </w:rPr>
      </w:pPr>
    </w:p>
    <w:p>
      <w:pPr>
        <w:pStyle w:val="4"/>
        <w:rPr>
          <w:color w:val="auto"/>
          <w:highlight w:val="none"/>
        </w:rPr>
      </w:pPr>
      <w:bookmarkStart w:id="74" w:name="_Toc1375"/>
      <w:bookmarkStart w:id="75" w:name="_Toc8183"/>
      <w:bookmarkStart w:id="76" w:name="_Toc19088"/>
      <w:bookmarkStart w:id="77" w:name="_Toc19686"/>
      <w:bookmarkStart w:id="78" w:name="_Toc12968"/>
      <w:bookmarkStart w:id="79" w:name="_Toc88209949"/>
      <w:bookmarkStart w:id="80" w:name="_Toc12721"/>
      <w:bookmarkStart w:id="81" w:name="_Toc22797"/>
      <w:bookmarkStart w:id="82" w:name="_Toc12980"/>
      <w:bookmarkStart w:id="83" w:name="_Toc13309"/>
      <w:bookmarkStart w:id="84" w:name="_Toc323"/>
      <w:bookmarkStart w:id="85" w:name="_Toc87616386"/>
      <w:bookmarkStart w:id="86" w:name="_Toc22501"/>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spacing w:line="400" w:lineRule="atLeast"/>
        <w:jc w:val="center"/>
        <w:rPr>
          <w:rFonts w:asciiTheme="majorHAnsi" w:hAnsiTheme="majorHAnsi" w:eastAsiaTheme="majorEastAsia"/>
          <w:b/>
          <w:bCs/>
          <w:color w:val="000000" w:themeColor="text1"/>
          <w:sz w:val="52"/>
          <w:szCs w:val="52"/>
          <w:highlight w:val="none"/>
        </w:rPr>
      </w:pPr>
      <w:r>
        <w:rPr>
          <w:rFonts w:hint="eastAsia" w:ascii="宋体" w:hAnsi="宋体" w:cs="宋体"/>
          <w:b/>
          <w:bCs/>
          <w:color w:val="000000" w:themeColor="text1"/>
          <w:sz w:val="48"/>
          <w:szCs w:val="48"/>
          <w:highlight w:val="none"/>
          <w:u w:val="none"/>
          <w:lang w:val="en-US" w:eastAsia="zh-CN"/>
        </w:rPr>
        <w:t>设备租赁</w:t>
      </w:r>
      <w:r>
        <w:rPr>
          <w:rFonts w:hint="eastAsia" w:ascii="宋体" w:hAnsi="宋体" w:cs="宋体"/>
          <w:b/>
          <w:bCs/>
          <w:color w:val="000000" w:themeColor="text1"/>
          <w:sz w:val="48"/>
          <w:szCs w:val="48"/>
          <w:highlight w:val="none"/>
        </w:rPr>
        <w:t>服务合同</w:t>
      </w:r>
    </w:p>
    <w:p>
      <w:pPr>
        <w:spacing w:line="400" w:lineRule="atLeast"/>
        <w:jc w:val="center"/>
        <w:rPr>
          <w:rFonts w:ascii="宋体" w:hAnsi="宋体"/>
          <w:b/>
          <w:color w:val="000000" w:themeColor="text1"/>
          <w:sz w:val="28"/>
          <w:highlight w:val="none"/>
        </w:rPr>
      </w:pPr>
    </w:p>
    <w:p>
      <w:pPr>
        <w:spacing w:line="400" w:lineRule="atLeast"/>
        <w:jc w:val="center"/>
        <w:rPr>
          <w:rFonts w:ascii="宋体" w:hAnsi="宋体"/>
          <w:b/>
          <w:color w:val="000000" w:themeColor="text1"/>
          <w:sz w:val="28"/>
          <w:highlight w:val="none"/>
        </w:rPr>
      </w:pPr>
    </w:p>
    <w:p>
      <w:pPr>
        <w:spacing w:line="400" w:lineRule="atLeast"/>
        <w:jc w:val="center"/>
        <w:rPr>
          <w:rFonts w:ascii="宋体" w:hAnsi="宋体"/>
          <w:b/>
          <w:color w:val="000000" w:themeColor="text1"/>
          <w:sz w:val="28"/>
          <w:highlight w:val="none"/>
        </w:rPr>
      </w:pPr>
    </w:p>
    <w:p>
      <w:pPr>
        <w:spacing w:line="0" w:lineRule="atLeast"/>
        <w:rPr>
          <w:rFonts w:ascii="宋体" w:hAnsi="宋体"/>
          <w:b/>
          <w:color w:val="000000" w:themeColor="text1"/>
          <w:sz w:val="30"/>
          <w:highlight w:val="none"/>
        </w:rPr>
      </w:pPr>
    </w:p>
    <w:p>
      <w:pPr>
        <w:spacing w:line="0" w:lineRule="atLeast"/>
        <w:rPr>
          <w:rFonts w:ascii="仿宋_GB2312" w:hAnsi="宋体" w:eastAsia="仿宋_GB2312"/>
          <w:b/>
          <w:color w:val="000000" w:themeColor="text1"/>
          <w:sz w:val="30"/>
          <w:szCs w:val="30"/>
          <w:highlight w:val="none"/>
        </w:rPr>
      </w:pPr>
    </w:p>
    <w:p>
      <w:pPr>
        <w:spacing w:line="0" w:lineRule="atLeast"/>
        <w:ind w:left="1506" w:hanging="1506" w:hangingChars="500"/>
        <w:rPr>
          <w:rFonts w:ascii="宋体" w:hAnsi="宋体" w:cs="宋体"/>
          <w:b/>
          <w:color w:val="000000" w:themeColor="text1"/>
          <w:sz w:val="30"/>
          <w:szCs w:val="30"/>
          <w:highlight w:val="none"/>
        </w:rPr>
      </w:pPr>
      <w:r>
        <w:rPr>
          <w:rFonts w:hint="eastAsia" w:ascii="宋体" w:hAnsi="宋体" w:cs="宋体"/>
          <w:b/>
          <w:color w:val="000000" w:themeColor="text1"/>
          <w:sz w:val="30"/>
          <w:szCs w:val="30"/>
          <w:highlight w:val="none"/>
        </w:rPr>
        <w:t>项目名称</w:t>
      </w:r>
      <w:r>
        <w:rPr>
          <w:rFonts w:ascii="宋体" w:hAnsi="宋体" w:cs="宋体"/>
          <w:b/>
          <w:color w:val="000000" w:themeColor="text1"/>
          <w:sz w:val="30"/>
          <w:szCs w:val="30"/>
          <w:highlight w:val="none"/>
        </w:rPr>
        <w:t>:</w:t>
      </w:r>
      <w:r>
        <w:rPr>
          <w:rFonts w:hint="eastAsia" w:ascii="仿宋" w:hAnsi="仿宋" w:eastAsia="仿宋" w:cs="仿宋"/>
          <w:b/>
          <w:color w:val="000000" w:themeColor="text1"/>
          <w:sz w:val="32"/>
          <w:szCs w:val="32"/>
          <w:lang w:eastAsia="zh-CN"/>
        </w:rPr>
        <w:t>2022年龙归分公司作业车租赁项目</w:t>
      </w:r>
      <w:r>
        <w:rPr>
          <w:rFonts w:ascii="宋体" w:hAnsi="宋体" w:cs="宋体"/>
          <w:b/>
          <w:color w:val="000000" w:themeColor="text1"/>
          <w:sz w:val="30"/>
          <w:szCs w:val="30"/>
          <w:highlight w:val="none"/>
        </w:rPr>
        <w:t xml:space="preserve"> </w:t>
      </w:r>
    </w:p>
    <w:p>
      <w:pPr>
        <w:spacing w:line="400" w:lineRule="atLeast"/>
        <w:rPr>
          <w:rFonts w:ascii="宋体" w:hAnsi="宋体" w:cs="宋体"/>
          <w:b/>
          <w:color w:val="000000" w:themeColor="text1"/>
          <w:sz w:val="30"/>
          <w:szCs w:val="30"/>
          <w:highlight w:val="none"/>
        </w:rPr>
      </w:pPr>
      <w:r>
        <w:rPr>
          <w:rFonts w:hint="eastAsia" w:ascii="宋体" w:hAnsi="宋体" w:cs="宋体"/>
          <w:b/>
          <w:color w:val="000000" w:themeColor="text1"/>
          <w:sz w:val="30"/>
          <w:szCs w:val="30"/>
          <w:highlight w:val="none"/>
        </w:rPr>
        <w:t>项目编号：</w:t>
      </w:r>
      <w:r>
        <w:rPr>
          <w:rFonts w:ascii="宋体" w:hAnsi="宋体" w:cs="宋体"/>
          <w:b/>
          <w:color w:val="000000" w:themeColor="text1"/>
          <w:sz w:val="30"/>
          <w:szCs w:val="30"/>
          <w:highlight w:val="none"/>
        </w:rPr>
        <w:t xml:space="preserve"> </w:t>
      </w:r>
    </w:p>
    <w:p>
      <w:pPr>
        <w:spacing w:line="400" w:lineRule="atLeast"/>
        <w:rPr>
          <w:rFonts w:ascii="宋体" w:hAnsi="宋体" w:cs="宋体"/>
          <w:b/>
          <w:color w:val="000000" w:themeColor="text1"/>
          <w:sz w:val="30"/>
          <w:szCs w:val="30"/>
          <w:highlight w:val="none"/>
        </w:rPr>
      </w:pPr>
    </w:p>
    <w:p>
      <w:pPr>
        <w:spacing w:line="480" w:lineRule="auto"/>
        <w:rPr>
          <w:rFonts w:ascii="宋体" w:hAnsi="宋体" w:cs="宋体"/>
          <w:b/>
          <w:bCs/>
          <w:color w:val="000000" w:themeColor="text1"/>
          <w:sz w:val="30"/>
          <w:szCs w:val="30"/>
          <w:highlight w:val="none"/>
        </w:rPr>
      </w:pPr>
      <w:r>
        <w:rPr>
          <w:rFonts w:hint="eastAsia" w:ascii="宋体" w:hAnsi="宋体" w:cs="宋体"/>
          <w:b/>
          <w:color w:val="000000" w:themeColor="text1"/>
          <w:sz w:val="30"/>
          <w:szCs w:val="30"/>
          <w:highlight w:val="none"/>
        </w:rPr>
        <w:t>合同编号：</w:t>
      </w:r>
      <w:r>
        <w:rPr>
          <w:rFonts w:hint="eastAsia" w:ascii="宋体" w:hAnsi="宋体" w:cs="宋体"/>
          <w:b/>
          <w:bCs/>
          <w:color w:val="000000" w:themeColor="text1"/>
          <w:sz w:val="30"/>
          <w:szCs w:val="30"/>
          <w:highlight w:val="none"/>
        </w:rPr>
        <w:t>穗净水合</w:t>
      </w:r>
      <w:r>
        <w:rPr>
          <w:rFonts w:ascii="宋体" w:hAnsi="宋体" w:cs="宋体"/>
          <w:b/>
          <w:bCs/>
          <w:color w:val="000000" w:themeColor="text1"/>
          <w:sz w:val="30"/>
          <w:szCs w:val="30"/>
          <w:highlight w:val="none"/>
        </w:rPr>
        <w:t xml:space="preserve">[     ]    </w:t>
      </w:r>
      <w:r>
        <w:rPr>
          <w:rFonts w:hint="eastAsia" w:ascii="宋体" w:hAnsi="宋体" w:cs="宋体"/>
          <w:b/>
          <w:bCs/>
          <w:color w:val="000000" w:themeColor="text1"/>
          <w:sz w:val="30"/>
          <w:szCs w:val="30"/>
          <w:highlight w:val="none"/>
        </w:rPr>
        <w:t>号</w:t>
      </w:r>
    </w:p>
    <w:p>
      <w:pPr>
        <w:spacing w:line="400" w:lineRule="atLeast"/>
        <w:ind w:firstLine="602" w:firstLineChars="200"/>
        <w:rPr>
          <w:rFonts w:ascii="宋体" w:hAnsi="宋体" w:cs="宋体"/>
          <w:b/>
          <w:color w:val="000000" w:themeColor="text1"/>
          <w:sz w:val="30"/>
          <w:szCs w:val="30"/>
          <w:highlight w:val="none"/>
        </w:rPr>
      </w:pPr>
    </w:p>
    <w:p>
      <w:pPr>
        <w:spacing w:line="400" w:lineRule="atLeast"/>
        <w:rPr>
          <w:rFonts w:ascii="宋体" w:hAnsi="宋体" w:cs="宋体"/>
          <w:b/>
          <w:color w:val="000000" w:themeColor="text1"/>
          <w:sz w:val="30"/>
          <w:szCs w:val="30"/>
          <w:highlight w:val="none"/>
        </w:rPr>
      </w:pPr>
    </w:p>
    <w:p>
      <w:pPr>
        <w:spacing w:line="400" w:lineRule="atLeast"/>
        <w:rPr>
          <w:rFonts w:ascii="宋体" w:hAnsi="宋体" w:cs="宋体"/>
          <w:b/>
          <w:color w:val="000000" w:themeColor="text1"/>
          <w:sz w:val="30"/>
          <w:szCs w:val="30"/>
          <w:highlight w:val="none"/>
        </w:rPr>
      </w:pPr>
      <w:r>
        <w:rPr>
          <w:rFonts w:hint="eastAsia" w:ascii="宋体" w:hAnsi="宋体" w:cs="宋体"/>
          <w:b/>
          <w:color w:val="000000" w:themeColor="text1"/>
          <w:sz w:val="30"/>
          <w:szCs w:val="30"/>
          <w:highlight w:val="none"/>
        </w:rPr>
        <w:t>甲方： 广州市净水有限公司</w:t>
      </w:r>
    </w:p>
    <w:p>
      <w:pPr>
        <w:spacing w:line="400" w:lineRule="atLeast"/>
        <w:rPr>
          <w:rFonts w:ascii="宋体" w:hAnsi="宋体" w:cs="宋体"/>
          <w:b/>
          <w:color w:val="000000" w:themeColor="text1"/>
          <w:sz w:val="30"/>
          <w:szCs w:val="30"/>
          <w:highlight w:val="none"/>
        </w:rPr>
      </w:pPr>
    </w:p>
    <w:p>
      <w:pPr>
        <w:spacing w:line="400" w:lineRule="atLeast"/>
        <w:rPr>
          <w:rFonts w:ascii="宋体" w:hAnsi="宋体" w:cs="宋体"/>
          <w:b/>
          <w:color w:val="000000" w:themeColor="text1"/>
          <w:sz w:val="30"/>
          <w:szCs w:val="30"/>
          <w:highlight w:val="none"/>
        </w:rPr>
      </w:pPr>
      <w:r>
        <w:rPr>
          <w:rFonts w:hint="eastAsia" w:ascii="宋体" w:hAnsi="宋体" w:cs="宋体"/>
          <w:b/>
          <w:color w:val="000000" w:themeColor="text1"/>
          <w:sz w:val="30"/>
          <w:szCs w:val="30"/>
          <w:highlight w:val="none"/>
        </w:rPr>
        <w:t>乙方</w:t>
      </w:r>
      <w:r>
        <w:rPr>
          <w:rFonts w:hint="eastAsia" w:ascii="宋体" w:hAnsi="宋体" w:cs="宋体"/>
          <w:color w:val="000000" w:themeColor="text1"/>
          <w:sz w:val="30"/>
          <w:szCs w:val="30"/>
          <w:highlight w:val="none"/>
        </w:rPr>
        <w:t>：</w:t>
      </w:r>
      <w:r>
        <w:rPr>
          <w:rFonts w:hint="eastAsia" w:ascii="宋体" w:hAnsi="宋体" w:cs="宋体"/>
          <w:b/>
          <w:color w:val="000000" w:themeColor="text1"/>
          <w:sz w:val="30"/>
          <w:szCs w:val="30"/>
          <w:highlight w:val="none"/>
        </w:rPr>
        <w:t xml:space="preserve"> </w:t>
      </w:r>
    </w:p>
    <w:p>
      <w:pPr>
        <w:rPr>
          <w:rFonts w:ascii="仿宋_GB2312" w:eastAsia="仿宋_GB2312"/>
          <w:bCs/>
          <w:color w:val="000000" w:themeColor="text1"/>
          <w:sz w:val="28"/>
          <w:szCs w:val="28"/>
          <w:highlight w:val="none"/>
        </w:rPr>
      </w:pPr>
    </w:p>
    <w:p>
      <w:pPr>
        <w:rPr>
          <w:rFonts w:ascii="仿宋_GB2312" w:eastAsia="仿宋_GB2312"/>
          <w:bCs/>
          <w:color w:val="000000" w:themeColor="text1"/>
          <w:sz w:val="28"/>
          <w:szCs w:val="28"/>
          <w:highlight w:val="none"/>
        </w:rPr>
      </w:pPr>
    </w:p>
    <w:p>
      <w:pPr>
        <w:rPr>
          <w:rFonts w:ascii="仿宋_GB2312" w:eastAsia="仿宋_GB2312"/>
          <w:bCs/>
          <w:color w:val="000000" w:themeColor="text1"/>
          <w:sz w:val="28"/>
          <w:szCs w:val="28"/>
          <w:highlight w:val="none"/>
        </w:rPr>
      </w:pPr>
    </w:p>
    <w:p>
      <w:pPr>
        <w:rPr>
          <w:rFonts w:ascii="仿宋_GB2312" w:eastAsia="仿宋_GB2312"/>
          <w:bCs/>
          <w:color w:val="000000" w:themeColor="text1"/>
          <w:sz w:val="28"/>
          <w:szCs w:val="28"/>
          <w:highlight w:val="none"/>
        </w:rPr>
      </w:pPr>
    </w:p>
    <w:p>
      <w:pPr>
        <w:rPr>
          <w:rFonts w:ascii="仿宋_GB2312" w:eastAsia="仿宋_GB2312"/>
          <w:bCs/>
          <w:color w:val="000000" w:themeColor="text1"/>
          <w:sz w:val="28"/>
          <w:szCs w:val="28"/>
          <w:highlight w:val="none"/>
        </w:rPr>
      </w:pPr>
    </w:p>
    <w:p>
      <w:pPr>
        <w:spacing w:before="93" w:beforeLines="30" w:line="500" w:lineRule="exact"/>
        <w:ind w:left="0" w:leftChars="0" w:firstLine="720" w:firstLineChars="300"/>
        <w:rPr>
          <w:rFonts w:hint="eastAsia" w:ascii="宋体" w:hAnsi="宋体" w:eastAsia="宋体" w:cs="宋体"/>
          <w:color w:val="000000" w:themeColor="text1"/>
          <w:sz w:val="24"/>
          <w:highlight w:val="none"/>
          <w:u w:val="single"/>
        </w:rPr>
      </w:pPr>
    </w:p>
    <w:p>
      <w:pPr>
        <w:spacing w:before="93" w:beforeLines="30" w:line="500" w:lineRule="exact"/>
        <w:ind w:left="0" w:leftChars="0" w:firstLine="720" w:firstLineChars="30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u w:val="single"/>
        </w:rPr>
        <w:t>广州市净水有限公司</w:t>
      </w:r>
      <w:r>
        <w:rPr>
          <w:rFonts w:hint="eastAsia" w:ascii="宋体" w:hAnsi="宋体" w:eastAsia="宋体" w:cs="宋体"/>
          <w:color w:val="000000" w:themeColor="text1"/>
          <w:sz w:val="24"/>
          <w:highlight w:val="none"/>
        </w:rPr>
        <w:t>（以下简称“甲方”）与</w:t>
      </w:r>
      <w:r>
        <w:rPr>
          <w:rFonts w:ascii="宋体" w:hAnsi="宋体" w:eastAsia="宋体" w:cs="宋体"/>
          <w:color w:val="000000" w:themeColor="text1"/>
          <w:sz w:val="24"/>
          <w:highlight w:val="none"/>
          <w:u w:val="single"/>
        </w:rPr>
        <w:t xml:space="preserve">    </w:t>
      </w:r>
      <w:r>
        <w:rPr>
          <w:rFonts w:hint="eastAsia" w:ascii="宋体" w:hAnsi="宋体" w:cs="宋体"/>
          <w:color w:val="000000" w:themeColor="text1"/>
          <w:sz w:val="24"/>
          <w:highlight w:val="none"/>
          <w:u w:val="single"/>
          <w:lang w:val="en-US" w:eastAsia="zh-CN"/>
        </w:rPr>
        <w:t xml:space="preserve"> </w:t>
      </w:r>
      <w:r>
        <w:rPr>
          <w:rFonts w:hint="eastAsia" w:ascii="宋体" w:hAnsi="宋体" w:eastAsia="宋体" w:cs="宋体"/>
          <w:color w:val="000000" w:themeColor="text1"/>
          <w:sz w:val="24"/>
          <w:highlight w:val="none"/>
        </w:rPr>
        <w:t>（以下简称“乙方”）依照</w:t>
      </w:r>
      <w:r>
        <w:rPr>
          <w:rFonts w:hint="eastAsia" w:ascii="宋体" w:hAnsi="宋体" w:eastAsia="宋体" w:cs="Arial"/>
          <w:color w:val="000000" w:themeColor="text1"/>
          <w:sz w:val="24"/>
          <w:highlight w:val="none"/>
          <w:shd w:val="clear" w:color="auto" w:fill="FFFFFF"/>
        </w:rPr>
        <w:t>《中华人民共和国民法典》及相关</w:t>
      </w:r>
      <w:r>
        <w:rPr>
          <w:rFonts w:hint="eastAsia" w:ascii="宋体" w:hAnsi="宋体" w:eastAsia="宋体" w:cs="宋体"/>
          <w:color w:val="000000" w:themeColor="text1"/>
          <w:sz w:val="24"/>
          <w:highlight w:val="none"/>
        </w:rPr>
        <w:t>法律法规，就</w:t>
      </w:r>
      <w:r>
        <w:rPr>
          <w:rFonts w:ascii="宋体" w:hAnsi="宋体" w:eastAsia="宋体"/>
          <w:color w:val="000000" w:themeColor="text1"/>
          <w:sz w:val="24"/>
          <w:highlight w:val="none"/>
          <w:u w:val="single"/>
        </w:rPr>
        <w:t xml:space="preserve"> </w:t>
      </w:r>
      <w:r>
        <w:rPr>
          <w:rFonts w:ascii="宋体" w:hAnsi="宋体" w:eastAsia="宋体" w:cs="宋体"/>
          <w:color w:val="000000" w:themeColor="text1"/>
          <w:sz w:val="24"/>
          <w:highlight w:val="none"/>
          <w:u w:val="single"/>
        </w:rPr>
        <w:t xml:space="preserve">       </w:t>
      </w:r>
      <w:r>
        <w:rPr>
          <w:rFonts w:hint="eastAsia" w:ascii="宋体" w:hAnsi="宋体" w:eastAsia="宋体" w:cs="宋体"/>
          <w:color w:val="000000" w:themeColor="text1"/>
          <w:sz w:val="24"/>
          <w:highlight w:val="none"/>
        </w:rPr>
        <w:t>项目遵循平等、自愿、公平和诚实信用的原则，经双方协商一致，特订立本合同。</w:t>
      </w:r>
    </w:p>
    <w:p>
      <w:pPr>
        <w:spacing w:before="93" w:beforeLines="30" w:line="500" w:lineRule="exact"/>
        <w:ind w:left="210" w:leftChars="100" w:firstLine="482" w:firstLineChars="200"/>
        <w:rPr>
          <w:rFonts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一、组成合同的文件及优先顺序</w:t>
      </w:r>
    </w:p>
    <w:p>
      <w:pPr>
        <w:spacing w:line="500" w:lineRule="exact"/>
        <w:ind w:firstLine="482"/>
        <w:rPr>
          <w:rFonts w:ascii="宋体" w:hAnsi="宋体" w:eastAsia="宋体" w:cs="宋体"/>
          <w:bCs/>
          <w:color w:val="000000" w:themeColor="text1"/>
          <w:sz w:val="24"/>
          <w:highlight w:val="none"/>
        </w:rPr>
      </w:pPr>
      <w:r>
        <w:rPr>
          <w:rFonts w:ascii="宋体" w:hAnsi="宋体" w:eastAsia="宋体" w:cs="宋体"/>
          <w:bCs/>
          <w:color w:val="000000" w:themeColor="text1"/>
          <w:sz w:val="24"/>
          <w:highlight w:val="none"/>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⑴</w:t>
      </w:r>
      <w:r>
        <w:rPr>
          <w:rFonts w:ascii="宋体" w:hAnsi="宋体" w:eastAsia="宋体" w:cs="宋体"/>
          <w:bCs/>
          <w:color w:val="000000" w:themeColor="text1"/>
          <w:sz w:val="24"/>
          <w:highlight w:val="none"/>
        </w:rPr>
        <w:t xml:space="preserve"> </w:t>
      </w:r>
      <w:r>
        <w:rPr>
          <w:rFonts w:hint="eastAsia" w:ascii="宋体" w:hAnsi="宋体" w:eastAsia="宋体" w:cs="宋体"/>
          <w:color w:val="000000" w:themeColor="text1"/>
          <w:sz w:val="24"/>
          <w:highlight w:val="none"/>
        </w:rPr>
        <w:t>在本合同实施过程双方签署的补充与修正文件</w:t>
      </w:r>
      <w:r>
        <w:rPr>
          <w:rFonts w:hint="eastAsia" w:ascii="宋体" w:hAnsi="宋体" w:eastAsia="宋体" w:cs="宋体"/>
          <w:bCs/>
          <w:color w:val="000000" w:themeColor="text1"/>
          <w:sz w:val="24"/>
          <w:highlight w:val="none"/>
        </w:rPr>
        <w:t>；</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⑵</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本合同书；</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⑶</w:t>
      </w:r>
      <w:r>
        <w:rPr>
          <w:rFonts w:ascii="宋体" w:hAnsi="宋体" w:eastAsia="宋体" w:cs="宋体"/>
          <w:bCs/>
          <w:color w:val="000000" w:themeColor="text1"/>
          <w:sz w:val="24"/>
          <w:highlight w:val="none"/>
        </w:rPr>
        <w:t xml:space="preserve"> </w:t>
      </w:r>
      <w:r>
        <w:rPr>
          <w:rFonts w:hint="eastAsia" w:asciiTheme="minorEastAsia" w:hAnsiTheme="minorEastAsia" w:eastAsiaTheme="minorEastAsia" w:cstheme="minorEastAsia"/>
          <w:bCs/>
          <w:color w:val="000000" w:themeColor="text1"/>
          <w:sz w:val="24"/>
          <w:szCs w:val="24"/>
          <w:highlight w:val="none"/>
        </w:rPr>
        <w:t>中标通知书/发包通知书/</w:t>
      </w:r>
      <w:r>
        <w:rPr>
          <w:rFonts w:hint="eastAsia" w:asciiTheme="minorEastAsia" w:hAnsiTheme="minorEastAsia" w:eastAsiaTheme="minorEastAsia" w:cstheme="minorEastAsia"/>
          <w:bCs/>
          <w:color w:val="000000" w:themeColor="text1"/>
          <w:sz w:val="24"/>
          <w:szCs w:val="24"/>
          <w:highlight w:val="none"/>
          <w:lang w:val="en-US" w:eastAsia="zh-CN"/>
        </w:rPr>
        <w:t>成交通知书/</w:t>
      </w:r>
      <w:r>
        <w:rPr>
          <w:rFonts w:hint="eastAsia" w:asciiTheme="minorEastAsia" w:hAnsiTheme="minorEastAsia" w:eastAsiaTheme="minorEastAsia" w:cstheme="minorEastAsia"/>
          <w:bCs/>
          <w:color w:val="000000" w:themeColor="text1"/>
          <w:sz w:val="24"/>
          <w:szCs w:val="24"/>
          <w:highlight w:val="none"/>
        </w:rPr>
        <w:t>委托函；</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⑷</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招标文件</w:t>
      </w:r>
      <w:r>
        <w:rPr>
          <w:rFonts w:ascii="宋体" w:hAnsi="宋体" w:eastAsia="宋体" w:cs="宋体"/>
          <w:bCs/>
          <w:color w:val="000000" w:themeColor="text1"/>
          <w:sz w:val="24"/>
          <w:highlight w:val="none"/>
        </w:rPr>
        <w:t>/询价文件；</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⑸</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投标文件</w:t>
      </w:r>
      <w:r>
        <w:rPr>
          <w:rFonts w:ascii="宋体" w:hAnsi="宋体" w:eastAsia="宋体" w:cs="宋体"/>
          <w:bCs/>
          <w:color w:val="000000" w:themeColor="text1"/>
          <w:sz w:val="24"/>
          <w:highlight w:val="none"/>
        </w:rPr>
        <w:t>/响应文件；</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⑹</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标准、规范及有关技术性文件；</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⑺</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技术需求</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w:t>
      </w:r>
      <w:r>
        <w:rPr>
          <w:rFonts w:ascii="宋体" w:hAnsi="宋体" w:eastAsia="宋体" w:cs="宋体"/>
          <w:bCs/>
          <w:color w:val="000000" w:themeColor="text1"/>
          <w:sz w:val="24"/>
          <w:highlight w:val="none"/>
        </w:rPr>
        <w:t xml:space="preserve">8） </w:t>
      </w:r>
      <w:r>
        <w:rPr>
          <w:rFonts w:hint="eastAsia" w:ascii="宋体" w:hAnsi="宋体" w:eastAsia="宋体" w:cs="宋体"/>
          <w:bCs/>
          <w:color w:val="000000" w:themeColor="text1"/>
          <w:sz w:val="24"/>
          <w:highlight w:val="none"/>
        </w:rPr>
        <w:t>本合同其他附件；</w:t>
      </w:r>
    </w:p>
    <w:p>
      <w:pPr>
        <w:spacing w:line="500" w:lineRule="exact"/>
        <w:ind w:firstLine="482"/>
        <w:rPr>
          <w:rFonts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二、</w:t>
      </w:r>
      <w:r>
        <w:rPr>
          <w:rFonts w:ascii="宋体" w:hAnsi="宋体" w:eastAsia="宋体" w:cs="宋体"/>
          <w:b/>
          <w:bCs/>
          <w:color w:val="000000" w:themeColor="text1"/>
          <w:sz w:val="24"/>
          <w:highlight w:val="none"/>
        </w:rPr>
        <w:t xml:space="preserve"> </w:t>
      </w:r>
      <w:r>
        <w:rPr>
          <w:rFonts w:hint="eastAsia" w:ascii="宋体" w:hAnsi="宋体" w:eastAsia="宋体" w:cs="宋体"/>
          <w:b/>
          <w:bCs/>
          <w:color w:val="000000" w:themeColor="text1"/>
          <w:sz w:val="24"/>
          <w:highlight w:val="none"/>
          <w:lang w:val="en-US" w:eastAsia="zh-CN"/>
        </w:rPr>
        <w:t>服务</w:t>
      </w:r>
      <w:r>
        <w:rPr>
          <w:rFonts w:hint="eastAsia" w:ascii="宋体" w:hAnsi="宋体" w:eastAsia="宋体" w:cs="宋体"/>
          <w:b/>
          <w:bCs/>
          <w:color w:val="000000" w:themeColor="text1"/>
          <w:sz w:val="24"/>
          <w:highlight w:val="none"/>
        </w:rPr>
        <w:t>内容</w:t>
      </w:r>
    </w:p>
    <w:p>
      <w:pPr>
        <w:spacing w:line="500" w:lineRule="exact"/>
        <w:ind w:firstLine="480" w:firstLineChars="200"/>
        <w:rPr>
          <w:rFonts w:hint="default" w:ascii="宋体" w:hAnsi="宋体" w:eastAsia="宋体" w:cs="宋体"/>
          <w:color w:val="000000" w:themeColor="text1"/>
          <w:sz w:val="24"/>
          <w:highlight w:val="none"/>
          <w:u w:val="single"/>
          <w:lang w:val="en-US" w:eastAsia="zh-CN"/>
        </w:rPr>
      </w:pPr>
      <w:r>
        <w:rPr>
          <w:rFonts w:ascii="宋体" w:hAnsi="宋体" w:eastAsia="宋体" w:cs="宋体"/>
          <w:color w:val="000000" w:themeColor="text1"/>
          <w:sz w:val="24"/>
          <w:highlight w:val="none"/>
        </w:rPr>
        <w:t>2.1服务地点：</w:t>
      </w:r>
      <w:r>
        <w:rPr>
          <w:rFonts w:hint="eastAsia" w:ascii="宋体" w:hAnsi="宋体" w:cs="宋体"/>
          <w:color w:val="000000" w:themeColor="text1"/>
          <w:sz w:val="24"/>
          <w:highlight w:val="none"/>
          <w:u w:val="single"/>
          <w:lang w:val="en-US" w:eastAsia="zh-CN"/>
        </w:rPr>
        <w:t>广州市净水有限公司龙归分公司</w:t>
      </w:r>
    </w:p>
    <w:p>
      <w:pPr>
        <w:spacing w:line="500" w:lineRule="exact"/>
        <w:ind w:firstLine="480" w:firstLineChars="200"/>
        <w:rPr>
          <w:rFonts w:ascii="宋体" w:hAnsi="宋体" w:eastAsia="宋体" w:cs="宋体"/>
          <w:color w:val="000000" w:themeColor="text1"/>
          <w:sz w:val="24"/>
          <w:highlight w:val="none"/>
          <w:u w:val="single"/>
        </w:rPr>
      </w:pPr>
      <w:r>
        <w:rPr>
          <w:rFonts w:ascii="宋体" w:hAnsi="宋体" w:eastAsia="宋体" w:cs="宋体"/>
          <w:color w:val="000000" w:themeColor="text1"/>
          <w:sz w:val="24"/>
          <w:highlight w:val="none"/>
        </w:rPr>
        <w:t>2.2服务内容：</w:t>
      </w:r>
      <w:r>
        <w:rPr>
          <w:rFonts w:hint="eastAsia" w:ascii="宋体" w:hAnsi="宋体" w:eastAsia="宋体" w:cs="宋体"/>
          <w:color w:val="000000" w:themeColor="text1"/>
          <w:sz w:val="24"/>
          <w:highlight w:val="none"/>
          <w:u w:val="single"/>
        </w:rPr>
        <w:t>提供</w:t>
      </w:r>
      <w:r>
        <w:rPr>
          <w:rFonts w:hint="eastAsia" w:ascii="宋体" w:hAnsi="宋体" w:eastAsia="宋体" w:cs="宋体"/>
          <w:color w:val="000000" w:themeColor="text1"/>
          <w:sz w:val="24"/>
          <w:highlight w:val="none"/>
          <w:u w:val="single"/>
          <w:lang w:val="en-US" w:eastAsia="zh-CN"/>
        </w:rPr>
        <w:t>一台6米高空车及操作培训</w:t>
      </w:r>
      <w:r>
        <w:rPr>
          <w:rFonts w:ascii="宋体" w:hAnsi="宋体" w:eastAsia="宋体" w:cs="宋体"/>
          <w:color w:val="000000" w:themeColor="text1"/>
          <w:sz w:val="24"/>
          <w:highlight w:val="none"/>
          <w:u w:val="single"/>
        </w:rPr>
        <w:t>。</w:t>
      </w:r>
    </w:p>
    <w:p>
      <w:pPr>
        <w:adjustRightInd w:val="0"/>
        <w:snapToGrid w:val="0"/>
        <w:spacing w:line="460" w:lineRule="exact"/>
        <w:ind w:firstLine="480" w:firstLineChars="200"/>
        <w:jc w:val="center"/>
        <w:rPr>
          <w:rFonts w:ascii="宋体" w:hAnsi="宋体" w:cs="宋体"/>
          <w:sz w:val="24"/>
        </w:rPr>
      </w:pPr>
      <w:r>
        <w:rPr>
          <w:rFonts w:hint="eastAsia" w:ascii="宋体" w:hAnsi="宋体" w:cs="宋体"/>
          <w:sz w:val="24"/>
        </w:rPr>
        <w:t>表</w:t>
      </w:r>
      <w:r>
        <w:rPr>
          <w:rFonts w:ascii="宋体" w:hAnsi="宋体" w:cs="宋体"/>
          <w:sz w:val="24"/>
        </w:rPr>
        <w:t>1</w:t>
      </w:r>
    </w:p>
    <w:tbl>
      <w:tblPr>
        <w:tblStyle w:val="22"/>
        <w:tblW w:w="9486" w:type="dxa"/>
        <w:jc w:val="center"/>
        <w:tblLayout w:type="autofit"/>
        <w:tblCellMar>
          <w:top w:w="0" w:type="dxa"/>
          <w:left w:w="108" w:type="dxa"/>
          <w:bottom w:w="0" w:type="dxa"/>
          <w:right w:w="108" w:type="dxa"/>
        </w:tblCellMar>
      </w:tblPr>
      <w:tblGrid>
        <w:gridCol w:w="1355"/>
        <w:gridCol w:w="1355"/>
        <w:gridCol w:w="1355"/>
        <w:gridCol w:w="1355"/>
        <w:gridCol w:w="1355"/>
        <w:gridCol w:w="1355"/>
        <w:gridCol w:w="1356"/>
      </w:tblGrid>
      <w:tr>
        <w:tblPrEx>
          <w:tblCellMar>
            <w:top w:w="0" w:type="dxa"/>
            <w:left w:w="108" w:type="dxa"/>
            <w:bottom w:w="0" w:type="dxa"/>
            <w:right w:w="108" w:type="dxa"/>
          </w:tblCellMar>
        </w:tblPrEx>
        <w:trPr>
          <w:trHeight w:val="1433" w:hRule="atLeast"/>
          <w:jc w:val="center"/>
        </w:trPr>
        <w:tc>
          <w:tcPr>
            <w:tcW w:w="13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cs="宋体" w:eastAsiaTheme="minorEastAsia"/>
                <w:b/>
                <w:bCs/>
                <w:color w:val="000000"/>
                <w:kern w:val="0"/>
                <w:szCs w:val="21"/>
                <w:lang w:val="en-US" w:eastAsia="zh-CN"/>
              </w:rPr>
            </w:pPr>
            <w:r>
              <w:rPr>
                <w:rFonts w:hint="eastAsia" w:ascii="宋体" w:hAnsi="宋体" w:cs="宋体"/>
                <w:b/>
                <w:bCs/>
                <w:color w:val="000000"/>
                <w:kern w:val="0"/>
                <w:szCs w:val="21"/>
                <w:lang w:val="en-US" w:eastAsia="zh-CN"/>
              </w:rPr>
              <w:t>设备名称</w:t>
            </w:r>
          </w:p>
        </w:tc>
        <w:tc>
          <w:tcPr>
            <w:tcW w:w="13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eastAsiaTheme="minorEastAsia"/>
                <w:b/>
                <w:bCs/>
                <w:color w:val="000000"/>
                <w:kern w:val="0"/>
                <w:szCs w:val="21"/>
                <w:lang w:eastAsia="zh-CN"/>
              </w:rPr>
            </w:pPr>
            <w:r>
              <w:rPr>
                <w:rFonts w:hint="eastAsia" w:ascii="宋体" w:hAnsi="宋体" w:cs="宋体"/>
                <w:b/>
                <w:bCs/>
                <w:color w:val="000000"/>
                <w:kern w:val="0"/>
                <w:szCs w:val="21"/>
                <w:lang w:val="en-US" w:eastAsia="zh-CN"/>
              </w:rPr>
              <w:t>数量（台）</w:t>
            </w:r>
          </w:p>
        </w:tc>
        <w:tc>
          <w:tcPr>
            <w:tcW w:w="13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eastAsiaTheme="minorEastAsia"/>
                <w:b/>
                <w:bCs/>
                <w:color w:val="000000"/>
                <w:kern w:val="0"/>
                <w:szCs w:val="21"/>
                <w:lang w:eastAsia="zh-CN"/>
              </w:rPr>
            </w:pPr>
            <w:r>
              <w:rPr>
                <w:rFonts w:hint="eastAsia" w:ascii="宋体" w:hAnsi="宋体" w:cs="宋体"/>
                <w:b/>
                <w:bCs/>
                <w:color w:val="000000"/>
                <w:kern w:val="0"/>
                <w:szCs w:val="21"/>
                <w:lang w:val="en-US" w:eastAsia="zh-CN"/>
              </w:rPr>
              <w:t>租期（月））</w:t>
            </w:r>
          </w:p>
        </w:tc>
        <w:tc>
          <w:tcPr>
            <w:tcW w:w="13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eastAsiaTheme="minorEastAsia"/>
                <w:b/>
                <w:bCs/>
                <w:color w:val="000000"/>
                <w:kern w:val="0"/>
                <w:szCs w:val="21"/>
                <w:lang w:eastAsia="zh-CN"/>
              </w:rPr>
            </w:pPr>
            <w:r>
              <w:rPr>
                <w:rFonts w:hint="eastAsia" w:ascii="宋体" w:hAnsi="宋体" w:cs="宋体"/>
                <w:b/>
                <w:bCs/>
                <w:color w:val="000000"/>
                <w:kern w:val="0"/>
                <w:szCs w:val="21"/>
                <w:lang w:val="en-US" w:eastAsia="zh-CN"/>
              </w:rPr>
              <w:t>月租金（元）</w:t>
            </w:r>
          </w:p>
        </w:tc>
        <w:tc>
          <w:tcPr>
            <w:tcW w:w="13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eastAsiaTheme="minorEastAsia"/>
                <w:b/>
                <w:bCs/>
                <w:color w:val="000000"/>
                <w:kern w:val="0"/>
                <w:szCs w:val="21"/>
                <w:lang w:val="en-US" w:eastAsia="zh-CN"/>
              </w:rPr>
            </w:pPr>
            <w:r>
              <w:rPr>
                <w:rFonts w:hint="eastAsia" w:ascii="宋体" w:hAnsi="宋体" w:cs="宋体"/>
                <w:b/>
                <w:bCs/>
                <w:color w:val="000000"/>
                <w:kern w:val="0"/>
                <w:szCs w:val="21"/>
                <w:lang w:val="en-US" w:eastAsia="zh-CN"/>
              </w:rPr>
              <w:t>往返运费（元）</w:t>
            </w:r>
          </w:p>
        </w:tc>
        <w:tc>
          <w:tcPr>
            <w:tcW w:w="13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eastAsiaTheme="minorEastAsia"/>
                <w:b/>
                <w:bCs/>
                <w:color w:val="000000"/>
                <w:kern w:val="0"/>
                <w:szCs w:val="21"/>
                <w:lang w:val="en-US" w:eastAsia="zh-CN"/>
              </w:rPr>
            </w:pPr>
            <w:r>
              <w:rPr>
                <w:rFonts w:hint="eastAsia" w:ascii="宋体" w:hAnsi="宋体" w:cs="宋体"/>
                <w:b/>
                <w:bCs/>
                <w:color w:val="000000"/>
                <w:kern w:val="0"/>
                <w:szCs w:val="21"/>
                <w:lang w:val="en-US" w:eastAsia="zh-CN"/>
              </w:rPr>
              <w:t>合计（元）</w:t>
            </w:r>
          </w:p>
        </w:tc>
        <w:tc>
          <w:tcPr>
            <w:tcW w:w="135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Cs w:val="21"/>
              </w:rPr>
            </w:pPr>
          </w:p>
        </w:tc>
      </w:tr>
      <w:tr>
        <w:tblPrEx>
          <w:tblCellMar>
            <w:top w:w="0" w:type="dxa"/>
            <w:left w:w="108" w:type="dxa"/>
            <w:bottom w:w="0" w:type="dxa"/>
            <w:right w:w="108" w:type="dxa"/>
          </w:tblCellMar>
        </w:tblPrEx>
        <w:trPr>
          <w:trHeight w:val="1579" w:hRule="atLeast"/>
          <w:jc w:val="center"/>
        </w:trPr>
        <w:tc>
          <w:tcPr>
            <w:tcW w:w="13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cs="宋体"/>
                <w:b/>
                <w:bCs/>
                <w:color w:val="000000"/>
                <w:kern w:val="0"/>
                <w:szCs w:val="21"/>
                <w:lang w:val="en-US" w:eastAsia="zh-CN"/>
              </w:rPr>
            </w:pPr>
            <w:r>
              <w:rPr>
                <w:rFonts w:hint="eastAsia" w:ascii="宋体" w:hAnsi="宋体" w:cs="宋体"/>
                <w:b/>
                <w:bCs/>
                <w:color w:val="000000"/>
                <w:kern w:val="0"/>
                <w:szCs w:val="21"/>
                <w:lang w:val="en-US" w:eastAsia="zh-CN"/>
              </w:rPr>
              <w:t>6米高空车</w:t>
            </w:r>
          </w:p>
        </w:tc>
        <w:tc>
          <w:tcPr>
            <w:tcW w:w="13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cs="宋体"/>
                <w:b/>
                <w:bCs/>
                <w:color w:val="000000"/>
                <w:kern w:val="0"/>
                <w:szCs w:val="21"/>
                <w:lang w:val="en-US" w:eastAsia="zh-CN"/>
              </w:rPr>
            </w:pPr>
            <w:r>
              <w:rPr>
                <w:rFonts w:hint="eastAsia" w:ascii="宋体" w:hAnsi="宋体" w:cs="宋体"/>
                <w:b/>
                <w:bCs/>
                <w:color w:val="000000"/>
                <w:kern w:val="0"/>
                <w:szCs w:val="21"/>
                <w:lang w:val="en-US" w:eastAsia="zh-CN"/>
              </w:rPr>
              <w:t>1</w:t>
            </w:r>
          </w:p>
        </w:tc>
        <w:tc>
          <w:tcPr>
            <w:tcW w:w="13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cs="宋体"/>
                <w:b/>
                <w:bCs/>
                <w:color w:val="000000"/>
                <w:kern w:val="0"/>
                <w:szCs w:val="21"/>
                <w:lang w:val="en-US" w:eastAsia="zh-CN"/>
              </w:rPr>
            </w:pPr>
            <w:r>
              <w:rPr>
                <w:rFonts w:hint="eastAsia" w:ascii="宋体" w:hAnsi="宋体" w:cs="宋体"/>
                <w:b/>
                <w:bCs/>
                <w:color w:val="000000"/>
                <w:kern w:val="0"/>
                <w:szCs w:val="21"/>
                <w:lang w:val="en-US" w:eastAsia="zh-CN"/>
              </w:rPr>
              <w:t>12</w:t>
            </w:r>
          </w:p>
        </w:tc>
        <w:tc>
          <w:tcPr>
            <w:tcW w:w="13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b/>
                <w:bCs/>
                <w:color w:val="000000"/>
                <w:kern w:val="0"/>
                <w:szCs w:val="21"/>
                <w:lang w:val="en-US" w:eastAsia="zh-CN"/>
              </w:rPr>
            </w:pPr>
          </w:p>
        </w:tc>
        <w:tc>
          <w:tcPr>
            <w:tcW w:w="13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b/>
                <w:bCs/>
                <w:color w:val="000000"/>
                <w:kern w:val="0"/>
                <w:szCs w:val="21"/>
                <w:lang w:val="en-US" w:eastAsia="zh-CN"/>
              </w:rPr>
            </w:pPr>
          </w:p>
        </w:tc>
        <w:tc>
          <w:tcPr>
            <w:tcW w:w="13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b/>
                <w:bCs/>
                <w:color w:val="000000"/>
                <w:kern w:val="0"/>
                <w:szCs w:val="21"/>
              </w:rPr>
            </w:pPr>
          </w:p>
        </w:tc>
        <w:tc>
          <w:tcPr>
            <w:tcW w:w="135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Cs w:val="21"/>
              </w:rPr>
            </w:pPr>
          </w:p>
        </w:tc>
      </w:tr>
    </w:tbl>
    <w:p>
      <w:pPr>
        <w:spacing w:line="500" w:lineRule="exact"/>
        <w:ind w:firstLine="480" w:firstLineChars="200"/>
        <w:rPr>
          <w:rFonts w:hint="eastAsia" w:ascii="宋体" w:hAnsi="宋体" w:eastAsia="宋体"/>
          <w:color w:val="000000" w:themeColor="text1"/>
          <w:sz w:val="24"/>
          <w:highlight w:val="none"/>
        </w:rPr>
      </w:pPr>
    </w:p>
    <w:p>
      <w:pPr>
        <w:spacing w:line="500" w:lineRule="exact"/>
        <w:ind w:firstLine="480" w:firstLineChars="200"/>
        <w:rPr>
          <w:rFonts w:ascii="宋体" w:hAnsi="宋体" w:eastAsia="宋体"/>
          <w:color w:val="000000" w:themeColor="text1"/>
          <w:sz w:val="24"/>
          <w:highlight w:val="none"/>
        </w:rPr>
      </w:pPr>
      <w:r>
        <w:rPr>
          <w:rFonts w:hint="eastAsia" w:ascii="宋体" w:hAnsi="宋体" w:eastAsia="宋体"/>
          <w:color w:val="000000" w:themeColor="text1"/>
          <w:sz w:val="24"/>
          <w:highlight w:val="none"/>
        </w:rPr>
        <w:t>乙方须向甲方提供以下资料：</w:t>
      </w:r>
    </w:p>
    <w:p>
      <w:pPr>
        <w:spacing w:line="500" w:lineRule="exact"/>
        <w:ind w:firstLine="560"/>
        <w:rPr>
          <w:rFonts w:ascii="宋体" w:hAnsi="宋体" w:eastAsia="宋体"/>
          <w:color w:val="000000" w:themeColor="text1"/>
          <w:sz w:val="24"/>
          <w:highlight w:val="none"/>
          <w:u w:val="single"/>
        </w:rPr>
      </w:pPr>
      <w:r>
        <w:rPr>
          <w:rFonts w:hint="eastAsia" w:ascii="宋体" w:hAnsi="宋体" w:eastAsia="宋体"/>
          <w:color w:val="000000" w:themeColor="text1"/>
          <w:sz w:val="24"/>
          <w:highlight w:val="none"/>
          <w:u w:val="single"/>
        </w:rPr>
        <w:t>合同签订后</w:t>
      </w:r>
      <w:r>
        <w:rPr>
          <w:rFonts w:hint="eastAsia" w:ascii="宋体" w:hAnsi="宋体"/>
          <w:color w:val="000000" w:themeColor="text1"/>
          <w:sz w:val="24"/>
          <w:highlight w:val="none"/>
          <w:u w:val="single"/>
          <w:lang w:val="en-US" w:eastAsia="zh-CN"/>
        </w:rPr>
        <w:t>3</w:t>
      </w:r>
      <w:r>
        <w:rPr>
          <w:rFonts w:hint="eastAsia" w:ascii="宋体" w:hAnsi="宋体" w:eastAsia="宋体"/>
          <w:color w:val="000000" w:themeColor="text1"/>
          <w:sz w:val="24"/>
          <w:highlight w:val="none"/>
          <w:u w:val="single"/>
        </w:rPr>
        <w:t>日内提供</w:t>
      </w:r>
      <w:r>
        <w:rPr>
          <w:rFonts w:hint="eastAsia" w:ascii="宋体" w:hAnsi="宋体" w:eastAsia="宋体"/>
          <w:color w:val="000000" w:themeColor="text1"/>
          <w:sz w:val="24"/>
          <w:highlight w:val="none"/>
          <w:u w:val="single"/>
          <w:lang w:val="en-US" w:eastAsia="zh-CN"/>
        </w:rPr>
        <w:t>证书齐全的作业车及操作培训</w:t>
      </w:r>
      <w:r>
        <w:rPr>
          <w:rFonts w:hint="eastAsia" w:ascii="宋体" w:hAnsi="宋体" w:eastAsia="宋体"/>
          <w:color w:val="000000" w:themeColor="text1"/>
          <w:sz w:val="24"/>
          <w:highlight w:val="none"/>
          <w:u w:val="single"/>
        </w:rPr>
        <w:t>。</w:t>
      </w:r>
    </w:p>
    <w:p>
      <w:pPr>
        <w:spacing w:line="500" w:lineRule="exact"/>
        <w:ind w:firstLine="562"/>
        <w:outlineLvl w:val="0"/>
        <w:rPr>
          <w:rFonts w:ascii="宋体" w:hAnsi="宋体" w:eastAsia="宋体"/>
          <w:b w:val="0"/>
          <w:bCs w:val="0"/>
          <w:color w:val="000000" w:themeColor="text1"/>
          <w:sz w:val="24"/>
          <w:highlight w:val="none"/>
        </w:rPr>
      </w:pPr>
      <w:r>
        <w:rPr>
          <w:rFonts w:hint="eastAsia" w:ascii="宋体" w:hAnsi="宋体" w:eastAsia="宋体"/>
          <w:b w:val="0"/>
          <w:bCs w:val="0"/>
          <w:color w:val="000000" w:themeColor="text1"/>
          <w:sz w:val="24"/>
          <w:highlight w:val="none"/>
        </w:rPr>
        <w:t>三、服务期限：</w:t>
      </w:r>
      <w:r>
        <w:rPr>
          <w:rFonts w:hint="eastAsia" w:ascii="宋体" w:hAnsi="宋体"/>
          <w:b w:val="0"/>
          <w:bCs w:val="0"/>
          <w:color w:val="000000" w:themeColor="text1"/>
          <w:sz w:val="24"/>
          <w:highlight w:val="none"/>
          <w:u w:val="single"/>
          <w:lang w:val="en-US" w:eastAsia="zh-CN"/>
        </w:rPr>
        <w:t>以到货之日起12个月</w:t>
      </w:r>
      <w:r>
        <w:rPr>
          <w:rFonts w:hint="eastAsia" w:ascii="宋体" w:hAnsi="宋体" w:eastAsia="宋体"/>
          <w:b w:val="0"/>
          <w:bCs w:val="0"/>
          <w:color w:val="000000" w:themeColor="text1"/>
          <w:sz w:val="24"/>
          <w:highlight w:val="none"/>
          <w:u w:val="single"/>
        </w:rPr>
        <w:t>。</w:t>
      </w:r>
    </w:p>
    <w:p>
      <w:pPr>
        <w:spacing w:line="500" w:lineRule="exact"/>
        <w:ind w:firstLine="602" w:firstLineChars="250"/>
        <w:outlineLvl w:val="0"/>
        <w:rPr>
          <w:rFonts w:ascii="宋体" w:hAnsi="宋体" w:eastAsia="宋体"/>
          <w:b/>
          <w:color w:val="000000" w:themeColor="text1"/>
          <w:sz w:val="24"/>
          <w:highlight w:val="none"/>
        </w:rPr>
      </w:pPr>
      <w:r>
        <w:rPr>
          <w:rFonts w:hint="eastAsia" w:ascii="宋体" w:hAnsi="宋体" w:eastAsia="宋体"/>
          <w:b/>
          <w:color w:val="000000" w:themeColor="text1"/>
          <w:sz w:val="24"/>
          <w:highlight w:val="none"/>
        </w:rPr>
        <w:t>四、合同价及支付方式</w:t>
      </w:r>
    </w:p>
    <w:p>
      <w:pPr>
        <w:spacing w:line="500" w:lineRule="exact"/>
        <w:ind w:firstLine="480" w:firstLineChars="200"/>
        <w:rPr>
          <w:rFonts w:hint="eastAsia" w:ascii="宋体" w:hAnsi="宋体" w:eastAsia="宋体" w:cs="宋体"/>
          <w:color w:val="000000" w:themeColor="text1"/>
          <w:sz w:val="24"/>
          <w:highlight w:val="none"/>
        </w:rPr>
      </w:pPr>
      <w:r>
        <w:rPr>
          <w:rFonts w:ascii="宋体" w:hAnsi="宋体" w:eastAsia="宋体" w:cs="宋体"/>
          <w:color w:val="000000" w:themeColor="text1"/>
          <w:sz w:val="24"/>
          <w:highlight w:val="none"/>
        </w:rPr>
        <w:t>4.1合同暂定总价为：</w:t>
      </w:r>
      <w:r>
        <w:rPr>
          <w:rFonts w:hint="eastAsia" w:ascii="宋体" w:hAnsi="宋体" w:eastAsia="宋体" w:cs="宋体"/>
          <w:b w:val="0"/>
          <w:bCs/>
          <w:color w:val="000000" w:themeColor="text1"/>
          <w:sz w:val="24"/>
          <w:highlight w:val="none"/>
          <w:u w:val="single"/>
        </w:rPr>
        <w:t>人民币</w:t>
      </w:r>
      <w:r>
        <w:rPr>
          <w:rFonts w:hint="eastAsia" w:ascii="宋体" w:hAnsi="宋体" w:eastAsia="宋体" w:cs="宋体"/>
          <w:b w:val="0"/>
          <w:bCs/>
          <w:color w:val="000000" w:themeColor="text1"/>
          <w:sz w:val="24"/>
          <w:highlight w:val="none"/>
          <w:u w:val="single"/>
          <w:lang w:val="en-US" w:eastAsia="zh-CN"/>
        </w:rPr>
        <w:t xml:space="preserve">       </w:t>
      </w:r>
      <w:r>
        <w:rPr>
          <w:rFonts w:ascii="宋体" w:hAnsi="宋体" w:eastAsia="宋体" w:cs="宋体"/>
          <w:b w:val="0"/>
          <w:bCs/>
          <w:color w:val="000000" w:themeColor="text1"/>
          <w:sz w:val="24"/>
          <w:highlight w:val="none"/>
          <w:u w:val="single"/>
        </w:rPr>
        <w:t xml:space="preserve"> </w:t>
      </w:r>
      <w:r>
        <w:rPr>
          <w:rFonts w:hint="eastAsia" w:ascii="宋体" w:hAnsi="宋体" w:eastAsia="宋体" w:cs="宋体"/>
          <w:b w:val="0"/>
          <w:bCs/>
          <w:color w:val="000000" w:themeColor="text1"/>
          <w:sz w:val="24"/>
          <w:highlight w:val="none"/>
          <w:u w:val="single"/>
        </w:rPr>
        <w:t>元</w:t>
      </w:r>
      <w:r>
        <w:rPr>
          <w:rFonts w:hint="eastAsia" w:ascii="宋体" w:hAnsi="宋体" w:eastAsia="宋体" w:cs="宋体"/>
          <w:b w:val="0"/>
          <w:bCs/>
          <w:color w:val="000000" w:themeColor="text1"/>
          <w:sz w:val="24"/>
          <w:highlight w:val="none"/>
        </w:rPr>
        <w:t>（大写</w:t>
      </w:r>
      <w:r>
        <w:rPr>
          <w:rFonts w:ascii="宋体" w:hAnsi="宋体" w:eastAsia="宋体" w:cs="宋体"/>
          <w:b w:val="0"/>
          <w:bCs/>
          <w:color w:val="000000" w:themeColor="text1"/>
          <w:sz w:val="24"/>
          <w:highlight w:val="none"/>
        </w:rPr>
        <w:t>:</w:t>
      </w:r>
      <w:r>
        <w:rPr>
          <w:rFonts w:ascii="宋体" w:hAnsi="宋体" w:eastAsia="宋体" w:cs="宋体"/>
          <w:b w:val="0"/>
          <w:bCs/>
          <w:color w:val="000000" w:themeColor="text1"/>
          <w:sz w:val="24"/>
          <w:highlight w:val="none"/>
          <w:u w:val="single"/>
        </w:rPr>
        <w:t xml:space="preserve"> </w:t>
      </w:r>
      <w:r>
        <w:rPr>
          <w:rFonts w:hint="eastAsia" w:ascii="宋体" w:hAnsi="宋体" w:cs="宋体"/>
          <w:b w:val="0"/>
          <w:bCs/>
          <w:color w:val="000000" w:themeColor="text1"/>
          <w:sz w:val="24"/>
          <w:highlight w:val="none"/>
          <w:u w:val="single"/>
          <w:lang w:val="en-US" w:eastAsia="zh-CN"/>
        </w:rPr>
        <w:t xml:space="preserve">        元</w:t>
      </w:r>
      <w:r>
        <w:rPr>
          <w:rFonts w:hint="eastAsia" w:ascii="宋体" w:hAnsi="宋体" w:eastAsia="宋体" w:cs="宋体"/>
          <w:color w:val="000000" w:themeColor="text1"/>
          <w:sz w:val="24"/>
          <w:highlight w:val="none"/>
        </w:rPr>
        <w:t>）。经甲方或甲方委托有资质第三方机构审核后，</w:t>
      </w:r>
      <w:r>
        <w:rPr>
          <w:rFonts w:hint="eastAsia" w:ascii="宋体" w:hAnsi="宋体" w:cs="宋体"/>
          <w:color w:val="000000" w:themeColor="text1"/>
          <w:sz w:val="24"/>
          <w:highlight w:val="none"/>
        </w:rPr>
        <w:t>若结算审核价比合同暂定总价低，则以结算审核价作为合</w:t>
      </w:r>
      <w:r>
        <w:rPr>
          <w:rFonts w:hint="eastAsia" w:ascii="宋体" w:hAnsi="宋体" w:eastAsia="宋体" w:cs="宋体"/>
          <w:color w:val="000000" w:themeColor="text1"/>
          <w:sz w:val="24"/>
          <w:highlight w:val="none"/>
        </w:rPr>
        <w:t>同结算价，否则以合同暂定总价为合同结算价。</w:t>
      </w:r>
    </w:p>
    <w:p>
      <w:pPr>
        <w:spacing w:line="500" w:lineRule="exact"/>
        <w:ind w:firstLine="480" w:firstLineChars="200"/>
        <w:rPr>
          <w:rFonts w:hint="default" w:ascii="宋体" w:hAnsi="宋体" w:eastAsia="宋体" w:cs="宋体"/>
          <w:color w:val="000000" w:themeColor="text1"/>
          <w:sz w:val="24"/>
          <w:highlight w:val="none"/>
          <w:lang w:val="en-US" w:eastAsia="zh-CN"/>
        </w:rPr>
      </w:pPr>
      <w:r>
        <w:rPr>
          <w:rFonts w:hint="eastAsia" w:ascii="宋体" w:hAnsi="宋体" w:eastAsia="宋体" w:cs="宋体"/>
          <w:color w:val="000000" w:themeColor="text1"/>
          <w:sz w:val="24"/>
          <w:highlight w:val="none"/>
          <w:lang w:val="en-US" w:eastAsia="zh-CN"/>
        </w:rPr>
        <w:t>起租日及退租日均以双方签具的《高空作业车进退场单》为准；租金按月支付。</w:t>
      </w:r>
    </w:p>
    <w:p>
      <w:pPr>
        <w:spacing w:line="500" w:lineRule="exact"/>
        <w:ind w:firstLine="480" w:firstLineChars="200"/>
        <w:rPr>
          <w:rFonts w:hint="eastAsia" w:ascii="宋体" w:hAnsi="宋体" w:cs="宋体"/>
          <w:color w:val="000000" w:themeColor="text1"/>
          <w:sz w:val="24"/>
          <w:szCs w:val="24"/>
          <w:highlight w:val="none"/>
        </w:rPr>
      </w:pPr>
      <w:r>
        <w:rPr>
          <w:rFonts w:hint="eastAsia" w:ascii="宋体" w:hAnsi="宋体" w:cs="宋体"/>
          <w:color w:val="000000" w:themeColor="text1"/>
          <w:sz w:val="24"/>
          <w:szCs w:val="24"/>
          <w:highlight w:val="none"/>
        </w:rPr>
        <w:t>此费用在项目实施期间费用均不得调整（如项目</w:t>
      </w:r>
      <w:r>
        <w:rPr>
          <w:rFonts w:hint="eastAsia" w:ascii="宋体" w:hAnsi="宋体" w:cs="宋体"/>
          <w:color w:val="000000" w:themeColor="text1"/>
          <w:sz w:val="24"/>
          <w:szCs w:val="24"/>
          <w:highlight w:val="none"/>
          <w:lang w:val="en-US" w:eastAsia="zh-CN"/>
        </w:rPr>
        <w:t>租期超过12个月</w:t>
      </w:r>
      <w:r>
        <w:rPr>
          <w:rFonts w:hint="eastAsia" w:ascii="宋体" w:hAnsi="宋体" w:cs="宋体"/>
          <w:color w:val="000000" w:themeColor="text1"/>
          <w:sz w:val="24"/>
          <w:szCs w:val="24"/>
          <w:highlight w:val="none"/>
        </w:rPr>
        <w:t>，需调整合同暂定价，双方另行协商签订补充协议</w:t>
      </w:r>
      <w:r>
        <w:rPr>
          <w:rFonts w:hint="eastAsia" w:ascii="宋体" w:hAnsi="宋体" w:cs="宋体"/>
          <w:color w:val="000000" w:themeColor="text1"/>
          <w:sz w:val="24"/>
          <w:szCs w:val="24"/>
          <w:highlight w:val="none"/>
          <w:lang w:eastAsia="zh-CN"/>
        </w:rPr>
        <w:t>，</w:t>
      </w:r>
      <w:r>
        <w:rPr>
          <w:rFonts w:hint="eastAsia" w:ascii="宋体" w:hAnsi="宋体" w:cs="宋体"/>
          <w:color w:val="000000" w:themeColor="text1"/>
          <w:sz w:val="24"/>
          <w:szCs w:val="24"/>
          <w:highlight w:val="none"/>
          <w:lang w:val="en-US" w:eastAsia="zh-CN"/>
        </w:rPr>
        <w:t>不足12个月，按实际租期结算</w:t>
      </w:r>
      <w:r>
        <w:rPr>
          <w:rFonts w:hint="eastAsia" w:ascii="宋体" w:hAnsi="宋体" w:cs="宋体"/>
          <w:color w:val="000000" w:themeColor="text1"/>
          <w:sz w:val="24"/>
          <w:szCs w:val="24"/>
          <w:highlight w:val="none"/>
        </w:rPr>
        <w:t>）。</w:t>
      </w:r>
    </w:p>
    <w:p>
      <w:pPr>
        <w:tabs>
          <w:tab w:val="left" w:pos="851"/>
        </w:tabs>
        <w:adjustRightInd w:val="0"/>
        <w:snapToGrid w:val="0"/>
        <w:spacing w:line="500" w:lineRule="exact"/>
        <w:ind w:firstLine="480" w:firstLineChars="200"/>
        <w:rPr>
          <w:rFonts w:hint="eastAsia" w:ascii="宋体" w:hAnsi="宋体" w:eastAsia="宋体" w:cs="宋体"/>
          <w:color w:val="000000" w:themeColor="text1"/>
          <w:sz w:val="24"/>
          <w:szCs w:val="24"/>
          <w:highlight w:val="none"/>
        </w:rPr>
      </w:pPr>
      <w:r>
        <w:rPr>
          <w:rFonts w:ascii="宋体" w:hAnsi="宋体" w:eastAsia="宋体" w:cs="宋体"/>
          <w:color w:val="000000" w:themeColor="text1"/>
          <w:kern w:val="0"/>
          <w:sz w:val="24"/>
          <w:highlight w:val="none"/>
          <w:lang w:val="zh-CN"/>
        </w:rPr>
        <w:t>4.2</w:t>
      </w:r>
      <w:r>
        <w:rPr>
          <w:rFonts w:hint="eastAsia" w:ascii="宋体" w:hAnsi="宋体" w:eastAsia="宋体" w:cs="宋体"/>
          <w:color w:val="000000" w:themeColor="text1"/>
          <w:kern w:val="0"/>
          <w:sz w:val="24"/>
          <w:highlight w:val="none"/>
        </w:rPr>
        <w:t>本合同约定的价格为含税价价格</w:t>
      </w:r>
      <w:r>
        <w:rPr>
          <w:rFonts w:hint="eastAsia" w:ascii="宋体" w:hAnsi="宋体" w:eastAsia="宋体" w:cs="宋体"/>
          <w:color w:val="000000" w:themeColor="text1"/>
          <w:sz w:val="24"/>
          <w:highlight w:val="none"/>
        </w:rPr>
        <w:t>（税率</w:t>
      </w:r>
      <w:r>
        <w:rPr>
          <w:rFonts w:ascii="宋体" w:hAnsi="宋体" w:eastAsia="宋体" w:cs="宋体"/>
          <w:color w:val="000000" w:themeColor="text1"/>
          <w:sz w:val="24"/>
          <w:highlight w:val="none"/>
          <w:u w:val="single"/>
        </w:rPr>
        <w:t xml:space="preserve"> </w:t>
      </w:r>
      <w:r>
        <w:rPr>
          <w:rFonts w:hint="eastAsia" w:ascii="宋体" w:hAnsi="宋体" w:cs="宋体"/>
          <w:color w:val="000000" w:themeColor="text1"/>
          <w:sz w:val="24"/>
          <w:highlight w:val="none"/>
          <w:u w:val="single"/>
          <w:lang w:val="en-US" w:eastAsia="zh-CN"/>
        </w:rPr>
        <w:t>…%</w:t>
      </w:r>
      <w:r>
        <w:rPr>
          <w:rFonts w:hint="eastAsia" w:ascii="宋体" w:hAnsi="宋体" w:eastAsia="宋体" w:cs="宋体"/>
          <w:color w:val="000000" w:themeColor="text1"/>
          <w:sz w:val="24"/>
          <w:highlight w:val="none"/>
        </w:rPr>
        <w:t>），</w:t>
      </w:r>
      <w:r>
        <w:rPr>
          <w:rFonts w:hint="eastAsia" w:ascii="宋体" w:hAnsi="宋体" w:eastAsia="宋体" w:cs="宋体"/>
          <w:color w:val="000000" w:themeColor="text1"/>
          <w:sz w:val="24"/>
          <w:szCs w:val="24"/>
          <w:highlight w:val="none"/>
        </w:rPr>
        <w:t>合同履行期间国家税率调整或乙方开票的实际税率与前述税率不一致的，不含税价不变，价税合计按实际税率相应调整，以开具发票时间为准。</w:t>
      </w:r>
    </w:p>
    <w:p>
      <w:pPr>
        <w:spacing w:line="500" w:lineRule="exact"/>
        <w:ind w:firstLine="490" w:firstLineChars="200"/>
        <w:rPr>
          <w:rFonts w:ascii="宋体" w:hAnsi="宋体" w:eastAsia="宋体"/>
          <w:b/>
          <w:bCs w:val="0"/>
          <w:color w:val="000000" w:themeColor="text1"/>
          <w:spacing w:val="2"/>
          <w:kern w:val="36"/>
          <w:position w:val="2"/>
          <w:sz w:val="24"/>
          <w:highlight w:val="none"/>
        </w:rPr>
      </w:pPr>
      <w:r>
        <w:rPr>
          <w:rFonts w:hint="eastAsia" w:ascii="宋体" w:hAnsi="宋体" w:eastAsia="宋体"/>
          <w:b/>
          <w:bCs w:val="0"/>
          <w:color w:val="000000" w:themeColor="text1"/>
          <w:spacing w:val="2"/>
          <w:kern w:val="36"/>
          <w:position w:val="2"/>
          <w:sz w:val="24"/>
          <w:highlight w:val="none"/>
        </w:rPr>
        <w:t>五、付款及履约担保：</w:t>
      </w:r>
    </w:p>
    <w:p>
      <w:pPr>
        <w:spacing w:line="500" w:lineRule="exact"/>
        <w:ind w:firstLine="488" w:firstLineChars="200"/>
        <w:rPr>
          <w:rFonts w:ascii="宋体" w:hAnsi="宋体" w:eastAsia="宋体" w:cs="宋体"/>
          <w:bCs/>
          <w:color w:val="000000" w:themeColor="text1"/>
          <w:sz w:val="24"/>
          <w:highlight w:val="none"/>
          <w:u w:val="single"/>
        </w:rPr>
      </w:pPr>
      <w:r>
        <w:rPr>
          <w:rFonts w:ascii="宋体" w:hAnsi="宋体" w:eastAsia="宋体"/>
          <w:bCs/>
          <w:color w:val="000000" w:themeColor="text1"/>
          <w:spacing w:val="2"/>
          <w:kern w:val="36"/>
          <w:position w:val="2"/>
          <w:sz w:val="24"/>
          <w:highlight w:val="none"/>
        </w:rPr>
        <w:t>5.1</w:t>
      </w:r>
      <w:r>
        <w:rPr>
          <w:rFonts w:hint="eastAsia" w:ascii="宋体" w:hAnsi="宋体" w:eastAsia="宋体" w:cs="宋体"/>
          <w:bCs/>
          <w:color w:val="000000" w:themeColor="text1"/>
          <w:sz w:val="24"/>
          <w:highlight w:val="none"/>
        </w:rPr>
        <w:t>预付款的支付：</w:t>
      </w:r>
      <w:r>
        <w:rPr>
          <w:rFonts w:ascii="宋体" w:hAnsi="宋体" w:eastAsia="宋体" w:cs="宋体"/>
          <w:bCs/>
          <w:color w:val="000000" w:themeColor="text1"/>
          <w:sz w:val="24"/>
          <w:highlight w:val="none"/>
        </w:rPr>
        <w:sym w:font="Wingdings" w:char="00FE"/>
      </w:r>
      <w:r>
        <w:rPr>
          <w:rFonts w:hint="eastAsia" w:ascii="宋体" w:hAnsi="宋体" w:eastAsia="宋体" w:cs="宋体"/>
          <w:bCs/>
          <w:color w:val="000000" w:themeColor="text1"/>
          <w:sz w:val="24"/>
          <w:highlight w:val="none"/>
        </w:rPr>
        <w:t>无；</w:t>
      </w:r>
      <w:r>
        <w:rPr>
          <w:rFonts w:ascii="宋体" w:hAnsi="宋体" w:eastAsia="宋体" w:cs="宋体"/>
          <w:bCs/>
          <w:color w:val="000000" w:themeColor="text1"/>
          <w:sz w:val="24"/>
          <w:highlight w:val="none"/>
        </w:rPr>
        <w:t xml:space="preserve">    </w:t>
      </w:r>
    </w:p>
    <w:p>
      <w:pPr>
        <w:pStyle w:val="11"/>
        <w:spacing w:line="500" w:lineRule="exact"/>
        <w:ind w:firstLine="480" w:firstLineChars="200"/>
        <w:outlineLvl w:val="1"/>
        <w:rPr>
          <w:rFonts w:hint="default" w:ascii="宋体" w:hAnsi="宋体" w:eastAsia="宋体" w:cs="宋体"/>
          <w:color w:val="000000" w:themeColor="text1"/>
          <w:sz w:val="24"/>
          <w:szCs w:val="24"/>
          <w:highlight w:val="none"/>
          <w:u w:val="single"/>
          <w:lang w:val="en-US" w:eastAsia="zh-CN"/>
        </w:rPr>
      </w:pPr>
      <w:r>
        <w:rPr>
          <w:rFonts w:ascii="宋体" w:hAnsi="宋体" w:eastAsia="宋体" w:cs="宋体"/>
          <w:color w:val="000000" w:themeColor="text1"/>
          <w:sz w:val="24"/>
          <w:szCs w:val="24"/>
          <w:highlight w:val="none"/>
        </w:rPr>
        <w:t>5.2</w:t>
      </w:r>
      <w:r>
        <w:rPr>
          <w:rFonts w:hint="eastAsia" w:ascii="宋体" w:hAnsi="宋体" w:eastAsia="宋体" w:cs="宋体"/>
          <w:color w:val="000000" w:themeColor="text1"/>
          <w:sz w:val="24"/>
          <w:szCs w:val="24"/>
          <w:highlight w:val="none"/>
          <w:u w:val="single"/>
        </w:rPr>
        <w:t>合同生效之日起</w:t>
      </w:r>
      <w:r>
        <w:rPr>
          <w:rFonts w:hint="eastAsia" w:hAnsi="宋体" w:cs="宋体"/>
          <w:color w:val="000000" w:themeColor="text1"/>
          <w:sz w:val="24"/>
          <w:szCs w:val="24"/>
          <w:highlight w:val="none"/>
          <w:u w:val="single"/>
          <w:lang w:val="en-US" w:eastAsia="zh-CN"/>
        </w:rPr>
        <w:t>3</w:t>
      </w:r>
      <w:r>
        <w:rPr>
          <w:rFonts w:hint="eastAsia" w:ascii="宋体" w:hAnsi="宋体" w:eastAsia="宋体" w:cs="宋体"/>
          <w:color w:val="000000" w:themeColor="text1"/>
          <w:sz w:val="24"/>
          <w:szCs w:val="24"/>
          <w:highlight w:val="none"/>
          <w:u w:val="single"/>
        </w:rPr>
        <w:t>日内，乙方按时提供证书齐全的作业车及操作培训</w:t>
      </w:r>
      <w:r>
        <w:rPr>
          <w:rFonts w:hint="eastAsia" w:ascii="宋体" w:hAnsi="宋体" w:eastAsia="宋体" w:cs="宋体"/>
          <w:color w:val="000000" w:themeColor="text1"/>
          <w:sz w:val="24"/>
          <w:szCs w:val="24"/>
          <w:highlight w:val="none"/>
          <w:u w:val="single"/>
          <w:lang w:eastAsia="zh-CN"/>
        </w:rPr>
        <w:t>。</w:t>
      </w:r>
      <w:r>
        <w:rPr>
          <w:rFonts w:hint="eastAsia" w:ascii="宋体" w:hAnsi="宋体" w:eastAsia="宋体" w:cs="宋体"/>
          <w:color w:val="000000" w:themeColor="text1"/>
          <w:sz w:val="24"/>
          <w:szCs w:val="24"/>
          <w:highlight w:val="none"/>
          <w:u w:val="single"/>
          <w:lang w:val="en-US" w:eastAsia="zh-CN"/>
        </w:rPr>
        <w:t>经到货双方签</w:t>
      </w:r>
      <w:r>
        <w:rPr>
          <w:rFonts w:hint="eastAsia" w:hAnsi="宋体" w:eastAsia="宋体" w:cs="宋体"/>
          <w:color w:val="000000" w:themeColor="text1"/>
          <w:sz w:val="24"/>
          <w:szCs w:val="24"/>
          <w:highlight w:val="none"/>
          <w:u w:val="single"/>
          <w:lang w:val="en-US" w:eastAsia="zh-CN"/>
        </w:rPr>
        <w:t>定</w:t>
      </w:r>
      <w:r>
        <w:rPr>
          <w:rFonts w:hint="eastAsia" w:ascii="宋体" w:hAnsi="宋体" w:eastAsia="宋体" w:cs="宋体"/>
          <w:color w:val="000000" w:themeColor="text1"/>
          <w:sz w:val="24"/>
          <w:szCs w:val="24"/>
          <w:highlight w:val="none"/>
          <w:u w:val="single"/>
          <w:lang w:val="en-US" w:eastAsia="zh-CN"/>
        </w:rPr>
        <w:t>《高空作业车进场单》后起，于每月收到</w:t>
      </w:r>
      <w:r>
        <w:rPr>
          <w:rFonts w:hint="eastAsia" w:hAnsi="宋体" w:eastAsia="宋体" w:cs="宋体"/>
          <w:color w:val="000000" w:themeColor="text1"/>
          <w:sz w:val="24"/>
          <w:szCs w:val="24"/>
          <w:highlight w:val="none"/>
          <w:u w:val="single"/>
          <w:lang w:val="en-US" w:eastAsia="zh-CN"/>
        </w:rPr>
        <w:t>乙</w:t>
      </w:r>
      <w:r>
        <w:rPr>
          <w:rFonts w:hint="eastAsia" w:ascii="宋体" w:hAnsi="宋体" w:eastAsia="宋体" w:cs="宋体"/>
          <w:color w:val="000000" w:themeColor="text1"/>
          <w:sz w:val="24"/>
          <w:szCs w:val="24"/>
          <w:highlight w:val="none"/>
          <w:u w:val="single"/>
          <w:lang w:val="en-US" w:eastAsia="zh-CN"/>
        </w:rPr>
        <w:t>方开具的增值税专用发票后__15__</w:t>
      </w:r>
      <w:r>
        <w:rPr>
          <w:rFonts w:hint="eastAsia" w:hAnsi="宋体" w:eastAsia="宋体" w:cs="宋体"/>
          <w:color w:val="000000" w:themeColor="text1"/>
          <w:sz w:val="24"/>
          <w:szCs w:val="24"/>
          <w:highlight w:val="none"/>
          <w:u w:val="single"/>
          <w:lang w:val="en-US" w:eastAsia="zh-CN"/>
        </w:rPr>
        <w:t>个工作日</w:t>
      </w:r>
      <w:r>
        <w:rPr>
          <w:rFonts w:hint="eastAsia" w:ascii="宋体" w:hAnsi="宋体" w:eastAsia="宋体" w:cs="宋体"/>
          <w:color w:val="000000" w:themeColor="text1"/>
          <w:sz w:val="24"/>
          <w:szCs w:val="24"/>
          <w:highlight w:val="none"/>
          <w:u w:val="single"/>
          <w:lang w:val="en-US" w:eastAsia="zh-CN"/>
        </w:rPr>
        <w:t>内</w:t>
      </w:r>
      <w:r>
        <w:rPr>
          <w:rFonts w:hint="eastAsia" w:hAnsi="宋体" w:eastAsia="宋体" w:cs="宋体"/>
          <w:color w:val="000000" w:themeColor="text1"/>
          <w:sz w:val="24"/>
          <w:szCs w:val="24"/>
          <w:highlight w:val="none"/>
          <w:u w:val="single"/>
          <w:lang w:val="en-US" w:eastAsia="zh-CN"/>
        </w:rPr>
        <w:t>甲方属下</w:t>
      </w:r>
      <w:r>
        <w:rPr>
          <w:rFonts w:hint="eastAsia" w:ascii="宋体" w:hAnsi="宋体" w:eastAsia="宋体" w:cs="宋体"/>
          <w:color w:val="000000" w:themeColor="text1"/>
          <w:sz w:val="24"/>
          <w:szCs w:val="24"/>
          <w:highlight w:val="none"/>
          <w:u w:val="single"/>
          <w:lang w:val="en-US" w:eastAsia="zh-CN"/>
        </w:rPr>
        <w:t>龙归分公司向</w:t>
      </w:r>
      <w:r>
        <w:rPr>
          <w:rFonts w:hint="eastAsia" w:hAnsi="宋体" w:eastAsia="宋体" w:cs="宋体"/>
          <w:color w:val="000000" w:themeColor="text1"/>
          <w:sz w:val="24"/>
          <w:szCs w:val="24"/>
          <w:highlight w:val="none"/>
          <w:u w:val="single"/>
          <w:lang w:val="en-US" w:eastAsia="zh-CN"/>
        </w:rPr>
        <w:t>乙</w:t>
      </w:r>
      <w:r>
        <w:rPr>
          <w:rFonts w:hint="eastAsia" w:ascii="宋体" w:hAnsi="宋体" w:eastAsia="宋体" w:cs="宋体"/>
          <w:color w:val="000000" w:themeColor="text1"/>
          <w:sz w:val="24"/>
          <w:szCs w:val="24"/>
          <w:highlight w:val="none"/>
          <w:u w:val="single"/>
          <w:lang w:val="en-US" w:eastAsia="zh-CN"/>
        </w:rPr>
        <w:t>方支付当期已产生的租金及相关费用</w:t>
      </w:r>
      <w:r>
        <w:rPr>
          <w:rFonts w:hint="eastAsia" w:hAnsi="宋体" w:eastAsia="宋体" w:cs="宋体"/>
          <w:color w:val="000000" w:themeColor="text1"/>
          <w:sz w:val="24"/>
          <w:szCs w:val="24"/>
          <w:highlight w:val="none"/>
          <w:u w:val="single"/>
          <w:lang w:val="en-US" w:eastAsia="zh-CN"/>
        </w:rPr>
        <w:t>（</w:t>
      </w:r>
      <w:r>
        <w:rPr>
          <w:rFonts w:hint="eastAsia" w:ascii="宋体" w:hAnsi="宋体" w:eastAsia="宋体" w:cs="宋体"/>
          <w:color w:val="000000" w:themeColor="text1"/>
          <w:sz w:val="24"/>
          <w:szCs w:val="24"/>
          <w:highlight w:val="none"/>
          <w:u w:val="single"/>
          <w:lang w:val="en-US" w:eastAsia="zh-CN"/>
        </w:rPr>
        <w:t>次月支付上月租金</w:t>
      </w:r>
      <w:r>
        <w:rPr>
          <w:rFonts w:hint="eastAsia" w:hAnsi="宋体" w:eastAsia="宋体" w:cs="宋体"/>
          <w:color w:val="000000" w:themeColor="text1"/>
          <w:sz w:val="24"/>
          <w:szCs w:val="24"/>
          <w:highlight w:val="none"/>
          <w:u w:val="single"/>
          <w:lang w:val="en-US" w:eastAsia="zh-CN"/>
        </w:rPr>
        <w:t>）</w:t>
      </w:r>
      <w:r>
        <w:rPr>
          <w:rFonts w:hint="eastAsia" w:ascii="宋体" w:hAnsi="宋体" w:eastAsia="宋体" w:cs="宋体"/>
          <w:color w:val="000000" w:themeColor="text1"/>
          <w:sz w:val="24"/>
          <w:szCs w:val="24"/>
          <w:highlight w:val="none"/>
          <w:u w:val="single"/>
          <w:lang w:val="en-US" w:eastAsia="zh-CN"/>
        </w:rPr>
        <w:t>。</w:t>
      </w:r>
    </w:p>
    <w:p>
      <w:pPr>
        <w:pStyle w:val="11"/>
        <w:spacing w:line="500" w:lineRule="exact"/>
        <w:ind w:firstLine="480" w:firstLineChars="200"/>
        <w:outlineLvl w:val="1"/>
        <w:rPr>
          <w:rFonts w:hint="eastAsia" w:ascii="宋体" w:hAnsi="宋体" w:eastAsia="宋体" w:cs="宋体"/>
          <w:color w:val="000000" w:themeColor="text1"/>
          <w:sz w:val="24"/>
          <w:szCs w:val="24"/>
          <w:highlight w:val="none"/>
          <w:u w:val="single"/>
          <w:lang w:eastAsia="zh-CN"/>
        </w:rPr>
      </w:pPr>
      <w:r>
        <w:rPr>
          <w:rFonts w:hint="eastAsia" w:ascii="宋体" w:hAnsi="宋体" w:eastAsia="宋体" w:cs="宋体"/>
          <w:color w:val="000000" w:themeColor="text1"/>
          <w:sz w:val="24"/>
          <w:szCs w:val="24"/>
          <w:highlight w:val="none"/>
          <w:u w:val="single"/>
          <w:lang w:val="en-US" w:eastAsia="zh-CN"/>
        </w:rPr>
        <w:t>服务期满后，乙方进场办理高空车退场手续。在乙方向甲方提交结算资料后，经甲方或甲方委托有资质第三方机构结算审核后</w:t>
      </w:r>
      <w:r>
        <w:rPr>
          <w:rFonts w:hint="eastAsia" w:ascii="宋体" w:hAnsi="宋体" w:eastAsia="宋体" w:cs="宋体"/>
          <w:color w:val="000000" w:themeColor="text1"/>
          <w:sz w:val="24"/>
          <w:szCs w:val="24"/>
          <w:highlight w:val="none"/>
          <w:u w:val="single"/>
        </w:rPr>
        <w:t>，</w:t>
      </w:r>
      <w:r>
        <w:rPr>
          <w:rFonts w:hint="eastAsia" w:ascii="宋体" w:hAnsi="宋体" w:eastAsia="宋体" w:cs="宋体"/>
          <w:color w:val="000000" w:themeColor="text1"/>
          <w:sz w:val="24"/>
          <w:szCs w:val="24"/>
          <w:highlight w:val="none"/>
          <w:u w:val="single"/>
          <w:lang w:val="en-US" w:eastAsia="zh-CN"/>
        </w:rPr>
        <w:t>甲方</w:t>
      </w:r>
      <w:r>
        <w:rPr>
          <w:rFonts w:hint="eastAsia" w:ascii="宋体" w:hAnsi="宋体" w:eastAsia="宋体" w:cs="宋体"/>
          <w:color w:val="000000" w:themeColor="text1"/>
          <w:sz w:val="24"/>
          <w:szCs w:val="24"/>
          <w:highlight w:val="none"/>
          <w:u w:val="single"/>
        </w:rPr>
        <w:t>向乙方支付至合同</w:t>
      </w:r>
      <w:r>
        <w:rPr>
          <w:rFonts w:hint="eastAsia" w:ascii="宋体" w:hAnsi="宋体" w:eastAsia="宋体" w:cs="宋体"/>
          <w:color w:val="000000" w:themeColor="text1"/>
          <w:sz w:val="24"/>
          <w:szCs w:val="24"/>
          <w:highlight w:val="none"/>
          <w:u w:val="single"/>
          <w:lang w:val="en-US" w:eastAsia="zh-CN"/>
        </w:rPr>
        <w:t>结算</w:t>
      </w:r>
      <w:r>
        <w:rPr>
          <w:rFonts w:hint="eastAsia" w:ascii="宋体" w:hAnsi="宋体" w:eastAsia="宋体" w:cs="宋体"/>
          <w:color w:val="000000" w:themeColor="text1"/>
          <w:sz w:val="24"/>
          <w:szCs w:val="24"/>
          <w:highlight w:val="none"/>
          <w:u w:val="single"/>
        </w:rPr>
        <w:t>价的</w:t>
      </w:r>
      <w:r>
        <w:rPr>
          <w:rFonts w:hint="eastAsia" w:ascii="宋体" w:hAnsi="宋体" w:eastAsia="宋体" w:cs="宋体"/>
          <w:color w:val="000000" w:themeColor="text1"/>
          <w:sz w:val="24"/>
          <w:szCs w:val="24"/>
          <w:highlight w:val="none"/>
          <w:u w:val="single"/>
          <w:lang w:val="en-US" w:eastAsia="zh-CN"/>
        </w:rPr>
        <w:t>100</w:t>
      </w:r>
      <w:r>
        <w:rPr>
          <w:rFonts w:hint="eastAsia" w:ascii="宋体" w:hAnsi="宋体" w:eastAsia="宋体" w:cs="宋体"/>
          <w:color w:val="000000" w:themeColor="text1"/>
          <w:sz w:val="24"/>
          <w:szCs w:val="24"/>
          <w:highlight w:val="none"/>
          <w:u w:val="single"/>
        </w:rPr>
        <w:t>%</w:t>
      </w:r>
      <w:r>
        <w:rPr>
          <w:rFonts w:hint="eastAsia" w:ascii="宋体" w:hAnsi="宋体" w:eastAsia="宋体" w:cs="宋体"/>
          <w:color w:val="000000" w:themeColor="text1"/>
          <w:sz w:val="24"/>
          <w:szCs w:val="24"/>
          <w:highlight w:val="none"/>
          <w:u w:val="single"/>
          <w:lang w:eastAsia="zh-CN"/>
        </w:rPr>
        <w:t>。</w:t>
      </w:r>
    </w:p>
    <w:p>
      <w:pPr>
        <w:pStyle w:val="11"/>
        <w:spacing w:line="500" w:lineRule="exact"/>
        <w:ind w:firstLine="480" w:firstLineChars="200"/>
        <w:outlineLvl w:val="1"/>
        <w:rPr>
          <w:rFonts w:hint="eastAsia" w:ascii="宋体" w:hAnsi="宋体" w:cs="宋体"/>
          <w:color w:val="000000" w:themeColor="text1"/>
          <w:sz w:val="24"/>
          <w:szCs w:val="24"/>
          <w:highlight w:val="none"/>
        </w:rPr>
      </w:pPr>
      <w:r>
        <w:rPr>
          <w:rFonts w:hint="eastAsia" w:ascii="宋体" w:hAnsi="宋体" w:eastAsia="宋体" w:cs="宋体"/>
          <w:color w:val="000000" w:themeColor="text1"/>
          <w:sz w:val="24"/>
          <w:szCs w:val="24"/>
          <w:highlight w:val="none"/>
          <w:u w:val="single"/>
          <w:lang w:val="en-US" w:eastAsia="zh-CN"/>
        </w:rPr>
        <w:t>5.3合同有效期内，甲方退租，提前15天向乙方提出。乙方进场办理高空车退场手续，费用按实结算。在乙方向甲方提交结算资料后，经甲方或甲方委托有资质第三方机构结算审核后，甲方向乙方支付至合同结算价的100%。（不足一个月的按一个月计算。）</w:t>
      </w:r>
    </w:p>
    <w:p>
      <w:pPr>
        <w:spacing w:line="50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5.</w:t>
      </w:r>
      <w:r>
        <w:rPr>
          <w:rFonts w:hint="eastAsia" w:ascii="宋体" w:hAnsi="宋体" w:cs="宋体"/>
          <w:color w:val="000000" w:themeColor="text1"/>
          <w:sz w:val="24"/>
          <w:szCs w:val="24"/>
          <w:highlight w:val="none"/>
          <w:lang w:val="en-US" w:eastAsia="zh-CN"/>
        </w:rPr>
        <w:t>5</w:t>
      </w:r>
      <w:r>
        <w:rPr>
          <w:rFonts w:hint="eastAsia" w:ascii="宋体" w:hAnsi="宋体" w:cs="宋体"/>
          <w:color w:val="000000" w:themeColor="text1"/>
          <w:sz w:val="24"/>
          <w:szCs w:val="24"/>
          <w:highlight w:val="none"/>
        </w:rPr>
        <w:t>乙方收款账户：</w:t>
      </w:r>
      <w:r>
        <w:rPr>
          <w:rFonts w:hint="eastAsia" w:ascii="宋体" w:hAnsi="宋体" w:cs="宋体"/>
          <w:color w:val="000000" w:themeColor="text1"/>
          <w:sz w:val="24"/>
          <w:szCs w:val="24"/>
          <w:highlight w:val="none"/>
          <w:u w:val="single"/>
        </w:rPr>
        <w:t xml:space="preserve">     …                      </w:t>
      </w:r>
      <w:r>
        <w:rPr>
          <w:rFonts w:hint="eastAsia" w:ascii="宋体" w:hAnsi="宋体" w:cs="宋体"/>
          <w:color w:val="000000" w:themeColor="text1"/>
          <w:sz w:val="24"/>
          <w:szCs w:val="24"/>
          <w:highlight w:val="none"/>
        </w:rPr>
        <w:t>；</w:t>
      </w:r>
    </w:p>
    <w:p>
      <w:pPr>
        <w:spacing w:line="500" w:lineRule="exact"/>
        <w:ind w:firstLine="840" w:firstLineChars="35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收款账号：</w:t>
      </w:r>
      <w:r>
        <w:rPr>
          <w:rFonts w:hint="eastAsia" w:ascii="宋体" w:hAnsi="宋体" w:cs="宋体"/>
          <w:color w:val="000000" w:themeColor="text1"/>
          <w:sz w:val="24"/>
          <w:szCs w:val="24"/>
          <w:highlight w:val="none"/>
          <w:u w:val="single"/>
        </w:rPr>
        <w:t xml:space="preserve">          …                   </w:t>
      </w:r>
      <w:r>
        <w:rPr>
          <w:rFonts w:hint="eastAsia" w:ascii="宋体" w:hAnsi="宋体" w:cs="宋体"/>
          <w:color w:val="000000" w:themeColor="text1"/>
          <w:sz w:val="24"/>
          <w:szCs w:val="24"/>
          <w:highlight w:val="none"/>
        </w:rPr>
        <w:t>；</w:t>
      </w:r>
    </w:p>
    <w:p>
      <w:pPr>
        <w:spacing w:line="500" w:lineRule="exact"/>
        <w:ind w:firstLine="840" w:firstLineChars="35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开户行：</w:t>
      </w:r>
      <w:r>
        <w:rPr>
          <w:rFonts w:hint="eastAsia" w:ascii="宋体" w:hAnsi="宋体" w:cs="宋体"/>
          <w:color w:val="000000" w:themeColor="text1"/>
          <w:sz w:val="24"/>
          <w:szCs w:val="24"/>
          <w:highlight w:val="none"/>
          <w:u w:val="single"/>
        </w:rPr>
        <w:t xml:space="preserve">              …                 </w:t>
      </w:r>
      <w:r>
        <w:rPr>
          <w:rFonts w:hint="eastAsia" w:ascii="宋体" w:hAnsi="宋体" w:cs="宋体"/>
          <w:color w:val="000000" w:themeColor="text1"/>
          <w:sz w:val="24"/>
          <w:szCs w:val="24"/>
          <w:highlight w:val="none"/>
        </w:rPr>
        <w:t>；</w:t>
      </w:r>
    </w:p>
    <w:p>
      <w:pPr>
        <w:spacing w:line="500" w:lineRule="exact"/>
        <w:ind w:firstLine="480" w:firstLineChars="200"/>
        <w:rPr>
          <w:rFonts w:hint="eastAsia" w:ascii="宋体" w:hAnsi="宋体" w:cs="宋体"/>
          <w:color w:val="000000" w:themeColor="text1"/>
          <w:sz w:val="24"/>
          <w:szCs w:val="24"/>
          <w:highlight w:val="none"/>
        </w:rPr>
      </w:pPr>
      <w:r>
        <w:rPr>
          <w:rFonts w:hint="eastAsia" w:ascii="宋体" w:hAnsi="宋体" w:cs="宋体"/>
          <w:color w:val="000000" w:themeColor="text1"/>
          <w:sz w:val="24"/>
          <w:szCs w:val="24"/>
          <w:highlight w:val="none"/>
        </w:rPr>
        <w:t>5.</w:t>
      </w:r>
      <w:r>
        <w:rPr>
          <w:rFonts w:hint="eastAsia" w:ascii="宋体" w:hAnsi="宋体" w:cs="宋体"/>
          <w:color w:val="000000" w:themeColor="text1"/>
          <w:sz w:val="24"/>
          <w:szCs w:val="24"/>
          <w:highlight w:val="none"/>
          <w:lang w:val="en-US" w:eastAsia="zh-CN"/>
        </w:rPr>
        <w:t>6</w:t>
      </w:r>
      <w:r>
        <w:rPr>
          <w:rFonts w:hint="eastAsia" w:ascii="宋体" w:hAnsi="宋体" w:cs="宋体"/>
          <w:color w:val="000000" w:themeColor="text1"/>
          <w:sz w:val="24"/>
          <w:szCs w:val="24"/>
          <w:highlight w:val="none"/>
        </w:rPr>
        <w:t>乙方在收款前需提交等额增值税专用发票给甲方。增值税专用发票信息：</w:t>
      </w:r>
    </w:p>
    <w:p>
      <w:pPr>
        <w:spacing w:line="520" w:lineRule="exact"/>
        <w:ind w:firstLine="960" w:firstLineChars="400"/>
        <w:rPr>
          <w:rFonts w:hint="eastAsia" w:ascii="宋体" w:hAnsi="宋体" w:eastAsia="宋体" w:cs="宋体"/>
          <w:sz w:val="24"/>
          <w:szCs w:val="24"/>
        </w:rPr>
      </w:pPr>
      <w:r>
        <w:rPr>
          <w:rFonts w:hint="eastAsia" w:ascii="宋体" w:hAnsi="宋体" w:eastAsia="宋体" w:cs="宋体"/>
          <w:sz w:val="24"/>
          <w:szCs w:val="24"/>
        </w:rPr>
        <w:t>名称：广州市净水有限公司</w:t>
      </w:r>
    </w:p>
    <w:p>
      <w:pPr>
        <w:spacing w:line="520" w:lineRule="exact"/>
        <w:ind w:firstLine="960" w:firstLineChars="400"/>
        <w:rPr>
          <w:rFonts w:hint="eastAsia" w:ascii="宋体" w:hAnsi="宋体" w:eastAsia="宋体" w:cs="宋体"/>
          <w:sz w:val="24"/>
          <w:szCs w:val="24"/>
        </w:rPr>
      </w:pPr>
      <w:r>
        <w:rPr>
          <w:rFonts w:hint="eastAsia" w:ascii="宋体" w:hAnsi="宋体" w:eastAsia="宋体" w:cs="宋体"/>
          <w:sz w:val="24"/>
          <w:szCs w:val="24"/>
        </w:rPr>
        <w:t>税号：</w:t>
      </w:r>
      <w:r>
        <w:rPr>
          <w:rFonts w:hint="eastAsia" w:ascii="宋体" w:hAnsi="宋体" w:eastAsia="宋体" w:cs="宋体"/>
          <w:sz w:val="24"/>
          <w:szCs w:val="24"/>
          <w:u w:val="single"/>
        </w:rPr>
        <w:t>91440101755584729</w:t>
      </w:r>
    </w:p>
    <w:p>
      <w:pPr>
        <w:spacing w:line="520" w:lineRule="exact"/>
        <w:ind w:firstLine="960" w:firstLineChars="400"/>
        <w:rPr>
          <w:rFonts w:hint="eastAsia" w:ascii="宋体" w:hAnsi="宋体" w:eastAsia="宋体" w:cs="宋体"/>
          <w:sz w:val="24"/>
          <w:szCs w:val="24"/>
        </w:rPr>
      </w:pPr>
      <w:r>
        <w:rPr>
          <w:rFonts w:hint="eastAsia" w:ascii="宋体" w:hAnsi="宋体" w:eastAsia="宋体" w:cs="宋体"/>
          <w:sz w:val="24"/>
          <w:szCs w:val="24"/>
        </w:rPr>
        <w:t>地址及电话：</w:t>
      </w:r>
      <w:r>
        <w:rPr>
          <w:rFonts w:hint="eastAsia" w:ascii="宋体" w:hAnsi="宋体" w:eastAsia="宋体" w:cs="宋体"/>
          <w:sz w:val="24"/>
          <w:szCs w:val="24"/>
          <w:u w:val="single"/>
        </w:rPr>
        <w:t>广州市天河区临江大道501号 020-38890283</w:t>
      </w:r>
      <w:r>
        <w:rPr>
          <w:rFonts w:hint="eastAsia" w:ascii="宋体" w:hAnsi="宋体" w:eastAsia="宋体" w:cs="宋体"/>
          <w:sz w:val="24"/>
          <w:szCs w:val="24"/>
        </w:rPr>
        <w:t>；</w:t>
      </w:r>
    </w:p>
    <w:p>
      <w:pPr>
        <w:spacing w:line="500" w:lineRule="exact"/>
        <w:ind w:firstLine="960" w:firstLineChars="400"/>
        <w:rPr>
          <w:rFonts w:ascii="宋体" w:hAnsi="宋体" w:cs="宋体"/>
          <w:color w:val="000000" w:themeColor="text1"/>
          <w:sz w:val="24"/>
          <w:szCs w:val="24"/>
          <w:highlight w:val="none"/>
        </w:rPr>
      </w:pPr>
      <w:r>
        <w:rPr>
          <w:rFonts w:hint="eastAsia" w:ascii="宋体" w:hAnsi="宋体" w:eastAsia="宋体" w:cs="宋体"/>
          <w:sz w:val="24"/>
          <w:szCs w:val="24"/>
        </w:rPr>
        <w:t>开户行/账号：</w:t>
      </w:r>
      <w:r>
        <w:rPr>
          <w:rFonts w:hint="eastAsia" w:ascii="宋体" w:hAnsi="宋体" w:eastAsia="宋体" w:cs="宋体"/>
          <w:sz w:val="24"/>
          <w:szCs w:val="24"/>
          <w:u w:val="single"/>
        </w:rPr>
        <w:t>民生银行广州分行0301014140006932</w:t>
      </w:r>
      <w:r>
        <w:rPr>
          <w:rFonts w:hint="eastAsia" w:ascii="宋体" w:hAnsi="宋体" w:eastAsia="宋体" w:cs="宋体"/>
          <w:sz w:val="24"/>
          <w:szCs w:val="24"/>
        </w:rPr>
        <w:t xml:space="preserve">。 </w:t>
      </w:r>
      <w:r>
        <w:rPr>
          <w:rFonts w:hint="eastAsia" w:ascii="宋体" w:hAnsi="宋体" w:cs="宋体"/>
          <w:color w:val="000000" w:themeColor="text1"/>
          <w:sz w:val="24"/>
          <w:szCs w:val="24"/>
          <w:highlight w:val="none"/>
        </w:rPr>
        <w:t xml:space="preserve">                 </w:t>
      </w:r>
    </w:p>
    <w:p>
      <w:pPr>
        <w:tabs>
          <w:tab w:val="left" w:pos="851"/>
        </w:tabs>
        <w:adjustRightInd w:val="0"/>
        <w:snapToGrid w:val="0"/>
        <w:spacing w:line="500" w:lineRule="exact"/>
        <w:ind w:firstLine="480" w:firstLineChars="200"/>
        <w:jc w:val="left"/>
        <w:outlineLvl w:val="1"/>
        <w:rPr>
          <w:rFonts w:ascii="宋体" w:hAnsi="宋体" w:cs="宋体"/>
          <w:color w:val="000000" w:themeColor="text1"/>
          <w:sz w:val="24"/>
          <w:szCs w:val="24"/>
          <w:highlight w:val="none"/>
          <w:u w:val="single"/>
        </w:rPr>
      </w:pPr>
      <w:r>
        <w:rPr>
          <w:rFonts w:hint="eastAsia" w:ascii="宋体" w:hAnsi="宋体" w:cs="宋体"/>
          <w:color w:val="000000" w:themeColor="text1"/>
          <w:sz w:val="24"/>
          <w:szCs w:val="24"/>
          <w:highlight w:val="none"/>
        </w:rPr>
        <w:t>5.</w:t>
      </w:r>
      <w:r>
        <w:rPr>
          <w:rFonts w:hint="eastAsia" w:ascii="宋体" w:hAnsi="宋体" w:cs="宋体"/>
          <w:color w:val="000000" w:themeColor="text1"/>
          <w:sz w:val="24"/>
          <w:szCs w:val="24"/>
          <w:highlight w:val="none"/>
          <w:lang w:val="en-US" w:eastAsia="zh-CN"/>
        </w:rPr>
        <w:t>8</w:t>
      </w:r>
      <w:r>
        <w:rPr>
          <w:rFonts w:hint="eastAsia" w:ascii="宋体" w:hAnsi="宋体" w:cs="宋体"/>
          <w:color w:val="000000" w:themeColor="text1"/>
          <w:sz w:val="24"/>
          <w:szCs w:val="24"/>
          <w:highlight w:val="none"/>
        </w:rPr>
        <w:t xml:space="preserve">付款方式： </w:t>
      </w:r>
      <w:r>
        <w:rPr>
          <w:rFonts w:hint="eastAsia" w:ascii="宋体" w:hAnsi="宋体" w:cs="宋体"/>
          <w:color w:val="000000" w:themeColor="text1"/>
          <w:sz w:val="24"/>
          <w:szCs w:val="24"/>
          <w:highlight w:val="none"/>
        </w:rPr>
        <w:sym w:font="Wingdings" w:char="00FE"/>
      </w:r>
      <w:r>
        <w:rPr>
          <w:rFonts w:hint="eastAsia" w:ascii="宋体" w:hAnsi="宋体" w:cs="宋体"/>
          <w:color w:val="000000" w:themeColor="text1"/>
          <w:sz w:val="24"/>
          <w:szCs w:val="24"/>
          <w:highlight w:val="none"/>
        </w:rPr>
        <w:t xml:space="preserve">网银支付；  </w:t>
      </w:r>
      <w:r>
        <w:rPr>
          <w:rFonts w:hint="eastAsia" w:ascii="宋体" w:hAnsi="宋体" w:cs="宋体"/>
          <w:color w:val="000000" w:themeColor="text1"/>
          <w:sz w:val="24"/>
          <w:szCs w:val="24"/>
          <w:highlight w:val="none"/>
        </w:rPr>
        <w:sym w:font="Wingdings" w:char="00A8"/>
      </w:r>
      <w:r>
        <w:rPr>
          <w:rFonts w:hint="eastAsia" w:ascii="宋体" w:hAnsi="宋体" w:cs="宋体"/>
          <w:color w:val="000000" w:themeColor="text1"/>
          <w:sz w:val="24"/>
          <w:szCs w:val="24"/>
          <w:highlight w:val="none"/>
        </w:rPr>
        <w:t xml:space="preserve">支票；   </w:t>
      </w:r>
      <w:r>
        <w:rPr>
          <w:rFonts w:hint="eastAsia" w:ascii="宋体" w:hAnsi="宋体" w:cs="宋体"/>
          <w:color w:val="000000" w:themeColor="text1"/>
          <w:sz w:val="24"/>
          <w:szCs w:val="24"/>
          <w:highlight w:val="none"/>
        </w:rPr>
        <w:sym w:font="Wingdings" w:char="00A8"/>
      </w:r>
      <w:r>
        <w:rPr>
          <w:rFonts w:hint="eastAsia" w:ascii="宋体" w:hAnsi="宋体" w:cs="宋体"/>
          <w:color w:val="000000" w:themeColor="text1"/>
          <w:sz w:val="24"/>
          <w:szCs w:val="24"/>
          <w:highlight w:val="none"/>
        </w:rPr>
        <w:t>其他：</w:t>
      </w:r>
      <w:r>
        <w:rPr>
          <w:rFonts w:hint="eastAsia" w:ascii="宋体" w:hAnsi="宋体" w:cs="宋体"/>
          <w:color w:val="000000" w:themeColor="text1"/>
          <w:sz w:val="24"/>
          <w:szCs w:val="24"/>
          <w:highlight w:val="none"/>
          <w:u w:val="single"/>
        </w:rPr>
        <w:t xml:space="preserve"> … </w:t>
      </w:r>
    </w:p>
    <w:p>
      <w:pPr>
        <w:spacing w:line="500" w:lineRule="exact"/>
        <w:ind w:firstLine="480" w:firstLineChars="200"/>
        <w:jc w:val="left"/>
        <w:outlineLvl w:val="9"/>
        <w:rPr>
          <w:rFonts w:hint="eastAsia" w:ascii="宋体" w:hAnsi="宋体" w:eastAsia="宋体" w:cs="宋体"/>
          <w:color w:val="000000" w:themeColor="text1"/>
          <w:sz w:val="24"/>
          <w:highlight w:val="none"/>
          <w:lang w:eastAsia="zh-CN"/>
        </w:rPr>
      </w:pPr>
      <w:r>
        <w:rPr>
          <w:rFonts w:hint="eastAsia" w:ascii="宋体" w:hAnsi="宋体" w:cs="宋体"/>
          <w:color w:val="000000" w:themeColor="text1"/>
          <w:sz w:val="24"/>
          <w:szCs w:val="24"/>
          <w:highlight w:val="none"/>
          <w:lang w:val="en-US" w:eastAsia="zh-CN"/>
        </w:rPr>
        <w:t>5.9</w:t>
      </w:r>
      <w:r>
        <w:rPr>
          <w:rFonts w:hint="eastAsia" w:ascii="宋体" w:hAnsi="宋体" w:cs="宋体"/>
          <w:color w:val="000000" w:themeColor="text1"/>
          <w:sz w:val="24"/>
          <w:szCs w:val="24"/>
          <w:highlight w:val="none"/>
          <w:u w:val="none"/>
        </w:rPr>
        <w:t>结算价超过合同暂定总价时，暂停合同的工程款支付程序，签订补充协议后支付</w:t>
      </w:r>
      <w:r>
        <w:rPr>
          <w:rFonts w:hint="eastAsia" w:ascii="宋体" w:hAnsi="宋体" w:cs="宋体"/>
          <w:color w:val="000000" w:themeColor="text1"/>
          <w:sz w:val="24"/>
          <w:szCs w:val="24"/>
          <w:highlight w:val="none"/>
        </w:rPr>
        <w:t>。</w:t>
      </w:r>
    </w:p>
    <w:p>
      <w:pPr>
        <w:spacing w:line="500" w:lineRule="exact"/>
        <w:ind w:firstLine="562"/>
        <w:outlineLvl w:val="0"/>
        <w:rPr>
          <w:rFonts w:ascii="宋体" w:hAnsi="宋体" w:eastAsia="宋体"/>
          <w:b/>
          <w:color w:val="000000" w:themeColor="text1"/>
          <w:sz w:val="24"/>
          <w:highlight w:val="none"/>
        </w:rPr>
      </w:pPr>
      <w:r>
        <w:rPr>
          <w:rFonts w:hint="eastAsia" w:ascii="宋体" w:hAnsi="宋体" w:eastAsia="宋体"/>
          <w:b/>
          <w:color w:val="000000" w:themeColor="text1"/>
          <w:sz w:val="24"/>
          <w:highlight w:val="none"/>
        </w:rPr>
        <w:t>六、 通用条款</w:t>
      </w:r>
    </w:p>
    <w:p>
      <w:pPr>
        <w:spacing w:line="500" w:lineRule="exact"/>
        <w:ind w:firstLine="480" w:firstLineChars="200"/>
        <w:jc w:val="left"/>
        <w:outlineLvl w:val="9"/>
        <w:rPr>
          <w:rFonts w:hint="eastAsia" w:ascii="宋体" w:hAnsi="宋体" w:cs="宋体"/>
          <w:color w:val="000000" w:themeColor="text1"/>
          <w:sz w:val="24"/>
          <w:szCs w:val="24"/>
          <w:highlight w:val="none"/>
          <w:u w:val="none"/>
        </w:rPr>
      </w:pPr>
      <w:r>
        <w:rPr>
          <w:rFonts w:hint="eastAsia" w:ascii="宋体" w:hAnsi="宋体" w:cs="宋体"/>
          <w:color w:val="000000" w:themeColor="text1"/>
          <w:sz w:val="24"/>
          <w:szCs w:val="24"/>
          <w:highlight w:val="none"/>
          <w:u w:val="none"/>
          <w:lang w:val="en-US" w:eastAsia="zh-CN"/>
        </w:rPr>
        <w:t>6</w:t>
      </w:r>
      <w:r>
        <w:rPr>
          <w:rFonts w:hint="eastAsia" w:ascii="宋体" w:hAnsi="宋体" w:cs="宋体"/>
          <w:color w:val="000000" w:themeColor="text1"/>
          <w:sz w:val="24"/>
          <w:szCs w:val="24"/>
          <w:highlight w:val="none"/>
          <w:u w:val="none"/>
        </w:rPr>
        <w:t>.1设备的所有权</w:t>
      </w:r>
    </w:p>
    <w:p>
      <w:pPr>
        <w:spacing w:line="500" w:lineRule="exact"/>
        <w:ind w:firstLine="480" w:firstLineChars="200"/>
        <w:jc w:val="left"/>
        <w:outlineLvl w:val="9"/>
        <w:rPr>
          <w:rFonts w:hint="eastAsia" w:ascii="宋体" w:hAnsi="宋体" w:cs="宋体"/>
          <w:color w:val="000000" w:themeColor="text1"/>
          <w:sz w:val="24"/>
          <w:szCs w:val="24"/>
          <w:highlight w:val="none"/>
          <w:u w:val="none"/>
        </w:rPr>
      </w:pPr>
      <w:r>
        <w:rPr>
          <w:rFonts w:hint="eastAsia" w:ascii="宋体" w:hAnsi="宋体" w:cs="宋体"/>
          <w:color w:val="000000" w:themeColor="text1"/>
          <w:sz w:val="24"/>
          <w:szCs w:val="24"/>
          <w:highlight w:val="none"/>
          <w:u w:val="none"/>
        </w:rPr>
        <w:t>租赁期间，设备的所有权或经营管理权属于</w:t>
      </w:r>
      <w:r>
        <w:rPr>
          <w:rFonts w:hint="eastAsia" w:ascii="宋体" w:hAnsi="宋体" w:cs="宋体"/>
          <w:color w:val="000000" w:themeColor="text1"/>
          <w:sz w:val="24"/>
          <w:szCs w:val="24"/>
          <w:highlight w:val="none"/>
          <w:u w:val="none"/>
          <w:lang w:eastAsia="zh-CN"/>
        </w:rPr>
        <w:t>乙方</w:t>
      </w:r>
      <w:r>
        <w:rPr>
          <w:rFonts w:hint="eastAsia" w:ascii="宋体" w:hAnsi="宋体" w:cs="宋体"/>
          <w:color w:val="000000" w:themeColor="text1"/>
          <w:sz w:val="24"/>
          <w:szCs w:val="24"/>
          <w:highlight w:val="none"/>
          <w:u w:val="none"/>
        </w:rPr>
        <w:t>，</w:t>
      </w:r>
      <w:r>
        <w:rPr>
          <w:rFonts w:hint="eastAsia" w:ascii="宋体" w:hAnsi="宋体" w:cs="宋体"/>
          <w:color w:val="000000" w:themeColor="text1"/>
          <w:sz w:val="24"/>
          <w:szCs w:val="24"/>
          <w:highlight w:val="none"/>
          <w:u w:val="none"/>
          <w:lang w:eastAsia="zh-CN"/>
        </w:rPr>
        <w:t>甲方</w:t>
      </w:r>
      <w:r>
        <w:rPr>
          <w:rFonts w:hint="eastAsia" w:ascii="宋体" w:hAnsi="宋体" w:cs="宋体"/>
          <w:color w:val="000000" w:themeColor="text1"/>
          <w:sz w:val="24"/>
          <w:szCs w:val="24"/>
          <w:highlight w:val="none"/>
          <w:u w:val="none"/>
        </w:rPr>
        <w:t>对设备只有使用权。</w:t>
      </w:r>
      <w:r>
        <w:rPr>
          <w:rFonts w:hint="eastAsia" w:ascii="宋体" w:hAnsi="宋体" w:cs="宋体"/>
          <w:color w:val="000000" w:themeColor="text1"/>
          <w:sz w:val="24"/>
          <w:szCs w:val="24"/>
          <w:highlight w:val="none"/>
          <w:u w:val="none"/>
          <w:lang w:eastAsia="zh-CN"/>
        </w:rPr>
        <w:t>乙方</w:t>
      </w:r>
      <w:r>
        <w:rPr>
          <w:rFonts w:hint="eastAsia" w:ascii="宋体" w:hAnsi="宋体" w:cs="宋体"/>
          <w:color w:val="000000" w:themeColor="text1"/>
          <w:sz w:val="24"/>
          <w:szCs w:val="24"/>
          <w:highlight w:val="none"/>
          <w:u w:val="none"/>
        </w:rPr>
        <w:t>有权在设备上进行标识以说明设备的所有权，</w:t>
      </w:r>
      <w:r>
        <w:rPr>
          <w:rFonts w:hint="eastAsia" w:ascii="宋体" w:hAnsi="宋体" w:cs="宋体"/>
          <w:color w:val="000000" w:themeColor="text1"/>
          <w:sz w:val="24"/>
          <w:szCs w:val="24"/>
          <w:highlight w:val="none"/>
          <w:u w:val="none"/>
          <w:lang w:eastAsia="zh-CN"/>
        </w:rPr>
        <w:t>甲方</w:t>
      </w:r>
      <w:r>
        <w:rPr>
          <w:rFonts w:hint="eastAsia" w:ascii="宋体" w:hAnsi="宋体" w:cs="宋体"/>
          <w:color w:val="000000" w:themeColor="text1"/>
          <w:sz w:val="24"/>
          <w:szCs w:val="24"/>
          <w:highlight w:val="none"/>
          <w:u w:val="none"/>
        </w:rPr>
        <w:t>在管理设备期间应保证</w:t>
      </w:r>
      <w:r>
        <w:rPr>
          <w:rFonts w:hint="eastAsia" w:ascii="宋体" w:hAnsi="宋体" w:cs="宋体"/>
          <w:color w:val="000000" w:themeColor="text1"/>
          <w:sz w:val="24"/>
          <w:szCs w:val="24"/>
          <w:highlight w:val="none"/>
          <w:u w:val="none"/>
          <w:lang w:eastAsia="zh-CN"/>
        </w:rPr>
        <w:t>乙方</w:t>
      </w:r>
      <w:r>
        <w:rPr>
          <w:rFonts w:hint="eastAsia" w:ascii="宋体" w:hAnsi="宋体" w:cs="宋体"/>
          <w:color w:val="000000" w:themeColor="text1"/>
          <w:sz w:val="24"/>
          <w:szCs w:val="24"/>
          <w:highlight w:val="none"/>
          <w:u w:val="none"/>
        </w:rPr>
        <w:t>标识的完好。未经</w:t>
      </w:r>
      <w:r>
        <w:rPr>
          <w:rFonts w:hint="eastAsia" w:ascii="宋体" w:hAnsi="宋体" w:cs="宋体"/>
          <w:color w:val="000000" w:themeColor="text1"/>
          <w:sz w:val="24"/>
          <w:szCs w:val="24"/>
          <w:highlight w:val="none"/>
          <w:u w:val="none"/>
          <w:lang w:eastAsia="zh-CN"/>
        </w:rPr>
        <w:t>乙方</w:t>
      </w:r>
      <w:r>
        <w:rPr>
          <w:rFonts w:hint="eastAsia" w:ascii="宋体" w:hAnsi="宋体" w:cs="宋体"/>
          <w:color w:val="000000" w:themeColor="text1"/>
          <w:sz w:val="24"/>
          <w:szCs w:val="24"/>
          <w:highlight w:val="none"/>
          <w:u w:val="none"/>
        </w:rPr>
        <w:t>书面同意，</w:t>
      </w:r>
      <w:r>
        <w:rPr>
          <w:rFonts w:hint="eastAsia" w:ascii="宋体" w:hAnsi="宋体" w:cs="宋体"/>
          <w:color w:val="000000" w:themeColor="text1"/>
          <w:sz w:val="24"/>
          <w:szCs w:val="24"/>
          <w:highlight w:val="none"/>
          <w:u w:val="none"/>
          <w:lang w:eastAsia="zh-CN"/>
        </w:rPr>
        <w:t>甲方</w:t>
      </w:r>
      <w:r>
        <w:rPr>
          <w:rFonts w:hint="eastAsia" w:ascii="宋体" w:hAnsi="宋体" w:cs="宋体"/>
          <w:color w:val="000000" w:themeColor="text1"/>
          <w:sz w:val="24"/>
          <w:szCs w:val="24"/>
          <w:highlight w:val="none"/>
          <w:u w:val="none"/>
        </w:rPr>
        <w:t>不得对设备及其配件进行改装、替换，也不得对设备及其配件转租、分租、抵押、质押。</w:t>
      </w:r>
    </w:p>
    <w:p>
      <w:pPr>
        <w:spacing w:line="500" w:lineRule="exact"/>
        <w:ind w:firstLine="480" w:firstLineChars="200"/>
        <w:jc w:val="left"/>
        <w:outlineLvl w:val="9"/>
        <w:rPr>
          <w:rFonts w:hint="eastAsia" w:ascii="宋体" w:hAnsi="宋体" w:cs="宋体"/>
          <w:color w:val="000000" w:themeColor="text1"/>
          <w:sz w:val="24"/>
          <w:szCs w:val="24"/>
          <w:highlight w:val="none"/>
          <w:u w:val="none"/>
        </w:rPr>
      </w:pPr>
      <w:r>
        <w:rPr>
          <w:rFonts w:hint="eastAsia" w:ascii="宋体" w:hAnsi="宋体" w:cs="宋体"/>
          <w:color w:val="000000" w:themeColor="text1"/>
          <w:sz w:val="24"/>
          <w:szCs w:val="24"/>
          <w:highlight w:val="none"/>
          <w:u w:val="none"/>
          <w:lang w:val="en-US" w:eastAsia="zh-CN"/>
        </w:rPr>
        <w:t>6</w:t>
      </w:r>
      <w:r>
        <w:rPr>
          <w:rFonts w:hint="eastAsia" w:ascii="宋体" w:hAnsi="宋体" w:cs="宋体"/>
          <w:color w:val="000000" w:themeColor="text1"/>
          <w:sz w:val="24"/>
          <w:szCs w:val="24"/>
          <w:highlight w:val="none"/>
          <w:u w:val="none"/>
        </w:rPr>
        <w:t>.2设备的安全</w:t>
      </w:r>
    </w:p>
    <w:p>
      <w:pPr>
        <w:spacing w:line="500" w:lineRule="exact"/>
        <w:ind w:firstLine="480" w:firstLineChars="200"/>
        <w:jc w:val="left"/>
        <w:outlineLvl w:val="9"/>
        <w:rPr>
          <w:rFonts w:hint="eastAsia" w:ascii="宋体" w:hAnsi="宋体" w:cs="宋体"/>
          <w:color w:val="000000" w:themeColor="text1"/>
          <w:sz w:val="24"/>
          <w:szCs w:val="24"/>
          <w:highlight w:val="none"/>
          <w:u w:val="none"/>
        </w:rPr>
      </w:pPr>
      <w:r>
        <w:rPr>
          <w:rFonts w:hint="eastAsia" w:ascii="宋体" w:hAnsi="宋体" w:cs="宋体"/>
          <w:color w:val="000000" w:themeColor="text1"/>
          <w:sz w:val="24"/>
          <w:szCs w:val="24"/>
          <w:highlight w:val="none"/>
          <w:u w:val="none"/>
          <w:lang w:val="en-US" w:eastAsia="zh-CN"/>
        </w:rPr>
        <w:t>6</w:t>
      </w:r>
      <w:r>
        <w:rPr>
          <w:rFonts w:hint="eastAsia" w:ascii="宋体" w:hAnsi="宋体" w:cs="宋体"/>
          <w:color w:val="000000" w:themeColor="text1"/>
          <w:sz w:val="24"/>
          <w:szCs w:val="24"/>
          <w:highlight w:val="none"/>
          <w:u w:val="none"/>
        </w:rPr>
        <w:t>.2.1 设备在安装、保管、使用等过程中，必须严格遵守操作手册，安全规范操作机器。如违反规定操作发生涉及</w:t>
      </w:r>
      <w:r>
        <w:rPr>
          <w:rFonts w:hint="eastAsia" w:ascii="宋体" w:hAnsi="宋体" w:cs="宋体"/>
          <w:color w:val="000000" w:themeColor="text1"/>
          <w:sz w:val="24"/>
          <w:szCs w:val="24"/>
          <w:highlight w:val="none"/>
          <w:u w:val="none"/>
          <w:lang w:eastAsia="zh-CN"/>
        </w:rPr>
        <w:t>甲方</w:t>
      </w:r>
      <w:r>
        <w:rPr>
          <w:rFonts w:hint="eastAsia" w:ascii="宋体" w:hAnsi="宋体" w:cs="宋体"/>
          <w:color w:val="000000" w:themeColor="text1"/>
          <w:sz w:val="24"/>
          <w:szCs w:val="24"/>
          <w:highlight w:val="none"/>
          <w:u w:val="none"/>
        </w:rPr>
        <w:t>或第三人人身或财产损害，</w:t>
      </w:r>
      <w:r>
        <w:rPr>
          <w:rFonts w:hint="eastAsia" w:ascii="宋体" w:hAnsi="宋体" w:cs="宋体"/>
          <w:color w:val="000000" w:themeColor="text1"/>
          <w:sz w:val="24"/>
          <w:szCs w:val="24"/>
          <w:highlight w:val="none"/>
          <w:u w:val="none"/>
          <w:lang w:eastAsia="zh-CN"/>
        </w:rPr>
        <w:t>乙方</w:t>
      </w:r>
      <w:r>
        <w:rPr>
          <w:rFonts w:hint="eastAsia" w:ascii="宋体" w:hAnsi="宋体" w:cs="宋体"/>
          <w:color w:val="000000" w:themeColor="text1"/>
          <w:sz w:val="24"/>
          <w:szCs w:val="24"/>
          <w:highlight w:val="none"/>
          <w:u w:val="none"/>
        </w:rPr>
        <w:t>均不承担责任，</w:t>
      </w:r>
      <w:r>
        <w:rPr>
          <w:rFonts w:hint="eastAsia" w:ascii="宋体" w:hAnsi="宋体" w:cs="宋体"/>
          <w:color w:val="000000" w:themeColor="text1"/>
          <w:sz w:val="24"/>
          <w:szCs w:val="24"/>
          <w:highlight w:val="none"/>
          <w:u w:val="none"/>
          <w:lang w:eastAsia="zh-CN"/>
        </w:rPr>
        <w:t>乙方</w:t>
      </w:r>
      <w:r>
        <w:rPr>
          <w:rFonts w:hint="eastAsia" w:ascii="宋体" w:hAnsi="宋体" w:cs="宋体"/>
          <w:color w:val="000000" w:themeColor="text1"/>
          <w:sz w:val="24"/>
          <w:szCs w:val="24"/>
          <w:highlight w:val="none"/>
          <w:u w:val="none"/>
        </w:rPr>
        <w:t>因此遭受的任何损失，均由</w:t>
      </w:r>
      <w:r>
        <w:rPr>
          <w:rFonts w:hint="eastAsia" w:ascii="宋体" w:hAnsi="宋体" w:cs="宋体"/>
          <w:color w:val="000000" w:themeColor="text1"/>
          <w:sz w:val="24"/>
          <w:szCs w:val="24"/>
          <w:highlight w:val="none"/>
          <w:u w:val="none"/>
          <w:lang w:eastAsia="zh-CN"/>
        </w:rPr>
        <w:t>甲方</w:t>
      </w:r>
      <w:r>
        <w:rPr>
          <w:rFonts w:hint="eastAsia" w:ascii="宋体" w:hAnsi="宋体" w:cs="宋体"/>
          <w:color w:val="000000" w:themeColor="text1"/>
          <w:sz w:val="24"/>
          <w:szCs w:val="24"/>
          <w:highlight w:val="none"/>
          <w:u w:val="none"/>
        </w:rPr>
        <w:t>全额赔偿。</w:t>
      </w:r>
    </w:p>
    <w:p>
      <w:pPr>
        <w:spacing w:line="500" w:lineRule="exact"/>
        <w:ind w:firstLine="480" w:firstLineChars="200"/>
        <w:jc w:val="left"/>
        <w:outlineLvl w:val="9"/>
        <w:rPr>
          <w:rFonts w:hint="eastAsia" w:ascii="宋体" w:hAnsi="宋体" w:cs="宋体"/>
          <w:color w:val="000000" w:themeColor="text1"/>
          <w:sz w:val="24"/>
          <w:szCs w:val="24"/>
          <w:highlight w:val="none"/>
          <w:u w:val="none"/>
        </w:rPr>
      </w:pPr>
      <w:r>
        <w:rPr>
          <w:rFonts w:hint="eastAsia" w:ascii="宋体" w:hAnsi="宋体" w:cs="宋体"/>
          <w:color w:val="000000" w:themeColor="text1"/>
          <w:sz w:val="24"/>
          <w:szCs w:val="24"/>
          <w:highlight w:val="none"/>
          <w:u w:val="none"/>
          <w:lang w:val="en-US" w:eastAsia="zh-CN"/>
        </w:rPr>
        <w:t>6</w:t>
      </w:r>
      <w:r>
        <w:rPr>
          <w:rFonts w:hint="eastAsia" w:ascii="宋体" w:hAnsi="宋体" w:cs="宋体"/>
          <w:color w:val="000000" w:themeColor="text1"/>
          <w:sz w:val="24"/>
          <w:szCs w:val="24"/>
          <w:highlight w:val="none"/>
          <w:u w:val="none"/>
        </w:rPr>
        <w:t xml:space="preserve">.2.2 </w:t>
      </w:r>
      <w:r>
        <w:rPr>
          <w:rFonts w:hint="eastAsia" w:ascii="宋体" w:hAnsi="宋体" w:cs="宋体"/>
          <w:color w:val="000000" w:themeColor="text1"/>
          <w:sz w:val="24"/>
          <w:szCs w:val="24"/>
          <w:highlight w:val="none"/>
          <w:u w:val="none"/>
          <w:lang w:eastAsia="zh-CN"/>
        </w:rPr>
        <w:t>乙方</w:t>
      </w:r>
      <w:r>
        <w:rPr>
          <w:rFonts w:hint="eastAsia" w:ascii="宋体" w:hAnsi="宋体" w:cs="宋体"/>
          <w:color w:val="000000" w:themeColor="text1"/>
          <w:sz w:val="24"/>
          <w:szCs w:val="24"/>
          <w:highlight w:val="none"/>
          <w:u w:val="none"/>
        </w:rPr>
        <w:t>有权检查与租赁合同有关的施工点与仓储点。对于施工点、仓储点存在安全隐患的，</w:t>
      </w:r>
      <w:r>
        <w:rPr>
          <w:rFonts w:hint="eastAsia" w:ascii="宋体" w:hAnsi="宋体" w:cs="宋体"/>
          <w:color w:val="000000" w:themeColor="text1"/>
          <w:sz w:val="24"/>
          <w:szCs w:val="24"/>
          <w:highlight w:val="none"/>
          <w:u w:val="none"/>
          <w:lang w:eastAsia="zh-CN"/>
        </w:rPr>
        <w:t>甲方</w:t>
      </w:r>
      <w:r>
        <w:rPr>
          <w:rFonts w:hint="eastAsia" w:ascii="宋体" w:hAnsi="宋体" w:cs="宋体"/>
          <w:color w:val="000000" w:themeColor="text1"/>
          <w:sz w:val="24"/>
          <w:szCs w:val="24"/>
          <w:highlight w:val="none"/>
          <w:u w:val="none"/>
        </w:rPr>
        <w:t>应排除安全隐患，</w:t>
      </w:r>
      <w:r>
        <w:rPr>
          <w:rFonts w:hint="eastAsia" w:ascii="宋体" w:hAnsi="宋体" w:cs="宋体"/>
          <w:color w:val="000000" w:themeColor="text1"/>
          <w:sz w:val="24"/>
          <w:szCs w:val="24"/>
          <w:highlight w:val="none"/>
          <w:u w:val="none"/>
          <w:lang w:eastAsia="zh-CN"/>
        </w:rPr>
        <w:t>甲方</w:t>
      </w:r>
      <w:r>
        <w:rPr>
          <w:rFonts w:hint="eastAsia" w:ascii="宋体" w:hAnsi="宋体" w:cs="宋体"/>
          <w:color w:val="000000" w:themeColor="text1"/>
          <w:sz w:val="24"/>
          <w:szCs w:val="24"/>
          <w:highlight w:val="none"/>
          <w:u w:val="none"/>
        </w:rPr>
        <w:t>不按时排除的，</w:t>
      </w:r>
      <w:r>
        <w:rPr>
          <w:rFonts w:hint="eastAsia" w:ascii="宋体" w:hAnsi="宋体" w:cs="宋体"/>
          <w:color w:val="000000" w:themeColor="text1"/>
          <w:sz w:val="24"/>
          <w:szCs w:val="24"/>
          <w:highlight w:val="none"/>
          <w:u w:val="none"/>
          <w:lang w:eastAsia="zh-CN"/>
        </w:rPr>
        <w:t>乙方</w:t>
      </w:r>
      <w:r>
        <w:rPr>
          <w:rFonts w:hint="eastAsia" w:ascii="宋体" w:hAnsi="宋体" w:cs="宋体"/>
          <w:color w:val="000000" w:themeColor="text1"/>
          <w:sz w:val="24"/>
          <w:szCs w:val="24"/>
          <w:highlight w:val="none"/>
          <w:u w:val="none"/>
        </w:rPr>
        <w:t>有权撤离设备。</w:t>
      </w:r>
    </w:p>
    <w:p>
      <w:pPr>
        <w:spacing w:line="500" w:lineRule="exact"/>
        <w:ind w:firstLine="480" w:firstLineChars="200"/>
        <w:jc w:val="left"/>
        <w:outlineLvl w:val="9"/>
        <w:rPr>
          <w:rFonts w:hint="eastAsia" w:ascii="宋体" w:hAnsi="宋体" w:cs="宋体"/>
          <w:color w:val="000000" w:themeColor="text1"/>
          <w:sz w:val="24"/>
          <w:szCs w:val="24"/>
          <w:highlight w:val="none"/>
          <w:u w:val="none"/>
        </w:rPr>
      </w:pPr>
      <w:r>
        <w:rPr>
          <w:rFonts w:hint="eastAsia" w:ascii="宋体" w:hAnsi="宋体" w:cs="宋体"/>
          <w:color w:val="000000" w:themeColor="text1"/>
          <w:sz w:val="24"/>
          <w:szCs w:val="24"/>
          <w:highlight w:val="none"/>
          <w:u w:val="none"/>
          <w:lang w:val="en-US" w:eastAsia="zh-CN"/>
        </w:rPr>
        <w:t>6</w:t>
      </w:r>
      <w:r>
        <w:rPr>
          <w:rFonts w:hint="eastAsia" w:ascii="宋体" w:hAnsi="宋体" w:cs="宋体"/>
          <w:color w:val="000000" w:themeColor="text1"/>
          <w:sz w:val="24"/>
          <w:szCs w:val="24"/>
          <w:highlight w:val="none"/>
          <w:u w:val="none"/>
        </w:rPr>
        <w:t xml:space="preserve">.2.3 </w:t>
      </w:r>
      <w:r>
        <w:rPr>
          <w:rFonts w:hint="eastAsia" w:ascii="宋体" w:hAnsi="宋体" w:cs="宋体"/>
          <w:color w:val="000000" w:themeColor="text1"/>
          <w:sz w:val="24"/>
          <w:szCs w:val="24"/>
          <w:highlight w:val="none"/>
          <w:u w:val="none"/>
          <w:lang w:eastAsia="zh-CN"/>
        </w:rPr>
        <w:t>甲方</w:t>
      </w:r>
      <w:r>
        <w:rPr>
          <w:rFonts w:hint="eastAsia" w:ascii="宋体" w:hAnsi="宋体" w:cs="宋体"/>
          <w:color w:val="000000" w:themeColor="text1"/>
          <w:sz w:val="24"/>
          <w:szCs w:val="24"/>
          <w:highlight w:val="none"/>
          <w:u w:val="none"/>
        </w:rPr>
        <w:t>承担在租赁期间内发生的设备及其配件的毁损、污损（正常损耗除外）和灭失的风险。在设备发生损毁或灭失时，</w:t>
      </w:r>
      <w:r>
        <w:rPr>
          <w:rFonts w:hint="eastAsia" w:ascii="宋体" w:hAnsi="宋体" w:cs="宋体"/>
          <w:color w:val="000000" w:themeColor="text1"/>
          <w:sz w:val="24"/>
          <w:szCs w:val="24"/>
          <w:highlight w:val="none"/>
          <w:u w:val="none"/>
          <w:lang w:eastAsia="zh-CN"/>
        </w:rPr>
        <w:t>甲方</w:t>
      </w:r>
      <w:r>
        <w:rPr>
          <w:rFonts w:hint="eastAsia" w:ascii="宋体" w:hAnsi="宋体" w:cs="宋体"/>
          <w:color w:val="000000" w:themeColor="text1"/>
          <w:sz w:val="24"/>
          <w:szCs w:val="24"/>
          <w:highlight w:val="none"/>
          <w:u w:val="none"/>
        </w:rPr>
        <w:t>应及时通知</w:t>
      </w:r>
      <w:r>
        <w:rPr>
          <w:rFonts w:hint="eastAsia" w:ascii="宋体" w:hAnsi="宋体" w:cs="宋体"/>
          <w:color w:val="000000" w:themeColor="text1"/>
          <w:sz w:val="24"/>
          <w:szCs w:val="24"/>
          <w:highlight w:val="none"/>
          <w:u w:val="none"/>
          <w:lang w:eastAsia="zh-CN"/>
        </w:rPr>
        <w:t>乙方</w:t>
      </w:r>
      <w:r>
        <w:rPr>
          <w:rFonts w:hint="eastAsia" w:ascii="宋体" w:hAnsi="宋体" w:cs="宋体"/>
          <w:color w:val="000000" w:themeColor="text1"/>
          <w:sz w:val="24"/>
          <w:szCs w:val="24"/>
          <w:highlight w:val="none"/>
          <w:u w:val="none"/>
        </w:rPr>
        <w:t>，并按照损毁物或灭失物的赔偿标准进行赔偿。设备整体灭失损毁的，按照</w:t>
      </w:r>
      <w:r>
        <w:rPr>
          <w:rFonts w:hint="eastAsia" w:ascii="宋体" w:hAnsi="宋体" w:cs="宋体"/>
          <w:color w:val="000000" w:themeColor="text1"/>
          <w:sz w:val="24"/>
          <w:szCs w:val="24"/>
          <w:highlight w:val="none"/>
          <w:u w:val="none"/>
          <w:lang w:eastAsia="zh-CN"/>
        </w:rPr>
        <w:t>乙方</w:t>
      </w:r>
      <w:r>
        <w:rPr>
          <w:rFonts w:hint="eastAsia" w:ascii="宋体" w:hAnsi="宋体" w:cs="宋体"/>
          <w:color w:val="000000" w:themeColor="text1"/>
          <w:sz w:val="24"/>
          <w:szCs w:val="24"/>
          <w:highlight w:val="none"/>
          <w:u w:val="none"/>
        </w:rPr>
        <w:t>原始购置设备价格经折旧后的价格赔偿（设备每满一年折旧10%）；配件如有损坏或遗失按以下标准赔偿：剪叉车电瓶1800元/个；剪叉车手柄4500元/个；剪叉车充电器2500元/个；剪叉车控制器4500元/个；其他配件按市场价赔偿。由此产生的租赁费损失，应当由</w:t>
      </w:r>
      <w:r>
        <w:rPr>
          <w:rFonts w:hint="eastAsia" w:ascii="宋体" w:hAnsi="宋体" w:cs="宋体"/>
          <w:color w:val="000000" w:themeColor="text1"/>
          <w:sz w:val="24"/>
          <w:szCs w:val="24"/>
          <w:highlight w:val="none"/>
          <w:u w:val="none"/>
          <w:lang w:eastAsia="zh-CN"/>
        </w:rPr>
        <w:t>甲方</w:t>
      </w:r>
      <w:r>
        <w:rPr>
          <w:rFonts w:hint="eastAsia" w:ascii="宋体" w:hAnsi="宋体" w:cs="宋体"/>
          <w:color w:val="000000" w:themeColor="text1"/>
          <w:sz w:val="24"/>
          <w:szCs w:val="24"/>
          <w:highlight w:val="none"/>
          <w:u w:val="none"/>
        </w:rPr>
        <w:t>承担。</w:t>
      </w:r>
    </w:p>
    <w:p>
      <w:pPr>
        <w:spacing w:line="500" w:lineRule="exact"/>
        <w:ind w:firstLine="480" w:firstLineChars="200"/>
        <w:jc w:val="left"/>
        <w:outlineLvl w:val="9"/>
        <w:rPr>
          <w:rFonts w:hint="eastAsia" w:ascii="宋体" w:hAnsi="宋体" w:cs="宋体"/>
          <w:color w:val="000000" w:themeColor="text1"/>
          <w:sz w:val="24"/>
          <w:szCs w:val="24"/>
          <w:highlight w:val="none"/>
          <w:u w:val="none"/>
          <w:lang w:val="en-US" w:eastAsia="zh-CN"/>
        </w:rPr>
      </w:pPr>
      <w:r>
        <w:rPr>
          <w:rFonts w:hint="eastAsia" w:ascii="宋体" w:hAnsi="宋体" w:cs="宋体"/>
          <w:color w:val="000000" w:themeColor="text1"/>
          <w:sz w:val="24"/>
          <w:szCs w:val="24"/>
          <w:highlight w:val="none"/>
          <w:u w:val="none"/>
          <w:lang w:val="en-US" w:eastAsia="zh-CN"/>
        </w:rPr>
        <w:t>6.3双方的权利和义务</w:t>
      </w:r>
    </w:p>
    <w:p>
      <w:pPr>
        <w:spacing w:line="500" w:lineRule="exact"/>
        <w:ind w:firstLine="480" w:firstLineChars="200"/>
        <w:jc w:val="left"/>
        <w:outlineLvl w:val="9"/>
        <w:rPr>
          <w:rFonts w:hint="eastAsia" w:ascii="宋体" w:hAnsi="宋体" w:cs="宋体"/>
          <w:color w:val="000000" w:themeColor="text1"/>
          <w:sz w:val="24"/>
          <w:szCs w:val="24"/>
          <w:highlight w:val="none"/>
          <w:u w:val="none"/>
        </w:rPr>
      </w:pPr>
      <w:r>
        <w:rPr>
          <w:rFonts w:hint="eastAsia" w:ascii="宋体" w:hAnsi="宋体" w:cs="宋体"/>
          <w:color w:val="000000" w:themeColor="text1"/>
          <w:sz w:val="24"/>
          <w:szCs w:val="24"/>
          <w:highlight w:val="none"/>
          <w:u w:val="none"/>
          <w:lang w:val="en-US" w:eastAsia="zh-CN"/>
        </w:rPr>
        <w:t>6</w:t>
      </w:r>
      <w:r>
        <w:rPr>
          <w:rFonts w:hint="eastAsia" w:ascii="宋体" w:hAnsi="宋体" w:cs="宋体"/>
          <w:color w:val="000000" w:themeColor="text1"/>
          <w:sz w:val="24"/>
          <w:szCs w:val="24"/>
          <w:highlight w:val="none"/>
          <w:u w:val="none"/>
        </w:rPr>
        <w:t>.</w:t>
      </w:r>
      <w:r>
        <w:rPr>
          <w:rFonts w:hint="eastAsia" w:ascii="宋体" w:hAnsi="宋体" w:cs="宋体"/>
          <w:color w:val="000000" w:themeColor="text1"/>
          <w:sz w:val="24"/>
          <w:szCs w:val="24"/>
          <w:highlight w:val="none"/>
          <w:u w:val="none"/>
          <w:lang w:val="en-US" w:eastAsia="zh-CN"/>
        </w:rPr>
        <w:t>3.</w:t>
      </w:r>
      <w:r>
        <w:rPr>
          <w:rFonts w:hint="eastAsia" w:ascii="宋体" w:hAnsi="宋体" w:cs="宋体"/>
          <w:color w:val="000000" w:themeColor="text1"/>
          <w:sz w:val="24"/>
          <w:szCs w:val="24"/>
          <w:highlight w:val="none"/>
          <w:u w:val="none"/>
        </w:rPr>
        <w:t xml:space="preserve">1 </w:t>
      </w:r>
      <w:r>
        <w:rPr>
          <w:rFonts w:hint="eastAsia" w:ascii="宋体" w:hAnsi="宋体" w:cs="宋体"/>
          <w:color w:val="000000" w:themeColor="text1"/>
          <w:sz w:val="24"/>
          <w:szCs w:val="24"/>
          <w:highlight w:val="none"/>
          <w:u w:val="none"/>
          <w:lang w:eastAsia="zh-CN"/>
        </w:rPr>
        <w:t>甲方</w:t>
      </w:r>
      <w:r>
        <w:rPr>
          <w:rFonts w:hint="eastAsia" w:ascii="宋体" w:hAnsi="宋体" w:cs="宋体"/>
          <w:color w:val="000000" w:themeColor="text1"/>
          <w:sz w:val="24"/>
          <w:szCs w:val="24"/>
          <w:highlight w:val="none"/>
          <w:u w:val="none"/>
        </w:rPr>
        <w:t>自备合格操作人员，</w:t>
      </w:r>
      <w:r>
        <w:rPr>
          <w:rFonts w:hint="eastAsia" w:ascii="宋体" w:hAnsi="宋体" w:cs="宋体"/>
          <w:color w:val="000000" w:themeColor="text1"/>
          <w:sz w:val="24"/>
          <w:szCs w:val="24"/>
          <w:highlight w:val="none"/>
          <w:u w:val="none"/>
          <w:lang w:eastAsia="zh-CN"/>
        </w:rPr>
        <w:t>乙方</w:t>
      </w:r>
      <w:r>
        <w:rPr>
          <w:rFonts w:hint="eastAsia" w:ascii="宋体" w:hAnsi="宋体" w:cs="宋体"/>
          <w:color w:val="000000" w:themeColor="text1"/>
          <w:sz w:val="24"/>
          <w:szCs w:val="24"/>
          <w:highlight w:val="none"/>
          <w:u w:val="none"/>
        </w:rPr>
        <w:t>提供安全培训服务。如需要</w:t>
      </w:r>
      <w:r>
        <w:rPr>
          <w:rFonts w:hint="eastAsia" w:ascii="宋体" w:hAnsi="宋体" w:cs="宋体"/>
          <w:color w:val="000000" w:themeColor="text1"/>
          <w:sz w:val="24"/>
          <w:szCs w:val="24"/>
          <w:highlight w:val="none"/>
          <w:u w:val="none"/>
          <w:lang w:eastAsia="zh-CN"/>
        </w:rPr>
        <w:t>乙方</w:t>
      </w:r>
      <w:r>
        <w:rPr>
          <w:rFonts w:hint="eastAsia" w:ascii="宋体" w:hAnsi="宋体" w:cs="宋体"/>
          <w:color w:val="000000" w:themeColor="text1"/>
          <w:sz w:val="24"/>
          <w:szCs w:val="24"/>
          <w:highlight w:val="none"/>
          <w:u w:val="none"/>
        </w:rPr>
        <w:t>提供操作人员的，费用另行计算。</w:t>
      </w:r>
    </w:p>
    <w:p>
      <w:pPr>
        <w:spacing w:line="500" w:lineRule="exact"/>
        <w:ind w:firstLine="480" w:firstLineChars="200"/>
        <w:jc w:val="left"/>
        <w:outlineLvl w:val="9"/>
        <w:rPr>
          <w:rFonts w:hint="eastAsia" w:ascii="宋体" w:hAnsi="宋体" w:cs="宋体"/>
          <w:color w:val="000000" w:themeColor="text1"/>
          <w:sz w:val="24"/>
          <w:szCs w:val="24"/>
          <w:highlight w:val="none"/>
          <w:u w:val="none"/>
        </w:rPr>
      </w:pPr>
      <w:r>
        <w:rPr>
          <w:rFonts w:hint="eastAsia" w:ascii="宋体" w:hAnsi="宋体" w:cs="宋体"/>
          <w:color w:val="000000" w:themeColor="text1"/>
          <w:sz w:val="24"/>
          <w:szCs w:val="24"/>
          <w:highlight w:val="none"/>
          <w:u w:val="none"/>
          <w:lang w:val="en-US" w:eastAsia="zh-CN"/>
        </w:rPr>
        <w:t>6.3.</w:t>
      </w:r>
      <w:r>
        <w:rPr>
          <w:rFonts w:hint="eastAsia" w:ascii="宋体" w:hAnsi="宋体" w:cs="宋体"/>
          <w:color w:val="000000" w:themeColor="text1"/>
          <w:sz w:val="24"/>
          <w:szCs w:val="24"/>
          <w:highlight w:val="none"/>
          <w:u w:val="none"/>
        </w:rPr>
        <w:t xml:space="preserve">2 </w:t>
      </w:r>
      <w:r>
        <w:rPr>
          <w:rFonts w:hint="eastAsia" w:ascii="宋体" w:hAnsi="宋体" w:cs="宋体"/>
          <w:color w:val="000000" w:themeColor="text1"/>
          <w:sz w:val="24"/>
          <w:szCs w:val="24"/>
          <w:highlight w:val="none"/>
          <w:u w:val="none"/>
          <w:lang w:eastAsia="zh-CN"/>
        </w:rPr>
        <w:t>甲方</w:t>
      </w:r>
      <w:r>
        <w:rPr>
          <w:rFonts w:hint="eastAsia" w:ascii="宋体" w:hAnsi="宋体" w:cs="宋体"/>
          <w:color w:val="000000" w:themeColor="text1"/>
          <w:sz w:val="24"/>
          <w:szCs w:val="24"/>
          <w:highlight w:val="none"/>
          <w:u w:val="none"/>
        </w:rPr>
        <w:t>负责现场的安全管理，并有义务按照相关法律法规规定购买操作人员的人身意外保险和项目意外保险，施工中应严格按照“安全操作规范”进行，对于违章操作应立即制止，如因</w:t>
      </w:r>
      <w:r>
        <w:rPr>
          <w:rFonts w:hint="eastAsia" w:ascii="宋体" w:hAnsi="宋体" w:cs="宋体"/>
          <w:color w:val="000000" w:themeColor="text1"/>
          <w:sz w:val="24"/>
          <w:szCs w:val="24"/>
          <w:highlight w:val="none"/>
          <w:u w:val="none"/>
          <w:lang w:eastAsia="zh-CN"/>
        </w:rPr>
        <w:t>甲方</w:t>
      </w:r>
      <w:r>
        <w:rPr>
          <w:rFonts w:hint="eastAsia" w:ascii="宋体" w:hAnsi="宋体" w:cs="宋体"/>
          <w:color w:val="000000" w:themeColor="text1"/>
          <w:sz w:val="24"/>
          <w:szCs w:val="24"/>
          <w:highlight w:val="none"/>
          <w:u w:val="none"/>
        </w:rPr>
        <w:t>监管不善导致</w:t>
      </w:r>
      <w:r>
        <w:rPr>
          <w:rFonts w:hint="eastAsia" w:ascii="宋体" w:hAnsi="宋体" w:cs="宋体"/>
          <w:color w:val="000000" w:themeColor="text1"/>
          <w:sz w:val="24"/>
          <w:szCs w:val="24"/>
          <w:highlight w:val="none"/>
          <w:u w:val="none"/>
          <w:lang w:eastAsia="zh-CN"/>
        </w:rPr>
        <w:t>乙方</w:t>
      </w:r>
      <w:r>
        <w:rPr>
          <w:rFonts w:hint="eastAsia" w:ascii="宋体" w:hAnsi="宋体" w:cs="宋体"/>
          <w:color w:val="000000" w:themeColor="text1"/>
          <w:sz w:val="24"/>
          <w:szCs w:val="24"/>
          <w:highlight w:val="none"/>
          <w:u w:val="none"/>
        </w:rPr>
        <w:t>及任何第三人造成人身或财产损失的，</w:t>
      </w:r>
      <w:r>
        <w:rPr>
          <w:rFonts w:hint="eastAsia" w:ascii="宋体" w:hAnsi="宋体" w:cs="宋体"/>
          <w:color w:val="000000" w:themeColor="text1"/>
          <w:sz w:val="24"/>
          <w:szCs w:val="24"/>
          <w:highlight w:val="none"/>
          <w:u w:val="none"/>
          <w:lang w:eastAsia="zh-CN"/>
        </w:rPr>
        <w:t>甲方</w:t>
      </w:r>
      <w:r>
        <w:rPr>
          <w:rFonts w:hint="eastAsia" w:ascii="宋体" w:hAnsi="宋体" w:cs="宋体"/>
          <w:color w:val="000000" w:themeColor="text1"/>
          <w:sz w:val="24"/>
          <w:szCs w:val="24"/>
          <w:highlight w:val="none"/>
          <w:u w:val="none"/>
        </w:rPr>
        <w:t>应承担赔偿责任。</w:t>
      </w:r>
    </w:p>
    <w:p>
      <w:pPr>
        <w:spacing w:line="500" w:lineRule="exact"/>
        <w:ind w:firstLine="480" w:firstLineChars="200"/>
        <w:jc w:val="left"/>
        <w:outlineLvl w:val="9"/>
        <w:rPr>
          <w:rFonts w:hint="eastAsia" w:ascii="宋体" w:hAnsi="宋体" w:cs="宋体"/>
          <w:color w:val="000000" w:themeColor="text1"/>
          <w:sz w:val="24"/>
          <w:szCs w:val="24"/>
          <w:highlight w:val="none"/>
          <w:u w:val="none"/>
        </w:rPr>
      </w:pPr>
      <w:r>
        <w:rPr>
          <w:rFonts w:hint="eastAsia" w:ascii="宋体" w:hAnsi="宋体" w:cs="宋体"/>
          <w:color w:val="000000" w:themeColor="text1"/>
          <w:sz w:val="24"/>
          <w:szCs w:val="24"/>
          <w:highlight w:val="none"/>
          <w:u w:val="none"/>
          <w:lang w:val="en-US" w:eastAsia="zh-CN"/>
        </w:rPr>
        <w:t>6.3.</w:t>
      </w:r>
      <w:r>
        <w:rPr>
          <w:rFonts w:hint="eastAsia" w:ascii="宋体" w:hAnsi="宋体" w:cs="宋体"/>
          <w:color w:val="000000" w:themeColor="text1"/>
          <w:sz w:val="24"/>
          <w:szCs w:val="24"/>
          <w:highlight w:val="none"/>
          <w:u w:val="none"/>
        </w:rPr>
        <w:t xml:space="preserve">3 </w:t>
      </w:r>
      <w:r>
        <w:rPr>
          <w:rFonts w:hint="eastAsia" w:ascii="宋体" w:hAnsi="宋体" w:cs="宋体"/>
          <w:color w:val="000000" w:themeColor="text1"/>
          <w:sz w:val="24"/>
          <w:szCs w:val="24"/>
          <w:highlight w:val="none"/>
          <w:u w:val="none"/>
          <w:lang w:eastAsia="zh-CN"/>
        </w:rPr>
        <w:t>乙方</w:t>
      </w:r>
      <w:r>
        <w:rPr>
          <w:rFonts w:hint="eastAsia" w:ascii="宋体" w:hAnsi="宋体" w:cs="宋体"/>
          <w:color w:val="000000" w:themeColor="text1"/>
          <w:sz w:val="24"/>
          <w:szCs w:val="24"/>
          <w:highlight w:val="none"/>
          <w:u w:val="none"/>
        </w:rPr>
        <w:t>负责设备的日常保养和维修。设备如果发生故障，</w:t>
      </w:r>
      <w:r>
        <w:rPr>
          <w:rFonts w:hint="eastAsia" w:ascii="宋体" w:hAnsi="宋体" w:cs="宋体"/>
          <w:color w:val="000000" w:themeColor="text1"/>
          <w:sz w:val="24"/>
          <w:szCs w:val="24"/>
          <w:highlight w:val="none"/>
          <w:u w:val="none"/>
          <w:lang w:eastAsia="zh-CN"/>
        </w:rPr>
        <w:t>甲方</w:t>
      </w:r>
      <w:r>
        <w:rPr>
          <w:rFonts w:hint="eastAsia" w:ascii="宋体" w:hAnsi="宋体" w:cs="宋体"/>
          <w:color w:val="000000" w:themeColor="text1"/>
          <w:sz w:val="24"/>
          <w:szCs w:val="24"/>
          <w:highlight w:val="none"/>
          <w:u w:val="none"/>
        </w:rPr>
        <w:t>应立即通知</w:t>
      </w:r>
      <w:r>
        <w:rPr>
          <w:rFonts w:hint="eastAsia" w:ascii="宋体" w:hAnsi="宋体" w:cs="宋体"/>
          <w:color w:val="000000" w:themeColor="text1"/>
          <w:sz w:val="24"/>
          <w:szCs w:val="24"/>
          <w:highlight w:val="none"/>
          <w:u w:val="none"/>
          <w:lang w:eastAsia="zh-CN"/>
        </w:rPr>
        <w:t>乙方</w:t>
      </w:r>
      <w:r>
        <w:rPr>
          <w:rFonts w:hint="eastAsia" w:ascii="宋体" w:hAnsi="宋体" w:cs="宋体"/>
          <w:color w:val="000000" w:themeColor="text1"/>
          <w:sz w:val="24"/>
          <w:szCs w:val="24"/>
          <w:highlight w:val="none"/>
          <w:u w:val="none"/>
        </w:rPr>
        <w:t>，</w:t>
      </w:r>
      <w:r>
        <w:rPr>
          <w:rFonts w:hint="eastAsia" w:ascii="宋体" w:hAnsi="宋体" w:cs="宋体"/>
          <w:color w:val="000000" w:themeColor="text1"/>
          <w:sz w:val="24"/>
          <w:szCs w:val="24"/>
          <w:highlight w:val="none"/>
          <w:u w:val="none"/>
          <w:lang w:eastAsia="zh-CN"/>
        </w:rPr>
        <w:t>乙方</w:t>
      </w:r>
      <w:r>
        <w:rPr>
          <w:rFonts w:hint="eastAsia" w:ascii="宋体" w:hAnsi="宋体" w:cs="宋体"/>
          <w:color w:val="000000" w:themeColor="text1"/>
          <w:sz w:val="24"/>
          <w:szCs w:val="24"/>
          <w:highlight w:val="none"/>
          <w:u w:val="none"/>
        </w:rPr>
        <w:t>应立即组织人员进行抢修。</w:t>
      </w:r>
    </w:p>
    <w:p>
      <w:pPr>
        <w:spacing w:line="500" w:lineRule="exact"/>
        <w:ind w:firstLine="480" w:firstLineChars="200"/>
        <w:jc w:val="left"/>
        <w:outlineLvl w:val="9"/>
        <w:rPr>
          <w:rFonts w:hint="eastAsia" w:ascii="宋体" w:hAnsi="宋体" w:cs="宋体"/>
          <w:color w:val="000000" w:themeColor="text1"/>
          <w:sz w:val="24"/>
          <w:szCs w:val="24"/>
          <w:highlight w:val="none"/>
          <w:u w:val="none"/>
        </w:rPr>
      </w:pPr>
      <w:r>
        <w:rPr>
          <w:rFonts w:hint="eastAsia" w:ascii="宋体" w:hAnsi="宋体" w:cs="宋体"/>
          <w:color w:val="000000" w:themeColor="text1"/>
          <w:sz w:val="24"/>
          <w:szCs w:val="24"/>
          <w:highlight w:val="none"/>
          <w:u w:val="none"/>
          <w:lang w:val="en-US" w:eastAsia="zh-CN"/>
        </w:rPr>
        <w:t>6.3.</w:t>
      </w:r>
      <w:r>
        <w:rPr>
          <w:rFonts w:hint="eastAsia" w:ascii="宋体" w:hAnsi="宋体" w:cs="宋体"/>
          <w:color w:val="000000" w:themeColor="text1"/>
          <w:sz w:val="24"/>
          <w:szCs w:val="24"/>
          <w:highlight w:val="none"/>
          <w:u w:val="none"/>
        </w:rPr>
        <w:t xml:space="preserve">4 </w:t>
      </w:r>
      <w:r>
        <w:rPr>
          <w:rFonts w:hint="eastAsia" w:ascii="宋体" w:hAnsi="宋体" w:cs="宋体"/>
          <w:color w:val="000000" w:themeColor="text1"/>
          <w:sz w:val="24"/>
          <w:szCs w:val="24"/>
          <w:highlight w:val="none"/>
          <w:u w:val="none"/>
          <w:lang w:eastAsia="zh-CN"/>
        </w:rPr>
        <w:t>甲方</w:t>
      </w:r>
      <w:r>
        <w:rPr>
          <w:rFonts w:hint="eastAsia" w:ascii="宋体" w:hAnsi="宋体" w:cs="宋体"/>
          <w:color w:val="000000" w:themeColor="text1"/>
          <w:sz w:val="24"/>
          <w:szCs w:val="24"/>
          <w:highlight w:val="none"/>
          <w:u w:val="none"/>
        </w:rPr>
        <w:t>应保持租赁设备原有的设备、颜色、外观、结构及功能，否则应负恢复原状、赔偿损失的责任。</w:t>
      </w:r>
    </w:p>
    <w:p>
      <w:pPr>
        <w:spacing w:line="500" w:lineRule="exact"/>
        <w:ind w:firstLine="480" w:firstLineChars="200"/>
        <w:jc w:val="left"/>
        <w:outlineLvl w:val="9"/>
        <w:rPr>
          <w:rFonts w:hint="eastAsia" w:ascii="宋体" w:hAnsi="宋体" w:cs="宋体"/>
          <w:color w:val="000000" w:themeColor="text1"/>
          <w:sz w:val="24"/>
          <w:szCs w:val="24"/>
          <w:highlight w:val="none"/>
          <w:u w:val="none"/>
        </w:rPr>
      </w:pPr>
      <w:r>
        <w:rPr>
          <w:rFonts w:hint="eastAsia" w:ascii="宋体" w:hAnsi="宋体" w:cs="宋体"/>
          <w:color w:val="000000" w:themeColor="text1"/>
          <w:sz w:val="24"/>
          <w:szCs w:val="24"/>
          <w:highlight w:val="none"/>
          <w:u w:val="none"/>
          <w:lang w:val="en-US" w:eastAsia="zh-CN"/>
        </w:rPr>
        <w:t>6.3</w:t>
      </w:r>
      <w:r>
        <w:rPr>
          <w:rFonts w:hint="eastAsia" w:ascii="宋体" w:hAnsi="宋体" w:cs="宋体"/>
          <w:color w:val="000000" w:themeColor="text1"/>
          <w:sz w:val="24"/>
          <w:szCs w:val="24"/>
          <w:highlight w:val="none"/>
          <w:u w:val="none"/>
        </w:rPr>
        <w:t xml:space="preserve">.5 </w:t>
      </w:r>
      <w:r>
        <w:rPr>
          <w:rFonts w:hint="eastAsia" w:ascii="宋体" w:hAnsi="宋体" w:cs="宋体"/>
          <w:color w:val="000000" w:themeColor="text1"/>
          <w:sz w:val="24"/>
          <w:szCs w:val="24"/>
          <w:highlight w:val="none"/>
          <w:u w:val="none"/>
          <w:lang w:eastAsia="zh-CN"/>
        </w:rPr>
        <w:t>甲方</w:t>
      </w:r>
      <w:r>
        <w:rPr>
          <w:rFonts w:hint="eastAsia" w:ascii="宋体" w:hAnsi="宋体" w:cs="宋体"/>
          <w:color w:val="000000" w:themeColor="text1"/>
          <w:sz w:val="24"/>
          <w:szCs w:val="24"/>
          <w:highlight w:val="none"/>
          <w:u w:val="none"/>
        </w:rPr>
        <w:t>未经</w:t>
      </w:r>
      <w:r>
        <w:rPr>
          <w:rFonts w:hint="eastAsia" w:ascii="宋体" w:hAnsi="宋体" w:cs="宋体"/>
          <w:color w:val="000000" w:themeColor="text1"/>
          <w:sz w:val="24"/>
          <w:szCs w:val="24"/>
          <w:highlight w:val="none"/>
          <w:u w:val="none"/>
          <w:lang w:eastAsia="zh-CN"/>
        </w:rPr>
        <w:t>乙方</w:t>
      </w:r>
      <w:r>
        <w:rPr>
          <w:rFonts w:hint="eastAsia" w:ascii="宋体" w:hAnsi="宋体" w:cs="宋体"/>
          <w:color w:val="000000" w:themeColor="text1"/>
          <w:sz w:val="24"/>
          <w:szCs w:val="24"/>
          <w:highlight w:val="none"/>
          <w:u w:val="none"/>
        </w:rPr>
        <w:t>同意的情况下不得更换或拆卸租赁设备的任何零部件，</w:t>
      </w:r>
      <w:r>
        <w:rPr>
          <w:rFonts w:hint="eastAsia" w:ascii="宋体" w:hAnsi="宋体" w:cs="宋体"/>
          <w:color w:val="000000" w:themeColor="text1"/>
          <w:sz w:val="24"/>
          <w:szCs w:val="24"/>
          <w:highlight w:val="none"/>
          <w:u w:val="none"/>
          <w:lang w:eastAsia="zh-CN"/>
        </w:rPr>
        <w:t>甲方</w:t>
      </w:r>
      <w:r>
        <w:rPr>
          <w:rFonts w:hint="eastAsia" w:ascii="宋体" w:hAnsi="宋体" w:cs="宋体"/>
          <w:color w:val="000000" w:themeColor="text1"/>
          <w:sz w:val="24"/>
          <w:szCs w:val="24"/>
          <w:highlight w:val="none"/>
          <w:u w:val="none"/>
        </w:rPr>
        <w:t>擅自拆卸租赁设备的，由此引起的所有安全事故由</w:t>
      </w:r>
      <w:r>
        <w:rPr>
          <w:rFonts w:hint="eastAsia" w:ascii="宋体" w:hAnsi="宋体" w:cs="宋体"/>
          <w:color w:val="000000" w:themeColor="text1"/>
          <w:sz w:val="24"/>
          <w:szCs w:val="24"/>
          <w:highlight w:val="none"/>
          <w:u w:val="none"/>
          <w:lang w:eastAsia="zh-CN"/>
        </w:rPr>
        <w:t>甲方</w:t>
      </w:r>
      <w:r>
        <w:rPr>
          <w:rFonts w:hint="eastAsia" w:ascii="宋体" w:hAnsi="宋体" w:cs="宋体"/>
          <w:color w:val="000000" w:themeColor="text1"/>
          <w:sz w:val="24"/>
          <w:szCs w:val="24"/>
          <w:highlight w:val="none"/>
          <w:u w:val="none"/>
        </w:rPr>
        <w:t>自行承担责任，对</w:t>
      </w:r>
      <w:r>
        <w:rPr>
          <w:rFonts w:hint="eastAsia" w:ascii="宋体" w:hAnsi="宋体" w:cs="宋体"/>
          <w:color w:val="000000" w:themeColor="text1"/>
          <w:sz w:val="24"/>
          <w:szCs w:val="24"/>
          <w:highlight w:val="none"/>
          <w:u w:val="none"/>
          <w:lang w:eastAsia="zh-CN"/>
        </w:rPr>
        <w:t>乙方</w:t>
      </w:r>
      <w:r>
        <w:rPr>
          <w:rFonts w:hint="eastAsia" w:ascii="宋体" w:hAnsi="宋体" w:cs="宋体"/>
          <w:color w:val="000000" w:themeColor="text1"/>
          <w:sz w:val="24"/>
          <w:szCs w:val="24"/>
          <w:highlight w:val="none"/>
          <w:u w:val="none"/>
        </w:rPr>
        <w:t>及任何第三人造成人身或财产损失的，</w:t>
      </w:r>
      <w:r>
        <w:rPr>
          <w:rFonts w:hint="eastAsia" w:ascii="宋体" w:hAnsi="宋体" w:cs="宋体"/>
          <w:color w:val="000000" w:themeColor="text1"/>
          <w:sz w:val="24"/>
          <w:szCs w:val="24"/>
          <w:highlight w:val="none"/>
          <w:u w:val="none"/>
          <w:lang w:eastAsia="zh-CN"/>
        </w:rPr>
        <w:t>甲方</w:t>
      </w:r>
      <w:r>
        <w:rPr>
          <w:rFonts w:hint="eastAsia" w:ascii="宋体" w:hAnsi="宋体" w:cs="宋体"/>
          <w:color w:val="000000" w:themeColor="text1"/>
          <w:sz w:val="24"/>
          <w:szCs w:val="24"/>
          <w:highlight w:val="none"/>
          <w:u w:val="none"/>
        </w:rPr>
        <w:t>应当承担赔偿责任。</w:t>
      </w:r>
    </w:p>
    <w:p>
      <w:pPr>
        <w:spacing w:line="500" w:lineRule="exact"/>
        <w:ind w:firstLine="480" w:firstLineChars="200"/>
        <w:jc w:val="left"/>
        <w:outlineLvl w:val="9"/>
        <w:rPr>
          <w:rFonts w:hint="eastAsia" w:ascii="宋体" w:hAnsi="宋体" w:cs="宋体"/>
          <w:color w:val="000000" w:themeColor="text1"/>
          <w:sz w:val="24"/>
          <w:szCs w:val="24"/>
          <w:highlight w:val="none"/>
          <w:u w:val="none"/>
        </w:rPr>
      </w:pPr>
      <w:r>
        <w:rPr>
          <w:rFonts w:hint="eastAsia" w:ascii="宋体" w:hAnsi="宋体" w:cs="宋体"/>
          <w:color w:val="000000" w:themeColor="text1"/>
          <w:sz w:val="24"/>
          <w:szCs w:val="24"/>
          <w:highlight w:val="none"/>
          <w:u w:val="none"/>
          <w:lang w:val="en-US" w:eastAsia="zh-CN"/>
        </w:rPr>
        <w:t>6.3</w:t>
      </w:r>
      <w:r>
        <w:rPr>
          <w:rFonts w:hint="eastAsia" w:ascii="宋体" w:hAnsi="宋体" w:cs="宋体"/>
          <w:color w:val="000000" w:themeColor="text1"/>
          <w:sz w:val="24"/>
          <w:szCs w:val="24"/>
          <w:highlight w:val="none"/>
          <w:u w:val="none"/>
        </w:rPr>
        <w:t xml:space="preserve">.6 </w:t>
      </w:r>
      <w:r>
        <w:rPr>
          <w:rFonts w:hint="eastAsia" w:ascii="宋体" w:hAnsi="宋体" w:cs="宋体"/>
          <w:color w:val="000000" w:themeColor="text1"/>
          <w:sz w:val="24"/>
          <w:szCs w:val="24"/>
          <w:highlight w:val="none"/>
          <w:u w:val="none"/>
          <w:lang w:eastAsia="zh-CN"/>
        </w:rPr>
        <w:t>乙方</w:t>
      </w:r>
      <w:r>
        <w:rPr>
          <w:rFonts w:hint="eastAsia" w:ascii="宋体" w:hAnsi="宋体" w:cs="宋体"/>
          <w:color w:val="000000" w:themeColor="text1"/>
          <w:sz w:val="24"/>
          <w:szCs w:val="24"/>
          <w:highlight w:val="none"/>
          <w:u w:val="none"/>
        </w:rPr>
        <w:t>如提供操作人员，应全程服从</w:t>
      </w:r>
      <w:r>
        <w:rPr>
          <w:rFonts w:hint="eastAsia" w:ascii="宋体" w:hAnsi="宋体" w:cs="宋体"/>
          <w:color w:val="000000" w:themeColor="text1"/>
          <w:sz w:val="24"/>
          <w:szCs w:val="24"/>
          <w:highlight w:val="none"/>
          <w:u w:val="none"/>
          <w:lang w:eastAsia="zh-CN"/>
        </w:rPr>
        <w:t>甲方</w:t>
      </w:r>
      <w:r>
        <w:rPr>
          <w:rFonts w:hint="eastAsia" w:ascii="宋体" w:hAnsi="宋体" w:cs="宋体"/>
          <w:color w:val="000000" w:themeColor="text1"/>
          <w:sz w:val="24"/>
          <w:szCs w:val="24"/>
          <w:highlight w:val="none"/>
          <w:u w:val="none"/>
        </w:rPr>
        <w:t>的严格管理，不得索取任何费用。</w:t>
      </w:r>
    </w:p>
    <w:p>
      <w:pPr>
        <w:spacing w:line="500" w:lineRule="exact"/>
        <w:ind w:firstLine="480" w:firstLineChars="200"/>
        <w:jc w:val="left"/>
        <w:outlineLvl w:val="9"/>
        <w:rPr>
          <w:rFonts w:hint="eastAsia" w:ascii="宋体" w:hAnsi="宋体" w:eastAsia="宋体"/>
          <w:b/>
          <w:color w:val="000000" w:themeColor="text1"/>
          <w:sz w:val="24"/>
          <w:highlight w:val="none"/>
        </w:rPr>
      </w:pPr>
      <w:r>
        <w:rPr>
          <w:rFonts w:hint="eastAsia" w:ascii="宋体" w:hAnsi="宋体" w:cs="宋体"/>
          <w:color w:val="000000" w:themeColor="text1"/>
          <w:sz w:val="24"/>
          <w:szCs w:val="24"/>
          <w:highlight w:val="none"/>
          <w:u w:val="none"/>
          <w:lang w:val="en-US" w:eastAsia="zh-CN"/>
        </w:rPr>
        <w:t>6.3</w:t>
      </w:r>
      <w:r>
        <w:rPr>
          <w:rFonts w:hint="eastAsia" w:ascii="宋体" w:hAnsi="宋体" w:cs="宋体"/>
          <w:color w:val="000000" w:themeColor="text1"/>
          <w:sz w:val="24"/>
          <w:szCs w:val="24"/>
          <w:highlight w:val="none"/>
          <w:u w:val="none"/>
        </w:rPr>
        <w:t xml:space="preserve">.7 </w:t>
      </w:r>
      <w:r>
        <w:rPr>
          <w:rFonts w:hint="eastAsia" w:ascii="宋体" w:hAnsi="宋体" w:cs="宋体"/>
          <w:color w:val="000000" w:themeColor="text1"/>
          <w:sz w:val="24"/>
          <w:szCs w:val="24"/>
          <w:highlight w:val="none"/>
          <w:u w:val="none"/>
          <w:lang w:eastAsia="zh-CN"/>
        </w:rPr>
        <w:t>乙方</w:t>
      </w:r>
      <w:r>
        <w:rPr>
          <w:rFonts w:hint="eastAsia" w:ascii="宋体" w:hAnsi="宋体" w:cs="宋体"/>
          <w:color w:val="000000" w:themeColor="text1"/>
          <w:sz w:val="24"/>
          <w:szCs w:val="24"/>
          <w:highlight w:val="none"/>
          <w:u w:val="none"/>
        </w:rPr>
        <w:t>如提供操作人员，应当能够胜任现场工作，否则</w:t>
      </w:r>
      <w:r>
        <w:rPr>
          <w:rFonts w:hint="eastAsia" w:ascii="宋体" w:hAnsi="宋体" w:cs="宋体"/>
          <w:color w:val="000000" w:themeColor="text1"/>
          <w:sz w:val="24"/>
          <w:szCs w:val="24"/>
          <w:highlight w:val="none"/>
          <w:u w:val="none"/>
          <w:lang w:eastAsia="zh-CN"/>
        </w:rPr>
        <w:t>甲方</w:t>
      </w:r>
      <w:r>
        <w:rPr>
          <w:rFonts w:hint="eastAsia" w:ascii="宋体" w:hAnsi="宋体" w:cs="宋体"/>
          <w:color w:val="000000" w:themeColor="text1"/>
          <w:sz w:val="24"/>
          <w:szCs w:val="24"/>
          <w:highlight w:val="none"/>
          <w:u w:val="none"/>
        </w:rPr>
        <w:t>有权要求调整；对此，</w:t>
      </w:r>
      <w:r>
        <w:rPr>
          <w:rFonts w:hint="eastAsia" w:ascii="宋体" w:hAnsi="宋体" w:cs="宋体"/>
          <w:color w:val="000000" w:themeColor="text1"/>
          <w:sz w:val="24"/>
          <w:szCs w:val="24"/>
          <w:highlight w:val="none"/>
          <w:u w:val="none"/>
          <w:lang w:eastAsia="zh-CN"/>
        </w:rPr>
        <w:t>乙方</w:t>
      </w:r>
      <w:r>
        <w:rPr>
          <w:rFonts w:hint="eastAsia" w:ascii="宋体" w:hAnsi="宋体" w:cs="宋体"/>
          <w:color w:val="000000" w:themeColor="text1"/>
          <w:sz w:val="24"/>
          <w:szCs w:val="24"/>
          <w:highlight w:val="none"/>
          <w:u w:val="none"/>
        </w:rPr>
        <w:t>须按要求及时调整。</w:t>
      </w:r>
    </w:p>
    <w:p>
      <w:pPr>
        <w:spacing w:line="500" w:lineRule="exact"/>
        <w:ind w:firstLine="562"/>
        <w:outlineLvl w:val="0"/>
        <w:rPr>
          <w:rFonts w:ascii="宋体" w:hAnsi="宋体" w:eastAsia="宋体"/>
          <w:b/>
          <w:color w:val="000000" w:themeColor="text1"/>
          <w:sz w:val="24"/>
          <w:highlight w:val="none"/>
        </w:rPr>
      </w:pPr>
      <w:r>
        <w:rPr>
          <w:rFonts w:hint="eastAsia" w:ascii="宋体" w:hAnsi="宋体" w:eastAsia="宋体"/>
          <w:b/>
          <w:color w:val="000000" w:themeColor="text1"/>
          <w:sz w:val="24"/>
          <w:highlight w:val="none"/>
        </w:rPr>
        <w:t>七、违约责任</w:t>
      </w:r>
    </w:p>
    <w:p>
      <w:pPr>
        <w:spacing w:line="500" w:lineRule="exact"/>
        <w:ind w:firstLine="560"/>
        <w:rPr>
          <w:rFonts w:ascii="宋体" w:hAnsi="宋体" w:eastAsia="宋体" w:cs="宋体"/>
          <w:bCs/>
          <w:color w:val="000000" w:themeColor="text1"/>
          <w:sz w:val="24"/>
          <w:highlight w:val="none"/>
        </w:rPr>
      </w:pPr>
      <w:r>
        <w:rPr>
          <w:rFonts w:ascii="宋体" w:hAnsi="宋体" w:eastAsia="宋体"/>
          <w:color w:val="000000" w:themeColor="text1"/>
          <w:sz w:val="24"/>
          <w:highlight w:val="none"/>
        </w:rPr>
        <w:t>7.1</w:t>
      </w:r>
      <w:r>
        <w:rPr>
          <w:rFonts w:hint="eastAsia" w:ascii="宋体" w:hAnsi="宋体" w:eastAsia="宋体" w:cs="宋体"/>
          <w:bCs/>
          <w:color w:val="000000" w:themeColor="text1"/>
          <w:sz w:val="24"/>
          <w:highlight w:val="none"/>
        </w:rPr>
        <w:t>乙方不履行合同义务、或履行合同义务不符合合同约定、或违反国家、省、市行业标准的，甲方有权要求乙方限期整改。乙方逾期未完成整改的，每项每超过</w:t>
      </w:r>
      <w:r>
        <w:rPr>
          <w:rFonts w:ascii="宋体" w:hAnsi="宋体" w:eastAsia="宋体" w:cs="宋体"/>
          <w:bCs/>
          <w:color w:val="000000" w:themeColor="text1"/>
          <w:sz w:val="24"/>
          <w:highlight w:val="none"/>
        </w:rPr>
        <w:t>1日支付违约金人民币</w:t>
      </w:r>
      <w:r>
        <w:rPr>
          <w:rFonts w:ascii="宋体" w:hAnsi="宋体" w:eastAsia="宋体" w:cs="宋体"/>
          <w:bCs/>
          <w:color w:val="000000" w:themeColor="text1"/>
          <w:sz w:val="24"/>
          <w:highlight w:val="none"/>
          <w:u w:val="single"/>
        </w:rPr>
        <w:t>1万元</w:t>
      </w:r>
      <w:r>
        <w:rPr>
          <w:rFonts w:hint="eastAsia" w:ascii="宋体" w:hAnsi="宋体" w:eastAsia="宋体" w:cs="宋体"/>
          <w:bCs/>
          <w:color w:val="000000" w:themeColor="text1"/>
          <w:sz w:val="24"/>
          <w:highlight w:val="none"/>
        </w:rPr>
        <w:t>，超过</w:t>
      </w:r>
      <w:r>
        <w:rPr>
          <w:rFonts w:hint="eastAsia" w:ascii="宋体" w:hAnsi="宋体" w:cs="宋体"/>
          <w:bCs/>
          <w:color w:val="000000" w:themeColor="text1"/>
          <w:sz w:val="24"/>
          <w:highlight w:val="none"/>
          <w:u w:val="single"/>
          <w:lang w:val="en-US" w:eastAsia="zh-CN"/>
        </w:rPr>
        <w:t>15</w:t>
      </w:r>
      <w:r>
        <w:rPr>
          <w:rFonts w:hint="eastAsia" w:ascii="宋体" w:hAnsi="宋体" w:eastAsia="宋体" w:cs="宋体"/>
          <w:bCs/>
          <w:color w:val="000000" w:themeColor="text1"/>
          <w:sz w:val="24"/>
          <w:highlight w:val="none"/>
        </w:rPr>
        <w:t>日，甲方有权解除合同并要求乙方支付</w:t>
      </w:r>
      <w:r>
        <w:rPr>
          <w:rFonts w:hint="eastAsia" w:ascii="宋体" w:hAnsi="宋体" w:eastAsia="宋体" w:cs="宋体"/>
          <w:bCs/>
          <w:color w:val="000000" w:themeColor="text1"/>
          <w:sz w:val="24"/>
          <w:highlight w:val="none"/>
          <w:u w:val="single"/>
        </w:rPr>
        <w:t>合同暂定总价的</w:t>
      </w:r>
      <w:r>
        <w:rPr>
          <w:rFonts w:ascii="宋体" w:hAnsi="宋体" w:eastAsia="宋体" w:cs="宋体"/>
          <w:bCs/>
          <w:color w:val="000000" w:themeColor="text1"/>
          <w:sz w:val="24"/>
          <w:highlight w:val="none"/>
          <w:u w:val="single"/>
        </w:rPr>
        <w:t>20%</w:t>
      </w:r>
      <w:r>
        <w:rPr>
          <w:rFonts w:hint="eastAsia" w:ascii="宋体" w:hAnsi="宋体" w:eastAsia="宋体" w:cs="宋体"/>
          <w:bCs/>
          <w:color w:val="000000" w:themeColor="text1"/>
          <w:sz w:val="24"/>
          <w:highlight w:val="none"/>
        </w:rPr>
        <w:t>作为违约金，由此造成的责任及损失由乙方承担。</w:t>
      </w:r>
      <w:r>
        <w:rPr>
          <w:rFonts w:hint="eastAsia" w:ascii="宋体" w:hAnsi="宋体" w:eastAsia="宋体"/>
          <w:bCs/>
          <w:color w:val="000000" w:themeColor="text1"/>
          <w:sz w:val="24"/>
          <w:highlight w:val="none"/>
        </w:rPr>
        <w:t>（</w:t>
      </w:r>
      <w:r>
        <w:rPr>
          <w:rFonts w:hint="eastAsia" w:ascii="宋体" w:hAnsi="宋体" w:eastAsia="宋体" w:cs="宋体"/>
          <w:color w:val="000000" w:themeColor="text1"/>
          <w:sz w:val="24"/>
          <w:highlight w:val="none"/>
        </w:rPr>
        <w:t>如合同另行约定违约责任，从其约定</w:t>
      </w:r>
      <w:r>
        <w:rPr>
          <w:rFonts w:hint="eastAsia" w:ascii="宋体" w:hAnsi="宋体" w:eastAsia="宋体"/>
          <w:bCs/>
          <w:color w:val="000000" w:themeColor="text1"/>
          <w:sz w:val="24"/>
          <w:highlight w:val="none"/>
        </w:rPr>
        <w:t>）</w:t>
      </w:r>
      <w:r>
        <w:rPr>
          <w:rFonts w:hint="eastAsia" w:ascii="宋体" w:hAnsi="宋体" w:eastAsia="宋体" w:cs="宋体"/>
          <w:bCs/>
          <w:color w:val="000000" w:themeColor="text1"/>
          <w:sz w:val="24"/>
          <w:highlight w:val="none"/>
        </w:rPr>
        <w:t>。</w:t>
      </w:r>
    </w:p>
    <w:p>
      <w:pPr>
        <w:topLinePunct/>
        <w:spacing w:line="500" w:lineRule="exact"/>
        <w:ind w:firstLine="480" w:firstLineChars="200"/>
        <w:rPr>
          <w:rFonts w:hint="eastAsia" w:ascii="宋体" w:hAnsi="宋体"/>
          <w:color w:val="000000" w:themeColor="text1"/>
          <w:sz w:val="24"/>
          <w:highlight w:val="none"/>
          <w:lang w:val="en-US" w:eastAsia="zh-CN"/>
        </w:rPr>
      </w:pPr>
      <w:r>
        <w:rPr>
          <w:rFonts w:hint="eastAsia" w:ascii="宋体" w:hAnsi="宋体"/>
          <w:color w:val="000000" w:themeColor="text1"/>
          <w:sz w:val="24"/>
          <w:highlight w:val="none"/>
          <w:lang w:val="en-US" w:eastAsia="zh-CN"/>
        </w:rPr>
        <w:t>7.2甲方若违反本合同第六部分通用条款约定，乙方有权立即关停或收回设备，并有权视情况解除合同，且无需向甲方承担任何违约责任。同时有权要求甲方支付合同总结算额20%的合同违约金。</w:t>
      </w:r>
    </w:p>
    <w:p>
      <w:pPr>
        <w:topLinePunct/>
        <w:spacing w:line="500" w:lineRule="exact"/>
        <w:ind w:firstLine="480" w:firstLineChars="200"/>
        <w:rPr>
          <w:rFonts w:hint="eastAsia" w:ascii="宋体" w:hAnsi="宋体"/>
          <w:color w:val="000000" w:themeColor="text1"/>
          <w:sz w:val="24"/>
          <w:highlight w:val="none"/>
          <w:lang w:val="en-US" w:eastAsia="zh-CN"/>
        </w:rPr>
      </w:pPr>
      <w:r>
        <w:rPr>
          <w:rFonts w:hint="eastAsia" w:ascii="宋体" w:hAnsi="宋体"/>
          <w:color w:val="000000" w:themeColor="text1"/>
          <w:sz w:val="24"/>
          <w:highlight w:val="none"/>
          <w:lang w:val="en-US" w:eastAsia="zh-CN"/>
        </w:rPr>
        <w:t>7.3 若甲方未能在本合同约定的期限内将租金支付给乙方，若逾期超过7日，则每迟付一日，应按迟付金额的5‰向乙方支付逾期违约金。若设备尚未交付完毕，乙方有权拒绝向甲方交付剩余设备。若甲方逾期支付租金超过30日，则乙方有权提前终止本合同，并要求甲方支付本合同总欠款额20%作为附加违约金。</w:t>
      </w:r>
    </w:p>
    <w:p>
      <w:pPr>
        <w:topLinePunct/>
        <w:spacing w:line="500" w:lineRule="exact"/>
        <w:ind w:firstLine="480" w:firstLineChars="200"/>
        <w:rPr>
          <w:rFonts w:hint="eastAsia" w:ascii="宋体" w:hAnsi="宋体"/>
          <w:color w:val="000000" w:themeColor="text1"/>
          <w:sz w:val="24"/>
          <w:highlight w:val="none"/>
          <w:lang w:val="en-US" w:eastAsia="zh-CN"/>
        </w:rPr>
      </w:pPr>
      <w:r>
        <w:rPr>
          <w:rFonts w:hint="eastAsia" w:ascii="宋体" w:hAnsi="宋体"/>
          <w:color w:val="000000" w:themeColor="text1"/>
          <w:sz w:val="24"/>
          <w:highlight w:val="none"/>
          <w:lang w:val="en-US" w:eastAsia="zh-CN"/>
        </w:rPr>
        <w:t>7.4甲方在租赁期间，如不履行本合同条款或不依约按时缴付租赁费，乙方有权停机或者收回所有出租设备，甲方需承担由此而增加的费用及损失。</w:t>
      </w:r>
    </w:p>
    <w:p>
      <w:pPr>
        <w:topLinePunct/>
        <w:spacing w:line="500" w:lineRule="exact"/>
        <w:ind w:firstLine="480" w:firstLineChars="200"/>
        <w:rPr>
          <w:rFonts w:ascii="宋体" w:hAnsi="宋体" w:cs="宋体"/>
          <w:color w:val="000000" w:themeColor="text1"/>
          <w:sz w:val="24"/>
          <w:szCs w:val="24"/>
          <w:highlight w:val="none"/>
        </w:rPr>
      </w:pPr>
      <w:r>
        <w:rPr>
          <w:rFonts w:hint="eastAsia" w:ascii="宋体" w:hAnsi="宋体"/>
          <w:color w:val="000000" w:themeColor="text1"/>
          <w:sz w:val="24"/>
          <w:highlight w:val="none"/>
          <w:lang w:val="en-US" w:eastAsia="zh-CN"/>
        </w:rPr>
        <w:t>7.5</w:t>
      </w:r>
      <w:r>
        <w:rPr>
          <w:rFonts w:hint="eastAsia" w:ascii="宋体" w:hAnsi="宋体" w:eastAsia="宋体" w:cs="宋体"/>
          <w:color w:val="000000" w:themeColor="text1"/>
          <w:sz w:val="24"/>
          <w:szCs w:val="24"/>
          <w:highlight w:val="none"/>
        </w:rPr>
        <w:t>在合同有效期内，若乙方发生不诚信行为情形的，乙方自愿接受甲方按《广州市净水有限公司经营建设项目参建企业不诚信行为管理办法》处理</w:t>
      </w:r>
      <w:r>
        <w:rPr>
          <w:rFonts w:hint="eastAsia" w:ascii="宋体" w:hAnsi="宋体" w:cs="宋体"/>
          <w:color w:val="000000" w:themeColor="text1"/>
          <w:sz w:val="24"/>
          <w:szCs w:val="24"/>
          <w:highlight w:val="none"/>
          <w:lang w:eastAsia="zh-CN"/>
        </w:rPr>
        <w:t>，</w:t>
      </w:r>
      <w:r>
        <w:rPr>
          <w:rFonts w:hint="eastAsia" w:ascii="宋体" w:hAnsi="宋体" w:cs="宋体"/>
          <w:color w:val="000000" w:themeColor="text1"/>
          <w:sz w:val="24"/>
          <w:szCs w:val="24"/>
          <w:highlight w:val="none"/>
          <w:lang w:val="en-US" w:eastAsia="zh-CN"/>
        </w:rPr>
        <w:t>具体处罚标准详见附件7。</w:t>
      </w:r>
    </w:p>
    <w:p>
      <w:pPr>
        <w:spacing w:line="500" w:lineRule="exact"/>
        <w:ind w:firstLine="0"/>
        <w:rPr>
          <w:rFonts w:ascii="宋体" w:hAnsi="宋体" w:eastAsia="宋体"/>
          <w:color w:val="000000" w:themeColor="text1"/>
          <w:sz w:val="24"/>
          <w:highlight w:val="none"/>
        </w:rPr>
      </w:pPr>
      <w:r>
        <w:rPr>
          <w:rFonts w:hint="eastAsia" w:ascii="宋体" w:hAnsi="宋体"/>
          <w:color w:val="000000" w:themeColor="text1"/>
          <w:sz w:val="24"/>
          <w:highlight w:val="none"/>
          <w:lang w:val="en-US" w:eastAsia="zh-CN"/>
        </w:rPr>
        <w:t xml:space="preserve">    7.7</w:t>
      </w:r>
      <w:r>
        <w:rPr>
          <w:rFonts w:hint="eastAsia" w:ascii="宋体" w:hAnsi="宋体" w:eastAsia="宋体"/>
          <w:color w:val="000000" w:themeColor="text1"/>
          <w:sz w:val="24"/>
          <w:highlight w:val="none"/>
        </w:rPr>
        <w:t>因不可抗力因素引起合同不能按期履行，由双方另行协商解决。</w:t>
      </w:r>
    </w:p>
    <w:p>
      <w:pPr>
        <w:spacing w:before="156" w:beforeLines="50" w:after="156" w:afterLines="50" w:line="500" w:lineRule="exact"/>
        <w:ind w:firstLine="422" w:firstLineChars="175"/>
        <w:jc w:val="left"/>
        <w:rPr>
          <w:rFonts w:ascii="宋体" w:hAnsi="宋体" w:eastAsia="宋体" w:cs="宋体"/>
          <w:color w:val="000000" w:themeColor="text1"/>
          <w:sz w:val="24"/>
          <w:highlight w:val="none"/>
        </w:rPr>
      </w:pPr>
      <w:bookmarkStart w:id="87" w:name="_Toc107446862"/>
      <w:bookmarkStart w:id="88" w:name="_Toc19692"/>
      <w:bookmarkStart w:id="89" w:name="_Toc183666531"/>
      <w:bookmarkStart w:id="90" w:name="_Toc306350467"/>
      <w:bookmarkStart w:id="91" w:name="_Toc520190040"/>
      <w:bookmarkStart w:id="92" w:name="_Toc474245226"/>
      <w:bookmarkStart w:id="93" w:name="_Toc518993000"/>
      <w:bookmarkStart w:id="94" w:name="_Toc107447255"/>
      <w:r>
        <w:rPr>
          <w:rFonts w:hint="eastAsia" w:ascii="宋体" w:hAnsi="宋体" w:eastAsia="宋体" w:cs="宋体"/>
          <w:b/>
          <w:bCs/>
          <w:color w:val="000000" w:themeColor="text1"/>
          <w:sz w:val="24"/>
          <w:highlight w:val="none"/>
        </w:rPr>
        <w:t>八、不可抗力</w:t>
      </w:r>
      <w:bookmarkEnd w:id="87"/>
      <w:bookmarkEnd w:id="88"/>
      <w:bookmarkEnd w:id="89"/>
      <w:bookmarkEnd w:id="90"/>
      <w:bookmarkEnd w:id="91"/>
      <w:bookmarkEnd w:id="92"/>
      <w:bookmarkEnd w:id="93"/>
      <w:bookmarkEnd w:id="94"/>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bookmarkStart w:id="95" w:name="_Toc183666532"/>
      <w:bookmarkStart w:id="96" w:name="_Toc306350468"/>
      <w:bookmarkStart w:id="97" w:name="_Toc12010"/>
      <w:r>
        <w:rPr>
          <w:rFonts w:ascii="宋体" w:hAnsi="宋体" w:eastAsia="宋体" w:cs="宋体"/>
          <w:bCs/>
          <w:color w:val="000000" w:themeColor="text1"/>
          <w:sz w:val="24"/>
          <w:highlight w:val="none"/>
        </w:rPr>
        <w:t xml:space="preserve">8.1 </w:t>
      </w:r>
      <w:r>
        <w:rPr>
          <w:rFonts w:hint="eastAsia" w:ascii="宋体" w:hAnsi="宋体" w:eastAsia="宋体" w:cs="宋体"/>
          <w:bCs/>
          <w:color w:val="000000" w:themeColor="text1"/>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⑴</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⑵</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r>
        <w:rPr>
          <w:rFonts w:ascii="宋体" w:hAnsi="宋体" w:eastAsia="宋体" w:cs="宋体"/>
          <w:bCs/>
          <w:color w:val="000000" w:themeColor="text1"/>
          <w:sz w:val="24"/>
          <w:highlight w:val="none"/>
        </w:rPr>
        <w:t xml:space="preserve">8.2 </w:t>
      </w:r>
      <w:r>
        <w:rPr>
          <w:rFonts w:hint="eastAsia" w:ascii="宋体" w:hAnsi="宋体" w:eastAsia="宋体" w:cs="宋体"/>
          <w:bCs/>
          <w:color w:val="000000" w:themeColor="text1"/>
          <w:sz w:val="24"/>
          <w:highlight w:val="none"/>
        </w:rPr>
        <w:t>声称受到不可抗力影响的一方，应在发生不可抗力或知道发生不可抗力之后</w:t>
      </w:r>
      <w:r>
        <w:rPr>
          <w:rFonts w:ascii="宋体" w:hAnsi="宋体" w:eastAsia="宋体" w:cs="宋体"/>
          <w:bCs/>
          <w:color w:val="000000" w:themeColor="text1"/>
          <w:sz w:val="24"/>
          <w:highlight w:val="none"/>
        </w:rPr>
        <w:t>5日内书面通知另一方，详细描述不可抗力的发生情况和对该方履行在本合同项</w:t>
      </w:r>
      <w:r>
        <w:rPr>
          <w:rFonts w:hint="eastAsia" w:ascii="宋体" w:hAnsi="宋体" w:eastAsia="宋体" w:cs="宋体"/>
          <w:bCs/>
          <w:color w:val="000000" w:themeColor="text1"/>
          <w:sz w:val="24"/>
          <w:highlight w:val="none"/>
        </w:rPr>
        <w:t>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r>
        <w:rPr>
          <w:rFonts w:ascii="宋体" w:hAnsi="宋体" w:eastAsia="宋体" w:cs="宋体"/>
          <w:bCs/>
          <w:color w:val="000000" w:themeColor="text1"/>
          <w:sz w:val="24"/>
          <w:highlight w:val="none"/>
        </w:rPr>
        <w:t>8.3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eastAsia="宋体" w:cs="宋体"/>
          <w:bCs/>
          <w:color w:val="000000" w:themeColor="text1"/>
          <w:sz w:val="24"/>
          <w:highlight w:val="none"/>
        </w:rPr>
      </w:pPr>
      <w:r>
        <w:rPr>
          <w:rFonts w:ascii="宋体" w:hAnsi="宋体" w:eastAsia="宋体" w:cs="宋体"/>
          <w:bCs/>
          <w:color w:val="000000" w:themeColor="text1"/>
          <w:sz w:val="24"/>
          <w:highlight w:val="none"/>
        </w:rPr>
        <w:t xml:space="preserve">8.4 </w:t>
      </w:r>
      <w:r>
        <w:rPr>
          <w:rFonts w:hint="eastAsia" w:ascii="宋体" w:hAnsi="宋体" w:eastAsia="宋体" w:cs="宋体"/>
          <w:bCs/>
          <w:color w:val="000000" w:themeColor="text1"/>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8" w:name="_Toc118172294"/>
      <w:bookmarkStart w:id="99" w:name="_Toc520190041"/>
      <w:bookmarkStart w:id="100" w:name="_Toc107446864"/>
      <w:bookmarkStart w:id="101" w:name="_Toc474245227"/>
      <w:bookmarkStart w:id="102" w:name="_Toc107447257"/>
      <w:bookmarkStart w:id="103" w:name="_Toc518993001"/>
    </w:p>
    <w:p>
      <w:pPr>
        <w:spacing w:before="156" w:beforeLines="50" w:after="156" w:afterLines="50" w:line="500" w:lineRule="exact"/>
        <w:ind w:firstLine="482"/>
        <w:jc w:val="left"/>
        <w:rPr>
          <w:rFonts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九、</w:t>
      </w:r>
      <w:r>
        <w:rPr>
          <w:rFonts w:ascii="宋体" w:hAnsi="宋体" w:eastAsia="宋体" w:cs="宋体"/>
          <w:b/>
          <w:bCs/>
          <w:color w:val="000000" w:themeColor="text1"/>
          <w:sz w:val="24"/>
          <w:highlight w:val="none"/>
        </w:rPr>
        <w:t xml:space="preserve"> </w:t>
      </w:r>
      <w:r>
        <w:rPr>
          <w:rFonts w:hint="eastAsia" w:ascii="宋体" w:hAnsi="宋体" w:eastAsia="宋体" w:cs="宋体"/>
          <w:b/>
          <w:bCs/>
          <w:color w:val="000000" w:themeColor="text1"/>
          <w:sz w:val="24"/>
          <w:highlight w:val="none"/>
        </w:rPr>
        <w:t>争议解决</w:t>
      </w:r>
      <w:bookmarkEnd w:id="95"/>
      <w:bookmarkEnd w:id="96"/>
      <w:bookmarkEnd w:id="97"/>
      <w:bookmarkEnd w:id="98"/>
      <w:bookmarkEnd w:id="99"/>
      <w:bookmarkEnd w:id="100"/>
      <w:bookmarkEnd w:id="101"/>
      <w:bookmarkEnd w:id="102"/>
      <w:bookmarkEnd w:id="103"/>
    </w:p>
    <w:p>
      <w:pPr>
        <w:spacing w:line="500" w:lineRule="exact"/>
        <w:ind w:firstLine="482"/>
        <w:rPr>
          <w:rFonts w:ascii="宋体" w:hAnsi="宋体" w:eastAsia="宋体" w:cs="宋体"/>
          <w:bCs/>
          <w:color w:val="000000" w:themeColor="text1"/>
          <w:sz w:val="24"/>
          <w:highlight w:val="none"/>
        </w:rPr>
      </w:pPr>
      <w:bookmarkStart w:id="104" w:name="_Toc183666533"/>
      <w:bookmarkStart w:id="105" w:name="_Toc306350469"/>
      <w:r>
        <w:rPr>
          <w:rFonts w:ascii="宋体" w:hAnsi="宋体" w:eastAsia="宋体" w:cs="宋体"/>
          <w:bCs/>
          <w:color w:val="000000" w:themeColor="text1"/>
          <w:sz w:val="24"/>
          <w:highlight w:val="none"/>
        </w:rPr>
        <w:t>9.1甲乙双方应通过友好协商，解决在执行本合同所发生的或与本合同有关的一切争议。如协商不能解决争议，任何一方均可依法向甲方所在地人民法院提起诉讼。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eastAsia="宋体" w:cs="宋体"/>
          <w:color w:val="000000" w:themeColor="text1"/>
          <w:sz w:val="24"/>
          <w:highlight w:val="none"/>
        </w:rPr>
      </w:pPr>
      <w:r>
        <w:rPr>
          <w:rFonts w:ascii="宋体" w:hAnsi="宋体" w:eastAsia="宋体" w:cs="宋体"/>
          <w:bCs/>
          <w:color w:val="000000" w:themeColor="text1"/>
          <w:sz w:val="24"/>
          <w:highlight w:val="none"/>
        </w:rPr>
        <w:t xml:space="preserve">9.2 </w:t>
      </w:r>
      <w:r>
        <w:rPr>
          <w:rFonts w:hint="eastAsia" w:ascii="宋体" w:hAnsi="宋体" w:eastAsia="宋体" w:cs="宋体"/>
          <w:color w:val="000000" w:themeColor="text1"/>
          <w:sz w:val="24"/>
          <w:highlight w:val="none"/>
        </w:rPr>
        <w:t>在甲方同意的情况下，除有争端之外的合同其它部分在争端解决前应继续执行。</w:t>
      </w:r>
      <w:bookmarkEnd w:id="104"/>
      <w:bookmarkEnd w:id="105"/>
      <w:bookmarkStart w:id="106" w:name="_Toc520190043"/>
      <w:bookmarkStart w:id="107" w:name="_Toc518993003"/>
      <w:bookmarkStart w:id="108" w:name="_Toc474245229"/>
    </w:p>
    <w:p>
      <w:pPr>
        <w:spacing w:line="500" w:lineRule="exact"/>
        <w:ind w:firstLine="482"/>
        <w:jc w:val="left"/>
        <w:rPr>
          <w:rFonts w:ascii="宋体" w:hAnsi="宋体" w:eastAsia="宋体" w:cs="宋体"/>
          <w:b/>
          <w:bCs/>
          <w:color w:val="000000" w:themeColor="text1"/>
          <w:sz w:val="24"/>
          <w:highlight w:val="none"/>
        </w:rPr>
      </w:pPr>
      <w:bookmarkStart w:id="109" w:name="_Toc107447264"/>
      <w:bookmarkStart w:id="110" w:name="_Toc107446871"/>
      <w:r>
        <w:rPr>
          <w:rFonts w:hint="eastAsia" w:ascii="宋体" w:hAnsi="宋体" w:eastAsia="宋体" w:cs="宋体"/>
          <w:b/>
          <w:bCs/>
          <w:color w:val="000000" w:themeColor="text1"/>
          <w:sz w:val="24"/>
          <w:highlight w:val="none"/>
        </w:rPr>
        <w:t>十、合同生效及其他</w:t>
      </w:r>
      <w:bookmarkEnd w:id="106"/>
      <w:bookmarkEnd w:id="107"/>
      <w:bookmarkEnd w:id="108"/>
      <w:bookmarkEnd w:id="109"/>
      <w:bookmarkEnd w:id="110"/>
    </w:p>
    <w:p>
      <w:pPr>
        <w:spacing w:line="500" w:lineRule="exact"/>
        <w:ind w:firstLine="480"/>
        <w:rPr>
          <w:rFonts w:ascii="宋体" w:hAnsi="宋体" w:eastAsia="宋体" w:cs="宋体"/>
          <w:color w:val="000000" w:themeColor="text1"/>
          <w:sz w:val="24"/>
          <w:highlight w:val="none"/>
        </w:rPr>
      </w:pPr>
      <w:r>
        <w:rPr>
          <w:rFonts w:ascii="宋体" w:hAnsi="宋体" w:eastAsia="宋体" w:cs="宋体"/>
          <w:color w:val="000000" w:themeColor="text1"/>
          <w:sz w:val="24"/>
          <w:highlight w:val="none"/>
        </w:rPr>
        <w:t>10.1本合同经双方法定代表人或授权代表签字并加盖双方公章后生效.</w:t>
      </w:r>
    </w:p>
    <w:p>
      <w:pPr>
        <w:spacing w:line="500" w:lineRule="exact"/>
        <w:ind w:firstLine="480"/>
        <w:rPr>
          <w:rFonts w:ascii="宋体" w:hAnsi="宋体" w:eastAsia="宋体" w:cs="宋体"/>
          <w:color w:val="000000" w:themeColor="text1"/>
          <w:sz w:val="24"/>
          <w:highlight w:val="none"/>
        </w:rPr>
      </w:pPr>
      <w:r>
        <w:rPr>
          <w:rFonts w:ascii="宋体" w:hAnsi="宋体" w:eastAsia="宋体" w:cs="宋体"/>
          <w:color w:val="000000" w:themeColor="text1"/>
          <w:sz w:val="24"/>
          <w:highlight w:val="none"/>
        </w:rPr>
        <w:t>10.2本合同正文一式</w:t>
      </w:r>
      <w:r>
        <w:rPr>
          <w:rFonts w:ascii="宋体" w:hAnsi="宋体" w:eastAsia="宋体" w:cs="宋体"/>
          <w:color w:val="000000" w:themeColor="text1"/>
          <w:sz w:val="24"/>
          <w:highlight w:val="none"/>
          <w:u w:val="single"/>
        </w:rPr>
        <w:t xml:space="preserve"> </w:t>
      </w:r>
      <w:r>
        <w:rPr>
          <w:rFonts w:hint="eastAsia" w:ascii="宋体" w:hAnsi="宋体" w:eastAsia="宋体" w:cs="宋体"/>
          <w:color w:val="000000" w:themeColor="text1"/>
          <w:sz w:val="24"/>
          <w:highlight w:val="none"/>
          <w:u w:val="single"/>
          <w:lang w:val="en-US" w:eastAsia="zh-CN"/>
        </w:rPr>
        <w:t xml:space="preserve">陆 </w:t>
      </w:r>
      <w:r>
        <w:rPr>
          <w:rFonts w:ascii="宋体" w:hAnsi="宋体" w:eastAsia="宋体" w:cs="宋体"/>
          <w:color w:val="000000" w:themeColor="text1"/>
          <w:sz w:val="24"/>
          <w:highlight w:val="none"/>
        </w:rPr>
        <w:t xml:space="preserve"> 份，其中：甲方</w:t>
      </w:r>
      <w:r>
        <w:rPr>
          <w:rFonts w:ascii="宋体" w:hAnsi="宋体" w:eastAsia="宋体" w:cs="宋体"/>
          <w:color w:val="000000" w:themeColor="text1"/>
          <w:sz w:val="24"/>
          <w:highlight w:val="none"/>
          <w:u w:val="single"/>
        </w:rPr>
        <w:t xml:space="preserve">  </w:t>
      </w:r>
      <w:r>
        <w:rPr>
          <w:rFonts w:hint="eastAsia" w:ascii="宋体" w:hAnsi="宋体" w:eastAsia="宋体" w:cs="宋体"/>
          <w:color w:val="000000" w:themeColor="text1"/>
          <w:sz w:val="24"/>
          <w:highlight w:val="none"/>
          <w:u w:val="single"/>
          <w:lang w:val="en-US" w:eastAsia="zh-CN"/>
        </w:rPr>
        <w:t xml:space="preserve">肆  </w:t>
      </w:r>
      <w:r>
        <w:rPr>
          <w:rFonts w:hint="eastAsia" w:ascii="宋体" w:hAnsi="宋体" w:eastAsia="宋体" w:cs="宋体"/>
          <w:color w:val="000000" w:themeColor="text1"/>
          <w:sz w:val="24"/>
          <w:highlight w:val="none"/>
        </w:rPr>
        <w:t>份，乙方</w:t>
      </w:r>
      <w:r>
        <w:rPr>
          <w:rFonts w:ascii="宋体" w:hAnsi="宋体" w:eastAsia="宋体" w:cs="宋体"/>
          <w:color w:val="000000" w:themeColor="text1"/>
          <w:sz w:val="24"/>
          <w:highlight w:val="none"/>
          <w:u w:val="single"/>
        </w:rPr>
        <w:t xml:space="preserve">   </w:t>
      </w:r>
      <w:r>
        <w:rPr>
          <w:rFonts w:hint="eastAsia" w:ascii="宋体" w:hAnsi="宋体" w:eastAsia="宋体" w:cs="宋体"/>
          <w:color w:val="000000" w:themeColor="text1"/>
          <w:sz w:val="24"/>
          <w:highlight w:val="none"/>
          <w:u w:val="single"/>
          <w:lang w:val="en-US" w:eastAsia="zh-CN"/>
        </w:rPr>
        <w:t xml:space="preserve">贰  </w:t>
      </w:r>
      <w:r>
        <w:rPr>
          <w:rFonts w:hint="eastAsia" w:ascii="宋体" w:hAnsi="宋体" w:eastAsia="宋体" w:cs="宋体"/>
          <w:color w:val="000000" w:themeColor="text1"/>
          <w:sz w:val="24"/>
          <w:highlight w:val="none"/>
        </w:rPr>
        <w:t>份。</w:t>
      </w:r>
    </w:p>
    <w:p>
      <w:pPr>
        <w:spacing w:line="500" w:lineRule="exact"/>
        <w:ind w:firstLine="480"/>
        <w:rPr>
          <w:rFonts w:ascii="宋体" w:hAnsi="宋体" w:eastAsia="宋体" w:cs="宋体"/>
          <w:color w:val="000000" w:themeColor="text1"/>
          <w:sz w:val="24"/>
          <w:highlight w:val="none"/>
          <w:u w:val="single"/>
        </w:rPr>
      </w:pPr>
      <w:r>
        <w:rPr>
          <w:rFonts w:ascii="宋体" w:hAnsi="宋体" w:eastAsia="宋体" w:cs="宋体"/>
          <w:color w:val="000000" w:themeColor="text1"/>
          <w:sz w:val="24"/>
          <w:highlight w:val="none"/>
        </w:rPr>
        <w:t>10.3</w:t>
      </w:r>
      <w:r>
        <w:rPr>
          <w:rFonts w:hint="eastAsia" w:ascii="宋体" w:hAnsi="宋体" w:cs="宋体"/>
          <w:color w:val="000000" w:themeColor="text1"/>
          <w:sz w:val="24"/>
          <w:highlight w:val="none"/>
          <w:lang w:val="en-US" w:eastAsia="zh-CN"/>
        </w:rPr>
        <w:t>补</w:t>
      </w:r>
      <w:r>
        <w:rPr>
          <w:rFonts w:ascii="宋体" w:hAnsi="宋体" w:eastAsia="宋体" w:cs="宋体"/>
          <w:color w:val="000000" w:themeColor="text1"/>
          <w:sz w:val="24"/>
          <w:highlight w:val="none"/>
        </w:rPr>
        <w:t>充条款</w:t>
      </w:r>
      <w:r>
        <w:rPr>
          <w:rFonts w:hint="eastAsia" w:ascii="宋体" w:hAnsi="宋体" w:eastAsia="宋体" w:cs="宋体"/>
          <w:color w:val="000000" w:themeColor="text1"/>
          <w:sz w:val="24"/>
          <w:highlight w:val="none"/>
          <w:u w:val="single"/>
        </w:rPr>
        <w:t>：…</w:t>
      </w:r>
      <w:r>
        <w:rPr>
          <w:rFonts w:ascii="宋体" w:hAnsi="宋体" w:eastAsia="宋体" w:cs="宋体"/>
          <w:color w:val="000000" w:themeColor="text1"/>
          <w:sz w:val="24"/>
          <w:highlight w:val="none"/>
          <w:u w:val="single"/>
        </w:rPr>
        <w:t xml:space="preserve"> </w:t>
      </w:r>
    </w:p>
    <w:p>
      <w:pPr>
        <w:pStyle w:val="21"/>
        <w:rPr>
          <w:rFonts w:ascii="宋体" w:hAnsi="宋体" w:eastAsia="宋体" w:cs="宋体"/>
          <w:color w:val="000000" w:themeColor="text1"/>
          <w:sz w:val="24"/>
          <w:highlight w:val="none"/>
          <w:u w:val="single"/>
        </w:rPr>
      </w:pPr>
    </w:p>
    <w:p>
      <w:pPr>
        <w:pStyle w:val="21"/>
        <w:rPr>
          <w:rFonts w:ascii="宋体" w:hAnsi="宋体" w:eastAsia="宋体" w:cs="宋体"/>
          <w:color w:val="000000" w:themeColor="text1"/>
          <w:sz w:val="24"/>
          <w:highlight w:val="none"/>
          <w:u w:val="single"/>
        </w:rPr>
      </w:pPr>
    </w:p>
    <w:p>
      <w:pPr>
        <w:pStyle w:val="21"/>
        <w:rPr>
          <w:rFonts w:ascii="宋体" w:hAnsi="宋体" w:eastAsia="宋体" w:cs="宋体"/>
          <w:color w:val="000000" w:themeColor="text1"/>
          <w:sz w:val="24"/>
          <w:highlight w:val="none"/>
          <w:u w:val="single"/>
        </w:rPr>
      </w:pPr>
    </w:p>
    <w:p>
      <w:pPr>
        <w:spacing w:line="500" w:lineRule="exact"/>
        <w:ind w:firstLine="560"/>
        <w:rPr>
          <w:rFonts w:ascii="宋体" w:hAnsi="宋体" w:eastAsia="宋体"/>
          <w:color w:val="000000" w:themeColor="text1"/>
          <w:sz w:val="24"/>
          <w:highlight w:val="none"/>
        </w:rPr>
      </w:pPr>
      <w:r>
        <w:rPr>
          <w:rFonts w:hint="eastAsia" w:ascii="宋体" w:hAnsi="宋体" w:eastAsia="宋体"/>
          <w:color w:val="000000" w:themeColor="text1"/>
          <w:sz w:val="24"/>
          <w:highlight w:val="none"/>
        </w:rPr>
        <w:t>附件：</w:t>
      </w:r>
      <w:r>
        <w:rPr>
          <w:rFonts w:hint="eastAsia" w:ascii="宋体" w:hAnsi="宋体" w:eastAsia="宋体" w:cs="宋体"/>
          <w:color w:val="000000" w:themeColor="text1"/>
          <w:sz w:val="24"/>
          <w:szCs w:val="24"/>
          <w:highlight w:val="none"/>
        </w:rPr>
        <w:t>1.</w:t>
      </w:r>
      <w:r>
        <w:rPr>
          <w:rFonts w:hint="eastAsia" w:ascii="宋体" w:hAnsi="宋体" w:eastAsia="宋体" w:cs="宋体"/>
          <w:bCs/>
          <w:color w:val="000000" w:themeColor="text1"/>
          <w:sz w:val="24"/>
          <w:szCs w:val="24"/>
          <w:highlight w:val="none"/>
        </w:rPr>
        <w:t>中标通知书/发包通知书/</w:t>
      </w:r>
      <w:r>
        <w:rPr>
          <w:rFonts w:hint="eastAsia" w:ascii="宋体" w:hAnsi="宋体" w:eastAsia="宋体" w:cs="宋体"/>
          <w:bCs/>
          <w:color w:val="000000" w:themeColor="text1"/>
          <w:sz w:val="24"/>
          <w:szCs w:val="24"/>
          <w:highlight w:val="none"/>
          <w:lang w:val="en-US" w:eastAsia="zh-CN"/>
        </w:rPr>
        <w:t>成交通知书/</w:t>
      </w:r>
      <w:r>
        <w:rPr>
          <w:rFonts w:hint="eastAsia" w:ascii="宋体" w:hAnsi="宋体" w:eastAsia="宋体" w:cs="宋体"/>
          <w:bCs/>
          <w:color w:val="000000" w:themeColor="text1"/>
          <w:sz w:val="24"/>
          <w:szCs w:val="24"/>
          <w:highlight w:val="none"/>
        </w:rPr>
        <w:t>委托函；</w:t>
      </w:r>
      <w:r>
        <w:rPr>
          <w:rFonts w:hint="eastAsia" w:ascii="宋体" w:hAnsi="宋体" w:eastAsia="宋体" w:cs="宋体"/>
          <w:color w:val="000000" w:themeColor="text1"/>
          <w:sz w:val="24"/>
          <w:szCs w:val="24"/>
          <w:highlight w:val="none"/>
        </w:rPr>
        <w:t>（如有）</w:t>
      </w:r>
    </w:p>
    <w:p>
      <w:pPr>
        <w:spacing w:line="500" w:lineRule="exact"/>
        <w:ind w:firstLine="1320" w:firstLineChars="550"/>
        <w:rPr>
          <w:rFonts w:ascii="宋体" w:hAnsi="宋体" w:eastAsia="宋体"/>
          <w:color w:val="000000" w:themeColor="text1"/>
          <w:sz w:val="24"/>
          <w:highlight w:val="none"/>
        </w:rPr>
      </w:pPr>
      <w:r>
        <w:rPr>
          <w:rFonts w:hint="eastAsia" w:ascii="宋体" w:hAnsi="宋体" w:eastAsia="宋体"/>
          <w:color w:val="000000" w:themeColor="text1"/>
          <w:sz w:val="24"/>
          <w:highlight w:val="none"/>
        </w:rPr>
        <w:t>2.廉洁协议</w:t>
      </w:r>
    </w:p>
    <w:p>
      <w:pPr>
        <w:spacing w:line="500" w:lineRule="exact"/>
        <w:ind w:firstLine="1320" w:firstLineChars="550"/>
        <w:rPr>
          <w:rFonts w:hint="default" w:ascii="宋体" w:hAnsi="宋体" w:eastAsia="宋体"/>
          <w:color w:val="000000" w:themeColor="text1"/>
          <w:sz w:val="24"/>
          <w:highlight w:val="none"/>
          <w:lang w:val="en-US" w:eastAsia="zh-CN"/>
        </w:rPr>
      </w:pPr>
      <w:r>
        <w:rPr>
          <w:rFonts w:hint="eastAsia" w:ascii="宋体" w:hAnsi="宋体" w:eastAsia="宋体"/>
          <w:color w:val="000000" w:themeColor="text1"/>
          <w:sz w:val="24"/>
          <w:highlight w:val="none"/>
          <w:lang w:val="en-US" w:eastAsia="zh-CN"/>
        </w:rPr>
        <w:t>3.防疫管理协议书</w:t>
      </w:r>
    </w:p>
    <w:p>
      <w:pPr>
        <w:spacing w:line="500" w:lineRule="exact"/>
        <w:ind w:firstLine="1320" w:firstLineChars="550"/>
        <w:rPr>
          <w:rFonts w:hint="eastAsia" w:ascii="宋体" w:hAnsi="宋体" w:eastAsia="宋体" w:cs="Times New Roman"/>
          <w:color w:val="000000" w:themeColor="text1"/>
          <w:sz w:val="24"/>
          <w:szCs w:val="24"/>
          <w:highlight w:val="none"/>
        </w:rPr>
      </w:pPr>
      <w:r>
        <w:rPr>
          <w:rFonts w:hint="eastAsia" w:ascii="宋体" w:hAnsi="宋体" w:eastAsia="宋体"/>
          <w:color w:val="000000" w:themeColor="text1"/>
          <w:sz w:val="24"/>
          <w:highlight w:val="none"/>
          <w:lang w:val="en-US" w:eastAsia="zh-CN"/>
        </w:rPr>
        <w:t>4</w:t>
      </w:r>
      <w:r>
        <w:rPr>
          <w:rFonts w:hint="eastAsia" w:ascii="宋体" w:hAnsi="宋体" w:eastAsia="宋体"/>
          <w:color w:val="000000" w:themeColor="text1"/>
          <w:sz w:val="24"/>
          <w:highlight w:val="none"/>
        </w:rPr>
        <w:t>.</w:t>
      </w:r>
      <w:r>
        <w:rPr>
          <w:rFonts w:hint="eastAsia" w:ascii="宋体" w:hAnsi="宋体" w:eastAsia="宋体" w:cs="Times New Roman"/>
          <w:color w:val="000000" w:themeColor="text1"/>
          <w:sz w:val="24"/>
          <w:szCs w:val="24"/>
          <w:highlight w:val="none"/>
        </w:rPr>
        <w:t>不诚信行为的情形及相应被暂停参与投标活动的处理标准</w:t>
      </w:r>
    </w:p>
    <w:p>
      <w:pPr>
        <w:spacing w:line="500" w:lineRule="exact"/>
        <w:ind w:firstLine="1320" w:firstLineChars="550"/>
        <w:rPr>
          <w:rFonts w:hint="eastAsia" w:ascii="宋体" w:hAnsi="宋体" w:eastAsia="宋体"/>
          <w:color w:val="000000" w:themeColor="text1"/>
          <w:sz w:val="24"/>
          <w:szCs w:val="24"/>
          <w:highlight w:val="none"/>
        </w:rPr>
      </w:pPr>
      <w:r>
        <w:rPr>
          <w:rFonts w:hint="eastAsia" w:ascii="宋体" w:hAnsi="宋体"/>
          <w:color w:val="000000" w:themeColor="text1"/>
          <w:sz w:val="24"/>
          <w:szCs w:val="24"/>
          <w:highlight w:val="none"/>
          <w:lang w:val="en-US" w:eastAsia="zh-CN"/>
        </w:rPr>
        <w:t>5.</w:t>
      </w:r>
      <w:r>
        <w:rPr>
          <w:rFonts w:hint="eastAsia" w:ascii="宋体" w:hAnsi="宋体" w:eastAsia="宋体"/>
          <w:color w:val="000000" w:themeColor="text1"/>
          <w:sz w:val="24"/>
          <w:highlight w:val="none"/>
        </w:rPr>
        <w:t>授权委托证明（如需）</w:t>
      </w:r>
    </w:p>
    <w:p>
      <w:pPr>
        <w:spacing w:line="500" w:lineRule="exact"/>
        <w:ind w:firstLine="1320" w:firstLineChars="550"/>
        <w:rPr>
          <w:rFonts w:ascii="宋体" w:hAnsi="宋体" w:eastAsia="宋体"/>
          <w:color w:val="000000" w:themeColor="text1"/>
          <w:sz w:val="24"/>
          <w:highlight w:val="none"/>
        </w:rPr>
      </w:pP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甲方：广州市净水有限公司（盖章）</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乙方：（盖章）</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法定代表人或</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法定代表人或</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授权代理人：</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授权代理人：</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地址：</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地址：</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经办人：</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经办人：</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联系电话：</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联系电话：</w:t>
      </w:r>
    </w:p>
    <w:p>
      <w:pPr>
        <w:spacing w:line="500" w:lineRule="exact"/>
        <w:ind w:left="6360" w:hanging="6360" w:hangingChars="265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传真：</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传真：</w:t>
      </w:r>
    </w:p>
    <w:p>
      <w:pPr>
        <w:widowControl w:val="0"/>
        <w:spacing w:line="480" w:lineRule="exact"/>
        <w:ind w:left="5565" w:hanging="6360" w:hangingChars="2650"/>
        <w:jc w:val="both"/>
        <w:rPr>
          <w:rFonts w:ascii="宋体" w:hAnsi="宋体" w:cs="宋体"/>
          <w:color w:val="000000" w:themeColor="text1"/>
          <w:szCs w:val="21"/>
          <w:highlight w:val="none"/>
        </w:rPr>
      </w:pPr>
      <w:r>
        <w:rPr>
          <w:rFonts w:hint="eastAsia" w:ascii="宋体" w:hAnsi="宋体" w:eastAsia="宋体" w:cs="宋体"/>
          <w:color w:val="000000" w:themeColor="text1"/>
          <w:sz w:val="24"/>
          <w:highlight w:val="none"/>
        </w:rPr>
        <w:t>签署日期：</w:t>
      </w:r>
      <w:r>
        <w:rPr>
          <w:rFonts w:ascii="宋体" w:hAnsi="宋体" w:eastAsia="宋体" w:cs="宋体"/>
          <w:color w:val="000000" w:themeColor="text1"/>
          <w:sz w:val="24"/>
          <w:highlight w:val="none"/>
        </w:rPr>
        <w:t xml:space="preserve">    年    月    日         签署日期：    年    月    日  </w:t>
      </w:r>
    </w:p>
    <w:p>
      <w:pPr>
        <w:widowControl/>
        <w:jc w:val="left"/>
        <w:rPr>
          <w:rFonts w:hint="eastAsia" w:ascii="宋体" w:hAnsi="宋体" w:cs="宋体"/>
          <w:color w:val="000000" w:themeColor="text1"/>
          <w:szCs w:val="21"/>
          <w:highlight w:val="none"/>
        </w:rPr>
      </w:pPr>
    </w:p>
    <w:p>
      <w:pPr>
        <w:widowControl/>
        <w:jc w:val="left"/>
        <w:rPr>
          <w:rFonts w:hint="eastAsia" w:ascii="宋体" w:hAnsi="宋体" w:cs="宋体"/>
          <w:color w:val="000000" w:themeColor="text1"/>
          <w:szCs w:val="21"/>
          <w:highlight w:val="none"/>
        </w:rPr>
      </w:pPr>
    </w:p>
    <w:p>
      <w:pPr>
        <w:widowControl/>
        <w:jc w:val="left"/>
        <w:rPr>
          <w:rFonts w:hint="eastAsia" w:ascii="宋体" w:hAnsi="宋体" w:cs="宋体"/>
          <w:color w:val="000000" w:themeColor="text1"/>
          <w:szCs w:val="21"/>
          <w:highlight w:val="none"/>
        </w:rPr>
      </w:pPr>
    </w:p>
    <w:p>
      <w:pPr>
        <w:widowControl/>
        <w:jc w:val="left"/>
        <w:rPr>
          <w:rFonts w:hint="eastAsia" w:ascii="宋体" w:hAnsi="宋体" w:cs="宋体"/>
          <w:color w:val="000000" w:themeColor="text1"/>
          <w:szCs w:val="21"/>
          <w:highlight w:val="none"/>
        </w:rPr>
      </w:pPr>
    </w:p>
    <w:p>
      <w:pPr>
        <w:widowControl/>
        <w:jc w:val="left"/>
        <w:rPr>
          <w:rFonts w:hint="eastAsia" w:ascii="宋体" w:hAnsi="宋体" w:cs="宋体"/>
          <w:color w:val="000000" w:themeColor="text1"/>
          <w:szCs w:val="21"/>
          <w:highlight w:val="none"/>
        </w:rPr>
      </w:pPr>
    </w:p>
    <w:p>
      <w:pPr>
        <w:widowControl/>
        <w:jc w:val="left"/>
        <w:rPr>
          <w:rFonts w:hint="eastAsia" w:ascii="宋体" w:hAnsi="宋体" w:cs="宋体"/>
          <w:color w:val="000000" w:themeColor="text1"/>
          <w:szCs w:val="21"/>
          <w:highlight w:val="none"/>
        </w:rPr>
      </w:pPr>
    </w:p>
    <w:p>
      <w:pPr>
        <w:rPr>
          <w:rFonts w:hint="eastAsia" w:ascii="宋体" w:hAnsi="宋体" w:cs="宋体"/>
          <w:b/>
          <w:bCs/>
          <w:color w:val="000000" w:themeColor="text1"/>
          <w:szCs w:val="21"/>
          <w:highlight w:val="none"/>
        </w:rPr>
      </w:pPr>
    </w:p>
    <w:p>
      <w:pP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br w:type="page"/>
      </w:r>
    </w:p>
    <w:p>
      <w:pPr>
        <w:widowControl/>
        <w:jc w:val="left"/>
        <w:rPr>
          <w:rFonts w:hint="default" w:ascii="宋体" w:hAnsi="宋体" w:cs="宋体" w:eastAsiaTheme="minorEastAsia"/>
          <w:b/>
          <w:bCs/>
          <w:color w:val="000000" w:themeColor="text1"/>
          <w:szCs w:val="21"/>
          <w:highlight w:val="none"/>
          <w:lang w:val="en-US" w:eastAsia="zh-CN"/>
        </w:rPr>
      </w:pPr>
      <w:r>
        <w:rPr>
          <w:rFonts w:hint="eastAsia" w:ascii="宋体" w:hAnsi="宋体" w:cs="宋体"/>
          <w:b/>
          <w:bCs/>
          <w:color w:val="000000" w:themeColor="text1"/>
          <w:szCs w:val="21"/>
          <w:highlight w:val="none"/>
        </w:rPr>
        <w:t>附件</w:t>
      </w:r>
      <w:r>
        <w:rPr>
          <w:rFonts w:hint="eastAsia" w:ascii="宋体" w:hAnsi="宋体" w:cs="宋体"/>
          <w:b/>
          <w:bCs/>
          <w:color w:val="000000" w:themeColor="text1"/>
          <w:szCs w:val="21"/>
          <w:highlight w:val="none"/>
          <w:lang w:val="en-US" w:eastAsia="zh-CN"/>
        </w:rPr>
        <w:t>1：发包通知书</w:t>
      </w:r>
    </w:p>
    <w:p>
      <w:pPr>
        <w:widowControl/>
        <w:jc w:val="left"/>
        <w:rPr>
          <w:rFonts w:hint="eastAsia" w:ascii="宋体" w:hAnsi="宋体" w:cs="宋体"/>
          <w:b/>
          <w:bCs/>
          <w:color w:val="000000" w:themeColor="text1"/>
          <w:szCs w:val="21"/>
          <w:highlight w:val="none"/>
        </w:rPr>
      </w:pPr>
    </w:p>
    <w:p>
      <w:pPr>
        <w:widowControl/>
        <w:jc w:val="left"/>
        <w:rPr>
          <w:rFonts w:hint="eastAsia" w:ascii="宋体" w:hAnsi="宋体" w:cs="宋体" w:eastAsiaTheme="minorEastAsia"/>
          <w:b/>
          <w:bCs/>
          <w:color w:val="000000" w:themeColor="text1"/>
          <w:szCs w:val="21"/>
          <w:highlight w:val="none"/>
          <w:lang w:eastAsia="zh-CN"/>
        </w:rPr>
      </w:pPr>
      <w:r>
        <w:rPr>
          <w:rFonts w:hint="eastAsia" w:ascii="宋体" w:hAnsi="宋体" w:cs="宋体"/>
          <w:b/>
          <w:bCs/>
          <w:color w:val="000000" w:themeColor="text1"/>
          <w:szCs w:val="21"/>
          <w:highlight w:val="none"/>
        </w:rPr>
        <w:t>附件2  廉洁协议</w:t>
      </w:r>
      <w:r>
        <w:rPr>
          <w:rFonts w:hint="eastAsia" w:ascii="宋体" w:hAnsi="宋体" w:cs="宋体"/>
          <w:b/>
          <w:bCs/>
          <w:color w:val="000000" w:themeColor="text1"/>
          <w:szCs w:val="21"/>
          <w:highlight w:val="none"/>
          <w:lang w:eastAsia="zh-CN"/>
        </w:rPr>
        <w:t>：</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cs="宋体"/>
          <w:b/>
          <w:color w:val="000000" w:themeColor="text1"/>
          <w:szCs w:val="21"/>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540" w:lineRule="exact"/>
        <w:rPr>
          <w:rFonts w:ascii="宋体" w:hAnsi="宋体" w:cs="宋体"/>
          <w:color w:val="000000" w:themeColor="text1"/>
          <w:szCs w:val="21"/>
          <w:highlight w:val="none"/>
        </w:rPr>
      </w:pPr>
    </w:p>
    <w:p>
      <w:pPr>
        <w:spacing w:line="540" w:lineRule="exact"/>
        <w:rPr>
          <w:rFonts w:ascii="宋体" w:hAnsi="宋体" w:cs="宋体"/>
          <w:color w:val="000000" w:themeColor="text1"/>
          <w:szCs w:val="21"/>
          <w:highlight w:val="none"/>
        </w:rPr>
      </w:pPr>
    </w:p>
    <w:p>
      <w:pPr>
        <w:spacing w:line="540" w:lineRule="exact"/>
        <w:rPr>
          <w:rFonts w:ascii="宋体" w:hAnsi="宋体" w:cs="宋体"/>
          <w:color w:val="000000" w:themeColor="text1"/>
          <w:szCs w:val="21"/>
          <w:highlight w:val="none"/>
        </w:rPr>
      </w:pPr>
    </w:p>
    <w:p>
      <w:pPr>
        <w:spacing w:line="540" w:lineRule="exact"/>
        <w:rPr>
          <w:rFonts w:ascii="宋体" w:hAnsi="宋体" w:cs="宋体"/>
          <w:color w:val="000000" w:themeColor="text1"/>
          <w:szCs w:val="21"/>
          <w:highlight w:val="none"/>
        </w:rPr>
      </w:pPr>
    </w:p>
    <w:p>
      <w:pPr>
        <w:spacing w:line="540" w:lineRule="exact"/>
        <w:rPr>
          <w:rFonts w:ascii="宋体" w:hAnsi="宋体" w:cs="宋体"/>
          <w:color w:val="000000" w:themeColor="text1"/>
          <w:szCs w:val="21"/>
          <w:highlight w:val="none"/>
        </w:rPr>
      </w:pPr>
    </w:p>
    <w:p>
      <w:pPr>
        <w:spacing w:line="540" w:lineRule="exact"/>
        <w:rPr>
          <w:rFonts w:ascii="宋体" w:hAnsi="宋体" w:cs="宋体"/>
          <w:color w:val="000000" w:themeColor="text1"/>
          <w:szCs w:val="21"/>
          <w:highlight w:val="none"/>
        </w:rPr>
      </w:pPr>
    </w:p>
    <w:p>
      <w:pPr>
        <w:spacing w:line="540" w:lineRule="exact"/>
        <w:rPr>
          <w:rFonts w:ascii="宋体" w:hAnsi="宋体" w:cs="宋体"/>
          <w:color w:val="000000" w:themeColor="text1"/>
          <w:szCs w:val="21"/>
          <w:highlight w:val="none"/>
        </w:rPr>
      </w:pPr>
    </w:p>
    <w:p>
      <w:pPr>
        <w:spacing w:line="540" w:lineRule="exact"/>
        <w:rPr>
          <w:rFonts w:ascii="宋体" w:hAnsi="宋体" w:cs="宋体"/>
          <w:color w:val="000000" w:themeColor="text1"/>
          <w:szCs w:val="21"/>
          <w:highlight w:val="none"/>
        </w:rPr>
      </w:pPr>
    </w:p>
    <w:p>
      <w:pPr>
        <w:spacing w:line="540" w:lineRule="exact"/>
        <w:rPr>
          <w:rFonts w:ascii="宋体" w:hAnsi="宋体" w:cs="宋体"/>
          <w:color w:val="000000" w:themeColor="text1"/>
          <w:szCs w:val="21"/>
          <w:highlight w:val="none"/>
        </w:rPr>
      </w:pPr>
    </w:p>
    <w:p>
      <w:pPr>
        <w:rPr>
          <w:rFonts w:hint="eastAsia" w:ascii="宋体" w:hAnsi="宋体" w:cs="宋体"/>
          <w:color w:val="000000" w:themeColor="text1"/>
          <w:szCs w:val="21"/>
          <w:highlight w:val="none"/>
        </w:rPr>
      </w:pPr>
    </w:p>
    <w:p>
      <w:pPr>
        <w:rPr>
          <w:rFonts w:hint="default" w:ascii="宋体" w:hAnsi="宋体" w:cs="宋体" w:eastAsiaTheme="minorEastAsia"/>
          <w:color w:val="000000" w:themeColor="text1"/>
          <w:szCs w:val="21"/>
          <w:highlight w:val="none"/>
          <w:lang w:val="en-US" w:eastAsia="zh-CN"/>
        </w:rPr>
      </w:pPr>
      <w:r>
        <w:rPr>
          <w:rFonts w:hint="eastAsia" w:ascii="宋体" w:hAnsi="宋体" w:cs="宋体"/>
          <w:color w:val="000000" w:themeColor="text1"/>
          <w:szCs w:val="21"/>
          <w:highlight w:val="none"/>
        </w:rPr>
        <w:t>附件3</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防疫管理协议书</w:t>
      </w: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lang w:val="en-US" w:eastAsia="zh-CN"/>
        </w:rPr>
        <w:t>防疫</w:t>
      </w:r>
      <w:r>
        <w:rPr>
          <w:rFonts w:hint="eastAsia" w:ascii="仿宋_GB2312" w:eastAsia="仿宋_GB2312"/>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广州市净水有限公司</w:t>
      </w:r>
    </w:p>
    <w:p>
      <w:pPr>
        <w:adjustRightInd w:val="0"/>
        <w:snapToGrid w:val="0"/>
        <w:spacing w:line="440" w:lineRule="exact"/>
        <w:ind w:firstLine="480" w:firstLineChars="200"/>
        <w:jc w:val="left"/>
        <w:rPr>
          <w:rStyle w:val="25"/>
          <w:rFonts w:hint="eastAsia" w:ascii="仿宋" w:hAnsi="仿宋" w:eastAsia="仿宋" w:cs="仿宋"/>
          <w:b w:val="0"/>
          <w:color w:val="auto"/>
          <w:highlight w:val="none"/>
          <w:u w:val="single"/>
        </w:rPr>
      </w:pP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Style w:val="25"/>
          <w:rFonts w:hint="eastAsia" w:ascii="仿宋" w:hAnsi="仿宋" w:eastAsia="仿宋" w:cs="仿宋"/>
          <w:color w:val="auto"/>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本协议与主协议的关系</w:t>
      </w:r>
    </w:p>
    <w:p>
      <w:pPr>
        <w:adjustRightInd w:val="0"/>
        <w:snapToGrid w:val="0"/>
        <w:spacing w:line="440" w:lineRule="exact"/>
        <w:ind w:left="105"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sz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（一）开展疫情防控宣传教育，提高</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（二）</w:t>
      </w:r>
      <w:r>
        <w:rPr>
          <w:rFonts w:hint="eastAsia" w:ascii="仿宋" w:hAnsi="仿宋" w:eastAsia="仿宋" w:cs="仿宋"/>
          <w:color w:val="auto"/>
          <w:sz w:val="24"/>
          <w:highlight w:val="none"/>
          <w:lang w:val="en-US" w:eastAsia="zh-CN"/>
        </w:rPr>
        <w:t>做好乙方人员防控工作管理，及时提交防疫资料，落实疫情防控备案，必要时需</w:t>
      </w:r>
      <w:r>
        <w:rPr>
          <w:rFonts w:hint="eastAsia" w:ascii="仿宋" w:hAnsi="仿宋" w:eastAsia="仿宋" w:cs="仿宋"/>
          <w:color w:val="auto"/>
          <w:kern w:val="2"/>
          <w:sz w:val="24"/>
          <w:szCs w:val="24"/>
          <w:highlight w:val="none"/>
          <w:lang w:val="en-US" w:eastAsia="zh-CN" w:bidi="ar-SA"/>
        </w:rPr>
        <w:t>编制防控管理工作方案</w:t>
      </w:r>
      <w:r>
        <w:rPr>
          <w:rFonts w:hint="eastAsia" w:ascii="仿宋" w:hAnsi="仿宋" w:eastAsia="仿宋" w:cs="仿宋"/>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（三）乙方人员须按照</w:t>
      </w:r>
      <w:r>
        <w:rPr>
          <w:rFonts w:hint="eastAsia" w:ascii="仿宋" w:hAnsi="仿宋" w:eastAsia="仿宋" w:cs="仿宋"/>
          <w:color w:val="auto"/>
          <w:kern w:val="2"/>
          <w:sz w:val="24"/>
          <w:szCs w:val="24"/>
          <w:highlight w:val="none"/>
          <w:lang w:val="en-US" w:eastAsia="zh-CN" w:bidi="ar-SA"/>
        </w:rPr>
        <w:t>甲方各厂区进厂门岗防控要求</w:t>
      </w:r>
      <w:r>
        <w:rPr>
          <w:rFonts w:hint="eastAsia" w:ascii="仿宋" w:hAnsi="仿宋" w:eastAsia="仿宋" w:cs="仿宋"/>
          <w:color w:val="auto"/>
          <w:sz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sz w:val="24"/>
          <w:szCs w:val="24"/>
          <w:highlight w:val="none"/>
          <w:lang w:val="en-US" w:eastAsia="zh-CN" w:bidi="ar-SA"/>
        </w:rPr>
        <w:t>（五）各级政府、有关部门及甲方的其他</w:t>
      </w:r>
      <w:r>
        <w:rPr>
          <w:rFonts w:hint="eastAsia" w:ascii="仿宋" w:hAnsi="仿宋" w:eastAsia="仿宋" w:cs="仿宋"/>
          <w:color w:val="auto"/>
          <w:sz w:val="24"/>
          <w:highlight w:val="none"/>
          <w:lang w:val="en-US" w:eastAsia="zh-CN"/>
        </w:rPr>
        <w:t>防控要求</w:t>
      </w:r>
      <w:r>
        <w:rPr>
          <w:rFonts w:hint="eastAsia" w:ascii="仿宋" w:hAnsi="仿宋" w:eastAsia="仿宋" w:cs="仿宋"/>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color w:val="auto"/>
          <w:sz w:val="24"/>
          <w:highlight w:val="none"/>
        </w:rPr>
      </w:pPr>
    </w:p>
    <w:p>
      <w:pPr>
        <w:pStyle w:val="35"/>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五</w:t>
      </w:r>
      <w:r>
        <w:rPr>
          <w:rFonts w:hint="eastAsia" w:ascii="仿宋" w:hAnsi="仿宋" w:eastAsia="仿宋" w:cs="仿宋"/>
          <w:color w:val="auto"/>
          <w:sz w:val="24"/>
          <w:highlight w:val="none"/>
        </w:rPr>
        <w:t>、补充条款：</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、附则</w:t>
      </w: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本协议与合同同时签订、同时终止、同时生效，具有相同的法律效力。合同由甲乙双方签字、盖章生效，甲乙双方各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份。</w:t>
      </w:r>
    </w:p>
    <w:p>
      <w:pPr>
        <w:adjustRightInd w:val="0"/>
        <w:snapToGrid w:val="0"/>
        <w:spacing w:line="440" w:lineRule="exact"/>
        <w:rPr>
          <w:rFonts w:hint="eastAsia" w:ascii="仿宋" w:hAnsi="仿宋" w:eastAsia="仿宋" w:cs="仿宋"/>
          <w:color w:val="auto"/>
          <w:sz w:val="24"/>
          <w:highlight w:val="none"/>
        </w:rPr>
      </w:pPr>
    </w:p>
    <w:p>
      <w:pPr>
        <w:adjustRightInd w:val="0"/>
        <w:snapToGrid w:val="0"/>
        <w:spacing w:line="440" w:lineRule="exact"/>
        <w:ind w:left="1330" w:leftChars="5" w:hanging="1320" w:hangingChars="5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 xml:space="preserve">代表 （章）：                             </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代表（章）：                                                           　　              　　　　　　　</w:t>
      </w:r>
    </w:p>
    <w:p>
      <w:pPr>
        <w:adjustRightInd w:val="0"/>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　　　　　                 年   月  　日</w:t>
      </w:r>
    </w:p>
    <w:p>
      <w:pPr>
        <w:spacing w:line="560" w:lineRule="exact"/>
        <w:ind w:firstLine="0" w:firstLineChars="0"/>
        <w:rPr>
          <w:rFonts w:hint="eastAsia" w:ascii="宋体" w:hAnsi="宋体" w:cs="宋体"/>
          <w:color w:val="000000" w:themeColor="text1"/>
          <w:szCs w:val="21"/>
          <w:highlight w:val="none"/>
        </w:rPr>
      </w:pPr>
    </w:p>
    <w:p>
      <w:pPr>
        <w:spacing w:line="560" w:lineRule="exact"/>
        <w:ind w:firstLine="0" w:firstLineChars="0"/>
        <w:rPr>
          <w:rFonts w:hint="eastAsia" w:ascii="宋体" w:hAnsi="宋体" w:cs="宋体"/>
          <w:color w:val="000000" w:themeColor="text1"/>
          <w:szCs w:val="21"/>
          <w:highlight w:val="none"/>
        </w:rPr>
      </w:pPr>
    </w:p>
    <w:p>
      <w:pP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br w:type="page"/>
      </w:r>
    </w:p>
    <w:p>
      <w:pPr>
        <w:spacing w:line="560" w:lineRule="exact"/>
        <w:ind w:firstLine="0" w:firstLineChars="0"/>
        <w:rPr>
          <w:rFonts w:ascii="宋体" w:hAnsi="宋体" w:cs="宋体"/>
          <w:b/>
          <w:color w:val="000000" w:themeColor="text1"/>
          <w:szCs w:val="21"/>
          <w:highlight w:val="none"/>
        </w:rPr>
      </w:pPr>
      <w:r>
        <w:rPr>
          <w:rFonts w:hint="eastAsia" w:ascii="宋体" w:hAnsi="宋体" w:cs="宋体"/>
          <w:color w:val="000000" w:themeColor="text1"/>
          <w:szCs w:val="21"/>
          <w:highlight w:val="none"/>
        </w:rPr>
        <w:t>附件4</w:t>
      </w:r>
    </w:p>
    <w:p>
      <w:pPr>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备注：本处罚标准出自</w:t>
      </w:r>
      <w:r>
        <w:rPr>
          <w:rFonts w:hint="eastAsia" w:ascii="仿宋_GB2312" w:hAnsi="仿宋_GB2312" w:eastAsia="仿宋_GB2312" w:cs="仿宋_GB2312"/>
          <w:color w:val="000000" w:themeColor="text1"/>
          <w:sz w:val="24"/>
          <w:szCs w:val="24"/>
          <w:highlight w:val="none"/>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rPr>
        <w:t>。</w:t>
      </w: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21"/>
        <w:ind w:left="0" w:leftChars="0" w:firstLine="0" w:firstLineChars="0"/>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4"/>
        <w:rPr>
          <w:color w:val="auto"/>
          <w:highlight w:val="none"/>
        </w:rPr>
      </w:pPr>
      <w:bookmarkStart w:id="111" w:name="_Toc16552"/>
      <w:bookmarkStart w:id="112" w:name="_Toc23515"/>
      <w:bookmarkStart w:id="113" w:name="_Toc12169"/>
      <w:bookmarkStart w:id="114" w:name="_Toc30824"/>
      <w:bookmarkStart w:id="115" w:name="_Toc5129"/>
      <w:bookmarkStart w:id="116" w:name="_Toc3723"/>
      <w:bookmarkStart w:id="117" w:name="_Toc28358"/>
      <w:bookmarkStart w:id="118" w:name="_Toc21847"/>
      <w:bookmarkStart w:id="119" w:name="_Toc6230"/>
      <w:bookmarkStart w:id="120" w:name="_Toc1563"/>
      <w:bookmarkStart w:id="121" w:name="_Toc8147"/>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111"/>
      <w:bookmarkEnd w:id="112"/>
      <w:bookmarkEnd w:id="113"/>
      <w:bookmarkEnd w:id="114"/>
      <w:bookmarkEnd w:id="115"/>
      <w:bookmarkEnd w:id="116"/>
      <w:bookmarkEnd w:id="117"/>
      <w:bookmarkEnd w:id="118"/>
      <w:bookmarkEnd w:id="119"/>
      <w:bookmarkEnd w:id="120"/>
      <w:bookmarkEnd w:id="121"/>
    </w:p>
    <w:p>
      <w:pPr>
        <w:pStyle w:val="35"/>
        <w:rPr>
          <w:color w:val="auto"/>
          <w:highlight w:val="none"/>
        </w:rPr>
      </w:pPr>
    </w:p>
    <w:p>
      <w:pPr>
        <w:pStyle w:val="4"/>
        <w:rPr>
          <w:color w:val="auto"/>
          <w:highlight w:val="none"/>
        </w:rPr>
      </w:pPr>
      <w:bookmarkStart w:id="122" w:name="_Toc24490"/>
      <w:bookmarkStart w:id="123" w:name="_Toc21675"/>
      <w:bookmarkStart w:id="124" w:name="_Toc22764"/>
      <w:bookmarkStart w:id="125" w:name="_Toc30157"/>
      <w:bookmarkStart w:id="126" w:name="_Toc10840"/>
      <w:bookmarkStart w:id="127" w:name="_Toc17119"/>
      <w:bookmarkStart w:id="128" w:name="_Toc12610"/>
      <w:bookmarkStart w:id="129" w:name="_Toc5342"/>
      <w:bookmarkStart w:id="130" w:name="_Toc12769"/>
      <w:bookmarkStart w:id="131" w:name="_Toc24815"/>
      <w:bookmarkStart w:id="132" w:name="_Toc88209951"/>
      <w:bookmarkStart w:id="133" w:name="_Toc87616388"/>
      <w:bookmarkStart w:id="134" w:name="_Toc31564"/>
      <w:r>
        <w:rPr>
          <w:rFonts w:hint="eastAsia"/>
          <w:color w:val="auto"/>
          <w:highlight w:val="none"/>
        </w:rPr>
        <w:t>响应文件</w:t>
      </w:r>
      <w:r>
        <w:rPr>
          <w:rFonts w:hint="eastAsia"/>
          <w:color w:val="auto"/>
          <w:highlight w:val="none"/>
          <w:lang w:val="en-US" w:eastAsia="zh-CN"/>
        </w:rPr>
        <w:t>格式要求</w:t>
      </w:r>
      <w:bookmarkEnd w:id="122"/>
      <w:bookmarkEnd w:id="123"/>
      <w:bookmarkEnd w:id="124"/>
      <w:bookmarkEnd w:id="125"/>
      <w:bookmarkEnd w:id="126"/>
      <w:bookmarkEnd w:id="127"/>
      <w:bookmarkEnd w:id="128"/>
      <w:bookmarkEnd w:id="129"/>
      <w:bookmarkEnd w:id="130"/>
      <w:bookmarkEnd w:id="131"/>
      <w:bookmarkEnd w:id="132"/>
      <w:bookmarkEnd w:id="133"/>
      <w:bookmarkEnd w:id="13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35" w:name="_Toc88209952"/>
      <w:bookmarkStart w:id="136" w:name="_Toc87616389"/>
      <w:r>
        <w:rPr>
          <w:rFonts w:hint="eastAsia" w:ascii="仿宋_GB2312" w:eastAsia="仿宋_GB2312"/>
          <w:color w:val="auto"/>
          <w:sz w:val="28"/>
          <w:szCs w:val="28"/>
          <w:highlight w:val="none"/>
        </w:rPr>
        <w:t>1.响应函</w:t>
      </w:r>
      <w:bookmarkEnd w:id="135"/>
      <w:bookmarkEnd w:id="136"/>
    </w:p>
    <w:p>
      <w:pPr>
        <w:spacing w:line="600" w:lineRule="exact"/>
        <w:rPr>
          <w:rFonts w:hint="eastAsia" w:ascii="仿宋_GB2312" w:eastAsia="仿宋_GB2312"/>
          <w:color w:val="auto"/>
          <w:sz w:val="28"/>
          <w:szCs w:val="28"/>
          <w:highlight w:val="none"/>
        </w:rPr>
      </w:pPr>
      <w:bookmarkStart w:id="137" w:name="_Toc88209953"/>
      <w:bookmarkStart w:id="138" w:name="_Toc87616390"/>
      <w:r>
        <w:rPr>
          <w:rFonts w:hint="eastAsia" w:ascii="仿宋_GB2312" w:eastAsia="仿宋_GB2312"/>
          <w:color w:val="auto"/>
          <w:sz w:val="28"/>
          <w:szCs w:val="28"/>
          <w:highlight w:val="none"/>
        </w:rPr>
        <w:t>2.法定代表人证明或授权委托书</w:t>
      </w:r>
      <w:bookmarkEnd w:id="137"/>
      <w:bookmarkEnd w:id="138"/>
      <w:bookmarkStart w:id="139" w:name="_Toc87616393"/>
      <w:bookmarkStart w:id="140"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9"/>
      <w:bookmarkEnd w:id="140"/>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41" w:name="_Toc6313"/>
      <w:bookmarkStart w:id="142" w:name="_Toc88209957"/>
      <w:bookmarkStart w:id="143" w:name="_Toc87616394"/>
      <w:bookmarkStart w:id="144" w:name="_Toc28619645"/>
      <w:bookmarkStart w:id="145" w:name="_Toc12665"/>
      <w:r>
        <w:rPr>
          <w:rFonts w:hint="eastAsia" w:asciiTheme="minorEastAsia" w:hAnsiTheme="minorEastAsia" w:eastAsiaTheme="minorEastAsia"/>
          <w:color w:val="auto"/>
          <w:sz w:val="28"/>
          <w:szCs w:val="28"/>
          <w:highlight w:val="none"/>
        </w:rPr>
        <w:t>1.响应函</w:t>
      </w:r>
      <w:bookmarkEnd w:id="141"/>
      <w:bookmarkEnd w:id="142"/>
      <w:bookmarkEnd w:id="143"/>
      <w:bookmarkEnd w:id="144"/>
      <w:bookmarkEnd w:id="14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46" w:name="_Toc22527"/>
      <w:bookmarkStart w:id="147" w:name="_Toc29833"/>
      <w:bookmarkStart w:id="148" w:name="_Toc87616395"/>
      <w:bookmarkStart w:id="149"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46"/>
      <w:bookmarkEnd w:id="147"/>
      <w:bookmarkEnd w:id="148"/>
      <w:bookmarkEnd w:id="14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0" w:name="_Toc87616400"/>
      <w:bookmarkStart w:id="151" w:name="_Toc8086"/>
      <w:bookmarkStart w:id="152" w:name="_Toc88209963"/>
      <w:bookmarkStart w:id="153"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0"/>
      <w:bookmarkEnd w:id="151"/>
      <w:bookmarkEnd w:id="152"/>
      <w:bookmarkEnd w:id="15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54"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4"/>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广州市净水有限公司龙归分公司2022年三期生产区域升降机租赁项目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1"/>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55" w:name="_Toc32430"/>
      <w:bookmarkStart w:id="156"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55"/>
      <w:bookmarkEnd w:id="156"/>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1"/>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57" w:name="_Toc16386"/>
      <w:bookmarkStart w:id="158" w:name="_Toc88209965"/>
      <w:bookmarkStart w:id="159" w:name="_Toc6058"/>
      <w:bookmarkStart w:id="160"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57"/>
      <w:bookmarkEnd w:id="158"/>
      <w:bookmarkEnd w:id="159"/>
      <w:bookmarkEnd w:id="160"/>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6"/>
                </w:pPr>
              </w:p>
              <w:p/>
            </w:txbxContent>
          </v:textbox>
        </v:shape>
      </w:pic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D618A"/>
    <w:rsid w:val="003D60BA"/>
    <w:rsid w:val="00411689"/>
    <w:rsid w:val="005D618A"/>
    <w:rsid w:val="00911ECD"/>
    <w:rsid w:val="00A042E0"/>
    <w:rsid w:val="00B26BB1"/>
    <w:rsid w:val="00B26E21"/>
    <w:rsid w:val="00F83B64"/>
    <w:rsid w:val="013E3461"/>
    <w:rsid w:val="02090C75"/>
    <w:rsid w:val="02A23A3C"/>
    <w:rsid w:val="039110A9"/>
    <w:rsid w:val="03AC246A"/>
    <w:rsid w:val="03B23056"/>
    <w:rsid w:val="03DC3EBA"/>
    <w:rsid w:val="03F9794D"/>
    <w:rsid w:val="046A2461"/>
    <w:rsid w:val="051C2970"/>
    <w:rsid w:val="06C64829"/>
    <w:rsid w:val="077D16D2"/>
    <w:rsid w:val="082A69F3"/>
    <w:rsid w:val="08675FC8"/>
    <w:rsid w:val="09B713FD"/>
    <w:rsid w:val="09EF6ACC"/>
    <w:rsid w:val="0A315056"/>
    <w:rsid w:val="0AFB45AD"/>
    <w:rsid w:val="0B351E9B"/>
    <w:rsid w:val="0B4C50D3"/>
    <w:rsid w:val="0B806B92"/>
    <w:rsid w:val="0B827E94"/>
    <w:rsid w:val="0BD070E1"/>
    <w:rsid w:val="0C247926"/>
    <w:rsid w:val="0D794204"/>
    <w:rsid w:val="0E2125D1"/>
    <w:rsid w:val="0E214211"/>
    <w:rsid w:val="0E5F2769"/>
    <w:rsid w:val="0F4D75A3"/>
    <w:rsid w:val="0F5B2DCA"/>
    <w:rsid w:val="0FED051E"/>
    <w:rsid w:val="0FEE4C29"/>
    <w:rsid w:val="10046082"/>
    <w:rsid w:val="111703D2"/>
    <w:rsid w:val="112B101A"/>
    <w:rsid w:val="119B53FC"/>
    <w:rsid w:val="12424CDC"/>
    <w:rsid w:val="129A2738"/>
    <w:rsid w:val="12B56BF1"/>
    <w:rsid w:val="12CB1A89"/>
    <w:rsid w:val="131840FB"/>
    <w:rsid w:val="13467417"/>
    <w:rsid w:val="136E76CF"/>
    <w:rsid w:val="145F08C6"/>
    <w:rsid w:val="15776308"/>
    <w:rsid w:val="15BC6B3C"/>
    <w:rsid w:val="164D40B0"/>
    <w:rsid w:val="1694429A"/>
    <w:rsid w:val="17635326"/>
    <w:rsid w:val="18236EFD"/>
    <w:rsid w:val="189D5B1F"/>
    <w:rsid w:val="18A34CD0"/>
    <w:rsid w:val="19A53EA8"/>
    <w:rsid w:val="19B64DBC"/>
    <w:rsid w:val="1A373ACF"/>
    <w:rsid w:val="1A895341"/>
    <w:rsid w:val="1B0D071F"/>
    <w:rsid w:val="1B4568CE"/>
    <w:rsid w:val="1B9015B7"/>
    <w:rsid w:val="1BCC4EB6"/>
    <w:rsid w:val="1BF54245"/>
    <w:rsid w:val="1D0E6976"/>
    <w:rsid w:val="1D5A79EE"/>
    <w:rsid w:val="1E0E2CD0"/>
    <w:rsid w:val="1E831280"/>
    <w:rsid w:val="1EBC4704"/>
    <w:rsid w:val="1F172EB5"/>
    <w:rsid w:val="1F94592D"/>
    <w:rsid w:val="1FB860DE"/>
    <w:rsid w:val="203C5A02"/>
    <w:rsid w:val="209D4C94"/>
    <w:rsid w:val="20E84705"/>
    <w:rsid w:val="218400BA"/>
    <w:rsid w:val="21AB1E2F"/>
    <w:rsid w:val="21D40498"/>
    <w:rsid w:val="22767047"/>
    <w:rsid w:val="239F7C76"/>
    <w:rsid w:val="23A05588"/>
    <w:rsid w:val="240476A1"/>
    <w:rsid w:val="25431AEB"/>
    <w:rsid w:val="25BF43FD"/>
    <w:rsid w:val="25F86BCD"/>
    <w:rsid w:val="2605748B"/>
    <w:rsid w:val="269E416A"/>
    <w:rsid w:val="272100D3"/>
    <w:rsid w:val="272C72FC"/>
    <w:rsid w:val="275131CB"/>
    <w:rsid w:val="27EB149D"/>
    <w:rsid w:val="27FD3E52"/>
    <w:rsid w:val="28E11370"/>
    <w:rsid w:val="294A756A"/>
    <w:rsid w:val="29781BF8"/>
    <w:rsid w:val="29C33ED0"/>
    <w:rsid w:val="29D5322D"/>
    <w:rsid w:val="2A025DD9"/>
    <w:rsid w:val="2A2619CB"/>
    <w:rsid w:val="2A7C2231"/>
    <w:rsid w:val="2ABB753D"/>
    <w:rsid w:val="2B7A49FA"/>
    <w:rsid w:val="2C615D26"/>
    <w:rsid w:val="2CB679ED"/>
    <w:rsid w:val="2D173C07"/>
    <w:rsid w:val="2D424A86"/>
    <w:rsid w:val="2E7B52DB"/>
    <w:rsid w:val="2F324CFE"/>
    <w:rsid w:val="2FBA09F1"/>
    <w:rsid w:val="2FEF2ACF"/>
    <w:rsid w:val="30540211"/>
    <w:rsid w:val="31112A0D"/>
    <w:rsid w:val="311F4B20"/>
    <w:rsid w:val="312D7741"/>
    <w:rsid w:val="316F137F"/>
    <w:rsid w:val="31DF525F"/>
    <w:rsid w:val="32324C2E"/>
    <w:rsid w:val="327171DF"/>
    <w:rsid w:val="341E3434"/>
    <w:rsid w:val="34BB4442"/>
    <w:rsid w:val="360B7EBA"/>
    <w:rsid w:val="369C32FD"/>
    <w:rsid w:val="37666E72"/>
    <w:rsid w:val="38167A04"/>
    <w:rsid w:val="394B167A"/>
    <w:rsid w:val="39DA2868"/>
    <w:rsid w:val="3A4E4336"/>
    <w:rsid w:val="3A6007FE"/>
    <w:rsid w:val="3B7C2CE4"/>
    <w:rsid w:val="3C0B5355"/>
    <w:rsid w:val="3CD4176B"/>
    <w:rsid w:val="3D1F44D9"/>
    <w:rsid w:val="3D5C38CD"/>
    <w:rsid w:val="3E5070F1"/>
    <w:rsid w:val="3F6C3589"/>
    <w:rsid w:val="3F850180"/>
    <w:rsid w:val="3F9004D6"/>
    <w:rsid w:val="400E4D5E"/>
    <w:rsid w:val="40E1138C"/>
    <w:rsid w:val="413814BA"/>
    <w:rsid w:val="417E7486"/>
    <w:rsid w:val="41872511"/>
    <w:rsid w:val="42466655"/>
    <w:rsid w:val="42C82F57"/>
    <w:rsid w:val="42D8190F"/>
    <w:rsid w:val="435707E5"/>
    <w:rsid w:val="43C76AF7"/>
    <w:rsid w:val="446828F0"/>
    <w:rsid w:val="45093E85"/>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8F4AF1"/>
    <w:rsid w:val="49C05787"/>
    <w:rsid w:val="49CF518D"/>
    <w:rsid w:val="4ADA1F63"/>
    <w:rsid w:val="4AE23D89"/>
    <w:rsid w:val="4B2038D0"/>
    <w:rsid w:val="4B296E7D"/>
    <w:rsid w:val="4B877F28"/>
    <w:rsid w:val="4D916BA6"/>
    <w:rsid w:val="4DC44169"/>
    <w:rsid w:val="4EF0709E"/>
    <w:rsid w:val="4F0469A4"/>
    <w:rsid w:val="4FFC2767"/>
    <w:rsid w:val="513C6A7B"/>
    <w:rsid w:val="532D486F"/>
    <w:rsid w:val="5333545B"/>
    <w:rsid w:val="533D1157"/>
    <w:rsid w:val="538D0E89"/>
    <w:rsid w:val="5450213C"/>
    <w:rsid w:val="54D24048"/>
    <w:rsid w:val="54D64CD5"/>
    <w:rsid w:val="55887D69"/>
    <w:rsid w:val="561A0928"/>
    <w:rsid w:val="56423872"/>
    <w:rsid w:val="56B279F0"/>
    <w:rsid w:val="579D710E"/>
    <w:rsid w:val="581F22F6"/>
    <w:rsid w:val="586E1E17"/>
    <w:rsid w:val="58862C35"/>
    <w:rsid w:val="58C14957"/>
    <w:rsid w:val="5AE83A50"/>
    <w:rsid w:val="5B353193"/>
    <w:rsid w:val="5BAB2917"/>
    <w:rsid w:val="5BFC33FA"/>
    <w:rsid w:val="5C3107A4"/>
    <w:rsid w:val="5C3B1B93"/>
    <w:rsid w:val="5C9220DF"/>
    <w:rsid w:val="5D4A15F3"/>
    <w:rsid w:val="5D69542A"/>
    <w:rsid w:val="5D783B72"/>
    <w:rsid w:val="5E0930EF"/>
    <w:rsid w:val="5E3D4D53"/>
    <w:rsid w:val="5E4717E6"/>
    <w:rsid w:val="5E55774C"/>
    <w:rsid w:val="60045F96"/>
    <w:rsid w:val="60104DDC"/>
    <w:rsid w:val="605C0804"/>
    <w:rsid w:val="6189617B"/>
    <w:rsid w:val="61B52BB6"/>
    <w:rsid w:val="61B749C2"/>
    <w:rsid w:val="62280D20"/>
    <w:rsid w:val="62CA2457"/>
    <w:rsid w:val="638240A1"/>
    <w:rsid w:val="63833423"/>
    <w:rsid w:val="63A5257B"/>
    <w:rsid w:val="63BD3DCC"/>
    <w:rsid w:val="63C61741"/>
    <w:rsid w:val="64560967"/>
    <w:rsid w:val="656B1D10"/>
    <w:rsid w:val="65B841F9"/>
    <w:rsid w:val="66022B28"/>
    <w:rsid w:val="664A38E2"/>
    <w:rsid w:val="66581E87"/>
    <w:rsid w:val="66FA11D5"/>
    <w:rsid w:val="674302C7"/>
    <w:rsid w:val="680A5986"/>
    <w:rsid w:val="680D5F4B"/>
    <w:rsid w:val="68113F51"/>
    <w:rsid w:val="68E94770"/>
    <w:rsid w:val="68F949C9"/>
    <w:rsid w:val="695A4290"/>
    <w:rsid w:val="6A334932"/>
    <w:rsid w:val="6A3353FF"/>
    <w:rsid w:val="6A5D63E6"/>
    <w:rsid w:val="6A5F24D1"/>
    <w:rsid w:val="6AE347EB"/>
    <w:rsid w:val="6B434AF0"/>
    <w:rsid w:val="6B57675A"/>
    <w:rsid w:val="6BDD7B4D"/>
    <w:rsid w:val="6EBC0B3A"/>
    <w:rsid w:val="6EF51C7D"/>
    <w:rsid w:val="6F8363E5"/>
    <w:rsid w:val="6FAF5444"/>
    <w:rsid w:val="6FC746F5"/>
    <w:rsid w:val="70317AC6"/>
    <w:rsid w:val="70863262"/>
    <w:rsid w:val="70A76ED3"/>
    <w:rsid w:val="71860B17"/>
    <w:rsid w:val="723B27CC"/>
    <w:rsid w:val="72687227"/>
    <w:rsid w:val="72A03FD9"/>
    <w:rsid w:val="73406CFF"/>
    <w:rsid w:val="7383028C"/>
    <w:rsid w:val="73A25E44"/>
    <w:rsid w:val="741F68CF"/>
    <w:rsid w:val="742603DF"/>
    <w:rsid w:val="75252DF3"/>
    <w:rsid w:val="75621536"/>
    <w:rsid w:val="75BF3154"/>
    <w:rsid w:val="764A07CF"/>
    <w:rsid w:val="764F6B3D"/>
    <w:rsid w:val="76CD2B7B"/>
    <w:rsid w:val="76D80645"/>
    <w:rsid w:val="76E03371"/>
    <w:rsid w:val="780E5898"/>
    <w:rsid w:val="782642CC"/>
    <w:rsid w:val="7894095E"/>
    <w:rsid w:val="78964555"/>
    <w:rsid w:val="78CF4963"/>
    <w:rsid w:val="79000679"/>
    <w:rsid w:val="79A416F0"/>
    <w:rsid w:val="79B03EB6"/>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adjustRightInd w:val="0"/>
      <w:spacing w:after="120" w:line="480" w:lineRule="auto"/>
      <w:ind w:left="420"/>
      <w:textAlignment w:val="baseline"/>
    </w:pPr>
    <w:rPr>
      <w:kern w:val="0"/>
      <w:szCs w:val="20"/>
    </w:rPr>
  </w:style>
  <w:style w:type="paragraph" w:styleId="15">
    <w:name w:val="Balloon Text"/>
    <w:basedOn w:val="1"/>
    <w:link w:val="34"/>
    <w:semiHidden/>
    <w:unhideWhenUsed/>
    <w:qFormat/>
    <w:uiPriority w:val="99"/>
    <w:rPr>
      <w:sz w:val="18"/>
      <w:szCs w:val="18"/>
    </w:rPr>
  </w:style>
  <w:style w:type="paragraph" w:styleId="16">
    <w:name w:val="footer"/>
    <w:basedOn w:val="1"/>
    <w:link w:val="28"/>
    <w:unhideWhenUsed/>
    <w:qFormat/>
    <w:uiPriority w:val="99"/>
    <w:pPr>
      <w:tabs>
        <w:tab w:val="center" w:pos="4153"/>
        <w:tab w:val="right" w:pos="8306"/>
      </w:tabs>
      <w:snapToGrid w:val="0"/>
      <w:jc w:val="left"/>
    </w:pPr>
    <w:rPr>
      <w:sz w:val="18"/>
      <w:szCs w:val="18"/>
    </w:rPr>
  </w:style>
  <w:style w:type="paragraph" w:styleId="17">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rPr>
  </w:style>
  <w:style w:type="character" w:customStyle="1" w:styleId="27">
    <w:name w:val="页眉 Char"/>
    <w:basedOn w:val="24"/>
    <w:link w:val="17"/>
    <w:semiHidden/>
    <w:qFormat/>
    <w:uiPriority w:val="99"/>
    <w:rPr>
      <w:sz w:val="18"/>
      <w:szCs w:val="18"/>
    </w:rPr>
  </w:style>
  <w:style w:type="character" w:customStyle="1" w:styleId="28">
    <w:name w:val="页脚 Char"/>
    <w:basedOn w:val="24"/>
    <w:link w:val="16"/>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24"/>
    <w:link w:val="15"/>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2"/>
    <w:next w:val="12"/>
    <w:qFormat/>
    <w:uiPriority w:val="0"/>
    <w:pPr>
      <w:spacing w:after="373"/>
    </w:pPr>
    <w:rPr>
      <w:color w:val="auto"/>
    </w:rPr>
  </w:style>
  <w:style w:type="paragraph" w:customStyle="1" w:styleId="37">
    <w:name w:val="CM91"/>
    <w:basedOn w:val="12"/>
    <w:next w:val="12"/>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1"/>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列出段落3"/>
    <w:basedOn w:val="1"/>
    <w:qFormat/>
    <w:uiPriority w:val="0"/>
    <w:pPr>
      <w:ind w:firstLine="420" w:firstLineChars="200"/>
    </w:pPr>
    <w:rPr>
      <w:rFonts w:ascii="Calibri" w:hAnsi="Calibri"/>
      <w:szCs w:val="22"/>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2</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静水流深</cp:lastModifiedBy>
  <dcterms:modified xsi:type="dcterms:W3CDTF">2022-06-22T00:53:05Z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