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jc w:val="center"/>
        <w:rPr>
          <w:rFonts w:hint="eastAsia" w:ascii="宋体" w:hAnsi="宋体" w:eastAsia="宋体" w:cs="宋体"/>
          <w:b/>
          <w:bCs/>
          <w:sz w:val="52"/>
          <w:szCs w:val="52"/>
          <w:lang w:val="en-US" w:eastAsia="zh-CN"/>
        </w:rPr>
      </w:pPr>
      <w:r>
        <w:rPr>
          <w:rFonts w:hint="eastAsia" w:ascii="宋体" w:hAnsi="宋体" w:eastAsia="宋体" w:cs="宋体"/>
          <w:b/>
          <w:bCs/>
          <w:sz w:val="52"/>
          <w:szCs w:val="52"/>
          <w:lang w:val="en-US" w:eastAsia="zh-CN"/>
        </w:rPr>
        <w:t>广州市净水有限公司2022-2023年度</w:t>
      </w:r>
    </w:p>
    <w:p>
      <w:pPr>
        <w:jc w:val="center"/>
        <w:rPr>
          <w:rFonts w:hint="eastAsia" w:ascii="宋体" w:hAnsi="宋体" w:eastAsia="宋体" w:cs="宋体"/>
          <w:b/>
          <w:bCs/>
          <w:sz w:val="52"/>
          <w:szCs w:val="52"/>
          <w:lang w:val="en-US" w:eastAsia="zh-CN"/>
        </w:rPr>
      </w:pPr>
      <w:r>
        <w:rPr>
          <w:rFonts w:hint="eastAsia" w:ascii="宋体" w:hAnsi="宋体" w:eastAsia="宋体" w:cs="宋体"/>
          <w:b/>
          <w:bCs/>
          <w:sz w:val="52"/>
          <w:szCs w:val="52"/>
          <w:lang w:val="en-US" w:eastAsia="zh-CN"/>
        </w:rPr>
        <w:t>安全管理系统运维服务项目</w:t>
      </w:r>
    </w:p>
    <w:p>
      <w:pPr>
        <w:jc w:val="center"/>
        <w:rPr>
          <w:rFonts w:ascii="方正小标宋简体" w:eastAsia="方正小标宋简体"/>
          <w:sz w:val="52"/>
          <w:szCs w:val="52"/>
        </w:rPr>
      </w:pPr>
      <w:r>
        <w:rPr>
          <w:rFonts w:hint="eastAsia" w:ascii="宋体" w:hAnsi="宋体" w:eastAsia="宋体" w:cs="宋体"/>
          <w:b/>
          <w:bCs/>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hint="eastAsia" w:ascii="仿宋_GB2312" w:eastAsia="仿宋_GB2312"/>
          <w:sz w:val="32"/>
          <w:szCs w:val="32"/>
        </w:rPr>
      </w:pPr>
    </w:p>
    <w:p>
      <w:pPr>
        <w:jc w:val="center"/>
        <w:rPr>
          <w:rFonts w:ascii="仿宋_GB2312" w:eastAsia="仿宋_GB2312"/>
          <w:sz w:val="32"/>
          <w:szCs w:val="32"/>
        </w:rPr>
      </w:pPr>
    </w:p>
    <w:p>
      <w:pPr>
        <w:jc w:val="center"/>
        <w:rPr>
          <w:rFonts w:hint="eastAsia" w:ascii="黑体" w:hAnsi="黑体" w:eastAsia="黑体"/>
          <w:sz w:val="32"/>
          <w:szCs w:val="32"/>
        </w:rPr>
      </w:pPr>
      <w:r>
        <w:rPr>
          <w:rFonts w:hint="eastAsia" w:ascii="黑体" w:hAnsi="黑体" w:eastAsia="黑体" w:cs="仿宋_GB2312"/>
          <w:sz w:val="32"/>
          <w:szCs w:val="32"/>
          <w:lang w:val="en-US" w:eastAsia="zh-CN"/>
        </w:rPr>
        <w:t>广州市净水有限公司</w:t>
      </w:r>
    </w:p>
    <w:p>
      <w:pPr>
        <w:jc w:val="center"/>
        <w:rPr>
          <w:rFonts w:hint="eastAsia"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二二年</w:t>
      </w:r>
      <w:r>
        <w:rPr>
          <w:rFonts w:hint="eastAsia" w:ascii="黑体" w:hAnsi="黑体" w:eastAsia="黑体" w:cs="仿宋_GB2312"/>
          <w:sz w:val="32"/>
          <w:szCs w:val="32"/>
          <w:lang w:val="en-US" w:eastAsia="zh-CN"/>
        </w:rPr>
        <w:t>六</w:t>
      </w:r>
      <w:r>
        <w:rPr>
          <w:rFonts w:hint="eastAsia" w:ascii="黑体" w:hAnsi="黑体" w:eastAsia="黑体" w:cs="仿宋_GB2312"/>
          <w:sz w:val="32"/>
          <w:szCs w:val="32"/>
        </w:rPr>
        <w:t>月</w:t>
      </w:r>
    </w:p>
    <w:p>
      <w:pPr>
        <w:jc w:val="center"/>
        <w:rPr>
          <w:rFonts w:ascii="黑体" w:hAnsi="黑体" w:eastAsia="黑体" w:cs="仿宋_GB2312"/>
          <w:sz w:val="32"/>
          <w:szCs w:val="32"/>
        </w:rPr>
      </w:pPr>
      <w:r>
        <w:rPr>
          <w:rFonts w:ascii="黑体" w:hAnsi="黑体" w:eastAsia="黑体" w:cs="仿宋_GB2312"/>
          <w:sz w:val="32"/>
          <w:szCs w:val="32"/>
        </w:rPr>
        <w:br w:type="page"/>
      </w:r>
    </w:p>
    <w:p/>
    <w:p>
      <w:pPr>
        <w:pStyle w:val="33"/>
        <w:adjustRightInd w:val="0"/>
        <w:snapToGrid w:val="0"/>
        <w:spacing w:before="0" w:line="600" w:lineRule="exact"/>
        <w:jc w:val="center"/>
        <w:rPr>
          <w:rFonts w:hint="default" w:ascii="方正小标宋简体" w:eastAsia="方正小标宋简体"/>
          <w:b/>
          <w:color w:val="auto"/>
          <w:sz w:val="44"/>
          <w:szCs w:val="44"/>
          <w:lang w:val="en-US" w:eastAsia="zh-CN"/>
        </w:rPr>
      </w:pPr>
      <w:r>
        <w:rPr>
          <w:rFonts w:hint="eastAsia" w:ascii="方正小标宋简体" w:eastAsia="方正小标宋简体"/>
          <w:b/>
          <w:color w:val="auto"/>
          <w:sz w:val="44"/>
          <w:szCs w:val="44"/>
          <w:lang w:val="en-US" w:eastAsia="zh-CN"/>
        </w:rPr>
        <w:t>目录</w:t>
      </w:r>
    </w:p>
    <w:p>
      <w:pPr>
        <w:rPr>
          <w:rFonts w:asciiTheme="minorEastAsia" w:hAnsiTheme="minorEastAsia"/>
          <w:sz w:val="24"/>
          <w:szCs w:val="24"/>
        </w:rPr>
      </w:pPr>
    </w:p>
    <w:p>
      <w:pPr>
        <w:pStyle w:val="18"/>
        <w:numPr>
          <w:ilvl w:val="0"/>
          <w:numId w:val="1"/>
        </w:numPr>
        <w:tabs>
          <w:tab w:val="right" w:pos="8844"/>
        </w:tabs>
        <w:rPr>
          <w:rFonts w:hint="eastAsia"/>
          <w:lang w:val="en-US" w:eastAsia="zh-CN"/>
        </w:rPr>
      </w:pPr>
      <w:r>
        <w:rPr>
          <w:rFonts w:hint="eastAsia"/>
          <w:lang w:val="en-US" w:eastAsia="zh-CN"/>
        </w:rPr>
        <w:t>采购公告</w:t>
      </w:r>
    </w:p>
    <w:p>
      <w:pPr>
        <w:pStyle w:val="18"/>
        <w:numPr>
          <w:ilvl w:val="0"/>
          <w:numId w:val="1"/>
        </w:numPr>
        <w:tabs>
          <w:tab w:val="right" w:pos="8844"/>
        </w:tabs>
      </w:pPr>
      <w:r>
        <w:rPr>
          <w:rFonts w:hint="eastAsia"/>
          <w:lang w:val="en-US" w:eastAsia="zh-CN"/>
        </w:rPr>
        <w:t>供应商须知</w:t>
      </w:r>
    </w:p>
    <w:p>
      <w:pPr>
        <w:pStyle w:val="18"/>
        <w:numPr>
          <w:ilvl w:val="0"/>
          <w:numId w:val="1"/>
        </w:numPr>
        <w:tabs>
          <w:tab w:val="right" w:pos="8844"/>
        </w:tabs>
      </w:pPr>
      <w:r>
        <w:rPr>
          <w:rFonts w:hint="eastAsia"/>
          <w:lang w:val="en-US" w:eastAsia="zh-CN"/>
        </w:rPr>
        <w:t>采购方法</w:t>
      </w:r>
    </w:p>
    <w:p>
      <w:pPr>
        <w:pStyle w:val="18"/>
        <w:numPr>
          <w:ilvl w:val="0"/>
          <w:numId w:val="1"/>
        </w:numPr>
        <w:tabs>
          <w:tab w:val="right" w:pos="8844"/>
        </w:tabs>
      </w:pPr>
      <w:r>
        <w:rPr>
          <w:rFonts w:hint="eastAsia"/>
          <w:lang w:val="en-US" w:eastAsia="zh-CN"/>
        </w:rPr>
        <w:t>评审方法</w:t>
      </w:r>
    </w:p>
    <w:p>
      <w:pPr>
        <w:pStyle w:val="18"/>
        <w:numPr>
          <w:ilvl w:val="0"/>
          <w:numId w:val="1"/>
        </w:numPr>
        <w:tabs>
          <w:tab w:val="right" w:pos="8844"/>
        </w:tabs>
      </w:pPr>
      <w:r>
        <w:rPr>
          <w:rFonts w:hint="eastAsia"/>
          <w:lang w:val="en-US" w:eastAsia="zh-CN"/>
        </w:rPr>
        <w:t>采购需求</w:t>
      </w:r>
    </w:p>
    <w:p>
      <w:pPr>
        <w:pStyle w:val="18"/>
        <w:numPr>
          <w:ilvl w:val="0"/>
          <w:numId w:val="1"/>
        </w:numPr>
        <w:tabs>
          <w:tab w:val="right" w:pos="8844"/>
        </w:tabs>
      </w:pPr>
      <w:r>
        <w:rPr>
          <w:rFonts w:hint="eastAsia"/>
        </w:rPr>
        <w:t>合同草案</w:t>
      </w:r>
    </w:p>
    <w:p>
      <w:pPr>
        <w:pStyle w:val="18"/>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18"/>
        <w:tabs>
          <w:tab w:val="right" w:pos="8844"/>
        </w:tabs>
      </w:pPr>
      <w:r>
        <w:fldChar w:fldCharType="begin"/>
      </w:r>
      <w:r>
        <w:instrText xml:space="preserve"> HYPERLINK \l _Toc5817 </w:instrText>
      </w:r>
      <w:r>
        <w:fldChar w:fldCharType="separate"/>
      </w:r>
      <w:r>
        <w:fldChar w:fldCharType="end"/>
      </w:r>
    </w:p>
    <w:p>
      <w:pPr>
        <w:pStyle w:val="18"/>
        <w:tabs>
          <w:tab w:val="right" w:pos="8844"/>
        </w:tabs>
      </w:pPr>
      <w:r>
        <w:fldChar w:fldCharType="begin"/>
      </w:r>
      <w:r>
        <w:instrText xml:space="preserve"> HYPERLINK \l _Toc27928 </w:instrText>
      </w:r>
      <w:r>
        <w:fldChar w:fldCharType="separate"/>
      </w:r>
      <w:r>
        <w:fldChar w:fldCharType="end"/>
      </w:r>
    </w:p>
    <w:p>
      <w:pPr>
        <w:pStyle w:val="21"/>
      </w:pPr>
      <w:r>
        <w:fldChar w:fldCharType="end"/>
      </w:r>
    </w:p>
    <w:p>
      <w:pPr>
        <w:adjustRightInd w:val="0"/>
        <w:snapToGrid w:val="0"/>
        <w:spacing w:line="600" w:lineRule="exact"/>
        <w:ind w:firstLine="560" w:firstLineChars="200"/>
        <w:jc w:val="left"/>
        <w:rPr>
          <w:rFonts w:ascii="仿宋_GB2312" w:eastAsia="仿宋_GB2312"/>
          <w:sz w:val="28"/>
          <w:szCs w:val="28"/>
        </w:rPr>
      </w:pPr>
    </w:p>
    <w:p>
      <w:pPr>
        <w:pStyle w:val="4"/>
        <w:rPr>
          <w:rFonts w:hint="eastAsia"/>
        </w:rPr>
      </w:pPr>
      <w:bookmarkStart w:id="0" w:name="_Toc26148"/>
      <w:bookmarkStart w:id="1" w:name="_Toc18145"/>
    </w:p>
    <w:p>
      <w:pPr>
        <w:rPr>
          <w:rFonts w:hint="eastAsia"/>
        </w:rPr>
      </w:pPr>
    </w:p>
    <w:p>
      <w:pPr>
        <w:pStyle w:val="4"/>
        <w:rPr>
          <w:rFonts w:hint="eastAsia"/>
        </w:rPr>
      </w:pPr>
      <w:bookmarkStart w:id="2" w:name="_Toc17696"/>
      <w:bookmarkStart w:id="3" w:name="_Toc1711"/>
    </w:p>
    <w:p>
      <w:pPr>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4"/>
        <w:rPr>
          <w:rFonts w:hint="eastAsia"/>
        </w:rPr>
      </w:pPr>
      <w:bookmarkStart w:id="4" w:name="_Toc7519"/>
      <w:bookmarkStart w:id="5" w:name="_Toc1669"/>
      <w:bookmarkStart w:id="6" w:name="_Toc4275"/>
      <w:bookmarkStart w:id="7" w:name="_Toc11322"/>
      <w:bookmarkStart w:id="8" w:name="_Toc19609"/>
      <w:bookmarkStart w:id="9" w:name="_Toc31938"/>
      <w:bookmarkStart w:id="10" w:name="_Toc17801"/>
    </w:p>
    <w:p>
      <w:pPr>
        <w:pStyle w:val="4"/>
        <w:rPr>
          <w:rFonts w:hint="eastAsia"/>
        </w:rPr>
      </w:pPr>
    </w:p>
    <w:p>
      <w:pPr>
        <w:pStyle w:val="4"/>
        <w:rPr>
          <w:rFonts w:hint="eastAsia"/>
        </w:rPr>
      </w:pPr>
    </w:p>
    <w:p>
      <w:pPr>
        <w:pStyle w:val="4"/>
      </w:pPr>
      <w:r>
        <w:pict>
          <v:shape id="_x0000_s2065" o:spid="_x0000_s2065" o:spt="32" type="#_x0000_t32" style="position:absolute;left:0pt;margin-left:184.3pt;margin-top:58.7pt;height:0pt;width:75.5pt;z-index:251673600;mso-width-relative:page;mso-height-relative:page;" o:connectortype="straight" filled="f" coordsize="21600,21600">
            <v:path arrowok="t"/>
            <v:fill on="f" focussize="0,0"/>
            <v:stroke/>
            <v:imagedata o:title=""/>
            <o:lock v:ext="edit"/>
          </v:shape>
        </w:pict>
      </w:r>
      <w:r>
        <w:pict>
          <v:shape id="_x0000_s2064" o:spid="_x0000_s2064" o:spt="32" type="#_x0000_t32" style="position:absolute;left:0pt;margin-left:184.9pt;margin-top:8.5pt;height:0pt;width:75.5pt;z-index:251672576;mso-width-relative:page;mso-height-relative:page;" o:connectortype="straight" filled="f" coordsize="21600,21600">
            <v:path arrowok="t"/>
            <v:fill on="f" focussize="0,0"/>
            <v:stroke/>
            <v:imagedata o:title=""/>
            <o:lock v:ext="edit"/>
          </v:shape>
        </w:pict>
      </w:r>
      <w:r>
        <w:rPr>
          <w:rFonts w:hint="eastAsia"/>
        </w:rPr>
        <w:t>第一章</w:t>
      </w:r>
      <w:bookmarkEnd w:id="0"/>
      <w:bookmarkEnd w:id="1"/>
      <w:bookmarkEnd w:id="2"/>
      <w:bookmarkEnd w:id="3"/>
      <w:bookmarkEnd w:id="4"/>
      <w:bookmarkEnd w:id="5"/>
      <w:bookmarkEnd w:id="6"/>
      <w:bookmarkEnd w:id="7"/>
      <w:bookmarkEnd w:id="8"/>
      <w:bookmarkEnd w:id="9"/>
      <w:bookmarkEnd w:id="10"/>
    </w:p>
    <w:p>
      <w:pPr>
        <w:pStyle w:val="35"/>
      </w:pPr>
    </w:p>
    <w:p>
      <w:pPr>
        <w:pStyle w:val="4"/>
      </w:pPr>
      <w:bookmarkStart w:id="11" w:name="_Toc15709"/>
      <w:bookmarkStart w:id="12" w:name="_Toc26363"/>
      <w:bookmarkStart w:id="13" w:name="_Toc999"/>
      <w:bookmarkStart w:id="14" w:name="_Toc8201"/>
      <w:bookmarkStart w:id="15" w:name="_Toc5230"/>
      <w:bookmarkStart w:id="16" w:name="_Toc30131"/>
      <w:bookmarkStart w:id="17" w:name="_Toc14238"/>
      <w:bookmarkStart w:id="18" w:name="_Toc28995"/>
      <w:bookmarkStart w:id="19" w:name="_Toc30989"/>
      <w:bookmarkStart w:id="20" w:name="_Toc10122"/>
      <w:bookmarkStart w:id="21" w:name="_Toc2659"/>
      <w:bookmarkStart w:id="22" w:name="_Toc88209924"/>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1"/>
        <w:rPr>
          <w:rFonts w:ascii="方正小标宋简体" w:eastAsia="方正小标宋简体"/>
          <w:sz w:val="44"/>
          <w:szCs w:val="44"/>
        </w:rPr>
      </w:pPr>
    </w:p>
    <w:p>
      <w:pPr>
        <w:pStyle w:val="21"/>
        <w:rPr>
          <w:rFonts w:ascii="方正小标宋简体" w:eastAsia="方正小标宋简体"/>
          <w:sz w:val="44"/>
          <w:szCs w:val="44"/>
        </w:rPr>
      </w:pPr>
    </w:p>
    <w:p>
      <w:pPr>
        <w:pStyle w:val="21"/>
        <w:rPr>
          <w:rFonts w:ascii="方正小标宋简体" w:eastAsia="方正小标宋简体"/>
          <w:sz w:val="44"/>
          <w:szCs w:val="44"/>
        </w:rPr>
      </w:pPr>
    </w:p>
    <w:p>
      <w:pPr>
        <w:pStyle w:val="21"/>
        <w:rPr>
          <w:rFonts w:ascii="方正小标宋简体" w:eastAsia="方正小标宋简体"/>
          <w:sz w:val="44"/>
          <w:szCs w:val="44"/>
        </w:rPr>
      </w:pPr>
    </w:p>
    <w:p>
      <w:pPr>
        <w:pStyle w:val="21"/>
        <w:rPr>
          <w:rFonts w:ascii="仿宋_GB2312" w:eastAsia="仿宋_GB2312"/>
          <w:sz w:val="28"/>
          <w:szCs w:val="28"/>
        </w:rPr>
      </w:pPr>
    </w:p>
    <w:p>
      <w:pPr>
        <w:adjustRightInd w:val="0"/>
        <w:snapToGrid w:val="0"/>
        <w:spacing w:beforeLines="50" w:afterLines="50" w:line="600" w:lineRule="exact"/>
        <w:jc w:val="left"/>
      </w:pPr>
      <w:r>
        <w:rPr>
          <w:rFonts w:hint="eastAsia" w:asciiTheme="minorEastAsia" w:hAnsiTheme="minorEastAsia"/>
          <w:sz w:val="24"/>
          <w:szCs w:val="24"/>
        </w:rPr>
        <w:t>适用于纸质评审的公开采购方式</w:t>
      </w:r>
    </w:p>
    <w:p>
      <w:pPr>
        <w:pStyle w:val="5"/>
        <w:spacing w:line="600" w:lineRule="exact"/>
      </w:pPr>
      <w:bookmarkStart w:id="23" w:name="_Toc9680"/>
      <w:bookmarkStart w:id="24" w:name="_Toc21373"/>
      <w:r>
        <w:rPr>
          <w:rFonts w:hint="eastAsia" w:ascii="宋体" w:hAnsi="宋体" w:eastAsia="宋体" w:cs="宋体"/>
          <w:b/>
          <w:bCs w:val="0"/>
          <w:u w:val="single"/>
        </w:rPr>
        <w:t>（广州市净水有限公司2022-2023年度安全管理系统运维服务项目）</w:t>
      </w:r>
      <w:r>
        <w:rPr>
          <w:rFonts w:hint="eastAsia" w:ascii="宋体" w:hAnsi="宋体" w:eastAsia="宋体" w:cs="宋体"/>
          <w:b/>
          <w:bCs w:val="0"/>
        </w:rPr>
        <w:t>采购公告</w:t>
      </w:r>
      <w:bookmarkEnd w:id="23"/>
      <w:bookmarkEnd w:id="24"/>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u w:val="single"/>
        </w:rPr>
        <w:t>广州市净水有限公司2022-2023年度安全管理系统运维服务项目</w:t>
      </w:r>
      <w:r>
        <w:rPr>
          <w:rFonts w:hint="eastAsia" w:ascii="仿宋_GB2312" w:eastAsia="仿宋_GB2312"/>
          <w:sz w:val="28"/>
          <w:szCs w:val="28"/>
        </w:rPr>
        <w:t xml:space="preserve">已具备采购条件，现对该□施工  □货物 </w:t>
      </w:r>
      <w:r>
        <w:rPr>
          <w:rFonts w:hint="eastAsia" w:ascii="仿宋_GB2312" w:eastAsia="仿宋_GB2312"/>
          <w:sz w:val="28"/>
          <w:szCs w:val="28"/>
        </w:rPr>
        <w:sym w:font="Wingdings 2" w:char="0052"/>
      </w:r>
      <w:r>
        <w:rPr>
          <w:rFonts w:hint="eastAsia" w:ascii="仿宋_GB2312" w:eastAsia="仿宋_GB2312"/>
          <w:sz w:val="28"/>
          <w:szCs w:val="28"/>
        </w:rPr>
        <w:t>服务项目实施公开采购活动，采用</w:t>
      </w:r>
      <w:r>
        <w:rPr>
          <w:rFonts w:hint="eastAsia" w:ascii="仿宋_GB2312" w:eastAsia="仿宋_GB2312"/>
          <w:sz w:val="28"/>
          <w:szCs w:val="28"/>
          <w:u w:val="single"/>
        </w:rPr>
        <w:t>询比采购</w:t>
      </w:r>
      <w:r>
        <w:rPr>
          <w:rFonts w:hint="eastAsia" w:ascii="仿宋_GB2312" w:eastAsia="仿宋_GB2312"/>
          <w:sz w:val="28"/>
          <w:szCs w:val="28"/>
        </w:rPr>
        <w:t>方式公开邀请合格供应商参加本项目采购竞争。</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广州市净水有限公司2022-2023年度安全管理系统运维服务项目</w:t>
      </w:r>
      <w:r>
        <w:rPr>
          <w:rFonts w:hint="eastAsia" w:ascii="仿宋_GB2312" w:eastAsia="仿宋_GB2312"/>
          <w:sz w:val="28"/>
          <w:szCs w:val="28"/>
        </w:rPr>
        <w:t xml:space="preserve">  </w:t>
      </w:r>
    </w:p>
    <w:p>
      <w:pPr>
        <w:adjustRightInd w:val="0"/>
        <w:snapToGrid w:val="0"/>
        <w:spacing w:line="600" w:lineRule="exact"/>
        <w:jc w:val="left"/>
        <w:rPr>
          <w:rFonts w:hint="default" w:ascii="仿宋_GB2312" w:eastAsia="仿宋_GB2312"/>
          <w:sz w:val="28"/>
          <w:szCs w:val="28"/>
          <w:lang w:val="en-US" w:eastAsia="zh-CN"/>
        </w:rPr>
      </w:pPr>
      <w:r>
        <w:rPr>
          <w:rFonts w:hint="eastAsia" w:ascii="仿宋_GB2312" w:eastAsia="仿宋_GB2312"/>
          <w:sz w:val="28"/>
          <w:szCs w:val="28"/>
        </w:rPr>
        <w:t>1.2项目编号：</w:t>
      </w:r>
      <w:r>
        <w:rPr>
          <w:rFonts w:hint="eastAsia" w:ascii="仿宋_GB2312" w:eastAsia="仿宋_GB2312"/>
          <w:sz w:val="28"/>
          <w:szCs w:val="28"/>
          <w:lang w:val="en-US" w:eastAsia="zh-CN"/>
        </w:rPr>
        <w:t>XJ-20220610-3</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lang w:val="en-US" w:eastAsia="zh-CN"/>
        </w:rPr>
        <w:t xml:space="preserve">自有资金 </w:t>
      </w:r>
      <w:r>
        <w:rPr>
          <w:rFonts w:hint="eastAsia" w:ascii="仿宋_GB2312" w:eastAsia="仿宋_GB2312"/>
          <w:sz w:val="28"/>
          <w:szCs w:val="28"/>
          <w:u w:val="single"/>
        </w:rPr>
        <w:t xml:space="preserve"> </w:t>
      </w:r>
    </w:p>
    <w:p>
      <w:pPr>
        <w:adjustRightInd w:val="0"/>
        <w:snapToGrid w:val="0"/>
        <w:spacing w:line="600" w:lineRule="exact"/>
        <w:jc w:val="left"/>
        <w:rPr>
          <w:rFonts w:hint="eastAsia"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4</w:t>
      </w:r>
      <w:r>
        <w:rPr>
          <w:rFonts w:hint="eastAsia" w:ascii="仿宋_GB2312" w:eastAsia="仿宋_GB2312"/>
          <w:sz w:val="28"/>
          <w:szCs w:val="28"/>
        </w:rPr>
        <w:t>最高限价</w:t>
      </w:r>
      <w:r>
        <w:rPr>
          <w:rFonts w:hint="eastAsia" w:ascii="仿宋_GB2312" w:eastAsia="仿宋_GB2312"/>
          <w:sz w:val="28"/>
          <w:szCs w:val="28"/>
          <w:lang w:eastAsia="zh-CN"/>
        </w:rPr>
        <w:t>（</w:t>
      </w:r>
      <w:r>
        <w:rPr>
          <w:rFonts w:hint="eastAsia" w:ascii="仿宋_GB2312" w:eastAsia="仿宋_GB2312"/>
          <w:sz w:val="28"/>
          <w:szCs w:val="28"/>
          <w:lang w:val="en-US" w:eastAsia="zh-CN"/>
        </w:rPr>
        <w:t>元</w:t>
      </w:r>
      <w:r>
        <w:rPr>
          <w:rFonts w:hint="eastAsia" w:ascii="仿宋_GB2312" w:eastAsia="仿宋_GB2312"/>
          <w:sz w:val="28"/>
          <w:szCs w:val="28"/>
          <w:lang w:eastAsia="zh-CN"/>
        </w:rPr>
        <w:t>）</w:t>
      </w:r>
      <w:r>
        <w:rPr>
          <w:rFonts w:hint="eastAsia" w:ascii="仿宋_GB2312" w:eastAsia="仿宋_GB2312"/>
          <w:sz w:val="28"/>
          <w:szCs w:val="28"/>
        </w:rPr>
        <w:t>：</w:t>
      </w:r>
      <w:r>
        <w:rPr>
          <w:rFonts w:hint="eastAsia" w:ascii="仿宋_GB2312" w:eastAsia="仿宋_GB2312"/>
          <w:sz w:val="28"/>
          <w:szCs w:val="28"/>
          <w:u w:val="single"/>
          <w:lang w:val="en-US" w:eastAsia="zh-CN"/>
        </w:rPr>
        <w:t>42000.00</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5</w:t>
      </w:r>
      <w:r>
        <w:rPr>
          <w:rFonts w:hint="eastAsia" w:ascii="仿宋_GB2312" w:eastAsia="仿宋_GB2312"/>
          <w:sz w:val="28"/>
          <w:szCs w:val="28"/>
        </w:rPr>
        <w:t>标段划分：</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无 </w:t>
      </w:r>
      <w:r>
        <w:rPr>
          <w:rFonts w:hint="eastAsia" w:ascii="仿宋_GB2312" w:eastAsia="仿宋_GB2312"/>
          <w:sz w:val="28"/>
          <w:szCs w:val="28"/>
          <w:u w:val="single"/>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adjustRightInd w:val="0"/>
        <w:snapToGrid w:val="0"/>
        <w:spacing w:line="600" w:lineRule="exact"/>
        <w:jc w:val="left"/>
        <w:rPr>
          <w:rFonts w:hint="eastAsia" w:ascii="仿宋_GB2312" w:eastAsia="仿宋_GB2312"/>
          <w:sz w:val="28"/>
          <w:szCs w:val="28"/>
          <w:u w:val="single"/>
        </w:rPr>
      </w:pPr>
      <w:r>
        <w:rPr>
          <w:rFonts w:hint="eastAsia" w:ascii="仿宋_GB2312" w:eastAsia="仿宋_GB2312"/>
          <w:sz w:val="28"/>
          <w:szCs w:val="28"/>
        </w:rPr>
        <w:t>2.1采购内容和范围：</w:t>
      </w:r>
      <w:r>
        <w:rPr>
          <w:rFonts w:hint="eastAsia" w:ascii="仿宋_GB2312" w:eastAsia="仿宋_GB2312"/>
          <w:sz w:val="28"/>
          <w:szCs w:val="28"/>
          <w:u w:val="single"/>
        </w:rPr>
        <w:t>保障我公司安全管理系统正常使用，对安全管理系统进行维护，保障安全管理系统稳定运行。</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2.2项目工期：□计划工期   □交货期  </w:t>
      </w:r>
      <w:r>
        <w:rPr>
          <w:rFonts w:hint="eastAsia" w:ascii="仿宋_GB2312" w:eastAsia="仿宋_GB2312"/>
          <w:sz w:val="28"/>
          <w:szCs w:val="28"/>
        </w:rPr>
        <w:sym w:font="Wingdings 2" w:char="0052"/>
      </w:r>
      <w:r>
        <w:rPr>
          <w:rFonts w:hint="eastAsia" w:ascii="仿宋_GB2312" w:eastAsia="仿宋_GB2312"/>
          <w:sz w:val="28"/>
          <w:szCs w:val="28"/>
        </w:rPr>
        <w:t>服务期为</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一年      </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2.3地点：□建设地点  □交货地点  </w:t>
      </w:r>
      <w:r>
        <w:rPr>
          <w:rFonts w:hint="eastAsia" w:ascii="仿宋_GB2312" w:eastAsia="仿宋_GB2312"/>
          <w:sz w:val="28"/>
          <w:szCs w:val="28"/>
        </w:rPr>
        <w:sym w:font="Wingdings 2" w:char="0052"/>
      </w:r>
      <w:r>
        <w:rPr>
          <w:rFonts w:hint="eastAsia" w:ascii="仿宋_GB2312" w:eastAsia="仿宋_GB2312"/>
          <w:sz w:val="28"/>
          <w:szCs w:val="28"/>
        </w:rPr>
        <w:t>服务地点位于</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广州市   </w:t>
      </w:r>
      <w:r>
        <w:rPr>
          <w:rFonts w:hint="eastAsia" w:ascii="仿宋_GB2312" w:eastAsia="仿宋_GB2312"/>
          <w:sz w:val="28"/>
          <w:szCs w:val="28"/>
          <w:u w:val="single"/>
        </w:rPr>
        <w:t xml:space="preserve">           </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 xml:space="preserve">2.4质量要求：□施工质量要求   □货物质量标准或主要技术性能指标  </w:t>
      </w:r>
      <w:r>
        <w:rPr>
          <w:rFonts w:hint="eastAsia" w:ascii="仿宋_GB2312" w:eastAsia="仿宋_GB2312"/>
          <w:sz w:val="28"/>
          <w:szCs w:val="28"/>
        </w:rPr>
        <w:sym w:font="Wingdings 2" w:char="0052"/>
      </w:r>
      <w:r>
        <w:rPr>
          <w:rFonts w:hint="eastAsia" w:ascii="仿宋_GB2312" w:eastAsia="仿宋_GB2312"/>
          <w:sz w:val="28"/>
          <w:szCs w:val="28"/>
        </w:rPr>
        <w:t>服务质量要求或服务标准如下：</w:t>
      </w:r>
      <w:r>
        <w:rPr>
          <w:rFonts w:hint="eastAsia" w:ascii="仿宋_GB2312" w:eastAsia="仿宋_GB2312"/>
          <w:sz w:val="28"/>
          <w:szCs w:val="28"/>
          <w:u w:val="single"/>
        </w:rPr>
        <w:t xml:space="preserve">  保障我公司安全管理系统正常使用，对安全管理系统进行维护，保障安全管理系统稳定运行。   </w:t>
      </w:r>
      <w:r>
        <w:rPr>
          <w:rFonts w:hint="eastAsia" w:ascii="仿宋_GB2312" w:eastAsia="仿宋_GB2312"/>
          <w:sz w:val="28"/>
          <w:szCs w:val="28"/>
        </w:rPr>
        <w:t xml:space="preserve">  </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2.5其他：</w:t>
      </w:r>
      <w:r>
        <w:rPr>
          <w:rFonts w:hint="eastAsia" w:ascii="仿宋_GB2312" w:eastAsia="仿宋_GB2312"/>
          <w:sz w:val="28"/>
          <w:szCs w:val="28"/>
        </w:rPr>
        <w:sym w:font="Wingdings 2" w:char="0052"/>
      </w:r>
      <w:r>
        <w:rPr>
          <w:rFonts w:hint="eastAsia" w:ascii="仿宋_GB2312" w:eastAsia="仿宋_GB2312"/>
          <w:sz w:val="28"/>
          <w:szCs w:val="28"/>
        </w:rPr>
        <w:t>安全目标如下：</w:t>
      </w:r>
      <w:r>
        <w:rPr>
          <w:rFonts w:hint="eastAsia" w:ascii="仿宋_GB2312" w:eastAsia="仿宋_GB2312"/>
          <w:sz w:val="28"/>
          <w:szCs w:val="28"/>
          <w:u w:val="single"/>
        </w:rPr>
        <w:t xml:space="preserve"> 服务单位在我公司内作业必须严格遵守国家的法律法规和我公司制订的各项规章制度，服从我公司项目负责人及相关管理人员的指挥。服务单位维护人员在我公司内不按规范作业或乙方原因造成的人员伤亡，由乙方承担一切责任，甲方概不负责。             </w:t>
      </w:r>
      <w:r>
        <w:rPr>
          <w:rFonts w:hint="eastAsia" w:ascii="仿宋_GB2312" w:eastAsia="仿宋_GB2312"/>
          <w:sz w:val="28"/>
          <w:szCs w:val="28"/>
        </w:rPr>
        <w:t xml:space="preserve"> </w:t>
      </w:r>
    </w:p>
    <w:p>
      <w:pPr>
        <w:adjustRightInd w:val="0"/>
        <w:snapToGrid w:val="0"/>
        <w:spacing w:line="600" w:lineRule="exact"/>
        <w:jc w:val="left"/>
        <w:rPr>
          <w:rFonts w:hint="eastAsia" w:asciiTheme="minorEastAsia" w:hAnsiTheme="minorEastAsia" w:eastAsiaTheme="minorEastAsia"/>
          <w:b/>
          <w:sz w:val="32"/>
          <w:szCs w:val="32"/>
          <w:lang w:eastAsia="zh-CN"/>
        </w:rPr>
      </w:pPr>
      <w:r>
        <w:rPr>
          <w:rFonts w:hint="eastAsia" w:asciiTheme="minorEastAsia" w:hAnsiTheme="minorEastAsia"/>
          <w:b/>
          <w:sz w:val="32"/>
          <w:szCs w:val="32"/>
        </w:rPr>
        <w:t>3.供应商资格要求</w:t>
      </w:r>
      <w:r>
        <w:rPr>
          <w:rFonts w:hint="eastAsia" w:asciiTheme="minorEastAsia" w:hAnsiTheme="minorEastAsia"/>
          <w:b/>
          <w:sz w:val="32"/>
          <w:szCs w:val="32"/>
          <w:lang w:eastAsia="zh-CN"/>
        </w:rPr>
        <w:t>（</w:t>
      </w:r>
      <w:r>
        <w:rPr>
          <w:rFonts w:hint="eastAsia" w:asciiTheme="minorEastAsia" w:hAnsiTheme="minorEastAsia"/>
          <w:b/>
          <w:sz w:val="32"/>
          <w:szCs w:val="32"/>
          <w:lang w:val="en-US" w:eastAsia="zh-CN"/>
        </w:rPr>
        <w:t>须提供复印件并加盖单位公章</w:t>
      </w:r>
      <w:r>
        <w:rPr>
          <w:rFonts w:hint="eastAsia" w:asciiTheme="minorEastAsia" w:hAnsiTheme="minorEastAsia"/>
          <w:b/>
          <w:sz w:val="32"/>
          <w:szCs w:val="32"/>
          <w:lang w:eastAsia="zh-CN"/>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hint="eastAsia" w:ascii="仿宋_GB2312" w:eastAsia="仿宋_GB2312"/>
          <w:sz w:val="28"/>
          <w:szCs w:val="28"/>
          <w:lang w:eastAsia="zh-CN"/>
        </w:rPr>
      </w:pPr>
      <w:r>
        <w:rPr>
          <w:rFonts w:hint="eastAsia" w:ascii="仿宋_GB2312" w:eastAsia="仿宋_GB2312"/>
          <w:sz w:val="28"/>
          <w:szCs w:val="28"/>
        </w:rPr>
        <w:sym w:font="Wingdings 2" w:char="0052"/>
      </w: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w:t>
      </w:r>
      <w:r>
        <w:rPr>
          <w:rFonts w:hint="eastAsia" w:ascii="仿宋_GB2312" w:eastAsia="仿宋_GB2312"/>
          <w:sz w:val="28"/>
          <w:szCs w:val="28"/>
          <w:lang w:val="en-US" w:eastAsia="zh-CN"/>
        </w:rPr>
        <w:t>供应商</w:t>
      </w:r>
      <w:bookmarkStart w:id="173" w:name="_GoBack"/>
      <w:bookmarkEnd w:id="173"/>
      <w:r>
        <w:rPr>
          <w:rFonts w:hint="eastAsia" w:ascii="仿宋_GB2312" w:eastAsia="仿宋_GB2312"/>
          <w:sz w:val="28"/>
          <w:szCs w:val="28"/>
          <w:lang w:eastAsia="zh-CN"/>
        </w:rPr>
        <w:t>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w:t>
      </w: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供应商应当具备</w:t>
      </w:r>
      <w:r>
        <w:rPr>
          <w:rFonts w:hint="eastAsia" w:ascii="仿宋_GB2312" w:eastAsia="仿宋_GB2312"/>
          <w:sz w:val="28"/>
          <w:szCs w:val="28"/>
          <w:u w:val="single"/>
        </w:rPr>
        <w:t xml:space="preserve">        </w:t>
      </w:r>
      <w:r>
        <w:rPr>
          <w:rFonts w:hint="eastAsia" w:ascii="仿宋_GB2312" w:eastAsia="仿宋_GB2312"/>
          <w:sz w:val="28"/>
          <w:szCs w:val="28"/>
        </w:rPr>
        <w:t>资质。</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lang w:eastAsia="zh-CN"/>
        </w:rPr>
        <w:t>（</w:t>
      </w:r>
      <w:r>
        <w:rPr>
          <w:rFonts w:hint="eastAsia" w:ascii="仿宋_GB2312" w:eastAsia="仿宋_GB2312"/>
          <w:sz w:val="28"/>
          <w:szCs w:val="28"/>
          <w:lang w:val="en-US" w:eastAsia="zh-CN"/>
        </w:rPr>
        <w:t>3</w:t>
      </w:r>
      <w:r>
        <w:rPr>
          <w:rFonts w:hint="eastAsia" w:ascii="仿宋_GB2312" w:eastAsia="仿宋_GB2312"/>
          <w:sz w:val="28"/>
          <w:szCs w:val="28"/>
          <w:lang w:eastAsia="zh-CN"/>
        </w:rPr>
        <w:t>）</w:t>
      </w:r>
      <w:r>
        <w:rPr>
          <w:rFonts w:hint="eastAsia" w:ascii="仿宋_GB2312" w:eastAsia="仿宋_GB2312"/>
          <w:sz w:val="28"/>
          <w:szCs w:val="28"/>
          <w:u w:val="none"/>
          <w:lang w:val="en-US" w:eastAsia="zh-CN"/>
        </w:rPr>
        <w:t xml:space="preserve"> 2019 </w:t>
      </w:r>
      <w:r>
        <w:rPr>
          <w:rFonts w:hint="eastAsia" w:ascii="仿宋_GB2312" w:eastAsia="仿宋_GB2312"/>
          <w:sz w:val="28"/>
          <w:szCs w:val="28"/>
          <w:lang w:val="en-US" w:eastAsia="zh-CN"/>
        </w:rPr>
        <w:t>年1月1日至今，</w:t>
      </w:r>
      <w:r>
        <w:rPr>
          <w:rFonts w:hint="eastAsia" w:ascii="仿宋_GB2312" w:eastAsia="仿宋_GB2312"/>
          <w:sz w:val="28"/>
          <w:szCs w:val="28"/>
        </w:rPr>
        <w:t>供应商</w:t>
      </w:r>
      <w:r>
        <w:rPr>
          <w:rFonts w:hint="eastAsia" w:ascii="仿宋_GB2312" w:eastAsia="仿宋_GB2312"/>
          <w:sz w:val="28"/>
          <w:szCs w:val="28"/>
          <w:lang w:val="en-US" w:eastAsia="zh-CN"/>
        </w:rPr>
        <w:t>最少</w:t>
      </w:r>
      <w:r>
        <w:rPr>
          <w:rFonts w:hint="eastAsia" w:ascii="仿宋_GB2312" w:eastAsia="仿宋_GB2312"/>
          <w:sz w:val="28"/>
          <w:szCs w:val="28"/>
        </w:rPr>
        <w:t>具有</w:t>
      </w:r>
      <w:r>
        <w:rPr>
          <w:rFonts w:hint="eastAsia" w:ascii="仿宋_GB2312" w:eastAsia="仿宋_GB2312"/>
          <w:sz w:val="28"/>
          <w:szCs w:val="28"/>
          <w:lang w:val="en-US" w:eastAsia="zh-CN"/>
        </w:rPr>
        <w:t>一项类似</w:t>
      </w:r>
      <w:r>
        <w:rPr>
          <w:rFonts w:hint="eastAsia" w:ascii="仿宋_GB2312" w:eastAsia="仿宋_GB2312"/>
          <w:sz w:val="28"/>
          <w:szCs w:val="28"/>
          <w:u w:val="none"/>
          <w:lang w:val="en-US" w:eastAsia="zh-CN"/>
        </w:rPr>
        <w:t>系统运维服务</w:t>
      </w:r>
      <w:r>
        <w:rPr>
          <w:rFonts w:hint="eastAsia" w:ascii="仿宋_GB2312" w:eastAsia="仿宋_GB2312"/>
          <w:sz w:val="28"/>
          <w:szCs w:val="28"/>
        </w:rPr>
        <w:t>项目业绩。（提供合同复印件证明，包括但不限于项目名称、金额及实施内容、合同签字盖章、签订日期，加盖单位公章）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sym w:font="Wingdings 2" w:char="00A3"/>
      </w:r>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sz w:val="28"/>
          <w:szCs w:val="28"/>
        </w:rPr>
        <w:t>）项目负责人应当具备</w:t>
      </w:r>
      <w:r>
        <w:rPr>
          <w:rFonts w:hint="eastAsia" w:ascii="仿宋_GB2312" w:eastAsia="仿宋_GB2312"/>
          <w:sz w:val="28"/>
          <w:szCs w:val="28"/>
          <w:u w:val="single"/>
        </w:rPr>
        <w:t xml:space="preserve">                               </w:t>
      </w:r>
      <w:r>
        <w:rPr>
          <w:rFonts w:hint="eastAsia" w:ascii="仿宋_GB2312" w:eastAsia="仿宋_GB2312"/>
          <w:sz w:val="28"/>
          <w:szCs w:val="28"/>
        </w:rPr>
        <w:t>资格条件。</w:t>
      </w:r>
    </w:p>
    <w:p>
      <w:pPr>
        <w:pStyle w:val="21"/>
        <w:adjustRightInd w:val="0"/>
        <w:snapToGrid w:val="0"/>
        <w:spacing w:line="600" w:lineRule="exact"/>
        <w:ind w:firstLine="0"/>
        <w:jc w:val="left"/>
        <w:rPr>
          <w:rFonts w:hint="eastAsia" w:ascii="仿宋_GB2312" w:eastAsia="仿宋_GB2312"/>
          <w:sz w:val="28"/>
          <w:szCs w:val="28"/>
          <w:u w:val="single"/>
        </w:rPr>
      </w:pPr>
      <w:r>
        <w:rPr>
          <w:rFonts w:hint="eastAsia" w:ascii="仿宋_GB2312" w:eastAsia="仿宋_GB2312"/>
          <w:sz w:val="28"/>
          <w:szCs w:val="28"/>
        </w:rPr>
        <w:sym w:font="Wingdings 2" w:char="00A3"/>
      </w:r>
      <w:r>
        <w:rPr>
          <w:rFonts w:hint="eastAsia" w:ascii="仿宋_GB2312" w:eastAsia="仿宋_GB2312"/>
          <w:sz w:val="28"/>
          <w:szCs w:val="28"/>
        </w:rPr>
        <w:t>（</w:t>
      </w:r>
      <w:r>
        <w:rPr>
          <w:rFonts w:hint="eastAsia" w:ascii="仿宋_GB2312" w:eastAsia="仿宋_GB2312"/>
          <w:sz w:val="28"/>
          <w:szCs w:val="28"/>
          <w:lang w:val="en-US" w:eastAsia="zh-CN"/>
        </w:rPr>
        <w:t>5</w:t>
      </w:r>
      <w:r>
        <w:rPr>
          <w:rFonts w:hint="eastAsia" w:ascii="仿宋_GB2312" w:eastAsia="仿宋_GB2312"/>
          <w:sz w:val="28"/>
          <w:szCs w:val="28"/>
        </w:rPr>
        <w:t>）其他要求：</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w:t>
      </w:r>
      <w:r>
        <w:rPr>
          <w:rFonts w:hint="eastAsia" w:ascii="仿宋_GB2312" w:eastAsia="仿宋_GB2312"/>
          <w:sz w:val="28"/>
          <w:szCs w:val="28"/>
          <w:lang w:eastAsia="zh-CN"/>
        </w:rPr>
        <w:t>（</w:t>
      </w:r>
      <w:r>
        <w:rPr>
          <w:rFonts w:hint="eastAsia" w:ascii="仿宋_GB2312" w:eastAsia="仿宋_GB2312"/>
          <w:sz w:val="28"/>
          <w:szCs w:val="28"/>
          <w:lang w:val="en-US" w:eastAsia="zh-CN"/>
        </w:rPr>
        <w:t>须出具承诺函</w:t>
      </w:r>
      <w:r>
        <w:rPr>
          <w:rFonts w:hint="eastAsia" w:ascii="仿宋_GB2312" w:eastAsia="仿宋_GB2312"/>
          <w:sz w:val="28"/>
          <w:szCs w:val="28"/>
          <w:lang w:eastAsia="zh-CN"/>
        </w:rPr>
        <w:t>）</w:t>
      </w:r>
      <w:r>
        <w:rPr>
          <w:rFonts w:hint="eastAsia" w:ascii="仿宋_GB2312" w:eastAsia="仿宋_GB2312"/>
          <w:sz w:val="28"/>
          <w:szCs w:val="28"/>
        </w:rPr>
        <w:t>：</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（2）与本项目其他供应商存在控股关系。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（3）与本项目其他供应商存在管理关系。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（8）被最高人民法院在</w:t>
      </w:r>
      <w:r>
        <w:rPr>
          <w:rFonts w:ascii="仿宋_GB2312" w:eastAsia="仿宋_GB2312"/>
          <w:sz w:val="28"/>
          <w:szCs w:val="28"/>
        </w:rPr>
        <w:t>“</w:t>
      </w:r>
      <w:r>
        <w:rPr>
          <w:rFonts w:hint="eastAsia" w:ascii="仿宋_GB2312" w:eastAsia="仿宋_GB2312"/>
          <w:sz w:val="28"/>
          <w:szCs w:val="28"/>
        </w:rPr>
        <w:t>信用中国</w:t>
      </w:r>
      <w:r>
        <w:rPr>
          <w:rFonts w:ascii="仿宋_GB2312" w:eastAsia="仿宋_GB2312"/>
          <w:sz w:val="28"/>
          <w:szCs w:val="28"/>
        </w:rPr>
        <w:t>”</w:t>
      </w:r>
      <w:r>
        <w:rPr>
          <w:rFonts w:hint="eastAsia" w:ascii="仿宋_GB2312" w:eastAsia="仿宋_GB2312"/>
          <w:sz w:val="28"/>
          <w:szCs w:val="28"/>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（12）其他禁止情形：</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sz w:val="28"/>
          <w:szCs w:val="28"/>
        </w:rPr>
      </w:pPr>
      <w:r>
        <w:rPr>
          <w:rFonts w:hint="eastAsia" w:ascii="仿宋_GB2312" w:eastAsia="仿宋_GB2312"/>
          <w:sz w:val="28"/>
          <w:szCs w:val="28"/>
        </w:rPr>
        <w:t>从</w:t>
      </w:r>
      <w:r>
        <w:rPr>
          <w:rFonts w:hint="eastAsia" w:ascii="仿宋_GB2312" w:eastAsia="仿宋_GB2312"/>
          <w:sz w:val="28"/>
          <w:szCs w:val="28"/>
          <w:lang w:val="en-US" w:eastAsia="zh-CN"/>
        </w:rPr>
        <w:t>2022</w:t>
      </w:r>
      <w:r>
        <w:rPr>
          <w:rFonts w:hint="eastAsia" w:ascii="仿宋_GB2312" w:eastAsia="仿宋_GB2312"/>
          <w:sz w:val="28"/>
          <w:szCs w:val="28"/>
        </w:rPr>
        <w:t>年</w:t>
      </w:r>
      <w:r>
        <w:rPr>
          <w:rFonts w:hint="eastAsia" w:ascii="仿宋_GB2312" w:eastAsia="仿宋_GB2312"/>
          <w:sz w:val="28"/>
          <w:szCs w:val="28"/>
          <w:lang w:val="en-US" w:eastAsia="zh-CN"/>
        </w:rPr>
        <w:t>6</w:t>
      </w:r>
      <w:r>
        <w:rPr>
          <w:rFonts w:hint="eastAsia" w:ascii="仿宋_GB2312" w:eastAsia="仿宋_GB2312"/>
          <w:sz w:val="28"/>
          <w:szCs w:val="28"/>
        </w:rPr>
        <w:t>月</w:t>
      </w:r>
      <w:r>
        <w:rPr>
          <w:rFonts w:hint="eastAsia" w:ascii="仿宋_GB2312" w:eastAsia="仿宋_GB2312"/>
          <w:sz w:val="28"/>
          <w:szCs w:val="28"/>
          <w:lang w:val="en-US" w:eastAsia="zh-CN"/>
        </w:rPr>
        <w:t>10</w:t>
      </w:r>
      <w:r>
        <w:rPr>
          <w:rFonts w:hint="eastAsia" w:ascii="仿宋_GB2312" w:eastAsia="仿宋_GB2312"/>
          <w:sz w:val="28"/>
          <w:szCs w:val="28"/>
        </w:rPr>
        <w:t>日至</w:t>
      </w:r>
      <w:r>
        <w:rPr>
          <w:rFonts w:hint="eastAsia" w:ascii="仿宋_GB2312" w:eastAsia="仿宋_GB2312"/>
          <w:sz w:val="28"/>
          <w:szCs w:val="28"/>
          <w:lang w:val="en-US" w:eastAsia="zh-CN"/>
        </w:rPr>
        <w:t>2022</w:t>
      </w:r>
      <w:r>
        <w:rPr>
          <w:rFonts w:hint="eastAsia" w:ascii="仿宋_GB2312" w:eastAsia="仿宋_GB2312"/>
          <w:sz w:val="28"/>
          <w:szCs w:val="28"/>
        </w:rPr>
        <w:t>年</w:t>
      </w:r>
      <w:r>
        <w:rPr>
          <w:rFonts w:hint="eastAsia" w:ascii="仿宋_GB2312" w:eastAsia="仿宋_GB2312"/>
          <w:sz w:val="28"/>
          <w:szCs w:val="28"/>
          <w:lang w:val="en-US" w:eastAsia="zh-CN"/>
        </w:rPr>
        <w:t>6</w:t>
      </w:r>
      <w:r>
        <w:rPr>
          <w:rFonts w:hint="eastAsia" w:ascii="仿宋_GB2312" w:eastAsia="仿宋_GB2312"/>
          <w:sz w:val="28"/>
          <w:szCs w:val="28"/>
        </w:rPr>
        <w:t>月</w:t>
      </w:r>
      <w:r>
        <w:rPr>
          <w:rFonts w:hint="eastAsia" w:ascii="仿宋_GB2312" w:eastAsia="仿宋_GB2312"/>
          <w:sz w:val="28"/>
          <w:szCs w:val="28"/>
          <w:lang w:val="en-US" w:eastAsia="zh-CN"/>
        </w:rPr>
        <w:t>15</w:t>
      </w:r>
      <w:r>
        <w:rPr>
          <w:rFonts w:hint="eastAsia" w:ascii="仿宋_GB2312" w:eastAsia="仿宋_GB2312"/>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lang w:val="en-US" w:eastAsia="zh-CN"/>
        </w:rPr>
        <w:t>广州市净水有限公司门户网站</w:t>
      </w:r>
      <w:r>
        <w:rPr>
          <w:rFonts w:hint="eastAsia" w:ascii="仿宋_GB2312" w:eastAsia="仿宋_GB2312"/>
          <w:sz w:val="28"/>
          <w:szCs w:val="28"/>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sz w:val="32"/>
          <w:szCs w:val="32"/>
          <w:lang w:val="en-US" w:eastAsia="zh-CN"/>
        </w:rPr>
      </w:pPr>
      <w:r>
        <w:rPr>
          <w:rFonts w:hint="eastAsia" w:asciiTheme="minorEastAsia" w:hAnsiTheme="minorEastAsia" w:eastAsiaTheme="minorEastAsia"/>
          <w:b/>
          <w:sz w:val="32"/>
          <w:szCs w:val="32"/>
          <w:lang w:val="en-US" w:eastAsia="zh-CN"/>
        </w:rPr>
        <w:t>踏勘现场</w:t>
      </w:r>
    </w:p>
    <w:p>
      <w:pPr>
        <w:adjustRightInd w:val="0"/>
        <w:snapToGrid w:val="0"/>
        <w:spacing w:line="600" w:lineRule="exact"/>
        <w:rPr>
          <w:rFonts w:hint="eastAsia" w:ascii="仿宋_GB2312" w:eastAsia="仿宋_GB2312"/>
          <w:sz w:val="28"/>
          <w:szCs w:val="28"/>
        </w:rPr>
      </w:pPr>
      <w:r>
        <w:rPr>
          <w:rFonts w:hint="eastAsia" w:ascii="仿宋_GB2312" w:eastAsia="仿宋_GB2312" w:hAnsiTheme="minorHAnsi"/>
          <w:sz w:val="28"/>
          <w:szCs w:val="28"/>
          <w:highlight w:val="none"/>
        </w:rPr>
        <w:sym w:font="Wingdings 2" w:char="0052"/>
      </w:r>
      <w:r>
        <w:rPr>
          <w:rFonts w:hint="eastAsia" w:ascii="仿宋_GB2312" w:eastAsia="仿宋_GB2312"/>
          <w:sz w:val="28"/>
          <w:szCs w:val="28"/>
          <w:highlight w:val="none"/>
        </w:rPr>
        <w:t>不组织</w:t>
      </w:r>
    </w:p>
    <w:p>
      <w:pPr>
        <w:adjustRightInd w:val="0"/>
        <w:snapToGrid w:val="0"/>
        <w:spacing w:line="600" w:lineRule="exact"/>
        <w:rPr>
          <w:rFonts w:hint="eastAsia" w:ascii="仿宋_GB2312" w:eastAsia="仿宋_GB2312" w:hAnsiTheme="minorHAnsi"/>
          <w:sz w:val="28"/>
          <w:szCs w:val="28"/>
        </w:rPr>
      </w:pPr>
      <w:r>
        <w:rPr>
          <w:rFonts w:hint="eastAsia" w:ascii="仿宋_GB2312" w:eastAsia="仿宋_GB2312" w:hAnsiTheme="minorHAnsi"/>
          <w:sz w:val="28"/>
          <w:szCs w:val="28"/>
          <w:highlight w:val="none"/>
        </w:rPr>
        <w:t>□组织</w:t>
      </w:r>
    </w:p>
    <w:p>
      <w:pPr>
        <w:adjustRightInd w:val="0"/>
        <w:snapToGrid w:val="0"/>
        <w:spacing w:line="600" w:lineRule="exact"/>
        <w:ind w:firstLine="560" w:firstLineChars="200"/>
        <w:rPr>
          <w:rFonts w:hint="eastAsia" w:ascii="仿宋_GB2312" w:eastAsia="仿宋_GB2312" w:hAnsiTheme="minorHAnsi"/>
          <w:sz w:val="28"/>
          <w:szCs w:val="28"/>
          <w:highlight w:val="none"/>
          <w:u w:val="none"/>
        </w:rPr>
      </w:pPr>
      <w:r>
        <w:rPr>
          <w:rFonts w:hint="eastAsia" w:ascii="仿宋_GB2312" w:eastAsia="仿宋_GB2312" w:hAnsiTheme="minorHAnsi"/>
          <w:sz w:val="28"/>
          <w:szCs w:val="28"/>
          <w:u w:val="none"/>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ind w:firstLine="0"/>
        <w:rPr>
          <w:rFonts w:hint="eastAsia" w:ascii="仿宋_GB2312" w:eastAsia="仿宋_GB2312" w:hAnsiTheme="minorHAnsi"/>
          <w:sz w:val="28"/>
          <w:szCs w:val="28"/>
          <w:highlight w:val="none"/>
        </w:rPr>
      </w:pPr>
      <w:r>
        <w:rPr>
          <w:rFonts w:hint="eastAsia" w:ascii="仿宋_GB2312" w:eastAsia="仿宋_GB2312" w:hAnsiTheme="minorHAnsi"/>
          <w:sz w:val="28"/>
          <w:szCs w:val="28"/>
          <w:highlight w:val="none"/>
        </w:rPr>
        <w:t>踏勘时间：</w:t>
      </w:r>
      <w:r>
        <w:rPr>
          <w:rFonts w:hint="eastAsia" w:ascii="仿宋_GB2312" w:eastAsia="仿宋_GB2312" w:hAnsiTheme="minorHAnsi"/>
          <w:sz w:val="28"/>
          <w:szCs w:val="28"/>
          <w:highlight w:val="none"/>
          <w:u w:val="none"/>
        </w:rPr>
        <w:t xml:space="preserve">                  </w:t>
      </w:r>
      <w:r>
        <w:rPr>
          <w:rFonts w:hint="eastAsia" w:ascii="仿宋_GB2312" w:eastAsia="仿宋_GB2312" w:hAnsiTheme="minorHAnsi"/>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sz w:val="32"/>
          <w:szCs w:val="32"/>
          <w:lang w:val="en-US" w:eastAsia="zh-CN"/>
        </w:rPr>
      </w:pPr>
      <w:r>
        <w:rPr>
          <w:rFonts w:hint="eastAsia" w:ascii="仿宋_GB2312" w:eastAsia="仿宋_GB2312" w:hAnsiTheme="minorHAnsi"/>
          <w:sz w:val="28"/>
          <w:szCs w:val="28"/>
          <w:highlight w:val="none"/>
        </w:rPr>
        <w:t>踏勘集中地点：</w:t>
      </w:r>
      <w:r>
        <w:rPr>
          <w:rFonts w:hint="eastAsia" w:ascii="仿宋_GB2312" w:eastAsia="仿宋_GB2312" w:hAnsiTheme="minorHAnsi"/>
          <w:sz w:val="28"/>
          <w:szCs w:val="28"/>
          <w:highlight w:val="none"/>
          <w:u w:val="none"/>
        </w:rPr>
        <w:t xml:space="preserve">              </w:t>
      </w:r>
      <w:r>
        <w:rPr>
          <w:rFonts w:hint="eastAsia" w:ascii="仿宋_GB2312" w:eastAsia="仿宋_GB2312" w:hAnsiTheme="minorHAnsi"/>
          <w:sz w:val="28"/>
          <w:szCs w:val="28"/>
          <w:highlight w:val="none"/>
        </w:rPr>
        <w:t xml:space="preserve">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.1递交响应文件截止时间：</w:t>
      </w:r>
      <w:r>
        <w:rPr>
          <w:rFonts w:hint="eastAsia" w:ascii="仿宋_GB2312" w:eastAsia="仿宋_GB2312"/>
          <w:sz w:val="28"/>
          <w:szCs w:val="28"/>
          <w:lang w:val="en-US" w:eastAsia="zh-CN"/>
        </w:rPr>
        <w:t>2022</w:t>
      </w:r>
      <w:r>
        <w:rPr>
          <w:rFonts w:hint="eastAsia" w:ascii="仿宋_GB2312" w:eastAsia="仿宋_GB2312"/>
          <w:sz w:val="28"/>
          <w:szCs w:val="28"/>
        </w:rPr>
        <w:t>年</w:t>
      </w:r>
      <w:r>
        <w:rPr>
          <w:rFonts w:hint="eastAsia" w:ascii="仿宋_GB2312" w:eastAsia="仿宋_GB2312"/>
          <w:sz w:val="28"/>
          <w:szCs w:val="28"/>
          <w:lang w:val="en-US" w:eastAsia="zh-CN"/>
        </w:rPr>
        <w:t>6</w:t>
      </w:r>
      <w:r>
        <w:rPr>
          <w:rFonts w:hint="eastAsia" w:ascii="仿宋_GB2312" w:eastAsia="仿宋_GB2312"/>
          <w:sz w:val="28"/>
          <w:szCs w:val="28"/>
        </w:rPr>
        <w:t>月</w:t>
      </w:r>
      <w:r>
        <w:rPr>
          <w:rFonts w:hint="eastAsia" w:ascii="仿宋_GB2312" w:eastAsia="仿宋_GB2312"/>
          <w:sz w:val="28"/>
          <w:szCs w:val="28"/>
          <w:lang w:val="en-US" w:eastAsia="zh-CN"/>
        </w:rPr>
        <w:t>17</w:t>
      </w:r>
      <w:r>
        <w:rPr>
          <w:rFonts w:hint="eastAsia" w:ascii="仿宋_GB2312" w:eastAsia="仿宋_GB2312"/>
          <w:sz w:val="28"/>
          <w:szCs w:val="28"/>
        </w:rPr>
        <w:t>日</w:t>
      </w:r>
      <w:r>
        <w:rPr>
          <w:rFonts w:hint="eastAsia" w:ascii="仿宋_GB2312" w:eastAsia="仿宋_GB2312"/>
          <w:sz w:val="28"/>
          <w:szCs w:val="28"/>
          <w:lang w:val="en-US" w:eastAsia="zh-CN"/>
        </w:rPr>
        <w:t>10</w:t>
      </w:r>
      <w:r>
        <w:rPr>
          <w:rFonts w:hint="eastAsia" w:ascii="仿宋_GB2312" w:eastAsia="仿宋_GB2312"/>
          <w:sz w:val="28"/>
          <w:szCs w:val="28"/>
        </w:rPr>
        <w:t>时</w:t>
      </w:r>
      <w:r>
        <w:rPr>
          <w:rFonts w:hint="eastAsia" w:ascii="仿宋_GB2312" w:eastAsia="仿宋_GB2312"/>
          <w:sz w:val="28"/>
          <w:szCs w:val="28"/>
          <w:lang w:val="en-US" w:eastAsia="zh-CN"/>
        </w:rPr>
        <w:t>00</w:t>
      </w:r>
      <w:r>
        <w:rPr>
          <w:rFonts w:hint="eastAsia" w:ascii="仿宋_GB2312" w:eastAsia="仿宋_GB2312"/>
          <w:sz w:val="28"/>
          <w:szCs w:val="28"/>
        </w:rPr>
        <w:t>分</w:t>
      </w:r>
      <w:r>
        <w:rPr>
          <w:rFonts w:hint="eastAsia" w:ascii="仿宋_GB2312" w:eastAsia="仿宋_GB2312"/>
          <w:sz w:val="28"/>
          <w:szCs w:val="28"/>
          <w:lang w:val="en-US" w:eastAsia="zh-CN"/>
        </w:rPr>
        <w:t>前</w:t>
      </w:r>
      <w:r>
        <w:rPr>
          <w:rFonts w:hint="eastAsia" w:ascii="仿宋_GB2312" w:eastAsia="仿宋_GB2312"/>
          <w:sz w:val="28"/>
          <w:szCs w:val="28"/>
        </w:rPr>
        <w:t>（北京时间）。</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.2递交</w:t>
      </w:r>
      <w:r>
        <w:rPr>
          <w:rFonts w:hint="eastAsia" w:ascii="仿宋_GB2312" w:eastAsia="仿宋_GB2312"/>
          <w:sz w:val="28"/>
          <w:szCs w:val="28"/>
          <w:lang w:val="en-US" w:eastAsia="zh-CN"/>
        </w:rPr>
        <w:t>及快递</w:t>
      </w:r>
      <w:r>
        <w:rPr>
          <w:rFonts w:hint="eastAsia" w:ascii="仿宋_GB2312" w:eastAsia="仿宋_GB2312"/>
          <w:sz w:val="28"/>
          <w:szCs w:val="28"/>
        </w:rPr>
        <w:t>地址：</w:t>
      </w:r>
      <w:r>
        <w:rPr>
          <w:rFonts w:hint="eastAsia" w:ascii="仿宋_GB2312" w:eastAsia="仿宋_GB2312"/>
          <w:sz w:val="28"/>
          <w:szCs w:val="28"/>
          <w:lang w:val="en-US" w:eastAsia="zh-CN"/>
        </w:rPr>
        <w:t>广州市天河区临江大道501号</w:t>
      </w:r>
      <w:r>
        <w:rPr>
          <w:rFonts w:hint="eastAsia" w:ascii="仿宋_GB2312" w:eastAsia="仿宋_GB2312"/>
          <w:sz w:val="28"/>
          <w:szCs w:val="28"/>
          <w:u w:val="single"/>
          <w:lang w:val="en-US" w:eastAsia="zh-CN"/>
        </w:rPr>
        <w:t>广州市净水有限公司6楼招标部</w:t>
      </w:r>
      <w:r>
        <w:rPr>
          <w:rFonts w:hint="eastAsia" w:ascii="仿宋_GB2312" w:eastAsia="仿宋_GB2312"/>
          <w:sz w:val="28"/>
          <w:szCs w:val="28"/>
        </w:rPr>
        <w:t>。</w:t>
      </w:r>
    </w:p>
    <w:p>
      <w:pPr>
        <w:pStyle w:val="21"/>
        <w:ind w:firstLine="560" w:firstLineChars="200"/>
        <w:rPr>
          <w:rFonts w:hint="default" w:eastAsia="仿宋_GB2312"/>
          <w:lang w:val="en-US" w:eastAsia="zh-CN"/>
        </w:rPr>
      </w:pPr>
      <w:r>
        <w:rPr>
          <w:rFonts w:hint="eastAsia" w:ascii="仿宋_GB2312" w:eastAsia="仿宋_GB2312"/>
          <w:sz w:val="28"/>
          <w:szCs w:val="28"/>
          <w:lang w:val="en-US" w:eastAsia="zh-CN"/>
        </w:rPr>
        <w:t>防疫要求：基于疫情防控形势，授权委托人须通过“广州净水公司”微信公众号（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48小时内的核酸检测证明）。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_GB2312" w:eastAsia="仿宋_GB2312"/>
          <w:sz w:val="28"/>
          <w:szCs w:val="28"/>
        </w:rPr>
        <w:t>本项目采购公告</w:t>
      </w:r>
      <w:r>
        <w:rPr>
          <w:rFonts w:hint="eastAsia" w:ascii="仿宋_GB2312" w:eastAsia="仿宋_GB2312"/>
          <w:sz w:val="28"/>
          <w:szCs w:val="28"/>
          <w:lang w:eastAsia="zh-CN"/>
        </w:rPr>
        <w:t>、</w:t>
      </w:r>
      <w:r>
        <w:rPr>
          <w:rFonts w:hint="eastAsia" w:ascii="仿宋_GB2312" w:eastAsia="仿宋_GB2312"/>
          <w:sz w:val="28"/>
          <w:szCs w:val="28"/>
          <w:lang w:val="en-US" w:eastAsia="zh-CN"/>
        </w:rPr>
        <w:t>补充和修改</w:t>
      </w:r>
      <w:r>
        <w:rPr>
          <w:rFonts w:hint="eastAsia" w:ascii="仿宋_GB2312" w:eastAsia="仿宋_GB2312"/>
          <w:sz w:val="28"/>
          <w:szCs w:val="28"/>
        </w:rPr>
        <w:t>同时在广州市净水有限公司门户网</w:t>
      </w:r>
      <w:r>
        <w:rPr>
          <w:rFonts w:hint="eastAsia" w:ascii="仿宋_GB2312" w:eastAsia="仿宋_GB2312"/>
          <w:sz w:val="28"/>
          <w:szCs w:val="28"/>
          <w:lang w:val="en-US" w:eastAsia="zh-CN"/>
        </w:rPr>
        <w:t>站和阳光平台</w:t>
      </w:r>
      <w:r>
        <w:rPr>
          <w:rFonts w:hint="eastAsia" w:ascii="仿宋_GB2312" w:eastAsia="仿宋_GB2312"/>
          <w:sz w:val="28"/>
          <w:szCs w:val="28"/>
        </w:rPr>
        <w:t>上发布。</w:t>
      </w:r>
      <w:r>
        <w:rPr>
          <w:rFonts w:hint="eastAsia" w:ascii="仿宋_GB2312" w:hAnsi="Calibri" w:eastAsia="仿宋_GB2312" w:cs="Times New Roman"/>
          <w:sz w:val="28"/>
          <w:szCs w:val="28"/>
        </w:rPr>
        <w:t>本公告在各媒体发布的文本如有不同之处，以</w:t>
      </w:r>
      <w:r>
        <w:rPr>
          <w:rFonts w:hint="eastAsia" w:ascii="仿宋_GB2312" w:hAnsi="Calibri" w:eastAsia="仿宋_GB2312" w:cs="Times New Roman"/>
          <w:sz w:val="28"/>
          <w:szCs w:val="28"/>
          <w:lang w:val="en-US" w:eastAsia="zh-CN"/>
        </w:rPr>
        <w:t>净水公司门户网站</w:t>
      </w:r>
      <w:r>
        <w:rPr>
          <w:rFonts w:hint="eastAsia" w:ascii="仿宋_GB2312" w:hAnsi="Calibri" w:eastAsia="仿宋_GB2312" w:cs="Times New Roman"/>
          <w:sz w:val="28"/>
          <w:szCs w:val="28"/>
        </w:rPr>
        <w:t>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lang w:val="en-US" w:eastAsia="zh-CN"/>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themeColor="text1"/>
          <w:sz w:val="28"/>
          <w:szCs w:val="28"/>
        </w:rPr>
      </w:pPr>
      <w:r>
        <w:rPr>
          <w:rFonts w:ascii="仿宋_GB2312" w:hAnsi="仿宋" w:eastAsia="仿宋_GB2312"/>
          <w:color w:val="000000" w:themeColor="text1"/>
          <w:sz w:val="28"/>
          <w:szCs w:val="28"/>
        </w:rPr>
        <w:t>潜在供应商或利害关系人对本</w:t>
      </w:r>
      <w:r>
        <w:rPr>
          <w:rFonts w:hint="eastAsia" w:ascii="仿宋_GB2312" w:hAnsi="仿宋" w:eastAsia="仿宋_GB2312"/>
          <w:color w:val="000000" w:themeColor="text1"/>
          <w:sz w:val="28"/>
          <w:szCs w:val="28"/>
        </w:rPr>
        <w:t>采购</w:t>
      </w:r>
      <w:r>
        <w:rPr>
          <w:rFonts w:ascii="仿宋_GB2312" w:hAnsi="仿宋" w:eastAsia="仿宋_GB2312"/>
          <w:color w:val="000000" w:themeColor="text1"/>
          <w:sz w:val="28"/>
          <w:szCs w:val="28"/>
        </w:rPr>
        <w:t>公告及采购文件中任何违法及不公平内容有异议的，可以在提交</w:t>
      </w:r>
      <w:r>
        <w:rPr>
          <w:rFonts w:hint="eastAsia" w:ascii="仿宋_GB2312" w:hAnsi="仿宋" w:eastAsia="仿宋_GB2312"/>
          <w:color w:val="000000" w:themeColor="text1"/>
          <w:sz w:val="28"/>
          <w:szCs w:val="28"/>
        </w:rPr>
        <w:t>响应文件截止之日</w:t>
      </w:r>
      <w:r>
        <w:rPr>
          <w:rFonts w:hint="eastAsia" w:ascii="仿宋_GB2312" w:hAnsi="仿宋" w:eastAsia="仿宋_GB2312"/>
          <w:color w:val="000000" w:themeColor="text1"/>
          <w:sz w:val="28"/>
          <w:szCs w:val="28"/>
          <w:u w:val="single"/>
          <w:lang w:val="en-US" w:eastAsia="zh-CN"/>
        </w:rPr>
        <w:t>2</w:t>
      </w:r>
      <w:r>
        <w:rPr>
          <w:rFonts w:hint="eastAsia" w:ascii="仿宋_GB2312" w:hAnsi="仿宋" w:eastAsia="仿宋_GB2312"/>
          <w:color w:val="000000" w:themeColor="text1"/>
          <w:sz w:val="28"/>
          <w:szCs w:val="28"/>
        </w:rPr>
        <w:t>个工作日前</w:t>
      </w:r>
      <w:r>
        <w:rPr>
          <w:rFonts w:ascii="仿宋_GB2312" w:hAnsi="仿宋" w:eastAsia="仿宋_GB2312"/>
          <w:color w:val="000000" w:themeColor="text1"/>
          <w:sz w:val="28"/>
          <w:szCs w:val="28"/>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rPr>
      </w:pPr>
      <w:r>
        <w:rPr>
          <w:rFonts w:ascii="仿宋_GB2312" w:hAnsi="仿宋" w:eastAsia="仿宋_GB2312"/>
          <w:color w:val="000000" w:themeColor="text1"/>
          <w:sz w:val="28"/>
          <w:szCs w:val="28"/>
        </w:rPr>
        <w:t>异议受理部门：</w:t>
      </w:r>
      <w:r>
        <w:rPr>
          <w:rFonts w:hint="eastAsia" w:ascii="仿宋_GB2312" w:hAnsi="仿宋" w:eastAsia="仿宋_GB2312"/>
          <w:color w:val="000000" w:themeColor="text1"/>
          <w:sz w:val="28"/>
          <w:szCs w:val="28"/>
          <w:u w:val="single"/>
          <w:lang w:val="en-US" w:eastAsia="zh-CN"/>
        </w:rPr>
        <w:t>广州市净水有限公司</w:t>
      </w:r>
      <w:r>
        <w:rPr>
          <w:rFonts w:ascii="仿宋_GB2312" w:hAnsi="仿宋" w:eastAsia="仿宋_GB2312"/>
          <w:color w:val="000000" w:themeColor="text1"/>
          <w:sz w:val="28"/>
          <w:szCs w:val="28"/>
        </w:rPr>
        <w:t>，电话：</w:t>
      </w:r>
      <w:r>
        <w:rPr>
          <w:rFonts w:hint="eastAsia" w:ascii="仿宋_GB2312" w:hAnsi="仿宋" w:eastAsia="仿宋_GB2312"/>
          <w:color w:val="000000" w:themeColor="text1"/>
          <w:sz w:val="28"/>
          <w:szCs w:val="28"/>
          <w:lang w:val="en-US" w:eastAsia="zh-CN"/>
        </w:rPr>
        <w:t>38890841/</w:t>
      </w:r>
      <w:r>
        <w:rPr>
          <w:rFonts w:hint="eastAsia" w:ascii="仿宋_GB2312" w:hAnsi="仿宋" w:eastAsia="仿宋_GB2312"/>
          <w:color w:val="000000" w:themeColor="text1"/>
          <w:sz w:val="28"/>
          <w:szCs w:val="28"/>
          <w:u w:val="none"/>
          <w:lang w:val="en-US" w:eastAsia="zh-CN"/>
        </w:rPr>
        <w:t>62315524</w:t>
      </w:r>
      <w:r>
        <w:rPr>
          <w:rFonts w:ascii="仿宋_GB2312" w:hAnsi="仿宋" w:eastAsia="仿宋_GB2312"/>
          <w:color w:val="000000" w:themeColor="text1"/>
          <w:sz w:val="28"/>
          <w:szCs w:val="28"/>
        </w:rPr>
        <w:t>。</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rPr>
      </w:pPr>
      <w:r>
        <w:rPr>
          <w:rFonts w:ascii="仿宋_GB2312" w:hAnsi="仿宋" w:eastAsia="仿宋_GB2312"/>
          <w:color w:val="000000" w:themeColor="text1"/>
          <w:sz w:val="28"/>
          <w:szCs w:val="28"/>
        </w:rPr>
        <w:t>地址：</w:t>
      </w:r>
      <w:r>
        <w:rPr>
          <w:rFonts w:hint="eastAsia" w:ascii="仿宋_GB2312" w:hAnsi="仿宋" w:eastAsia="仿宋_GB2312"/>
          <w:color w:val="000000" w:themeColor="text1"/>
          <w:sz w:val="28"/>
          <w:szCs w:val="28"/>
          <w:u w:val="single"/>
          <w:lang w:val="en-US" w:eastAsia="zh-CN"/>
        </w:rPr>
        <w:t>广州市天河区临江大道501号广州市净水有限公司</w:t>
      </w:r>
      <w:r>
        <w:rPr>
          <w:rFonts w:hint="eastAsia" w:ascii="仿宋_GB2312" w:hAnsi="仿宋" w:eastAsia="仿宋_GB2312"/>
          <w:color w:val="000000" w:themeColor="text1"/>
          <w:sz w:val="28"/>
          <w:szCs w:val="28"/>
        </w:rPr>
        <w:t xml:space="preserve"> </w:t>
      </w:r>
      <w:r>
        <w:rPr>
          <w:rFonts w:ascii="仿宋_GB2312" w:hAnsi="仿宋" w:eastAsia="仿宋_GB2312"/>
          <w:color w:val="000000" w:themeColor="text1"/>
          <w:sz w:val="28"/>
          <w:szCs w:val="28"/>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9</w:t>
      </w:r>
      <w:r>
        <w:rPr>
          <w:rFonts w:hint="eastAsia" w:asciiTheme="minorEastAsia" w:hAnsiTheme="minorEastAsia"/>
          <w:b/>
          <w:sz w:val="32"/>
          <w:szCs w:val="32"/>
        </w:rPr>
        <w:t>. 被书面限制参与采购活动的企业名单</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本项目采购人（包括市水投集团及其属下子公司）书面限制参与采购活动的企业名单：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序号</w:t>
            </w:r>
          </w:p>
        </w:tc>
        <w:tc>
          <w:tcPr>
            <w:tcW w:w="3402"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单位名称</w:t>
            </w:r>
          </w:p>
        </w:tc>
        <w:tc>
          <w:tcPr>
            <w:tcW w:w="4557"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sz w:val="24"/>
                <w:szCs w:val="24"/>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10</w:t>
      </w:r>
      <w:r>
        <w:rPr>
          <w:rFonts w:hint="eastAsia" w:asciiTheme="minorEastAsia" w:hAnsiTheme="minorEastAsia"/>
          <w:b/>
          <w:sz w:val="32"/>
          <w:szCs w:val="32"/>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w:t>
            </w:r>
            <w:r>
              <w:rPr>
                <w:rFonts w:hint="eastAsia" w:ascii="仿宋_GB2312" w:eastAsia="仿宋_GB2312"/>
                <w:sz w:val="28"/>
                <w:szCs w:val="28"/>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地</w:t>
            </w:r>
            <w:r>
              <w:rPr>
                <w:rFonts w:hint="eastAsia" w:ascii="仿宋_GB2312" w:eastAsia="仿宋_GB2312"/>
                <w:sz w:val="28"/>
                <w:szCs w:val="28"/>
              </w:rPr>
              <w:t xml:space="preserve">  </w:t>
            </w:r>
            <w:r>
              <w:rPr>
                <w:rFonts w:ascii="仿宋_GB2312" w:eastAsia="仿宋_GB2312"/>
                <w:sz w:val="28"/>
                <w:szCs w:val="28"/>
              </w:rPr>
              <w:t>址</w:t>
            </w:r>
            <w:r>
              <w:rPr>
                <w:rFonts w:hint="eastAsia" w:ascii="仿宋_GB2312" w:eastAsia="仿宋_GB2312"/>
                <w:sz w:val="28"/>
                <w:szCs w:val="28"/>
              </w:rPr>
              <w:t>：</w:t>
            </w:r>
            <w:r>
              <w:rPr>
                <w:rFonts w:hint="eastAsia" w:ascii="仿宋_GB2312" w:eastAsia="仿宋_GB2312"/>
                <w:sz w:val="28"/>
                <w:szCs w:val="28"/>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联系人</w:t>
            </w:r>
            <w:r>
              <w:rPr>
                <w:rFonts w:hint="eastAsia" w:ascii="仿宋_GB2312" w:eastAsia="仿宋_GB2312"/>
                <w:sz w:val="28"/>
                <w:szCs w:val="28"/>
              </w:rPr>
              <w:t>：</w:t>
            </w:r>
            <w:r>
              <w:rPr>
                <w:rFonts w:hint="eastAsia" w:ascii="仿宋_GB2312" w:eastAsia="仿宋_GB2312"/>
                <w:sz w:val="28"/>
                <w:szCs w:val="28"/>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电</w:t>
            </w:r>
            <w:r>
              <w:rPr>
                <w:rFonts w:hint="eastAsia" w:ascii="仿宋_GB2312" w:eastAsia="仿宋_GB2312"/>
                <w:sz w:val="28"/>
                <w:szCs w:val="28"/>
              </w:rPr>
              <w:t xml:space="preserve">  </w:t>
            </w:r>
            <w:r>
              <w:rPr>
                <w:rFonts w:ascii="仿宋_GB2312" w:eastAsia="仿宋_GB2312"/>
                <w:sz w:val="28"/>
                <w:szCs w:val="28"/>
              </w:rPr>
              <w:t>话</w:t>
            </w:r>
            <w:r>
              <w:rPr>
                <w:rFonts w:hint="eastAsia" w:ascii="仿宋_GB2312" w:eastAsia="仿宋_GB2312"/>
                <w:sz w:val="28"/>
                <w:szCs w:val="28"/>
              </w:rPr>
              <w:t>：</w:t>
            </w:r>
            <w:r>
              <w:rPr>
                <w:rFonts w:hint="eastAsia" w:ascii="仿宋_GB2312" w:eastAsia="仿宋_GB2312"/>
                <w:sz w:val="28"/>
                <w:szCs w:val="28"/>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sz w:val="28"/>
                <w:szCs w:val="28"/>
              </w:rPr>
            </w:pP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lang w:val="en-US" w:eastAsia="zh-CN"/>
              </w:rPr>
              <w:t>2022</w:t>
            </w:r>
            <w:r>
              <w:rPr>
                <w:rFonts w:hint="eastAsia" w:ascii="仿宋_GB2312" w:eastAsia="仿宋_GB2312"/>
                <w:sz w:val="28"/>
                <w:szCs w:val="28"/>
              </w:rPr>
              <w:t>年</w:t>
            </w:r>
            <w:r>
              <w:rPr>
                <w:rFonts w:hint="eastAsia" w:ascii="仿宋_GB2312" w:eastAsia="仿宋_GB2312"/>
                <w:sz w:val="28"/>
                <w:szCs w:val="28"/>
                <w:lang w:val="en-US" w:eastAsia="zh-CN"/>
              </w:rPr>
              <w:t>6</w:t>
            </w:r>
            <w:r>
              <w:rPr>
                <w:rFonts w:hint="eastAsia" w:ascii="仿宋_GB2312" w:eastAsia="仿宋_GB2312"/>
                <w:sz w:val="28"/>
                <w:szCs w:val="28"/>
              </w:rPr>
              <w:t>月</w:t>
            </w:r>
            <w:r>
              <w:rPr>
                <w:rFonts w:hint="eastAsia" w:ascii="仿宋_GB2312" w:eastAsia="仿宋_GB2312"/>
                <w:sz w:val="28"/>
                <w:szCs w:val="28"/>
                <w:lang w:val="en-US" w:eastAsia="zh-CN"/>
              </w:rPr>
              <w:t>10</w:t>
            </w:r>
            <w:r>
              <w:rPr>
                <w:rFonts w:hint="eastAsia" w:ascii="仿宋_GB2312" w:eastAsia="仿宋_GB2312"/>
                <w:sz w:val="28"/>
                <w:szCs w:val="28"/>
              </w:rPr>
              <w:t>日</w:t>
            </w:r>
          </w:p>
        </w:tc>
      </w:tr>
    </w:tbl>
    <w:p>
      <w:pPr>
        <w:rPr>
          <w:rFonts w:hint="eastAsia" w:ascii="仿宋_GB2312" w:eastAsia="仿宋_GB2312" w:hAnsiTheme="majorEastAsia"/>
          <w:sz w:val="28"/>
          <w:szCs w:val="28"/>
        </w:rPr>
      </w:pPr>
      <w:r>
        <w:rPr>
          <w:rFonts w:hint="eastAsia" w:ascii="仿宋_GB2312" w:eastAsia="仿宋_GB2312" w:hAnsiTheme="majorEastAsia"/>
          <w:sz w:val="28"/>
          <w:szCs w:val="28"/>
        </w:rPr>
        <w:br w:type="page"/>
      </w:r>
    </w:p>
    <w:p>
      <w:pPr>
        <w:spacing w:line="480" w:lineRule="auto"/>
        <w:jc w:val="both"/>
        <w:rPr>
          <w:rFonts w:hint="eastAsia" w:ascii="仿宋" w:hAnsi="仿宋" w:eastAsia="仿宋" w:cs="仿宋"/>
          <w:szCs w:val="21"/>
          <w:highlight w:val="none"/>
          <w:lang w:eastAsia="zh-CN"/>
        </w:rPr>
      </w:pPr>
      <w:r>
        <w:rPr>
          <w:rFonts w:hint="eastAsia" w:ascii="仿宋" w:hAnsi="仿宋" w:eastAsia="仿宋" w:cs="仿宋"/>
          <w:b/>
          <w:sz w:val="28"/>
          <w:szCs w:val="28"/>
          <w:highlight w:val="none"/>
          <w:lang w:val="en-US" w:eastAsia="zh-CN"/>
        </w:rPr>
        <w:t>附件：</w:t>
      </w:r>
      <w:r>
        <w:rPr>
          <w:rFonts w:hint="eastAsia" w:ascii="仿宋" w:hAnsi="仿宋" w:eastAsia="仿宋" w:cs="仿宋"/>
          <w:b/>
          <w:sz w:val="28"/>
          <w:szCs w:val="28"/>
          <w:highlight w:val="none"/>
        </w:rPr>
        <w:t>现场踏勘委派书</w:t>
      </w: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lang w:val="en-US" w:eastAsia="zh-CN"/>
        </w:rPr>
        <w:t>如需</w:t>
      </w:r>
      <w:r>
        <w:rPr>
          <w:rFonts w:hint="eastAsia" w:ascii="仿宋" w:hAnsi="仿宋" w:eastAsia="仿宋" w:cs="仿宋"/>
          <w:b/>
          <w:sz w:val="28"/>
          <w:szCs w:val="28"/>
          <w:highlight w:val="none"/>
          <w:lang w:eastAsia="zh-CN"/>
        </w:rPr>
        <w:t>）</w:t>
      </w:r>
    </w:p>
    <w:p>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lang w:eastAsia="zh-CN"/>
        </w:rPr>
        <w:t>广州净水有限公司</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我公司（单位）</w:t>
      </w:r>
      <w:r>
        <w:rPr>
          <w:rFonts w:hint="eastAsia" w:ascii="仿宋" w:hAnsi="仿宋" w:eastAsia="仿宋" w:cs="仿宋"/>
          <w:sz w:val="28"/>
          <w:szCs w:val="28"/>
          <w:highlight w:val="none"/>
          <w:u w:val="single"/>
        </w:rPr>
        <w:t xml:space="preserve">    </w:t>
      </w:r>
      <w:r>
        <w:rPr>
          <w:rFonts w:hint="eastAsia" w:ascii="仿宋" w:hAnsi="仿宋" w:eastAsia="仿宋" w:cs="仿宋"/>
          <w:i w:val="0"/>
          <w:iCs w:val="0"/>
          <w:sz w:val="28"/>
          <w:szCs w:val="28"/>
          <w:highlight w:val="none"/>
          <w:u w:val="single"/>
        </w:rPr>
        <w:t xml:space="preserve">  （报价单位名称）</w:t>
      </w:r>
      <w:r>
        <w:rPr>
          <w:rFonts w:hint="eastAsia" w:ascii="仿宋" w:hAnsi="仿宋" w:eastAsia="仿宋" w:cs="仿宋"/>
          <w:i/>
          <w:sz w:val="28"/>
          <w:szCs w:val="28"/>
          <w:highlight w:val="none"/>
          <w:u w:val="single"/>
        </w:rPr>
        <w:t xml:space="preserve">     </w:t>
      </w:r>
      <w:r>
        <w:rPr>
          <w:rFonts w:hint="eastAsia" w:ascii="仿宋" w:hAnsi="仿宋" w:eastAsia="仿宋" w:cs="仿宋"/>
          <w:sz w:val="28"/>
          <w:szCs w:val="28"/>
          <w:highlight w:val="none"/>
        </w:rPr>
        <w:t>现委派</w:t>
      </w:r>
      <w:r>
        <w:rPr>
          <w:rFonts w:hint="eastAsia" w:ascii="仿宋" w:hAnsi="仿宋" w:eastAsia="仿宋" w:cs="仿宋"/>
          <w:sz w:val="28"/>
          <w:szCs w:val="28"/>
          <w:highlight w:val="none"/>
          <w:u w:val="single"/>
        </w:rPr>
        <w:t xml:space="preserve">    </w:t>
      </w:r>
      <w:r>
        <w:rPr>
          <w:rFonts w:hint="eastAsia" w:ascii="仿宋" w:hAnsi="仿宋" w:eastAsia="仿宋" w:cs="仿宋"/>
          <w:i/>
          <w:sz w:val="28"/>
          <w:szCs w:val="28"/>
          <w:highlight w:val="none"/>
          <w:u w:val="single"/>
        </w:rPr>
        <w:t xml:space="preserve">（姓名、职务、身份证号）    </w:t>
      </w:r>
      <w:r>
        <w:rPr>
          <w:rFonts w:hint="eastAsia" w:ascii="仿宋" w:hAnsi="仿宋" w:eastAsia="仿宋" w:cs="仿宋"/>
          <w:sz w:val="28"/>
          <w:szCs w:val="28"/>
          <w:highlight w:val="none"/>
        </w:rPr>
        <w:t>处理本项目</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lang w:val="en-US" w:eastAsia="zh-CN"/>
        </w:rPr>
        <w:t xml:space="preserve">        </w:t>
      </w:r>
      <w:r>
        <w:rPr>
          <w:rFonts w:hint="eastAsia" w:ascii="仿宋" w:hAnsi="仿宋" w:eastAsia="仿宋" w:cs="仿宋"/>
          <w:sz w:val="28"/>
          <w:szCs w:val="28"/>
          <w:highlight w:val="none"/>
        </w:rPr>
        <w:t>的现场踏勘事宜。</w:t>
      </w:r>
    </w:p>
    <w:p>
      <w:pPr>
        <w:spacing w:line="360" w:lineRule="auto"/>
        <w:ind w:firstLine="54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进厂要求详见响应文件递交防疫要求</w:t>
      </w:r>
      <w:r>
        <w:rPr>
          <w:rFonts w:hint="eastAsia" w:ascii="仿宋" w:hAnsi="仿宋" w:eastAsia="仿宋" w:cs="仿宋"/>
          <w:sz w:val="28"/>
          <w:szCs w:val="28"/>
          <w:highlight w:val="none"/>
        </w:rPr>
        <w:t>）</w:t>
      </w:r>
    </w:p>
    <w:p>
      <w:pPr>
        <w:spacing w:line="360" w:lineRule="auto"/>
        <w:ind w:firstLine="540"/>
        <w:rPr>
          <w:rFonts w:hint="eastAsia" w:ascii="仿宋" w:hAnsi="仿宋" w:eastAsia="仿宋" w:cs="仿宋"/>
          <w:highlight w:val="none"/>
          <w:lang w:eastAsia="zh-CN"/>
        </w:rPr>
      </w:pPr>
      <w:r>
        <w:rPr>
          <w:rFonts w:hint="eastAsia" w:ascii="仿宋" w:hAnsi="仿宋" w:eastAsia="仿宋" w:cs="仿宋"/>
          <w:sz w:val="28"/>
          <w:szCs w:val="28"/>
          <w:highlight w:val="none"/>
        </w:rPr>
        <w:t>特此声明！</w:t>
      </w:r>
    </w:p>
    <w:p>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报价单位法定代表人（或法定授权代表）签字：</w:t>
      </w:r>
      <w:r>
        <w:rPr>
          <w:rFonts w:hint="eastAsia" w:ascii="仿宋" w:hAnsi="仿宋" w:eastAsia="仿宋" w:cs="仿宋"/>
          <w:sz w:val="28"/>
          <w:szCs w:val="28"/>
          <w:highlight w:val="none"/>
          <w:u w:val="single"/>
        </w:rPr>
        <w:t xml:space="preserve">                   </w:t>
      </w:r>
    </w:p>
    <w:p>
      <w:pPr>
        <w:adjustRightInd w:val="0"/>
        <w:snapToGrid w:val="0"/>
        <w:spacing w:line="360" w:lineRule="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报价单位名称（签章）：</w:t>
      </w:r>
      <w:r>
        <w:rPr>
          <w:rFonts w:hint="eastAsia" w:ascii="仿宋" w:hAnsi="仿宋" w:eastAsia="仿宋" w:cs="仿宋"/>
          <w:sz w:val="28"/>
          <w:szCs w:val="28"/>
          <w:highlight w:val="none"/>
          <w:u w:val="single"/>
        </w:rPr>
        <w:t xml:space="preserve">                        </w:t>
      </w:r>
    </w:p>
    <w:p>
      <w:pPr>
        <w:spacing w:line="360" w:lineRule="auto"/>
        <w:rPr>
          <w:rFonts w:hint="eastAsia" w:ascii="仿宋" w:hAnsi="仿宋" w:eastAsia="仿宋" w:cs="仿宋"/>
          <w:highlight w:val="none"/>
        </w:rPr>
      </w:pPr>
      <w:r>
        <w:rPr>
          <w:rFonts w:hint="eastAsia" w:ascii="仿宋" w:hAnsi="仿宋" w:eastAsia="仿宋" w:cs="仿宋"/>
          <w:sz w:val="28"/>
          <w:szCs w:val="28"/>
          <w:highlight w:val="none"/>
        </w:rPr>
        <w:t>日期：   年   月   日</w:t>
      </w:r>
    </w:p>
    <w:tbl>
      <w:tblPr>
        <w:tblStyle w:val="23"/>
        <w:tblpPr w:leftFromText="180" w:rightFromText="180" w:vertAnchor="text" w:horzAnchor="page" w:tblpX="1711" w:tblpY="9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4230" w:type="dxa"/>
            <w:noWrap w:val="0"/>
            <w:vAlign w:val="top"/>
          </w:tcPr>
          <w:p>
            <w:pPr>
              <w:spacing w:line="360" w:lineRule="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广州净水有限公司</w:t>
            </w:r>
          </w:p>
          <w:p>
            <w:pPr>
              <w:spacing w:line="360" w:lineRule="auto"/>
              <w:rPr>
                <w:rFonts w:hint="eastAsia" w:ascii="仿宋" w:hAnsi="仿宋" w:eastAsia="仿宋" w:cs="仿宋"/>
                <w:b w:val="0"/>
                <w:bCs w:val="0"/>
                <w:sz w:val="24"/>
                <w:szCs w:val="24"/>
                <w:highlight w:val="none"/>
                <w:vertAlign w:val="baseline"/>
              </w:rPr>
            </w:pPr>
            <w:r>
              <w:rPr>
                <w:rFonts w:hint="eastAsia" w:ascii="仿宋" w:hAnsi="仿宋" w:eastAsia="仿宋" w:cs="仿宋"/>
                <w:b w:val="0"/>
                <w:bCs w:val="0"/>
                <w:sz w:val="24"/>
                <w:szCs w:val="24"/>
                <w:highlight w:val="none"/>
                <w:vertAlign w:val="baseline"/>
                <w:lang w:val="en-US" w:eastAsia="zh-CN"/>
              </w:rPr>
              <w:t>（盖章）</w:t>
            </w:r>
          </w:p>
          <w:p>
            <w:pPr>
              <w:spacing w:line="360" w:lineRule="auto"/>
              <w:jc w:val="left"/>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经办人：</w:t>
            </w:r>
          </w:p>
          <w:p>
            <w:pPr>
              <w:spacing w:line="360" w:lineRule="auto"/>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联系电话：</w:t>
            </w:r>
          </w:p>
        </w:tc>
      </w:tr>
    </w:tbl>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beforeLines="50"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适用于纸质评审的采购项目</w:t>
      </w:r>
    </w:p>
    <w:p>
      <w:pPr>
        <w:pStyle w:val="4"/>
        <w:rPr>
          <w:rFonts w:hint="eastAsia"/>
        </w:rPr>
      </w:pPr>
      <w:bookmarkStart w:id="25" w:name="_Toc10891"/>
    </w:p>
    <w:p>
      <w:pPr>
        <w:pStyle w:val="4"/>
      </w:pPr>
      <w:bookmarkStart w:id="26" w:name="_Toc23749"/>
      <w:bookmarkStart w:id="27" w:name="_Toc32588"/>
      <w:bookmarkStart w:id="28" w:name="_Toc25603"/>
      <w:bookmarkStart w:id="29" w:name="_Toc2324"/>
      <w:bookmarkStart w:id="30" w:name="_Toc16705"/>
      <w:bookmarkStart w:id="31" w:name="_Toc16557"/>
      <w:bookmarkStart w:id="32" w:name="_Toc19295"/>
      <w:bookmarkStart w:id="33" w:name="_Toc9448"/>
      <w:bookmarkStart w:id="34" w:name="_Toc7340"/>
      <w:bookmarkStart w:id="35" w:name="_Toc2331"/>
      <w:r>
        <w:pict>
          <v:shape id="_x0000_s2066" o:spid="_x0000_s2066" o:spt="32" type="#_x0000_t32" style="position:absolute;left:0pt;margin-left:184.3pt;margin-top:58.7pt;height:0pt;width:75.5pt;z-index:251675648;mso-width-relative:page;mso-height-relative:page;" o:connectortype="straight" filled="f" coordsize="21600,21600">
            <v:path arrowok="t"/>
            <v:fill on="f" focussize="0,0"/>
            <v:stroke/>
            <v:imagedata o:title=""/>
            <o:lock v:ext="edit"/>
          </v:shape>
        </w:pict>
      </w:r>
      <w:r>
        <w:pict>
          <v:shape id="_x0000_s2067" o:spid="_x0000_s2067" o:spt="32" type="#_x0000_t32" style="position:absolute;left:0pt;margin-left:184.9pt;margin-top:8.5pt;height:0pt;width:75.5pt;z-index:251674624;mso-width-relative:page;mso-height-relative:page;" o:connectortype="straight" filled="f" coordsize="21600,21600">
            <v:path arrowok="t"/>
            <v:fill on="f" focussize="0,0"/>
            <v:stroke/>
            <v:imagedata o:title=""/>
            <o:lock v:ext="edit"/>
          </v:shape>
        </w:pict>
      </w:r>
      <w:r>
        <w:rPr>
          <w:rFonts w:hint="eastAsia"/>
        </w:rPr>
        <w:t>第</w:t>
      </w:r>
      <w:r>
        <w:rPr>
          <w:rFonts w:hint="eastAsia"/>
          <w:lang w:val="en-US" w:eastAsia="zh-CN"/>
        </w:rPr>
        <w:t>二</w:t>
      </w:r>
      <w:r>
        <w:rPr>
          <w:rFonts w:hint="eastAsia"/>
        </w:rPr>
        <w:t>章</w:t>
      </w:r>
      <w:bookmarkEnd w:id="25"/>
      <w:bookmarkEnd w:id="26"/>
      <w:bookmarkEnd w:id="27"/>
      <w:bookmarkEnd w:id="28"/>
      <w:bookmarkEnd w:id="29"/>
      <w:bookmarkEnd w:id="30"/>
      <w:bookmarkEnd w:id="31"/>
      <w:bookmarkEnd w:id="32"/>
      <w:bookmarkEnd w:id="33"/>
      <w:bookmarkEnd w:id="34"/>
      <w:bookmarkEnd w:id="35"/>
    </w:p>
    <w:p>
      <w:pPr>
        <w:pStyle w:val="5"/>
        <w:rPr>
          <w:rFonts w:hint="eastAsia"/>
        </w:rPr>
      </w:pPr>
    </w:p>
    <w:p>
      <w:pPr>
        <w:pStyle w:val="5"/>
      </w:pPr>
      <w:bookmarkStart w:id="36" w:name="_Toc3416"/>
      <w:bookmarkStart w:id="37" w:name="_Toc2339"/>
      <w:r>
        <w:rPr>
          <w:rFonts w:hint="eastAsia"/>
        </w:rPr>
        <w:t>供应商须知</w:t>
      </w:r>
      <w:bookmarkEnd w:id="36"/>
      <w:bookmarkEnd w:id="37"/>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pStyle w:val="21"/>
        <w:rPr>
          <w:rFonts w:hint="eastAsia" w:asciiTheme="minorEastAsia" w:hAnsiTheme="minorEastAsia"/>
          <w:b/>
          <w:sz w:val="32"/>
          <w:szCs w:val="32"/>
        </w:rPr>
      </w:pPr>
    </w:p>
    <w:p>
      <w:pPr>
        <w:pStyle w:val="21"/>
        <w:rPr>
          <w:rFonts w:hint="eastAsia" w:asciiTheme="minorEastAsia" w:hAnsiTheme="minorEastAsia"/>
          <w:b/>
          <w:sz w:val="32"/>
          <w:szCs w:val="32"/>
        </w:rPr>
      </w:pPr>
    </w:p>
    <w:p>
      <w:pPr>
        <w:pStyle w:val="21"/>
        <w:rPr>
          <w:rFonts w:hint="eastAsia" w:asciiTheme="minorEastAsia" w:hAnsiTheme="minorEastAsia"/>
          <w:b/>
          <w:sz w:val="32"/>
          <w:szCs w:val="32"/>
        </w:rPr>
      </w:pPr>
    </w:p>
    <w:p>
      <w:pPr>
        <w:pStyle w:val="21"/>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pStyle w:val="21"/>
        <w:rPr>
          <w:rFonts w:hint="eastAsia"/>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sz w:val="32"/>
          <w:szCs w:val="32"/>
        </w:rPr>
      </w:pPr>
      <w:r>
        <w:rPr>
          <w:rFonts w:hint="eastAsia" w:asciiTheme="minorEastAsia" w:hAnsiTheme="minorEastAsia"/>
          <w:b/>
          <w:sz w:val="32"/>
          <w:szCs w:val="32"/>
        </w:rPr>
        <w:t>对供应商的资格要求</w:t>
      </w:r>
      <w:r>
        <w:rPr>
          <w:rFonts w:hint="eastAsia" w:asciiTheme="minorEastAsia" w:hAnsiTheme="minorEastAsia"/>
          <w:b/>
          <w:sz w:val="32"/>
          <w:szCs w:val="32"/>
          <w:lang w:val="en-US" w:eastAsia="zh-CN"/>
        </w:rPr>
        <w:t>.</w:t>
      </w:r>
    </w:p>
    <w:p>
      <w:pPr>
        <w:pStyle w:val="21"/>
        <w:numPr>
          <w:ilvl w:val="-1"/>
          <w:numId w:val="0"/>
        </w:numPr>
        <w:ind w:firstLine="0"/>
        <w:rPr>
          <w:rFonts w:hint="default" w:eastAsia="等线"/>
          <w:lang w:val="en-US" w:eastAsia="zh-CN"/>
        </w:rPr>
      </w:pPr>
      <w:r>
        <w:rPr>
          <w:rFonts w:hint="eastAsia"/>
          <w:lang w:val="en-US" w:eastAsia="zh-CN"/>
        </w:rPr>
        <w:t>详见第一章采购公告3.供应商资格要求</w:t>
      </w:r>
    </w:p>
    <w:p>
      <w:pPr>
        <w:adjustRightInd w:val="0"/>
        <w:snapToGrid w:val="0"/>
        <w:spacing w:line="600" w:lineRule="exact"/>
        <w:jc w:val="left"/>
        <w:rPr>
          <w:rFonts w:hint="default" w:ascii="仿宋_GB2312" w:eastAsia="仿宋_GB2312"/>
          <w:sz w:val="28"/>
          <w:szCs w:val="28"/>
          <w:lang w:val="en-US" w:eastAsia="zh-CN"/>
        </w:rPr>
      </w:pPr>
      <w:r>
        <w:rPr>
          <w:rFonts w:hint="eastAsia" w:asciiTheme="minorEastAsia" w:hAnsiTheme="minorEastAsia"/>
          <w:b/>
          <w:sz w:val="32"/>
          <w:szCs w:val="32"/>
          <w:lang w:val="en-US" w:eastAsia="zh-CN"/>
        </w:rPr>
        <w:t xml:space="preserve">2.  </w:t>
      </w:r>
      <w:r>
        <w:rPr>
          <w:rFonts w:hint="eastAsia" w:asciiTheme="minorEastAsia" w:hAnsiTheme="minorEastAsia"/>
          <w:b/>
          <w:sz w:val="32"/>
          <w:szCs w:val="32"/>
        </w:rPr>
        <w:t>本次交易一般规则.</w:t>
      </w:r>
      <w:r>
        <w:rPr>
          <w:rFonts w:ascii="仿宋_GB2312" w:eastAsia="仿宋_GB2312"/>
          <w:sz w:val="28"/>
          <w:szCs w:val="28"/>
        </w:rPr>
        <w:t>表</w:t>
      </w:r>
      <w:r>
        <w:rPr>
          <w:rFonts w:hint="eastAsia" w:ascii="仿宋_GB2312" w:eastAsia="仿宋_GB2312"/>
          <w:sz w:val="28"/>
          <w:szCs w:val="28"/>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hint="default" w:ascii="仿宋_GB2312" w:eastAsia="仿宋_GB2312"/>
                <w:sz w:val="24"/>
                <w:szCs w:val="24"/>
                <w:lang w:val="en-US" w:eastAsia="zh-CN"/>
              </w:rPr>
            </w:pPr>
            <w:r>
              <w:rPr>
                <w:rFonts w:hint="eastAsia" w:ascii="仿宋_GB2312" w:eastAsia="仿宋_GB2312"/>
                <w:sz w:val="24"/>
                <w:szCs w:val="24"/>
              </w:rPr>
              <w:t>（8）在采购过程中由采购单位发出的修正和补充文件等</w:t>
            </w:r>
            <w:r>
              <w:rPr>
                <w:rFonts w:hint="eastAsia" w:ascii="仿宋_GB2312" w:eastAsia="仿宋_GB2312"/>
                <w:sz w:val="24"/>
                <w:szCs w:val="24"/>
                <w:lang w:eastAsia="zh-CN"/>
              </w:rPr>
              <w:t>（</w:t>
            </w:r>
            <w:r>
              <w:rPr>
                <w:rFonts w:hint="eastAsia" w:ascii="仿宋_GB2312" w:eastAsia="仿宋_GB2312"/>
                <w:sz w:val="24"/>
                <w:szCs w:val="24"/>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lang w:val="en-US" w:eastAsia="zh-CN"/>
              </w:rPr>
              <w:t>1</w:t>
            </w:r>
            <w:r>
              <w:rPr>
                <w:rFonts w:hint="eastAsia" w:ascii="仿宋_GB2312" w:eastAsia="仿宋_GB2312"/>
                <w:sz w:val="24"/>
                <w:szCs w:val="24"/>
              </w:rPr>
              <w:t>.2.1供应商对采购文件有疑问的，应当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lang w:val="en-US" w:eastAsia="zh-CN"/>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lang w:val="en-US" w:eastAsia="zh-CN"/>
              </w:rPr>
              <w:t>1</w:t>
            </w:r>
            <w:r>
              <w:rPr>
                <w:rFonts w:hint="eastAsia" w:ascii="仿宋_GB2312" w:eastAsia="仿宋_GB2312" w:hAnsiTheme="minorEastAsia"/>
                <w:sz w:val="24"/>
                <w:szCs w:val="24"/>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.3</w:t>
            </w:r>
          </w:p>
          <w:p>
            <w:pPr>
              <w:adjustRightInd w:val="0"/>
              <w:snapToGrid w:val="0"/>
              <w:jc w:val="center"/>
              <w:rPr>
                <w:sz w:val="24"/>
                <w:szCs w:val="24"/>
              </w:rPr>
            </w:pPr>
          </w:p>
        </w:tc>
        <w:tc>
          <w:tcPr>
            <w:tcW w:w="1263" w:type="dxa"/>
            <w:vAlign w:val="center"/>
          </w:tcPr>
          <w:p>
            <w:pPr>
              <w:adjustRightInd w:val="0"/>
              <w:snapToGrid w:val="0"/>
              <w:jc w:val="left"/>
              <w:rPr>
                <w:rFonts w:hint="eastAsia"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sz w:val="24"/>
                <w:szCs w:val="24"/>
              </w:rPr>
            </w:pPr>
            <w:r>
              <w:rPr>
                <w:rFonts w:hint="eastAsia" w:ascii="仿宋_GB2312" w:eastAsia="仿宋_GB2312" w:hAnsiTheme="minorEastAsia"/>
                <w:sz w:val="24"/>
                <w:szCs w:val="24"/>
                <w:lang w:val="en-US" w:eastAsia="zh-CN"/>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sz w:val="24"/>
                <w:szCs w:val="24"/>
              </w:rPr>
            </w:pPr>
            <w:r>
              <w:rPr>
                <w:rFonts w:hint="eastAsia" w:ascii="仿宋_GB2312" w:eastAsia="仿宋_GB2312" w:hAnsiTheme="minorEastAsia"/>
                <w:sz w:val="24"/>
                <w:szCs w:val="24"/>
                <w:lang w:val="en-US" w:eastAsia="zh-CN"/>
              </w:rPr>
              <w:t>本项目</w:t>
            </w:r>
            <w:r>
              <w:rPr>
                <w:rFonts w:hint="eastAsia" w:ascii="仿宋_GB2312" w:eastAsia="仿宋_GB2312"/>
                <w:sz w:val="24"/>
                <w:szCs w:val="24"/>
              </w:rPr>
              <w:t>不允许</w:t>
            </w:r>
            <w:r>
              <w:rPr>
                <w:rFonts w:hint="eastAsia" w:ascii="仿宋_GB2312" w:eastAsia="仿宋_GB2312"/>
                <w:sz w:val="24"/>
                <w:szCs w:val="24"/>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sz w:val="24"/>
                <w:szCs w:val="24"/>
                <w:u w:val="none"/>
              </w:rPr>
            </w:pPr>
            <w:r>
              <w:rPr>
                <w:rFonts w:hint="eastAsia" w:ascii="仿宋_GB2312" w:eastAsia="仿宋_GB2312" w:hAnsiTheme="minorEastAsia"/>
                <w:sz w:val="24"/>
                <w:szCs w:val="24"/>
                <w:lang w:val="en-US" w:eastAsia="zh-CN"/>
              </w:rPr>
              <w:t>详</w:t>
            </w:r>
            <w:r>
              <w:rPr>
                <w:rFonts w:hint="eastAsia" w:ascii="仿宋_GB2312" w:eastAsia="仿宋_GB2312" w:hAnsiTheme="minorEastAsia"/>
                <w:sz w:val="24"/>
                <w:szCs w:val="24"/>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.6</w:t>
            </w:r>
          </w:p>
        </w:tc>
        <w:tc>
          <w:tcPr>
            <w:tcW w:w="1263" w:type="dxa"/>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rPr>
              <w:t>最高限价</w:t>
            </w:r>
            <w:r>
              <w:rPr>
                <w:rFonts w:hint="eastAsia" w:ascii="仿宋_GB2312" w:eastAsia="仿宋_GB2312"/>
                <w:sz w:val="24"/>
                <w:szCs w:val="24"/>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详见采购公告；</w:t>
            </w:r>
            <w:r>
              <w:rPr>
                <w:rFonts w:hint="eastAsia" w:ascii="仿宋_GB2312" w:eastAsia="仿宋_GB2312" w:hAnsiTheme="minorEastAsia"/>
                <w:sz w:val="24"/>
                <w:szCs w:val="24"/>
                <w:highlight w:val="none"/>
                <w:lang w:val="en-US" w:eastAsia="zh-CN"/>
              </w:rPr>
              <w:t>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.7</w:t>
            </w:r>
          </w:p>
          <w:p>
            <w:pPr>
              <w:adjustRightInd w:val="0"/>
              <w:snapToGrid w:val="0"/>
              <w:jc w:val="center"/>
              <w:rPr>
                <w:rFonts w:ascii="仿宋_GB2312" w:eastAsia="仿宋_GB2312" w:hAnsiTheme="minorHAnsi" w:cstheme="minorBidi"/>
                <w:kern w:val="2"/>
                <w:sz w:val="24"/>
                <w:szCs w:val="24"/>
                <w:lang w:val="en-US" w:eastAsia="zh-CN" w:bidi="ar-SA"/>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lang w:val="en-US" w:eastAsia="zh-CN"/>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lang w:val="en-US" w:eastAsia="zh-CN"/>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firstLineChars="0"/>
              <w:rPr>
                <w:rFonts w:ascii="仿宋_GB2312" w:eastAsia="仿宋_GB2312" w:hAnsiTheme="minorEastAsia"/>
                <w:sz w:val="24"/>
                <w:szCs w:val="24"/>
              </w:rPr>
            </w:pPr>
            <w:r>
              <w:rPr>
                <w:rFonts w:hint="eastAsia" w:ascii="仿宋_GB2312" w:eastAsia="仿宋_GB2312" w:hAnsiTheme="minorEastAsia"/>
                <w:sz w:val="24"/>
                <w:szCs w:val="24"/>
              </w:rPr>
              <w:t>项目名称</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供应商名称</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供应商地址</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联系人及其联系方式</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sz w:val="24"/>
                <w:szCs w:val="24"/>
                <w:lang w:eastAsia="zh-CN"/>
              </w:rPr>
            </w:pPr>
            <w:r>
              <w:rPr>
                <w:rFonts w:hint="eastAsia" w:ascii="仿宋_GB2312" w:eastAsia="仿宋_GB2312" w:hAnsiTheme="minorEastAsia"/>
                <w:sz w:val="24"/>
                <w:szCs w:val="24"/>
                <w:lang w:eastAsia="zh-CN"/>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sz w:val="24"/>
                <w:szCs w:val="24"/>
              </w:rPr>
            </w:pPr>
            <w:r>
              <w:rPr>
                <w:rFonts w:hint="eastAsia" w:ascii="仿宋_GB2312" w:eastAsia="仿宋_GB2312" w:hAnsiTheme="minorEastAsia"/>
                <w:sz w:val="24"/>
                <w:szCs w:val="24"/>
              </w:rPr>
              <w:t>密封情况检查顺序：</w:t>
            </w:r>
            <w:r>
              <w:rPr>
                <w:rFonts w:hint="eastAsia" w:ascii="仿宋_GB2312" w:eastAsia="仿宋_GB2312" w:hAnsiTheme="minorEastAsia"/>
                <w:sz w:val="24"/>
                <w:szCs w:val="24"/>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sz w:val="24"/>
                <w:szCs w:val="24"/>
                <w:lang w:eastAsia="zh-CN"/>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lang w:val="en-US" w:eastAsia="zh-CN"/>
              </w:rPr>
              <w:t>3</w:t>
            </w:r>
            <w:r>
              <w:rPr>
                <w:rFonts w:hint="eastAsia" w:ascii="仿宋_GB2312" w:eastAsia="仿宋_GB2312" w:hAnsiTheme="minorEastAsia"/>
                <w:sz w:val="24"/>
                <w:szCs w:val="24"/>
              </w:rPr>
              <w:t>人</w:t>
            </w:r>
            <w:r>
              <w:rPr>
                <w:rFonts w:hint="eastAsia" w:ascii="仿宋_GB2312" w:eastAsia="仿宋_GB2312" w:hAnsiTheme="minorEastAsia"/>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.14</w:t>
            </w:r>
          </w:p>
        </w:tc>
        <w:tc>
          <w:tcPr>
            <w:tcW w:w="1263" w:type="dxa"/>
            <w:vAlign w:val="center"/>
          </w:tcPr>
          <w:p>
            <w:pPr>
              <w:adjustRightInd w:val="0"/>
              <w:snapToGrid w:val="0"/>
              <w:jc w:val="center"/>
              <w:rPr>
                <w:rFonts w:ascii="仿宋_GB2312" w:eastAsia="仿宋_GB2312"/>
                <w:sz w:val="24"/>
                <w:szCs w:val="24"/>
                <w:highlight w:val="cyan"/>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cyan"/>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lang w:val="en-US" w:eastAsia="zh-CN"/>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p>
        </w:tc>
      </w:tr>
    </w:tbl>
    <w:p>
      <w:pPr>
        <w:adjustRightInd w:val="0"/>
        <w:snapToGrid w:val="0"/>
        <w:spacing w:beforeLines="50" w:afterLines="50" w:line="560" w:lineRule="exact"/>
        <w:ind w:left="0" w:firstLine="0" w:firstLineChars="0"/>
        <w:jc w:val="left"/>
        <w:rPr>
          <w:rFonts w:asciiTheme="minorEastAsia" w:hAnsiTheme="minorEastAsia"/>
          <w:b/>
          <w:sz w:val="32"/>
          <w:szCs w:val="32"/>
        </w:rPr>
      </w:pPr>
      <w:r>
        <w:rPr>
          <w:rFonts w:hint="eastAsia" w:asciiTheme="minorEastAsia" w:hAnsiTheme="minorEastAsia"/>
          <w:b/>
          <w:sz w:val="32"/>
          <w:szCs w:val="32"/>
          <w:lang w:val="en-US" w:eastAsia="zh-CN"/>
        </w:rPr>
        <w:t>3</w:t>
      </w:r>
      <w:r>
        <w:rPr>
          <w:rFonts w:hint="eastAsia" w:asciiTheme="minorEastAsia" w:hAnsiTheme="minorEastAsia"/>
          <w:b/>
          <w:sz w:val="32"/>
          <w:szCs w:val="32"/>
        </w:rPr>
        <w:t>.若出现以下情况之一的，采购人将拒绝接收响应文件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4</w:t>
      </w:r>
      <w:r>
        <w:rPr>
          <w:rFonts w:hint="eastAsia" w:asciiTheme="minorEastAsia" w:hAnsiTheme="minorEastAsia"/>
          <w:b/>
          <w:sz w:val="32"/>
          <w:szCs w:val="32"/>
        </w:rPr>
        <w:t>.发生下列情况之一者，视为无效响应行为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2</w:t>
      </w:r>
      <w:r>
        <w:rPr>
          <w:rFonts w:hint="eastAsia" w:ascii="仿宋_GB2312" w:eastAsia="仿宋_GB2312"/>
          <w:sz w:val="28"/>
          <w:szCs w:val="28"/>
        </w:rPr>
        <w:t>）响应文件未按规定格式填写，或内容与采购文件严重背离的。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3</w:t>
      </w:r>
      <w:r>
        <w:rPr>
          <w:rFonts w:hint="eastAsia" w:ascii="仿宋_GB2312" w:eastAsia="仿宋_GB2312"/>
          <w:sz w:val="28"/>
          <w:szCs w:val="28"/>
        </w:rPr>
        <w:t>）响应文件有两个以上报价的（采购文件允许提交备选方案的除外）。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sz w:val="28"/>
          <w:szCs w:val="28"/>
        </w:rPr>
        <w:t>）质量标准不符合采购文件要求的。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5</w:t>
      </w:r>
      <w:r>
        <w:rPr>
          <w:rFonts w:hint="eastAsia" w:ascii="仿宋_GB2312" w:eastAsia="仿宋_GB2312"/>
          <w:sz w:val="28"/>
          <w:szCs w:val="28"/>
        </w:rPr>
        <w:t>）服务期不符合采购文件要求的。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6</w:t>
      </w:r>
      <w:r>
        <w:rPr>
          <w:rFonts w:hint="eastAsia" w:ascii="仿宋_GB2312" w:eastAsia="仿宋_GB2312"/>
          <w:sz w:val="28"/>
          <w:szCs w:val="28"/>
        </w:rPr>
        <w:t>）报价超过最高限价的。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7</w:t>
      </w:r>
      <w:r>
        <w:rPr>
          <w:rFonts w:hint="eastAsia" w:ascii="仿宋_GB2312" w:eastAsia="仿宋_GB2312"/>
          <w:sz w:val="28"/>
          <w:szCs w:val="28"/>
        </w:rPr>
        <w:t>）供应商不符合国家或采购文件规定的资格条件。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8</w:t>
      </w:r>
      <w:r>
        <w:rPr>
          <w:rFonts w:hint="eastAsia" w:ascii="仿宋_GB2312" w:eastAsia="仿宋_GB2312"/>
          <w:sz w:val="28"/>
          <w:szCs w:val="28"/>
        </w:rPr>
        <w:t>）响应文件没有对采购文件的实质性要求和条件作出响应。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9</w:t>
      </w:r>
      <w:r>
        <w:rPr>
          <w:rFonts w:hint="eastAsia" w:ascii="仿宋_GB2312" w:eastAsia="仿宋_GB2312"/>
          <w:sz w:val="28"/>
          <w:szCs w:val="28"/>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5</w:t>
      </w:r>
      <w:r>
        <w:rPr>
          <w:rFonts w:hint="eastAsia" w:asciiTheme="minorEastAsia" w:hAnsiTheme="minorEastAsia"/>
          <w:b/>
          <w:sz w:val="32"/>
          <w:szCs w:val="32"/>
        </w:rPr>
        <w:t>.响应保证金</w:t>
      </w:r>
    </w:p>
    <w:p>
      <w:pPr>
        <w:adjustRightInd w:val="0"/>
        <w:snapToGrid w:val="0"/>
        <w:spacing w:line="560" w:lineRule="exact"/>
        <w:ind w:firstLine="555"/>
        <w:jc w:val="left"/>
        <w:rPr>
          <w:rFonts w:hint="default" w:ascii="仿宋_GB2312" w:eastAsia="仿宋_GB2312"/>
          <w:sz w:val="28"/>
          <w:szCs w:val="28"/>
          <w:lang w:val="en-US" w:eastAsia="zh-CN"/>
        </w:rPr>
      </w:pPr>
      <w:r>
        <w:rPr>
          <w:rFonts w:hint="eastAsia" w:ascii="仿宋_GB2312" w:eastAsia="仿宋_GB2312"/>
          <w:sz w:val="28"/>
          <w:szCs w:val="28"/>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6</w:t>
      </w:r>
      <w:r>
        <w:rPr>
          <w:rFonts w:hint="eastAsia" w:asciiTheme="minorEastAsia" w:hAnsiTheme="minorEastAsia"/>
          <w:b/>
          <w:sz w:val="32"/>
          <w:szCs w:val="32"/>
        </w:rPr>
        <w:t>.响应文件要求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.1响应文件包括下列内容</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6.其他资料</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8</w:t>
      </w:r>
      <w:r>
        <w:rPr>
          <w:rFonts w:hint="eastAsia" w:asciiTheme="minorEastAsia" w:hAnsiTheme="minorEastAsia"/>
          <w:b/>
          <w:sz w:val="32"/>
          <w:szCs w:val="32"/>
        </w:rPr>
        <w:t>.本章附件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附件4：成交通知书</w:t>
      </w:r>
    </w:p>
    <w:p>
      <w:pPr>
        <w:adjustRightInd/>
        <w:snapToGrid/>
        <w:spacing w:line="240" w:lineRule="auto"/>
        <w:jc w:val="left"/>
        <w:rPr>
          <w:rFonts w:asciiTheme="majorEastAsia" w:hAnsiTheme="majorEastAsia" w:eastAsiaTheme="majorEastAsia"/>
          <w:b/>
          <w:sz w:val="28"/>
          <w:szCs w:val="28"/>
        </w:rPr>
      </w:pPr>
      <w:r>
        <w:rPr>
          <w:rFonts w:asciiTheme="majorEastAsia" w:hAnsiTheme="majorEastAsia" w:eastAsiaTheme="majorEastAsia"/>
          <w:b/>
          <w:sz w:val="28"/>
          <w:szCs w:val="28"/>
        </w:rPr>
        <w:br w:type="page"/>
      </w: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35"/>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ascii="仿宋_GB2312" w:eastAsia="仿宋_GB2312"/>
                <w:sz w:val="24"/>
                <w:szCs w:val="24"/>
              </w:rPr>
              <w:t>报价</w:t>
            </w:r>
            <w:r>
              <w:rPr>
                <w:rFonts w:hint="eastAsia" w:ascii="仿宋_GB2312" w:eastAsia="仿宋_GB2312"/>
                <w:sz w:val="24"/>
                <w:szCs w:val="24"/>
                <w:lang w:eastAsia="zh-CN"/>
              </w:rPr>
              <w:t>（</w:t>
            </w:r>
            <w:r>
              <w:rPr>
                <w:rFonts w:hint="eastAsia" w:ascii="仿宋_GB2312" w:eastAsia="仿宋_GB2312"/>
                <w:sz w:val="24"/>
                <w:szCs w:val="24"/>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记录人</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snapToGrid/>
        <w:spacing w:line="240" w:lineRule="auto"/>
        <w:jc w:val="left"/>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br w:type="page"/>
      </w: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35"/>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广州市净水有限公司2022-2023年度安全管理系统运维服务项目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4779"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1"/>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35"/>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广州市净水有限公司2022-2023年度安全管理系统运维服务项目</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35"/>
      </w:pPr>
    </w:p>
    <w:p>
      <w:pPr>
        <w:pStyle w:val="35"/>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lang w:val="en-US" w:eastAsia="zh-CN"/>
        </w:rPr>
        <w:t xml:space="preserve"> 广州市净水有限公司2022-2023年度安全管理系统运维服务项目 项目</w:t>
      </w:r>
      <w:r>
        <w:rPr>
          <w:rFonts w:hint="eastAsia" w:ascii="仿宋_GB2312" w:eastAsia="仿宋_GB2312" w:hAnsiTheme="majorEastAsia"/>
          <w:sz w:val="28"/>
          <w:szCs w:val="28"/>
          <w:u w:val="none"/>
          <w:lang w:val="en-US" w:eastAsia="zh-CN"/>
        </w:rPr>
        <w:t>的</w:t>
      </w:r>
      <w:r>
        <w:rPr>
          <w:rFonts w:hint="eastAsia" w:ascii="仿宋_GB2312" w:eastAsia="仿宋_GB2312" w:hAnsiTheme="majorEastAsia"/>
          <w:sz w:val="28"/>
          <w:szCs w:val="28"/>
        </w:rPr>
        <w:t>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hint="eastAsia" w:ascii="仿宋_GB2312" w:eastAsia="仿宋_GB2312" w:hAnsiTheme="majorEastAsia"/>
          <w:sz w:val="28"/>
          <w:szCs w:val="28"/>
          <w:lang w:eastAsia="zh-CN"/>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lang w:val="en-US" w:eastAsia="zh-CN"/>
        </w:rPr>
        <w:t>30</w:t>
      </w:r>
      <w:r>
        <w:rPr>
          <w:rFonts w:hint="eastAsia" w:ascii="仿宋_GB2312" w:eastAsia="仿宋_GB2312" w:hAnsiTheme="majorEastAsia"/>
          <w:sz w:val="28"/>
          <w:szCs w:val="28"/>
        </w:rPr>
        <w:t>日内与我方签订采购合同，逾期视为自动放弃成交资格</w:t>
      </w:r>
      <w:r>
        <w:rPr>
          <w:rFonts w:hint="eastAsia" w:ascii="仿宋_GB2312" w:eastAsia="仿宋_GB2312" w:hAnsiTheme="majorEastAsia"/>
          <w:sz w:val="28"/>
          <w:szCs w:val="28"/>
          <w:lang w:eastAsia="zh-CN"/>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1"/>
        <w:rPr>
          <w:rFonts w:ascii="仿宋_GB2312" w:eastAsia="仿宋_GB2312"/>
          <w:sz w:val="28"/>
          <w:szCs w:val="28"/>
        </w:rPr>
      </w:pPr>
    </w:p>
    <w:p>
      <w:pPr>
        <w:pStyle w:val="21"/>
        <w:rPr>
          <w:rFonts w:ascii="仿宋_GB2312" w:eastAsia="仿宋_GB2312"/>
          <w:sz w:val="28"/>
          <w:szCs w:val="28"/>
        </w:rPr>
      </w:pPr>
    </w:p>
    <w:p>
      <w:pPr>
        <w:pStyle w:val="21"/>
        <w:rPr>
          <w:rFonts w:ascii="仿宋_GB2312" w:eastAsia="仿宋_GB2312"/>
          <w:sz w:val="28"/>
          <w:szCs w:val="28"/>
        </w:rPr>
      </w:pPr>
    </w:p>
    <w:p>
      <w:pPr>
        <w:pStyle w:val="21"/>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5"/>
        <w:rPr>
          <w:rFonts w:hint="eastAsia" w:asciiTheme="minorHAnsi" w:hAnsiTheme="minorHAnsi" w:cstheme="minorBidi"/>
          <w:kern w:val="44"/>
          <w:sz w:val="44"/>
          <w:szCs w:val="44"/>
        </w:rPr>
      </w:pPr>
      <w:bookmarkStart w:id="38" w:name="_Toc2867"/>
      <w:bookmarkStart w:id="39" w:name="_Toc21455"/>
      <w:r>
        <w:rPr>
          <w:rFonts w:hint="eastAsia" w:asciiTheme="minorHAnsi" w:hAnsiTheme="minorHAnsi" w:cstheme="minorBidi"/>
          <w:kern w:val="44"/>
          <w:sz w:val="44"/>
          <w:szCs w:val="44"/>
        </w:rPr>
        <w:pict>
          <v:shape id="_x0000_s2053" o:spid="_x0000_s2053" o:spt="32" type="#_x0000_t32" style="position:absolute;left:0pt;margin-left:182.55pt;margin-top:46.25pt;height:0pt;width:75.5pt;z-index:251663360;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kern w:val="44"/>
          <w:sz w:val="44"/>
          <w:szCs w:val="44"/>
        </w:rPr>
        <w:pict>
          <v:shape id="_x0000_s2051" o:spid="_x0000_s2051" o:spt="32" type="#_x0000_t32" style="position:absolute;left:0pt;margin-left:183.1pt;margin-top:10.85pt;height:0pt;width:75.5pt;z-index:251662336;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kern w:val="44"/>
          <w:sz w:val="44"/>
          <w:szCs w:val="44"/>
        </w:rPr>
        <w:t>第</w:t>
      </w:r>
      <w:r>
        <w:rPr>
          <w:rFonts w:hint="eastAsia" w:asciiTheme="minorHAnsi" w:hAnsiTheme="minorHAnsi" w:cstheme="minorBidi"/>
          <w:kern w:val="44"/>
          <w:sz w:val="44"/>
          <w:szCs w:val="44"/>
          <w:lang w:eastAsia="zh-CN"/>
        </w:rPr>
        <w:t>三</w:t>
      </w:r>
      <w:r>
        <w:rPr>
          <w:rFonts w:hint="eastAsia" w:asciiTheme="minorHAnsi" w:hAnsiTheme="minorHAnsi" w:cstheme="minorBidi"/>
          <w:kern w:val="44"/>
          <w:sz w:val="44"/>
          <w:szCs w:val="44"/>
        </w:rPr>
        <w:t>章</w:t>
      </w:r>
      <w:bookmarkEnd w:id="38"/>
      <w:bookmarkEnd w:id="39"/>
    </w:p>
    <w:p>
      <w:pPr>
        <w:pStyle w:val="35"/>
      </w:pPr>
    </w:p>
    <w:p>
      <w:pPr>
        <w:pStyle w:val="5"/>
      </w:pPr>
      <w:bookmarkStart w:id="40" w:name="_Toc87616371"/>
      <w:bookmarkStart w:id="41" w:name="_Toc88209934"/>
      <w:bookmarkStart w:id="42" w:name="_Toc7303"/>
      <w:bookmarkStart w:id="43" w:name="_Toc7040"/>
      <w:r>
        <w:rPr>
          <w:rFonts w:hint="eastAsia"/>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1"/>
        <w:rPr>
          <w:rFonts w:ascii="方正小标宋简体" w:eastAsia="方正小标宋简体"/>
          <w:sz w:val="44"/>
          <w:szCs w:val="44"/>
        </w:rPr>
      </w:pPr>
    </w:p>
    <w:p>
      <w:pPr>
        <w:pStyle w:val="21"/>
        <w:rPr>
          <w:rFonts w:ascii="方正小标宋简体" w:eastAsia="方正小标宋简体"/>
          <w:sz w:val="44"/>
          <w:szCs w:val="44"/>
        </w:rPr>
      </w:pPr>
    </w:p>
    <w:p>
      <w:pPr>
        <w:pStyle w:val="21"/>
        <w:rPr>
          <w:rFonts w:ascii="方正小标宋简体" w:eastAsia="方正小标宋简体"/>
          <w:sz w:val="44"/>
          <w:szCs w:val="44"/>
        </w:rPr>
      </w:pPr>
    </w:p>
    <w:p>
      <w:pPr>
        <w:pStyle w:val="5"/>
      </w:pPr>
      <w:bookmarkStart w:id="44" w:name="_Toc3789"/>
      <w:bookmarkStart w:id="45" w:name="_Toc24895"/>
      <w:r>
        <w:rPr>
          <w:rFonts w:hint="eastAsia"/>
        </w:rPr>
        <w:t>询比采购</w:t>
      </w:r>
      <w:bookmarkEnd w:id="44"/>
      <w:bookmarkEnd w:id="45"/>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公开询比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4"/>
      </w:pPr>
      <w:bookmarkStart w:id="46" w:name="_Toc3156"/>
      <w:bookmarkStart w:id="47" w:name="_Toc14552"/>
      <w:bookmarkStart w:id="48" w:name="_Toc7118"/>
      <w:bookmarkStart w:id="49" w:name="_Toc4952"/>
      <w:bookmarkStart w:id="50" w:name="_Toc23581"/>
      <w:bookmarkStart w:id="51" w:name="_Toc14870"/>
      <w:bookmarkStart w:id="52" w:name="_Toc7437"/>
      <w:bookmarkStart w:id="53" w:name="_Toc20594"/>
      <w:bookmarkStart w:id="54" w:name="_Toc19050"/>
      <w:bookmarkStart w:id="55" w:name="_Toc10930"/>
      <w:bookmarkStart w:id="56" w:name="_Toc19759"/>
      <w:r>
        <w:pict>
          <v:shape id="_x0000_s2055" o:spid="_x0000_s2055" o:spt="32" type="#_x0000_t32" style="position:absolute;left:0pt;margin-left:181.6pt;margin-top:56.7pt;height:0pt;width:75.5pt;z-index:251665408;mso-width-relative:page;mso-height-relative:page;" o:connectortype="straight" filled="f" coordsize="21600,21600">
            <v:path arrowok="t"/>
            <v:fill on="f" focussize="0,0"/>
            <v:stroke/>
            <v:imagedata o:title=""/>
            <o:lock v:ext="edit"/>
          </v:shape>
        </w:pict>
      </w:r>
      <w:r>
        <w:pict>
          <v:shape id="_x0000_s2054" o:spid="_x0000_s2054" o:spt="32" type="#_x0000_t32" style="position:absolute;left:0pt;margin-left:183.1pt;margin-top:21.3pt;height:0pt;width:75.5pt;z-index:251664384;mso-width-relative:page;mso-height-relative:page;" o:connectortype="straight" filled="f" coordsize="21600,21600">
            <v:path arrowok="t"/>
            <v:fill on="f" focussize="0,0"/>
            <v:stroke/>
            <v:imagedata o:title=""/>
            <o:lock v:ext="edit"/>
          </v:shape>
        </w:pict>
      </w:r>
      <w:r>
        <w:rPr>
          <w:rFonts w:hint="eastAsia"/>
        </w:rPr>
        <w:t>第</w:t>
      </w:r>
      <w:r>
        <w:rPr>
          <w:rFonts w:hint="eastAsia"/>
          <w:lang w:val="en-US" w:eastAsia="zh-CN"/>
        </w:rPr>
        <w:t>四</w:t>
      </w:r>
      <w:r>
        <w:rPr>
          <w:rFonts w:hint="eastAsia"/>
        </w:rPr>
        <w:t>章</w:t>
      </w:r>
      <w:bookmarkEnd w:id="46"/>
      <w:bookmarkEnd w:id="47"/>
      <w:bookmarkEnd w:id="48"/>
      <w:bookmarkEnd w:id="49"/>
      <w:bookmarkEnd w:id="50"/>
      <w:bookmarkEnd w:id="51"/>
      <w:bookmarkEnd w:id="52"/>
      <w:bookmarkEnd w:id="53"/>
      <w:bookmarkEnd w:id="54"/>
      <w:bookmarkEnd w:id="55"/>
      <w:bookmarkEnd w:id="56"/>
    </w:p>
    <w:p>
      <w:pPr>
        <w:pStyle w:val="35"/>
      </w:pPr>
    </w:p>
    <w:p>
      <w:pPr>
        <w:pStyle w:val="4"/>
      </w:pPr>
      <w:bookmarkStart w:id="57" w:name="_Toc30530"/>
      <w:bookmarkStart w:id="58" w:name="_Toc21079"/>
      <w:bookmarkStart w:id="59" w:name="_Toc22212"/>
      <w:bookmarkStart w:id="60" w:name="_Toc29484"/>
      <w:bookmarkStart w:id="61" w:name="_Toc12177"/>
      <w:bookmarkStart w:id="62" w:name="_Toc6308"/>
      <w:bookmarkStart w:id="63" w:name="_Toc32607"/>
      <w:bookmarkStart w:id="64" w:name="_Toc7831"/>
      <w:bookmarkStart w:id="65" w:name="_Toc29345"/>
      <w:bookmarkStart w:id="66" w:name="_Toc21840"/>
      <w:bookmarkStart w:id="67" w:name="_Toc87616378"/>
      <w:bookmarkStart w:id="68" w:name="_Toc13898"/>
      <w:bookmarkStart w:id="69" w:name="_Toc88209941"/>
      <w:r>
        <w:rPr>
          <w:rFonts w:hint="eastAsia"/>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1"/>
        <w:rPr>
          <w:rFonts w:ascii="方正小标宋简体" w:eastAsia="方正小标宋简体"/>
          <w:sz w:val="44"/>
          <w:szCs w:val="44"/>
        </w:rPr>
      </w:pPr>
    </w:p>
    <w:p>
      <w:pPr>
        <w:pStyle w:val="21"/>
        <w:ind w:firstLine="0"/>
        <w:rPr>
          <w:rFonts w:ascii="方正小标宋简体" w:eastAsia="方正小标宋简体"/>
          <w:sz w:val="44"/>
          <w:szCs w:val="44"/>
        </w:rPr>
      </w:pPr>
    </w:p>
    <w:p>
      <w:pPr>
        <w:pStyle w:val="5"/>
      </w:pPr>
      <w:bookmarkStart w:id="70" w:name="_Toc26826"/>
      <w:bookmarkStart w:id="71" w:name="_Toc23033"/>
      <w:r>
        <w:rPr>
          <w:rFonts w:hint="eastAsia"/>
        </w:rPr>
        <w:sym w:font="Wingdings 2" w:char="0052"/>
      </w:r>
      <w:r>
        <w:rPr>
          <w:rFonts w:hint="eastAsia"/>
        </w:rPr>
        <w:t>经评审的最低价法</w:t>
      </w:r>
      <w:bookmarkEnd w:id="70"/>
      <w:bookmarkEnd w:id="71"/>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sz w:val="28"/>
          <w:szCs w:val="28"/>
          <w:lang w:eastAsia="zh-CN"/>
        </w:rPr>
      </w:pPr>
      <w:r>
        <w:rPr>
          <w:rFonts w:hint="eastAsia" w:ascii="仿宋_GB2312" w:eastAsia="仿宋_GB2312" w:hAnsiTheme="minorEastAsia"/>
          <w:sz w:val="28"/>
          <w:szCs w:val="28"/>
        </w:rPr>
        <w:t>（1）运输费用及保险费。</w:t>
      </w:r>
      <w:r>
        <w:rPr>
          <w:rFonts w:hint="eastAsia" w:ascii="仿宋_GB2312" w:eastAsia="仿宋_GB2312" w:hAnsiTheme="minorEastAsia"/>
          <w:sz w:val="28"/>
          <w:szCs w:val="28"/>
          <w:lang w:eastAsia="zh-CN"/>
        </w:rPr>
        <w:t>（如有）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法定代表人授权委托</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有授权书</w:t>
            </w:r>
            <w:r>
              <w:rPr>
                <w:rFonts w:hint="eastAsia" w:ascii="仿宋_GB2312" w:eastAsia="仿宋_GB2312"/>
                <w:sz w:val="24"/>
                <w:szCs w:val="24"/>
              </w:rPr>
              <w:t>，</w:t>
            </w:r>
            <w:r>
              <w:rPr>
                <w:rFonts w:ascii="仿宋_GB2312" w:eastAsia="仿宋_GB2312"/>
                <w:sz w:val="24"/>
                <w:szCs w:val="24"/>
              </w:rPr>
              <w:t>授权书有法定代表人及其委托代理人签字并加盖单位</w:t>
            </w:r>
            <w:r>
              <w:rPr>
                <w:rFonts w:hint="eastAsia" w:ascii="仿宋_GB2312" w:eastAsia="仿宋_GB2312"/>
                <w:sz w:val="24"/>
                <w:szCs w:val="24"/>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sz w:val="24"/>
                <w:szCs w:val="24"/>
                <w:lang w:eastAsia="zh-CN"/>
              </w:rPr>
            </w:pPr>
            <w:r>
              <w:rPr>
                <w:rFonts w:ascii="仿宋_GB2312" w:eastAsia="仿宋_GB2312"/>
                <w:sz w:val="24"/>
                <w:szCs w:val="24"/>
              </w:rPr>
              <w:t>没有超过最高限价</w:t>
            </w:r>
            <w:r>
              <w:rPr>
                <w:rFonts w:hint="eastAsia" w:ascii="仿宋_GB2312" w:eastAsia="仿宋_GB2312"/>
                <w:sz w:val="24"/>
                <w:szCs w:val="24"/>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其他</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w:t>
      </w:r>
      <w:r>
        <w:rPr>
          <w:rFonts w:hint="eastAsia" w:ascii="仿宋_GB2312" w:eastAsia="仿宋_GB2312" w:hAnsiTheme="minorEastAsia"/>
          <w:szCs w:val="21"/>
          <w:lang w:val="en-US" w:eastAsia="zh-CN"/>
        </w:rPr>
        <w:t>形式评审、</w:t>
      </w:r>
      <w:r>
        <w:rPr>
          <w:rFonts w:hint="eastAsia" w:ascii="仿宋_GB2312" w:eastAsia="仿宋_GB2312" w:hAnsiTheme="minorEastAsia"/>
          <w:szCs w:val="21"/>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w:t>
      </w:r>
      <w:r>
        <w:rPr>
          <w:rFonts w:hint="eastAsia" w:ascii="仿宋_GB2312" w:eastAsia="仿宋_GB2312" w:hAnsiTheme="minorEastAsia"/>
          <w:sz w:val="28"/>
          <w:szCs w:val="28"/>
          <w:highlight w:val="none"/>
        </w:rPr>
        <w:t>行修正</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p>
    <w:p>
      <w:pPr>
        <w:adjustRightInd w:val="0"/>
        <w:snapToGrid w:val="0"/>
        <w:spacing w:line="600" w:lineRule="exact"/>
        <w:ind w:firstLine="555"/>
        <w:jc w:val="left"/>
        <w:rPr>
          <w:rFonts w:hint="eastAsia"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pStyle w:val="5"/>
        <w:rPr>
          <w:rFonts w:hint="eastAsia"/>
          <w:color w:val="auto"/>
          <w:highlight w:val="cyan"/>
        </w:rPr>
      </w:pPr>
    </w:p>
    <w:p>
      <w:pPr>
        <w:pStyle w:val="5"/>
        <w:rPr>
          <w:rFonts w:hint="eastAsia"/>
          <w:color w:val="auto"/>
          <w:highlight w:val="cyan"/>
        </w:rPr>
      </w:pPr>
    </w:p>
    <w:p>
      <w:pPr>
        <w:rPr>
          <w:rFonts w:hint="eastAsia"/>
        </w:rPr>
      </w:pPr>
    </w:p>
    <w:p>
      <w:pPr>
        <w:pStyle w:val="21"/>
        <w:rPr>
          <w:rFonts w:hint="eastAsia"/>
        </w:rPr>
      </w:pPr>
    </w:p>
    <w:p>
      <w:pPr>
        <w:pStyle w:val="5"/>
        <w:rPr>
          <w:rFonts w:hint="eastAsia"/>
          <w:color w:val="auto"/>
          <w:highlight w:val="cyan"/>
        </w:rPr>
      </w:pPr>
    </w:p>
    <w:p>
      <w:pPr>
        <w:pStyle w:val="5"/>
        <w:rPr>
          <w:rFonts w:hint="eastAsia"/>
          <w:color w:val="auto"/>
          <w:highlight w:val="cyan"/>
        </w:rPr>
      </w:pPr>
    </w:p>
    <w:p>
      <w:pPr>
        <w:pStyle w:val="5"/>
        <w:jc w:val="both"/>
        <w:rPr>
          <w:rFonts w:hint="eastAsia"/>
          <w:color w:val="auto"/>
          <w:highlight w:val="none"/>
        </w:rPr>
      </w:pPr>
    </w:p>
    <w:p>
      <w:pPr>
        <w:rPr>
          <w:rFonts w:hint="eastAsia"/>
          <w:color w:val="auto"/>
          <w:highlight w:val="none"/>
        </w:rPr>
      </w:pPr>
    </w:p>
    <w:p>
      <w:pPr>
        <w:pStyle w:val="2"/>
        <w:rPr>
          <w:rFonts w:hint="eastAsia"/>
          <w:color w:val="auto"/>
          <w:highlight w:val="none"/>
        </w:rPr>
      </w:pPr>
    </w:p>
    <w:p>
      <w:pPr>
        <w:pStyle w:val="3"/>
        <w:rPr>
          <w:rFonts w:hint="eastAsia"/>
        </w:rPr>
      </w:pPr>
    </w:p>
    <w:p>
      <w:pPr>
        <w:pStyle w:val="5"/>
        <w:rPr>
          <w:color w:val="auto"/>
          <w:highlight w:val="none"/>
        </w:rPr>
      </w:pPr>
      <w:r>
        <w:rPr>
          <w:rFonts w:hint="eastAsia"/>
          <w:color w:val="auto"/>
          <w:highlight w:val="none"/>
        </w:rPr>
        <w:sym w:font="Wingdings 2" w:char="00A3"/>
      </w:r>
      <w:r>
        <w:rPr>
          <w:rFonts w:hint="eastAsia"/>
          <w:color w:val="auto"/>
          <w:highlight w:val="none"/>
        </w:rPr>
        <w:t>综合评分法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本次评审采用综合评分法。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采购人可对采购文件中商务和技术条款设置带※号条款，带※号条款为实质性条款，供应商未实质性响应其中任一条款，其响应文件都将被否决。</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2.2.1商务评审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2.2.2技术评审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4-3                      技术评审因素（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hAnsiTheme="minorEastAsia"/>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说明：对于施工技术方案简单、工期较短、季节性强的中小型工程，或者标准通用设备、材料及服务的采购，可以不要求供应商编制施工组织设计、安装调试方案或服务大纲等技术文件，评审时不进行技术评审。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2.2.4 价格评审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4-4                      价格折算分值的办法</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768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6"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pPr>
              <w:adjustRightInd w:val="0"/>
              <w:snapToGrid w:val="0"/>
              <w:ind w:left="240" w:hanging="240" w:hangingChars="100"/>
              <w:jc w:val="left"/>
              <w:rPr>
                <w:rFonts w:ascii="仿宋_GB2312" w:eastAsia="仿宋_GB2312"/>
                <w:color w:val="auto"/>
                <w:sz w:val="24"/>
                <w:szCs w:val="24"/>
                <w:highlight w:val="none"/>
              </w:rPr>
            </w:pPr>
            <w:bookmarkStart w:id="72" w:name="OLE_LINK5"/>
            <w:bookmarkStart w:id="73" w:name="OLE_LINK6"/>
            <w:r>
              <w:rPr>
                <w:rFonts w:hint="eastAsia" w:ascii="仿宋_GB2312" w:eastAsia="仿宋_GB2312" w:hAnsiTheme="minorEastAsia"/>
                <w:color w:val="auto"/>
                <w:sz w:val="24"/>
                <w:szCs w:val="24"/>
                <w:highlight w:val="none"/>
              </w:rPr>
              <w:t>□</w:t>
            </w:r>
            <w:bookmarkEnd w:id="72"/>
            <w:bookmarkEnd w:id="73"/>
            <w:r>
              <w:rPr>
                <w:rFonts w:hint="eastAsia" w:ascii="仿宋_GB2312" w:eastAsia="仿宋_GB2312"/>
                <w:color w:val="auto"/>
                <w:sz w:val="24"/>
                <w:szCs w:val="24"/>
                <w:highlight w:val="none"/>
              </w:rPr>
              <w:t>当</w:t>
            </w:r>
            <w:r>
              <w:rPr>
                <w:rFonts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□以合格供应商报价的最低价作为基准价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□合格</w:t>
            </w:r>
            <w:r>
              <w:rPr>
                <w:rFonts w:hint="eastAsia" w:ascii="仿宋_GB2312" w:eastAsia="仿宋_GB2312"/>
                <w:color w:val="auto"/>
                <w:sz w:val="24"/>
                <w:szCs w:val="24"/>
                <w:highlight w:val="none"/>
              </w:rPr>
              <w:t>供应商的报价与基准价相比，每高于基准价1%扣</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分，每低于基准价1%扣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分，按插入法进行计算。</w:t>
            </w:r>
          </w:p>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□合格供应商的价格折算分=合格供应商报价的最低价/合格供应商报价</w:t>
            </w:r>
          </w:p>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pPr>
        <w:adjustRightInd w:val="0"/>
        <w:snapToGrid w:val="0"/>
        <w:spacing w:line="600" w:lineRule="exact"/>
        <w:ind w:left="1672" w:leftChars="263" w:hanging="1120" w:hangingChars="4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评审得分=商务分×商务部分权重+技术分×技术部分权重+价格分×价格部分权重</w:t>
      </w:r>
    </w:p>
    <w:p>
      <w:pPr>
        <w:pStyle w:val="21"/>
      </w:pPr>
      <w:r>
        <w:rPr>
          <w:rFonts w:hint="eastAsia" w:ascii="仿宋_GB2312" w:eastAsia="仿宋_GB2312" w:hAnsiTheme="minorEastAsia"/>
          <w:color w:val="auto"/>
          <w:sz w:val="28"/>
          <w:szCs w:val="28"/>
          <w:highlight w:val="none"/>
        </w:rPr>
        <w:t>综合得分最高的为排名第一的候选成交供应商；如综合得分相同，可依照□报价  □业绩   □其他</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考量因素得分排序确定供应商排名。</w:t>
      </w: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pStyle w:val="21"/>
        <w:rPr>
          <w:rFonts w:ascii="仿宋_GB2312" w:eastAsia="仿宋_GB2312" w:hAnsiTheme="minorEastAsia"/>
          <w:szCs w:val="21"/>
        </w:rPr>
      </w:pPr>
    </w:p>
    <w:p>
      <w:pPr>
        <w:pStyle w:val="21"/>
        <w:rPr>
          <w:rFonts w:ascii="仿宋_GB2312" w:eastAsia="仿宋_GB2312" w:hAnsiTheme="minorEastAsia"/>
          <w:szCs w:val="21"/>
        </w:rPr>
      </w:pPr>
    </w:p>
    <w:p>
      <w:pPr>
        <w:pStyle w:val="4"/>
      </w:pPr>
      <w:bookmarkStart w:id="74" w:name="_Toc88209947"/>
      <w:r>
        <w:pict>
          <v:shape id="_x0000_s2072" o:spid="_x0000_s2072" o:spt="32" type="#_x0000_t32" style="position:absolute;left:0pt;margin-left:184.3pt;margin-top:58.7pt;height:0pt;width:75.5pt;z-index:251677696;mso-width-relative:page;mso-height-relative:page;" o:connectortype="straight" filled="f" coordsize="21600,21600">
            <v:path arrowok="t"/>
            <v:fill on="f" focussize="0,0"/>
            <v:stroke/>
            <v:imagedata o:title=""/>
            <o:lock v:ext="edit"/>
          </v:shape>
        </w:pict>
      </w:r>
      <w:r>
        <w:pict>
          <v:shape id="_x0000_s2073" o:spid="_x0000_s2073" o:spt="32" type="#_x0000_t32" style="position:absolute;left:0pt;margin-left:184.9pt;margin-top:8.5pt;height:0pt;width:75.5pt;z-index:251676672;mso-width-relative:page;mso-height-relative:page;" o:connectortype="straight" filled="f" coordsize="21600,21600">
            <v:path arrowok="t"/>
            <v:fill on="f" focussize="0,0"/>
            <v:stroke/>
            <v:imagedata o:title=""/>
            <o:lock v:ext="edit"/>
          </v:shape>
        </w:pict>
      </w:r>
      <w:r>
        <w:rPr>
          <w:rFonts w:hint="eastAsia"/>
        </w:rPr>
        <w:t>第</w:t>
      </w:r>
      <w:r>
        <w:rPr>
          <w:rFonts w:hint="eastAsia"/>
          <w:lang w:val="en-US" w:eastAsia="zh-CN"/>
        </w:rPr>
        <w:t>五</w:t>
      </w:r>
      <w:r>
        <w:rPr>
          <w:rFonts w:hint="eastAsia"/>
        </w:rPr>
        <w:t>章</w:t>
      </w:r>
    </w:p>
    <w:p>
      <w:pPr>
        <w:pStyle w:val="5"/>
        <w:rPr>
          <w:rFonts w:hint="eastAsia"/>
        </w:rPr>
      </w:pPr>
    </w:p>
    <w:p>
      <w:pPr>
        <w:pStyle w:val="5"/>
        <w:rPr>
          <w:rFonts w:hint="eastAsia"/>
          <w:szCs w:val="44"/>
        </w:rPr>
      </w:pPr>
      <w:r>
        <w:rPr>
          <w:rFonts w:hint="eastAsia"/>
          <w:szCs w:val="44"/>
        </w:rPr>
        <w:t>采购需求</w:t>
      </w:r>
    </w:p>
    <w:p>
      <w:pPr>
        <w:pStyle w:val="5"/>
        <w:rPr>
          <w:rFonts w:hint="eastAsia"/>
          <w:szCs w:val="44"/>
        </w:rPr>
      </w:pPr>
    </w:p>
    <w:p>
      <w:pPr>
        <w:pStyle w:val="5"/>
        <w:rPr>
          <w:szCs w:val="44"/>
        </w:rPr>
      </w:pPr>
      <w:r>
        <w:rPr>
          <w:rFonts w:hint="eastAsia"/>
          <w:szCs w:val="44"/>
        </w:rPr>
        <w:t>采购需求编制说明</w:t>
      </w:r>
      <w:bookmarkEnd w:id="74"/>
    </w:p>
    <w:p>
      <w:pPr>
        <w:ind w:firstLine="560" w:firstLineChars="200"/>
        <w:rPr>
          <w:rFonts w:ascii="仿宋_GB2312" w:eastAsia="仿宋_GB2312"/>
          <w:sz w:val="28"/>
          <w:szCs w:val="28"/>
        </w:rPr>
      </w:pPr>
      <w:r>
        <w:rPr>
          <w:rFonts w:hint="eastAsia" w:ascii="仿宋_GB2312" w:eastAsia="仿宋_GB2312"/>
          <w:sz w:val="28"/>
          <w:szCs w:val="28"/>
        </w:rPr>
        <w:t>工程项目应提供图纸、技术标准和要求、工程量清单</w:t>
      </w:r>
    </w:p>
    <w:p>
      <w:pPr>
        <w:ind w:firstLine="560" w:firstLineChars="200"/>
        <w:rPr>
          <w:rFonts w:ascii="仿宋_GB2312" w:eastAsia="仿宋_GB2312"/>
          <w:sz w:val="28"/>
          <w:szCs w:val="28"/>
        </w:rPr>
      </w:pPr>
      <w:r>
        <w:rPr>
          <w:rFonts w:hint="eastAsia" w:ascii="仿宋_GB2312" w:eastAsia="仿宋_GB2312"/>
          <w:sz w:val="28"/>
          <w:szCs w:val="28"/>
        </w:rPr>
        <w:t>货物项目应尽可能清晰、准确地提出对货物的需求，并对所要求提供的货物名称、规格、数量以及单位、交货时间、交货地点、技术性能指标、检验考核要求、技术服务和售后服务要求、是否要求或允许对主要材料和关键部件进行外购等作出说明</w:t>
      </w:r>
    </w:p>
    <w:p>
      <w:pPr>
        <w:ind w:firstLine="560" w:firstLineChars="200"/>
        <w:rPr>
          <w:rFonts w:hint="eastAsia" w:ascii="仿宋_GB2312" w:eastAsia="仿宋_GB2312"/>
          <w:sz w:val="28"/>
          <w:szCs w:val="28"/>
        </w:rPr>
      </w:pPr>
      <w:r>
        <w:rPr>
          <w:rFonts w:hint="eastAsia" w:ascii="仿宋_GB2312" w:eastAsia="仿宋_GB2312"/>
          <w:sz w:val="28"/>
          <w:szCs w:val="28"/>
        </w:rPr>
        <w:t>服务项目应明确服务采购需求和服务工作开展条件、服务成果要求（成果文件、周期、质量、配合技术服务要求等）等内容。</w:t>
      </w:r>
    </w:p>
    <w:p>
      <w:pPr>
        <w:ind w:firstLine="0" w:firstLineChars="0"/>
        <w:rPr>
          <w:rFonts w:hint="eastAsia" w:ascii="仿宋_GB2312" w:eastAsia="仿宋_GB2312"/>
          <w:sz w:val="28"/>
          <w:szCs w:val="28"/>
        </w:rPr>
      </w:pPr>
      <w:r>
        <w:rPr>
          <w:rFonts w:hint="eastAsia" w:ascii="仿宋_GB2312" w:eastAsia="仿宋_GB2312"/>
          <w:sz w:val="28"/>
          <w:szCs w:val="28"/>
        </w:rPr>
        <w:br w:type="page"/>
      </w:r>
    </w:p>
    <w:p>
      <w:pPr>
        <w:adjustRightInd w:val="0"/>
        <w:snapToGrid w:val="0"/>
        <w:spacing w:line="240" w:lineRule="auto"/>
        <w:ind w:firstLine="640" w:firstLineChars="200"/>
        <w:jc w:val="left"/>
        <w:rPr>
          <w:rFonts w:hint="eastAsia" w:ascii="仿宋_GB2312" w:eastAsia="仿宋_GB2312"/>
          <w:sz w:val="32"/>
          <w:szCs w:val="32"/>
          <w:u w:val="none"/>
        </w:rPr>
      </w:pPr>
      <w:r>
        <w:rPr>
          <w:rFonts w:hint="eastAsia" w:ascii="仿宋_GB2312" w:eastAsia="仿宋_GB2312"/>
          <w:sz w:val="32"/>
          <w:szCs w:val="32"/>
          <w:u w:val="none"/>
          <w:lang w:val="en-US" w:eastAsia="zh-CN"/>
        </w:rPr>
        <w:t>一、</w:t>
      </w:r>
      <w:r>
        <w:rPr>
          <w:rFonts w:hint="eastAsia" w:ascii="仿宋_GB2312" w:eastAsia="仿宋_GB2312"/>
          <w:sz w:val="32"/>
          <w:szCs w:val="32"/>
          <w:u w:val="none"/>
        </w:rPr>
        <w:t>采购内容和范围：  保障我公司安全管理系统正常使用，对安全管理系统进行维护，保障安全管理系统稳定运行。</w:t>
      </w:r>
    </w:p>
    <w:p>
      <w:pPr>
        <w:adjustRightInd w:val="0"/>
        <w:snapToGrid w:val="0"/>
        <w:spacing w:line="240" w:lineRule="auto"/>
        <w:ind w:firstLine="640" w:firstLineChars="200"/>
        <w:jc w:val="left"/>
        <w:rPr>
          <w:rFonts w:hint="eastAsia" w:ascii="仿宋_GB2312" w:eastAsia="仿宋_GB2312"/>
          <w:sz w:val="32"/>
          <w:szCs w:val="32"/>
          <w:u w:val="none"/>
        </w:rPr>
      </w:pPr>
      <w:r>
        <w:rPr>
          <w:rFonts w:hint="eastAsia" w:ascii="仿宋_GB2312" w:eastAsia="仿宋_GB2312"/>
          <w:sz w:val="32"/>
          <w:szCs w:val="32"/>
          <w:u w:val="none"/>
        </w:rPr>
        <w:t xml:space="preserve"> </w:t>
      </w:r>
      <w:r>
        <w:rPr>
          <w:rFonts w:hint="eastAsia" w:ascii="仿宋_GB2312" w:eastAsia="仿宋_GB2312"/>
          <w:sz w:val="32"/>
          <w:szCs w:val="32"/>
          <w:u w:val="none"/>
          <w:lang w:val="en-US" w:eastAsia="zh-CN"/>
        </w:rPr>
        <w:t xml:space="preserve">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4582"/>
        <w:gridCol w:w="764"/>
        <w:gridCol w:w="2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11"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rPr>
              <w:t>序号</w:t>
            </w:r>
          </w:p>
        </w:tc>
        <w:tc>
          <w:tcPr>
            <w:tcW w:w="4582"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rPr>
              <w:t>服务费用分项名称</w:t>
            </w:r>
          </w:p>
        </w:tc>
        <w:tc>
          <w:tcPr>
            <w:tcW w:w="764"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rPr>
              <w:t>数量</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lang w:val="en-US" w:eastAsia="zh-CN"/>
              </w:rPr>
            </w:pPr>
            <w:r>
              <w:rPr>
                <w:rFonts w:hint="eastAsia" w:ascii="仿宋_GB2312" w:eastAsia="仿宋_GB2312" w:hAnsiTheme="minorEastAsia" w:cstheme="minorBidi"/>
                <w:b w:val="0"/>
                <w:bCs w:val="0"/>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60" w:type="dxa"/>
            <w:gridSpan w:val="4"/>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rPr>
              <w:t>1.购买并安装正版操作系统和数据库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lang w:val="en-US" w:eastAsia="zh-CN"/>
              </w:rPr>
              <w:t>1-1</w:t>
            </w:r>
          </w:p>
        </w:tc>
        <w:tc>
          <w:tcPr>
            <w:tcW w:w="4582"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rPr>
              <w:t>购买并安装正版</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windows server2016标准版5用户</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lang w:val="en-US" w:eastAsia="zh-CN"/>
              </w:rPr>
              <w:t>1</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lang w:val="en-US" w:eastAsia="zh-CN"/>
              </w:rPr>
            </w:pPr>
            <w:r>
              <w:rPr>
                <w:rFonts w:hint="eastAsia" w:ascii="仿宋_GB2312" w:eastAsia="仿宋_GB2312" w:hAnsiTheme="minorEastAsia" w:cstheme="minorBidi"/>
                <w:b w:val="0"/>
                <w:bCs w:val="0"/>
                <w:sz w:val="24"/>
                <w:szCs w:val="24"/>
                <w:vertAlign w:val="baseline"/>
                <w:lang w:val="en-US" w:eastAsia="zh-CN"/>
              </w:rPr>
              <w:t>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cstheme="minorBidi"/>
                <w:kern w:val="2"/>
                <w:sz w:val="24"/>
                <w:szCs w:val="24"/>
                <w:lang w:val="en-US" w:eastAsia="zh-CN" w:bidi="ar-SA"/>
              </w:rPr>
              <w:t>1-2</w:t>
            </w:r>
          </w:p>
        </w:tc>
        <w:tc>
          <w:tcPr>
            <w:tcW w:w="4582"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rPr>
              <w:t>购买并安装正版数据库</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sql server2016标准版5用户</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lang w:val="en-US" w:eastAsia="zh-CN"/>
              </w:rPr>
              <w:t>1</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cstheme="minorBidi"/>
                <w:b w:val="0"/>
                <w:bCs w:val="0"/>
                <w:sz w:val="24"/>
                <w:szCs w:val="24"/>
                <w:vertAlign w:val="baseline"/>
                <w:lang w:val="en-US" w:eastAsia="zh-CN"/>
              </w:rPr>
              <w:t>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60" w:type="dxa"/>
            <w:gridSpan w:val="4"/>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lang w:eastAsia="zh-CN"/>
              </w:rPr>
            </w:pPr>
            <w:r>
              <w:rPr>
                <w:rFonts w:hint="eastAsia" w:ascii="仿宋_GB2312" w:eastAsia="仿宋_GB2312" w:hAnsiTheme="minorEastAsia"/>
                <w:sz w:val="24"/>
                <w:szCs w:val="24"/>
              </w:rPr>
              <w:t>2.系统环境升级和部署</w:t>
            </w:r>
            <w:r>
              <w:rPr>
                <w:rFonts w:hint="eastAsia" w:ascii="仿宋_GB2312" w:eastAsia="仿宋_GB2312" w:hAnsiTheme="minorEastAsia" w:cstheme="minorBidi"/>
                <w:b w:val="0"/>
                <w:bCs w:val="0"/>
                <w:sz w:val="24"/>
                <w:szCs w:val="24"/>
                <w:lang w:eastAsia="zh-CN"/>
              </w:rPr>
              <w:t>（</w:t>
            </w:r>
            <w:r>
              <w:rPr>
                <w:rFonts w:hint="eastAsia" w:ascii="仿宋_GB2312" w:eastAsia="仿宋_GB2312" w:hAnsiTheme="minorEastAsia"/>
                <w:sz w:val="24"/>
                <w:szCs w:val="24"/>
              </w:rPr>
              <w:t>本项工作须在完成“1.购买并安装正版操作系统和数据库”后开展，并须在合同签订后三个月内完成）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lang w:val="en-US" w:eastAsia="zh-CN"/>
              </w:rPr>
              <w:t>2-1</w:t>
            </w:r>
          </w:p>
        </w:tc>
        <w:tc>
          <w:tcPr>
            <w:tcW w:w="4582"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rPr>
              <w:t>在新的运行环境部署安全管理系统</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lang w:val="en-US" w:eastAsia="zh-CN"/>
              </w:rPr>
              <w:t>1</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lang w:val="en-US" w:eastAsia="zh-CN"/>
              </w:rPr>
            </w:pPr>
            <w:r>
              <w:rPr>
                <w:rFonts w:hint="eastAsia" w:ascii="仿宋_GB2312" w:eastAsia="仿宋_GB2312" w:hAnsiTheme="minorEastAsia" w:cstheme="minorBidi"/>
                <w:b w:val="0"/>
                <w:bCs w:val="0"/>
                <w:sz w:val="24"/>
                <w:szCs w:val="24"/>
                <w:vertAlign w:val="baseline"/>
                <w:lang w:val="en-US" w:eastAsia="zh-CN"/>
              </w:rPr>
              <w:t>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lang w:val="en-US" w:eastAsia="zh-CN"/>
              </w:rPr>
              <w:t>2-2</w:t>
            </w:r>
          </w:p>
        </w:tc>
        <w:tc>
          <w:tcPr>
            <w:tcW w:w="4582"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rPr>
              <w:t>对旧数据进行迁移，能够在新运行环境正常运行</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lang w:val="en-US" w:eastAsia="zh-CN"/>
              </w:rPr>
              <w:t>1</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cstheme="minorBidi"/>
                <w:b w:val="0"/>
                <w:bCs w:val="0"/>
                <w:sz w:val="24"/>
                <w:szCs w:val="24"/>
                <w:vertAlign w:val="baseline"/>
                <w:lang w:val="en-US" w:eastAsia="zh-CN"/>
              </w:rPr>
              <w:t>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lang w:val="en-US" w:eastAsia="zh-CN"/>
              </w:rPr>
              <w:t>2-3</w:t>
            </w:r>
          </w:p>
        </w:tc>
        <w:tc>
          <w:tcPr>
            <w:tcW w:w="4582"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rPr>
              <w:t>全面漏洞排查和修复（上述</w:t>
            </w:r>
            <w:r>
              <w:rPr>
                <w:rFonts w:hint="eastAsia" w:ascii="仿宋_GB2312" w:eastAsia="仿宋_GB2312" w:hAnsiTheme="minorEastAsia"/>
                <w:sz w:val="24"/>
                <w:szCs w:val="24"/>
                <w:lang w:val="en-US" w:eastAsia="zh-CN"/>
              </w:rPr>
              <w:t>2</w:t>
            </w:r>
            <w:r>
              <w:rPr>
                <w:rFonts w:hint="eastAsia" w:ascii="仿宋_GB2312" w:eastAsia="仿宋_GB2312" w:hAnsiTheme="minorEastAsia"/>
                <w:sz w:val="24"/>
                <w:szCs w:val="24"/>
              </w:rPr>
              <w:t>项工作完成后进行一次全面漏洞排查和修复）</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lang w:val="en-US" w:eastAsia="zh-CN"/>
              </w:rPr>
              <w:t>1</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cstheme="minorBidi"/>
                <w:b w:val="0"/>
                <w:bCs w:val="0"/>
                <w:sz w:val="24"/>
                <w:szCs w:val="24"/>
                <w:vertAlign w:val="baseline"/>
                <w:lang w:val="en-US" w:eastAsia="zh-CN"/>
              </w:rPr>
              <w:t>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lang w:val="en-US" w:eastAsia="zh-CN"/>
              </w:rPr>
              <w:t>2-4</w:t>
            </w:r>
          </w:p>
        </w:tc>
        <w:tc>
          <w:tcPr>
            <w:tcW w:w="4582"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rPr>
              <w:t>在新运行环境对应用程序和数据库文件设定备份（系统环境升级和部署工作开展前应进行一次备份，上述</w:t>
            </w:r>
            <w:r>
              <w:rPr>
                <w:rFonts w:hint="eastAsia" w:ascii="仿宋_GB2312" w:eastAsia="仿宋_GB2312" w:hAnsiTheme="minorEastAsia"/>
                <w:sz w:val="24"/>
                <w:szCs w:val="24"/>
                <w:lang w:val="en-US" w:eastAsia="zh-CN"/>
              </w:rPr>
              <w:t>3</w:t>
            </w:r>
            <w:r>
              <w:rPr>
                <w:rFonts w:hint="eastAsia" w:ascii="仿宋_GB2312" w:eastAsia="仿宋_GB2312" w:hAnsiTheme="minorEastAsia"/>
                <w:sz w:val="24"/>
                <w:szCs w:val="24"/>
              </w:rPr>
              <w:t>项工作完成后应进行一次备份）</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lang w:val="en-US" w:eastAsia="zh-CN"/>
              </w:rPr>
              <w:t>1</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cstheme="minorBidi"/>
                <w:b w:val="0"/>
                <w:bCs w:val="0"/>
                <w:sz w:val="24"/>
                <w:szCs w:val="24"/>
                <w:vertAlign w:val="baseline"/>
                <w:lang w:val="en-US" w:eastAsia="zh-CN"/>
              </w:rPr>
              <w:t>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60" w:type="dxa"/>
            <w:gridSpan w:val="4"/>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lang w:eastAsia="zh-CN"/>
              </w:rPr>
            </w:pPr>
            <w:r>
              <w:rPr>
                <w:rFonts w:hint="eastAsia" w:ascii="仿宋_GB2312" w:eastAsia="仿宋_GB2312" w:hAnsiTheme="minorEastAsia"/>
                <w:sz w:val="24"/>
                <w:szCs w:val="24"/>
                <w:lang w:val="en-US" w:eastAsia="zh-CN"/>
              </w:rPr>
              <w:t>3.</w:t>
            </w:r>
            <w:r>
              <w:rPr>
                <w:rFonts w:hint="eastAsia" w:ascii="仿宋_GB2312" w:eastAsia="仿宋_GB2312" w:hAnsiTheme="minorEastAsia"/>
                <w:sz w:val="24"/>
                <w:szCs w:val="24"/>
              </w:rPr>
              <w:t>常规运维</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lang w:val="en-US" w:eastAsia="zh-CN"/>
              </w:rPr>
              <w:t>合同签订后，立即开展本项工作</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lang w:val="en-US" w:eastAsia="zh-CN"/>
              </w:rPr>
              <w:t>3-1</w:t>
            </w:r>
          </w:p>
        </w:tc>
        <w:tc>
          <w:tcPr>
            <w:tcW w:w="4582"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rPr>
              <w:t>安全管理系统日常运维及优化服务，包括但不限于系统操作指导、因系统缺陷导致的各种BUG的修复、因操作失误导致的数据错误维护、系统突发事件的诊断、排除等（系统文件每月备份一次，数据库文件每天备份一次）</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lang w:val="en-US" w:eastAsia="zh-CN"/>
              </w:rPr>
              <w:t>12</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rPr>
              <w:t>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lang w:val="en-US" w:eastAsia="zh-CN"/>
              </w:rPr>
              <w:t>3-2</w:t>
            </w:r>
          </w:p>
        </w:tc>
        <w:tc>
          <w:tcPr>
            <w:tcW w:w="4582"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rPr>
              <w:t>定期进行漏洞扫描及病毒排查工作（每月进行一次漏洞排查及修复）</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lang w:val="en-US" w:eastAsia="zh-CN"/>
              </w:rPr>
              <w:t>12</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cstheme="minorBidi"/>
                <w:b w:val="0"/>
                <w:bCs w:val="0"/>
                <w:sz w:val="24"/>
                <w:szCs w:val="24"/>
              </w:rPr>
              <w:t>按</w:t>
            </w:r>
            <w:r>
              <w:rPr>
                <w:rFonts w:hint="eastAsia" w:ascii="仿宋_GB2312" w:eastAsia="仿宋_GB2312" w:hAnsiTheme="minorEastAsia"/>
                <w:sz w:val="24"/>
                <w:szCs w:val="24"/>
              </w:rPr>
              <w:t>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lang w:val="en-US" w:eastAsia="zh-CN"/>
              </w:rPr>
              <w:t>3-3</w:t>
            </w:r>
          </w:p>
        </w:tc>
        <w:tc>
          <w:tcPr>
            <w:tcW w:w="4582"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rPr>
              <w:t>系统软件出现重大故障导致甲方业务中止时，指定服务工程师必须到达现场，与甲方技术、业务人员一起对故障进行分析，提出解决方案，在征得甲方同意后对故障进行处理和排除</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lang w:val="en-US" w:eastAsia="zh-CN"/>
              </w:rPr>
              <w:t>1</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lang w:val="en-US" w:eastAsia="zh-CN"/>
              </w:rPr>
            </w:pPr>
            <w:r>
              <w:rPr>
                <w:rFonts w:hint="eastAsia" w:ascii="仿宋_GB2312" w:eastAsia="仿宋_GB2312" w:hAnsiTheme="minorEastAsia" w:cstheme="minorBidi"/>
                <w:b w:val="0"/>
                <w:bCs w:val="0"/>
                <w:sz w:val="24"/>
                <w:szCs w:val="24"/>
                <w:vertAlign w:val="baseline"/>
                <w:lang w:val="en-US" w:eastAsia="zh-CN"/>
              </w:rPr>
              <w:t>本项工作按需开展，无论是否需要开展本项工作，或开展多次本项工作，均不另行按次计量。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lang w:val="en-US" w:eastAsia="zh-CN"/>
              </w:rPr>
              <w:t>3-4</w:t>
            </w:r>
          </w:p>
        </w:tc>
        <w:tc>
          <w:tcPr>
            <w:tcW w:w="4582"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rPr>
              <w:t>甲方出现系统故障或使用问题时，指定服务工程师通过电话、电子邮件、或远程访问等方式进行系统故障的处理、技术支持、咨询服务等工作。需7*24小时维护服务及在线指导</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lang w:val="en-US" w:eastAsia="zh-CN"/>
              </w:rPr>
              <w:t>1</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rPr>
              <w:t>本项工作按需开展，无论是否需要开展本项工作，或开展多次本项工作，均不另行按次计量。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lang w:val="en-US" w:eastAsia="zh-CN"/>
              </w:rPr>
              <w:t>3-5</w:t>
            </w:r>
          </w:p>
        </w:tc>
        <w:tc>
          <w:tcPr>
            <w:tcW w:w="4582"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rPr>
              <w:t>指定服务工程师到现场对系统进行全面检查，优化系统软件，同时做好系统运行情况记录。对可能出现的故障提出解决预案及系统功能改进等方面的技术咨询工作，并提供必要的现场指导。同时，还可根据甲方业务需要，在现场对甲方的业务人员进行系统运行管理、日常维护、使用操作等方面的培训</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lang w:val="en-US" w:eastAsia="zh-CN"/>
              </w:rPr>
              <w:t>1</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rPr>
              <w:t>本项工作按需开展，无论是否需要开展本项工作，或开展多次本项工作，均不另行按次计量。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lang w:val="en-US" w:eastAsia="zh-CN"/>
              </w:rPr>
            </w:pPr>
            <w:r>
              <w:rPr>
                <w:rFonts w:hint="eastAsia" w:ascii="仿宋_GB2312" w:eastAsia="仿宋_GB2312" w:hAnsiTheme="minorEastAsia" w:cstheme="minorBidi"/>
                <w:b w:val="0"/>
                <w:bCs w:val="0"/>
                <w:sz w:val="24"/>
                <w:szCs w:val="24"/>
                <w:vertAlign w:val="baseline"/>
                <w:lang w:val="en-US" w:eastAsia="zh-CN"/>
              </w:rPr>
              <w:t>3-6</w:t>
            </w:r>
          </w:p>
        </w:tc>
        <w:tc>
          <w:tcPr>
            <w:tcW w:w="4582"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rPr>
              <w:t>根据甲方的需求，填报相关报表，开展演练。</w:t>
            </w:r>
          </w:p>
        </w:tc>
        <w:tc>
          <w:tcPr>
            <w:tcW w:w="764"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lang w:val="en-US" w:eastAsia="zh-CN"/>
              </w:rPr>
            </w:pPr>
            <w:r>
              <w:rPr>
                <w:rFonts w:hint="eastAsia" w:ascii="仿宋_GB2312" w:eastAsia="仿宋_GB2312" w:hAnsiTheme="minorEastAsia" w:cstheme="minorBidi"/>
                <w:b w:val="0"/>
                <w:bCs w:val="0"/>
                <w:sz w:val="24"/>
                <w:szCs w:val="24"/>
                <w:vertAlign w:val="baseline"/>
                <w:lang w:val="en-US" w:eastAsia="zh-CN"/>
              </w:rPr>
              <w:t>1</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rPr>
              <w:t>本项工作按需开展，无论是否需要开展本项工作，或开展多次本项工作，均不另行按次计量。</w:t>
            </w:r>
          </w:p>
        </w:tc>
      </w:tr>
    </w:tbl>
    <w:p>
      <w:pPr>
        <w:adjustRightInd w:val="0"/>
        <w:snapToGrid w:val="0"/>
        <w:spacing w:line="240" w:lineRule="auto"/>
        <w:ind w:firstLine="640" w:firstLineChars="200"/>
        <w:jc w:val="left"/>
        <w:rPr>
          <w:rFonts w:ascii="仿宋_GB2312" w:eastAsia="仿宋_GB2312"/>
          <w:sz w:val="32"/>
          <w:szCs w:val="32"/>
          <w:u w:val="none"/>
        </w:rPr>
      </w:pPr>
      <w:r>
        <w:rPr>
          <w:rFonts w:hint="eastAsia" w:ascii="仿宋_GB2312" w:eastAsia="仿宋_GB2312"/>
          <w:sz w:val="32"/>
          <w:szCs w:val="32"/>
          <w:u w:val="none"/>
        </w:rPr>
        <w:t xml:space="preserve">     </w:t>
      </w:r>
    </w:p>
    <w:p>
      <w:pPr>
        <w:adjustRightInd w:val="0"/>
        <w:snapToGrid w:val="0"/>
        <w:spacing w:line="240" w:lineRule="auto"/>
        <w:ind w:firstLine="560" w:firstLineChars="200"/>
        <w:jc w:val="left"/>
        <w:rPr>
          <w:rFonts w:ascii="仿宋_GB2312" w:eastAsia="仿宋_GB2312"/>
          <w:sz w:val="28"/>
          <w:szCs w:val="28"/>
          <w:u w:val="none"/>
        </w:rPr>
      </w:pPr>
      <w:r>
        <w:rPr>
          <w:rFonts w:hint="eastAsia" w:ascii="仿宋_GB2312" w:eastAsia="仿宋_GB2312"/>
          <w:sz w:val="28"/>
          <w:szCs w:val="28"/>
          <w:u w:val="none"/>
          <w:lang w:val="en-US" w:eastAsia="zh-CN"/>
        </w:rPr>
        <w:t>二、</w:t>
      </w:r>
      <w:r>
        <w:rPr>
          <w:rFonts w:hint="eastAsia" w:ascii="仿宋_GB2312" w:eastAsia="仿宋_GB2312"/>
          <w:sz w:val="28"/>
          <w:szCs w:val="28"/>
          <w:u w:val="none"/>
        </w:rPr>
        <w:t>项目工期：服务期为</w:t>
      </w:r>
      <w:r>
        <w:rPr>
          <w:rFonts w:hint="eastAsia" w:ascii="仿宋_GB2312" w:eastAsia="仿宋_GB2312"/>
          <w:sz w:val="28"/>
          <w:szCs w:val="28"/>
          <w:u w:val="none"/>
          <w:lang w:val="en-US" w:eastAsia="zh-CN"/>
        </w:rPr>
        <w:t xml:space="preserve">一年      </w:t>
      </w:r>
      <w:r>
        <w:rPr>
          <w:rFonts w:hint="eastAsia" w:ascii="仿宋_GB2312" w:eastAsia="仿宋_GB2312"/>
          <w:sz w:val="28"/>
          <w:szCs w:val="28"/>
          <w:u w:val="none"/>
        </w:rPr>
        <w:t xml:space="preserve">         </w:t>
      </w:r>
    </w:p>
    <w:p>
      <w:pPr>
        <w:adjustRightInd w:val="0"/>
        <w:snapToGrid w:val="0"/>
        <w:spacing w:line="240" w:lineRule="auto"/>
        <w:ind w:firstLine="560" w:firstLineChars="200"/>
        <w:jc w:val="left"/>
        <w:rPr>
          <w:rFonts w:ascii="仿宋_GB2312" w:eastAsia="仿宋_GB2312"/>
          <w:sz w:val="28"/>
          <w:szCs w:val="28"/>
          <w:u w:val="none"/>
        </w:rPr>
      </w:pPr>
      <w:r>
        <w:rPr>
          <w:rFonts w:hint="eastAsia" w:ascii="仿宋_GB2312" w:eastAsia="仿宋_GB2312"/>
          <w:sz w:val="28"/>
          <w:szCs w:val="28"/>
          <w:u w:val="none"/>
          <w:lang w:val="en-US" w:eastAsia="zh-CN"/>
        </w:rPr>
        <w:t>三、</w:t>
      </w:r>
      <w:r>
        <w:rPr>
          <w:rFonts w:hint="eastAsia" w:ascii="仿宋_GB2312" w:eastAsia="仿宋_GB2312"/>
          <w:sz w:val="28"/>
          <w:szCs w:val="28"/>
          <w:u w:val="none"/>
        </w:rPr>
        <w:t>地点：服务地点位于</w:t>
      </w:r>
      <w:r>
        <w:rPr>
          <w:rFonts w:hint="eastAsia" w:ascii="仿宋_GB2312" w:eastAsia="仿宋_GB2312"/>
          <w:sz w:val="28"/>
          <w:szCs w:val="28"/>
          <w:u w:val="none"/>
          <w:lang w:val="en-US" w:eastAsia="zh-CN"/>
        </w:rPr>
        <w:t xml:space="preserve">广州市   </w:t>
      </w:r>
      <w:r>
        <w:rPr>
          <w:rFonts w:hint="eastAsia" w:ascii="仿宋_GB2312" w:eastAsia="仿宋_GB2312"/>
          <w:sz w:val="28"/>
          <w:szCs w:val="28"/>
          <w:u w:val="none"/>
        </w:rPr>
        <w:t xml:space="preserve">           </w:t>
      </w:r>
    </w:p>
    <w:p>
      <w:pPr>
        <w:adjustRightInd w:val="0"/>
        <w:snapToGrid w:val="0"/>
        <w:spacing w:line="240" w:lineRule="auto"/>
        <w:ind w:left="0" w:right="0" w:rightChars="0" w:hanging="420" w:hangingChars="150"/>
        <w:jc w:val="left"/>
        <w:rPr>
          <w:rFonts w:ascii="仿宋_GB2312" w:eastAsia="仿宋_GB2312"/>
          <w:sz w:val="28"/>
          <w:szCs w:val="28"/>
          <w:u w:val="none"/>
        </w:rPr>
      </w:pPr>
      <w:r>
        <w:rPr>
          <w:rFonts w:hint="eastAsia" w:ascii="仿宋_GB2312" w:eastAsia="仿宋_GB2312"/>
          <w:sz w:val="28"/>
          <w:szCs w:val="28"/>
          <w:u w:val="none"/>
          <w:lang w:eastAsia="zh-CN"/>
        </w:rPr>
        <w:t xml:space="preserve"> </w:t>
      </w:r>
      <w:r>
        <w:rPr>
          <w:rFonts w:hint="eastAsia" w:ascii="仿宋_GB2312" w:eastAsia="仿宋_GB2312"/>
          <w:sz w:val="28"/>
          <w:szCs w:val="28"/>
          <w:u w:val="none"/>
          <w:lang w:val="en-US" w:eastAsia="zh-CN"/>
        </w:rPr>
        <w:t xml:space="preserve">   四、</w:t>
      </w:r>
      <w:r>
        <w:rPr>
          <w:rFonts w:hint="eastAsia" w:ascii="仿宋_GB2312" w:eastAsia="仿宋_GB2312"/>
          <w:sz w:val="28"/>
          <w:szCs w:val="28"/>
          <w:u w:val="none"/>
        </w:rPr>
        <w:t xml:space="preserve">质量要求：保障我公司安全管理系统正常使用，对安全管理系统进行维护，保障安全管理系统稳定运行。     </w:t>
      </w:r>
    </w:p>
    <w:p>
      <w:pPr>
        <w:pStyle w:val="21"/>
        <w:spacing w:line="240" w:lineRule="auto"/>
        <w:ind w:left="1" w:firstLine="560" w:firstLineChars="200"/>
        <w:outlineLvl w:val="1"/>
        <w:rPr>
          <w:rFonts w:hint="eastAsia" w:ascii="仿宋_GB2312" w:eastAsia="仿宋_GB2312"/>
          <w:sz w:val="28"/>
          <w:szCs w:val="28"/>
          <w:u w:val="none"/>
        </w:rPr>
      </w:pPr>
      <w:r>
        <w:rPr>
          <w:rFonts w:hint="eastAsia" w:ascii="仿宋_GB2312" w:eastAsia="仿宋_GB2312"/>
          <w:sz w:val="28"/>
          <w:szCs w:val="28"/>
          <w:u w:val="none"/>
          <w:lang w:val="en-US" w:eastAsia="zh-CN"/>
        </w:rPr>
        <w:t>五、</w:t>
      </w:r>
      <w:r>
        <w:rPr>
          <w:rFonts w:hint="eastAsia" w:ascii="仿宋_GB2312" w:eastAsia="仿宋_GB2312"/>
          <w:sz w:val="28"/>
          <w:szCs w:val="28"/>
          <w:u w:val="none"/>
        </w:rPr>
        <w:t>安全目标：服务单位在我公司内作业必须严格遵守国家的法律法规和我公司制订的各项规章制度，服从我公司项目负责人及相关管理人员的指挥。服务单位维护人员在我公司内不按规范作业或乙方原因造成的人员伤亡，由乙方承担一切责任，甲方概不负责。</w:t>
      </w:r>
    </w:p>
    <w:p>
      <w:pPr>
        <w:pStyle w:val="21"/>
        <w:spacing w:line="240" w:lineRule="auto"/>
        <w:ind w:left="1" w:firstLine="560" w:firstLineChars="200"/>
        <w:outlineLvl w:val="1"/>
        <w:rPr>
          <w:rFonts w:hint="eastAsia" w:ascii="仿宋_GB2312" w:hAnsi="宋体" w:eastAsia="仿宋_GB2312" w:cs="Times New Roman"/>
          <w:color w:val="000000"/>
          <w:kern w:val="0"/>
          <w:sz w:val="28"/>
          <w:szCs w:val="28"/>
          <w:highlight w:val="none"/>
          <w:u w:val="none"/>
          <w:lang w:eastAsia="zh-CN"/>
        </w:rPr>
      </w:pPr>
      <w:r>
        <w:rPr>
          <w:rFonts w:hint="eastAsia" w:ascii="仿宋_GB2312" w:hAnsi="宋体" w:eastAsia="仿宋_GB2312" w:cs="Times New Roman"/>
          <w:color w:val="000000"/>
          <w:kern w:val="0"/>
          <w:sz w:val="28"/>
          <w:szCs w:val="28"/>
          <w:highlight w:val="none"/>
          <w:u w:val="none"/>
          <w:lang w:val="en-US" w:eastAsia="zh-CN"/>
        </w:rPr>
        <w:t>六、</w:t>
      </w:r>
      <w:r>
        <w:rPr>
          <w:rFonts w:hint="eastAsia" w:ascii="仿宋_GB2312" w:hAnsi="宋体" w:eastAsia="仿宋_GB2312" w:cs="Times New Roman"/>
          <w:color w:val="000000"/>
          <w:kern w:val="0"/>
          <w:sz w:val="28"/>
          <w:szCs w:val="28"/>
          <w:highlight w:val="none"/>
          <w:u w:val="none"/>
        </w:rPr>
        <w:t>总包及分包规定：本项目不接受分包</w:t>
      </w:r>
      <w:r>
        <w:rPr>
          <w:rFonts w:hint="eastAsia" w:ascii="仿宋_GB2312" w:hAnsi="宋体" w:eastAsia="仿宋_GB2312" w:cs="Times New Roman"/>
          <w:color w:val="000000"/>
          <w:kern w:val="0"/>
          <w:sz w:val="28"/>
          <w:szCs w:val="28"/>
          <w:highlight w:val="none"/>
          <w:u w:val="none"/>
          <w:lang w:eastAsia="zh-CN"/>
        </w:rPr>
        <w:t>。</w:t>
      </w:r>
    </w:p>
    <w:p>
      <w:pPr>
        <w:pStyle w:val="21"/>
        <w:spacing w:line="240" w:lineRule="auto"/>
        <w:ind w:left="1" w:firstLine="560" w:firstLineChars="200"/>
        <w:outlineLvl w:val="1"/>
        <w:rPr>
          <w:rFonts w:hint="eastAsia" w:ascii="仿宋_GB2312" w:hAnsi="宋体" w:eastAsia="仿宋_GB2312" w:cs="Times New Roman"/>
          <w:color w:val="000000"/>
          <w:kern w:val="0"/>
          <w:sz w:val="28"/>
          <w:szCs w:val="28"/>
          <w:highlight w:val="none"/>
          <w:u w:val="none"/>
        </w:rPr>
      </w:pPr>
      <w:r>
        <w:rPr>
          <w:rFonts w:hint="eastAsia" w:ascii="仿宋_GB2312" w:hAnsi="宋体" w:eastAsia="仿宋_GB2312" w:cs="Times New Roman"/>
          <w:color w:val="000000"/>
          <w:kern w:val="0"/>
          <w:sz w:val="28"/>
          <w:szCs w:val="28"/>
          <w:highlight w:val="none"/>
          <w:u w:val="none"/>
          <w:lang w:val="en-US" w:eastAsia="zh-CN"/>
        </w:rPr>
        <w:t>七、</w:t>
      </w:r>
      <w:r>
        <w:rPr>
          <w:rFonts w:hint="eastAsia" w:ascii="仿宋_GB2312" w:hAnsi="宋体" w:eastAsia="仿宋_GB2312" w:cs="Times New Roman"/>
          <w:color w:val="000000"/>
          <w:kern w:val="0"/>
          <w:sz w:val="28"/>
          <w:szCs w:val="28"/>
          <w:highlight w:val="none"/>
          <w:u w:val="none"/>
        </w:rPr>
        <w:t>付款方式：采用支票、网银支付两种形式。</w:t>
      </w:r>
    </w:p>
    <w:p>
      <w:pPr>
        <w:autoSpaceDE w:val="0"/>
        <w:autoSpaceDN w:val="0"/>
        <w:ind w:left="0" w:firstLine="560" w:firstLineChars="200"/>
        <w:rPr>
          <w:rFonts w:hint="eastAsia" w:ascii="仿宋_GB2312" w:hAnsi="宋体" w:eastAsia="仿宋_GB2312" w:cs="Times New Roman"/>
          <w:color w:val="000000"/>
          <w:kern w:val="0"/>
          <w:sz w:val="28"/>
          <w:szCs w:val="28"/>
          <w:highlight w:val="none"/>
          <w:u w:val="none"/>
        </w:rPr>
      </w:pPr>
      <w:r>
        <w:rPr>
          <w:rFonts w:hint="eastAsia" w:ascii="仿宋_GB2312" w:hAnsi="宋体" w:eastAsia="仿宋_GB2312" w:cs="Times New Roman"/>
          <w:color w:val="000000"/>
          <w:kern w:val="0"/>
          <w:sz w:val="28"/>
          <w:szCs w:val="28"/>
          <w:highlight w:val="none"/>
          <w:u w:val="none"/>
          <w:lang w:val="en-US" w:eastAsia="zh-CN"/>
        </w:rPr>
        <w:t>八、</w:t>
      </w:r>
      <w:r>
        <w:rPr>
          <w:rFonts w:hint="eastAsia" w:ascii="仿宋_GB2312" w:hAnsi="宋体" w:eastAsia="仿宋_GB2312" w:cs="Times New Roman"/>
          <w:color w:val="000000"/>
          <w:kern w:val="0"/>
          <w:sz w:val="28"/>
          <w:szCs w:val="28"/>
          <w:highlight w:val="none"/>
          <w:u w:val="none"/>
        </w:rPr>
        <w:t>承包方式：</w:t>
      </w:r>
      <w:r>
        <w:rPr>
          <w:rFonts w:hint="eastAsia" w:ascii="仿宋_GB2312" w:hAnsi="宋体" w:eastAsia="仿宋_GB2312" w:cs="Times New Roman"/>
          <w:color w:val="000000"/>
          <w:kern w:val="0"/>
          <w:sz w:val="28"/>
          <w:szCs w:val="28"/>
          <w:highlight w:val="none"/>
          <w:u w:val="none"/>
          <w:lang w:val="en-US" w:eastAsia="zh-CN"/>
        </w:rPr>
        <w:t>单</w:t>
      </w:r>
      <w:r>
        <w:rPr>
          <w:rFonts w:hint="eastAsia" w:ascii="仿宋_GB2312" w:hAnsi="宋体" w:eastAsia="仿宋_GB2312" w:cs="Times New Roman"/>
          <w:color w:val="000000"/>
          <w:kern w:val="0"/>
          <w:sz w:val="28"/>
          <w:szCs w:val="28"/>
          <w:highlight w:val="none"/>
          <w:u w:val="none"/>
        </w:rPr>
        <w:t>价包干。</w:t>
      </w:r>
    </w:p>
    <w:p>
      <w:pPr>
        <w:autoSpaceDE w:val="0"/>
        <w:autoSpaceDN w:val="0"/>
        <w:ind w:firstLine="560" w:firstLineChars="200"/>
        <w:rPr>
          <w:rFonts w:hint="eastAsia" w:ascii="仿宋_GB2312" w:hAnsi="宋体" w:eastAsia="仿宋_GB2312" w:cs="Times New Roman"/>
          <w:color w:val="000000"/>
          <w:kern w:val="0"/>
          <w:sz w:val="32"/>
          <w:szCs w:val="32"/>
          <w:highlight w:val="yellow"/>
          <w:u w:val="none"/>
        </w:rPr>
      </w:pPr>
      <w:r>
        <w:rPr>
          <w:rFonts w:hint="eastAsia" w:ascii="仿宋_GB2312" w:hAnsi="宋体" w:eastAsia="仿宋_GB2312" w:cs="Times New Roman"/>
          <w:color w:val="000000"/>
          <w:kern w:val="0"/>
          <w:sz w:val="28"/>
          <w:szCs w:val="28"/>
          <w:highlight w:val="none"/>
          <w:u w:val="none"/>
          <w:lang w:val="en-US" w:eastAsia="zh-CN"/>
        </w:rPr>
        <w:t>九、</w:t>
      </w:r>
      <w:r>
        <w:rPr>
          <w:rFonts w:hint="eastAsia" w:ascii="仿宋_GB2312" w:hAnsi="宋体" w:eastAsia="仿宋_GB2312" w:cs="Times New Roman"/>
          <w:color w:val="000000"/>
          <w:kern w:val="0"/>
          <w:sz w:val="28"/>
          <w:szCs w:val="28"/>
          <w:highlight w:val="none"/>
          <w:u w:val="none"/>
        </w:rPr>
        <w:t>项目结算：经甲方或甲方委托有资质第三方机构审核</w:t>
      </w:r>
      <w:r>
        <w:rPr>
          <w:rFonts w:hint="eastAsia" w:ascii="仿宋_GB2312" w:hAnsi="宋体" w:eastAsia="仿宋_GB2312" w:cs="Times New Roman"/>
          <w:color w:val="000000"/>
          <w:kern w:val="0"/>
          <w:sz w:val="28"/>
          <w:szCs w:val="28"/>
          <w:highlight w:val="none"/>
          <w:u w:val="none"/>
          <w:lang w:val="en-US" w:eastAsia="zh-CN"/>
        </w:rPr>
        <w:t>后</w:t>
      </w:r>
      <w:r>
        <w:rPr>
          <w:rFonts w:hint="eastAsia" w:ascii="仿宋_GB2312" w:hAnsi="宋体" w:eastAsia="仿宋_GB2312" w:cs="Times New Roman"/>
          <w:color w:val="000000"/>
          <w:kern w:val="0"/>
          <w:sz w:val="28"/>
          <w:szCs w:val="28"/>
          <w:highlight w:val="none"/>
          <w:u w:val="none"/>
        </w:rPr>
        <w:t>，</w:t>
      </w:r>
      <w:r>
        <w:rPr>
          <w:rFonts w:hint="eastAsia" w:ascii="仿宋_GB2312" w:hAnsi="宋体" w:eastAsia="仿宋_GB2312" w:cs="Times New Roman"/>
          <w:color w:val="000000"/>
          <w:kern w:val="0"/>
          <w:sz w:val="28"/>
          <w:szCs w:val="28"/>
          <w:highlight w:val="none"/>
          <w:u w:val="none"/>
          <w:lang w:val="en-US" w:eastAsia="zh-CN"/>
        </w:rPr>
        <w:t>若结算审核价比合同暂定总价低，则以结算审核价作为合同结算价，否则以合同暂定总价为合同结算价。</w:t>
      </w:r>
    </w:p>
    <w:p>
      <w:pPr>
        <w:rPr>
          <w:rFonts w:hint="eastAsia" w:ascii="仿宋_GB2312" w:eastAsia="仿宋_GB2312"/>
          <w:sz w:val="32"/>
          <w:szCs w:val="32"/>
          <w:u w:val="none"/>
        </w:rPr>
      </w:pPr>
      <w:r>
        <w:rPr>
          <w:rFonts w:hint="eastAsia" w:ascii="仿宋_GB2312" w:eastAsia="仿宋_GB2312"/>
          <w:sz w:val="32"/>
          <w:szCs w:val="32"/>
          <w:u w:val="none"/>
        </w:rPr>
        <w:br w:type="page"/>
      </w:r>
    </w:p>
    <w:p>
      <w:pPr>
        <w:pStyle w:val="21"/>
        <w:spacing w:line="240" w:lineRule="auto"/>
        <w:ind w:firstLine="640" w:firstLineChars="200"/>
        <w:rPr>
          <w:u w:val="none"/>
        </w:rPr>
      </w:pPr>
      <w:r>
        <w:rPr>
          <w:rFonts w:hint="eastAsia" w:ascii="仿宋_GB2312" w:eastAsia="仿宋_GB2312"/>
          <w:sz w:val="32"/>
          <w:szCs w:val="32"/>
          <w:u w:val="none"/>
        </w:rPr>
        <w:t xml:space="preserve">   </w:t>
      </w:r>
      <w:r>
        <w:rPr>
          <w:rFonts w:hint="eastAsia" w:ascii="仿宋_GB2312" w:eastAsia="仿宋_GB2312"/>
          <w:sz w:val="28"/>
          <w:szCs w:val="28"/>
          <w:u w:val="none"/>
        </w:rPr>
        <w:t xml:space="preserve">      </w:t>
      </w:r>
    </w:p>
    <w:p>
      <w:pPr>
        <w:pStyle w:val="21"/>
      </w:pPr>
    </w:p>
    <w:p>
      <w:pPr>
        <w:pStyle w:val="21"/>
      </w:pPr>
    </w:p>
    <w:p>
      <w:pPr>
        <w:pStyle w:val="4"/>
      </w:pPr>
      <w:bookmarkStart w:id="75" w:name="_Toc18538"/>
      <w:bookmarkStart w:id="76" w:name="_Toc4680"/>
      <w:bookmarkStart w:id="77" w:name="_Toc15570"/>
      <w:bookmarkStart w:id="78" w:name="_Toc1496"/>
      <w:bookmarkStart w:id="79" w:name="_Toc23330"/>
      <w:bookmarkStart w:id="80" w:name="_Toc29835"/>
      <w:bookmarkStart w:id="81" w:name="_Toc1284"/>
      <w:bookmarkStart w:id="82" w:name="_Toc25925"/>
      <w:bookmarkStart w:id="83" w:name="_Toc537"/>
      <w:bookmarkStart w:id="84" w:name="_Toc12135"/>
      <w:bookmarkStart w:id="85" w:name="_Toc23353"/>
      <w:r>
        <w:pict>
          <v:shape id="_x0000_s2057" o:spid="_x0000_s2057" o:spt="32" type="#_x0000_t32" style="position:absolute;left:0pt;margin-left:181.6pt;margin-top:56.7pt;height:0pt;width:75.5pt;z-index:251667456;mso-width-relative:page;mso-height-relative:page;" o:connectortype="straight" filled="f" coordsize="21600,21600">
            <v:path arrowok="t"/>
            <v:fill on="f" focussize="0,0"/>
            <v:stroke/>
            <v:imagedata o:title=""/>
            <o:lock v:ext="edit"/>
          </v:shape>
        </w:pict>
      </w:r>
      <w:r>
        <w:pict>
          <v:shape id="_x0000_s2056" o:spid="_x0000_s2056" o:spt="32" type="#_x0000_t32" style="position:absolute;left:0pt;margin-left:183.1pt;margin-top:21.3pt;height:0pt;width:75.5pt;z-index:251666432;mso-width-relative:page;mso-height-relative:page;" o:connectortype="straight" filled="f" coordsize="21600,21600">
            <v:path arrowok="t"/>
            <v:fill on="f" focussize="0,0"/>
            <v:stroke/>
            <v:imagedata o:title=""/>
            <o:lock v:ext="edit"/>
          </v:shape>
        </w:pict>
      </w:r>
      <w:r>
        <w:rPr>
          <w:rFonts w:hint="eastAsia"/>
        </w:rPr>
        <w:t>第六章</w:t>
      </w:r>
      <w:bookmarkEnd w:id="75"/>
      <w:bookmarkEnd w:id="76"/>
      <w:bookmarkEnd w:id="77"/>
      <w:bookmarkEnd w:id="78"/>
      <w:bookmarkEnd w:id="79"/>
      <w:bookmarkEnd w:id="80"/>
      <w:bookmarkEnd w:id="81"/>
      <w:bookmarkEnd w:id="82"/>
      <w:bookmarkEnd w:id="83"/>
      <w:bookmarkEnd w:id="84"/>
      <w:bookmarkEnd w:id="85"/>
    </w:p>
    <w:p>
      <w:pPr>
        <w:pStyle w:val="35"/>
      </w:pPr>
    </w:p>
    <w:p>
      <w:pPr>
        <w:pStyle w:val="4"/>
      </w:pPr>
      <w:bookmarkStart w:id="86" w:name="_Toc87616386"/>
      <w:bookmarkStart w:id="87" w:name="_Toc323"/>
      <w:bookmarkStart w:id="88" w:name="_Toc12968"/>
      <w:bookmarkStart w:id="89" w:name="_Toc22501"/>
      <w:bookmarkStart w:id="90" w:name="_Toc13309"/>
      <w:bookmarkStart w:id="91" w:name="_Toc19088"/>
      <w:bookmarkStart w:id="92" w:name="_Toc19686"/>
      <w:bookmarkStart w:id="93" w:name="_Toc8183"/>
      <w:bookmarkStart w:id="94" w:name="_Toc22797"/>
      <w:bookmarkStart w:id="95" w:name="_Toc12980"/>
      <w:bookmarkStart w:id="96" w:name="_Toc88209949"/>
      <w:bookmarkStart w:id="97" w:name="_Toc1375"/>
      <w:bookmarkStart w:id="98" w:name="_Toc12721"/>
      <w:r>
        <w:rPr>
          <w:rFonts w:hint="eastAsia"/>
        </w:rPr>
        <w:t>合同</w:t>
      </w:r>
      <w:bookmarkEnd w:id="86"/>
      <w:bookmarkEnd w:id="87"/>
      <w:bookmarkEnd w:id="88"/>
      <w:bookmarkEnd w:id="89"/>
      <w:bookmarkEnd w:id="90"/>
      <w:bookmarkEnd w:id="91"/>
      <w:bookmarkEnd w:id="92"/>
      <w:bookmarkEnd w:id="93"/>
      <w:bookmarkEnd w:id="94"/>
      <w:bookmarkEnd w:id="95"/>
      <w:bookmarkEnd w:id="96"/>
      <w:bookmarkEnd w:id="97"/>
      <w:bookmarkEnd w:id="98"/>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snapToGrid/>
        <w:spacing w:beforeLines="-2147483648" w:afterLines="-2147483648" w:line="240" w:lineRule="auto"/>
        <w:jc w:val="left"/>
        <w:rPr>
          <w:rFonts w:ascii="方正小标宋简体" w:eastAsia="方正小标宋简体"/>
          <w:sz w:val="44"/>
          <w:szCs w:val="44"/>
        </w:rPr>
      </w:pPr>
      <w:r>
        <w:rPr>
          <w:rFonts w:ascii="方正小标宋简体" w:eastAsia="方正小标宋简体"/>
          <w:sz w:val="44"/>
          <w:szCs w:val="44"/>
        </w:rPr>
        <w:br w:type="page"/>
      </w:r>
    </w:p>
    <w:p>
      <w:pPr>
        <w:autoSpaceDE w:val="0"/>
        <w:autoSpaceDN w:val="0"/>
        <w:adjustRightInd w:val="0"/>
        <w:snapToGrid w:val="0"/>
        <w:spacing w:line="300" w:lineRule="auto"/>
        <w:ind w:right="32"/>
        <w:jc w:val="right"/>
        <w:rPr>
          <w:rFonts w:hint="eastAsia" w:ascii="宋体" w:hAnsi="宋体" w:eastAsia="宋体" w:cs="宋体"/>
          <w:color w:val="000000" w:themeColor="text1"/>
          <w:sz w:val="21"/>
          <w:szCs w:val="21"/>
          <w:highlight w:val="none"/>
          <w:lang w:eastAsia="zh-CN"/>
        </w:rPr>
      </w:pPr>
      <w:r>
        <w:rPr>
          <w:rFonts w:hint="eastAsia" w:ascii="宋体" w:hAnsi="宋体" w:cs="宋体"/>
          <w:b/>
          <w:color w:val="000000" w:themeColor="text1"/>
          <w:sz w:val="21"/>
          <w:szCs w:val="21"/>
          <w:highlight w:val="none"/>
          <w:lang w:val="en-US" w:eastAsia="zh-CN"/>
        </w:rPr>
        <w:t xml:space="preserve"> </w:t>
      </w:r>
    </w:p>
    <w:p>
      <w:pPr>
        <w:spacing w:line="400" w:lineRule="atLeast"/>
        <w:jc w:val="center"/>
        <w:rPr>
          <w:rFonts w:hint="eastAsia" w:ascii="宋体" w:hAnsi="宋体" w:cs="宋体"/>
          <w:b/>
          <w:bCs/>
          <w:color w:val="000000" w:themeColor="text1"/>
          <w:sz w:val="48"/>
          <w:szCs w:val="48"/>
          <w:highlight w:val="none"/>
        </w:rPr>
      </w:pPr>
    </w:p>
    <w:p>
      <w:pPr>
        <w:spacing w:line="400" w:lineRule="atLeast"/>
        <w:jc w:val="center"/>
        <w:rPr>
          <w:rFonts w:ascii="宋体" w:hAnsi="宋体" w:cs="宋体"/>
          <w:b/>
          <w:bCs/>
          <w:color w:val="000000" w:themeColor="text1"/>
          <w:sz w:val="48"/>
          <w:szCs w:val="48"/>
          <w:highlight w:val="none"/>
        </w:rPr>
      </w:pPr>
      <w:r>
        <w:rPr>
          <w:rFonts w:hint="eastAsia" w:ascii="宋体" w:hAnsi="宋体" w:cs="宋体"/>
          <w:b/>
          <w:bCs/>
          <w:color w:val="000000" w:themeColor="text1"/>
          <w:sz w:val="48"/>
          <w:szCs w:val="48"/>
          <w:highlight w:val="none"/>
        </w:rPr>
        <w:t>广州市净水有限公司</w:t>
      </w:r>
    </w:p>
    <w:p>
      <w:pPr>
        <w:spacing w:line="400" w:lineRule="atLeast"/>
        <w:jc w:val="center"/>
        <w:rPr>
          <w:rFonts w:asciiTheme="majorHAnsi" w:hAnsiTheme="majorHAnsi" w:eastAsiaTheme="majorEastAsia"/>
          <w:b/>
          <w:bCs/>
          <w:color w:val="000000" w:themeColor="text1"/>
          <w:sz w:val="52"/>
          <w:szCs w:val="52"/>
          <w:highlight w:val="none"/>
        </w:rPr>
      </w:pPr>
      <w:r>
        <w:rPr>
          <w:rFonts w:hint="eastAsia" w:ascii="宋体" w:hAnsi="宋体" w:cs="宋体"/>
          <w:b/>
          <w:bCs/>
          <w:color w:val="000000" w:themeColor="text1"/>
          <w:sz w:val="48"/>
          <w:szCs w:val="48"/>
          <w:highlight w:val="none"/>
          <w:u w:val="single"/>
          <w:lang w:val="en-US" w:eastAsia="zh-CN"/>
        </w:rPr>
        <w:t>2022</w:t>
      </w:r>
      <w:r>
        <w:rPr>
          <w:rFonts w:hint="eastAsia" w:ascii="宋体" w:hAnsi="宋体" w:cs="宋体"/>
          <w:b/>
          <w:bCs/>
          <w:color w:val="000000" w:themeColor="text1"/>
          <w:sz w:val="48"/>
          <w:szCs w:val="48"/>
          <w:highlight w:val="none"/>
        </w:rPr>
        <w:t>年度信息化运维服务合同</w:t>
      </w:r>
    </w:p>
    <w:p>
      <w:pPr>
        <w:spacing w:line="400" w:lineRule="atLeast"/>
        <w:jc w:val="center"/>
        <w:rPr>
          <w:rFonts w:hint="eastAsia" w:ascii="宋体" w:hAnsi="宋体"/>
          <w:b w:val="0"/>
          <w:bCs/>
          <w:color w:val="000000" w:themeColor="text1"/>
          <w:sz w:val="30"/>
          <w:szCs w:val="30"/>
          <w:highlight w:val="none"/>
        </w:rPr>
      </w:pPr>
    </w:p>
    <w:p>
      <w:pPr>
        <w:spacing w:line="400" w:lineRule="atLeast"/>
        <w:jc w:val="center"/>
        <w:rPr>
          <w:rFonts w:ascii="宋体" w:hAnsi="宋体"/>
          <w:b/>
          <w:color w:val="000000" w:themeColor="text1"/>
          <w:sz w:val="28"/>
          <w:highlight w:val="none"/>
        </w:rPr>
      </w:pPr>
    </w:p>
    <w:p>
      <w:pPr>
        <w:spacing w:line="400" w:lineRule="atLeast"/>
        <w:jc w:val="center"/>
        <w:rPr>
          <w:rFonts w:ascii="宋体" w:hAnsi="宋体"/>
          <w:b/>
          <w:color w:val="000000" w:themeColor="text1"/>
          <w:sz w:val="28"/>
          <w:highlight w:val="none"/>
        </w:rPr>
      </w:pPr>
    </w:p>
    <w:p>
      <w:pPr>
        <w:spacing w:line="400" w:lineRule="atLeast"/>
        <w:jc w:val="center"/>
        <w:rPr>
          <w:rFonts w:ascii="宋体" w:hAnsi="宋体"/>
          <w:b/>
          <w:color w:val="000000" w:themeColor="text1"/>
          <w:sz w:val="28"/>
          <w:highlight w:val="none"/>
        </w:rPr>
      </w:pPr>
    </w:p>
    <w:p>
      <w:pPr>
        <w:spacing w:line="0" w:lineRule="atLeast"/>
        <w:rPr>
          <w:rFonts w:ascii="宋体" w:hAnsi="宋体"/>
          <w:b/>
          <w:color w:val="000000" w:themeColor="text1"/>
          <w:sz w:val="30"/>
          <w:highlight w:val="none"/>
        </w:rPr>
      </w:pPr>
    </w:p>
    <w:p>
      <w:pPr>
        <w:spacing w:line="0" w:lineRule="atLeast"/>
        <w:rPr>
          <w:rFonts w:ascii="仿宋_GB2312" w:hAnsi="宋体" w:eastAsia="仿宋_GB2312"/>
          <w:b/>
          <w:color w:val="000000" w:themeColor="text1"/>
          <w:sz w:val="30"/>
          <w:szCs w:val="30"/>
          <w:highlight w:val="none"/>
        </w:rPr>
      </w:pPr>
    </w:p>
    <w:p>
      <w:pPr>
        <w:spacing w:line="0" w:lineRule="atLeast"/>
        <w:ind w:left="1506" w:hanging="1506" w:hangingChars="500"/>
        <w:rPr>
          <w:rFonts w:ascii="宋体" w:hAnsi="宋体" w:cs="宋体"/>
          <w:b/>
          <w:color w:val="000000" w:themeColor="text1"/>
          <w:sz w:val="30"/>
          <w:szCs w:val="30"/>
          <w:highlight w:val="none"/>
        </w:rPr>
      </w:pPr>
      <w:r>
        <w:rPr>
          <w:rFonts w:hint="eastAsia" w:ascii="宋体" w:hAnsi="宋体" w:cs="宋体"/>
          <w:b/>
          <w:color w:val="000000" w:themeColor="text1"/>
          <w:sz w:val="30"/>
          <w:szCs w:val="30"/>
          <w:highlight w:val="none"/>
        </w:rPr>
        <w:t>项目名称</w:t>
      </w:r>
      <w:r>
        <w:rPr>
          <w:rFonts w:ascii="宋体" w:hAnsi="宋体" w:cs="宋体"/>
          <w:b/>
          <w:color w:val="000000" w:themeColor="text1"/>
          <w:sz w:val="30"/>
          <w:szCs w:val="30"/>
          <w:highlight w:val="none"/>
        </w:rPr>
        <w:t xml:space="preserve">: </w:t>
      </w:r>
      <w:r>
        <w:rPr>
          <w:rFonts w:hint="eastAsia" w:ascii="宋体" w:hAnsi="宋体" w:cs="宋体"/>
          <w:b/>
          <w:color w:val="000000" w:themeColor="text1"/>
          <w:sz w:val="30"/>
          <w:szCs w:val="30"/>
          <w:highlight w:val="none"/>
          <w:lang w:val="en-US" w:eastAsia="zh-CN"/>
        </w:rPr>
        <w:t>广州市净水有限公司</w:t>
      </w:r>
      <w:r>
        <w:rPr>
          <w:rFonts w:hint="eastAsia" w:ascii="宋体" w:hAnsi="宋体" w:cs="宋体"/>
          <w:b/>
          <w:color w:val="000000" w:themeColor="text1"/>
          <w:sz w:val="30"/>
          <w:szCs w:val="30"/>
          <w:highlight w:val="none"/>
        </w:rPr>
        <w:t>2022-2023年度安全管理系统运维服务项目</w:t>
      </w:r>
    </w:p>
    <w:p>
      <w:pPr>
        <w:spacing w:line="400" w:lineRule="atLeast"/>
        <w:rPr>
          <w:rFonts w:ascii="宋体" w:hAnsi="宋体" w:cs="宋体"/>
          <w:b/>
          <w:color w:val="000000" w:themeColor="text1"/>
          <w:sz w:val="30"/>
          <w:szCs w:val="30"/>
          <w:highlight w:val="none"/>
        </w:rPr>
      </w:pPr>
      <w:r>
        <w:rPr>
          <w:rFonts w:hint="eastAsia" w:ascii="宋体" w:hAnsi="宋体" w:cs="宋体"/>
          <w:b/>
          <w:color w:val="000000" w:themeColor="text1"/>
          <w:sz w:val="30"/>
          <w:szCs w:val="30"/>
          <w:highlight w:val="none"/>
        </w:rPr>
        <w:t>项目编号：</w:t>
      </w:r>
      <w:r>
        <w:rPr>
          <w:rFonts w:ascii="宋体" w:hAnsi="宋体" w:cs="宋体"/>
          <w:b/>
          <w:color w:val="000000" w:themeColor="text1"/>
          <w:sz w:val="30"/>
          <w:szCs w:val="30"/>
          <w:highlight w:val="none"/>
        </w:rPr>
        <w:t xml:space="preserve"> </w:t>
      </w:r>
    </w:p>
    <w:p>
      <w:pPr>
        <w:spacing w:line="400" w:lineRule="atLeast"/>
        <w:rPr>
          <w:rFonts w:ascii="宋体" w:hAnsi="宋体" w:cs="宋体"/>
          <w:b/>
          <w:color w:val="000000" w:themeColor="text1"/>
          <w:sz w:val="30"/>
          <w:szCs w:val="30"/>
          <w:highlight w:val="none"/>
        </w:rPr>
      </w:pPr>
    </w:p>
    <w:p>
      <w:pPr>
        <w:spacing w:line="480" w:lineRule="auto"/>
        <w:rPr>
          <w:rFonts w:ascii="宋体" w:hAnsi="宋体" w:cs="宋体"/>
          <w:b/>
          <w:bCs/>
          <w:color w:val="000000" w:themeColor="text1"/>
          <w:sz w:val="30"/>
          <w:szCs w:val="30"/>
          <w:highlight w:val="none"/>
        </w:rPr>
      </w:pPr>
      <w:r>
        <w:rPr>
          <w:rFonts w:hint="eastAsia" w:ascii="宋体" w:hAnsi="宋体" w:cs="宋体"/>
          <w:b/>
          <w:color w:val="000000" w:themeColor="text1"/>
          <w:sz w:val="30"/>
          <w:szCs w:val="30"/>
          <w:highlight w:val="none"/>
        </w:rPr>
        <w:t>合同编号：</w:t>
      </w:r>
      <w:r>
        <w:rPr>
          <w:rFonts w:hint="eastAsia" w:ascii="宋体" w:hAnsi="宋体" w:cs="宋体"/>
          <w:b/>
          <w:bCs/>
          <w:color w:val="000000" w:themeColor="text1"/>
          <w:sz w:val="30"/>
          <w:szCs w:val="30"/>
          <w:highlight w:val="none"/>
        </w:rPr>
        <w:t>穗净水合</w:t>
      </w:r>
      <w:r>
        <w:rPr>
          <w:rFonts w:ascii="宋体" w:hAnsi="宋体" w:cs="宋体"/>
          <w:b/>
          <w:bCs/>
          <w:color w:val="000000" w:themeColor="text1"/>
          <w:sz w:val="30"/>
          <w:szCs w:val="30"/>
          <w:highlight w:val="none"/>
        </w:rPr>
        <w:t xml:space="preserve">[     ]    </w:t>
      </w:r>
      <w:r>
        <w:rPr>
          <w:rFonts w:hint="eastAsia" w:ascii="宋体" w:hAnsi="宋体" w:cs="宋体"/>
          <w:b/>
          <w:bCs/>
          <w:color w:val="000000" w:themeColor="text1"/>
          <w:sz w:val="30"/>
          <w:szCs w:val="30"/>
          <w:highlight w:val="none"/>
        </w:rPr>
        <w:t>号</w:t>
      </w:r>
    </w:p>
    <w:p>
      <w:pPr>
        <w:spacing w:line="400" w:lineRule="atLeast"/>
        <w:ind w:firstLine="602" w:firstLineChars="200"/>
        <w:rPr>
          <w:rFonts w:ascii="宋体" w:hAnsi="宋体" w:cs="宋体"/>
          <w:b/>
          <w:color w:val="000000" w:themeColor="text1"/>
          <w:sz w:val="30"/>
          <w:szCs w:val="30"/>
          <w:highlight w:val="none"/>
        </w:rPr>
      </w:pPr>
    </w:p>
    <w:p>
      <w:pPr>
        <w:spacing w:line="400" w:lineRule="atLeast"/>
        <w:rPr>
          <w:rFonts w:ascii="宋体" w:hAnsi="宋体" w:cs="宋体"/>
          <w:b/>
          <w:color w:val="000000" w:themeColor="text1"/>
          <w:sz w:val="30"/>
          <w:szCs w:val="30"/>
          <w:highlight w:val="none"/>
        </w:rPr>
      </w:pPr>
    </w:p>
    <w:p>
      <w:pPr>
        <w:spacing w:line="400" w:lineRule="atLeast"/>
        <w:rPr>
          <w:rFonts w:ascii="宋体" w:hAnsi="宋体" w:cs="宋体"/>
          <w:b/>
          <w:color w:val="000000" w:themeColor="text1"/>
          <w:sz w:val="30"/>
          <w:szCs w:val="30"/>
          <w:highlight w:val="none"/>
        </w:rPr>
      </w:pPr>
      <w:r>
        <w:rPr>
          <w:rFonts w:hint="eastAsia" w:ascii="宋体" w:hAnsi="宋体" w:cs="宋体"/>
          <w:b/>
          <w:color w:val="000000" w:themeColor="text1"/>
          <w:sz w:val="30"/>
          <w:szCs w:val="30"/>
          <w:highlight w:val="none"/>
        </w:rPr>
        <w:t>甲方： 广州市净水有限公司</w:t>
      </w:r>
    </w:p>
    <w:p>
      <w:pPr>
        <w:spacing w:line="400" w:lineRule="atLeast"/>
        <w:rPr>
          <w:rFonts w:ascii="宋体" w:hAnsi="宋体" w:cs="宋体"/>
          <w:b/>
          <w:color w:val="000000" w:themeColor="text1"/>
          <w:sz w:val="30"/>
          <w:szCs w:val="30"/>
          <w:highlight w:val="none"/>
        </w:rPr>
      </w:pPr>
    </w:p>
    <w:p>
      <w:pPr>
        <w:spacing w:line="400" w:lineRule="atLeast"/>
        <w:rPr>
          <w:rFonts w:ascii="宋体" w:hAnsi="宋体" w:cs="宋体"/>
          <w:b/>
          <w:color w:val="000000" w:themeColor="text1"/>
          <w:sz w:val="30"/>
          <w:szCs w:val="30"/>
          <w:highlight w:val="none"/>
        </w:rPr>
      </w:pPr>
      <w:r>
        <w:rPr>
          <w:rFonts w:hint="eastAsia" w:ascii="宋体" w:hAnsi="宋体" w:cs="宋体"/>
          <w:b/>
          <w:color w:val="000000" w:themeColor="text1"/>
          <w:sz w:val="30"/>
          <w:szCs w:val="30"/>
          <w:highlight w:val="none"/>
        </w:rPr>
        <w:t>乙方</w:t>
      </w:r>
      <w:r>
        <w:rPr>
          <w:rFonts w:hint="eastAsia" w:ascii="宋体" w:hAnsi="宋体" w:cs="宋体"/>
          <w:color w:val="000000" w:themeColor="text1"/>
          <w:sz w:val="30"/>
          <w:szCs w:val="30"/>
          <w:highlight w:val="none"/>
        </w:rPr>
        <w:t>：</w:t>
      </w:r>
      <w:r>
        <w:rPr>
          <w:rFonts w:hint="eastAsia" w:ascii="宋体" w:hAnsi="宋体" w:cs="宋体"/>
          <w:b/>
          <w:color w:val="000000" w:themeColor="text1"/>
          <w:sz w:val="30"/>
          <w:szCs w:val="30"/>
          <w:highlight w:val="none"/>
        </w:rPr>
        <w:t xml:space="preserve"> </w:t>
      </w:r>
    </w:p>
    <w:p>
      <w:pPr>
        <w:rPr>
          <w:rFonts w:ascii="仿宋_GB2312" w:eastAsia="仿宋_GB2312"/>
          <w:bCs/>
          <w:color w:val="000000" w:themeColor="text1"/>
          <w:sz w:val="28"/>
          <w:szCs w:val="28"/>
          <w:highlight w:val="none"/>
        </w:rPr>
      </w:pPr>
    </w:p>
    <w:p>
      <w:pPr>
        <w:spacing w:line="360" w:lineRule="auto"/>
        <w:ind w:firstLine="480" w:firstLineChars="200"/>
        <w:rPr>
          <w:rFonts w:ascii="宋体" w:hAnsi="宋体" w:eastAsia="宋体"/>
          <w:bCs/>
          <w:color w:val="000000" w:themeColor="text1"/>
          <w:sz w:val="24"/>
          <w:szCs w:val="24"/>
          <w:highlight w:val="none"/>
        </w:rPr>
      </w:pPr>
    </w:p>
    <w:p>
      <w:pPr>
        <w:spacing w:before="93" w:beforeLines="30" w:line="500" w:lineRule="exact"/>
        <w:ind w:left="0" w:leftChars="0" w:firstLine="720" w:firstLineChars="300"/>
        <w:rPr>
          <w:rFonts w:ascii="宋体" w:hAnsi="宋体" w:cs="宋体"/>
          <w:color w:val="000000" w:themeColor="text1"/>
          <w:sz w:val="24"/>
          <w:highlight w:val="none"/>
        </w:rPr>
      </w:pPr>
      <w:r>
        <w:rPr>
          <w:rFonts w:hint="eastAsia" w:ascii="宋体" w:hAnsi="宋体" w:eastAsia="宋体" w:cs="宋体"/>
          <w:color w:val="000000" w:themeColor="text1"/>
          <w:sz w:val="24"/>
          <w:highlight w:val="none"/>
          <w:u w:val="single"/>
        </w:rPr>
        <w:t>广州市净水有限公司</w:t>
      </w:r>
      <w:r>
        <w:rPr>
          <w:rFonts w:hint="eastAsia" w:ascii="宋体" w:hAnsi="宋体" w:eastAsia="宋体" w:cs="宋体"/>
          <w:color w:val="000000" w:themeColor="text1"/>
          <w:sz w:val="24"/>
          <w:highlight w:val="none"/>
        </w:rPr>
        <w:t>（以下简称“甲方”）与</w:t>
      </w:r>
      <w:r>
        <w:rPr>
          <w:rFonts w:ascii="宋体" w:hAnsi="宋体" w:eastAsia="宋体" w:cs="宋体"/>
          <w:color w:val="000000" w:themeColor="text1"/>
          <w:sz w:val="24"/>
          <w:highlight w:val="none"/>
          <w:u w:val="single"/>
        </w:rPr>
        <w:t xml:space="preserve">    </w:t>
      </w:r>
      <w:r>
        <w:rPr>
          <w:rFonts w:hint="eastAsia" w:ascii="宋体" w:hAnsi="宋体" w:cs="宋体"/>
          <w:color w:val="000000" w:themeColor="text1"/>
          <w:sz w:val="24"/>
          <w:highlight w:val="none"/>
          <w:u w:val="single"/>
          <w:lang w:val="en-US" w:eastAsia="zh-CN"/>
        </w:rPr>
        <w:t xml:space="preserve"> </w:t>
      </w:r>
      <w:r>
        <w:rPr>
          <w:rFonts w:hint="eastAsia" w:ascii="宋体" w:hAnsi="宋体" w:eastAsia="宋体" w:cs="宋体"/>
          <w:color w:val="000000" w:themeColor="text1"/>
          <w:sz w:val="24"/>
          <w:highlight w:val="none"/>
        </w:rPr>
        <w:t>（以下简称“乙</w:t>
      </w:r>
    </w:p>
    <w:p>
      <w:pPr>
        <w:spacing w:before="93" w:beforeLines="30" w:line="500" w:lineRule="exact"/>
        <w:ind w:left="0" w:leftChars="0" w:firstLine="0" w:firstLineChars="0"/>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方”）依照</w:t>
      </w:r>
      <w:r>
        <w:rPr>
          <w:rFonts w:hint="eastAsia" w:ascii="宋体" w:hAnsi="宋体" w:eastAsia="宋体" w:cs="Arial"/>
          <w:color w:val="000000" w:themeColor="text1"/>
          <w:sz w:val="24"/>
          <w:highlight w:val="none"/>
          <w:shd w:val="clear" w:color="auto" w:fill="FFFFFF"/>
        </w:rPr>
        <w:t>《中华人民共和国网络安全法》及相关</w:t>
      </w:r>
      <w:r>
        <w:rPr>
          <w:rFonts w:hint="eastAsia" w:ascii="宋体" w:hAnsi="宋体" w:eastAsia="宋体" w:cs="宋体"/>
          <w:color w:val="000000" w:themeColor="text1"/>
          <w:sz w:val="24"/>
          <w:highlight w:val="none"/>
        </w:rPr>
        <w:t>法律法规，就</w:t>
      </w:r>
      <w:r>
        <w:rPr>
          <w:rFonts w:ascii="宋体" w:hAnsi="宋体" w:eastAsia="宋体"/>
          <w:color w:val="000000" w:themeColor="text1"/>
          <w:sz w:val="24"/>
          <w:highlight w:val="none"/>
          <w:u w:val="single"/>
        </w:rPr>
        <w:t xml:space="preserve"> </w:t>
      </w:r>
      <w:r>
        <w:rPr>
          <w:rFonts w:hint="eastAsia" w:ascii="宋体" w:hAnsi="宋体" w:eastAsia="宋体" w:cs="宋体"/>
          <w:color w:val="000000" w:themeColor="text1"/>
          <w:sz w:val="24"/>
          <w:highlight w:val="none"/>
          <w:u w:val="single"/>
        </w:rPr>
        <w:t>2022-2023年度安全管理系统运维服务项目</w:t>
      </w:r>
      <w:r>
        <w:rPr>
          <w:rFonts w:ascii="宋体" w:hAnsi="宋体" w:eastAsia="宋体" w:cs="宋体"/>
          <w:color w:val="000000" w:themeColor="text1"/>
          <w:sz w:val="24"/>
          <w:highlight w:val="none"/>
          <w:u w:val="single"/>
        </w:rPr>
        <w:t xml:space="preserve"> </w:t>
      </w:r>
      <w:r>
        <w:rPr>
          <w:rFonts w:hint="eastAsia" w:ascii="宋体" w:hAnsi="宋体" w:eastAsia="宋体" w:cs="宋体"/>
          <w:color w:val="000000" w:themeColor="text1"/>
          <w:sz w:val="24"/>
          <w:highlight w:val="none"/>
        </w:rPr>
        <w:t>遵循平等、自愿、公平和诚实信用的原则，经双方协商一致，特订立本合同。</w:t>
      </w:r>
    </w:p>
    <w:p>
      <w:pPr>
        <w:spacing w:before="93" w:beforeLines="30" w:line="500" w:lineRule="exact"/>
        <w:ind w:left="210" w:leftChars="100" w:firstLine="482" w:firstLineChars="200"/>
        <w:rPr>
          <w:rFonts w:ascii="宋体" w:hAnsi="宋体" w:eastAsia="宋体" w:cs="宋体"/>
          <w:b/>
          <w:bCs/>
          <w:color w:val="000000" w:themeColor="text1"/>
          <w:sz w:val="24"/>
          <w:highlight w:val="none"/>
        </w:rPr>
      </w:pPr>
      <w:r>
        <w:rPr>
          <w:rFonts w:hint="eastAsia" w:ascii="宋体" w:hAnsi="宋体" w:eastAsia="宋体" w:cs="宋体"/>
          <w:b/>
          <w:bCs/>
          <w:color w:val="000000" w:themeColor="text1"/>
          <w:sz w:val="24"/>
          <w:highlight w:val="none"/>
        </w:rPr>
        <w:t>一、组成合同的文件及优先顺序</w:t>
      </w:r>
    </w:p>
    <w:p>
      <w:pPr>
        <w:spacing w:line="500" w:lineRule="exact"/>
        <w:ind w:firstLine="482"/>
        <w:rPr>
          <w:rFonts w:ascii="宋体" w:hAnsi="宋体" w:eastAsia="宋体" w:cs="宋体"/>
          <w:bCs/>
          <w:color w:val="000000" w:themeColor="text1"/>
          <w:sz w:val="24"/>
          <w:highlight w:val="none"/>
        </w:rPr>
      </w:pPr>
      <w:r>
        <w:rPr>
          <w:rFonts w:ascii="宋体" w:hAnsi="宋体" w:eastAsia="宋体" w:cs="宋体"/>
          <w:bCs/>
          <w:color w:val="000000" w:themeColor="text1"/>
          <w:sz w:val="24"/>
          <w:highlight w:val="none"/>
        </w:rPr>
        <w:t xml:space="preserve"> 下列文件（如有）均为本合同的组成部分，可视为能相互说明和补充的，如果合同文件存在歧义或相矛盾的地方，则根据以下次序判断：</w:t>
      </w:r>
    </w:p>
    <w:p>
      <w:pPr>
        <w:spacing w:line="500" w:lineRule="exact"/>
        <w:ind w:firstLine="482"/>
        <w:rPr>
          <w:rFonts w:ascii="宋体" w:hAnsi="宋体" w:eastAsia="宋体" w:cs="宋体"/>
          <w:bCs/>
          <w:color w:val="000000" w:themeColor="text1"/>
          <w:sz w:val="24"/>
          <w:highlight w:val="none"/>
        </w:rPr>
      </w:pPr>
      <w:r>
        <w:rPr>
          <w:rFonts w:hint="eastAsia" w:ascii="宋体" w:hAnsi="宋体" w:eastAsia="宋体" w:cs="宋体"/>
          <w:bCs/>
          <w:color w:val="000000" w:themeColor="text1"/>
          <w:sz w:val="24"/>
          <w:highlight w:val="none"/>
        </w:rPr>
        <w:t>⑴</w:t>
      </w:r>
      <w:r>
        <w:rPr>
          <w:rFonts w:ascii="宋体" w:hAnsi="宋体" w:eastAsia="宋体" w:cs="宋体"/>
          <w:bCs/>
          <w:color w:val="000000" w:themeColor="text1"/>
          <w:sz w:val="24"/>
          <w:highlight w:val="none"/>
        </w:rPr>
        <w:t xml:space="preserve"> </w:t>
      </w:r>
      <w:r>
        <w:rPr>
          <w:rFonts w:hint="eastAsia" w:ascii="宋体" w:hAnsi="宋体" w:eastAsia="宋体" w:cs="宋体"/>
          <w:color w:val="000000" w:themeColor="text1"/>
          <w:sz w:val="24"/>
          <w:highlight w:val="none"/>
        </w:rPr>
        <w:t>在本合同实施过程双方签署的补充与修正文件</w:t>
      </w:r>
      <w:r>
        <w:rPr>
          <w:rFonts w:hint="eastAsia" w:ascii="宋体" w:hAnsi="宋体" w:eastAsia="宋体" w:cs="宋体"/>
          <w:bCs/>
          <w:color w:val="000000" w:themeColor="text1"/>
          <w:sz w:val="24"/>
          <w:highlight w:val="none"/>
        </w:rPr>
        <w:t>；</w:t>
      </w:r>
    </w:p>
    <w:p>
      <w:pPr>
        <w:spacing w:line="500" w:lineRule="exact"/>
        <w:ind w:firstLine="482"/>
        <w:rPr>
          <w:rFonts w:ascii="宋体" w:hAnsi="宋体" w:eastAsia="宋体" w:cs="宋体"/>
          <w:bCs/>
          <w:color w:val="000000" w:themeColor="text1"/>
          <w:sz w:val="24"/>
          <w:highlight w:val="none"/>
        </w:rPr>
      </w:pPr>
      <w:r>
        <w:rPr>
          <w:rFonts w:hint="eastAsia" w:ascii="宋体" w:hAnsi="宋体" w:eastAsia="宋体" w:cs="宋体"/>
          <w:bCs/>
          <w:color w:val="000000" w:themeColor="text1"/>
          <w:sz w:val="24"/>
          <w:highlight w:val="none"/>
        </w:rPr>
        <w:t>⑵</w:t>
      </w:r>
      <w:r>
        <w:rPr>
          <w:rFonts w:ascii="宋体" w:hAnsi="宋体" w:eastAsia="宋体" w:cs="宋体"/>
          <w:bCs/>
          <w:color w:val="000000" w:themeColor="text1"/>
          <w:sz w:val="24"/>
          <w:highlight w:val="none"/>
        </w:rPr>
        <w:t xml:space="preserve"> </w:t>
      </w:r>
      <w:r>
        <w:rPr>
          <w:rFonts w:hint="eastAsia" w:ascii="宋体" w:hAnsi="宋体" w:eastAsia="宋体" w:cs="宋体"/>
          <w:bCs/>
          <w:color w:val="000000" w:themeColor="text1"/>
          <w:sz w:val="24"/>
          <w:highlight w:val="none"/>
        </w:rPr>
        <w:t>本合同书；</w:t>
      </w:r>
    </w:p>
    <w:p>
      <w:pPr>
        <w:spacing w:line="500" w:lineRule="exact"/>
        <w:ind w:firstLine="482"/>
        <w:rPr>
          <w:rFonts w:ascii="宋体" w:hAnsi="宋体" w:eastAsia="宋体" w:cs="宋体"/>
          <w:bCs/>
          <w:color w:val="000000" w:themeColor="text1"/>
          <w:sz w:val="24"/>
          <w:highlight w:val="none"/>
        </w:rPr>
      </w:pPr>
      <w:r>
        <w:rPr>
          <w:rFonts w:hint="eastAsia" w:ascii="宋体" w:hAnsi="宋体" w:eastAsia="宋体" w:cs="宋体"/>
          <w:bCs/>
          <w:color w:val="000000" w:themeColor="text1"/>
          <w:sz w:val="24"/>
          <w:highlight w:val="none"/>
        </w:rPr>
        <w:t>⑶</w:t>
      </w:r>
      <w:r>
        <w:rPr>
          <w:rFonts w:ascii="宋体" w:hAnsi="宋体" w:eastAsia="宋体" w:cs="宋体"/>
          <w:bCs/>
          <w:color w:val="000000" w:themeColor="text1"/>
          <w:sz w:val="24"/>
          <w:highlight w:val="none"/>
        </w:rPr>
        <w:t xml:space="preserve"> </w:t>
      </w:r>
      <w:r>
        <w:rPr>
          <w:rFonts w:hint="eastAsia" w:asciiTheme="minorEastAsia" w:hAnsiTheme="minorEastAsia" w:eastAsiaTheme="minorEastAsia" w:cstheme="minorEastAsia"/>
          <w:bCs/>
          <w:color w:val="000000" w:themeColor="text1"/>
          <w:sz w:val="24"/>
          <w:szCs w:val="24"/>
          <w:highlight w:val="none"/>
        </w:rPr>
        <w:t>中标通知书/发包通知书/</w:t>
      </w:r>
      <w:r>
        <w:rPr>
          <w:rFonts w:hint="eastAsia" w:asciiTheme="minorEastAsia" w:hAnsiTheme="minorEastAsia" w:eastAsiaTheme="minorEastAsia" w:cstheme="minorEastAsia"/>
          <w:bCs/>
          <w:color w:val="000000" w:themeColor="text1"/>
          <w:sz w:val="24"/>
          <w:szCs w:val="24"/>
          <w:highlight w:val="none"/>
          <w:lang w:val="en-US" w:eastAsia="zh-CN"/>
        </w:rPr>
        <w:t>成交通知书/</w:t>
      </w:r>
      <w:r>
        <w:rPr>
          <w:rFonts w:hint="eastAsia" w:asciiTheme="minorEastAsia" w:hAnsiTheme="minorEastAsia" w:eastAsiaTheme="minorEastAsia" w:cstheme="minorEastAsia"/>
          <w:bCs/>
          <w:color w:val="000000" w:themeColor="text1"/>
          <w:sz w:val="24"/>
          <w:szCs w:val="24"/>
          <w:highlight w:val="none"/>
        </w:rPr>
        <w:t>委托函；</w:t>
      </w:r>
    </w:p>
    <w:p>
      <w:pPr>
        <w:spacing w:line="500" w:lineRule="exact"/>
        <w:ind w:firstLine="482"/>
        <w:rPr>
          <w:rFonts w:ascii="宋体" w:hAnsi="宋体" w:eastAsia="宋体" w:cs="宋体"/>
          <w:bCs/>
          <w:color w:val="000000" w:themeColor="text1"/>
          <w:sz w:val="24"/>
          <w:highlight w:val="none"/>
        </w:rPr>
      </w:pPr>
      <w:r>
        <w:rPr>
          <w:rFonts w:hint="eastAsia" w:ascii="宋体" w:hAnsi="宋体" w:eastAsia="宋体" w:cs="宋体"/>
          <w:bCs/>
          <w:color w:val="000000" w:themeColor="text1"/>
          <w:sz w:val="24"/>
          <w:highlight w:val="none"/>
        </w:rPr>
        <w:t>⑷</w:t>
      </w:r>
      <w:r>
        <w:rPr>
          <w:rFonts w:ascii="宋体" w:hAnsi="宋体" w:eastAsia="宋体" w:cs="宋体"/>
          <w:bCs/>
          <w:color w:val="000000" w:themeColor="text1"/>
          <w:sz w:val="24"/>
          <w:highlight w:val="none"/>
        </w:rPr>
        <w:t xml:space="preserve"> </w:t>
      </w:r>
      <w:r>
        <w:rPr>
          <w:rFonts w:hint="eastAsia" w:ascii="宋体" w:hAnsi="宋体" w:eastAsia="宋体" w:cs="宋体"/>
          <w:bCs/>
          <w:color w:val="000000" w:themeColor="text1"/>
          <w:sz w:val="24"/>
          <w:highlight w:val="none"/>
        </w:rPr>
        <w:t>招标文件</w:t>
      </w:r>
      <w:r>
        <w:rPr>
          <w:rFonts w:ascii="宋体" w:hAnsi="宋体" w:eastAsia="宋体" w:cs="宋体"/>
          <w:bCs/>
          <w:color w:val="000000" w:themeColor="text1"/>
          <w:sz w:val="24"/>
          <w:highlight w:val="none"/>
        </w:rPr>
        <w:t>/询价文件；</w:t>
      </w:r>
    </w:p>
    <w:p>
      <w:pPr>
        <w:spacing w:line="500" w:lineRule="exact"/>
        <w:ind w:firstLine="482"/>
        <w:rPr>
          <w:rFonts w:ascii="宋体" w:hAnsi="宋体" w:eastAsia="宋体" w:cs="宋体"/>
          <w:bCs/>
          <w:color w:val="000000" w:themeColor="text1"/>
          <w:sz w:val="24"/>
          <w:highlight w:val="none"/>
        </w:rPr>
      </w:pPr>
      <w:r>
        <w:rPr>
          <w:rFonts w:hint="eastAsia" w:ascii="宋体" w:hAnsi="宋体" w:eastAsia="宋体" w:cs="宋体"/>
          <w:bCs/>
          <w:color w:val="000000" w:themeColor="text1"/>
          <w:sz w:val="24"/>
          <w:highlight w:val="none"/>
        </w:rPr>
        <w:t>⑸</w:t>
      </w:r>
      <w:r>
        <w:rPr>
          <w:rFonts w:ascii="宋体" w:hAnsi="宋体" w:eastAsia="宋体" w:cs="宋体"/>
          <w:bCs/>
          <w:color w:val="000000" w:themeColor="text1"/>
          <w:sz w:val="24"/>
          <w:highlight w:val="none"/>
        </w:rPr>
        <w:t xml:space="preserve"> </w:t>
      </w:r>
      <w:r>
        <w:rPr>
          <w:rFonts w:hint="eastAsia" w:ascii="宋体" w:hAnsi="宋体" w:eastAsia="宋体" w:cs="宋体"/>
          <w:bCs/>
          <w:color w:val="000000" w:themeColor="text1"/>
          <w:sz w:val="24"/>
          <w:highlight w:val="none"/>
        </w:rPr>
        <w:t>投标文件</w:t>
      </w:r>
      <w:r>
        <w:rPr>
          <w:rFonts w:ascii="宋体" w:hAnsi="宋体" w:eastAsia="宋体" w:cs="宋体"/>
          <w:bCs/>
          <w:color w:val="000000" w:themeColor="text1"/>
          <w:sz w:val="24"/>
          <w:highlight w:val="none"/>
        </w:rPr>
        <w:t>/响应文件；</w:t>
      </w:r>
    </w:p>
    <w:p>
      <w:pPr>
        <w:spacing w:line="500" w:lineRule="exact"/>
        <w:ind w:firstLine="482"/>
        <w:rPr>
          <w:rFonts w:ascii="宋体" w:hAnsi="宋体" w:eastAsia="宋体" w:cs="宋体"/>
          <w:bCs/>
          <w:color w:val="000000" w:themeColor="text1"/>
          <w:sz w:val="24"/>
          <w:highlight w:val="none"/>
        </w:rPr>
      </w:pPr>
      <w:r>
        <w:rPr>
          <w:rFonts w:hint="eastAsia" w:ascii="宋体" w:hAnsi="宋体" w:eastAsia="宋体" w:cs="宋体"/>
          <w:bCs/>
          <w:color w:val="000000" w:themeColor="text1"/>
          <w:sz w:val="24"/>
          <w:highlight w:val="none"/>
        </w:rPr>
        <w:t>⑹</w:t>
      </w:r>
      <w:r>
        <w:rPr>
          <w:rFonts w:ascii="宋体" w:hAnsi="宋体" w:eastAsia="宋体" w:cs="宋体"/>
          <w:bCs/>
          <w:color w:val="000000" w:themeColor="text1"/>
          <w:sz w:val="24"/>
          <w:highlight w:val="none"/>
        </w:rPr>
        <w:t xml:space="preserve"> </w:t>
      </w:r>
      <w:r>
        <w:rPr>
          <w:rFonts w:hint="eastAsia" w:ascii="宋体" w:hAnsi="宋体" w:eastAsia="宋体" w:cs="宋体"/>
          <w:bCs/>
          <w:color w:val="000000" w:themeColor="text1"/>
          <w:sz w:val="24"/>
          <w:highlight w:val="none"/>
        </w:rPr>
        <w:t>标准、规范及有关技术性文件；</w:t>
      </w:r>
    </w:p>
    <w:p>
      <w:pPr>
        <w:spacing w:line="500" w:lineRule="exact"/>
        <w:ind w:firstLine="482"/>
        <w:rPr>
          <w:rFonts w:hint="eastAsia" w:ascii="宋体" w:hAnsi="宋体" w:eastAsia="宋体" w:cs="宋体"/>
          <w:bCs/>
          <w:color w:val="000000" w:themeColor="text1"/>
          <w:sz w:val="24"/>
          <w:highlight w:val="none"/>
          <w:lang w:eastAsia="zh-CN"/>
        </w:rPr>
      </w:pPr>
      <w:r>
        <w:rPr>
          <w:rFonts w:hint="eastAsia" w:ascii="宋体" w:hAnsi="宋体" w:eastAsia="宋体" w:cs="宋体"/>
          <w:bCs/>
          <w:color w:val="000000" w:themeColor="text1"/>
          <w:sz w:val="24"/>
          <w:highlight w:val="none"/>
        </w:rPr>
        <w:t>⑺</w:t>
      </w:r>
      <w:r>
        <w:rPr>
          <w:rFonts w:ascii="宋体" w:hAnsi="宋体" w:eastAsia="宋体" w:cs="宋体"/>
          <w:bCs/>
          <w:color w:val="000000" w:themeColor="text1"/>
          <w:sz w:val="24"/>
          <w:highlight w:val="none"/>
        </w:rPr>
        <w:t xml:space="preserve"> </w:t>
      </w:r>
      <w:r>
        <w:rPr>
          <w:rFonts w:hint="eastAsia" w:ascii="宋体" w:hAnsi="宋体" w:eastAsia="宋体" w:cs="宋体"/>
          <w:bCs/>
          <w:color w:val="000000" w:themeColor="text1"/>
          <w:sz w:val="24"/>
          <w:highlight w:val="none"/>
        </w:rPr>
        <w:t>技术需求</w:t>
      </w:r>
      <w:r>
        <w:rPr>
          <w:rFonts w:hint="eastAsia" w:ascii="宋体" w:hAnsi="宋体" w:cs="宋体"/>
          <w:bCs/>
          <w:color w:val="000000" w:themeColor="text1"/>
          <w:sz w:val="24"/>
          <w:highlight w:val="none"/>
          <w:lang w:eastAsia="zh-CN"/>
        </w:rPr>
        <w:t>；</w:t>
      </w:r>
    </w:p>
    <w:p>
      <w:pPr>
        <w:spacing w:line="500" w:lineRule="exact"/>
        <w:ind w:firstLine="482"/>
        <w:rPr>
          <w:rFonts w:hint="eastAsia" w:ascii="宋体" w:hAnsi="宋体" w:eastAsia="宋体" w:cs="宋体"/>
          <w:bCs/>
          <w:color w:val="000000" w:themeColor="text1"/>
          <w:sz w:val="24"/>
          <w:highlight w:val="none"/>
          <w:lang w:eastAsia="zh-CN"/>
        </w:rPr>
      </w:pPr>
      <w:r>
        <w:rPr>
          <w:rFonts w:hint="eastAsia" w:ascii="宋体" w:hAnsi="宋体" w:cs="宋体"/>
          <w:bCs/>
          <w:color w:val="000000" w:themeColor="text1"/>
          <w:sz w:val="24"/>
          <w:highlight w:val="none"/>
          <w:lang w:eastAsia="zh-CN"/>
        </w:rPr>
        <w:t>⑻</w:t>
      </w:r>
      <w:r>
        <w:rPr>
          <w:rFonts w:hint="eastAsia" w:ascii="宋体" w:hAnsi="宋体" w:eastAsia="宋体" w:cs="宋体"/>
          <w:bCs/>
          <w:color w:val="000000" w:themeColor="text1"/>
          <w:sz w:val="24"/>
          <w:highlight w:val="none"/>
        </w:rPr>
        <w:t>本合同其他附件</w:t>
      </w:r>
      <w:r>
        <w:rPr>
          <w:rFonts w:hint="eastAsia" w:ascii="宋体" w:hAnsi="宋体" w:cs="宋体"/>
          <w:bCs/>
          <w:color w:val="000000" w:themeColor="text1"/>
          <w:sz w:val="24"/>
          <w:highlight w:val="none"/>
          <w:lang w:eastAsia="zh-CN"/>
        </w:rPr>
        <w:t>。</w:t>
      </w:r>
    </w:p>
    <w:p>
      <w:pPr>
        <w:spacing w:line="500" w:lineRule="exact"/>
        <w:ind w:firstLine="482"/>
        <w:rPr>
          <w:rFonts w:ascii="宋体" w:hAnsi="宋体" w:eastAsia="宋体" w:cs="宋体"/>
          <w:b/>
          <w:bCs/>
          <w:color w:val="000000" w:themeColor="text1"/>
          <w:sz w:val="24"/>
          <w:highlight w:val="none"/>
        </w:rPr>
      </w:pPr>
      <w:r>
        <w:rPr>
          <w:rFonts w:hint="eastAsia" w:ascii="宋体" w:hAnsi="宋体" w:eastAsia="宋体" w:cs="宋体"/>
          <w:b/>
          <w:bCs/>
          <w:color w:val="000000" w:themeColor="text1"/>
          <w:sz w:val="24"/>
          <w:highlight w:val="none"/>
        </w:rPr>
        <w:t>二、</w:t>
      </w:r>
      <w:r>
        <w:rPr>
          <w:rFonts w:ascii="宋体" w:hAnsi="宋体" w:eastAsia="宋体" w:cs="宋体"/>
          <w:b/>
          <w:bCs/>
          <w:color w:val="000000" w:themeColor="text1"/>
          <w:sz w:val="24"/>
          <w:highlight w:val="none"/>
        </w:rPr>
        <w:t xml:space="preserve"> </w:t>
      </w:r>
      <w:r>
        <w:rPr>
          <w:rFonts w:hint="eastAsia" w:ascii="宋体" w:hAnsi="宋体" w:eastAsia="宋体" w:cs="宋体"/>
          <w:b/>
          <w:bCs/>
          <w:color w:val="000000" w:themeColor="text1"/>
          <w:sz w:val="24"/>
          <w:highlight w:val="none"/>
        </w:rPr>
        <w:t>维护概况及内容</w:t>
      </w:r>
    </w:p>
    <w:p>
      <w:pPr>
        <w:spacing w:line="500" w:lineRule="exact"/>
        <w:ind w:firstLine="480" w:firstLineChars="200"/>
        <w:rPr>
          <w:rFonts w:ascii="宋体" w:hAnsi="宋体" w:eastAsia="宋体" w:cs="宋体"/>
          <w:color w:val="000000" w:themeColor="text1"/>
          <w:sz w:val="24"/>
          <w:highlight w:val="none"/>
          <w:u w:val="single"/>
        </w:rPr>
      </w:pPr>
      <w:r>
        <w:rPr>
          <w:rFonts w:ascii="宋体" w:hAnsi="宋体" w:eastAsia="宋体" w:cs="宋体"/>
          <w:color w:val="000000" w:themeColor="text1"/>
          <w:sz w:val="24"/>
          <w:highlight w:val="none"/>
        </w:rPr>
        <w:t>2.1服务地点：</w:t>
      </w:r>
      <w:r>
        <w:rPr>
          <w:rFonts w:ascii="宋体" w:hAnsi="宋体" w:eastAsia="宋体" w:cs="宋体"/>
          <w:color w:val="000000" w:themeColor="text1"/>
          <w:sz w:val="24"/>
          <w:highlight w:val="none"/>
          <w:u w:val="single"/>
        </w:rPr>
        <w:t xml:space="preserve"> </w:t>
      </w:r>
      <w:r>
        <w:rPr>
          <w:rFonts w:hint="eastAsia" w:ascii="宋体" w:hAnsi="宋体" w:eastAsia="宋体" w:cs="宋体"/>
          <w:color w:val="000000" w:themeColor="text1"/>
          <w:sz w:val="24"/>
          <w:highlight w:val="none"/>
          <w:u w:val="single"/>
        </w:rPr>
        <w:t>广州市</w:t>
      </w:r>
      <w:r>
        <w:rPr>
          <w:rFonts w:ascii="宋体" w:hAnsi="宋体" w:eastAsia="宋体" w:cs="宋体"/>
          <w:color w:val="000000" w:themeColor="text1"/>
          <w:sz w:val="24"/>
          <w:highlight w:val="none"/>
          <w:u w:val="single"/>
        </w:rPr>
        <w:t>。</w:t>
      </w:r>
    </w:p>
    <w:p>
      <w:pPr>
        <w:spacing w:line="500" w:lineRule="exact"/>
        <w:ind w:firstLine="480" w:firstLineChars="200"/>
        <w:rPr>
          <w:rFonts w:ascii="宋体" w:hAnsi="宋体" w:eastAsia="宋体" w:cs="宋体"/>
          <w:color w:val="000000" w:themeColor="text1"/>
          <w:sz w:val="24"/>
          <w:highlight w:val="none"/>
          <w:u w:val="single"/>
        </w:rPr>
      </w:pPr>
      <w:r>
        <w:rPr>
          <w:rFonts w:ascii="宋体" w:hAnsi="宋体" w:eastAsia="宋体" w:cs="宋体"/>
          <w:color w:val="000000" w:themeColor="text1"/>
          <w:sz w:val="24"/>
          <w:highlight w:val="none"/>
        </w:rPr>
        <w:t>2.2服务内容：</w:t>
      </w:r>
      <w:r>
        <w:rPr>
          <w:rFonts w:ascii="宋体" w:hAnsi="宋体" w:eastAsia="宋体" w:cs="宋体"/>
          <w:color w:val="000000" w:themeColor="text1"/>
          <w:sz w:val="24"/>
          <w:highlight w:val="none"/>
          <w:u w:val="single"/>
        </w:rPr>
        <w:t xml:space="preserve"> </w:t>
      </w:r>
      <w:r>
        <w:rPr>
          <w:rFonts w:hint="eastAsia" w:ascii="宋体" w:hAnsi="宋体" w:eastAsia="宋体" w:cs="宋体"/>
          <w:color w:val="000000" w:themeColor="text1"/>
          <w:sz w:val="24"/>
          <w:highlight w:val="none"/>
          <w:u w:val="single"/>
        </w:rPr>
        <w:t>广州市净水有限公司安全管理系统</w:t>
      </w:r>
      <w:r>
        <w:rPr>
          <w:rFonts w:hint="eastAsia" w:ascii="宋体" w:hAnsi="宋体" w:cs="宋体"/>
          <w:color w:val="000000" w:themeColor="text1"/>
          <w:sz w:val="24"/>
          <w:highlight w:val="none"/>
          <w:u w:val="single"/>
          <w:lang w:val="en-US" w:eastAsia="zh-CN"/>
        </w:rPr>
        <w:t>运维</w:t>
      </w:r>
      <w:r>
        <w:rPr>
          <w:rFonts w:ascii="宋体" w:hAnsi="宋体" w:eastAsia="宋体" w:cs="宋体"/>
          <w:color w:val="000000" w:themeColor="text1"/>
          <w:sz w:val="24"/>
          <w:highlight w:val="none"/>
          <w:u w:val="single"/>
        </w:rPr>
        <w:t>。</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4582"/>
        <w:gridCol w:w="764"/>
        <w:gridCol w:w="2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11"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rPr>
              <w:t>序号</w:t>
            </w:r>
          </w:p>
        </w:tc>
        <w:tc>
          <w:tcPr>
            <w:tcW w:w="4582"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rPr>
              <w:t>服务费用分项名称</w:t>
            </w:r>
          </w:p>
        </w:tc>
        <w:tc>
          <w:tcPr>
            <w:tcW w:w="764"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rPr>
              <w:t>数量</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lang w:val="en-US" w:eastAsia="zh-CN"/>
              </w:rPr>
            </w:pPr>
            <w:r>
              <w:rPr>
                <w:rFonts w:hint="eastAsia" w:ascii="仿宋_GB2312" w:eastAsia="仿宋_GB2312" w:hAnsiTheme="minorEastAsia" w:cstheme="minorBidi"/>
                <w:b w:val="0"/>
                <w:bCs w:val="0"/>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60" w:type="dxa"/>
            <w:gridSpan w:val="4"/>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rPr>
              <w:t>1.购买并安装正版操作系统和数据库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lang w:val="en-US" w:eastAsia="zh-CN"/>
              </w:rPr>
              <w:t>1-1</w:t>
            </w:r>
          </w:p>
        </w:tc>
        <w:tc>
          <w:tcPr>
            <w:tcW w:w="4582"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rPr>
              <w:t>购买并安装正版</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windows server2016标准版5用户</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lang w:val="en-US" w:eastAsia="zh-CN"/>
              </w:rPr>
              <w:t>1</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lang w:val="en-US" w:eastAsia="zh-CN"/>
              </w:rPr>
            </w:pPr>
            <w:r>
              <w:rPr>
                <w:rFonts w:hint="eastAsia" w:ascii="仿宋_GB2312" w:eastAsia="仿宋_GB2312" w:hAnsiTheme="minorEastAsia" w:cstheme="minorBidi"/>
                <w:b w:val="0"/>
                <w:bCs w:val="0"/>
                <w:color w:val="auto"/>
                <w:sz w:val="24"/>
                <w:szCs w:val="24"/>
                <w:highlight w:val="none"/>
                <w:vertAlign w:val="baseline"/>
                <w:lang w:val="en-US" w:eastAsia="zh-CN"/>
              </w:rPr>
              <w:t>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cstheme="minorBidi"/>
                <w:kern w:val="2"/>
                <w:sz w:val="24"/>
                <w:szCs w:val="24"/>
                <w:lang w:val="en-US" w:eastAsia="zh-CN" w:bidi="ar-SA"/>
              </w:rPr>
              <w:t>1-2</w:t>
            </w:r>
          </w:p>
        </w:tc>
        <w:tc>
          <w:tcPr>
            <w:tcW w:w="4582"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rPr>
              <w:t>购买并安装正版数据库</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sql server2016标准版5用户</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lang w:val="en-US" w:eastAsia="zh-CN"/>
              </w:rPr>
              <w:t>1</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cstheme="minorBidi"/>
                <w:b w:val="0"/>
                <w:bCs w:val="0"/>
                <w:color w:val="auto"/>
                <w:sz w:val="24"/>
                <w:szCs w:val="24"/>
                <w:highlight w:val="none"/>
                <w:vertAlign w:val="baseline"/>
                <w:lang w:val="en-US" w:eastAsia="zh-CN"/>
              </w:rPr>
              <w:t>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60" w:type="dxa"/>
            <w:gridSpan w:val="4"/>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lang w:eastAsia="zh-CN"/>
              </w:rPr>
            </w:pPr>
            <w:r>
              <w:rPr>
                <w:rFonts w:hint="eastAsia" w:ascii="仿宋_GB2312" w:eastAsia="仿宋_GB2312" w:hAnsiTheme="minorEastAsia"/>
                <w:sz w:val="24"/>
                <w:szCs w:val="24"/>
              </w:rPr>
              <w:t>2.系统环境升级和部署</w:t>
            </w:r>
            <w:r>
              <w:rPr>
                <w:rFonts w:hint="eastAsia" w:ascii="仿宋_GB2312" w:eastAsia="仿宋_GB2312" w:hAnsiTheme="minorEastAsia" w:cstheme="minorBidi"/>
                <w:b w:val="0"/>
                <w:bCs w:val="0"/>
                <w:color w:val="auto"/>
                <w:sz w:val="24"/>
                <w:szCs w:val="24"/>
                <w:highlight w:val="none"/>
                <w:lang w:eastAsia="zh-CN"/>
              </w:rPr>
              <w:t>（</w:t>
            </w:r>
            <w:r>
              <w:rPr>
                <w:rFonts w:hint="eastAsia" w:ascii="仿宋_GB2312" w:eastAsia="仿宋_GB2312" w:hAnsiTheme="minorEastAsia" w:cstheme="minorBidi"/>
                <w:b w:val="0"/>
                <w:bCs w:val="0"/>
                <w:color w:val="auto"/>
                <w:sz w:val="24"/>
                <w:szCs w:val="24"/>
                <w:highlight w:val="none"/>
                <w:lang w:val="en-US" w:eastAsia="zh-CN"/>
              </w:rPr>
              <w:t>本项工作须在</w:t>
            </w:r>
            <w:r>
              <w:rPr>
                <w:rFonts w:hint="eastAsia" w:ascii="仿宋_GB2312" w:eastAsia="仿宋_GB2312" w:hAnsiTheme="minorEastAsia" w:cstheme="minorBidi"/>
                <w:b w:val="0"/>
                <w:bCs w:val="0"/>
                <w:sz w:val="24"/>
                <w:szCs w:val="24"/>
                <w:lang w:val="en-US" w:eastAsia="zh-CN"/>
              </w:rPr>
              <w:t>完成“</w:t>
            </w:r>
            <w:r>
              <w:rPr>
                <w:rFonts w:hint="eastAsia" w:ascii="仿宋_GB2312" w:eastAsia="仿宋_GB2312" w:hAnsiTheme="minorEastAsia"/>
                <w:sz w:val="24"/>
                <w:szCs w:val="24"/>
              </w:rPr>
              <w:t>1.购买并安装正版操作系统和数据库</w:t>
            </w:r>
            <w:r>
              <w:rPr>
                <w:rFonts w:hint="eastAsia" w:ascii="仿宋_GB2312" w:eastAsia="仿宋_GB2312" w:hAnsiTheme="minorEastAsia" w:cstheme="minorBidi"/>
                <w:b w:val="0"/>
                <w:bCs w:val="0"/>
                <w:sz w:val="24"/>
                <w:szCs w:val="24"/>
                <w:lang w:val="en-US" w:eastAsia="zh-CN"/>
              </w:rPr>
              <w:t>”后开展，并须在</w:t>
            </w:r>
            <w:r>
              <w:rPr>
                <w:rFonts w:hint="eastAsia" w:ascii="仿宋_GB2312" w:eastAsia="仿宋_GB2312" w:hAnsiTheme="minorEastAsia" w:cstheme="minorBidi"/>
                <w:b w:val="0"/>
                <w:bCs w:val="0"/>
                <w:color w:val="auto"/>
                <w:sz w:val="24"/>
                <w:szCs w:val="24"/>
                <w:highlight w:val="none"/>
                <w:lang w:val="en-US" w:eastAsia="zh-CN"/>
              </w:rPr>
              <w:t>合同签订后三个月内完成</w:t>
            </w:r>
            <w:r>
              <w:rPr>
                <w:rFonts w:hint="eastAsia" w:ascii="仿宋_GB2312" w:eastAsia="仿宋_GB2312" w:hAnsiTheme="minorEastAsia" w:cstheme="minorBidi"/>
                <w:b w:val="0"/>
                <w:bCs w:val="0"/>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lang w:val="en-US" w:eastAsia="zh-CN"/>
              </w:rPr>
              <w:t>2-1</w:t>
            </w:r>
          </w:p>
        </w:tc>
        <w:tc>
          <w:tcPr>
            <w:tcW w:w="4582"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rPr>
              <w:t>在新的运行环境部署安全管理系统</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lang w:val="en-US" w:eastAsia="zh-CN"/>
              </w:rPr>
              <w:t>1</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lang w:val="en-US" w:eastAsia="zh-CN"/>
              </w:rPr>
            </w:pPr>
            <w:r>
              <w:rPr>
                <w:rFonts w:hint="eastAsia" w:ascii="仿宋_GB2312" w:eastAsia="仿宋_GB2312" w:hAnsiTheme="minorEastAsia" w:cstheme="minorBidi"/>
                <w:b w:val="0"/>
                <w:bCs w:val="0"/>
                <w:color w:val="auto"/>
                <w:sz w:val="24"/>
                <w:szCs w:val="24"/>
                <w:highlight w:val="none"/>
                <w:vertAlign w:val="baseline"/>
                <w:lang w:val="en-US" w:eastAsia="zh-CN"/>
              </w:rPr>
              <w:t>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lang w:val="en-US" w:eastAsia="zh-CN"/>
              </w:rPr>
              <w:t>2-2</w:t>
            </w:r>
          </w:p>
        </w:tc>
        <w:tc>
          <w:tcPr>
            <w:tcW w:w="4582"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rPr>
              <w:t>对旧数据进行迁移，能够在新运行环境正常运行</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lang w:val="en-US" w:eastAsia="zh-CN"/>
              </w:rPr>
              <w:t>1</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cstheme="minorBidi"/>
                <w:b w:val="0"/>
                <w:bCs w:val="0"/>
                <w:color w:val="auto"/>
                <w:sz w:val="24"/>
                <w:szCs w:val="24"/>
                <w:highlight w:val="none"/>
                <w:vertAlign w:val="baseline"/>
                <w:lang w:val="en-US" w:eastAsia="zh-CN"/>
              </w:rPr>
              <w:t>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lang w:val="en-US" w:eastAsia="zh-CN"/>
              </w:rPr>
              <w:t>2-3</w:t>
            </w:r>
          </w:p>
        </w:tc>
        <w:tc>
          <w:tcPr>
            <w:tcW w:w="4582"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rPr>
              <w:t>全面漏洞排查和修复（上述</w:t>
            </w:r>
            <w:r>
              <w:rPr>
                <w:rFonts w:hint="eastAsia" w:ascii="仿宋_GB2312" w:eastAsia="仿宋_GB2312" w:hAnsiTheme="minorEastAsia"/>
                <w:sz w:val="24"/>
                <w:szCs w:val="24"/>
                <w:lang w:val="en-US" w:eastAsia="zh-CN"/>
              </w:rPr>
              <w:t>2</w:t>
            </w:r>
            <w:r>
              <w:rPr>
                <w:rFonts w:hint="eastAsia" w:ascii="仿宋_GB2312" w:eastAsia="仿宋_GB2312" w:hAnsiTheme="minorEastAsia"/>
                <w:sz w:val="24"/>
                <w:szCs w:val="24"/>
              </w:rPr>
              <w:t>项工作完成后进行一次全面漏洞排查和修复）</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lang w:val="en-US" w:eastAsia="zh-CN"/>
              </w:rPr>
              <w:t>1</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cstheme="minorBidi"/>
                <w:b w:val="0"/>
                <w:bCs w:val="0"/>
                <w:color w:val="auto"/>
                <w:sz w:val="24"/>
                <w:szCs w:val="24"/>
                <w:highlight w:val="none"/>
                <w:vertAlign w:val="baseline"/>
                <w:lang w:val="en-US" w:eastAsia="zh-CN"/>
              </w:rPr>
              <w:t>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lang w:val="en-US" w:eastAsia="zh-CN"/>
              </w:rPr>
              <w:t>2-4</w:t>
            </w:r>
          </w:p>
        </w:tc>
        <w:tc>
          <w:tcPr>
            <w:tcW w:w="4582"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rPr>
              <w:t>在新运行环境对应用程序和数据库文件设定备份（系统环境升级和部署工作开展前应进行一次备份，上述</w:t>
            </w:r>
            <w:r>
              <w:rPr>
                <w:rFonts w:hint="eastAsia" w:ascii="仿宋_GB2312" w:eastAsia="仿宋_GB2312" w:hAnsiTheme="minorEastAsia"/>
                <w:sz w:val="24"/>
                <w:szCs w:val="24"/>
                <w:lang w:val="en-US" w:eastAsia="zh-CN"/>
              </w:rPr>
              <w:t>3</w:t>
            </w:r>
            <w:r>
              <w:rPr>
                <w:rFonts w:hint="eastAsia" w:ascii="仿宋_GB2312" w:eastAsia="仿宋_GB2312" w:hAnsiTheme="minorEastAsia"/>
                <w:sz w:val="24"/>
                <w:szCs w:val="24"/>
              </w:rPr>
              <w:t>项工作完成后应进行一次备份）</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lang w:val="en-US" w:eastAsia="zh-CN"/>
              </w:rPr>
              <w:t>1</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cstheme="minorBidi"/>
                <w:b w:val="0"/>
                <w:bCs w:val="0"/>
                <w:color w:val="auto"/>
                <w:sz w:val="24"/>
                <w:szCs w:val="24"/>
                <w:highlight w:val="none"/>
                <w:vertAlign w:val="baseline"/>
                <w:lang w:val="en-US" w:eastAsia="zh-CN"/>
              </w:rPr>
              <w:t>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60" w:type="dxa"/>
            <w:gridSpan w:val="4"/>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lang w:eastAsia="zh-CN"/>
              </w:rPr>
            </w:pPr>
            <w:r>
              <w:rPr>
                <w:rFonts w:hint="eastAsia" w:ascii="仿宋_GB2312" w:eastAsia="仿宋_GB2312" w:hAnsiTheme="minorEastAsia"/>
                <w:sz w:val="24"/>
                <w:szCs w:val="24"/>
                <w:lang w:val="en-US" w:eastAsia="zh-CN"/>
              </w:rPr>
              <w:t>3.</w:t>
            </w:r>
            <w:r>
              <w:rPr>
                <w:rFonts w:hint="eastAsia" w:ascii="仿宋_GB2312" w:eastAsia="仿宋_GB2312" w:hAnsiTheme="minorEastAsia"/>
                <w:sz w:val="24"/>
                <w:szCs w:val="24"/>
              </w:rPr>
              <w:t>常规运维</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lang w:val="en-US" w:eastAsia="zh-CN"/>
              </w:rPr>
              <w:t>合同签订后，立即开展本项工作</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lang w:val="en-US" w:eastAsia="zh-CN"/>
              </w:rPr>
              <w:t>3-1</w:t>
            </w:r>
          </w:p>
        </w:tc>
        <w:tc>
          <w:tcPr>
            <w:tcW w:w="4582"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rPr>
              <w:t>安全管理系统日常运维及优化服务，包括但不限于系统操作指导、因系统缺陷导致的各种BUG的修复、因操作失误导致的数据错误维护、系统突发事件的诊断、排除等（系统文件每月备份一次，数据库文件每天备份一次）</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lang w:val="en-US" w:eastAsia="zh-CN"/>
              </w:rPr>
              <w:t>12</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rPr>
              <w:t>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lang w:val="en-US" w:eastAsia="zh-CN"/>
              </w:rPr>
              <w:t>3-2</w:t>
            </w:r>
          </w:p>
        </w:tc>
        <w:tc>
          <w:tcPr>
            <w:tcW w:w="4582"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rPr>
              <w:t>定期进行漏洞扫描及病毒排查工作（每月进行一次漏洞排查及修复）</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lang w:val="en-US" w:eastAsia="zh-CN"/>
              </w:rPr>
              <w:t>12</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cstheme="minorBidi"/>
                <w:b w:val="0"/>
                <w:bCs w:val="0"/>
                <w:color w:val="auto"/>
                <w:sz w:val="24"/>
                <w:szCs w:val="24"/>
                <w:highlight w:val="none"/>
              </w:rPr>
              <w:t>按</w:t>
            </w:r>
            <w:r>
              <w:rPr>
                <w:rFonts w:hint="eastAsia" w:ascii="仿宋_GB2312" w:eastAsia="仿宋_GB2312" w:hAnsiTheme="minorEastAsia"/>
                <w:sz w:val="24"/>
                <w:szCs w:val="24"/>
              </w:rPr>
              <w:t>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lang w:val="en-US" w:eastAsia="zh-CN"/>
              </w:rPr>
              <w:t>3-3</w:t>
            </w:r>
          </w:p>
        </w:tc>
        <w:tc>
          <w:tcPr>
            <w:tcW w:w="4582"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rPr>
              <w:t>系统软件出现重大故障导致甲方业务中止时，指定服务工程师必须到达现场，与甲方技术、业务人员一起对故障进行分析，提出解决方案，在征得甲方同意后对故障进行处理和排除</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lang w:val="en-US" w:eastAsia="zh-CN"/>
              </w:rPr>
              <w:t>1</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lang w:val="en-US" w:eastAsia="zh-CN"/>
              </w:rPr>
            </w:pPr>
            <w:r>
              <w:rPr>
                <w:rFonts w:hint="eastAsia" w:ascii="仿宋_GB2312" w:eastAsia="仿宋_GB2312" w:hAnsiTheme="minorEastAsia" w:cstheme="minorBidi"/>
                <w:b w:val="0"/>
                <w:bCs w:val="0"/>
                <w:color w:val="auto"/>
                <w:sz w:val="24"/>
                <w:szCs w:val="24"/>
                <w:highlight w:val="none"/>
                <w:vertAlign w:val="baseline"/>
                <w:lang w:val="en-US" w:eastAsia="zh-CN"/>
              </w:rPr>
              <w:t>本项工作按需开展，无论是否需要开展本项工作，或开展多次本项工作，均不另行按次计量。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lang w:val="en-US" w:eastAsia="zh-CN"/>
              </w:rPr>
              <w:t>3-4</w:t>
            </w:r>
          </w:p>
        </w:tc>
        <w:tc>
          <w:tcPr>
            <w:tcW w:w="4582"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rPr>
              <w:t>甲方出现系统故障或使用问题时，指定服务工程师通过电话、电子邮件、或远程访问等方式进行系统故障的处理、技术支持、咨询服务等工作。需7*24小时维护服务及在线指导</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lang w:val="en-US" w:eastAsia="zh-CN"/>
              </w:rPr>
              <w:t>1</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rPr>
              <w:t>本项工作按需开展，无论是否需要开展本项工作，或开展多次本项工作，均不另行按次计量。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lang w:val="en-US" w:eastAsia="zh-CN"/>
              </w:rPr>
              <w:t>3-5</w:t>
            </w:r>
          </w:p>
        </w:tc>
        <w:tc>
          <w:tcPr>
            <w:tcW w:w="4582"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rPr>
              <w:t>指定服务工程师到现场对系统进行全面检查，优化系统软件，同时做好系统运行情况记录。对可能出现的故障提出解决预案及系统功能改进等方面的技术咨询工作，并提供必要的现场指导。同时，还可根据甲方业务需要，在现场对甲方的业务人员进行系统运行管理、日常维护、使用操作等方面的培训</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lang w:val="en-US" w:eastAsia="zh-CN"/>
              </w:rPr>
              <w:t>1</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rPr>
              <w:t>本项工作按需开展，无论是否需要开展本项工作，或开展多次本项工作，均不另行按次计量。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lang w:val="en-US" w:eastAsia="zh-CN"/>
              </w:rPr>
            </w:pPr>
            <w:r>
              <w:rPr>
                <w:rFonts w:hint="eastAsia" w:ascii="仿宋_GB2312" w:eastAsia="仿宋_GB2312" w:hAnsiTheme="minorEastAsia" w:cstheme="minorBidi"/>
                <w:b w:val="0"/>
                <w:bCs w:val="0"/>
                <w:color w:val="auto"/>
                <w:sz w:val="24"/>
                <w:szCs w:val="24"/>
                <w:highlight w:val="none"/>
                <w:vertAlign w:val="baseline"/>
                <w:lang w:val="en-US" w:eastAsia="zh-CN"/>
              </w:rPr>
              <w:t>3-6</w:t>
            </w:r>
          </w:p>
        </w:tc>
        <w:tc>
          <w:tcPr>
            <w:tcW w:w="4582"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rPr>
              <w:t>根据甲方的需求，填报相关报表，开展演练。</w:t>
            </w:r>
          </w:p>
        </w:tc>
        <w:tc>
          <w:tcPr>
            <w:tcW w:w="764"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lang w:val="en-US" w:eastAsia="zh-CN"/>
              </w:rPr>
            </w:pPr>
            <w:r>
              <w:rPr>
                <w:rFonts w:hint="eastAsia" w:ascii="仿宋_GB2312" w:eastAsia="仿宋_GB2312" w:hAnsiTheme="minorEastAsia" w:cstheme="minorBidi"/>
                <w:b w:val="0"/>
                <w:bCs w:val="0"/>
                <w:color w:val="auto"/>
                <w:sz w:val="24"/>
                <w:szCs w:val="24"/>
                <w:highlight w:val="none"/>
                <w:vertAlign w:val="baseline"/>
                <w:lang w:val="en-US" w:eastAsia="zh-CN"/>
              </w:rPr>
              <w:t>1</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rPr>
              <w:t>本项工作按需开展，无论是否需要开展本项工作，或开展多次本项工作，均不另行按次计量。</w:t>
            </w:r>
          </w:p>
        </w:tc>
      </w:tr>
    </w:tbl>
    <w:p>
      <w:pPr>
        <w:spacing w:line="500" w:lineRule="exact"/>
        <w:ind w:firstLine="480" w:firstLineChars="200"/>
        <w:rPr>
          <w:rFonts w:ascii="宋体" w:hAnsi="宋体" w:eastAsia="宋体" w:cs="宋体"/>
          <w:color w:val="000000" w:themeColor="text1"/>
          <w:sz w:val="24"/>
          <w:highlight w:val="none"/>
          <w:u w:val="single"/>
        </w:rPr>
      </w:pPr>
      <w:r>
        <w:rPr>
          <w:rFonts w:ascii="宋体" w:hAnsi="宋体" w:eastAsia="宋体" w:cs="宋体"/>
          <w:color w:val="000000" w:themeColor="text1"/>
          <w:sz w:val="24"/>
          <w:highlight w:val="none"/>
        </w:rPr>
        <w:t>2.3维护目标：</w:t>
      </w:r>
      <w:r>
        <w:rPr>
          <w:rFonts w:ascii="宋体" w:hAnsi="宋体" w:eastAsia="宋体" w:cs="宋体"/>
          <w:color w:val="000000" w:themeColor="text1"/>
          <w:sz w:val="24"/>
          <w:highlight w:val="none"/>
          <w:u w:val="single"/>
        </w:rPr>
        <w:t xml:space="preserve"> </w:t>
      </w:r>
      <w:r>
        <w:rPr>
          <w:rFonts w:hint="eastAsia" w:ascii="宋体" w:hAnsi="宋体" w:eastAsia="宋体" w:cs="宋体"/>
          <w:color w:val="000000" w:themeColor="text1"/>
          <w:sz w:val="24"/>
          <w:highlight w:val="none"/>
          <w:u w:val="single"/>
        </w:rPr>
        <w:t>满足公司安全管理系统正常使用，保障安全管理系统稳定运行</w:t>
      </w:r>
      <w:r>
        <w:rPr>
          <w:rFonts w:ascii="宋体" w:hAnsi="宋体" w:eastAsia="宋体" w:cs="宋体"/>
          <w:color w:val="000000" w:themeColor="text1"/>
          <w:sz w:val="24"/>
          <w:highlight w:val="none"/>
          <w:u w:val="single"/>
        </w:rPr>
        <w:t>。</w:t>
      </w:r>
    </w:p>
    <w:p>
      <w:pPr>
        <w:spacing w:line="500" w:lineRule="exact"/>
        <w:ind w:firstLine="480" w:firstLineChars="200"/>
        <w:rPr>
          <w:rFonts w:ascii="宋体" w:hAnsi="宋体" w:eastAsia="宋体"/>
          <w:color w:val="000000" w:themeColor="text1"/>
          <w:sz w:val="24"/>
          <w:highlight w:val="none"/>
        </w:rPr>
      </w:pPr>
      <w:r>
        <w:rPr>
          <w:rFonts w:hint="eastAsia" w:ascii="宋体" w:hAnsi="宋体" w:eastAsia="宋体"/>
          <w:color w:val="000000" w:themeColor="text1"/>
          <w:sz w:val="24"/>
          <w:highlight w:val="none"/>
        </w:rPr>
        <w:t>乙方须向甲方提供以下资料：</w:t>
      </w:r>
    </w:p>
    <w:p>
      <w:pPr>
        <w:spacing w:line="500" w:lineRule="exact"/>
        <w:ind w:firstLine="560"/>
        <w:rPr>
          <w:rFonts w:ascii="宋体" w:hAnsi="宋体" w:eastAsia="宋体"/>
          <w:color w:val="000000" w:themeColor="text1"/>
          <w:sz w:val="24"/>
          <w:highlight w:val="none"/>
          <w:u w:val="single"/>
        </w:rPr>
      </w:pPr>
      <w:r>
        <w:rPr>
          <w:rFonts w:hint="eastAsia" w:ascii="宋体" w:hAnsi="宋体" w:eastAsia="宋体"/>
          <w:color w:val="000000" w:themeColor="text1"/>
          <w:sz w:val="24"/>
          <w:highlight w:val="none"/>
          <w:u w:val="single"/>
        </w:rPr>
        <w:t>合同签订后3日内提供服务计划书，包括不限于：运维服务计划、技术服务人员名单、7×24小时联系电话、备品备件情况等。</w:t>
      </w:r>
    </w:p>
    <w:p>
      <w:pPr>
        <w:spacing w:line="500" w:lineRule="exact"/>
        <w:ind w:firstLine="480" w:firstLineChars="200"/>
        <w:outlineLvl w:val="0"/>
        <w:rPr>
          <w:rFonts w:ascii="宋体" w:hAnsi="宋体" w:eastAsia="宋体"/>
          <w:b/>
          <w:color w:val="000000" w:themeColor="text1"/>
          <w:sz w:val="24"/>
          <w:highlight w:val="none"/>
        </w:rPr>
      </w:pPr>
      <w:r>
        <w:rPr>
          <w:rFonts w:hint="eastAsia" w:ascii="宋体" w:hAnsi="宋体" w:eastAsia="宋体"/>
          <w:color w:val="000000" w:themeColor="text1"/>
          <w:sz w:val="24"/>
          <w:highlight w:val="none"/>
        </w:rPr>
        <w:t>三、</w:t>
      </w:r>
      <w:r>
        <w:rPr>
          <w:rFonts w:hint="eastAsia" w:ascii="宋体" w:hAnsi="宋体" w:eastAsia="宋体"/>
          <w:b/>
          <w:color w:val="000000" w:themeColor="text1"/>
          <w:sz w:val="24"/>
          <w:highlight w:val="none"/>
        </w:rPr>
        <w:t>服务期限：</w:t>
      </w:r>
      <w:r>
        <w:rPr>
          <w:rFonts w:hint="eastAsia" w:ascii="宋体" w:hAnsi="宋体"/>
          <w:b/>
          <w:color w:val="000000" w:themeColor="text1"/>
          <w:sz w:val="24"/>
          <w:highlight w:val="none"/>
          <w:u w:val="single"/>
          <w:lang w:val="en-US" w:eastAsia="zh-CN"/>
        </w:rPr>
        <w:t>自合同签订之日起一年</w:t>
      </w:r>
      <w:r>
        <w:rPr>
          <w:rFonts w:hint="eastAsia" w:ascii="宋体" w:hAnsi="宋体" w:eastAsia="宋体"/>
          <w:b/>
          <w:color w:val="000000" w:themeColor="text1"/>
          <w:sz w:val="24"/>
          <w:highlight w:val="none"/>
          <w:u w:val="single"/>
        </w:rPr>
        <w:t>。</w:t>
      </w:r>
    </w:p>
    <w:p>
      <w:pPr>
        <w:spacing w:line="500" w:lineRule="exact"/>
        <w:ind w:firstLine="482" w:firstLineChars="200"/>
        <w:outlineLvl w:val="0"/>
        <w:rPr>
          <w:rFonts w:ascii="宋体" w:hAnsi="宋体" w:eastAsia="宋体"/>
          <w:b/>
          <w:color w:val="000000" w:themeColor="text1"/>
          <w:sz w:val="24"/>
          <w:highlight w:val="none"/>
        </w:rPr>
      </w:pPr>
      <w:r>
        <w:rPr>
          <w:rFonts w:hint="eastAsia" w:ascii="宋体" w:hAnsi="宋体" w:eastAsia="宋体"/>
          <w:b/>
          <w:color w:val="000000" w:themeColor="text1"/>
          <w:sz w:val="24"/>
          <w:highlight w:val="none"/>
        </w:rPr>
        <w:t>四、合同价及支付方式</w:t>
      </w:r>
    </w:p>
    <w:p>
      <w:pPr>
        <w:spacing w:line="500" w:lineRule="exact"/>
        <w:ind w:firstLine="480" w:firstLineChars="200"/>
        <w:rPr>
          <w:rFonts w:hint="eastAsia" w:ascii="宋体" w:hAnsi="宋体" w:cs="宋体"/>
          <w:color w:val="000000" w:themeColor="text1"/>
          <w:sz w:val="24"/>
          <w:highlight w:val="none"/>
        </w:rPr>
      </w:pPr>
      <w:r>
        <w:rPr>
          <w:rFonts w:ascii="宋体" w:hAnsi="宋体" w:eastAsia="宋体" w:cs="宋体"/>
          <w:color w:val="000000" w:themeColor="text1"/>
          <w:sz w:val="24"/>
          <w:highlight w:val="none"/>
        </w:rPr>
        <w:t>4.1合同暂定总价为：</w:t>
      </w:r>
      <w:r>
        <w:rPr>
          <w:rFonts w:hint="eastAsia" w:ascii="宋体" w:hAnsi="宋体" w:eastAsia="宋体" w:cs="宋体"/>
          <w:b/>
          <w:color w:val="000000" w:themeColor="text1"/>
          <w:sz w:val="24"/>
          <w:highlight w:val="none"/>
          <w:u w:val="single"/>
        </w:rPr>
        <w:t>人民币</w:t>
      </w:r>
      <w:r>
        <w:rPr>
          <w:rFonts w:ascii="宋体" w:hAnsi="宋体" w:eastAsia="宋体" w:cs="宋体"/>
          <w:b/>
          <w:color w:val="000000" w:themeColor="text1"/>
          <w:sz w:val="24"/>
          <w:highlight w:val="none"/>
          <w:u w:val="single"/>
        </w:rPr>
        <w:t xml:space="preserve"> </w:t>
      </w:r>
      <w:r>
        <w:rPr>
          <w:rFonts w:hint="eastAsia" w:ascii="宋体" w:hAnsi="宋体" w:eastAsia="宋体" w:cs="宋体"/>
          <w:b/>
          <w:color w:val="000000" w:themeColor="text1"/>
          <w:sz w:val="24"/>
          <w:highlight w:val="none"/>
          <w:u w:val="single"/>
        </w:rPr>
        <w:t>…</w:t>
      </w:r>
      <w:r>
        <w:rPr>
          <w:rFonts w:ascii="宋体" w:hAnsi="宋体" w:eastAsia="宋体" w:cs="宋体"/>
          <w:b/>
          <w:color w:val="000000" w:themeColor="text1"/>
          <w:sz w:val="24"/>
          <w:highlight w:val="none"/>
          <w:u w:val="single"/>
        </w:rPr>
        <w:t xml:space="preserve"> </w:t>
      </w:r>
      <w:r>
        <w:rPr>
          <w:rFonts w:hint="eastAsia" w:ascii="宋体" w:hAnsi="宋体" w:eastAsia="宋体" w:cs="宋体"/>
          <w:b/>
          <w:color w:val="000000" w:themeColor="text1"/>
          <w:sz w:val="24"/>
          <w:highlight w:val="none"/>
          <w:u w:val="single"/>
        </w:rPr>
        <w:t>元</w:t>
      </w:r>
      <w:r>
        <w:rPr>
          <w:rFonts w:hint="eastAsia" w:ascii="宋体" w:hAnsi="宋体" w:eastAsia="宋体" w:cs="宋体"/>
          <w:color w:val="000000" w:themeColor="text1"/>
          <w:sz w:val="24"/>
          <w:highlight w:val="none"/>
        </w:rPr>
        <w:t>（大写</w:t>
      </w:r>
      <w:r>
        <w:rPr>
          <w:rFonts w:ascii="宋体" w:hAnsi="宋体" w:eastAsia="宋体" w:cs="宋体"/>
          <w:color w:val="000000" w:themeColor="text1"/>
          <w:sz w:val="24"/>
          <w:highlight w:val="none"/>
        </w:rPr>
        <w:t>:</w:t>
      </w:r>
      <w:r>
        <w:rPr>
          <w:rFonts w:ascii="宋体" w:hAnsi="宋体" w:eastAsia="宋体" w:cs="宋体"/>
          <w:b/>
          <w:color w:val="000000" w:themeColor="text1"/>
          <w:sz w:val="24"/>
          <w:highlight w:val="none"/>
          <w:u w:val="single"/>
        </w:rPr>
        <w:t xml:space="preserve">  </w:t>
      </w:r>
      <w:r>
        <w:rPr>
          <w:rFonts w:hint="eastAsia" w:ascii="宋体" w:hAnsi="宋体" w:cs="宋体"/>
          <w:b/>
          <w:color w:val="000000" w:themeColor="text1"/>
          <w:sz w:val="24"/>
          <w:highlight w:val="none"/>
          <w:u w:val="single"/>
          <w:lang w:eastAsia="zh-CN"/>
        </w:rPr>
        <w:t>…</w:t>
      </w:r>
      <w:r>
        <w:rPr>
          <w:rFonts w:ascii="宋体" w:hAnsi="宋体" w:eastAsia="宋体" w:cs="宋体"/>
          <w:color w:val="000000" w:themeColor="text1"/>
          <w:sz w:val="24"/>
          <w:highlight w:val="none"/>
          <w:u w:val="single"/>
        </w:rPr>
        <w:t xml:space="preserve"> </w:t>
      </w:r>
      <w:r>
        <w:rPr>
          <w:rFonts w:hint="eastAsia" w:ascii="宋体" w:hAnsi="宋体" w:eastAsia="宋体" w:cs="宋体"/>
          <w:color w:val="000000" w:themeColor="text1"/>
          <w:sz w:val="24"/>
          <w:highlight w:val="none"/>
        </w:rPr>
        <w:t>）。经甲方或甲方委托有资质第三方机构审核后，</w:t>
      </w:r>
      <w:r>
        <w:rPr>
          <w:rFonts w:hint="eastAsia" w:ascii="宋体" w:hAnsi="宋体" w:cs="宋体"/>
          <w:color w:val="000000" w:themeColor="text1"/>
          <w:sz w:val="24"/>
          <w:highlight w:val="none"/>
        </w:rPr>
        <w:t>若结算审核价比合同暂定总价低，则以结算审核价作为合同结算价，否则以合同暂定总价为合同结算价。</w:t>
      </w:r>
    </w:p>
    <w:p>
      <w:pPr>
        <w:spacing w:line="500" w:lineRule="exact"/>
        <w:ind w:firstLine="480" w:firstLineChars="200"/>
        <w:rPr>
          <w:rFonts w:hint="eastAsia" w:ascii="宋体" w:hAnsi="宋体" w:cs="宋体"/>
          <w:color w:val="000000" w:themeColor="text1"/>
          <w:sz w:val="24"/>
          <w:szCs w:val="24"/>
          <w:highlight w:val="none"/>
        </w:rPr>
      </w:pPr>
      <w:r>
        <w:rPr>
          <w:rFonts w:hint="eastAsia" w:ascii="宋体" w:hAnsi="宋体" w:cs="宋体"/>
          <w:color w:val="000000" w:themeColor="text1"/>
          <w:sz w:val="24"/>
          <w:szCs w:val="24"/>
          <w:highlight w:val="none"/>
        </w:rPr>
        <w:t>此费用在项目实施期间费用均不得调整（如项目实施内容变更，需调整合同暂定价，双方另行协商签订补充协议）。</w:t>
      </w:r>
    </w:p>
    <w:p>
      <w:pPr>
        <w:pStyle w:val="2"/>
        <w:spacing w:after="0" w:line="500" w:lineRule="exact"/>
        <w:rPr>
          <w:rFonts w:hint="default" w:eastAsiaTheme="minorEastAsia"/>
          <w:highlight w:val="yellow"/>
          <w:lang w:val="en-US" w:eastAsia="zh-CN"/>
        </w:rPr>
      </w:pPr>
      <w:r>
        <w:rPr>
          <w:rFonts w:hint="eastAsia" w:ascii="宋体" w:hAnsi="宋体" w:cs="宋体"/>
          <w:color w:val="000000" w:themeColor="text1"/>
          <w:sz w:val="24"/>
          <w:szCs w:val="24"/>
          <w:highlight w:val="none"/>
          <w:lang w:val="en-US" w:eastAsia="zh-CN"/>
        </w:rPr>
        <w:t xml:space="preserve">    本项目为单价包干。</w:t>
      </w:r>
    </w:p>
    <w:p>
      <w:pPr>
        <w:tabs>
          <w:tab w:val="left" w:pos="851"/>
        </w:tabs>
        <w:adjustRightInd w:val="0"/>
        <w:snapToGrid w:val="0"/>
        <w:spacing w:line="500" w:lineRule="exact"/>
        <w:ind w:firstLine="480" w:firstLineChars="200"/>
        <w:rPr>
          <w:rFonts w:hint="eastAsia" w:ascii="宋体" w:hAnsi="宋体" w:eastAsia="宋体" w:cs="宋体"/>
          <w:color w:val="000000" w:themeColor="text1"/>
          <w:sz w:val="24"/>
          <w:szCs w:val="24"/>
          <w:highlight w:val="none"/>
        </w:rPr>
      </w:pPr>
      <w:r>
        <w:rPr>
          <w:rFonts w:ascii="宋体" w:hAnsi="宋体" w:eastAsia="宋体" w:cs="宋体"/>
          <w:color w:val="000000" w:themeColor="text1"/>
          <w:kern w:val="0"/>
          <w:sz w:val="24"/>
          <w:highlight w:val="none"/>
          <w:lang w:val="zh-CN"/>
        </w:rPr>
        <w:t>4.2</w:t>
      </w:r>
      <w:r>
        <w:rPr>
          <w:rFonts w:hint="eastAsia" w:ascii="宋体" w:hAnsi="宋体" w:eastAsia="宋体" w:cs="宋体"/>
          <w:color w:val="000000" w:themeColor="text1"/>
          <w:kern w:val="0"/>
          <w:sz w:val="24"/>
          <w:highlight w:val="none"/>
        </w:rPr>
        <w:t>本合同约定的价格为含税价价格</w:t>
      </w:r>
      <w:r>
        <w:rPr>
          <w:rFonts w:hint="eastAsia" w:ascii="宋体" w:hAnsi="宋体" w:eastAsia="宋体" w:cs="宋体"/>
          <w:color w:val="000000" w:themeColor="text1"/>
          <w:sz w:val="24"/>
          <w:highlight w:val="none"/>
        </w:rPr>
        <w:t>（税率</w:t>
      </w:r>
      <w:r>
        <w:rPr>
          <w:rFonts w:ascii="宋体" w:hAnsi="宋体" w:eastAsia="宋体" w:cs="宋体"/>
          <w:color w:val="000000" w:themeColor="text1"/>
          <w:sz w:val="24"/>
          <w:highlight w:val="none"/>
          <w:u w:val="single"/>
        </w:rPr>
        <w:t xml:space="preserve"> </w:t>
      </w:r>
      <w:r>
        <w:rPr>
          <w:rFonts w:hint="eastAsia" w:ascii="宋体" w:hAnsi="宋体" w:cs="宋体"/>
          <w:color w:val="000000" w:themeColor="text1"/>
          <w:sz w:val="24"/>
          <w:highlight w:val="none"/>
          <w:u w:val="single"/>
          <w:lang w:val="en-US" w:eastAsia="zh-CN"/>
        </w:rPr>
        <w:t>…%</w:t>
      </w:r>
      <w:r>
        <w:rPr>
          <w:rFonts w:hint="eastAsia" w:ascii="宋体" w:hAnsi="宋体" w:eastAsia="宋体" w:cs="宋体"/>
          <w:color w:val="000000" w:themeColor="text1"/>
          <w:sz w:val="24"/>
          <w:highlight w:val="none"/>
        </w:rPr>
        <w:t>），</w:t>
      </w:r>
      <w:r>
        <w:rPr>
          <w:rFonts w:hint="eastAsia" w:ascii="宋体" w:hAnsi="宋体" w:eastAsia="宋体" w:cs="宋体"/>
          <w:color w:val="000000" w:themeColor="text1"/>
          <w:sz w:val="24"/>
          <w:szCs w:val="24"/>
          <w:highlight w:val="none"/>
        </w:rPr>
        <w:t>合同履行期间国家税率调整或乙方开票的实际税率与前述税率不一致的，不含税价不变，价税合计按实际税率相应调整，以开具发票时间为准。</w:t>
      </w:r>
    </w:p>
    <w:p>
      <w:pPr>
        <w:spacing w:line="500" w:lineRule="exact"/>
        <w:ind w:firstLine="490" w:firstLineChars="200"/>
        <w:rPr>
          <w:rFonts w:ascii="宋体" w:hAnsi="宋体" w:eastAsia="宋体"/>
          <w:b/>
          <w:bCs w:val="0"/>
          <w:color w:val="000000" w:themeColor="text1"/>
          <w:spacing w:val="2"/>
          <w:kern w:val="36"/>
          <w:position w:val="2"/>
          <w:sz w:val="24"/>
          <w:highlight w:val="none"/>
        </w:rPr>
      </w:pPr>
      <w:r>
        <w:rPr>
          <w:rFonts w:hint="eastAsia" w:ascii="宋体" w:hAnsi="宋体" w:eastAsia="宋体"/>
          <w:b/>
          <w:bCs w:val="0"/>
          <w:color w:val="000000" w:themeColor="text1"/>
          <w:spacing w:val="2"/>
          <w:kern w:val="36"/>
          <w:position w:val="2"/>
          <w:sz w:val="24"/>
          <w:highlight w:val="none"/>
        </w:rPr>
        <w:t>五、付款及履约担保</w:t>
      </w:r>
    </w:p>
    <w:p>
      <w:pPr>
        <w:spacing w:line="500" w:lineRule="exact"/>
        <w:ind w:firstLine="488" w:firstLineChars="200"/>
        <w:rPr>
          <w:rFonts w:ascii="宋体" w:hAnsi="宋体" w:eastAsia="宋体" w:cs="宋体"/>
          <w:bCs/>
          <w:color w:val="000000" w:themeColor="text1"/>
          <w:sz w:val="24"/>
          <w:highlight w:val="none"/>
          <w:u w:val="single"/>
        </w:rPr>
      </w:pPr>
      <w:r>
        <w:rPr>
          <w:rFonts w:ascii="宋体" w:hAnsi="宋体" w:eastAsia="宋体"/>
          <w:bCs/>
          <w:color w:val="000000" w:themeColor="text1"/>
          <w:spacing w:val="2"/>
          <w:kern w:val="36"/>
          <w:position w:val="2"/>
          <w:sz w:val="24"/>
          <w:highlight w:val="none"/>
        </w:rPr>
        <w:t>5.1</w:t>
      </w:r>
      <w:r>
        <w:rPr>
          <w:rFonts w:hint="eastAsia" w:ascii="宋体" w:hAnsi="宋体" w:eastAsia="宋体" w:cs="宋体"/>
          <w:bCs/>
          <w:color w:val="000000" w:themeColor="text1"/>
          <w:sz w:val="24"/>
          <w:highlight w:val="none"/>
        </w:rPr>
        <w:t>预付款的支付：</w:t>
      </w:r>
      <w:r>
        <w:rPr>
          <w:rFonts w:ascii="宋体" w:hAnsi="宋体" w:eastAsia="宋体" w:cs="宋体"/>
          <w:bCs/>
          <w:color w:val="000000" w:themeColor="text1"/>
          <w:sz w:val="24"/>
          <w:highlight w:val="none"/>
        </w:rPr>
        <w:sym w:font="Wingdings" w:char="00FE"/>
      </w:r>
      <w:r>
        <w:rPr>
          <w:rFonts w:hint="eastAsia" w:ascii="宋体" w:hAnsi="宋体" w:eastAsia="宋体" w:cs="宋体"/>
          <w:bCs/>
          <w:color w:val="000000" w:themeColor="text1"/>
          <w:sz w:val="24"/>
          <w:highlight w:val="none"/>
        </w:rPr>
        <w:t>无；</w:t>
      </w:r>
      <w:r>
        <w:rPr>
          <w:rFonts w:ascii="宋体" w:hAnsi="宋体" w:eastAsia="宋体" w:cs="宋体"/>
          <w:bCs/>
          <w:color w:val="000000" w:themeColor="text1"/>
          <w:sz w:val="24"/>
          <w:highlight w:val="none"/>
        </w:rPr>
        <w:t xml:space="preserve">     </w:t>
      </w:r>
      <w:r>
        <w:rPr>
          <w:rFonts w:ascii="宋体" w:hAnsi="宋体" w:eastAsia="宋体" w:cs="宋体"/>
          <w:bCs/>
          <w:color w:val="000000" w:themeColor="text1"/>
          <w:sz w:val="24"/>
          <w:highlight w:val="none"/>
        </w:rPr>
        <w:sym w:font="Wingdings" w:char="F0A8"/>
      </w:r>
      <w:r>
        <w:rPr>
          <w:rFonts w:hint="eastAsia" w:ascii="宋体" w:hAnsi="宋体" w:eastAsia="宋体" w:cs="宋体"/>
          <w:bCs/>
          <w:color w:val="000000" w:themeColor="text1"/>
          <w:sz w:val="24"/>
          <w:highlight w:val="none"/>
        </w:rPr>
        <w:t>有，</w:t>
      </w:r>
      <w:r>
        <w:rPr>
          <w:rFonts w:hint="eastAsia" w:ascii="宋体" w:hAnsi="宋体" w:cs="宋体"/>
          <w:bCs/>
          <w:color w:val="000000" w:themeColor="text1"/>
          <w:sz w:val="24"/>
          <w:highlight w:val="none"/>
        </w:rPr>
        <w:t>合同签订后乙方开具等额的增值税专用发票及提交履约担保担保（如有）</w:t>
      </w:r>
      <w:r>
        <w:rPr>
          <w:rFonts w:hint="eastAsia" w:ascii="宋体" w:hAnsi="宋体" w:eastAsia="宋体" w:cs="宋体"/>
          <w:bCs/>
          <w:color w:val="000000" w:themeColor="text1"/>
          <w:sz w:val="24"/>
          <w:highlight w:val="none"/>
        </w:rPr>
        <w:t>，由乙方提交</w:t>
      </w:r>
      <w:r>
        <w:rPr>
          <w:rFonts w:hint="eastAsia" w:ascii="宋体" w:hAnsi="宋体" w:eastAsia="宋体" w:cs="宋体"/>
          <w:bCs/>
          <w:color w:val="000000" w:themeColor="text1"/>
          <w:sz w:val="24"/>
          <w:highlight w:val="none"/>
          <w:u w:val="single"/>
        </w:rPr>
        <w:t>申请支付资料</w:t>
      </w:r>
      <w:r>
        <w:rPr>
          <w:rFonts w:hint="eastAsia" w:ascii="宋体" w:hAnsi="宋体" w:eastAsia="宋体" w:cs="宋体"/>
          <w:bCs/>
          <w:color w:val="000000" w:themeColor="text1"/>
          <w:sz w:val="24"/>
          <w:highlight w:val="none"/>
        </w:rPr>
        <w:t>及开具等额的增值税专用发票后</w:t>
      </w:r>
      <w:r>
        <w:rPr>
          <w:rFonts w:ascii="宋体" w:hAnsi="宋体" w:eastAsia="宋体" w:cs="宋体"/>
          <w:bCs/>
          <w:color w:val="000000" w:themeColor="text1"/>
          <w:sz w:val="24"/>
          <w:highlight w:val="none"/>
          <w:u w:val="single"/>
        </w:rPr>
        <w:t>15</w:t>
      </w:r>
      <w:r>
        <w:rPr>
          <w:rFonts w:hint="eastAsia" w:ascii="宋体" w:hAnsi="宋体" w:eastAsia="宋体" w:cs="宋体"/>
          <w:bCs/>
          <w:color w:val="000000" w:themeColor="text1"/>
          <w:sz w:val="24"/>
          <w:highlight w:val="none"/>
          <w:u w:val="single"/>
        </w:rPr>
        <w:t>个</w:t>
      </w:r>
      <w:r>
        <w:rPr>
          <w:rFonts w:hint="eastAsia" w:ascii="宋体" w:hAnsi="宋体" w:eastAsia="宋体" w:cs="宋体"/>
          <w:bCs/>
          <w:color w:val="000000" w:themeColor="text1"/>
          <w:sz w:val="24"/>
          <w:highlight w:val="none"/>
        </w:rPr>
        <w:t>工作日内，甲方支付合同</w:t>
      </w:r>
      <w:r>
        <w:rPr>
          <w:rFonts w:hint="eastAsia" w:ascii="宋体" w:hAnsi="宋体" w:eastAsia="宋体" w:cs="宋体"/>
          <w:color w:val="000000" w:themeColor="text1"/>
          <w:sz w:val="24"/>
          <w:highlight w:val="none"/>
        </w:rPr>
        <w:t>暂定总价</w:t>
      </w:r>
      <w:r>
        <w:rPr>
          <w:rFonts w:hint="eastAsia" w:ascii="宋体" w:hAnsi="宋体" w:eastAsia="宋体" w:cs="宋体"/>
          <w:bCs/>
          <w:color w:val="000000" w:themeColor="text1"/>
          <w:sz w:val="24"/>
          <w:highlight w:val="none"/>
        </w:rPr>
        <w:t>的</w:t>
      </w:r>
      <w:r>
        <w:rPr>
          <w:rFonts w:ascii="宋体" w:hAnsi="宋体" w:eastAsia="宋体" w:cs="宋体"/>
          <w:bCs/>
          <w:color w:val="000000" w:themeColor="text1"/>
          <w:sz w:val="24"/>
          <w:highlight w:val="none"/>
          <w:u w:val="single"/>
        </w:rPr>
        <w:t xml:space="preserve">  （不得超过30%）  </w:t>
      </w:r>
      <w:r>
        <w:rPr>
          <w:rFonts w:hint="eastAsia" w:ascii="宋体" w:hAnsi="宋体" w:eastAsia="宋体" w:cs="宋体"/>
          <w:color w:val="000000" w:themeColor="text1"/>
          <w:sz w:val="24"/>
          <w:highlight w:val="none"/>
        </w:rPr>
        <w:t>即</w:t>
      </w:r>
      <w:r>
        <w:rPr>
          <w:rFonts w:ascii="宋体" w:hAnsi="宋体" w:eastAsia="宋体" w:cs="宋体"/>
          <w:color w:val="000000" w:themeColor="text1"/>
          <w:sz w:val="24"/>
          <w:highlight w:val="none"/>
          <w:u w:val="single"/>
        </w:rPr>
        <w:t xml:space="preserve">  </w:t>
      </w:r>
      <w:r>
        <w:rPr>
          <w:rFonts w:hint="eastAsia" w:ascii="宋体" w:hAnsi="宋体" w:cs="宋体"/>
          <w:color w:val="000000" w:themeColor="text1"/>
          <w:sz w:val="24"/>
          <w:highlight w:val="none"/>
          <w:u w:val="single"/>
          <w:lang w:eastAsia="zh-CN"/>
        </w:rPr>
        <w:t>…</w:t>
      </w:r>
      <w:r>
        <w:rPr>
          <w:rFonts w:ascii="宋体" w:hAnsi="宋体" w:eastAsia="宋体" w:cs="宋体"/>
          <w:color w:val="000000" w:themeColor="text1"/>
          <w:sz w:val="24"/>
          <w:highlight w:val="none"/>
          <w:u w:val="single"/>
        </w:rPr>
        <w:t>，（大写：…）</w:t>
      </w:r>
      <w:r>
        <w:rPr>
          <w:rFonts w:ascii="宋体" w:hAnsi="宋体" w:eastAsia="宋体" w:cs="宋体"/>
          <w:color w:val="000000" w:themeColor="text1"/>
          <w:sz w:val="24"/>
          <w:highlight w:val="none"/>
        </w:rPr>
        <w:t xml:space="preserve"> </w:t>
      </w:r>
      <w:r>
        <w:rPr>
          <w:rFonts w:hint="eastAsia" w:ascii="宋体" w:hAnsi="宋体" w:eastAsia="宋体" w:cs="宋体"/>
          <w:bCs/>
          <w:color w:val="000000" w:themeColor="text1"/>
          <w:sz w:val="24"/>
          <w:highlight w:val="none"/>
        </w:rPr>
        <w:t>。</w:t>
      </w:r>
    </w:p>
    <w:p>
      <w:pPr>
        <w:pStyle w:val="11"/>
        <w:spacing w:line="500" w:lineRule="exact"/>
        <w:ind w:firstLine="480" w:firstLineChars="200"/>
        <w:outlineLvl w:val="1"/>
        <w:rPr>
          <w:rFonts w:hint="eastAsia" w:ascii="宋体" w:hAnsi="宋体" w:eastAsia="宋体" w:cs="宋体"/>
          <w:color w:val="000000" w:themeColor="text1"/>
          <w:sz w:val="24"/>
          <w:szCs w:val="24"/>
          <w:highlight w:val="none"/>
        </w:rPr>
      </w:pPr>
      <w:r>
        <w:rPr>
          <w:rFonts w:ascii="宋体" w:hAnsi="宋体" w:eastAsia="宋体" w:cs="宋体"/>
          <w:color w:val="000000" w:themeColor="text1"/>
          <w:sz w:val="24"/>
          <w:szCs w:val="24"/>
          <w:highlight w:val="none"/>
        </w:rPr>
        <w:t>5.2</w:t>
      </w:r>
      <w:r>
        <w:rPr>
          <w:rFonts w:hint="eastAsia" w:ascii="宋体" w:hAnsi="宋体" w:eastAsia="宋体" w:cs="宋体"/>
          <w:color w:val="000000" w:themeColor="text1"/>
          <w:sz w:val="24"/>
          <w:szCs w:val="24"/>
          <w:highlight w:val="none"/>
          <w:u w:val="single"/>
        </w:rPr>
        <w:t>项目服务至</w:t>
      </w:r>
      <w:r>
        <w:rPr>
          <w:rFonts w:ascii="宋体" w:hAnsi="宋体" w:eastAsia="宋体" w:cs="宋体"/>
          <w:color w:val="000000" w:themeColor="text1"/>
          <w:sz w:val="24"/>
          <w:szCs w:val="24"/>
          <w:highlight w:val="none"/>
          <w:u w:val="single"/>
        </w:rPr>
        <w:t xml:space="preserve"> </w:t>
      </w:r>
      <w:r>
        <w:rPr>
          <w:rFonts w:hint="eastAsia" w:ascii="宋体" w:hAnsi="宋体" w:eastAsia="宋体" w:cs="宋体"/>
          <w:color w:val="000000" w:themeColor="text1"/>
          <w:sz w:val="24"/>
          <w:szCs w:val="24"/>
          <w:highlight w:val="none"/>
          <w:u w:val="single"/>
        </w:rPr>
        <w:t>系统环境升级和部署</w:t>
      </w:r>
      <w:r>
        <w:rPr>
          <w:rFonts w:hint="eastAsia" w:hAnsi="宋体" w:cs="宋体"/>
          <w:color w:val="000000" w:themeColor="text1"/>
          <w:sz w:val="24"/>
          <w:szCs w:val="24"/>
          <w:highlight w:val="none"/>
          <w:u w:val="single"/>
          <w:lang w:val="en-US" w:eastAsia="zh-CN"/>
        </w:rPr>
        <w:t>4项工作完成</w:t>
      </w:r>
      <w:r>
        <w:rPr>
          <w:rFonts w:hint="eastAsia" w:ascii="宋体" w:hAnsi="宋体" w:eastAsia="宋体" w:cs="宋体"/>
          <w:color w:val="000000" w:themeColor="text1"/>
          <w:sz w:val="24"/>
          <w:szCs w:val="24"/>
          <w:highlight w:val="none"/>
          <w:u w:val="single"/>
        </w:rPr>
        <w:t>后</w:t>
      </w:r>
      <w:r>
        <w:rPr>
          <w:rFonts w:hint="eastAsia" w:ascii="宋体" w:hAnsi="宋体" w:eastAsia="宋体" w:cs="宋体"/>
          <w:color w:val="000000" w:themeColor="text1"/>
          <w:sz w:val="24"/>
          <w:szCs w:val="24"/>
          <w:highlight w:val="none"/>
        </w:rPr>
        <w:t>，乙方提交阶段性总结报告经甲方审核通过后，乙方提交</w:t>
      </w:r>
      <w:r>
        <w:rPr>
          <w:rFonts w:hint="eastAsia" w:ascii="宋体" w:hAnsi="宋体" w:eastAsia="宋体" w:cs="宋体"/>
          <w:color w:val="000000" w:themeColor="text1"/>
          <w:sz w:val="24"/>
          <w:szCs w:val="24"/>
          <w:highlight w:val="none"/>
          <w:u w:val="single"/>
        </w:rPr>
        <w:t>申请支付资料</w:t>
      </w:r>
      <w:r>
        <w:rPr>
          <w:rFonts w:hint="eastAsia" w:ascii="宋体" w:hAnsi="宋体" w:eastAsia="宋体" w:cs="宋体"/>
          <w:color w:val="000000" w:themeColor="text1"/>
          <w:sz w:val="24"/>
          <w:szCs w:val="24"/>
          <w:highlight w:val="none"/>
        </w:rPr>
        <w:t>及等额发票后</w:t>
      </w:r>
      <w:r>
        <w:rPr>
          <w:rFonts w:ascii="宋体" w:hAnsi="宋体" w:eastAsia="宋体" w:cs="宋体"/>
          <w:color w:val="000000" w:themeColor="text1"/>
          <w:sz w:val="24"/>
          <w:szCs w:val="24"/>
          <w:highlight w:val="none"/>
          <w:u w:val="single"/>
        </w:rPr>
        <w:t xml:space="preserve">15 </w:t>
      </w:r>
      <w:r>
        <w:rPr>
          <w:rFonts w:hint="eastAsia" w:ascii="宋体" w:hAnsi="宋体" w:eastAsia="宋体" w:cs="宋体"/>
          <w:color w:val="000000" w:themeColor="text1"/>
          <w:sz w:val="24"/>
          <w:szCs w:val="24"/>
          <w:highlight w:val="none"/>
        </w:rPr>
        <w:t>个工作日内，甲方支付至合同暂定总价的</w:t>
      </w:r>
      <w:r>
        <w:rPr>
          <w:rFonts w:hint="eastAsia" w:hAnsi="宋体" w:cs="宋体"/>
          <w:color w:val="000000" w:themeColor="text1"/>
          <w:sz w:val="24"/>
          <w:szCs w:val="24"/>
          <w:highlight w:val="none"/>
          <w:u w:val="single"/>
          <w:lang w:val="en-US" w:eastAsia="zh-CN"/>
        </w:rPr>
        <w:t>50</w:t>
      </w:r>
      <w:r>
        <w:rPr>
          <w:rFonts w:hint="eastAsia" w:ascii="宋体" w:hAnsi="宋体" w:eastAsia="宋体" w:cs="宋体"/>
          <w:color w:val="000000" w:themeColor="text1"/>
          <w:sz w:val="24"/>
          <w:szCs w:val="24"/>
          <w:highlight w:val="none"/>
        </w:rPr>
        <w:t>％即￥</w:t>
      </w:r>
      <w:r>
        <w:rPr>
          <w:rFonts w:hint="eastAsia" w:hAnsi="宋体" w:cs="宋体"/>
          <w:color w:val="000000" w:themeColor="text1"/>
          <w:sz w:val="24"/>
          <w:szCs w:val="24"/>
          <w:highlight w:val="none"/>
          <w:u w:val="single"/>
          <w:lang w:eastAsia="zh-CN"/>
        </w:rPr>
        <w:t>…</w:t>
      </w:r>
      <w:r>
        <w:rPr>
          <w:rFonts w:hint="eastAsia" w:ascii="宋体" w:hAnsi="宋体" w:eastAsia="宋体" w:cs="宋体"/>
          <w:color w:val="000000" w:themeColor="text1"/>
          <w:sz w:val="24"/>
          <w:szCs w:val="24"/>
          <w:highlight w:val="none"/>
        </w:rPr>
        <w:t>。</w:t>
      </w:r>
    </w:p>
    <w:p>
      <w:pPr>
        <w:pStyle w:val="11"/>
        <w:spacing w:line="500" w:lineRule="exact"/>
        <w:ind w:firstLine="482" w:firstLineChars="200"/>
        <w:outlineLvl w:val="1"/>
        <w:rPr>
          <w:rFonts w:hint="default" w:ascii="宋体" w:hAnsi="宋体" w:eastAsia="宋体" w:cs="宋体"/>
          <w:b/>
          <w:bCs/>
          <w:color w:val="000000" w:themeColor="text1"/>
          <w:sz w:val="24"/>
          <w:szCs w:val="24"/>
          <w:highlight w:val="none"/>
          <w:lang w:val="en-US" w:eastAsia="zh-CN"/>
        </w:rPr>
      </w:pPr>
      <w:r>
        <w:rPr>
          <w:rFonts w:hint="eastAsia" w:ascii="宋体" w:hAnsi="宋体" w:eastAsia="宋体" w:cs="宋体"/>
          <w:b/>
          <w:bCs/>
          <w:color w:val="000000" w:themeColor="text1"/>
          <w:sz w:val="24"/>
          <w:szCs w:val="24"/>
          <w:highlight w:val="none"/>
        </w:rPr>
        <w:t>交阶段性总结报告</w:t>
      </w:r>
      <w:r>
        <w:rPr>
          <w:rFonts w:hint="eastAsia" w:hAnsi="宋体" w:cs="宋体"/>
          <w:b/>
          <w:bCs/>
          <w:color w:val="000000" w:themeColor="text1"/>
          <w:sz w:val="24"/>
          <w:szCs w:val="24"/>
          <w:highlight w:val="none"/>
          <w:lang w:val="en-US" w:eastAsia="zh-CN"/>
        </w:rPr>
        <w:t>内容应分点汇报系统环境升级和部署的5项内容的情况，其中操作系统软件、数据库软件应提供序列号以及使用该软件的账户名称及初始密码。</w:t>
      </w:r>
    </w:p>
    <w:p>
      <w:pPr>
        <w:spacing w:line="500" w:lineRule="exact"/>
        <w:ind w:firstLine="480" w:firstLineChars="200"/>
        <w:outlineLvl w:val="1"/>
        <w:rPr>
          <w:rFonts w:hint="eastAsia" w:ascii="宋体" w:hAnsi="宋体" w:cs="宋体"/>
          <w:color w:val="000000" w:themeColor="text1"/>
          <w:sz w:val="24"/>
          <w:highlight w:val="none"/>
          <w:u w:val="single"/>
          <w:lang w:eastAsia="zh-CN"/>
        </w:rPr>
      </w:pPr>
      <w:r>
        <w:rPr>
          <w:rFonts w:ascii="宋体" w:hAnsi="宋体" w:eastAsia="宋体" w:cs="宋体"/>
          <w:color w:val="000000" w:themeColor="text1"/>
          <w:sz w:val="24"/>
          <w:highlight w:val="none"/>
        </w:rPr>
        <w:t>5.3合同履约完毕</w:t>
      </w:r>
      <w:r>
        <w:rPr>
          <w:rFonts w:hint="eastAsia" w:ascii="宋体" w:hAnsi="宋体" w:eastAsia="宋体" w:cs="宋体"/>
          <w:color w:val="000000" w:themeColor="text1"/>
          <w:sz w:val="24"/>
          <w:highlight w:val="none"/>
        </w:rPr>
        <w:t>并经甲方验收合格后</w:t>
      </w:r>
      <w:r>
        <w:rPr>
          <w:rFonts w:ascii="宋体" w:hAnsi="宋体" w:eastAsia="宋体" w:cs="宋体"/>
          <w:color w:val="000000" w:themeColor="text1"/>
          <w:sz w:val="24"/>
          <w:highlight w:val="none"/>
        </w:rPr>
        <w:t>5日内</w:t>
      </w:r>
      <w:r>
        <w:rPr>
          <w:rFonts w:hint="eastAsia" w:ascii="宋体" w:hAnsi="宋体" w:eastAsia="宋体" w:cs="宋体"/>
          <w:color w:val="000000" w:themeColor="text1"/>
          <w:sz w:val="24"/>
          <w:highlight w:val="none"/>
        </w:rPr>
        <w:t>，乙方提交工作总结报告。经甲方或甲方委托有资质第三方机构结算审核后，由乙方提交申请支付资料及等额发票后</w:t>
      </w:r>
      <w:r>
        <w:rPr>
          <w:rFonts w:ascii="宋体" w:hAnsi="宋体" w:eastAsia="宋体" w:cs="宋体"/>
          <w:color w:val="000000" w:themeColor="text1"/>
          <w:sz w:val="24"/>
          <w:highlight w:val="none"/>
          <w:u w:val="single"/>
        </w:rPr>
        <w:t xml:space="preserve"> 15 </w:t>
      </w:r>
      <w:r>
        <w:rPr>
          <w:rFonts w:hint="eastAsia" w:ascii="宋体" w:hAnsi="宋体" w:eastAsia="宋体" w:cs="宋体"/>
          <w:color w:val="000000" w:themeColor="text1"/>
          <w:sz w:val="24"/>
          <w:highlight w:val="none"/>
        </w:rPr>
        <w:t>个工作日内，甲方支付至合同结算价的</w:t>
      </w:r>
      <w:r>
        <w:rPr>
          <w:rFonts w:hint="eastAsia" w:ascii="宋体" w:hAnsi="宋体" w:cs="宋体"/>
          <w:color w:val="000000" w:themeColor="text1"/>
          <w:sz w:val="24"/>
          <w:highlight w:val="none"/>
          <w:lang w:val="en-US" w:eastAsia="zh-CN"/>
        </w:rPr>
        <w:t xml:space="preserve">  </w:t>
      </w:r>
      <w:r>
        <w:rPr>
          <w:rFonts w:hint="eastAsia" w:ascii="宋体" w:hAnsi="宋体" w:cs="宋体"/>
          <w:color w:val="000000" w:themeColor="text1"/>
          <w:sz w:val="24"/>
          <w:highlight w:val="none"/>
          <w:u w:val="single"/>
          <w:lang w:val="en-US" w:eastAsia="zh-CN"/>
        </w:rPr>
        <w:t xml:space="preserve"> 100%</w:t>
      </w:r>
      <w:r>
        <w:rPr>
          <w:rFonts w:hint="eastAsia" w:ascii="宋体" w:hAnsi="宋体" w:cs="宋体"/>
          <w:color w:val="000000" w:themeColor="text1"/>
          <w:sz w:val="24"/>
          <w:highlight w:val="none"/>
          <w:u w:val="single"/>
          <w:lang w:eastAsia="zh-CN"/>
        </w:rPr>
        <w:t>。</w:t>
      </w:r>
    </w:p>
    <w:p>
      <w:pPr>
        <w:spacing w:line="500" w:lineRule="exact"/>
        <w:ind w:firstLine="480" w:firstLineChars="200"/>
        <w:outlineLvl w:val="1"/>
        <w:rPr>
          <w:rFonts w:hint="eastAsia" w:ascii="宋体" w:hAnsi="宋体" w:eastAsia="宋体" w:cs="宋体"/>
          <w:color w:val="000000" w:themeColor="text1"/>
          <w:sz w:val="24"/>
          <w:szCs w:val="24"/>
          <w:highlight w:val="none"/>
          <w:lang w:eastAsia="zh-CN"/>
        </w:rPr>
      </w:pPr>
      <w:r>
        <w:rPr>
          <w:rFonts w:hint="eastAsia" w:ascii="宋体" w:hAnsi="宋体" w:cs="宋体"/>
          <w:color w:val="000000" w:themeColor="text1"/>
          <w:sz w:val="24"/>
          <w:highlight w:val="none"/>
          <w:u w:val="none"/>
          <w:lang w:val="en-US" w:eastAsia="zh-CN"/>
        </w:rPr>
        <w:t>5.4</w:t>
      </w:r>
      <w:r>
        <w:rPr>
          <w:rFonts w:hint="eastAsia" w:ascii="宋体" w:hAnsi="宋体" w:cs="宋体"/>
          <w:color w:val="000000" w:themeColor="text1"/>
          <w:sz w:val="24"/>
          <w:szCs w:val="24"/>
          <w:highlight w:val="none"/>
        </w:rPr>
        <w:t>按合同约定完成</w:t>
      </w:r>
      <w:r>
        <w:rPr>
          <w:rFonts w:hint="eastAsia" w:ascii="宋体" w:hAnsi="宋体" w:cs="宋体"/>
          <w:color w:val="000000" w:themeColor="text1"/>
          <w:sz w:val="24"/>
          <w:szCs w:val="24"/>
          <w:highlight w:val="none"/>
          <w:u w:val="none"/>
        </w:rPr>
        <w:t>质量保修期</w:t>
      </w:r>
      <w:r>
        <w:rPr>
          <w:rFonts w:hint="eastAsia" w:ascii="宋体" w:hAnsi="宋体" w:cs="宋体"/>
          <w:color w:val="000000" w:themeColor="text1"/>
          <w:sz w:val="24"/>
          <w:szCs w:val="24"/>
          <w:highlight w:val="none"/>
        </w:rPr>
        <w:t>满后且乙方不存在违约情形，由乙方提交申请支付资料</w:t>
      </w:r>
      <w:r>
        <w:rPr>
          <w:rFonts w:hint="eastAsia" w:ascii="宋体" w:hAnsi="宋体" w:cs="宋体"/>
          <w:color w:val="000000" w:themeColor="text1"/>
          <w:sz w:val="24"/>
          <w:szCs w:val="24"/>
          <w:highlight w:val="none"/>
          <w:u w:val="none"/>
        </w:rPr>
        <w:t xml:space="preserve"> 15 </w:t>
      </w:r>
      <w:r>
        <w:rPr>
          <w:rFonts w:hint="eastAsia" w:ascii="宋体" w:hAnsi="宋体" w:cs="宋体"/>
          <w:color w:val="000000" w:themeColor="text1"/>
          <w:sz w:val="24"/>
          <w:szCs w:val="24"/>
          <w:highlight w:val="none"/>
        </w:rPr>
        <w:t>个工作日内，甲方支付合同结算价的5％给乙方（无息）。</w:t>
      </w:r>
      <w:r>
        <w:rPr>
          <w:rFonts w:hint="eastAsia" w:ascii="宋体" w:hAnsi="宋体" w:eastAsia="宋体" w:cs="宋体"/>
          <w:color w:val="000000" w:themeColor="text1"/>
          <w:sz w:val="24"/>
          <w:highlight w:val="none"/>
        </w:rPr>
        <w:t>（</w:t>
      </w:r>
      <w:r>
        <w:rPr>
          <w:rFonts w:hint="eastAsia" w:ascii="宋体" w:hAnsi="宋体" w:cs="宋体"/>
          <w:color w:val="000000" w:themeColor="text1"/>
          <w:sz w:val="24"/>
          <w:highlight w:val="none"/>
          <w:lang w:val="en-US" w:eastAsia="zh-CN"/>
        </w:rPr>
        <w:t>本条款适用</w:t>
      </w:r>
      <w:r>
        <w:rPr>
          <w:rFonts w:hint="eastAsia" w:ascii="宋体" w:hAnsi="宋体" w:eastAsia="宋体" w:cs="宋体"/>
          <w:color w:val="000000" w:themeColor="text1"/>
          <w:sz w:val="24"/>
          <w:highlight w:val="none"/>
        </w:rPr>
        <w:t>设置质保期</w:t>
      </w:r>
      <w:r>
        <w:rPr>
          <w:rFonts w:hint="eastAsia" w:ascii="宋体" w:hAnsi="宋体" w:cs="宋体"/>
          <w:color w:val="000000" w:themeColor="text1"/>
          <w:sz w:val="24"/>
          <w:highlight w:val="none"/>
          <w:lang w:val="en-US" w:eastAsia="zh-CN"/>
        </w:rPr>
        <w:t>及</w:t>
      </w:r>
      <w:r>
        <w:rPr>
          <w:rFonts w:hint="eastAsia" w:ascii="宋体" w:hAnsi="宋体" w:eastAsia="宋体" w:cs="宋体"/>
          <w:color w:val="000000" w:themeColor="text1"/>
          <w:sz w:val="24"/>
          <w:highlight w:val="none"/>
        </w:rPr>
        <w:t>留存质保金</w:t>
      </w:r>
      <w:r>
        <w:rPr>
          <w:rFonts w:hint="eastAsia" w:ascii="宋体" w:hAnsi="宋体" w:cs="宋体"/>
          <w:color w:val="000000" w:themeColor="text1"/>
          <w:sz w:val="24"/>
          <w:highlight w:val="none"/>
          <w:lang w:val="en-US" w:eastAsia="zh-CN"/>
        </w:rPr>
        <w:t>项目</w:t>
      </w:r>
      <w:r>
        <w:rPr>
          <w:rFonts w:hint="eastAsia" w:ascii="宋体" w:hAnsi="宋体" w:cs="宋体"/>
          <w:color w:val="000000" w:themeColor="text1"/>
          <w:sz w:val="24"/>
          <w:szCs w:val="24"/>
          <w:highlight w:val="none"/>
          <w:lang w:eastAsia="zh-CN"/>
        </w:rPr>
        <w:t>）。</w:t>
      </w:r>
    </w:p>
    <w:p>
      <w:pPr>
        <w:spacing w:line="500" w:lineRule="exact"/>
        <w:ind w:firstLine="480" w:firstLineChars="20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5.5如乙方应向甲方支付违约金、赔偿款或者其他款项，应当在接到甲方通知后</w:t>
      </w:r>
      <w:r>
        <w:rPr>
          <w:rFonts w:hint="eastAsia" w:ascii="宋体" w:hAnsi="宋体" w:cs="宋体"/>
          <w:color w:val="000000" w:themeColor="text1"/>
          <w:sz w:val="24"/>
          <w:szCs w:val="24"/>
          <w:highlight w:val="none"/>
          <w:u w:val="single"/>
        </w:rPr>
        <w:t>30</w:t>
      </w:r>
      <w:r>
        <w:rPr>
          <w:rFonts w:hint="eastAsia" w:ascii="宋体" w:hAnsi="宋体" w:cs="宋体"/>
          <w:color w:val="000000" w:themeColor="text1"/>
          <w:sz w:val="24"/>
          <w:szCs w:val="24"/>
          <w:highlight w:val="none"/>
        </w:rPr>
        <w:t>日内付清，甲方有权直接从应付款项中抵扣。</w:t>
      </w:r>
    </w:p>
    <w:p>
      <w:pPr>
        <w:spacing w:line="500" w:lineRule="exact"/>
        <w:ind w:firstLine="480" w:firstLineChars="20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5.6乙方收款账户：</w:t>
      </w:r>
      <w:r>
        <w:rPr>
          <w:rFonts w:hint="eastAsia" w:ascii="宋体" w:hAnsi="宋体" w:cs="宋体"/>
          <w:color w:val="000000" w:themeColor="text1"/>
          <w:sz w:val="24"/>
          <w:szCs w:val="24"/>
          <w:highlight w:val="none"/>
          <w:u w:val="single"/>
        </w:rPr>
        <w:t xml:space="preserve">     …                      </w:t>
      </w:r>
      <w:r>
        <w:rPr>
          <w:rFonts w:hint="eastAsia" w:ascii="宋体" w:hAnsi="宋体" w:cs="宋体"/>
          <w:color w:val="000000" w:themeColor="text1"/>
          <w:sz w:val="24"/>
          <w:szCs w:val="24"/>
          <w:highlight w:val="none"/>
        </w:rPr>
        <w:t>；</w:t>
      </w:r>
    </w:p>
    <w:p>
      <w:pPr>
        <w:spacing w:line="500" w:lineRule="exact"/>
        <w:ind w:firstLine="840" w:firstLineChars="35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收款账号：</w:t>
      </w:r>
      <w:r>
        <w:rPr>
          <w:rFonts w:hint="eastAsia" w:ascii="宋体" w:hAnsi="宋体" w:cs="宋体"/>
          <w:color w:val="000000" w:themeColor="text1"/>
          <w:sz w:val="24"/>
          <w:szCs w:val="24"/>
          <w:highlight w:val="none"/>
          <w:u w:val="single"/>
        </w:rPr>
        <w:t xml:space="preserve">          …                   </w:t>
      </w:r>
      <w:r>
        <w:rPr>
          <w:rFonts w:hint="eastAsia" w:ascii="宋体" w:hAnsi="宋体" w:cs="宋体"/>
          <w:color w:val="000000" w:themeColor="text1"/>
          <w:sz w:val="24"/>
          <w:szCs w:val="24"/>
          <w:highlight w:val="none"/>
        </w:rPr>
        <w:t>；</w:t>
      </w:r>
    </w:p>
    <w:p>
      <w:pPr>
        <w:spacing w:line="500" w:lineRule="exact"/>
        <w:ind w:firstLine="840" w:firstLineChars="35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开户行：</w:t>
      </w:r>
      <w:r>
        <w:rPr>
          <w:rFonts w:hint="eastAsia" w:ascii="宋体" w:hAnsi="宋体" w:cs="宋体"/>
          <w:color w:val="000000" w:themeColor="text1"/>
          <w:sz w:val="24"/>
          <w:szCs w:val="24"/>
          <w:highlight w:val="none"/>
          <w:u w:val="single"/>
        </w:rPr>
        <w:t xml:space="preserve">              …                 </w:t>
      </w:r>
      <w:r>
        <w:rPr>
          <w:rFonts w:hint="eastAsia" w:ascii="宋体" w:hAnsi="宋体" w:cs="宋体"/>
          <w:color w:val="000000" w:themeColor="text1"/>
          <w:sz w:val="24"/>
          <w:szCs w:val="24"/>
          <w:highlight w:val="none"/>
        </w:rPr>
        <w:t>；</w:t>
      </w:r>
    </w:p>
    <w:p>
      <w:pPr>
        <w:spacing w:line="500" w:lineRule="exact"/>
        <w:ind w:firstLine="480" w:firstLineChars="200"/>
        <w:rPr>
          <w:rFonts w:hint="eastAsia" w:ascii="宋体" w:hAnsi="宋体" w:cs="宋体"/>
          <w:color w:val="000000" w:themeColor="text1"/>
          <w:sz w:val="24"/>
          <w:szCs w:val="24"/>
          <w:highlight w:val="none"/>
        </w:rPr>
      </w:pPr>
      <w:r>
        <w:rPr>
          <w:rFonts w:hint="eastAsia" w:ascii="宋体" w:hAnsi="宋体" w:cs="宋体"/>
          <w:color w:val="000000" w:themeColor="text1"/>
          <w:sz w:val="24"/>
          <w:szCs w:val="24"/>
          <w:highlight w:val="none"/>
        </w:rPr>
        <w:t>5.7乙方在收款前需提交等额增值税专用发票给甲方。</w:t>
      </w:r>
    </w:p>
    <w:p>
      <w:pPr>
        <w:spacing w:line="500" w:lineRule="exact"/>
        <w:ind w:firstLine="480" w:firstLineChars="20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增值税专用发票信息：</w:t>
      </w:r>
      <w:r>
        <w:rPr>
          <w:rFonts w:hint="eastAsia" w:ascii="宋体" w:hAnsi="宋体" w:cs="宋体"/>
          <w:color w:val="000000" w:themeColor="text1"/>
          <w:sz w:val="24"/>
          <w:szCs w:val="24"/>
          <w:highlight w:val="none"/>
          <w:u w:val="single"/>
        </w:rPr>
        <w:t xml:space="preserve">        …              </w:t>
      </w:r>
      <w:r>
        <w:rPr>
          <w:rFonts w:hint="eastAsia" w:ascii="宋体" w:hAnsi="宋体" w:cs="宋体"/>
          <w:color w:val="000000" w:themeColor="text1"/>
          <w:sz w:val="24"/>
          <w:szCs w:val="24"/>
          <w:highlight w:val="none"/>
        </w:rPr>
        <w:t xml:space="preserve">                            </w:t>
      </w:r>
    </w:p>
    <w:p>
      <w:pPr>
        <w:spacing w:line="500" w:lineRule="exact"/>
        <w:ind w:firstLine="480" w:firstLineChars="200"/>
        <w:outlineLvl w:val="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5.8履约担保：</w:t>
      </w:r>
      <w:r>
        <w:rPr>
          <w:rFonts w:hint="eastAsia" w:ascii="宋体" w:hAnsi="宋体" w:cs="宋体"/>
          <w:color w:val="000000" w:themeColor="text1"/>
          <w:sz w:val="24"/>
          <w:szCs w:val="24"/>
          <w:highlight w:val="none"/>
        </w:rPr>
        <w:sym w:font="Wingdings 2" w:char="0052"/>
      </w:r>
      <w:r>
        <w:rPr>
          <w:rFonts w:hint="eastAsia" w:ascii="宋体" w:hAnsi="宋体" w:cs="宋体"/>
          <w:bCs/>
          <w:color w:val="000000" w:themeColor="text1"/>
          <w:sz w:val="24"/>
          <w:szCs w:val="24"/>
          <w:highlight w:val="none"/>
        </w:rPr>
        <w:t xml:space="preserve">无；     </w:t>
      </w:r>
      <w:r>
        <w:rPr>
          <w:rFonts w:hint="eastAsia" w:ascii="宋体" w:hAnsi="宋体" w:cs="宋体"/>
          <w:color w:val="000000" w:themeColor="text1"/>
          <w:sz w:val="24"/>
          <w:szCs w:val="24"/>
          <w:highlight w:val="none"/>
        </w:rPr>
        <w:sym w:font="Wingdings 2" w:char="00A3"/>
      </w:r>
      <w:r>
        <w:rPr>
          <w:rFonts w:hint="eastAsia" w:ascii="宋体" w:hAnsi="宋体" w:cs="宋体"/>
          <w:color w:val="000000" w:themeColor="text1"/>
          <w:sz w:val="24"/>
          <w:szCs w:val="24"/>
          <w:highlight w:val="none"/>
        </w:rPr>
        <w:t>有，</w:t>
      </w:r>
      <w:r>
        <w:rPr>
          <w:rFonts w:hint="eastAsia" w:ascii="宋体" w:hAnsi="宋体" w:cs="宋体"/>
          <w:color w:val="000000" w:themeColor="text1"/>
          <w:sz w:val="24"/>
          <w:szCs w:val="24"/>
          <w:highlight w:val="none"/>
          <w:lang w:val="en-US" w:eastAsia="zh-CN"/>
        </w:rPr>
        <w:t>乙方于</w:t>
      </w:r>
      <w:r>
        <w:rPr>
          <w:rFonts w:hint="eastAsia" w:ascii="宋体" w:hAnsi="宋体" w:cs="宋体"/>
          <w:color w:val="000000" w:themeColor="text1"/>
          <w:sz w:val="24"/>
          <w:szCs w:val="24"/>
          <w:highlight w:val="none"/>
        </w:rPr>
        <w:t>本合同签订后</w:t>
      </w:r>
      <w:r>
        <w:rPr>
          <w:rFonts w:hint="eastAsia" w:ascii="宋体" w:hAnsi="宋体" w:cs="宋体"/>
          <w:color w:val="000000" w:themeColor="text1"/>
          <w:sz w:val="24"/>
          <w:szCs w:val="24"/>
          <w:highlight w:val="none"/>
          <w:u w:val="single"/>
        </w:rPr>
        <w:t>10</w:t>
      </w:r>
      <w:r>
        <w:rPr>
          <w:rFonts w:hint="eastAsia" w:ascii="宋体" w:hAnsi="宋体" w:cs="宋体"/>
          <w:color w:val="000000" w:themeColor="text1"/>
          <w:sz w:val="24"/>
          <w:szCs w:val="24"/>
          <w:highlight w:val="none"/>
        </w:rPr>
        <w:t>日内</w:t>
      </w:r>
      <w:r>
        <w:rPr>
          <w:rFonts w:hint="eastAsia" w:ascii="宋体" w:hAnsi="宋体" w:cs="宋体"/>
          <w:color w:val="000000" w:themeColor="text1"/>
          <w:sz w:val="24"/>
          <w:szCs w:val="24"/>
          <w:highlight w:val="none"/>
          <w:lang w:val="en-US" w:eastAsia="zh-CN"/>
        </w:rPr>
        <w:t>按照</w:t>
      </w:r>
      <w:r>
        <w:rPr>
          <w:rFonts w:hint="eastAsia" w:ascii="宋体" w:hAnsi="宋体" w:cs="宋体"/>
          <w:color w:val="000000" w:themeColor="text1"/>
          <w:sz w:val="24"/>
          <w:szCs w:val="24"/>
          <w:highlight w:val="none"/>
          <w:u w:val="single"/>
        </w:rPr>
        <w:t>合同暂定总价的10%</w:t>
      </w:r>
      <w:r>
        <w:rPr>
          <w:rFonts w:hint="eastAsia" w:ascii="宋体" w:hAnsi="宋体" w:cs="宋体"/>
          <w:color w:val="000000" w:themeColor="text1"/>
          <w:sz w:val="24"/>
          <w:szCs w:val="24"/>
          <w:highlight w:val="none"/>
          <w:u w:val="single"/>
          <w:lang w:val="en-US" w:eastAsia="zh-CN"/>
        </w:rPr>
        <w:t>提供</w:t>
      </w:r>
      <w:r>
        <w:rPr>
          <w:rFonts w:hint="eastAsia" w:ascii="宋体" w:hAnsi="宋体" w:cs="宋体"/>
          <w:color w:val="000000" w:themeColor="text1"/>
          <w:sz w:val="24"/>
          <w:szCs w:val="24"/>
          <w:highlight w:val="none"/>
          <w:u w:val="single"/>
        </w:rPr>
        <w:t>履约保证金，</w:t>
      </w:r>
      <w:r>
        <w:rPr>
          <w:rFonts w:hint="eastAsia" w:ascii="宋体" w:hAnsi="宋体" w:cs="宋体"/>
          <w:color w:val="000000" w:themeColor="text1"/>
          <w:sz w:val="24"/>
          <w:szCs w:val="24"/>
          <w:highlight w:val="none"/>
        </w:rPr>
        <w:t>金额：</w:t>
      </w:r>
      <w:r>
        <w:rPr>
          <w:rFonts w:hint="eastAsia" w:ascii="宋体" w:hAnsi="宋体" w:cs="宋体"/>
          <w:color w:val="000000" w:themeColor="text1"/>
          <w:sz w:val="24"/>
          <w:szCs w:val="24"/>
          <w:highlight w:val="none"/>
          <w:u w:val="single"/>
        </w:rPr>
        <w:t>…（大写人民币：…），</w:t>
      </w:r>
      <w:r>
        <w:rPr>
          <w:rFonts w:hint="eastAsia" w:ascii="宋体" w:hAnsi="宋体" w:cs="宋体"/>
          <w:color w:val="000000" w:themeColor="text1"/>
          <w:sz w:val="24"/>
          <w:szCs w:val="24"/>
          <w:highlight w:val="none"/>
        </w:rPr>
        <w:t>未按时提供的，甲方有权解除合同并要求乙方支付</w:t>
      </w:r>
      <w:r>
        <w:rPr>
          <w:rFonts w:hint="eastAsia" w:ascii="宋体" w:hAnsi="宋体" w:cs="宋体"/>
          <w:color w:val="000000" w:themeColor="text1"/>
          <w:sz w:val="24"/>
          <w:szCs w:val="24"/>
          <w:highlight w:val="none"/>
          <w:u w:val="single"/>
        </w:rPr>
        <w:t>合同暂定总价20%</w:t>
      </w:r>
      <w:r>
        <w:rPr>
          <w:rFonts w:hint="eastAsia" w:ascii="宋体" w:hAnsi="宋体" w:cs="宋体"/>
          <w:color w:val="000000" w:themeColor="text1"/>
          <w:sz w:val="24"/>
          <w:szCs w:val="24"/>
          <w:highlight w:val="none"/>
        </w:rPr>
        <w:t>作为违约金。</w:t>
      </w:r>
    </w:p>
    <w:p>
      <w:pPr>
        <w:tabs>
          <w:tab w:val="left" w:pos="851"/>
        </w:tabs>
        <w:adjustRightInd w:val="0"/>
        <w:snapToGrid w:val="0"/>
        <w:spacing w:line="500" w:lineRule="exact"/>
        <w:ind w:firstLine="480" w:firstLineChars="200"/>
        <w:jc w:val="left"/>
        <w:outlineLvl w:val="1"/>
        <w:rPr>
          <w:rFonts w:ascii="宋体" w:hAnsi="宋体" w:cs="宋体"/>
          <w:color w:val="000000" w:themeColor="text1"/>
          <w:sz w:val="24"/>
          <w:szCs w:val="24"/>
          <w:highlight w:val="none"/>
          <w:u w:val="single"/>
        </w:rPr>
      </w:pPr>
      <w:r>
        <w:rPr>
          <w:rFonts w:hint="eastAsia" w:ascii="宋体" w:hAnsi="宋体" w:cs="宋体"/>
          <w:color w:val="000000" w:themeColor="text1"/>
          <w:sz w:val="24"/>
          <w:szCs w:val="24"/>
          <w:highlight w:val="none"/>
        </w:rPr>
        <w:t xml:space="preserve">5.9付款方式： </w:t>
      </w:r>
      <w:r>
        <w:rPr>
          <w:rFonts w:hint="eastAsia" w:ascii="宋体" w:hAnsi="宋体" w:cs="宋体"/>
          <w:color w:val="000000" w:themeColor="text1"/>
          <w:sz w:val="24"/>
          <w:szCs w:val="24"/>
          <w:highlight w:val="none"/>
        </w:rPr>
        <w:sym w:font="Wingdings" w:char="00FE"/>
      </w:r>
      <w:r>
        <w:rPr>
          <w:rFonts w:hint="eastAsia" w:ascii="宋体" w:hAnsi="宋体" w:cs="宋体"/>
          <w:color w:val="000000" w:themeColor="text1"/>
          <w:sz w:val="24"/>
          <w:szCs w:val="24"/>
          <w:highlight w:val="none"/>
        </w:rPr>
        <w:t xml:space="preserve">网银支付；  </w:t>
      </w:r>
      <w:r>
        <w:rPr>
          <w:rFonts w:hint="eastAsia" w:ascii="宋体" w:hAnsi="宋体" w:cs="宋体"/>
          <w:color w:val="000000" w:themeColor="text1"/>
          <w:sz w:val="24"/>
          <w:szCs w:val="24"/>
          <w:highlight w:val="none"/>
        </w:rPr>
        <w:sym w:font="Wingdings" w:char="00A8"/>
      </w:r>
      <w:r>
        <w:rPr>
          <w:rFonts w:hint="eastAsia" w:ascii="宋体" w:hAnsi="宋体" w:cs="宋体"/>
          <w:color w:val="000000" w:themeColor="text1"/>
          <w:sz w:val="24"/>
          <w:szCs w:val="24"/>
          <w:highlight w:val="none"/>
        </w:rPr>
        <w:t xml:space="preserve">支票；   </w:t>
      </w:r>
      <w:r>
        <w:rPr>
          <w:rFonts w:hint="eastAsia" w:ascii="宋体" w:hAnsi="宋体" w:cs="宋体"/>
          <w:color w:val="000000" w:themeColor="text1"/>
          <w:sz w:val="24"/>
          <w:szCs w:val="24"/>
          <w:highlight w:val="none"/>
        </w:rPr>
        <w:sym w:font="Wingdings" w:char="00A8"/>
      </w:r>
      <w:r>
        <w:rPr>
          <w:rFonts w:hint="eastAsia" w:ascii="宋体" w:hAnsi="宋体" w:cs="宋体"/>
          <w:color w:val="000000" w:themeColor="text1"/>
          <w:sz w:val="24"/>
          <w:szCs w:val="24"/>
          <w:highlight w:val="none"/>
        </w:rPr>
        <w:t>其他：</w:t>
      </w:r>
      <w:r>
        <w:rPr>
          <w:rFonts w:hint="eastAsia" w:ascii="宋体" w:hAnsi="宋体" w:cs="宋体"/>
          <w:color w:val="000000" w:themeColor="text1"/>
          <w:sz w:val="24"/>
          <w:szCs w:val="24"/>
          <w:highlight w:val="none"/>
          <w:u w:val="single"/>
        </w:rPr>
        <w:t xml:space="preserve"> … </w:t>
      </w:r>
    </w:p>
    <w:p>
      <w:pPr>
        <w:tabs>
          <w:tab w:val="left" w:pos="851"/>
        </w:tabs>
        <w:adjustRightInd w:val="0"/>
        <w:snapToGrid w:val="0"/>
        <w:spacing w:line="500" w:lineRule="exact"/>
        <w:ind w:firstLine="480" w:firstLineChars="200"/>
        <w:jc w:val="left"/>
        <w:outlineLvl w:val="1"/>
        <w:rPr>
          <w:rFonts w:hint="eastAsia" w:ascii="宋体" w:hAnsi="宋体" w:cs="宋体"/>
          <w:color w:val="000000" w:themeColor="text1"/>
          <w:sz w:val="24"/>
          <w:szCs w:val="24"/>
          <w:highlight w:val="none"/>
        </w:rPr>
      </w:pPr>
      <w:r>
        <w:rPr>
          <w:rFonts w:hint="eastAsia" w:ascii="宋体" w:hAnsi="宋体" w:cs="宋体"/>
          <w:color w:val="000000" w:themeColor="text1"/>
          <w:sz w:val="24"/>
          <w:szCs w:val="24"/>
          <w:highlight w:val="none"/>
        </w:rPr>
        <w:t>（建议采用网银支付、支票两种形式中之一）</w:t>
      </w:r>
    </w:p>
    <w:p>
      <w:pPr>
        <w:spacing w:line="500" w:lineRule="exact"/>
        <w:ind w:firstLine="480" w:firstLineChars="200"/>
        <w:jc w:val="left"/>
        <w:outlineLvl w:val="9"/>
        <w:rPr>
          <w:rFonts w:hint="eastAsia" w:ascii="宋体" w:hAnsi="宋体" w:eastAsia="宋体" w:cs="宋体"/>
          <w:color w:val="000000" w:themeColor="text1"/>
          <w:sz w:val="24"/>
          <w:highlight w:val="none"/>
          <w:lang w:eastAsia="zh-CN"/>
        </w:rPr>
      </w:pPr>
      <w:r>
        <w:rPr>
          <w:rFonts w:hint="eastAsia" w:ascii="宋体" w:hAnsi="宋体" w:cs="宋体"/>
          <w:color w:val="000000" w:themeColor="text1"/>
          <w:sz w:val="24"/>
          <w:szCs w:val="24"/>
          <w:highlight w:val="none"/>
          <w:lang w:val="en-US" w:eastAsia="zh-CN"/>
        </w:rPr>
        <w:t>5.10</w:t>
      </w:r>
      <w:r>
        <w:rPr>
          <w:rFonts w:hint="eastAsia" w:ascii="宋体" w:hAnsi="宋体" w:cs="宋体"/>
          <w:color w:val="000000" w:themeColor="text1"/>
          <w:sz w:val="24"/>
          <w:szCs w:val="24"/>
          <w:highlight w:val="none"/>
          <w:u w:val="none"/>
        </w:rPr>
        <w:t>结算价超过合同暂定总价时，暂停合同的工程款支付程序，签订补充协议后支付</w:t>
      </w:r>
      <w:r>
        <w:rPr>
          <w:rFonts w:hint="eastAsia" w:ascii="宋体" w:hAnsi="宋体" w:cs="宋体"/>
          <w:color w:val="000000" w:themeColor="text1"/>
          <w:sz w:val="24"/>
          <w:szCs w:val="24"/>
          <w:highlight w:val="none"/>
        </w:rPr>
        <w:t>。</w:t>
      </w:r>
    </w:p>
    <w:p>
      <w:pPr>
        <w:spacing w:line="500" w:lineRule="exact"/>
        <w:ind w:firstLine="482" w:firstLineChars="200"/>
        <w:outlineLvl w:val="0"/>
        <w:rPr>
          <w:rFonts w:ascii="宋体" w:hAnsi="宋体" w:eastAsia="宋体"/>
          <w:b/>
          <w:color w:val="000000" w:themeColor="text1"/>
          <w:sz w:val="24"/>
          <w:highlight w:val="none"/>
        </w:rPr>
      </w:pPr>
      <w:r>
        <w:rPr>
          <w:rFonts w:hint="eastAsia" w:ascii="宋体" w:hAnsi="宋体" w:eastAsia="宋体"/>
          <w:b/>
          <w:color w:val="000000" w:themeColor="text1"/>
          <w:sz w:val="24"/>
          <w:highlight w:val="none"/>
        </w:rPr>
        <w:t>六、双方责任</w:t>
      </w:r>
    </w:p>
    <w:p>
      <w:pPr>
        <w:pStyle w:val="46"/>
        <w:spacing w:line="500" w:lineRule="exact"/>
        <w:ind w:firstLine="480" w:firstLineChars="200"/>
        <w:rPr>
          <w:rFonts w:ascii="宋体" w:hAnsi="宋体" w:eastAsia="宋体"/>
          <w:color w:val="000000" w:themeColor="text1"/>
          <w:sz w:val="24"/>
          <w:szCs w:val="24"/>
          <w:highlight w:val="none"/>
        </w:rPr>
      </w:pPr>
      <w:r>
        <w:rPr>
          <w:rFonts w:ascii="宋体" w:hAnsi="宋体" w:eastAsia="宋体"/>
          <w:color w:val="000000" w:themeColor="text1"/>
          <w:sz w:val="24"/>
          <w:szCs w:val="24"/>
          <w:highlight w:val="none"/>
        </w:rPr>
        <w:t>6.1</w:t>
      </w:r>
      <w:r>
        <w:rPr>
          <w:rFonts w:hint="eastAsia" w:ascii="宋体" w:hAnsi="宋体" w:eastAsia="宋体"/>
          <w:color w:val="000000" w:themeColor="text1"/>
          <w:sz w:val="24"/>
          <w:szCs w:val="24"/>
          <w:highlight w:val="none"/>
        </w:rPr>
        <w:t>乙方不得传播公司内部网络、服务器、应用系统等有关的资料。</w:t>
      </w:r>
    </w:p>
    <w:p>
      <w:pPr>
        <w:spacing w:line="500" w:lineRule="exact"/>
        <w:ind w:left="0" w:firstLine="480" w:firstLineChars="200"/>
        <w:rPr>
          <w:rFonts w:hint="eastAsia" w:ascii="宋体" w:hAnsi="宋体" w:eastAsia="宋体"/>
          <w:color w:val="000000" w:themeColor="text1"/>
          <w:sz w:val="24"/>
          <w:highlight w:val="none"/>
        </w:rPr>
      </w:pPr>
      <w:r>
        <w:rPr>
          <w:rFonts w:hint="eastAsia" w:ascii="宋体" w:hAnsi="宋体" w:eastAsia="宋体"/>
          <w:color w:val="000000" w:themeColor="text1"/>
          <w:sz w:val="24"/>
          <w:highlight w:val="none"/>
        </w:rPr>
        <w:t>6.2乙方履行合同时，应严格遵守国家法律法规和甲方相关的各项规章制</w:t>
      </w:r>
    </w:p>
    <w:p>
      <w:pPr>
        <w:spacing w:line="500" w:lineRule="exact"/>
        <w:ind w:left="0"/>
        <w:rPr>
          <w:rFonts w:ascii="宋体" w:hAnsi="宋体" w:eastAsia="宋体"/>
          <w:color w:val="000000" w:themeColor="text1"/>
          <w:sz w:val="24"/>
          <w:highlight w:val="none"/>
        </w:rPr>
      </w:pPr>
      <w:r>
        <w:rPr>
          <w:rFonts w:hint="eastAsia" w:ascii="宋体" w:hAnsi="宋体" w:eastAsia="宋体"/>
          <w:color w:val="000000" w:themeColor="text1"/>
          <w:sz w:val="24"/>
          <w:highlight w:val="none"/>
        </w:rPr>
        <w:t>度，服从甲方管理指挥。乙方不按规范作业或者乙方原因造成的财产损失、人员伤亡，由乙方自行承担责任。</w:t>
      </w:r>
    </w:p>
    <w:p>
      <w:pPr>
        <w:spacing w:line="500" w:lineRule="exact"/>
        <w:ind w:firstLine="480" w:firstLineChars="200"/>
        <w:rPr>
          <w:rFonts w:ascii="宋体" w:hAnsi="宋体" w:eastAsia="宋体"/>
          <w:color w:val="000000" w:themeColor="text1"/>
          <w:sz w:val="24"/>
          <w:highlight w:val="none"/>
        </w:rPr>
      </w:pPr>
      <w:r>
        <w:rPr>
          <w:rFonts w:hint="eastAsia" w:ascii="宋体" w:hAnsi="宋体" w:eastAsia="宋体"/>
          <w:color w:val="000000" w:themeColor="text1"/>
          <w:sz w:val="24"/>
          <w:highlight w:val="none"/>
        </w:rPr>
        <w:t>6.3乙方需在甲方机房内作业，应提前告知甲方，且在约定时间、区域内进行，不得在机房内随意走动，随意翻看资料，随意使用其它计算机及附属设备，禁止进行与作业无关的任何其它（包括且不限于携带无关设备、工具、器材、人员等）事情。</w:t>
      </w:r>
    </w:p>
    <w:p>
      <w:pPr>
        <w:spacing w:line="500" w:lineRule="exact"/>
        <w:ind w:firstLine="480" w:firstLineChars="200"/>
        <w:rPr>
          <w:rFonts w:ascii="宋体" w:hAnsi="宋体" w:eastAsia="宋体"/>
          <w:color w:val="000000" w:themeColor="text1"/>
          <w:sz w:val="24"/>
          <w:highlight w:val="none"/>
        </w:rPr>
      </w:pPr>
      <w:r>
        <w:rPr>
          <w:rFonts w:ascii="宋体" w:hAnsi="宋体" w:eastAsia="宋体"/>
          <w:color w:val="000000" w:themeColor="text1"/>
          <w:sz w:val="24"/>
          <w:highlight w:val="none"/>
        </w:rPr>
        <w:t>6.4</w:t>
      </w:r>
      <w:r>
        <w:rPr>
          <w:rFonts w:hint="eastAsia" w:ascii="宋体" w:hAnsi="宋体" w:eastAsia="宋体"/>
          <w:color w:val="000000" w:themeColor="text1"/>
          <w:sz w:val="24"/>
          <w:highlight w:val="none"/>
        </w:rPr>
        <w:t xml:space="preserve">乙方严禁对甲方机房物理空间结构、计算机设备、消防设施、文档资料等进行拍照或摄像，严禁将涉密的各种资料或介质私自携带出去。 </w:t>
      </w:r>
    </w:p>
    <w:p>
      <w:pPr>
        <w:spacing w:line="500" w:lineRule="exact"/>
        <w:ind w:firstLine="480" w:firstLineChars="200"/>
        <w:rPr>
          <w:rFonts w:ascii="宋体" w:hAnsi="宋体" w:eastAsia="宋体"/>
          <w:color w:val="000000" w:themeColor="text1"/>
          <w:sz w:val="24"/>
          <w:highlight w:val="none"/>
        </w:rPr>
      </w:pPr>
      <w:r>
        <w:rPr>
          <w:rFonts w:ascii="宋体" w:hAnsi="宋体" w:eastAsia="宋体"/>
          <w:color w:val="000000" w:themeColor="text1"/>
          <w:sz w:val="24"/>
          <w:highlight w:val="none"/>
        </w:rPr>
        <w:t>6.5</w:t>
      </w:r>
      <w:r>
        <w:rPr>
          <w:rFonts w:hint="eastAsia" w:ascii="宋体" w:hAnsi="宋体" w:eastAsia="宋体"/>
          <w:color w:val="000000" w:themeColor="text1"/>
          <w:sz w:val="24"/>
          <w:highlight w:val="none"/>
        </w:rPr>
        <w:t xml:space="preserve">乙方严禁擅自安装、拆卸、调整、挪动任何设备。 </w:t>
      </w:r>
    </w:p>
    <w:p>
      <w:pPr>
        <w:spacing w:line="500" w:lineRule="exact"/>
        <w:ind w:firstLine="480" w:firstLineChars="200"/>
        <w:rPr>
          <w:rFonts w:ascii="宋体" w:hAnsi="宋体" w:eastAsia="宋体"/>
          <w:color w:val="000000" w:themeColor="text1"/>
          <w:sz w:val="24"/>
          <w:highlight w:val="none"/>
        </w:rPr>
      </w:pPr>
      <w:r>
        <w:rPr>
          <w:rFonts w:ascii="宋体" w:hAnsi="宋体" w:eastAsia="宋体"/>
          <w:color w:val="000000" w:themeColor="text1"/>
          <w:sz w:val="24"/>
          <w:highlight w:val="none"/>
        </w:rPr>
        <w:t>6.6乙方人员在甲方机房内进行设备安装调试，必须严格按照甲方有关规定、流程、项目要求进行。设备必须安装在甲方指定位置，设备摆置及接线走向必须符合机房标准。设备安装过程中产生的废弃物应及时妥善处理，不得存留甲方机房。</w:t>
      </w:r>
    </w:p>
    <w:p>
      <w:pPr>
        <w:adjustRightInd w:val="0"/>
        <w:spacing w:line="480" w:lineRule="exact"/>
        <w:ind w:firstLine="480" w:firstLineChars="200"/>
        <w:textAlignment w:val="baseline"/>
        <w:rPr>
          <w:rFonts w:ascii="宋体" w:hAnsi="宋体" w:cs="宋体"/>
          <w:color w:val="auto"/>
          <w:sz w:val="24"/>
          <w:szCs w:val="24"/>
          <w:highlight w:val="none"/>
          <w:u w:val="single"/>
        </w:rPr>
      </w:pPr>
      <w:r>
        <w:rPr>
          <w:rFonts w:ascii="宋体" w:hAnsi="宋体" w:eastAsia="宋体"/>
          <w:color w:val="auto"/>
          <w:sz w:val="24"/>
          <w:highlight w:val="none"/>
        </w:rPr>
        <w:t>6.7</w:t>
      </w:r>
      <w:r>
        <w:rPr>
          <w:rFonts w:hint="eastAsia" w:ascii="宋体" w:hAnsi="宋体" w:cs="宋体"/>
          <w:color w:val="auto"/>
          <w:sz w:val="24"/>
          <w:szCs w:val="24"/>
          <w:highlight w:val="none"/>
          <w:u w:val="none"/>
        </w:rPr>
        <w:t>驻场服务</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w:t>
      </w:r>
    </w:p>
    <w:p>
      <w:pPr>
        <w:adjustRightInd w:val="0"/>
        <w:spacing w:line="500" w:lineRule="exact"/>
        <w:ind w:firstLine="480" w:firstLineChars="200"/>
        <w:textAlignment w:val="baseline"/>
        <w:rPr>
          <w:rFonts w:ascii="宋体" w:hAnsi="宋体" w:eastAsia="宋体"/>
          <w:color w:val="000000" w:themeColor="text1"/>
          <w:sz w:val="24"/>
          <w:highlight w:val="none"/>
        </w:rPr>
      </w:pPr>
      <w:r>
        <w:rPr>
          <w:rFonts w:hint="eastAsia" w:ascii="宋体" w:hAnsi="宋体" w:eastAsia="宋体"/>
          <w:color w:val="000000" w:themeColor="text1"/>
          <w:sz w:val="24"/>
          <w:highlight w:val="none"/>
        </w:rPr>
        <w:t>6.8乙方应及时做好软件、数据备份，防止数据丢失。</w:t>
      </w:r>
    </w:p>
    <w:p>
      <w:pPr>
        <w:adjustRightInd w:val="0"/>
        <w:spacing w:line="500" w:lineRule="exact"/>
        <w:ind w:firstLine="480" w:firstLineChars="200"/>
        <w:textAlignment w:val="baseline"/>
        <w:rPr>
          <w:rFonts w:ascii="宋体" w:hAnsi="宋体" w:eastAsia="宋体"/>
          <w:color w:val="000000" w:themeColor="text1"/>
          <w:sz w:val="24"/>
          <w:highlight w:val="none"/>
        </w:rPr>
      </w:pPr>
      <w:r>
        <w:rPr>
          <w:rFonts w:hint="eastAsia" w:ascii="宋体" w:hAnsi="宋体" w:eastAsia="宋体"/>
          <w:color w:val="000000" w:themeColor="text1"/>
          <w:sz w:val="24"/>
          <w:highlight w:val="none"/>
        </w:rPr>
        <w:t>6.9甲方发现故障时及时通知乙方，乙方在收到通知</w:t>
      </w:r>
      <w:r>
        <w:rPr>
          <w:rFonts w:ascii="宋体" w:hAnsi="宋体" w:eastAsia="宋体"/>
          <w:color w:val="000000" w:themeColor="text1"/>
          <w:sz w:val="24"/>
          <w:highlight w:val="none"/>
          <w:u w:val="single"/>
        </w:rPr>
        <w:t xml:space="preserve"> </w:t>
      </w:r>
      <w:r>
        <w:rPr>
          <w:rFonts w:hint="eastAsia" w:ascii="宋体" w:hAnsi="宋体"/>
          <w:color w:val="000000" w:themeColor="text1"/>
          <w:sz w:val="24"/>
          <w:highlight w:val="none"/>
          <w:u w:val="single"/>
          <w:lang w:val="en-US" w:eastAsia="zh-CN"/>
        </w:rPr>
        <w:t xml:space="preserve">0.5 </w:t>
      </w:r>
      <w:r>
        <w:rPr>
          <w:rFonts w:ascii="宋体" w:hAnsi="宋体" w:eastAsia="宋体"/>
          <w:color w:val="000000" w:themeColor="text1"/>
          <w:sz w:val="24"/>
          <w:highlight w:val="none"/>
        </w:rPr>
        <w:t xml:space="preserve"> 小时内提供维护，并排除故障。</w:t>
      </w:r>
      <w:r>
        <w:rPr>
          <w:rFonts w:hint="eastAsia" w:ascii="宋体" w:hAnsi="宋体" w:eastAsia="宋体"/>
          <w:color w:val="000000" w:themeColor="text1"/>
          <w:sz w:val="24"/>
          <w:highlight w:val="none"/>
        </w:rPr>
        <w:t>如现场无法解决的，应同步出具应急方案，并配合甲方启动应急方案，确保甲方网络、软件数据正常运行。</w:t>
      </w:r>
    </w:p>
    <w:p>
      <w:pPr>
        <w:adjustRightInd w:val="0"/>
        <w:spacing w:line="500" w:lineRule="exact"/>
        <w:ind w:firstLine="480" w:firstLineChars="200"/>
        <w:textAlignment w:val="baseline"/>
        <w:rPr>
          <w:rFonts w:ascii="宋体" w:hAnsi="宋体" w:eastAsia="宋体"/>
          <w:color w:val="000000" w:themeColor="text1"/>
          <w:sz w:val="24"/>
          <w:highlight w:val="none"/>
        </w:rPr>
      </w:pPr>
      <w:r>
        <w:rPr>
          <w:rFonts w:hint="eastAsia" w:ascii="宋体" w:hAnsi="宋体" w:eastAsia="宋体"/>
          <w:color w:val="000000" w:themeColor="text1"/>
          <w:sz w:val="24"/>
          <w:highlight w:val="none"/>
        </w:rPr>
        <w:t>6.10甲方保证所涉及的</w:t>
      </w:r>
      <w:r>
        <w:rPr>
          <w:rFonts w:hint="eastAsia" w:ascii="宋体" w:hAnsi="宋体" w:eastAsia="宋体"/>
          <w:color w:val="000000" w:themeColor="text1"/>
          <w:sz w:val="24"/>
          <w:highlight w:val="none"/>
          <w:u w:val="single"/>
        </w:rPr>
        <w:t>系统</w:t>
      </w:r>
      <w:r>
        <w:rPr>
          <w:rFonts w:hint="eastAsia" w:ascii="宋体" w:hAnsi="宋体" w:eastAsia="宋体"/>
          <w:color w:val="000000" w:themeColor="text1"/>
          <w:sz w:val="24"/>
          <w:highlight w:val="none"/>
        </w:rPr>
        <w:t>处于良好运行环境。</w:t>
      </w:r>
    </w:p>
    <w:p>
      <w:pPr>
        <w:adjustRightInd w:val="0"/>
        <w:spacing w:line="500" w:lineRule="exact"/>
        <w:ind w:firstLine="480" w:firstLineChars="200"/>
        <w:textAlignment w:val="baseline"/>
        <w:rPr>
          <w:rFonts w:ascii="宋体" w:hAnsi="宋体" w:eastAsia="宋体"/>
          <w:color w:val="000000" w:themeColor="text1"/>
          <w:sz w:val="24"/>
          <w:highlight w:val="none"/>
        </w:rPr>
      </w:pPr>
      <w:r>
        <w:rPr>
          <w:rFonts w:hint="eastAsia" w:ascii="宋体" w:hAnsi="宋体" w:eastAsia="宋体"/>
          <w:color w:val="000000" w:themeColor="text1"/>
          <w:sz w:val="24"/>
          <w:highlight w:val="none"/>
        </w:rPr>
        <w:t>6.11甲方对本合同所保修的</w:t>
      </w:r>
      <w:r>
        <w:rPr>
          <w:rFonts w:hint="eastAsia" w:ascii="宋体" w:hAnsi="宋体" w:eastAsia="宋体"/>
          <w:color w:val="000000" w:themeColor="text1"/>
          <w:sz w:val="24"/>
          <w:highlight w:val="none"/>
          <w:u w:val="single"/>
        </w:rPr>
        <w:t>系统</w:t>
      </w:r>
      <w:r>
        <w:rPr>
          <w:rFonts w:hint="eastAsia" w:ascii="宋体" w:hAnsi="宋体" w:eastAsia="宋体"/>
          <w:color w:val="000000" w:themeColor="text1"/>
          <w:sz w:val="24"/>
          <w:highlight w:val="none"/>
        </w:rPr>
        <w:t>进行系统升级扩容等变更时，应及时通知乙方派工程师到场协助，便于乙方掌握设备变化情况。</w:t>
      </w:r>
    </w:p>
    <w:p>
      <w:pPr>
        <w:adjustRightInd w:val="0"/>
        <w:spacing w:line="500" w:lineRule="exact"/>
        <w:ind w:firstLine="480" w:firstLineChars="200"/>
        <w:textAlignment w:val="baseline"/>
        <w:rPr>
          <w:rFonts w:ascii="宋体" w:hAnsi="宋体" w:eastAsia="宋体"/>
          <w:color w:val="000000" w:themeColor="text1"/>
          <w:sz w:val="24"/>
          <w:highlight w:val="none"/>
        </w:rPr>
      </w:pPr>
      <w:r>
        <w:rPr>
          <w:rFonts w:hint="eastAsia" w:ascii="宋体" w:hAnsi="宋体" w:eastAsia="宋体"/>
          <w:color w:val="000000" w:themeColor="text1"/>
          <w:sz w:val="24"/>
          <w:highlight w:val="none"/>
        </w:rPr>
        <w:t>6.12乙方负责对甲方涉及</w:t>
      </w:r>
      <w:r>
        <w:rPr>
          <w:rFonts w:hint="eastAsia" w:ascii="宋体" w:hAnsi="宋体" w:eastAsia="宋体"/>
          <w:color w:val="000000" w:themeColor="text1"/>
          <w:sz w:val="24"/>
          <w:highlight w:val="none"/>
          <w:u w:val="single"/>
        </w:rPr>
        <w:t>系统</w:t>
      </w:r>
      <w:r>
        <w:rPr>
          <w:rFonts w:hint="eastAsia" w:ascii="宋体" w:hAnsi="宋体" w:eastAsia="宋体"/>
          <w:color w:val="000000" w:themeColor="text1"/>
          <w:sz w:val="24"/>
          <w:highlight w:val="none"/>
        </w:rPr>
        <w:t>管理技术人员进行</w:t>
      </w:r>
      <w:r>
        <w:rPr>
          <w:rFonts w:hint="eastAsia" w:ascii="宋体" w:hAnsi="宋体" w:eastAsia="宋体"/>
          <w:color w:val="000000" w:themeColor="text1"/>
          <w:sz w:val="24"/>
          <w:highlight w:val="none"/>
          <w:u w:val="single"/>
        </w:rPr>
        <w:t>系统</w:t>
      </w:r>
      <w:r>
        <w:rPr>
          <w:rFonts w:hint="eastAsia" w:ascii="宋体" w:hAnsi="宋体" w:eastAsia="宋体"/>
          <w:color w:val="000000" w:themeColor="text1"/>
          <w:sz w:val="24"/>
          <w:highlight w:val="none"/>
        </w:rPr>
        <w:t>使用方法的专项培训。</w:t>
      </w:r>
    </w:p>
    <w:p>
      <w:pPr>
        <w:spacing w:line="500" w:lineRule="exact"/>
        <w:ind w:firstLine="482" w:firstLineChars="200"/>
        <w:outlineLvl w:val="0"/>
        <w:rPr>
          <w:rFonts w:ascii="宋体" w:hAnsi="宋体" w:eastAsia="宋体"/>
          <w:b/>
          <w:color w:val="000000" w:themeColor="text1"/>
          <w:sz w:val="24"/>
          <w:highlight w:val="none"/>
        </w:rPr>
      </w:pPr>
      <w:r>
        <w:rPr>
          <w:rFonts w:hint="eastAsia" w:ascii="宋体" w:hAnsi="宋体" w:eastAsia="宋体"/>
          <w:b/>
          <w:color w:val="000000" w:themeColor="text1"/>
          <w:sz w:val="24"/>
          <w:highlight w:val="none"/>
        </w:rPr>
        <w:t>七、违约责任</w:t>
      </w:r>
    </w:p>
    <w:p>
      <w:pPr>
        <w:spacing w:line="500" w:lineRule="exact"/>
        <w:ind w:firstLine="480" w:firstLineChars="200"/>
        <w:rPr>
          <w:rFonts w:ascii="宋体" w:hAnsi="宋体" w:eastAsia="宋体" w:cs="宋体"/>
          <w:bCs/>
          <w:color w:val="000000" w:themeColor="text1"/>
          <w:sz w:val="24"/>
          <w:highlight w:val="none"/>
        </w:rPr>
      </w:pPr>
      <w:r>
        <w:rPr>
          <w:rFonts w:ascii="宋体" w:hAnsi="宋体" w:eastAsia="宋体"/>
          <w:color w:val="000000" w:themeColor="text1"/>
          <w:sz w:val="24"/>
          <w:highlight w:val="none"/>
        </w:rPr>
        <w:t>7.1</w:t>
      </w:r>
      <w:r>
        <w:rPr>
          <w:rFonts w:hint="eastAsia" w:ascii="宋体" w:hAnsi="宋体" w:eastAsia="宋体" w:cs="宋体"/>
          <w:bCs/>
          <w:color w:val="000000" w:themeColor="text1"/>
          <w:sz w:val="24"/>
          <w:highlight w:val="none"/>
        </w:rPr>
        <w:t>乙方不履行合同义务、或履行合同义务不符合合同约定、或违反国家、省、市行业标准的，甲方有权要求乙方限期整改。乙方逾期未完成整改的，每项每超过</w:t>
      </w:r>
      <w:r>
        <w:rPr>
          <w:rFonts w:ascii="宋体" w:hAnsi="宋体" w:eastAsia="宋体" w:cs="宋体"/>
          <w:bCs/>
          <w:color w:val="000000" w:themeColor="text1"/>
          <w:sz w:val="24"/>
          <w:highlight w:val="none"/>
        </w:rPr>
        <w:t>1日支付违约金人民币</w:t>
      </w:r>
      <w:r>
        <w:rPr>
          <w:rFonts w:ascii="宋体" w:hAnsi="宋体" w:eastAsia="宋体" w:cs="宋体"/>
          <w:bCs/>
          <w:color w:val="000000" w:themeColor="text1"/>
          <w:sz w:val="24"/>
          <w:highlight w:val="none"/>
          <w:u w:val="single"/>
        </w:rPr>
        <w:t>1万元</w:t>
      </w:r>
      <w:r>
        <w:rPr>
          <w:rFonts w:hint="eastAsia" w:ascii="宋体" w:hAnsi="宋体" w:eastAsia="宋体" w:cs="宋体"/>
          <w:bCs/>
          <w:color w:val="000000" w:themeColor="text1"/>
          <w:sz w:val="24"/>
          <w:highlight w:val="none"/>
        </w:rPr>
        <w:t>，超过</w:t>
      </w:r>
      <w:r>
        <w:rPr>
          <w:rFonts w:hint="eastAsia" w:ascii="宋体" w:hAnsi="宋体" w:cs="宋体"/>
          <w:bCs/>
          <w:color w:val="000000" w:themeColor="text1"/>
          <w:sz w:val="24"/>
          <w:highlight w:val="none"/>
          <w:u w:val="single"/>
          <w:lang w:val="en-US" w:eastAsia="zh-CN"/>
        </w:rPr>
        <w:t>20</w:t>
      </w:r>
      <w:r>
        <w:rPr>
          <w:rFonts w:hint="eastAsia" w:ascii="宋体" w:hAnsi="宋体" w:eastAsia="宋体" w:cs="宋体"/>
          <w:bCs/>
          <w:color w:val="000000" w:themeColor="text1"/>
          <w:sz w:val="24"/>
          <w:highlight w:val="none"/>
        </w:rPr>
        <w:t>日，甲方有权解除合同并要求乙方支付</w:t>
      </w:r>
      <w:r>
        <w:rPr>
          <w:rFonts w:hint="eastAsia" w:ascii="宋体" w:hAnsi="宋体" w:eastAsia="宋体" w:cs="宋体"/>
          <w:bCs/>
          <w:color w:val="000000" w:themeColor="text1"/>
          <w:sz w:val="24"/>
          <w:highlight w:val="none"/>
          <w:u w:val="single"/>
        </w:rPr>
        <w:t>合同暂定总价的</w:t>
      </w:r>
      <w:r>
        <w:rPr>
          <w:rFonts w:ascii="宋体" w:hAnsi="宋体" w:eastAsia="宋体" w:cs="宋体"/>
          <w:bCs/>
          <w:color w:val="000000" w:themeColor="text1"/>
          <w:sz w:val="24"/>
          <w:highlight w:val="none"/>
          <w:u w:val="single"/>
        </w:rPr>
        <w:t>20%</w:t>
      </w:r>
      <w:r>
        <w:rPr>
          <w:rFonts w:hint="eastAsia" w:ascii="宋体" w:hAnsi="宋体" w:eastAsia="宋体" w:cs="宋体"/>
          <w:bCs/>
          <w:color w:val="000000" w:themeColor="text1"/>
          <w:sz w:val="24"/>
          <w:highlight w:val="none"/>
        </w:rPr>
        <w:t>作为违约金，由此造成的责任及损失由乙方承担。</w:t>
      </w:r>
      <w:r>
        <w:rPr>
          <w:rFonts w:hint="eastAsia" w:ascii="宋体" w:hAnsi="宋体" w:eastAsia="宋体"/>
          <w:bCs/>
          <w:color w:val="000000" w:themeColor="text1"/>
          <w:sz w:val="24"/>
          <w:highlight w:val="none"/>
        </w:rPr>
        <w:t>（</w:t>
      </w:r>
      <w:r>
        <w:rPr>
          <w:rFonts w:hint="eastAsia" w:ascii="宋体" w:hAnsi="宋体" w:eastAsia="宋体" w:cs="宋体"/>
          <w:color w:val="000000" w:themeColor="text1"/>
          <w:sz w:val="24"/>
          <w:highlight w:val="none"/>
        </w:rPr>
        <w:t>如合同另行约定违约责任，从其约定</w:t>
      </w:r>
      <w:r>
        <w:rPr>
          <w:rFonts w:hint="eastAsia" w:ascii="宋体" w:hAnsi="宋体" w:eastAsia="宋体"/>
          <w:bCs/>
          <w:color w:val="000000" w:themeColor="text1"/>
          <w:sz w:val="24"/>
          <w:highlight w:val="none"/>
        </w:rPr>
        <w:t>）</w:t>
      </w:r>
      <w:r>
        <w:rPr>
          <w:rFonts w:hint="eastAsia" w:ascii="宋体" w:hAnsi="宋体" w:eastAsia="宋体" w:cs="宋体"/>
          <w:bCs/>
          <w:color w:val="000000" w:themeColor="text1"/>
          <w:sz w:val="24"/>
          <w:highlight w:val="none"/>
        </w:rPr>
        <w:t>。</w:t>
      </w:r>
    </w:p>
    <w:p>
      <w:pPr>
        <w:spacing w:line="500" w:lineRule="exact"/>
        <w:ind w:firstLine="480" w:firstLineChars="200"/>
        <w:rPr>
          <w:rFonts w:ascii="宋体" w:hAnsi="宋体" w:eastAsia="宋体"/>
          <w:color w:val="000000" w:themeColor="text1"/>
          <w:sz w:val="24"/>
          <w:highlight w:val="none"/>
        </w:rPr>
      </w:pPr>
      <w:r>
        <w:rPr>
          <w:rFonts w:hint="eastAsia" w:ascii="宋体" w:hAnsi="宋体" w:eastAsia="宋体"/>
          <w:color w:val="000000" w:themeColor="text1"/>
          <w:sz w:val="24"/>
          <w:highlight w:val="none"/>
        </w:rPr>
        <w:t>7.2由于乙方原因造成甲方设备及其他硬件损坏，乙方按照损坏设备的原价赔偿并负责恢复设备使用。</w:t>
      </w:r>
    </w:p>
    <w:p>
      <w:pPr>
        <w:spacing w:line="500" w:lineRule="exact"/>
        <w:ind w:firstLine="480" w:firstLineChars="200"/>
        <w:rPr>
          <w:rFonts w:ascii="宋体" w:hAnsi="宋体" w:eastAsia="宋体"/>
          <w:color w:val="000000" w:themeColor="text1"/>
          <w:sz w:val="24"/>
          <w:highlight w:val="none"/>
        </w:rPr>
      </w:pPr>
      <w:r>
        <w:rPr>
          <w:rFonts w:hint="eastAsia" w:ascii="宋体" w:hAnsi="宋体" w:eastAsia="宋体"/>
          <w:color w:val="000000" w:themeColor="text1"/>
          <w:sz w:val="24"/>
          <w:highlight w:val="none"/>
        </w:rPr>
        <w:t>7.3乙方未能及时处理故障，每延误故障处理1日，甲方有权要求乙方支付</w:t>
      </w:r>
      <w:r>
        <w:rPr>
          <w:rFonts w:hint="eastAsia" w:ascii="宋体" w:hAnsi="宋体" w:eastAsia="宋体"/>
          <w:color w:val="000000" w:themeColor="text1"/>
          <w:sz w:val="24"/>
          <w:highlight w:val="none"/>
          <w:u w:val="single"/>
        </w:rPr>
        <w:t xml:space="preserve">合同暂定总价的 </w:t>
      </w:r>
      <w:r>
        <w:rPr>
          <w:rFonts w:ascii="宋体" w:hAnsi="宋体" w:eastAsia="宋体" w:cs="Arial Unicode MS"/>
          <w:color w:val="000000" w:themeColor="text1"/>
          <w:sz w:val="24"/>
          <w:highlight w:val="none"/>
          <w:u w:val="single"/>
        </w:rPr>
        <w:t xml:space="preserve">10 </w:t>
      </w:r>
      <w:r>
        <w:rPr>
          <w:rFonts w:hint="eastAsia" w:ascii="宋体" w:hAnsi="宋体" w:eastAsia="宋体"/>
          <w:color w:val="000000" w:themeColor="text1"/>
          <w:sz w:val="24"/>
          <w:highlight w:val="none"/>
          <w:u w:val="single"/>
        </w:rPr>
        <w:t>‰</w:t>
      </w:r>
      <w:r>
        <w:rPr>
          <w:rFonts w:ascii="宋体" w:hAnsi="宋体" w:eastAsia="宋体"/>
          <w:color w:val="000000" w:themeColor="text1"/>
          <w:sz w:val="24"/>
          <w:highlight w:val="none"/>
          <w:u w:val="single"/>
        </w:rPr>
        <w:t>/日</w:t>
      </w:r>
      <w:r>
        <w:rPr>
          <w:rFonts w:hint="eastAsia" w:ascii="宋体" w:hAnsi="宋体" w:eastAsia="宋体"/>
          <w:color w:val="000000" w:themeColor="text1"/>
          <w:sz w:val="24"/>
          <w:highlight w:val="none"/>
        </w:rPr>
        <w:t>作为违约金。</w:t>
      </w:r>
    </w:p>
    <w:p>
      <w:pPr>
        <w:spacing w:line="500" w:lineRule="exact"/>
        <w:ind w:firstLine="480" w:firstLineChars="200"/>
        <w:rPr>
          <w:rFonts w:ascii="宋体" w:hAnsi="宋体" w:eastAsia="宋体"/>
          <w:color w:val="000000" w:themeColor="text1"/>
          <w:sz w:val="24"/>
          <w:highlight w:val="none"/>
        </w:rPr>
      </w:pPr>
      <w:r>
        <w:rPr>
          <w:rFonts w:hint="eastAsia" w:ascii="宋体" w:hAnsi="宋体" w:eastAsia="宋体"/>
          <w:color w:val="000000" w:themeColor="text1"/>
          <w:sz w:val="24"/>
          <w:highlight w:val="none"/>
        </w:rPr>
        <w:t>7.4乙方无正当理由终止合同，双方按实际工作量结算后，乙方向甲方支付</w:t>
      </w:r>
      <w:r>
        <w:rPr>
          <w:rFonts w:hint="eastAsia" w:ascii="宋体" w:hAnsi="宋体" w:eastAsia="宋体"/>
          <w:color w:val="000000" w:themeColor="text1"/>
          <w:sz w:val="24"/>
          <w:highlight w:val="none"/>
          <w:u w:val="single"/>
        </w:rPr>
        <w:t>合同暂定总价的10%</w:t>
      </w:r>
      <w:r>
        <w:rPr>
          <w:rFonts w:hint="eastAsia" w:ascii="宋体" w:hAnsi="宋体" w:eastAsia="宋体"/>
          <w:color w:val="000000" w:themeColor="text1"/>
          <w:sz w:val="24"/>
          <w:highlight w:val="none"/>
        </w:rPr>
        <w:t>作为违约金。</w:t>
      </w:r>
    </w:p>
    <w:p>
      <w:pPr>
        <w:spacing w:line="500" w:lineRule="exact"/>
        <w:ind w:firstLine="480" w:firstLineChars="200"/>
        <w:rPr>
          <w:rFonts w:hint="eastAsia" w:ascii="宋体" w:hAnsi="宋体" w:eastAsia="宋体"/>
          <w:color w:val="000000" w:themeColor="text1"/>
          <w:sz w:val="24"/>
          <w:highlight w:val="none"/>
        </w:rPr>
      </w:pPr>
      <w:r>
        <w:rPr>
          <w:rFonts w:hint="eastAsia" w:ascii="宋体" w:hAnsi="宋体" w:eastAsia="宋体"/>
          <w:color w:val="000000" w:themeColor="text1"/>
          <w:sz w:val="24"/>
          <w:highlight w:val="none"/>
        </w:rPr>
        <w:t>7.5甲方无正当理由终止合同，双方按实际工作量结算后，甲方向乙方支付</w:t>
      </w:r>
      <w:r>
        <w:rPr>
          <w:rFonts w:hint="eastAsia" w:ascii="宋体" w:hAnsi="宋体" w:eastAsia="宋体"/>
          <w:color w:val="000000" w:themeColor="text1"/>
          <w:sz w:val="24"/>
          <w:highlight w:val="none"/>
          <w:u w:val="single"/>
        </w:rPr>
        <w:t>合同暂定总价的10%</w:t>
      </w:r>
      <w:r>
        <w:rPr>
          <w:rFonts w:hint="eastAsia" w:ascii="宋体" w:hAnsi="宋体" w:eastAsia="宋体"/>
          <w:color w:val="000000" w:themeColor="text1"/>
          <w:sz w:val="24"/>
          <w:highlight w:val="none"/>
        </w:rPr>
        <w:t>作为违约金。</w:t>
      </w:r>
    </w:p>
    <w:p>
      <w:pPr>
        <w:topLinePunct/>
        <w:spacing w:line="500" w:lineRule="exact"/>
        <w:ind w:firstLine="480" w:firstLineChars="200"/>
        <w:rPr>
          <w:rFonts w:ascii="宋体" w:hAnsi="宋体" w:cs="宋体"/>
          <w:color w:val="000000" w:themeColor="text1"/>
          <w:sz w:val="24"/>
          <w:szCs w:val="24"/>
          <w:highlight w:val="none"/>
        </w:rPr>
      </w:pPr>
      <w:r>
        <w:rPr>
          <w:rFonts w:hint="eastAsia" w:ascii="宋体" w:hAnsi="宋体"/>
          <w:color w:val="000000" w:themeColor="text1"/>
          <w:sz w:val="24"/>
          <w:highlight w:val="none"/>
          <w:lang w:val="en-US" w:eastAsia="zh-CN"/>
        </w:rPr>
        <w:t>7.6</w:t>
      </w:r>
      <w:r>
        <w:rPr>
          <w:rFonts w:hint="eastAsia" w:ascii="宋体" w:hAnsi="宋体" w:eastAsia="宋体" w:cs="宋体"/>
          <w:color w:val="000000" w:themeColor="text1"/>
          <w:sz w:val="24"/>
          <w:szCs w:val="24"/>
          <w:highlight w:val="none"/>
        </w:rPr>
        <w:t>在合同有效期内，若乙方发生不诚信行为情形的，乙方自愿接受甲方按《广州市净水有限公司经营建设项目参建企业不诚信行为管理办法》处理</w:t>
      </w:r>
      <w:r>
        <w:rPr>
          <w:rFonts w:hint="eastAsia" w:ascii="宋体" w:hAnsi="宋体" w:cs="宋体"/>
          <w:color w:val="000000" w:themeColor="text1"/>
          <w:sz w:val="24"/>
          <w:szCs w:val="24"/>
          <w:highlight w:val="none"/>
          <w:lang w:eastAsia="zh-CN"/>
        </w:rPr>
        <w:t>，</w:t>
      </w:r>
      <w:r>
        <w:rPr>
          <w:rFonts w:hint="eastAsia" w:ascii="宋体" w:hAnsi="宋体" w:cs="宋体"/>
          <w:color w:val="000000" w:themeColor="text1"/>
          <w:sz w:val="24"/>
          <w:szCs w:val="24"/>
          <w:highlight w:val="none"/>
          <w:lang w:val="en-US" w:eastAsia="zh-CN"/>
        </w:rPr>
        <w:t>具体处罚标准详见附件6。</w:t>
      </w:r>
    </w:p>
    <w:p>
      <w:pPr>
        <w:spacing w:line="500" w:lineRule="exact"/>
        <w:ind w:firstLine="0"/>
        <w:rPr>
          <w:rFonts w:ascii="宋体" w:hAnsi="宋体" w:eastAsia="宋体"/>
          <w:color w:val="000000" w:themeColor="text1"/>
          <w:sz w:val="24"/>
          <w:highlight w:val="none"/>
        </w:rPr>
      </w:pPr>
      <w:r>
        <w:rPr>
          <w:rFonts w:hint="eastAsia" w:ascii="宋体" w:hAnsi="宋体"/>
          <w:color w:val="000000" w:themeColor="text1"/>
          <w:sz w:val="24"/>
          <w:highlight w:val="none"/>
          <w:lang w:val="en-US" w:eastAsia="zh-CN"/>
        </w:rPr>
        <w:t xml:space="preserve">    7.7</w:t>
      </w:r>
      <w:r>
        <w:rPr>
          <w:rFonts w:hint="eastAsia" w:ascii="宋体" w:hAnsi="宋体" w:eastAsia="宋体"/>
          <w:color w:val="000000" w:themeColor="text1"/>
          <w:sz w:val="24"/>
          <w:highlight w:val="none"/>
        </w:rPr>
        <w:t>因不可抗力因素引起合同不能按期履行，由双方另行协商解决。</w:t>
      </w:r>
    </w:p>
    <w:p>
      <w:pPr>
        <w:spacing w:before="0" w:beforeLines="-2147483648" w:after="0" w:afterLines="-2147483648" w:line="500" w:lineRule="exact"/>
        <w:ind w:firstLine="482" w:firstLineChars="200"/>
        <w:jc w:val="left"/>
        <w:outlineLvl w:val="0"/>
        <w:rPr>
          <w:rFonts w:hint="eastAsia" w:ascii="宋体" w:hAnsi="宋体" w:eastAsia="宋体" w:cstheme="minorBidi"/>
          <w:b/>
          <w:color w:val="000000" w:themeColor="text1"/>
          <w:sz w:val="24"/>
          <w:highlight w:val="none"/>
        </w:rPr>
      </w:pPr>
      <w:bookmarkStart w:id="99" w:name="_Toc19692"/>
      <w:bookmarkStart w:id="100" w:name="_Toc107446862"/>
      <w:bookmarkStart w:id="101" w:name="_Toc518993000"/>
      <w:bookmarkStart w:id="102" w:name="_Toc474245226"/>
      <w:bookmarkStart w:id="103" w:name="_Toc107447255"/>
      <w:bookmarkStart w:id="104" w:name="_Toc183666531"/>
      <w:bookmarkStart w:id="105" w:name="_Toc520190040"/>
      <w:bookmarkStart w:id="106" w:name="_Toc306350467"/>
      <w:r>
        <w:rPr>
          <w:rFonts w:hint="eastAsia" w:ascii="宋体" w:hAnsi="宋体" w:eastAsia="宋体" w:cstheme="minorBidi"/>
          <w:b/>
          <w:bCs w:val="0"/>
          <w:color w:val="000000" w:themeColor="text1"/>
          <w:sz w:val="24"/>
          <w:highlight w:val="none"/>
        </w:rPr>
        <w:t>八、不可抗力</w:t>
      </w:r>
      <w:bookmarkEnd w:id="99"/>
      <w:bookmarkEnd w:id="100"/>
      <w:bookmarkEnd w:id="101"/>
      <w:bookmarkEnd w:id="102"/>
      <w:bookmarkEnd w:id="103"/>
      <w:bookmarkEnd w:id="104"/>
      <w:bookmarkEnd w:id="105"/>
      <w:bookmarkEnd w:id="106"/>
    </w:p>
    <w:p>
      <w:pPr>
        <w:widowControl/>
        <w:autoSpaceDE w:val="0"/>
        <w:autoSpaceDN w:val="0"/>
        <w:adjustRightInd w:val="0"/>
        <w:spacing w:line="500" w:lineRule="exact"/>
        <w:ind w:firstLine="480" w:firstLineChars="200"/>
        <w:rPr>
          <w:rFonts w:ascii="宋体" w:hAnsi="宋体" w:eastAsia="宋体" w:cs="宋体"/>
          <w:bCs/>
          <w:color w:val="000000" w:themeColor="text1"/>
          <w:sz w:val="24"/>
          <w:highlight w:val="none"/>
        </w:rPr>
      </w:pPr>
      <w:bookmarkStart w:id="107" w:name="_Toc306350468"/>
      <w:bookmarkStart w:id="108" w:name="_Toc12010"/>
      <w:bookmarkStart w:id="109" w:name="_Toc183666532"/>
      <w:r>
        <w:rPr>
          <w:rFonts w:ascii="宋体" w:hAnsi="宋体" w:eastAsia="宋体" w:cs="宋体"/>
          <w:bCs/>
          <w:color w:val="000000" w:themeColor="text1"/>
          <w:sz w:val="24"/>
          <w:highlight w:val="none"/>
        </w:rPr>
        <w:t>8.1</w:t>
      </w:r>
      <w:r>
        <w:rPr>
          <w:rFonts w:hint="eastAsia" w:ascii="宋体" w:hAnsi="宋体" w:eastAsia="宋体" w:cs="宋体"/>
          <w:bCs/>
          <w:color w:val="000000" w:themeColor="text1"/>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eastAsia="宋体" w:cs="宋体"/>
          <w:bCs/>
          <w:color w:val="000000" w:themeColor="text1"/>
          <w:sz w:val="24"/>
          <w:highlight w:val="none"/>
        </w:rPr>
      </w:pPr>
      <w:r>
        <w:rPr>
          <w:rFonts w:hint="eastAsia" w:ascii="宋体" w:hAnsi="宋体" w:eastAsia="宋体" w:cs="宋体"/>
          <w:bCs/>
          <w:color w:val="000000" w:themeColor="text1"/>
          <w:sz w:val="24"/>
          <w:highlight w:val="none"/>
        </w:rPr>
        <w:t>⑴</w:t>
      </w:r>
      <w:r>
        <w:rPr>
          <w:rFonts w:ascii="宋体" w:hAnsi="宋体" w:eastAsia="宋体" w:cs="宋体"/>
          <w:bCs/>
          <w:color w:val="000000" w:themeColor="text1"/>
          <w:sz w:val="24"/>
          <w:highlight w:val="none"/>
        </w:rPr>
        <w:t xml:space="preserve"> </w:t>
      </w:r>
      <w:r>
        <w:rPr>
          <w:rFonts w:hint="eastAsia" w:ascii="宋体" w:hAnsi="宋体" w:eastAsia="宋体" w:cs="宋体"/>
          <w:bCs/>
          <w:color w:val="000000" w:themeColor="text1"/>
          <w:sz w:val="24"/>
          <w:highlight w:val="none"/>
        </w:rPr>
        <w:t>地震、火山爆发、滑坡、暴雨（橙色预警及以上）、台风（黄色预警及以上）、海啸、龙卷风、大面积流行病或瘟疫；</w:t>
      </w:r>
    </w:p>
    <w:p>
      <w:pPr>
        <w:widowControl/>
        <w:autoSpaceDE w:val="0"/>
        <w:autoSpaceDN w:val="0"/>
        <w:adjustRightInd w:val="0"/>
        <w:spacing w:line="500" w:lineRule="exact"/>
        <w:ind w:firstLine="480" w:firstLineChars="200"/>
        <w:rPr>
          <w:rFonts w:ascii="宋体" w:hAnsi="宋体" w:eastAsia="宋体" w:cs="宋体"/>
          <w:bCs/>
          <w:color w:val="000000" w:themeColor="text1"/>
          <w:sz w:val="24"/>
          <w:highlight w:val="none"/>
        </w:rPr>
      </w:pPr>
      <w:r>
        <w:rPr>
          <w:rFonts w:hint="eastAsia" w:ascii="宋体" w:hAnsi="宋体" w:eastAsia="宋体" w:cs="宋体"/>
          <w:bCs/>
          <w:color w:val="000000" w:themeColor="text1"/>
          <w:sz w:val="24"/>
          <w:highlight w:val="none"/>
        </w:rPr>
        <w:t>⑵</w:t>
      </w:r>
      <w:r>
        <w:rPr>
          <w:rFonts w:ascii="宋体" w:hAnsi="宋体" w:eastAsia="宋体" w:cs="宋体"/>
          <w:bCs/>
          <w:color w:val="000000" w:themeColor="text1"/>
          <w:sz w:val="24"/>
          <w:highlight w:val="none"/>
        </w:rPr>
        <w:t xml:space="preserve"> </w:t>
      </w:r>
      <w:r>
        <w:rPr>
          <w:rFonts w:hint="eastAsia" w:ascii="宋体" w:hAnsi="宋体" w:eastAsia="宋体" w:cs="宋体"/>
          <w:bCs/>
          <w:color w:val="000000" w:themeColor="text1"/>
          <w:sz w:val="24"/>
          <w:highlight w:val="none"/>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eastAsia="宋体" w:cs="宋体"/>
          <w:bCs/>
          <w:color w:val="000000" w:themeColor="text1"/>
          <w:sz w:val="24"/>
          <w:highlight w:val="none"/>
        </w:rPr>
      </w:pPr>
      <w:r>
        <w:rPr>
          <w:rFonts w:ascii="宋体" w:hAnsi="宋体" w:eastAsia="宋体" w:cs="宋体"/>
          <w:bCs/>
          <w:color w:val="000000" w:themeColor="text1"/>
          <w:sz w:val="24"/>
          <w:highlight w:val="none"/>
        </w:rPr>
        <w:t>8.2</w:t>
      </w:r>
      <w:r>
        <w:rPr>
          <w:rFonts w:hint="eastAsia" w:ascii="宋体" w:hAnsi="宋体" w:eastAsia="宋体" w:cs="宋体"/>
          <w:bCs/>
          <w:color w:val="000000" w:themeColor="text1"/>
          <w:sz w:val="24"/>
          <w:highlight w:val="none"/>
        </w:rPr>
        <w:t>声称受到不可抗力影响的一方，应在发生不可抗力或知道发生不可抗力之后</w:t>
      </w:r>
      <w:r>
        <w:rPr>
          <w:rFonts w:ascii="宋体" w:hAnsi="宋体" w:eastAsia="宋体" w:cs="宋体"/>
          <w:bCs/>
          <w:color w:val="000000" w:themeColor="text1"/>
          <w:sz w:val="24"/>
          <w:highlight w:val="none"/>
        </w:rPr>
        <w:t>5日内书面通知另一方，详细描述不可抗力的发生情况和对该方履行在本合同项</w:t>
      </w:r>
      <w:r>
        <w:rPr>
          <w:rFonts w:hint="eastAsia" w:ascii="宋体" w:hAnsi="宋体" w:eastAsia="宋体" w:cs="宋体"/>
          <w:bCs/>
          <w:color w:val="000000" w:themeColor="text1"/>
          <w:sz w:val="24"/>
          <w:highlight w:val="none"/>
        </w:rPr>
        <w:t>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eastAsia="宋体" w:cs="宋体"/>
          <w:bCs/>
          <w:color w:val="000000" w:themeColor="text1"/>
          <w:sz w:val="24"/>
          <w:highlight w:val="none"/>
        </w:rPr>
      </w:pPr>
      <w:r>
        <w:rPr>
          <w:rFonts w:ascii="宋体" w:hAnsi="宋体" w:eastAsia="宋体" w:cs="宋体"/>
          <w:bCs/>
          <w:color w:val="000000" w:themeColor="text1"/>
          <w:sz w:val="24"/>
          <w:highlight w:val="none"/>
        </w:rPr>
        <w:t>8.3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0" w:beforeLines="0" w:after="0" w:afterLines="0" w:line="500" w:lineRule="exact"/>
        <w:ind w:firstLine="480" w:firstLineChars="200"/>
        <w:jc w:val="left"/>
        <w:rPr>
          <w:rFonts w:ascii="宋体" w:hAnsi="宋体" w:eastAsia="宋体" w:cs="宋体"/>
          <w:bCs/>
          <w:color w:val="000000" w:themeColor="text1"/>
          <w:sz w:val="24"/>
          <w:highlight w:val="none"/>
        </w:rPr>
      </w:pPr>
      <w:r>
        <w:rPr>
          <w:rFonts w:ascii="宋体" w:hAnsi="宋体" w:eastAsia="宋体" w:cs="宋体"/>
          <w:bCs/>
          <w:color w:val="000000" w:themeColor="text1"/>
          <w:sz w:val="24"/>
          <w:highlight w:val="none"/>
        </w:rPr>
        <w:t>8.4</w:t>
      </w:r>
      <w:r>
        <w:rPr>
          <w:rFonts w:hint="eastAsia" w:ascii="宋体" w:hAnsi="宋体" w:eastAsia="宋体" w:cs="宋体"/>
          <w:bCs/>
          <w:color w:val="000000" w:themeColor="text1"/>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10" w:name="_Toc518993001"/>
      <w:bookmarkStart w:id="111" w:name="_Toc520190041"/>
      <w:bookmarkStart w:id="112" w:name="_Toc107446864"/>
      <w:bookmarkStart w:id="113" w:name="_Toc107447257"/>
      <w:bookmarkStart w:id="114" w:name="_Toc118172294"/>
      <w:bookmarkStart w:id="115" w:name="_Toc474245227"/>
    </w:p>
    <w:p>
      <w:pPr>
        <w:spacing w:before="0" w:beforeLines="-2147483648" w:after="0" w:afterLines="-2147483648" w:line="500" w:lineRule="exact"/>
        <w:ind w:firstLine="482"/>
        <w:jc w:val="left"/>
        <w:rPr>
          <w:rFonts w:ascii="宋体" w:hAnsi="宋体" w:eastAsia="宋体" w:cs="宋体"/>
          <w:b/>
          <w:bCs/>
          <w:color w:val="000000" w:themeColor="text1"/>
          <w:sz w:val="24"/>
          <w:highlight w:val="none"/>
        </w:rPr>
      </w:pPr>
      <w:r>
        <w:rPr>
          <w:rFonts w:hint="eastAsia" w:ascii="宋体" w:hAnsi="宋体" w:eastAsia="宋体" w:cs="宋体"/>
          <w:b/>
          <w:bCs/>
          <w:color w:val="000000" w:themeColor="text1"/>
          <w:sz w:val="24"/>
          <w:highlight w:val="none"/>
        </w:rPr>
        <w:t>九、</w:t>
      </w:r>
      <w:r>
        <w:rPr>
          <w:rFonts w:ascii="宋体" w:hAnsi="宋体" w:eastAsia="宋体" w:cs="宋体"/>
          <w:b/>
          <w:bCs/>
          <w:color w:val="000000" w:themeColor="text1"/>
          <w:sz w:val="24"/>
          <w:highlight w:val="none"/>
        </w:rPr>
        <w:t xml:space="preserve"> </w:t>
      </w:r>
      <w:r>
        <w:rPr>
          <w:rFonts w:hint="eastAsia" w:ascii="宋体" w:hAnsi="宋体" w:eastAsia="宋体" w:cs="宋体"/>
          <w:b/>
          <w:bCs/>
          <w:color w:val="000000" w:themeColor="text1"/>
          <w:sz w:val="24"/>
          <w:highlight w:val="none"/>
        </w:rPr>
        <w:t>争议解决</w:t>
      </w:r>
      <w:bookmarkEnd w:id="107"/>
      <w:bookmarkEnd w:id="108"/>
      <w:bookmarkEnd w:id="109"/>
      <w:bookmarkEnd w:id="110"/>
      <w:bookmarkEnd w:id="111"/>
      <w:bookmarkEnd w:id="112"/>
      <w:bookmarkEnd w:id="113"/>
      <w:bookmarkEnd w:id="114"/>
      <w:bookmarkEnd w:id="115"/>
    </w:p>
    <w:p>
      <w:pPr>
        <w:spacing w:line="500" w:lineRule="exact"/>
        <w:ind w:firstLine="482"/>
        <w:rPr>
          <w:rFonts w:ascii="宋体" w:hAnsi="宋体" w:eastAsia="宋体" w:cs="宋体"/>
          <w:bCs/>
          <w:color w:val="000000" w:themeColor="text1"/>
          <w:sz w:val="24"/>
          <w:highlight w:val="none"/>
        </w:rPr>
      </w:pPr>
      <w:bookmarkStart w:id="116" w:name="_Toc306350469"/>
      <w:bookmarkStart w:id="117" w:name="_Toc183666533"/>
      <w:r>
        <w:rPr>
          <w:rFonts w:ascii="宋体" w:hAnsi="宋体" w:eastAsia="宋体" w:cs="宋体"/>
          <w:bCs/>
          <w:color w:val="000000" w:themeColor="text1"/>
          <w:sz w:val="24"/>
          <w:highlight w:val="none"/>
        </w:rPr>
        <w:t>9.1甲乙双方应通过友好协商，解决在执行本合同所发生的或与本合同有关的一切争议。如协商不能解决争议，任何一方均可依法向甲方所在地人民法院提起诉讼。</w:t>
      </w:r>
    </w:p>
    <w:p>
      <w:pPr>
        <w:spacing w:line="500" w:lineRule="exact"/>
        <w:ind w:firstLine="482"/>
        <w:jc w:val="left"/>
        <w:rPr>
          <w:rFonts w:ascii="宋体" w:hAnsi="宋体" w:eastAsia="宋体" w:cs="宋体"/>
          <w:color w:val="000000" w:themeColor="text1"/>
          <w:sz w:val="24"/>
          <w:highlight w:val="none"/>
        </w:rPr>
      </w:pPr>
      <w:r>
        <w:rPr>
          <w:rFonts w:ascii="宋体" w:hAnsi="宋体" w:eastAsia="宋体" w:cs="宋体"/>
          <w:bCs/>
          <w:color w:val="000000" w:themeColor="text1"/>
          <w:sz w:val="24"/>
          <w:highlight w:val="none"/>
        </w:rPr>
        <w:t>9.2</w:t>
      </w:r>
      <w:r>
        <w:rPr>
          <w:rFonts w:hint="eastAsia" w:ascii="宋体" w:hAnsi="宋体" w:eastAsia="宋体" w:cs="宋体"/>
          <w:color w:val="000000" w:themeColor="text1"/>
          <w:sz w:val="24"/>
          <w:highlight w:val="none"/>
        </w:rPr>
        <w:t>在甲方同意的情况下，除有争端之外的合同其它部分在争端解决前应继续执行。</w:t>
      </w:r>
      <w:bookmarkEnd w:id="116"/>
      <w:bookmarkEnd w:id="117"/>
      <w:bookmarkStart w:id="118" w:name="_Toc474245229"/>
      <w:bookmarkStart w:id="119" w:name="_Toc518993003"/>
      <w:bookmarkStart w:id="120" w:name="_Toc520190043"/>
    </w:p>
    <w:p>
      <w:pPr>
        <w:spacing w:line="500" w:lineRule="exact"/>
        <w:ind w:firstLine="482"/>
        <w:jc w:val="left"/>
        <w:rPr>
          <w:rFonts w:ascii="宋体" w:hAnsi="宋体" w:eastAsia="宋体" w:cs="宋体"/>
          <w:b/>
          <w:bCs/>
          <w:color w:val="000000" w:themeColor="text1"/>
          <w:sz w:val="24"/>
          <w:highlight w:val="none"/>
        </w:rPr>
      </w:pPr>
      <w:bookmarkStart w:id="121" w:name="_Toc107446871"/>
      <w:bookmarkStart w:id="122" w:name="_Toc107447264"/>
      <w:r>
        <w:rPr>
          <w:rFonts w:hint="eastAsia" w:ascii="宋体" w:hAnsi="宋体" w:eastAsia="宋体" w:cs="宋体"/>
          <w:b/>
          <w:bCs/>
          <w:color w:val="000000" w:themeColor="text1"/>
          <w:sz w:val="24"/>
          <w:highlight w:val="none"/>
        </w:rPr>
        <w:t>十、合同生效及其他</w:t>
      </w:r>
      <w:bookmarkEnd w:id="118"/>
      <w:bookmarkEnd w:id="119"/>
      <w:bookmarkEnd w:id="120"/>
      <w:bookmarkEnd w:id="121"/>
      <w:bookmarkEnd w:id="122"/>
    </w:p>
    <w:p>
      <w:pPr>
        <w:spacing w:line="500" w:lineRule="exact"/>
        <w:ind w:firstLine="480"/>
        <w:rPr>
          <w:rFonts w:ascii="宋体" w:hAnsi="宋体" w:eastAsia="宋体" w:cs="宋体"/>
          <w:color w:val="000000" w:themeColor="text1"/>
          <w:sz w:val="24"/>
          <w:highlight w:val="none"/>
        </w:rPr>
      </w:pPr>
      <w:r>
        <w:rPr>
          <w:rFonts w:ascii="宋体" w:hAnsi="宋体" w:eastAsia="宋体" w:cs="宋体"/>
          <w:color w:val="000000" w:themeColor="text1"/>
          <w:sz w:val="24"/>
          <w:highlight w:val="none"/>
        </w:rPr>
        <w:t>10.1本合同经双方法定代表人或授权代表签字并加盖双方公章后生效.</w:t>
      </w:r>
    </w:p>
    <w:p>
      <w:pPr>
        <w:spacing w:line="500" w:lineRule="exact"/>
        <w:ind w:firstLine="480"/>
        <w:rPr>
          <w:rFonts w:ascii="宋体" w:hAnsi="宋体" w:eastAsia="宋体" w:cs="宋体"/>
          <w:color w:val="000000" w:themeColor="text1"/>
          <w:sz w:val="24"/>
          <w:highlight w:val="none"/>
        </w:rPr>
      </w:pPr>
      <w:r>
        <w:rPr>
          <w:rFonts w:ascii="宋体" w:hAnsi="宋体" w:eastAsia="宋体" w:cs="宋体"/>
          <w:color w:val="000000" w:themeColor="text1"/>
          <w:sz w:val="24"/>
          <w:highlight w:val="none"/>
        </w:rPr>
        <w:t>10.2本合同正文一式</w:t>
      </w:r>
      <w:r>
        <w:rPr>
          <w:rFonts w:ascii="宋体" w:hAnsi="宋体" w:eastAsia="宋体" w:cs="宋体"/>
          <w:color w:val="000000" w:themeColor="text1"/>
          <w:sz w:val="24"/>
          <w:highlight w:val="none"/>
          <w:u w:val="single"/>
        </w:rPr>
        <w:t xml:space="preserve">   </w:t>
      </w:r>
      <w:r>
        <w:rPr>
          <w:rFonts w:ascii="宋体" w:hAnsi="宋体" w:eastAsia="宋体" w:cs="宋体"/>
          <w:color w:val="000000" w:themeColor="text1"/>
          <w:sz w:val="24"/>
          <w:highlight w:val="none"/>
        </w:rPr>
        <w:t>份，其中：甲方</w:t>
      </w:r>
      <w:r>
        <w:rPr>
          <w:rFonts w:ascii="宋体" w:hAnsi="宋体" w:eastAsia="宋体" w:cs="宋体"/>
          <w:color w:val="000000" w:themeColor="text1"/>
          <w:sz w:val="24"/>
          <w:highlight w:val="none"/>
          <w:u w:val="single"/>
        </w:rPr>
        <w:t xml:space="preserve">    中：甲方</w:t>
      </w:r>
      <w:r>
        <w:rPr>
          <w:rFonts w:hint="eastAsia" w:ascii="宋体" w:hAnsi="宋体" w:eastAsia="宋体" w:cs="宋体"/>
          <w:color w:val="000000" w:themeColor="text1"/>
          <w:sz w:val="24"/>
          <w:highlight w:val="none"/>
        </w:rPr>
        <w:t>份，乙方</w:t>
      </w:r>
      <w:r>
        <w:rPr>
          <w:rFonts w:ascii="宋体" w:hAnsi="宋体" w:eastAsia="宋体" w:cs="宋体"/>
          <w:color w:val="000000" w:themeColor="text1"/>
          <w:sz w:val="24"/>
          <w:highlight w:val="none"/>
          <w:u w:val="single"/>
        </w:rPr>
        <w:t xml:space="preserve">   方中：甲</w:t>
      </w:r>
      <w:r>
        <w:rPr>
          <w:rFonts w:hint="eastAsia" w:ascii="宋体" w:hAnsi="宋体" w:eastAsia="宋体" w:cs="宋体"/>
          <w:color w:val="000000" w:themeColor="text1"/>
          <w:sz w:val="24"/>
          <w:highlight w:val="none"/>
        </w:rPr>
        <w:t>份。</w:t>
      </w:r>
    </w:p>
    <w:p>
      <w:pPr>
        <w:spacing w:line="500" w:lineRule="exact"/>
        <w:ind w:firstLine="480"/>
        <w:rPr>
          <w:rFonts w:ascii="宋体" w:hAnsi="宋体" w:eastAsia="宋体" w:cs="宋体"/>
          <w:color w:val="000000" w:themeColor="text1"/>
          <w:sz w:val="24"/>
          <w:highlight w:val="none"/>
          <w:u w:val="single"/>
        </w:rPr>
      </w:pPr>
      <w:r>
        <w:rPr>
          <w:rFonts w:ascii="宋体" w:hAnsi="宋体" w:eastAsia="宋体" w:cs="宋体"/>
          <w:color w:val="000000" w:themeColor="text1"/>
          <w:sz w:val="24"/>
          <w:highlight w:val="none"/>
        </w:rPr>
        <w:t>10.3</w:t>
      </w:r>
      <w:r>
        <w:rPr>
          <w:rFonts w:hint="eastAsia" w:ascii="宋体" w:hAnsi="宋体" w:cs="宋体"/>
          <w:color w:val="000000" w:themeColor="text1"/>
          <w:sz w:val="24"/>
          <w:highlight w:val="none"/>
          <w:lang w:val="en-US" w:eastAsia="zh-CN"/>
        </w:rPr>
        <w:t>补</w:t>
      </w:r>
      <w:r>
        <w:rPr>
          <w:rFonts w:ascii="宋体" w:hAnsi="宋体" w:eastAsia="宋体" w:cs="宋体"/>
          <w:color w:val="000000" w:themeColor="text1"/>
          <w:sz w:val="24"/>
          <w:highlight w:val="none"/>
        </w:rPr>
        <w:t>充条款</w:t>
      </w:r>
      <w:r>
        <w:rPr>
          <w:rFonts w:hint="eastAsia" w:ascii="宋体" w:hAnsi="宋体" w:eastAsia="宋体" w:cs="宋体"/>
          <w:color w:val="000000" w:themeColor="text1"/>
          <w:sz w:val="24"/>
          <w:highlight w:val="none"/>
          <w:u w:val="single"/>
        </w:rPr>
        <w:t>：</w:t>
      </w:r>
      <w:r>
        <w:rPr>
          <w:rFonts w:hint="eastAsia" w:ascii="宋体" w:hAnsi="宋体" w:cs="宋体"/>
          <w:color w:val="000000" w:themeColor="text1"/>
          <w:sz w:val="24"/>
          <w:highlight w:val="none"/>
          <w:u w:val="single"/>
          <w:lang w:val="en-US" w:eastAsia="zh-CN"/>
        </w:rPr>
        <w:t>/。</w:t>
      </w:r>
      <w:r>
        <w:rPr>
          <w:rFonts w:ascii="宋体" w:hAnsi="宋体" w:eastAsia="宋体" w:cs="宋体"/>
          <w:color w:val="000000" w:themeColor="text1"/>
          <w:sz w:val="24"/>
          <w:highlight w:val="none"/>
          <w:u w:val="single"/>
        </w:rPr>
        <w:t xml:space="preserve"> </w:t>
      </w:r>
    </w:p>
    <w:p>
      <w:pPr>
        <w:pStyle w:val="21"/>
        <w:ind w:firstLine="0"/>
        <w:rPr>
          <w:rFonts w:ascii="宋体" w:hAnsi="宋体" w:eastAsia="宋体" w:cs="宋体"/>
          <w:color w:val="000000" w:themeColor="text1"/>
          <w:sz w:val="24"/>
          <w:highlight w:val="none"/>
          <w:u w:val="single"/>
        </w:rPr>
      </w:pPr>
    </w:p>
    <w:p>
      <w:pPr>
        <w:spacing w:line="500" w:lineRule="exact"/>
        <w:ind w:firstLine="560"/>
        <w:rPr>
          <w:rFonts w:ascii="宋体" w:hAnsi="宋体" w:eastAsia="宋体"/>
          <w:color w:val="000000" w:themeColor="text1"/>
          <w:sz w:val="24"/>
          <w:highlight w:val="none"/>
        </w:rPr>
      </w:pPr>
      <w:r>
        <w:rPr>
          <w:rFonts w:hint="eastAsia" w:ascii="宋体" w:hAnsi="宋体" w:eastAsia="宋体"/>
          <w:color w:val="000000" w:themeColor="text1"/>
          <w:sz w:val="24"/>
          <w:highlight w:val="none"/>
        </w:rPr>
        <w:t>附件：</w:t>
      </w:r>
      <w:r>
        <w:rPr>
          <w:rFonts w:hint="eastAsia" w:ascii="宋体" w:hAnsi="宋体" w:eastAsia="宋体" w:cs="宋体"/>
          <w:color w:val="000000" w:themeColor="text1"/>
          <w:sz w:val="24"/>
          <w:szCs w:val="24"/>
          <w:highlight w:val="none"/>
        </w:rPr>
        <w:t>1.</w:t>
      </w:r>
      <w:r>
        <w:rPr>
          <w:rFonts w:hint="eastAsia" w:ascii="宋体" w:hAnsi="宋体" w:eastAsia="宋体" w:cs="宋体"/>
          <w:bCs/>
          <w:color w:val="000000" w:themeColor="text1"/>
          <w:sz w:val="24"/>
          <w:szCs w:val="24"/>
          <w:highlight w:val="none"/>
        </w:rPr>
        <w:t>中标通知书/发包通知书/</w:t>
      </w:r>
      <w:r>
        <w:rPr>
          <w:rFonts w:hint="eastAsia" w:ascii="宋体" w:hAnsi="宋体" w:eastAsia="宋体" w:cs="宋体"/>
          <w:bCs/>
          <w:color w:val="000000" w:themeColor="text1"/>
          <w:sz w:val="24"/>
          <w:szCs w:val="24"/>
          <w:highlight w:val="none"/>
          <w:lang w:val="en-US" w:eastAsia="zh-CN"/>
        </w:rPr>
        <w:t>成交通知书/</w:t>
      </w:r>
      <w:r>
        <w:rPr>
          <w:rFonts w:hint="eastAsia" w:ascii="宋体" w:hAnsi="宋体" w:eastAsia="宋体" w:cs="宋体"/>
          <w:bCs/>
          <w:color w:val="000000" w:themeColor="text1"/>
          <w:sz w:val="24"/>
          <w:szCs w:val="24"/>
          <w:highlight w:val="none"/>
        </w:rPr>
        <w:t>委托函；</w:t>
      </w:r>
      <w:r>
        <w:rPr>
          <w:rFonts w:hint="eastAsia" w:ascii="宋体" w:hAnsi="宋体" w:eastAsia="宋体" w:cs="宋体"/>
          <w:color w:val="000000" w:themeColor="text1"/>
          <w:sz w:val="24"/>
          <w:szCs w:val="24"/>
          <w:highlight w:val="none"/>
        </w:rPr>
        <w:t>（如有）</w:t>
      </w:r>
    </w:p>
    <w:p>
      <w:pPr>
        <w:spacing w:line="500" w:lineRule="exact"/>
        <w:ind w:firstLine="1320" w:firstLineChars="550"/>
        <w:rPr>
          <w:rFonts w:ascii="宋体" w:hAnsi="宋体" w:eastAsia="宋体"/>
          <w:color w:val="000000" w:themeColor="text1"/>
          <w:sz w:val="24"/>
          <w:highlight w:val="none"/>
        </w:rPr>
      </w:pPr>
      <w:r>
        <w:rPr>
          <w:rFonts w:hint="eastAsia" w:ascii="宋体" w:hAnsi="宋体" w:eastAsia="宋体"/>
          <w:color w:val="000000" w:themeColor="text1"/>
          <w:sz w:val="24"/>
          <w:highlight w:val="none"/>
        </w:rPr>
        <w:t>2.廉洁协议</w:t>
      </w:r>
    </w:p>
    <w:p>
      <w:pPr>
        <w:spacing w:line="500" w:lineRule="exact"/>
        <w:ind w:firstLine="1320" w:firstLineChars="550"/>
        <w:rPr>
          <w:rFonts w:ascii="宋体" w:hAnsi="宋体" w:eastAsia="宋体"/>
          <w:color w:val="000000" w:themeColor="text1"/>
          <w:sz w:val="24"/>
          <w:highlight w:val="none"/>
        </w:rPr>
      </w:pPr>
      <w:r>
        <w:rPr>
          <w:rFonts w:hint="eastAsia" w:ascii="宋体" w:hAnsi="宋体" w:eastAsia="宋体"/>
          <w:color w:val="000000" w:themeColor="text1"/>
          <w:sz w:val="24"/>
          <w:highlight w:val="none"/>
        </w:rPr>
        <w:t>3.保密协议</w:t>
      </w:r>
    </w:p>
    <w:p>
      <w:pPr>
        <w:spacing w:line="500" w:lineRule="exact"/>
        <w:ind w:firstLine="1320" w:firstLineChars="550"/>
        <w:rPr>
          <w:rFonts w:hint="eastAsia" w:ascii="宋体" w:hAnsi="宋体" w:eastAsia="宋体"/>
          <w:color w:val="000000" w:themeColor="text1"/>
          <w:sz w:val="24"/>
          <w:highlight w:val="none"/>
          <w:lang w:eastAsia="zh-CN"/>
        </w:rPr>
      </w:pPr>
      <w:r>
        <w:rPr>
          <w:rFonts w:ascii="宋体" w:hAnsi="宋体" w:eastAsia="宋体"/>
          <w:color w:val="000000" w:themeColor="text1"/>
          <w:sz w:val="24"/>
          <w:highlight w:val="none"/>
        </w:rPr>
        <w:t>4.</w:t>
      </w:r>
      <w:r>
        <w:rPr>
          <w:rFonts w:hint="eastAsia" w:ascii="宋体" w:hAnsi="宋体" w:eastAsia="宋体"/>
          <w:color w:val="000000" w:themeColor="text1"/>
          <w:sz w:val="24"/>
          <w:highlight w:val="none"/>
        </w:rPr>
        <w:t>安全协议书</w:t>
      </w:r>
    </w:p>
    <w:p>
      <w:pPr>
        <w:spacing w:line="500" w:lineRule="exact"/>
        <w:ind w:firstLine="1320" w:firstLineChars="550"/>
        <w:rPr>
          <w:rFonts w:hint="eastAsia" w:ascii="宋体" w:hAnsi="宋体"/>
          <w:color w:val="000000" w:themeColor="text1"/>
          <w:sz w:val="24"/>
          <w:highlight w:val="none"/>
          <w:lang w:eastAsia="zh-CN"/>
        </w:rPr>
      </w:pPr>
      <w:r>
        <w:rPr>
          <w:rFonts w:hint="eastAsia" w:ascii="宋体" w:hAnsi="宋体"/>
          <w:color w:val="000000" w:themeColor="text1"/>
          <w:sz w:val="24"/>
          <w:highlight w:val="none"/>
          <w:lang w:val="en-US" w:eastAsia="zh-CN"/>
        </w:rPr>
        <w:t>5</w:t>
      </w:r>
      <w:r>
        <w:rPr>
          <w:rFonts w:hint="eastAsia" w:ascii="宋体" w:hAnsi="宋体" w:eastAsia="宋体"/>
          <w:color w:val="000000" w:themeColor="text1"/>
          <w:sz w:val="24"/>
          <w:highlight w:val="none"/>
        </w:rPr>
        <w:t>.项目投入人员架构表</w:t>
      </w:r>
      <w:r>
        <w:rPr>
          <w:rFonts w:hint="eastAsia" w:ascii="宋体" w:hAnsi="宋体"/>
          <w:color w:val="000000" w:themeColor="text1"/>
          <w:sz w:val="24"/>
          <w:highlight w:val="none"/>
          <w:lang w:eastAsia="zh-CN"/>
        </w:rPr>
        <w:t>（</w:t>
      </w:r>
      <w:r>
        <w:rPr>
          <w:rFonts w:hint="eastAsia" w:ascii="宋体" w:hAnsi="宋体"/>
          <w:color w:val="000000" w:themeColor="text1"/>
          <w:sz w:val="24"/>
          <w:highlight w:val="none"/>
          <w:lang w:val="en-US" w:eastAsia="zh-CN"/>
        </w:rPr>
        <w:t>乙方提供</w:t>
      </w:r>
      <w:r>
        <w:rPr>
          <w:rFonts w:hint="eastAsia" w:ascii="宋体" w:hAnsi="宋体"/>
          <w:color w:val="000000" w:themeColor="text1"/>
          <w:sz w:val="24"/>
          <w:highlight w:val="none"/>
          <w:lang w:eastAsia="zh-CN"/>
        </w:rPr>
        <w:t>）</w:t>
      </w:r>
    </w:p>
    <w:p>
      <w:pPr>
        <w:pStyle w:val="2"/>
        <w:rPr>
          <w:rFonts w:hint="default"/>
          <w:lang w:val="en-US" w:eastAsia="zh-CN"/>
        </w:rPr>
      </w:pPr>
      <w:r>
        <w:rPr>
          <w:rFonts w:hint="eastAsia" w:ascii="宋体" w:hAnsi="宋体"/>
          <w:color w:val="000000" w:themeColor="text1"/>
          <w:sz w:val="24"/>
          <w:highlight w:val="none"/>
          <w:lang w:val="en-US" w:eastAsia="zh-CN"/>
        </w:rPr>
        <w:t xml:space="preserve">           6.工程量清单报价</w:t>
      </w:r>
    </w:p>
    <w:p>
      <w:pPr>
        <w:spacing w:line="500" w:lineRule="exact"/>
        <w:ind w:firstLine="1320" w:firstLineChars="550"/>
        <w:rPr>
          <w:rFonts w:hint="default" w:eastAsia="宋体"/>
          <w:lang w:val="en-US" w:eastAsia="zh-CN"/>
        </w:rPr>
      </w:pPr>
      <w:r>
        <w:rPr>
          <w:rFonts w:hint="eastAsia" w:ascii="宋体" w:hAnsi="宋体" w:eastAsia="宋体"/>
          <w:color w:val="000000" w:themeColor="text1"/>
          <w:sz w:val="24"/>
          <w:highlight w:val="none"/>
          <w:lang w:val="en-US" w:eastAsia="zh-CN"/>
        </w:rPr>
        <w:t>7</w:t>
      </w:r>
      <w:r>
        <w:rPr>
          <w:rFonts w:hint="eastAsia" w:ascii="宋体" w:hAnsi="宋体" w:eastAsia="宋体"/>
          <w:color w:val="000000" w:themeColor="text1"/>
          <w:sz w:val="24"/>
          <w:highlight w:val="none"/>
        </w:rPr>
        <w:t>.</w:t>
      </w:r>
      <w:r>
        <w:rPr>
          <w:rFonts w:hint="eastAsia" w:ascii="宋体" w:hAnsi="宋体" w:eastAsia="宋体" w:cs="Times New Roman"/>
          <w:color w:val="000000" w:themeColor="text1"/>
          <w:sz w:val="24"/>
          <w:szCs w:val="24"/>
          <w:highlight w:val="none"/>
        </w:rPr>
        <w:t>不诚信行为的情形及相应被暂停参与投标活动的处理标准</w:t>
      </w:r>
    </w:p>
    <w:p>
      <w:pPr>
        <w:pStyle w:val="21"/>
        <w:ind w:firstLine="0"/>
      </w:pPr>
    </w:p>
    <w:p>
      <w:pPr>
        <w:spacing w:line="500" w:lineRule="exact"/>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甲方：广州市净水有限公司（盖章）</w:t>
      </w:r>
      <w:r>
        <w:rPr>
          <w:rFonts w:ascii="宋体" w:hAnsi="宋体" w:eastAsia="宋体" w:cs="宋体"/>
          <w:color w:val="000000" w:themeColor="text1"/>
          <w:sz w:val="24"/>
          <w:highlight w:val="none"/>
        </w:rPr>
        <w:t xml:space="preserve">     </w:t>
      </w:r>
      <w:r>
        <w:rPr>
          <w:rFonts w:hint="eastAsia" w:ascii="宋体" w:hAnsi="宋体" w:eastAsia="宋体" w:cs="宋体"/>
          <w:color w:val="000000" w:themeColor="text1"/>
          <w:sz w:val="24"/>
          <w:highlight w:val="none"/>
        </w:rPr>
        <w:t>乙方：（盖章）</w:t>
      </w:r>
    </w:p>
    <w:p>
      <w:pPr>
        <w:spacing w:line="500" w:lineRule="exact"/>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法定代表人或</w:t>
      </w:r>
      <w:r>
        <w:rPr>
          <w:rFonts w:ascii="宋体" w:hAnsi="宋体" w:eastAsia="宋体" w:cs="宋体"/>
          <w:color w:val="000000" w:themeColor="text1"/>
          <w:sz w:val="24"/>
          <w:highlight w:val="none"/>
        </w:rPr>
        <w:t xml:space="preserve">                         </w:t>
      </w:r>
      <w:r>
        <w:rPr>
          <w:rFonts w:hint="eastAsia" w:ascii="宋体" w:hAnsi="宋体" w:eastAsia="宋体" w:cs="宋体"/>
          <w:color w:val="000000" w:themeColor="text1"/>
          <w:sz w:val="24"/>
          <w:highlight w:val="none"/>
        </w:rPr>
        <w:t>法定代表人或</w:t>
      </w:r>
    </w:p>
    <w:p>
      <w:pPr>
        <w:spacing w:line="500" w:lineRule="exact"/>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授权代理人：</w:t>
      </w:r>
      <w:r>
        <w:rPr>
          <w:rFonts w:ascii="宋体" w:hAnsi="宋体" w:eastAsia="宋体" w:cs="宋体"/>
          <w:color w:val="000000" w:themeColor="text1"/>
          <w:sz w:val="24"/>
          <w:highlight w:val="none"/>
        </w:rPr>
        <w:t xml:space="preserve">                         </w:t>
      </w:r>
      <w:r>
        <w:rPr>
          <w:rFonts w:hint="eastAsia" w:ascii="宋体" w:hAnsi="宋体" w:eastAsia="宋体" w:cs="宋体"/>
          <w:color w:val="000000" w:themeColor="text1"/>
          <w:sz w:val="24"/>
          <w:highlight w:val="none"/>
        </w:rPr>
        <w:t>授权代理人：</w:t>
      </w:r>
    </w:p>
    <w:p>
      <w:pPr>
        <w:spacing w:line="500" w:lineRule="exact"/>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地址：</w:t>
      </w:r>
      <w:r>
        <w:rPr>
          <w:rFonts w:ascii="宋体" w:hAnsi="宋体" w:eastAsia="宋体" w:cs="宋体"/>
          <w:color w:val="000000" w:themeColor="text1"/>
          <w:sz w:val="24"/>
          <w:highlight w:val="none"/>
        </w:rPr>
        <w:t xml:space="preserve">                               </w:t>
      </w:r>
      <w:r>
        <w:rPr>
          <w:rFonts w:hint="eastAsia" w:ascii="宋体" w:hAnsi="宋体" w:eastAsia="宋体" w:cs="宋体"/>
          <w:color w:val="000000" w:themeColor="text1"/>
          <w:sz w:val="24"/>
          <w:highlight w:val="none"/>
        </w:rPr>
        <w:t>地址：</w:t>
      </w:r>
    </w:p>
    <w:p>
      <w:pPr>
        <w:spacing w:line="500" w:lineRule="exact"/>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经办人：</w:t>
      </w:r>
      <w:r>
        <w:rPr>
          <w:rFonts w:ascii="宋体" w:hAnsi="宋体" w:eastAsia="宋体" w:cs="宋体"/>
          <w:color w:val="000000" w:themeColor="text1"/>
          <w:sz w:val="24"/>
          <w:highlight w:val="none"/>
        </w:rPr>
        <w:t xml:space="preserve">                             </w:t>
      </w:r>
      <w:r>
        <w:rPr>
          <w:rFonts w:hint="eastAsia" w:ascii="宋体" w:hAnsi="宋体" w:eastAsia="宋体" w:cs="宋体"/>
          <w:color w:val="000000" w:themeColor="text1"/>
          <w:sz w:val="24"/>
          <w:highlight w:val="none"/>
        </w:rPr>
        <w:t>经办人：</w:t>
      </w:r>
    </w:p>
    <w:p>
      <w:pPr>
        <w:spacing w:line="500" w:lineRule="exact"/>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联系电话：</w:t>
      </w:r>
      <w:r>
        <w:rPr>
          <w:rFonts w:ascii="宋体" w:hAnsi="宋体" w:eastAsia="宋体" w:cs="宋体"/>
          <w:color w:val="000000" w:themeColor="text1"/>
          <w:sz w:val="24"/>
          <w:highlight w:val="none"/>
        </w:rPr>
        <w:t xml:space="preserve">                           </w:t>
      </w:r>
      <w:r>
        <w:rPr>
          <w:rFonts w:hint="eastAsia" w:ascii="宋体" w:hAnsi="宋体" w:eastAsia="宋体" w:cs="宋体"/>
          <w:color w:val="000000" w:themeColor="text1"/>
          <w:sz w:val="24"/>
          <w:highlight w:val="none"/>
        </w:rPr>
        <w:t>联系电话：</w:t>
      </w:r>
    </w:p>
    <w:p>
      <w:pPr>
        <w:spacing w:line="500" w:lineRule="exact"/>
        <w:ind w:left="6360" w:hanging="6360" w:hangingChars="2650"/>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传真：</w:t>
      </w:r>
      <w:r>
        <w:rPr>
          <w:rFonts w:ascii="宋体" w:hAnsi="宋体" w:eastAsia="宋体" w:cs="宋体"/>
          <w:color w:val="000000" w:themeColor="text1"/>
          <w:sz w:val="24"/>
          <w:highlight w:val="none"/>
        </w:rPr>
        <w:t xml:space="preserve">                               </w:t>
      </w:r>
      <w:r>
        <w:rPr>
          <w:rFonts w:hint="eastAsia" w:ascii="宋体" w:hAnsi="宋体" w:eastAsia="宋体" w:cs="宋体"/>
          <w:color w:val="000000" w:themeColor="text1"/>
          <w:sz w:val="24"/>
          <w:highlight w:val="none"/>
        </w:rPr>
        <w:t>传真：</w:t>
      </w:r>
    </w:p>
    <w:p>
      <w:pPr>
        <w:widowControl w:val="0"/>
        <w:spacing w:line="480" w:lineRule="exact"/>
        <w:ind w:left="5565" w:hanging="6360" w:hangingChars="2650"/>
        <w:jc w:val="both"/>
        <w:rPr>
          <w:rFonts w:ascii="宋体" w:hAnsi="宋体" w:cs="宋体"/>
          <w:color w:val="000000" w:themeColor="text1"/>
          <w:szCs w:val="21"/>
          <w:highlight w:val="none"/>
        </w:rPr>
      </w:pPr>
      <w:r>
        <w:rPr>
          <w:rFonts w:hint="eastAsia" w:ascii="宋体" w:hAnsi="宋体" w:eastAsia="宋体" w:cs="宋体"/>
          <w:color w:val="000000" w:themeColor="text1"/>
          <w:sz w:val="24"/>
          <w:highlight w:val="none"/>
        </w:rPr>
        <w:t>签署日期：</w:t>
      </w:r>
      <w:r>
        <w:rPr>
          <w:rFonts w:ascii="宋体" w:hAnsi="宋体" w:eastAsia="宋体" w:cs="宋体"/>
          <w:color w:val="000000" w:themeColor="text1"/>
          <w:sz w:val="24"/>
          <w:highlight w:val="none"/>
        </w:rPr>
        <w:t xml:space="preserve">    年    月    日         签署日期：    年    月    日  </w:t>
      </w:r>
    </w:p>
    <w:p>
      <w:pPr>
        <w:widowControl/>
        <w:jc w:val="left"/>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附件2</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宋体" w:hAnsi="宋体" w:cs="宋体"/>
          <w:b/>
          <w:color w:val="000000" w:themeColor="text1"/>
          <w:szCs w:val="21"/>
          <w:highlight w:val="none"/>
        </w:rPr>
        <w:t xml:space="preserve">            </w:t>
      </w: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2022-2023年度安全管理系统运维服务项目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4"/>
        <w:keepNext w:val="0"/>
        <w:keepLines w:val="0"/>
        <w:pageBreakBefore w:val="0"/>
        <w:kinsoku/>
        <w:wordWrap/>
        <w:overflowPunct/>
        <w:topLinePunct w:val="0"/>
        <w:autoSpaceDE/>
        <w:autoSpaceDN/>
        <w:bidi w:val="0"/>
        <w:snapToGrid/>
        <w:spacing w:beforeAutospacing="0" w:line="520" w:lineRule="exact"/>
        <w:ind w:left="0" w:leftChars="0"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2022-2023年度安全管理系统运维服务项目（穗净水合[     ]    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2"/>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keepNext w:val="0"/>
        <w:keepLines w:val="0"/>
        <w:pageBreakBefore w:val="0"/>
        <w:kinsoku/>
        <w:wordWrap/>
        <w:overflowPunct/>
        <w:topLinePunct w:val="0"/>
        <w:autoSpaceDE/>
        <w:autoSpaceDN/>
        <w:bidi w:val="0"/>
        <w:snapToGrid/>
        <w:spacing w:beforeAutospacing="0" w:line="24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page"/>
      </w:r>
    </w:p>
    <w:p>
      <w:pPr>
        <w:tabs>
          <w:tab w:val="left" w:pos="4170"/>
        </w:tabs>
        <w:spacing w:line="5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附件3</w:t>
      </w:r>
    </w:p>
    <w:p>
      <w:pPr>
        <w:spacing w:line="560" w:lineRule="exact"/>
        <w:jc w:val="center"/>
        <w:rPr>
          <w:rFonts w:ascii="宋体" w:hAnsi="宋体" w:cs="宋体"/>
          <w:b/>
          <w:color w:val="000000" w:themeColor="text1"/>
          <w:szCs w:val="21"/>
          <w:highlight w:val="none"/>
        </w:rPr>
      </w:pPr>
      <w:r>
        <w:rPr>
          <w:rFonts w:hint="eastAsia" w:ascii="宋体" w:hAnsi="宋体" w:cs="宋体"/>
          <w:b/>
          <w:color w:val="000000" w:themeColor="text1"/>
          <w:szCs w:val="21"/>
          <w:highlight w:val="none"/>
          <w:u w:val="single"/>
        </w:rPr>
        <w:t xml:space="preserve">  2022-2023年度安全管理系统运维服务项目 </w:t>
      </w:r>
      <w:r>
        <w:rPr>
          <w:rFonts w:hint="eastAsia" w:ascii="宋体" w:hAnsi="宋体" w:cs="宋体"/>
          <w:b/>
          <w:color w:val="000000" w:themeColor="text1"/>
          <w:szCs w:val="21"/>
          <w:highlight w:val="none"/>
        </w:rPr>
        <w:t>保密协议</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甲方：广州市净水有限公司</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乙方： </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甲乙双方就</w:t>
      </w:r>
      <w:r>
        <w:rPr>
          <w:rFonts w:hint="eastAsia" w:ascii="宋体" w:hAnsi="宋体" w:cs="宋体"/>
          <w:color w:val="000000" w:themeColor="text1"/>
          <w:szCs w:val="21"/>
          <w:highlight w:val="none"/>
          <w:u w:val="single"/>
        </w:rPr>
        <w:t xml:space="preserve"> 2022-2023年度安全管理系统运维服务项目 </w:t>
      </w:r>
      <w:r>
        <w:rPr>
          <w:rFonts w:hint="eastAsia" w:ascii="宋体" w:hAnsi="宋体" w:cs="宋体"/>
          <w:color w:val="000000" w:themeColor="text1"/>
          <w:szCs w:val="21"/>
          <w:highlight w:val="none"/>
        </w:rPr>
        <w:t>（以下简称“项目”）实施及合作过程中，提供有关的保密信息，经双方协商一致，签订本协议。</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 一、保密信息内容</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32"/>
        <w:kinsoku w:val="0"/>
        <w:overflowPunct w:val="0"/>
        <w:autoSpaceDE w:val="0"/>
        <w:autoSpaceDN w:val="0"/>
        <w:spacing w:line="440" w:lineRule="exact"/>
        <w:ind w:left="420" w:firstLine="0" w:firstLineChars="0"/>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二、保密义务</w:t>
      </w:r>
    </w:p>
    <w:p>
      <w:pPr>
        <w:pStyle w:val="32"/>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1.甲方向乙方提供所有资料，仅供该项目合作使用，乙方应妥善保</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管，不得遗失、转借、复印。</w:t>
      </w:r>
    </w:p>
    <w:p>
      <w:pPr>
        <w:pStyle w:val="32"/>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2.所有甲方提供给乙方的材料和乙方在为甲方提供信息技术服务</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3.乙方应自觉维护甲方的利益，严格遵守保密规定，不得向任何单位或个人泄露甲方的任何资料和信息。</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4. 乙方同意并承诺，如保密信息未经甲方许可泄露给他人，一经证实，乙方承担因此造成的一切保密、经济、法律责任，同时赔偿给甲方造成的一切损失。</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三、本协议作为</w:t>
      </w:r>
      <w:r>
        <w:rPr>
          <w:rFonts w:hint="eastAsia" w:ascii="宋体" w:hAnsi="宋体" w:cs="宋体"/>
          <w:color w:val="000000" w:themeColor="text1"/>
          <w:szCs w:val="21"/>
          <w:highlight w:val="none"/>
          <w:u w:val="single"/>
        </w:rPr>
        <w:t>2022-2023年度安全管理系统运维服务项目（穗净水合[     ]    号）</w:t>
      </w:r>
      <w:r>
        <w:rPr>
          <w:rFonts w:hint="eastAsia" w:ascii="宋体" w:hAnsi="宋体" w:cs="宋体"/>
          <w:color w:val="000000" w:themeColor="text1"/>
          <w:szCs w:val="21"/>
          <w:highlight w:val="none"/>
        </w:rPr>
        <w:t>合同的附件，并具有同等的法律效力，本协议自双方签字盖章之日起生效，与主合同同时终止。</w:t>
      </w:r>
    </w:p>
    <w:p>
      <w:pPr>
        <w:spacing w:line="44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四、本协议一式</w:t>
      </w: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rPr>
        <w:t>份，甲方执</w:t>
      </w: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rPr>
        <w:t>份，乙方执</w:t>
      </w: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rPr>
        <w:t>份。</w:t>
      </w: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甲方（盖章）：               乙方（盖章）：       </w:t>
      </w:r>
    </w:p>
    <w:p>
      <w:pPr>
        <w:kinsoku w:val="0"/>
        <w:overflowPunct w:val="0"/>
        <w:autoSpaceDE w:val="0"/>
        <w:autoSpaceDN w:val="0"/>
        <w:spacing w:line="440" w:lineRule="exact"/>
        <w:ind w:firstLine="315" w:firstLineChars="150"/>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签约代表：                   签约代表：</w:t>
      </w:r>
    </w:p>
    <w:p>
      <w:pPr>
        <w:kinsoku w:val="0"/>
        <w:overflowPunct w:val="0"/>
        <w:autoSpaceDE w:val="0"/>
        <w:autoSpaceDN w:val="0"/>
        <w:spacing w:line="440" w:lineRule="exact"/>
        <w:ind w:firstLine="315" w:firstLineChars="150"/>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日期：                       日期：  </w:t>
      </w:r>
    </w:p>
    <w:p>
      <w:pPr>
        <w:spacing w:line="240" w:lineRule="auto"/>
        <w:ind w:firstLine="0" w:firstLineChars="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br w:type="page"/>
      </w:r>
    </w:p>
    <w:p>
      <w:pPr>
        <w:spacing w:line="560" w:lineRule="exact"/>
        <w:ind w:firstLine="0" w:firstLineChars="0"/>
        <w:rPr>
          <w:rFonts w:ascii="宋体" w:hAnsi="宋体" w:cs="宋体"/>
          <w:b/>
          <w:color w:val="000000" w:themeColor="text1"/>
          <w:szCs w:val="21"/>
          <w:highlight w:val="none"/>
        </w:rPr>
      </w:pPr>
      <w:r>
        <w:rPr>
          <w:rFonts w:hint="eastAsia" w:ascii="宋体" w:hAnsi="宋体" w:cs="宋体"/>
          <w:color w:val="000000" w:themeColor="text1"/>
          <w:szCs w:val="21"/>
          <w:highlight w:val="none"/>
        </w:rPr>
        <w:t>附件4</w:t>
      </w:r>
    </w:p>
    <w:p>
      <w:pPr>
        <w:spacing w:line="440" w:lineRule="exact"/>
        <w:jc w:val="center"/>
        <w:rPr>
          <w:rFonts w:ascii="宋体" w:hAnsi="宋体" w:cs="宋体"/>
          <w:b/>
          <w:bCs/>
          <w:color w:val="000000" w:themeColor="text1"/>
          <w:szCs w:val="21"/>
          <w:highlight w:val="none"/>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5"/>
          <w:rFonts w:asciiTheme="minorEastAsia" w:hAnsiTheme="minorEastAsia" w:eastAsiaTheme="minorEastAsia"/>
          <w:b w:val="0"/>
          <w:u w:val="single"/>
        </w:rPr>
      </w:pP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宋体" w:hAnsi="宋体" w:cs="宋体"/>
          <w:color w:val="000000" w:themeColor="text1"/>
          <w:szCs w:val="21"/>
          <w:highlight w:val="none"/>
          <w:u w:val="single"/>
        </w:rPr>
        <w:t>2022-2023年度安全管理系统运维服务项目（穗净水合[     ]    号）</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二、甲方权责</w:t>
      </w:r>
    </w:p>
    <w:p>
      <w:pPr>
        <w:adjustRightInd w:val="0"/>
        <w:snapToGrid w:val="0"/>
        <w:spacing w:line="560" w:lineRule="exact"/>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（三）严格执行国家、地方和行业主管部门的强制性标准、地方行政法规、管理要求。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（四）遵守甲方制定的安全管理要求。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（七）乙方聘请、委托的个人或单位，违反本协议的，全部责任均由乙方承担。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（五）乙方各类人员在甲方生产区域内发生人身伤害事故和其他事故，由乙方负责调查、处理和统计上报，并报甲方安全监督部门备案。</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（七）委托的第三方运输单位或个人，违反本协议的，全部责任均由乙方承担。</w:t>
      </w:r>
    </w:p>
    <w:p>
      <w:pPr>
        <w:pStyle w:val="35"/>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eastAsiaTheme="minorEastAsia"/>
          <w:sz w:val="24"/>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ascii="宋体" w:hAnsi="宋体" w:cs="宋体"/>
          <w:b/>
          <w:bCs/>
          <w:szCs w:val="21"/>
          <w:highlight w:val="none"/>
        </w:rPr>
      </w:pPr>
      <w:r>
        <w:rPr>
          <w:rFonts w:hint="eastAsia" w:ascii="宋体" w:hAnsi="宋体" w:cs="宋体"/>
          <w:b/>
          <w:bCs/>
          <w:szCs w:val="21"/>
          <w:highlight w:val="none"/>
        </w:rPr>
        <w:t>附件</w:t>
      </w:r>
      <w:r>
        <w:rPr>
          <w:rFonts w:hint="eastAsia" w:ascii="宋体" w:hAnsi="宋体" w:cs="宋体"/>
          <w:b/>
          <w:bCs/>
          <w:szCs w:val="21"/>
          <w:highlight w:val="none"/>
          <w:lang w:val="en-US" w:eastAsia="zh-CN"/>
        </w:rPr>
        <w:t>6</w:t>
      </w:r>
      <w:r>
        <w:rPr>
          <w:rFonts w:hint="eastAsia" w:ascii="宋体" w:hAnsi="宋体" w:cs="宋体"/>
          <w:b/>
          <w:bCs/>
          <w:szCs w:val="21"/>
          <w:highlight w:val="none"/>
        </w:rPr>
        <w:t>：工程量清单报价</w:t>
      </w:r>
    </w:p>
    <w:p>
      <w:pPr>
        <w:adjustRightInd/>
        <w:snapToGrid/>
        <w:jc w:val="left"/>
        <w:rPr>
          <w:rFonts w:hint="eastAsia" w:ascii="宋体" w:hAnsi="宋体" w:cs="宋体"/>
          <w:b/>
          <w:bCs/>
          <w:szCs w:val="21"/>
          <w:highlight w:val="none"/>
          <w:lang w:val="en-US" w:eastAsia="zh-CN"/>
        </w:rPr>
      </w:pPr>
      <w:r>
        <w:rPr>
          <w:rFonts w:hint="eastAsia" w:ascii="宋体" w:hAnsi="宋体" w:cs="宋体"/>
          <w:b/>
          <w:bCs/>
          <w:szCs w:val="21"/>
          <w:highlight w:val="none"/>
          <w:lang w:val="en-US" w:eastAsia="zh-CN"/>
        </w:rPr>
        <w:t>详见响应文件格式要求 5.报价表</w:t>
      </w:r>
    </w:p>
    <w:p>
      <w:pPr>
        <w:adjustRightInd/>
        <w:snapToGrid/>
        <w:jc w:val="left"/>
        <w:rPr>
          <w:rFonts w:hint="eastAsia" w:ascii="宋体" w:hAnsi="宋体" w:cs="宋体"/>
          <w:b/>
          <w:bCs/>
          <w:szCs w:val="21"/>
          <w:highlight w:val="none"/>
          <w:lang w:val="en-US" w:eastAsia="zh-CN"/>
        </w:rPr>
      </w:pPr>
    </w:p>
    <w:p>
      <w:pPr>
        <w:adjustRightInd/>
        <w:snapToGrid/>
        <w:jc w:val="left"/>
        <w:rPr>
          <w:rFonts w:hint="eastAsia" w:ascii="宋体" w:hAnsi="宋体" w:cs="宋体"/>
          <w:b/>
          <w:bCs/>
          <w:szCs w:val="21"/>
          <w:highlight w:val="none"/>
          <w:lang w:val="en-US" w:eastAsia="zh-CN"/>
        </w:rPr>
      </w:pPr>
    </w:p>
    <w:p>
      <w:pPr>
        <w:adjustRightInd/>
        <w:snapToGrid/>
        <w:jc w:val="left"/>
        <w:rPr>
          <w:rFonts w:hint="default" w:ascii="仿宋_GB2312" w:hAnsi="仿宋_GB2312" w:eastAsia="仿宋_GB2312" w:cs="仿宋_GB2312"/>
          <w:color w:val="auto"/>
          <w:sz w:val="24"/>
          <w:szCs w:val="24"/>
          <w:highlight w:val="none"/>
          <w:lang w:val="en-US" w:eastAsia="zh-CN"/>
        </w:rPr>
      </w:pPr>
      <w:r>
        <w:rPr>
          <w:rFonts w:hint="eastAsia" w:ascii="宋体" w:hAnsi="宋体" w:eastAsia="宋体" w:cs="宋体"/>
          <w:b/>
          <w:bCs/>
          <w:color w:val="auto"/>
          <w:sz w:val="24"/>
          <w:szCs w:val="24"/>
          <w:highlight w:val="none"/>
          <w:lang w:eastAsia="zh-CN"/>
        </w:rPr>
        <w:t>附件</w:t>
      </w:r>
      <w:r>
        <w:rPr>
          <w:rFonts w:hint="eastAsia" w:ascii="宋体" w:hAnsi="宋体" w:eastAsia="宋体" w:cs="宋体"/>
          <w:b/>
          <w:bCs/>
          <w:color w:val="auto"/>
          <w:sz w:val="24"/>
          <w:szCs w:val="24"/>
          <w:highlight w:val="none"/>
          <w:lang w:val="en-US" w:eastAsia="zh-CN"/>
        </w:rPr>
        <w:t>7</w:t>
      </w: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备注：本处罚标准出自</w:t>
      </w:r>
      <w:r>
        <w:rPr>
          <w:rFonts w:hint="eastAsia" w:ascii="仿宋_GB2312" w:hAnsi="仿宋_GB2312" w:eastAsia="仿宋_GB2312" w:cs="仿宋_GB2312"/>
          <w:color w:val="000000" w:themeColor="text1"/>
          <w:sz w:val="24"/>
          <w:szCs w:val="24"/>
          <w:highlight w:val="none"/>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rPr>
        <w:t>。</w:t>
      </w:r>
    </w:p>
    <w:p>
      <w:pPr>
        <w:spacing w:line="360" w:lineRule="auto"/>
        <w:jc w:val="left"/>
        <w:rPr>
          <w:rFonts w:hint="eastAsia" w:ascii="宋体" w:hAnsi="宋体" w:cs="宋体"/>
          <w:b/>
          <w:bCs/>
          <w:color w:val="000000" w:themeColor="text1"/>
          <w:szCs w:val="21"/>
          <w:highlight w:val="none"/>
        </w:rPr>
      </w:pPr>
    </w:p>
    <w:p>
      <w:pPr>
        <w:spacing w:line="360" w:lineRule="auto"/>
        <w:jc w:val="left"/>
        <w:rPr>
          <w:rFonts w:hint="eastAsia" w:ascii="宋体" w:hAnsi="宋体" w:cs="宋体"/>
          <w:b/>
          <w:bCs/>
          <w:color w:val="000000" w:themeColor="text1"/>
          <w:szCs w:val="21"/>
          <w:highlight w:val="none"/>
        </w:rPr>
      </w:pPr>
    </w:p>
    <w:p>
      <w:pPr>
        <w:spacing w:line="360" w:lineRule="auto"/>
        <w:jc w:val="left"/>
        <w:rPr>
          <w:rFonts w:hint="eastAsia" w:ascii="宋体" w:hAnsi="宋体" w:cs="宋体"/>
          <w:b/>
          <w:bCs/>
          <w:color w:val="000000" w:themeColor="text1"/>
          <w:szCs w:val="21"/>
          <w:highlight w:val="none"/>
        </w:rPr>
      </w:pPr>
    </w:p>
    <w:p>
      <w:pPr>
        <w:spacing w:line="360" w:lineRule="auto"/>
        <w:jc w:val="left"/>
        <w:rPr>
          <w:rFonts w:hint="eastAsia" w:ascii="宋体" w:hAnsi="宋体" w:cs="宋体"/>
          <w:b/>
          <w:bCs/>
          <w:color w:val="000000" w:themeColor="text1"/>
          <w:szCs w:val="21"/>
          <w:highlight w:val="none"/>
        </w:rPr>
      </w:pPr>
    </w:p>
    <w:p>
      <w:pPr>
        <w:pStyle w:val="21"/>
        <w:ind w:left="0" w:leftChars="0" w:firstLine="0" w:firstLineChars="0"/>
        <w:rPr>
          <w:rFonts w:ascii="仿宋_GB2312" w:eastAsia="仿宋_GB2312"/>
          <w:sz w:val="28"/>
          <w:szCs w:val="28"/>
        </w:rPr>
      </w:pPr>
    </w:p>
    <w:p>
      <w:pPr>
        <w:pStyle w:val="4"/>
      </w:pPr>
      <w:bookmarkStart w:id="123" w:name="_Toc23515"/>
      <w:bookmarkStart w:id="124" w:name="_Toc28358"/>
      <w:bookmarkStart w:id="125" w:name="_Toc3723"/>
      <w:bookmarkStart w:id="126" w:name="_Toc12169"/>
      <w:bookmarkStart w:id="127" w:name="_Toc30824"/>
      <w:bookmarkStart w:id="128" w:name="_Toc8147"/>
      <w:bookmarkStart w:id="129" w:name="_Toc5129"/>
      <w:bookmarkStart w:id="130" w:name="_Toc1563"/>
      <w:bookmarkStart w:id="131" w:name="_Toc6230"/>
      <w:bookmarkStart w:id="132" w:name="_Toc16552"/>
      <w:bookmarkStart w:id="133" w:name="_Toc21847"/>
      <w:r>
        <w:pict>
          <v:shape id="_x0000_s2059" o:spid="_x0000_s2059" o:spt="32" type="#_x0000_t32" style="position:absolute;left:0pt;margin-left:181.6pt;margin-top:56.7pt;height:0pt;width:75.5pt;z-index:251669504;mso-width-relative:page;mso-height-relative:page;" o:connectortype="straight" filled="f" coordsize="21600,21600">
            <v:path arrowok="t"/>
            <v:fill on="f" focussize="0,0"/>
            <v:stroke/>
            <v:imagedata o:title=""/>
            <o:lock v:ext="edit"/>
          </v:shape>
        </w:pict>
      </w:r>
      <w:r>
        <w:pict>
          <v:shape id="_x0000_s2058" o:spid="_x0000_s2058" o:spt="32" type="#_x0000_t32" style="position:absolute;left:0pt;margin-left:183.1pt;margin-top:21.3pt;height:0pt;width:75.5pt;z-index:251668480;mso-width-relative:page;mso-height-relative:page;" o:connectortype="straight" filled="f" coordsize="21600,21600">
            <v:path arrowok="t"/>
            <v:fill on="f" focussize="0,0"/>
            <v:stroke/>
            <v:imagedata o:title=""/>
            <o:lock v:ext="edit"/>
          </v:shape>
        </w:pict>
      </w:r>
      <w:r>
        <w:rPr>
          <w:rFonts w:hint="eastAsia"/>
        </w:rPr>
        <w:t>第七章</w:t>
      </w:r>
      <w:bookmarkEnd w:id="123"/>
      <w:bookmarkEnd w:id="124"/>
      <w:bookmarkEnd w:id="125"/>
      <w:bookmarkEnd w:id="126"/>
      <w:bookmarkEnd w:id="127"/>
      <w:bookmarkEnd w:id="128"/>
      <w:bookmarkEnd w:id="129"/>
      <w:bookmarkEnd w:id="130"/>
      <w:bookmarkEnd w:id="131"/>
      <w:bookmarkEnd w:id="132"/>
      <w:bookmarkEnd w:id="133"/>
    </w:p>
    <w:p>
      <w:pPr>
        <w:pStyle w:val="35"/>
      </w:pPr>
    </w:p>
    <w:p>
      <w:pPr>
        <w:pStyle w:val="4"/>
      </w:pPr>
      <w:bookmarkStart w:id="134" w:name="_Toc24815"/>
      <w:bookmarkStart w:id="135" w:name="_Toc88209951"/>
      <w:bookmarkStart w:id="136" w:name="_Toc10840"/>
      <w:bookmarkStart w:id="137" w:name="_Toc24490"/>
      <w:bookmarkStart w:id="138" w:name="_Toc30157"/>
      <w:bookmarkStart w:id="139" w:name="_Toc17119"/>
      <w:bookmarkStart w:id="140" w:name="_Toc12769"/>
      <w:bookmarkStart w:id="141" w:name="_Toc31564"/>
      <w:bookmarkStart w:id="142" w:name="_Toc21675"/>
      <w:bookmarkStart w:id="143" w:name="_Toc87616388"/>
      <w:bookmarkStart w:id="144" w:name="_Toc5342"/>
      <w:bookmarkStart w:id="145" w:name="_Toc12610"/>
      <w:bookmarkStart w:id="146" w:name="_Toc22764"/>
      <w:r>
        <w:rPr>
          <w:rFonts w:hint="eastAsia"/>
        </w:rPr>
        <w:t>响应文件</w:t>
      </w:r>
      <w:r>
        <w:rPr>
          <w:rFonts w:hint="eastAsia"/>
          <w:lang w:val="en-US" w:eastAsia="zh-CN"/>
        </w:rPr>
        <w:t>格式要求</w:t>
      </w:r>
      <w:bookmarkEnd w:id="134"/>
      <w:bookmarkEnd w:id="135"/>
      <w:bookmarkEnd w:id="136"/>
      <w:bookmarkEnd w:id="137"/>
      <w:bookmarkEnd w:id="138"/>
      <w:bookmarkEnd w:id="139"/>
      <w:bookmarkEnd w:id="140"/>
      <w:bookmarkEnd w:id="141"/>
      <w:bookmarkEnd w:id="142"/>
      <w:bookmarkEnd w:id="143"/>
      <w:bookmarkEnd w:id="144"/>
      <w:bookmarkEnd w:id="145"/>
      <w:bookmarkEnd w:id="146"/>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仿宋_GB2312" w:eastAsia="仿宋_GB2312"/>
          <w:sz w:val="30"/>
          <w:szCs w:val="30"/>
        </w:rPr>
      </w:pPr>
      <w:r>
        <w:rPr>
          <w:rFonts w:hint="eastAsia" w:ascii="方正小标宋简体" w:eastAsia="方正小标宋简体"/>
          <w:sz w:val="44"/>
          <w:szCs w:val="44"/>
          <w:u w:val="single"/>
        </w:rPr>
        <w:t>广州市净水有限公司2022-2023年度安全管理系统运维服务项目</w:t>
      </w:r>
    </w:p>
    <w:p>
      <w:pPr>
        <w:adjustRightInd w:val="0"/>
        <w:snapToGrid w:val="0"/>
        <w:spacing w:beforeLines="50"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Lines="50" w:afterLines="50" w:line="600" w:lineRule="exact"/>
        <w:jc w:val="center"/>
        <w:rPr>
          <w:rFonts w:ascii="方正小标宋简体" w:eastAsia="方正小标宋简体"/>
          <w:sz w:val="44"/>
          <w:szCs w:val="44"/>
        </w:rPr>
      </w:pPr>
    </w:p>
    <w:p>
      <w:pPr>
        <w:jc w:val="center"/>
        <w:rPr>
          <w:rFonts w:hint="eastAsia"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Lines="50" w:afterLines="50" w:line="600" w:lineRule="exact"/>
        <w:jc w:val="both"/>
        <w:rPr>
          <w:rFonts w:ascii="方正小标宋简体" w:eastAsia="方正小标宋简体"/>
          <w:sz w:val="30"/>
          <w:szCs w:val="30"/>
        </w:rPr>
      </w:pPr>
    </w:p>
    <w:p>
      <w:pPr>
        <w:adjustRightInd w:val="0"/>
        <w:snapToGrid w:val="0"/>
        <w:spacing w:beforeLines="50"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47" w:name="_Toc87616389"/>
      <w:bookmarkStart w:id="148" w:name="_Toc88209952"/>
      <w:r>
        <w:rPr>
          <w:rFonts w:hint="eastAsia" w:ascii="仿宋_GB2312" w:eastAsia="仿宋_GB2312"/>
          <w:sz w:val="28"/>
          <w:szCs w:val="28"/>
        </w:rPr>
        <w:t>1.响应函</w:t>
      </w:r>
      <w:bookmarkEnd w:id="147"/>
      <w:bookmarkEnd w:id="148"/>
    </w:p>
    <w:p>
      <w:pPr>
        <w:spacing w:line="600" w:lineRule="exact"/>
        <w:rPr>
          <w:rFonts w:hint="eastAsia" w:ascii="仿宋_GB2312" w:eastAsia="仿宋_GB2312"/>
          <w:sz w:val="28"/>
          <w:szCs w:val="28"/>
        </w:rPr>
      </w:pPr>
      <w:bookmarkStart w:id="149" w:name="_Toc88209953"/>
      <w:bookmarkStart w:id="150" w:name="_Toc87616390"/>
      <w:r>
        <w:rPr>
          <w:rFonts w:hint="eastAsia" w:ascii="仿宋_GB2312" w:eastAsia="仿宋_GB2312"/>
          <w:sz w:val="28"/>
          <w:szCs w:val="28"/>
        </w:rPr>
        <w:t>2.法定代表人证明或授权委托书</w:t>
      </w:r>
      <w:bookmarkEnd w:id="149"/>
      <w:bookmarkEnd w:id="150"/>
      <w:bookmarkStart w:id="151" w:name="_Toc87616393"/>
      <w:bookmarkStart w:id="152" w:name="_Toc88209956"/>
      <w:r>
        <w:rPr>
          <w:rFonts w:hint="eastAsia" w:ascii="仿宋_GB2312" w:eastAsia="仿宋_GB2312"/>
          <w:sz w:val="28"/>
          <w:szCs w:val="28"/>
        </w:rPr>
        <w:cr/>
      </w:r>
      <w:r>
        <w:rPr>
          <w:rFonts w:hint="eastAsia" w:ascii="仿宋_GB2312" w:eastAsia="仿宋_GB2312"/>
          <w:sz w:val="28"/>
          <w:szCs w:val="28"/>
          <w:lang w:val="en-US" w:eastAsia="zh-CN"/>
        </w:rPr>
        <w:t>3</w:t>
      </w:r>
      <w:r>
        <w:rPr>
          <w:rFonts w:hint="eastAsia" w:ascii="仿宋_GB2312" w:eastAsia="仿宋_GB2312"/>
          <w:sz w:val="28"/>
          <w:szCs w:val="28"/>
        </w:rPr>
        <w:t>.资格审查资料</w:t>
      </w:r>
      <w:r>
        <w:rPr>
          <w:rFonts w:hint="eastAsia" w:ascii="仿宋_GB2312" w:eastAsia="仿宋_GB2312"/>
          <w:sz w:val="28"/>
          <w:szCs w:val="28"/>
        </w:rPr>
        <w:cr/>
      </w:r>
      <w:r>
        <w:rPr>
          <w:rFonts w:hint="eastAsia" w:ascii="仿宋_GB2312" w:eastAsia="仿宋_GB2312"/>
          <w:sz w:val="28"/>
          <w:szCs w:val="28"/>
          <w:lang w:val="en-US" w:eastAsia="zh-CN"/>
        </w:rPr>
        <w:t>4</w:t>
      </w:r>
      <w:r>
        <w:rPr>
          <w:rFonts w:hint="eastAsia" w:ascii="仿宋_GB2312" w:eastAsia="仿宋_GB2312"/>
          <w:sz w:val="28"/>
          <w:szCs w:val="28"/>
        </w:rPr>
        <w:t>.拟投入本项目的项目负责人情况表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报价表</w:t>
      </w:r>
      <w:r>
        <w:rPr>
          <w:rFonts w:hint="eastAsia" w:ascii="仿宋_GB2312" w:eastAsia="仿宋_GB2312"/>
          <w:sz w:val="28"/>
          <w:szCs w:val="28"/>
        </w:rPr>
        <w:cr/>
      </w:r>
      <w:r>
        <w:rPr>
          <w:rFonts w:hint="eastAsia" w:ascii="仿宋_GB2312" w:eastAsia="仿宋_GB2312"/>
          <w:sz w:val="28"/>
          <w:szCs w:val="28"/>
          <w:lang w:val="en-US" w:eastAsia="zh-CN"/>
        </w:rPr>
        <w:t>6</w:t>
      </w:r>
      <w:r>
        <w:rPr>
          <w:rFonts w:hint="eastAsia" w:ascii="仿宋_GB2312" w:eastAsia="仿宋_GB2312"/>
          <w:sz w:val="28"/>
          <w:szCs w:val="28"/>
        </w:rPr>
        <w:t>.其他资料</w:t>
      </w:r>
      <w:bookmarkEnd w:id="151"/>
      <w:bookmarkEnd w:id="152"/>
      <w:r>
        <w:rPr>
          <w:rFonts w:hint="eastAsia" w:ascii="仿宋_GB2312" w:eastAsia="仿宋_GB2312"/>
          <w:sz w:val="28"/>
          <w:szCs w:val="28"/>
        </w:rPr>
        <w:cr/>
      </w:r>
    </w:p>
    <w:p>
      <w:pPr>
        <w:adjustRightInd w:val="0"/>
        <w:snapToGrid w:val="0"/>
        <w:spacing w:beforeLines="50" w:afterLines="50" w:line="600" w:lineRule="exact"/>
        <w:jc w:val="center"/>
        <w:rPr>
          <w:rFonts w:ascii="方正小标宋简体" w:eastAsia="方正小标宋简体"/>
          <w:sz w:val="44"/>
          <w:szCs w:val="44"/>
        </w:rPr>
      </w:pPr>
    </w:p>
    <w:p>
      <w:pPr>
        <w:pStyle w:val="21"/>
      </w:pPr>
    </w:p>
    <w:p>
      <w:pPr>
        <w:pStyle w:val="21"/>
      </w:pPr>
    </w:p>
    <w:p>
      <w:pPr>
        <w:pStyle w:val="21"/>
      </w:pPr>
    </w:p>
    <w:p>
      <w:pPr>
        <w:pStyle w:val="21"/>
      </w:pPr>
    </w:p>
    <w:p>
      <w:pPr>
        <w:pStyle w:val="21"/>
      </w:pPr>
    </w:p>
    <w:p>
      <w:pPr>
        <w:pStyle w:val="21"/>
      </w:pPr>
    </w:p>
    <w:p>
      <w:pPr>
        <w:pStyle w:val="21"/>
      </w:pPr>
    </w:p>
    <w:p>
      <w:pPr>
        <w:pStyle w:val="6"/>
        <w:rPr>
          <w:rFonts w:hint="eastAsia" w:asciiTheme="minorEastAsia" w:hAnsiTheme="minorEastAsia" w:eastAsiaTheme="minorEastAsia"/>
          <w:sz w:val="28"/>
          <w:szCs w:val="28"/>
        </w:rPr>
      </w:pPr>
      <w:bookmarkStart w:id="153" w:name="_Toc88209957"/>
      <w:bookmarkStart w:id="154" w:name="_Toc28619645"/>
      <w:bookmarkStart w:id="155" w:name="_Toc12665"/>
      <w:bookmarkStart w:id="156" w:name="_Toc87616394"/>
      <w:bookmarkStart w:id="157" w:name="_Toc6313"/>
    </w:p>
    <w:p>
      <w:pPr>
        <w:pStyle w:val="6"/>
        <w:rPr>
          <w:rFonts w:asciiTheme="minorEastAsia" w:hAnsiTheme="minorEastAsia" w:eastAsiaTheme="minorEastAsia"/>
          <w:sz w:val="28"/>
          <w:szCs w:val="28"/>
        </w:rPr>
      </w:pPr>
      <w:r>
        <w:rPr>
          <w:rFonts w:hint="eastAsia" w:asciiTheme="minorEastAsia" w:hAnsiTheme="minorEastAsia" w:eastAsiaTheme="minorEastAsia"/>
          <w:sz w:val="28"/>
          <w:szCs w:val="28"/>
        </w:rPr>
        <w:t>1.响应函</w:t>
      </w:r>
      <w:bookmarkEnd w:id="153"/>
      <w:bookmarkEnd w:id="154"/>
      <w:bookmarkEnd w:id="155"/>
      <w:bookmarkEnd w:id="156"/>
      <w:bookmarkEnd w:id="157"/>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广州市净水有限公司2022-2023年度安全管理系统运维服务项目  </w:t>
      </w:r>
      <w:r>
        <w:rPr>
          <w:rFonts w:hint="eastAsia" w:ascii="仿宋_GB2312" w:hAnsi="黑体" w:eastAsia="仿宋_GB2312"/>
          <w:sz w:val="28"/>
          <w:szCs w:val="28"/>
        </w:rPr>
        <w:t>采购文件的全部内容，愿意以含税价人民币（大写）</w:t>
      </w:r>
      <w:r>
        <w:rPr>
          <w:rFonts w:hint="eastAsia" w:ascii="仿宋_GB2312" w:hAnsi="黑体" w:eastAsia="仿宋_GB2312"/>
          <w:sz w:val="28"/>
          <w:szCs w:val="28"/>
          <w:u w:val="single"/>
        </w:rPr>
        <w:t xml:space="preserve">                </w:t>
      </w:r>
      <w:r>
        <w:rPr>
          <w:rFonts w:hint="eastAsia" w:ascii="仿宋_GB2312" w:hAnsi="黑体" w:eastAsia="仿宋_GB2312"/>
          <w:sz w:val="28"/>
          <w:szCs w:val="28"/>
        </w:rPr>
        <w:t>(</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 xml:space="preserve">  </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；增值税为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rPr>
        <w:t>1</w:t>
      </w:r>
      <w:r>
        <w:rPr>
          <w:rFonts w:hint="eastAsia" w:ascii="仿宋_GB2312" w:hAnsi="黑体" w:eastAsia="仿宋_GB2312"/>
          <w:sz w:val="28"/>
          <w:szCs w:val="28"/>
          <w:lang w:eastAsia="zh-CN"/>
        </w:rPr>
        <w:t>）</w:t>
      </w:r>
      <w:r>
        <w:rPr>
          <w:rFonts w:hint="eastAsia" w:ascii="仿宋_GB2312" w:hAnsi="黑体" w:eastAsia="仿宋_GB2312"/>
          <w:sz w:val="28"/>
          <w:szCs w:val="28"/>
        </w:rPr>
        <w:t>响应函</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2</w:t>
      </w:r>
      <w:r>
        <w:rPr>
          <w:rFonts w:hint="eastAsia" w:ascii="仿宋_GB2312" w:hAnsi="黑体" w:eastAsia="仿宋_GB2312"/>
          <w:sz w:val="28"/>
          <w:szCs w:val="28"/>
          <w:lang w:eastAsia="zh-CN"/>
        </w:rPr>
        <w:t>）</w:t>
      </w:r>
      <w:r>
        <w:rPr>
          <w:rFonts w:hint="eastAsia" w:ascii="仿宋_GB2312" w:hAnsi="黑体" w:eastAsia="仿宋_GB2312"/>
          <w:sz w:val="28"/>
          <w:szCs w:val="28"/>
        </w:rPr>
        <w:t>法定代表人证明或授权委托书</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3</w:t>
      </w:r>
      <w:r>
        <w:rPr>
          <w:rFonts w:hint="eastAsia" w:ascii="仿宋_GB2312" w:hAnsi="黑体" w:eastAsia="仿宋_GB2312"/>
          <w:sz w:val="28"/>
          <w:szCs w:val="28"/>
          <w:lang w:eastAsia="zh-CN"/>
        </w:rPr>
        <w:t>）</w:t>
      </w:r>
      <w:r>
        <w:rPr>
          <w:rFonts w:hint="eastAsia" w:ascii="仿宋_GB2312" w:hAnsi="黑体" w:eastAsia="仿宋_GB2312"/>
          <w:sz w:val="28"/>
          <w:szCs w:val="28"/>
        </w:rPr>
        <w:t>资格审查资料</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4</w:t>
      </w:r>
      <w:r>
        <w:rPr>
          <w:rFonts w:hint="eastAsia" w:ascii="仿宋_GB2312" w:hAnsi="黑体" w:eastAsia="仿宋_GB2312"/>
          <w:sz w:val="28"/>
          <w:szCs w:val="28"/>
          <w:lang w:eastAsia="zh-CN"/>
        </w:rPr>
        <w:t>）</w:t>
      </w:r>
      <w:r>
        <w:rPr>
          <w:rFonts w:hint="eastAsia" w:ascii="仿宋_GB2312" w:hAnsi="黑体" w:eastAsia="仿宋_GB2312"/>
          <w:sz w:val="28"/>
          <w:szCs w:val="28"/>
        </w:rPr>
        <w:t>拟投入本项目的项目负责人情况表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5</w:t>
      </w:r>
      <w:r>
        <w:rPr>
          <w:rFonts w:hint="eastAsia" w:ascii="仿宋_GB2312" w:hAnsi="黑体" w:eastAsia="仿宋_GB2312"/>
          <w:sz w:val="28"/>
          <w:szCs w:val="28"/>
          <w:lang w:eastAsia="zh-CN"/>
        </w:rPr>
        <w:t>）</w:t>
      </w:r>
      <w:r>
        <w:rPr>
          <w:rFonts w:hint="eastAsia" w:ascii="仿宋_GB2312" w:hAnsi="黑体" w:eastAsia="仿宋_GB2312"/>
          <w:sz w:val="28"/>
          <w:szCs w:val="28"/>
        </w:rPr>
        <w:t>报价表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6</w:t>
      </w:r>
      <w:r>
        <w:rPr>
          <w:rFonts w:hint="eastAsia" w:ascii="仿宋_GB2312" w:hAnsi="黑体" w:eastAsia="仿宋_GB2312"/>
          <w:sz w:val="28"/>
          <w:szCs w:val="28"/>
          <w:lang w:eastAsia="zh-CN"/>
        </w:rPr>
        <w:t>）</w:t>
      </w:r>
      <w:r>
        <w:rPr>
          <w:rFonts w:hint="eastAsia" w:ascii="仿宋_GB2312" w:hAnsi="黑体" w:eastAsia="仿宋_GB2312"/>
          <w:sz w:val="28"/>
          <w:szCs w:val="28"/>
        </w:rPr>
        <w:t>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w:t>
      </w:r>
      <w:r>
        <w:rPr>
          <w:rFonts w:hint="eastAsia" w:ascii="仿宋_GB2312" w:hAnsi="黑体" w:eastAsia="仿宋_GB2312"/>
          <w:sz w:val="28"/>
          <w:szCs w:val="28"/>
          <w:highlight w:val="none"/>
        </w:rPr>
        <w:t>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hint="eastAsia"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pStyle w:val="6"/>
        <w:rPr>
          <w:rFonts w:asciiTheme="minorEastAsia" w:hAnsiTheme="minorEastAsia" w:eastAsiaTheme="minorEastAsia"/>
          <w:sz w:val="28"/>
          <w:szCs w:val="28"/>
        </w:rPr>
      </w:pPr>
      <w:bookmarkStart w:id="158" w:name="_Toc22527"/>
      <w:bookmarkStart w:id="159" w:name="_Toc87616395"/>
      <w:bookmarkStart w:id="160" w:name="_Toc29833"/>
      <w:bookmarkStart w:id="161" w:name="_Toc88209958"/>
      <w:r>
        <w:rPr>
          <w:rFonts w:hint="eastAsia" w:asciiTheme="minorEastAsia" w:hAnsiTheme="minorEastAsia" w:eastAsiaTheme="minorEastAsia"/>
          <w:sz w:val="28"/>
          <w:szCs w:val="28"/>
        </w:rPr>
        <w:t>2.法定代表人证明或授权委托书</w:t>
      </w:r>
      <w:bookmarkEnd w:id="158"/>
      <w:bookmarkEnd w:id="159"/>
      <w:bookmarkEnd w:id="160"/>
      <w:bookmarkEnd w:id="161"/>
    </w:p>
    <w:p>
      <w:pPr>
        <w:spacing w:line="360" w:lineRule="auto"/>
      </w:pPr>
      <w:r>
        <w:rPr>
          <w:rFonts w:hint="eastAsia" w:ascii="仿宋_GB2312" w:hAnsi="黑体" w:eastAsia="仿宋_GB2312"/>
          <w:sz w:val="28"/>
          <w:szCs w:val="28"/>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37"/>
        <w:snapToGrid w:val="0"/>
        <w:spacing w:after="0" w:line="600" w:lineRule="exact"/>
        <w:jc w:val="both"/>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2"/>
          <w:szCs w:val="32"/>
        </w:rPr>
        <w:t xml:space="preserve">     </w:t>
      </w:r>
      <w:r>
        <w:rPr>
          <w:rFonts w:hint="eastAsia" w:ascii="仿宋_GB2312" w:hAnsi="宋体" w:eastAsia="仿宋_GB2312" w:cs="Times New Roman"/>
          <w:color w:val="000000"/>
          <w:sz w:val="30"/>
          <w:szCs w:val="30"/>
        </w:rPr>
        <w:t>供应商名称：</w:t>
      </w:r>
      <w:r>
        <w:rPr>
          <w:rFonts w:hint="eastAsia" w:ascii="仿宋_GB2312" w:hAnsi="宋体" w:eastAsia="仿宋_GB2312" w:cs="Times New Roman"/>
          <w:color w:val="000000"/>
          <w:sz w:val="30"/>
          <w:szCs w:val="30"/>
          <w:u w:val="single"/>
        </w:rPr>
        <w:t xml:space="preserve">                          </w:t>
      </w:r>
    </w:p>
    <w:p>
      <w:pPr>
        <w:pStyle w:val="12"/>
        <w:snapToGrid w:val="0"/>
        <w:spacing w:line="600" w:lineRule="exact"/>
        <w:rPr>
          <w:rFonts w:ascii="仿宋_GB2312" w:hAnsi="宋体" w:eastAsia="仿宋_GB2312" w:cs="Times New Roman"/>
          <w:sz w:val="30"/>
          <w:szCs w:val="30"/>
          <w:u w:val="single"/>
        </w:rPr>
      </w:pPr>
      <w:r>
        <w:rPr>
          <w:rFonts w:hint="eastAsia" w:ascii="仿宋_GB2312" w:hAnsi="宋体" w:eastAsia="仿宋_GB2312" w:cs="Times New Roman"/>
          <w:sz w:val="30"/>
          <w:szCs w:val="30"/>
        </w:rPr>
        <w:t xml:space="preserve">     单位性质：</w:t>
      </w:r>
      <w:r>
        <w:rPr>
          <w:rFonts w:hint="eastAsia" w:ascii="仿宋_GB2312" w:hAnsi="宋体" w:eastAsia="仿宋_GB2312" w:cs="Times New Roman"/>
          <w:sz w:val="30"/>
          <w:szCs w:val="30"/>
          <w:u w:val="single"/>
        </w:rPr>
        <w:t xml:space="preserve">                            </w:t>
      </w:r>
    </w:p>
    <w:p>
      <w:pPr>
        <w:pStyle w:val="36"/>
        <w:snapToGrid w:val="0"/>
        <w:spacing w:after="0" w:line="600" w:lineRule="exact"/>
        <w:ind w:firstLine="750" w:firstLineChars="250"/>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地    址：</w:t>
      </w:r>
      <w:r>
        <w:rPr>
          <w:rFonts w:hint="eastAsia" w:ascii="仿宋_GB2312" w:hAnsi="宋体" w:eastAsia="仿宋_GB2312" w:cs="Times New Roman"/>
          <w:color w:val="000000"/>
          <w:sz w:val="30"/>
          <w:szCs w:val="30"/>
          <w:u w:val="single"/>
        </w:rPr>
        <w:t xml:space="preserve">                            </w:t>
      </w:r>
    </w:p>
    <w:p>
      <w:pPr>
        <w:pStyle w:val="12"/>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成立时间：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月</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日</w:t>
      </w:r>
    </w:p>
    <w:p>
      <w:pPr>
        <w:pStyle w:val="12"/>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经营期限：</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w:t>
      </w:r>
    </w:p>
    <w:p>
      <w:pPr>
        <w:pStyle w:val="12"/>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姓名：</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性别：</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年龄：</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身份证号码：</w:t>
      </w:r>
      <w:r>
        <w:rPr>
          <w:rFonts w:hint="eastAsia" w:ascii="仿宋_GB2312" w:hAnsi="宋体" w:eastAsia="仿宋_GB2312" w:cs="Times New Roman"/>
          <w:sz w:val="30"/>
          <w:szCs w:val="30"/>
          <w:u w:val="single"/>
        </w:rPr>
        <w:t xml:space="preserve">          </w:t>
      </w:r>
    </w:p>
    <w:p>
      <w:pPr>
        <w:pStyle w:val="12"/>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职务：</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系</w:t>
      </w:r>
      <w:r>
        <w:rPr>
          <w:rFonts w:hint="eastAsia" w:ascii="仿宋_GB2312" w:hAnsi="宋体" w:eastAsia="仿宋_GB2312" w:cs="Times New Roman"/>
          <w:sz w:val="30"/>
          <w:szCs w:val="30"/>
          <w:u w:val="single"/>
        </w:rPr>
        <w:t xml:space="preserve">     (供应商名称)       </w:t>
      </w:r>
      <w:r>
        <w:rPr>
          <w:rFonts w:hint="eastAsia" w:ascii="仿宋_GB2312" w:hAnsi="宋体" w:eastAsia="仿宋_GB2312" w:cs="Times New Roman"/>
          <w:sz w:val="30"/>
          <w:szCs w:val="30"/>
        </w:rPr>
        <w:t xml:space="preserve"> 的法定代表人。</w:t>
      </w:r>
    </w:p>
    <w:p>
      <w:pPr>
        <w:pStyle w:val="12"/>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特此证明。</w:t>
      </w:r>
    </w:p>
    <w:p>
      <w:pPr>
        <w:adjustRightInd w:val="0"/>
        <w:snapToGrid w:val="0"/>
        <w:spacing w:line="600" w:lineRule="exact"/>
        <w:ind w:firstLine="702" w:firstLineChars="234"/>
        <w:rPr>
          <w:rFonts w:ascii="仿宋_GB2312" w:hAnsi="宋体" w:eastAsia="仿宋_GB2312"/>
          <w:color w:val="000000"/>
          <w:sz w:val="30"/>
          <w:szCs w:val="30"/>
        </w:rPr>
      </w:pPr>
      <w:r>
        <w:rPr>
          <w:rFonts w:hint="eastAsia" w:ascii="仿宋_GB2312" w:hAnsi="宋体" w:eastAsia="仿宋_GB2312"/>
          <w:color w:val="000000"/>
          <w:sz w:val="30"/>
          <w:szCs w:val="30"/>
        </w:rPr>
        <w:t>附：法定代表人身份证(正反两面)复印件</w:t>
      </w:r>
    </w:p>
    <w:p>
      <w:pPr>
        <w:pStyle w:val="12"/>
        <w:snapToGrid w:val="0"/>
        <w:spacing w:line="600" w:lineRule="exact"/>
        <w:ind w:firstLine="3907" w:firstLineChars="1221"/>
        <w:rPr>
          <w:rFonts w:ascii="仿宋_GB2312" w:hAnsi="宋体" w:eastAsia="仿宋_GB2312" w:cs="Times New Roman"/>
          <w:sz w:val="32"/>
          <w:szCs w:val="32"/>
        </w:rPr>
      </w:pPr>
    </w:p>
    <w:p>
      <w:pPr>
        <w:pStyle w:val="12"/>
        <w:snapToGrid w:val="0"/>
        <w:spacing w:line="600" w:lineRule="exact"/>
        <w:ind w:firstLine="3663" w:firstLineChars="1221"/>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hint="eastAsia" w:ascii="仿宋_GB2312" w:hAnsi="宋体" w:eastAsia="仿宋_GB2312" w:cs="Times New Roman"/>
          <w:sz w:val="30"/>
          <w:szCs w:val="30"/>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rPr>
      </w:pPr>
      <w:r>
        <w:rPr>
          <w:rFonts w:hint="eastAsia" w:ascii="仿宋_GB2312" w:hAnsi="宋体" w:eastAsia="仿宋_GB2312"/>
          <w:color w:val="000000"/>
          <w:sz w:val="30"/>
          <w:szCs w:val="30"/>
        </w:rPr>
        <w:t>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widowControl/>
        <w:adjustRightInd w:val="0"/>
        <w:snapToGrid w:val="0"/>
        <w:spacing w:line="600" w:lineRule="exact"/>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pict>
          <v:shape id="文本框 2" o:spid="_x0000_s2060" o:spt="202" type="#_x0000_t202" style="position:absolute;left:0pt;margin-left:32pt;margin-top:14.8pt;height:101.4pt;width:297pt;mso-wrap-distance-bottom:0pt;mso-wrap-distance-left:9pt;mso-wrap-distance-right:9pt;mso-wrap-distance-top:0pt;z-index:251670528;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color w:val="000000"/>
          <w:kern w:val="0"/>
          <w:sz w:val="28"/>
          <w:szCs w:val="28"/>
        </w:rPr>
        <w:br w:type="page"/>
      </w:r>
      <w:r>
        <w:rPr>
          <w:rFonts w:hint="eastAsia" w:ascii="仿宋_GB2312" w:hAnsi="黑体" w:eastAsia="仿宋_GB2312"/>
          <w:sz w:val="28"/>
          <w:szCs w:val="28"/>
        </w:rPr>
        <w:t>2.2法人授权委托书</w:t>
      </w:r>
    </w:p>
    <w:p>
      <w:pPr>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本人</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系</w:t>
      </w:r>
      <w:r>
        <w:rPr>
          <w:rFonts w:hint="eastAsia" w:ascii="仿宋_GB2312" w:hAnsi="宋体" w:eastAsia="仿宋_GB2312"/>
          <w:color w:val="000000"/>
          <w:sz w:val="30"/>
          <w:szCs w:val="30"/>
          <w:u w:val="single"/>
        </w:rPr>
        <w:t xml:space="preserve">        (供应商名称)          </w:t>
      </w:r>
      <w:r>
        <w:rPr>
          <w:rFonts w:hint="eastAsia" w:ascii="仿宋_GB2312" w:hAnsi="宋体" w:eastAsia="仿宋_GB2312"/>
          <w:color w:val="000000"/>
          <w:sz w:val="30"/>
          <w:szCs w:val="30"/>
        </w:rPr>
        <w:t>的法定代表人，现授权</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为我方代理人。代理人根据授权，以我方名义签署、澄清、说明、提交、撤回、修改</w:t>
      </w:r>
      <w:r>
        <w:rPr>
          <w:rFonts w:hint="eastAsia" w:ascii="仿宋_GB2312" w:hAnsi="宋体" w:eastAsia="仿宋_GB2312"/>
          <w:color w:val="000000"/>
          <w:sz w:val="30"/>
          <w:szCs w:val="30"/>
          <w:u w:val="single"/>
        </w:rPr>
        <w:t xml:space="preserve"> 广州市净水有限公司2022-2023年度安全管理系统运维服务项目  </w:t>
      </w:r>
      <w:r>
        <w:rPr>
          <w:rFonts w:hint="eastAsia" w:ascii="仿宋_GB2312" w:hAnsi="宋体" w:eastAsia="仿宋_GB2312"/>
          <w:color w:val="000000"/>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委托期限：</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代理人无转委托权。</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附：</w:t>
      </w:r>
      <w:r>
        <w:rPr>
          <w:rFonts w:hint="eastAsia" w:ascii="仿宋_GB2312" w:hAnsi="宋体" w:eastAsia="仿宋_GB2312"/>
          <w:color w:val="000000"/>
          <w:sz w:val="30"/>
          <w:szCs w:val="30"/>
          <w:lang w:val="en-US" w:eastAsia="zh-CN"/>
        </w:rPr>
        <w:t>1.</w:t>
      </w:r>
      <w:r>
        <w:rPr>
          <w:rFonts w:hint="eastAsia" w:ascii="仿宋_GB2312" w:hAnsi="宋体" w:eastAsia="仿宋_GB2312"/>
          <w:color w:val="000000"/>
          <w:sz w:val="30"/>
          <w:szCs w:val="30"/>
        </w:rPr>
        <w:t>委托代理人身份证(正反两面)复印件</w:t>
      </w:r>
    </w:p>
    <w:p>
      <w:pPr>
        <w:pStyle w:val="35"/>
        <w:ind w:firstLine="1200" w:firstLineChars="400"/>
        <w:rPr>
          <w:rFonts w:hint="eastAsia" w:ascii="仿宋_GB2312" w:hAnsi="宋体" w:eastAsia="仿宋_GB2312"/>
          <w:color w:val="000000"/>
          <w:sz w:val="30"/>
          <w:szCs w:val="30"/>
          <w:lang w:val="en-US" w:eastAsia="zh-CN"/>
        </w:rPr>
      </w:pPr>
      <w:r>
        <w:rPr>
          <w:rFonts w:hint="eastAsia" w:ascii="仿宋_GB2312" w:hAnsi="宋体" w:eastAsia="仿宋_GB2312"/>
          <w:color w:val="000000"/>
          <w:sz w:val="30"/>
          <w:szCs w:val="30"/>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sz w:val="30"/>
          <w:szCs w:val="30"/>
        </w:rPr>
      </w:pPr>
      <w:r>
        <w:rPr>
          <w:rFonts w:hint="eastAsia" w:ascii="仿宋_GB2312" w:hAnsi="宋体" w:eastAsia="仿宋_GB2312" w:cs="Times New Roman"/>
          <w:spacing w:val="30"/>
          <w:sz w:val="30"/>
          <w:szCs w:val="30"/>
        </w:rPr>
        <w:t>供应商</w:t>
      </w:r>
      <w:r>
        <w:rPr>
          <w:rFonts w:hint="eastAsia" w:ascii="仿宋_GB2312" w:hAnsi="宋体" w:eastAsia="仿宋_GB2312" w:cs="Times New Roman"/>
          <w:sz w:val="30"/>
          <w:szCs w:val="30"/>
        </w:rPr>
        <w:t>：</w:t>
      </w:r>
      <w:r>
        <w:rPr>
          <w:rFonts w:hint="eastAsia" w:ascii="仿宋_GB2312" w:hAnsi="宋体" w:eastAsia="仿宋_GB2312" w:cs="Times New Roman"/>
          <w:sz w:val="30"/>
          <w:szCs w:val="30"/>
          <w:u w:val="single"/>
        </w:rPr>
        <w:t xml:space="preserve">      (单位公章)         </w:t>
      </w:r>
    </w:p>
    <w:p>
      <w:pPr>
        <w:pStyle w:val="12"/>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法定代表人：</w:t>
      </w:r>
      <w:r>
        <w:rPr>
          <w:rFonts w:hint="eastAsia" w:ascii="仿宋_GB2312" w:hAnsi="宋体" w:eastAsia="仿宋_GB2312" w:cs="Times New Roman"/>
          <w:sz w:val="30"/>
          <w:szCs w:val="30"/>
          <w:u w:val="single"/>
        </w:rPr>
        <w:t xml:space="preserve">       (签字)            </w:t>
      </w:r>
    </w:p>
    <w:p>
      <w:pPr>
        <w:pStyle w:val="12"/>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委托代理人：</w:t>
      </w:r>
      <w:r>
        <w:rPr>
          <w:rFonts w:hint="eastAsia" w:ascii="仿宋_GB2312" w:hAnsi="宋体" w:eastAsia="仿宋_GB2312" w:cs="Times New Roman"/>
          <w:sz w:val="30"/>
          <w:szCs w:val="30"/>
          <w:u w:val="single"/>
        </w:rPr>
        <w:t xml:space="preserve">       (签字)            </w:t>
      </w:r>
    </w:p>
    <w:p>
      <w:pPr>
        <w:widowControl/>
        <w:adjustRightInd w:val="0"/>
        <w:snapToGrid w:val="0"/>
        <w:spacing w:line="60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 xml:space="preserve">                        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pStyle w:val="21"/>
        <w:rPr>
          <w:rFonts w:hint="eastAsia" w:ascii="仿宋_GB2312" w:hAnsi="宋体" w:eastAsia="仿宋_GB2312"/>
          <w:color w:val="000000"/>
          <w:sz w:val="30"/>
          <w:szCs w:val="30"/>
        </w:rPr>
      </w:pPr>
    </w:p>
    <w:p>
      <w:pPr>
        <w:pStyle w:val="21"/>
        <w:rPr>
          <w:rFonts w:hint="eastAsia" w:ascii="仿宋_GB2312" w:hAnsi="宋体" w:eastAsia="仿宋_GB2312"/>
          <w:color w:val="000000"/>
          <w:sz w:val="30"/>
          <w:szCs w:val="30"/>
        </w:rPr>
      </w:pPr>
    </w:p>
    <w:p>
      <w:pPr>
        <w:pStyle w:val="21"/>
        <w:rPr>
          <w:rFonts w:hint="eastAsia" w:ascii="仿宋_GB2312" w:hAnsi="宋体" w:eastAsia="仿宋_GB2312"/>
          <w:color w:val="000000"/>
          <w:sz w:val="30"/>
          <w:szCs w:val="30"/>
        </w:rPr>
      </w:pPr>
    </w:p>
    <w:p>
      <w:pPr>
        <w:pStyle w:val="21"/>
        <w:rPr>
          <w:rFonts w:hint="eastAsia" w:ascii="仿宋_GB2312" w:hAnsi="宋体" w:eastAsia="仿宋_GB2312"/>
          <w:color w:val="000000"/>
          <w:sz w:val="30"/>
          <w:szCs w:val="30"/>
        </w:rPr>
      </w:pPr>
    </w:p>
    <w:p>
      <w:pPr>
        <w:pStyle w:val="7"/>
        <w:spacing w:after="0" w:line="600" w:lineRule="exact"/>
        <w:rPr>
          <w:rFonts w:ascii="仿宋_GB2312" w:eastAsia="仿宋_GB2312"/>
        </w:rPr>
      </w:pPr>
      <w:r>
        <w:rPr>
          <w:rFonts w:ascii="仿宋_GB2312" w:eastAsia="仿宋_GB2312"/>
          <w:color w:val="000000"/>
          <w:sz w:val="44"/>
          <w:szCs w:val="44"/>
          <w:u w:val="single"/>
        </w:rPr>
        <w:pict>
          <v:shape id="_x0000_s2061" o:spid="_x0000_s2061" o:spt="202" type="#_x0000_t202" style="position:absolute;left:0pt;margin-left:48.5pt;margin-top:15.75pt;height:101.4pt;width:297pt;mso-wrap-distance-bottom:0pt;mso-wrap-distance-left:9pt;mso-wrap-distance-right:9pt;mso-wrap-distance-top:0pt;z-index:251671552;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7"/>
        <w:spacing w:after="0" w:line="600" w:lineRule="exact"/>
        <w:rPr>
          <w:rFonts w:ascii="仿宋_GB2312" w:eastAsia="仿宋_GB2312"/>
        </w:rPr>
      </w:pPr>
    </w:p>
    <w:p>
      <w:pPr>
        <w:pStyle w:val="7"/>
        <w:spacing w:after="0" w:line="600" w:lineRule="exact"/>
        <w:rPr>
          <w:rFonts w:ascii="仿宋_GB2312" w:eastAsia="仿宋_GB2312"/>
        </w:rPr>
      </w:pPr>
    </w:p>
    <w:p>
      <w:pPr>
        <w:pStyle w:val="7"/>
        <w:spacing w:after="0" w:line="600" w:lineRule="exact"/>
        <w:ind w:firstLine="0"/>
        <w:rPr>
          <w:rFonts w:ascii="仿宋_GB2312" w:eastAsia="仿宋_GB2312"/>
        </w:rPr>
      </w:pPr>
    </w:p>
    <w:p>
      <w:pPr>
        <w:pStyle w:val="7"/>
        <w:spacing w:after="0" w:line="600" w:lineRule="exact"/>
        <w:rPr>
          <w:rFonts w:ascii="仿宋_GB2312" w:eastAsia="仿宋_GB2312"/>
        </w:rPr>
      </w:pPr>
    </w:p>
    <w:p>
      <w:pPr>
        <w:adjustRightInd w:val="0"/>
        <w:snapToGrid w:val="0"/>
        <w:spacing w:line="600" w:lineRule="exact"/>
        <w:ind w:firstLine="480"/>
        <w:rPr>
          <w:rFonts w:hint="eastAsia"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1"/>
      </w:pPr>
    </w:p>
    <w:p>
      <w:pPr>
        <w:pStyle w:val="21"/>
      </w:pPr>
    </w:p>
    <w:p>
      <w:pPr>
        <w:pStyle w:val="21"/>
      </w:pPr>
    </w:p>
    <w:p>
      <w:pPr>
        <w:pStyle w:val="21"/>
      </w:pPr>
    </w:p>
    <w:p>
      <w:pPr>
        <w:pStyle w:val="6"/>
        <w:rPr>
          <w:rFonts w:asciiTheme="minorEastAsia" w:hAnsiTheme="minorEastAsia" w:eastAsiaTheme="minorEastAsia"/>
          <w:sz w:val="28"/>
          <w:szCs w:val="28"/>
        </w:rPr>
      </w:pPr>
      <w:r>
        <w:rPr>
          <w:rFonts w:hint="eastAsia" w:ascii="仿宋_GB2312" w:eastAsia="仿宋_GB2312" w:hAnsiTheme="minorEastAsia"/>
          <w:sz w:val="28"/>
          <w:szCs w:val="28"/>
        </w:rPr>
        <w:t xml:space="preserve"> </w:t>
      </w:r>
      <w:bookmarkStart w:id="162" w:name="_Toc88209963"/>
      <w:bookmarkStart w:id="163" w:name="_Toc87616400"/>
      <w:bookmarkStart w:id="164" w:name="_Toc19830"/>
      <w:bookmarkStart w:id="165" w:name="_Toc8086"/>
      <w:r>
        <w:rPr>
          <w:rFonts w:hint="eastAsia" w:ascii="仿宋_GB2312" w:eastAsia="仿宋_GB2312" w:hAnsiTheme="minorEastAsia"/>
          <w:sz w:val="28"/>
          <w:szCs w:val="28"/>
          <w:lang w:val="en-US" w:eastAsia="zh-CN"/>
        </w:rPr>
        <w:t>3</w:t>
      </w:r>
      <w:r>
        <w:rPr>
          <w:rFonts w:hint="eastAsia" w:asciiTheme="minorEastAsia" w:hAnsiTheme="minorEastAsia" w:eastAsiaTheme="minorEastAsia"/>
          <w:sz w:val="28"/>
          <w:szCs w:val="28"/>
        </w:rPr>
        <w:t>.资格审查资料</w:t>
      </w:r>
      <w:bookmarkEnd w:id="162"/>
      <w:bookmarkEnd w:id="163"/>
      <w:bookmarkEnd w:id="164"/>
      <w:bookmarkEnd w:id="165"/>
    </w:p>
    <w:p>
      <w:pPr>
        <w:spacing w:line="360" w:lineRule="auto"/>
        <w:rPr>
          <w:rFonts w:ascii="仿宋_GB2312" w:hAnsi="黑体" w:eastAsia="仿宋_GB2312"/>
          <w:sz w:val="28"/>
          <w:szCs w:val="28"/>
        </w:rPr>
      </w:pPr>
      <w:r>
        <w:rPr>
          <w:rFonts w:hint="eastAsia" w:ascii="仿宋_GB2312" w:hAnsi="黑体" w:eastAsia="仿宋_GB2312"/>
          <w:sz w:val="28"/>
          <w:szCs w:val="28"/>
          <w:lang w:val="en-US" w:eastAsia="zh-CN"/>
        </w:rPr>
        <w:t>3</w:t>
      </w:r>
      <w:r>
        <w:rPr>
          <w:rFonts w:hint="eastAsia" w:ascii="仿宋_GB2312" w:hAnsi="黑体" w:eastAsia="仿宋_GB2312"/>
          <w:sz w:val="28"/>
          <w:szCs w:val="28"/>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hint="eastAsia" w:cs="Times New Roman" w:asciiTheme="minorEastAsia" w:hAnsiTheme="minorEastAsia" w:eastAsiaTheme="minorEastAsia"/>
          <w:b/>
          <w:bCs/>
          <w:sz w:val="28"/>
          <w:szCs w:val="28"/>
          <w:lang w:eastAsia="zh-CN"/>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lang w:eastAsia="zh-CN"/>
        </w:rPr>
        <w:t>。</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相关证明文件附后</w:t>
      </w:r>
      <w:r>
        <w:rPr>
          <w:rFonts w:hint="eastAsia" w:cs="Times New Roman" w:asciiTheme="minorEastAsia" w:hAnsiTheme="minorEastAsia" w:eastAsiaTheme="minorEastAsia"/>
          <w:b/>
          <w:bCs/>
          <w:sz w:val="28"/>
          <w:szCs w:val="28"/>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66"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66"/>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sz w:val="28"/>
          <w:szCs w:val="28"/>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净水有限公司2022-2023年度安全管理系统运维服务项目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sz w:val="28"/>
          <w:szCs w:val="28"/>
          <w:lang w:val="en-US" w:eastAsia="zh-CN"/>
        </w:rPr>
        <w:t>列入</w:t>
      </w:r>
      <w:r>
        <w:rPr>
          <w:rFonts w:hint="eastAsia" w:ascii="仿宋_GB2312" w:eastAsia="仿宋_GB2312"/>
          <w:sz w:val="28"/>
          <w:szCs w:val="28"/>
        </w:rPr>
        <w:t>下列情形之一</w:t>
      </w:r>
      <w:r>
        <w:rPr>
          <w:rFonts w:hint="eastAsia" w:ascii="仿宋_GB2312" w:eastAsia="仿宋_GB2312"/>
          <w:sz w:val="28"/>
          <w:szCs w:val="28"/>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eastAsiaTheme="minorEastAsia"/>
          <w:b/>
          <w:bCs/>
          <w:sz w:val="28"/>
          <w:szCs w:val="28"/>
        </w:rPr>
      </w:pPr>
      <w:r>
        <w:rPr>
          <w:rFonts w:hint="eastAsia" w:cs="Times New Roman" w:asciiTheme="minorEastAsia" w:hAnsiTheme="minorEastAsia"/>
          <w:b/>
          <w:bCs/>
          <w:sz w:val="28"/>
          <w:szCs w:val="28"/>
          <w:lang w:val="en-US" w:eastAsia="zh-CN"/>
        </w:rPr>
        <w:t>4</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拟投入本项目的项目负责人情况表</w:t>
      </w:r>
    </w:p>
    <w:p>
      <w:pPr>
        <w:pStyle w:val="21"/>
        <w:rPr>
          <w:rFonts w:hint="eastAsia" w:ascii="仿宋_GB2312" w:eastAsia="仿宋_GB2312" w:hAnsiTheme="minorEastAsia"/>
          <w:sz w:val="28"/>
          <w:szCs w:val="28"/>
          <w:lang w:val="en-US" w:eastAsia="zh-CN"/>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noWrap w:val="0"/>
            <w:vAlign w:val="top"/>
          </w:tcPr>
          <w:p>
            <w:pPr>
              <w:jc w:val="center"/>
              <w:rPr>
                <w:rFonts w:ascii="仿宋" w:hAnsi="仿宋" w:eastAsia="仿宋" w:cs="仿宋_GB2312"/>
                <w:b/>
                <w:sz w:val="28"/>
                <w:szCs w:val="28"/>
              </w:rPr>
            </w:pPr>
          </w:p>
        </w:tc>
        <w:tc>
          <w:tcPr>
            <w:tcW w:w="161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bl>
    <w:p>
      <w:pPr>
        <w:pStyle w:val="21"/>
        <w:rPr>
          <w:rFonts w:hint="default" w:ascii="仿宋_GB2312" w:eastAsia="仿宋_GB2312" w:hAnsiTheme="minorEastAsia"/>
          <w:sz w:val="28"/>
          <w:szCs w:val="28"/>
          <w:lang w:val="en-US" w:eastAsia="zh-CN"/>
        </w:rPr>
      </w:pPr>
    </w:p>
    <w:p>
      <w:pPr>
        <w:rPr>
          <w:rFonts w:hint="eastAsia" w:ascii="仿宋_GB2312" w:eastAsia="仿宋_GB2312" w:hAnsiTheme="minorEastAsia"/>
          <w:sz w:val="28"/>
          <w:szCs w:val="28"/>
          <w:lang w:val="en-US" w:eastAsia="zh-CN"/>
        </w:rPr>
      </w:pPr>
      <w:bookmarkStart w:id="167" w:name="_Toc32430"/>
      <w:bookmarkStart w:id="168" w:name="_Toc19423"/>
      <w:r>
        <w:rPr>
          <w:rFonts w:hint="eastAsia" w:ascii="仿宋_GB2312" w:eastAsia="仿宋_GB2312" w:hAnsiTheme="minorEastAsia"/>
          <w:sz w:val="28"/>
          <w:szCs w:val="28"/>
          <w:lang w:val="en-US" w:eastAsia="zh-CN"/>
        </w:rPr>
        <w:br w:type="page"/>
      </w:r>
    </w:p>
    <w:p>
      <w:pPr>
        <w:pStyle w:val="6"/>
        <w:rPr>
          <w:rFonts w:hint="eastAsia" w:ascii="仿宋_GB2312" w:eastAsia="仿宋_GB2312" w:hAnsiTheme="minorEastAsia"/>
          <w:sz w:val="28"/>
          <w:szCs w:val="28"/>
          <w:lang w:val="en-US" w:eastAsia="zh-CN"/>
        </w:rPr>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p>
      <w:pPr>
        <w:pStyle w:val="6"/>
        <w:rPr>
          <w:rFonts w:asciiTheme="minorEastAsia" w:hAnsiTheme="minorEastAsia" w:eastAsiaTheme="minorEastAsia"/>
          <w:sz w:val="28"/>
          <w:szCs w:val="28"/>
        </w:rPr>
      </w:pPr>
      <w:r>
        <w:rPr>
          <w:rFonts w:hint="eastAsia" w:ascii="仿宋_GB2312" w:eastAsia="仿宋_GB2312" w:hAnsiTheme="minorEastAsia"/>
          <w:sz w:val="28"/>
          <w:szCs w:val="28"/>
          <w:lang w:val="en-US" w:eastAsia="zh-CN"/>
        </w:rPr>
        <w:t>5</w:t>
      </w: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highlight w:val="none"/>
        </w:rPr>
        <w:t>报价表</w:t>
      </w:r>
      <w:bookmarkEnd w:id="167"/>
      <w:bookmarkEnd w:id="168"/>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sym w:font="Wingdings 2" w:char="0052"/>
      </w:r>
      <w:r>
        <w:rPr>
          <w:rFonts w:hint="eastAsia" w:ascii="仿宋_GB2312" w:eastAsia="仿宋_GB2312" w:hAnsiTheme="minorEastAsia"/>
          <w:sz w:val="28"/>
          <w:szCs w:val="28"/>
        </w:rPr>
        <w:t>服务类</w:t>
      </w: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（1）报价表说明</w:t>
      </w:r>
    </w:p>
    <w:p>
      <w:pPr>
        <w:adjustRightInd w:val="0"/>
        <w:snapToGrid w:val="0"/>
        <w:spacing w:line="600" w:lineRule="exact"/>
        <w:ind w:firstLine="570"/>
        <w:rPr>
          <w:rFonts w:hint="eastAsia" w:ascii="仿宋_GB2312" w:eastAsia="仿宋_GB2312" w:hAnsiTheme="minorEastAsia"/>
          <w:sz w:val="28"/>
          <w:szCs w:val="28"/>
        </w:rPr>
      </w:pPr>
      <w:r>
        <w:rPr>
          <w:rFonts w:hint="eastAsia" w:ascii="仿宋_GB2312" w:eastAsia="仿宋_GB2312" w:hAnsiTheme="minorEastAsia"/>
          <w:sz w:val="28"/>
          <w:szCs w:val="28"/>
        </w:rPr>
        <w:t>（2）报价表</w:t>
      </w:r>
    </w:p>
    <w:tbl>
      <w:tblPr>
        <w:tblStyle w:val="23"/>
        <w:tblW w:w="4998"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24"/>
        <w:gridCol w:w="3573"/>
        <w:gridCol w:w="666"/>
        <w:gridCol w:w="1201"/>
        <w:gridCol w:w="830"/>
        <w:gridCol w:w="788"/>
        <w:gridCol w:w="1766"/>
        <w:gridCol w:w="1071"/>
        <w:gridCol w:w="786"/>
        <w:gridCol w:w="786"/>
        <w:gridCol w:w="77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blHeader/>
        </w:trPr>
        <w:tc>
          <w:tcPr>
            <w:tcW w:w="279" w:type="pct"/>
            <w:vMerge w:val="restart"/>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序号</w:t>
            </w:r>
          </w:p>
        </w:tc>
        <w:tc>
          <w:tcPr>
            <w:tcW w:w="1378" w:type="pct"/>
            <w:vMerge w:val="restart"/>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服务费用分项名称</w:t>
            </w:r>
          </w:p>
        </w:tc>
        <w:tc>
          <w:tcPr>
            <w:tcW w:w="257" w:type="pct"/>
            <w:vMerge w:val="restart"/>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数量</w:t>
            </w:r>
          </w:p>
        </w:tc>
        <w:tc>
          <w:tcPr>
            <w:tcW w:w="1087" w:type="pct"/>
            <w:gridSpan w:val="3"/>
            <w:tcBorders>
              <w:right w:val="single" w:color="auto" w:sz="4" w:space="0"/>
            </w:tcBorders>
            <w:vAlign w:val="center"/>
          </w:tcPr>
          <w:p>
            <w:pPr>
              <w:adjustRightInd w:val="0"/>
              <w:snapToGrid w:val="0"/>
              <w:jc w:val="center"/>
              <w:rPr>
                <w:rFonts w:hint="eastAsia" w:ascii="仿宋_GB2312" w:eastAsia="仿宋_GB2312" w:hAnsiTheme="minorEastAsia"/>
                <w:sz w:val="28"/>
                <w:szCs w:val="28"/>
                <w:lang w:eastAsia="zh-CN"/>
              </w:rPr>
            </w:pPr>
            <w:r>
              <w:rPr>
                <w:rFonts w:hint="eastAsia" w:ascii="仿宋_GB2312" w:eastAsia="仿宋_GB2312" w:hAnsiTheme="minorEastAsia"/>
                <w:sz w:val="28"/>
                <w:szCs w:val="28"/>
              </w:rPr>
              <w:t>单价</w:t>
            </w:r>
            <w:r>
              <w:rPr>
                <w:rFonts w:hint="eastAsia" w:ascii="仿宋_GB2312" w:eastAsia="仿宋_GB2312" w:hAnsiTheme="minorEastAsia"/>
                <w:sz w:val="28"/>
                <w:szCs w:val="28"/>
                <w:lang w:eastAsia="zh-CN"/>
              </w:rPr>
              <w:t>（</w:t>
            </w:r>
            <w:r>
              <w:rPr>
                <w:rFonts w:hint="eastAsia" w:ascii="仿宋_GB2312" w:eastAsia="仿宋_GB2312" w:hAnsiTheme="minorEastAsia"/>
                <w:sz w:val="28"/>
                <w:szCs w:val="28"/>
                <w:lang w:val="en-US" w:eastAsia="zh-CN"/>
              </w:rPr>
              <w:t>元</w:t>
            </w:r>
            <w:r>
              <w:rPr>
                <w:rFonts w:hint="eastAsia" w:ascii="仿宋_GB2312" w:eastAsia="仿宋_GB2312" w:hAnsiTheme="minorEastAsia"/>
                <w:sz w:val="28"/>
                <w:szCs w:val="28"/>
                <w:lang w:eastAsia="zh-CN"/>
              </w:rPr>
              <w:t>）</w:t>
            </w:r>
          </w:p>
        </w:tc>
        <w:tc>
          <w:tcPr>
            <w:tcW w:w="679" w:type="pct"/>
            <w:tcBorders>
              <w:left w:val="single" w:color="auto" w:sz="4" w:space="0"/>
              <w:righ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计算依据、过程和公式</w:t>
            </w:r>
          </w:p>
        </w:tc>
        <w:tc>
          <w:tcPr>
            <w:tcW w:w="1019" w:type="pct"/>
            <w:gridSpan w:val="3"/>
            <w:tcBorders>
              <w:left w:val="single" w:color="auto" w:sz="4" w:space="0"/>
              <w:righ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总价</w:t>
            </w:r>
            <w:r>
              <w:rPr>
                <w:rFonts w:hint="eastAsia" w:ascii="仿宋_GB2312" w:eastAsia="仿宋_GB2312" w:hAnsiTheme="minorEastAsia"/>
                <w:sz w:val="28"/>
                <w:szCs w:val="28"/>
                <w:lang w:eastAsia="zh-CN"/>
              </w:rPr>
              <w:t>（</w:t>
            </w:r>
            <w:r>
              <w:rPr>
                <w:rFonts w:hint="eastAsia" w:ascii="仿宋_GB2312" w:eastAsia="仿宋_GB2312" w:hAnsiTheme="minorEastAsia"/>
                <w:sz w:val="28"/>
                <w:szCs w:val="28"/>
                <w:lang w:val="en-US" w:eastAsia="zh-CN"/>
              </w:rPr>
              <w:t>元</w:t>
            </w:r>
            <w:r>
              <w:rPr>
                <w:rFonts w:hint="eastAsia" w:ascii="仿宋_GB2312" w:eastAsia="仿宋_GB2312" w:hAnsiTheme="minorEastAsia"/>
                <w:sz w:val="28"/>
                <w:szCs w:val="28"/>
                <w:lang w:eastAsia="zh-CN"/>
              </w:rPr>
              <w:t>）</w:t>
            </w:r>
          </w:p>
        </w:tc>
        <w:tc>
          <w:tcPr>
            <w:tcW w:w="298" w:type="pct"/>
            <w:tcBorders>
              <w:lef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blHeader/>
        </w:trPr>
        <w:tc>
          <w:tcPr>
            <w:tcW w:w="279" w:type="pct"/>
            <w:vMerge w:val="continue"/>
          </w:tcPr>
          <w:p>
            <w:pPr>
              <w:adjustRightInd w:val="0"/>
              <w:snapToGrid w:val="0"/>
              <w:rPr>
                <w:rFonts w:ascii="仿宋_GB2312" w:eastAsia="仿宋_GB2312" w:hAnsiTheme="minorEastAsia"/>
                <w:sz w:val="28"/>
                <w:szCs w:val="28"/>
              </w:rPr>
            </w:pPr>
          </w:p>
        </w:tc>
        <w:tc>
          <w:tcPr>
            <w:tcW w:w="1378" w:type="pct"/>
            <w:vMerge w:val="continue"/>
          </w:tcPr>
          <w:p>
            <w:pPr>
              <w:adjustRightInd w:val="0"/>
              <w:snapToGrid w:val="0"/>
              <w:rPr>
                <w:rFonts w:ascii="仿宋_GB2312" w:eastAsia="仿宋_GB2312" w:hAnsiTheme="minorEastAsia"/>
                <w:sz w:val="28"/>
                <w:szCs w:val="28"/>
              </w:rPr>
            </w:pPr>
          </w:p>
        </w:tc>
        <w:tc>
          <w:tcPr>
            <w:tcW w:w="257" w:type="pct"/>
            <w:vMerge w:val="continue"/>
          </w:tcPr>
          <w:p>
            <w:pPr>
              <w:adjustRightInd w:val="0"/>
              <w:snapToGrid w:val="0"/>
              <w:rPr>
                <w:rFonts w:ascii="仿宋_GB2312" w:eastAsia="仿宋_GB2312" w:hAnsiTheme="minorEastAsia"/>
                <w:sz w:val="28"/>
                <w:szCs w:val="28"/>
              </w:rPr>
            </w:pPr>
          </w:p>
        </w:tc>
        <w:tc>
          <w:tcPr>
            <w:tcW w:w="463" w:type="pct"/>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不含税金额</w:t>
            </w:r>
          </w:p>
        </w:tc>
        <w:tc>
          <w:tcPr>
            <w:tcW w:w="320" w:type="pct"/>
            <w:tcBorders>
              <w:righ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税额</w:t>
            </w:r>
          </w:p>
        </w:tc>
        <w:tc>
          <w:tcPr>
            <w:tcW w:w="303" w:type="pct"/>
            <w:tcBorders>
              <w:left w:val="single" w:color="auto" w:sz="4" w:space="0"/>
              <w:righ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价税合计</w:t>
            </w:r>
          </w:p>
        </w:tc>
        <w:tc>
          <w:tcPr>
            <w:tcW w:w="679" w:type="pct"/>
            <w:tcBorders>
              <w:left w:val="single" w:color="auto" w:sz="4" w:space="0"/>
              <w:right w:val="single" w:color="auto" w:sz="4" w:space="0"/>
            </w:tcBorders>
          </w:tcPr>
          <w:p>
            <w:pPr>
              <w:adjustRightInd w:val="0"/>
              <w:snapToGrid w:val="0"/>
              <w:rPr>
                <w:rFonts w:ascii="仿宋_GB2312" w:eastAsia="仿宋_GB2312" w:hAnsiTheme="minorEastAsia"/>
                <w:sz w:val="28"/>
                <w:szCs w:val="28"/>
              </w:rPr>
            </w:pPr>
          </w:p>
        </w:tc>
        <w:tc>
          <w:tcPr>
            <w:tcW w:w="413" w:type="pct"/>
            <w:tcBorders>
              <w:lef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不含税金额</w:t>
            </w:r>
          </w:p>
        </w:tc>
        <w:tc>
          <w:tcPr>
            <w:tcW w:w="303" w:type="pct"/>
            <w:tcBorders>
              <w:righ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税额</w:t>
            </w:r>
          </w:p>
        </w:tc>
        <w:tc>
          <w:tcPr>
            <w:tcW w:w="303" w:type="pct"/>
            <w:tcBorders>
              <w:left w:val="single" w:color="auto" w:sz="4" w:space="0"/>
              <w:righ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价税合计</w:t>
            </w:r>
          </w:p>
        </w:tc>
        <w:tc>
          <w:tcPr>
            <w:tcW w:w="298" w:type="pct"/>
            <w:tcBorders>
              <w:left w:val="single" w:color="auto" w:sz="4" w:space="0"/>
            </w:tcBorders>
          </w:tcPr>
          <w:p>
            <w:pPr>
              <w:adjustRightInd w:val="0"/>
              <w:snapToGrid w:val="0"/>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5000" w:type="pct"/>
            <w:gridSpan w:val="11"/>
            <w:vAlign w:val="center"/>
          </w:tcPr>
          <w:p>
            <w:pPr>
              <w:adjustRightInd w:val="0"/>
              <w:snapToGrid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b/>
                <w:bCs/>
                <w:sz w:val="28"/>
                <w:szCs w:val="28"/>
                <w:lang w:val="en-US" w:eastAsia="zh-CN"/>
              </w:rPr>
              <w:t>1.</w:t>
            </w:r>
            <w:r>
              <w:rPr>
                <w:rFonts w:hint="eastAsia" w:ascii="仿宋_GB2312" w:hAnsi="仿宋_GB2312" w:eastAsia="仿宋_GB2312" w:cs="仿宋_GB2312"/>
                <w:b/>
                <w:bCs/>
                <w:sz w:val="28"/>
                <w:szCs w:val="28"/>
              </w:rPr>
              <w:t>购买并安装正版操作系统和数据库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279"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1-1</w:t>
            </w:r>
          </w:p>
        </w:tc>
        <w:tc>
          <w:tcPr>
            <w:tcW w:w="1378"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购买并安装正版</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windows server2016标准版5用户</w:t>
            </w:r>
            <w:r>
              <w:rPr>
                <w:rFonts w:hint="eastAsia" w:ascii="仿宋_GB2312" w:hAnsi="仿宋_GB2312" w:eastAsia="仿宋_GB2312" w:cs="仿宋_GB2312"/>
                <w:sz w:val="21"/>
                <w:szCs w:val="21"/>
                <w:lang w:eastAsia="zh-CN"/>
              </w:rPr>
              <w:t>）</w:t>
            </w:r>
          </w:p>
        </w:tc>
        <w:tc>
          <w:tcPr>
            <w:tcW w:w="257"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c>
          <w:tcPr>
            <w:tcW w:w="463" w:type="pct"/>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20"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679"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413"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298"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279"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1-2</w:t>
            </w:r>
          </w:p>
        </w:tc>
        <w:tc>
          <w:tcPr>
            <w:tcW w:w="1378"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购买并安装正版数据库</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sql server2016标准版5用户</w:t>
            </w:r>
            <w:r>
              <w:rPr>
                <w:rFonts w:hint="eastAsia" w:ascii="仿宋_GB2312" w:hAnsi="仿宋_GB2312" w:eastAsia="仿宋_GB2312" w:cs="仿宋_GB2312"/>
                <w:sz w:val="21"/>
                <w:szCs w:val="21"/>
                <w:lang w:eastAsia="zh-CN"/>
              </w:rPr>
              <w:t>）</w:t>
            </w:r>
          </w:p>
        </w:tc>
        <w:tc>
          <w:tcPr>
            <w:tcW w:w="257"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c>
          <w:tcPr>
            <w:tcW w:w="463" w:type="pct"/>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20"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679"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413"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298"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3681" w:type="pct"/>
            <w:gridSpan w:val="7"/>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b/>
                <w:bCs/>
                <w:sz w:val="28"/>
                <w:szCs w:val="28"/>
                <w:lang w:val="en-US" w:eastAsia="zh-CN"/>
              </w:rPr>
              <w:t>小计1</w:t>
            </w:r>
          </w:p>
        </w:tc>
        <w:tc>
          <w:tcPr>
            <w:tcW w:w="413"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298"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5000" w:type="pct"/>
            <w:gridSpan w:val="11"/>
            <w:vAlign w:val="center"/>
          </w:tcPr>
          <w:p>
            <w:pPr>
              <w:adjustRightInd w:val="0"/>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b/>
                <w:bCs/>
                <w:sz w:val="28"/>
                <w:szCs w:val="28"/>
                <w:lang w:val="en-US" w:eastAsia="zh-CN"/>
              </w:rPr>
              <w:t>2</w:t>
            </w:r>
            <w:r>
              <w:rPr>
                <w:rFonts w:hint="eastAsia" w:ascii="仿宋_GB2312" w:hAnsi="仿宋_GB2312" w:eastAsia="仿宋_GB2312" w:cs="仿宋_GB2312"/>
                <w:b/>
                <w:bCs/>
                <w:sz w:val="28"/>
                <w:szCs w:val="28"/>
              </w:rPr>
              <w:t>.系统环境升级和部署</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279"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2-1</w:t>
            </w:r>
          </w:p>
        </w:tc>
        <w:tc>
          <w:tcPr>
            <w:tcW w:w="1378"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在新的运行环境部署安全管理系统</w:t>
            </w:r>
            <w:r>
              <w:rPr>
                <w:rFonts w:hint="eastAsia" w:ascii="仿宋_GB2312" w:hAnsi="仿宋_GB2312" w:eastAsia="仿宋_GB2312" w:cs="仿宋_GB2312"/>
                <w:sz w:val="21"/>
                <w:szCs w:val="21"/>
                <w:lang w:eastAsia="zh-CN"/>
              </w:rPr>
              <w:t>。</w:t>
            </w:r>
          </w:p>
        </w:tc>
        <w:tc>
          <w:tcPr>
            <w:tcW w:w="257"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c>
          <w:tcPr>
            <w:tcW w:w="463" w:type="pct"/>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20"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679"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413"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298"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279"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2-2</w:t>
            </w:r>
          </w:p>
        </w:tc>
        <w:tc>
          <w:tcPr>
            <w:tcW w:w="1378"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对旧数据进行迁移，能够在新运行环境正常运行</w:t>
            </w:r>
            <w:r>
              <w:rPr>
                <w:rFonts w:hint="eastAsia" w:ascii="仿宋_GB2312" w:hAnsi="仿宋_GB2312" w:eastAsia="仿宋_GB2312" w:cs="仿宋_GB2312"/>
                <w:sz w:val="21"/>
                <w:szCs w:val="21"/>
                <w:lang w:eastAsia="zh-CN"/>
              </w:rPr>
              <w:t>。</w:t>
            </w:r>
          </w:p>
        </w:tc>
        <w:tc>
          <w:tcPr>
            <w:tcW w:w="257" w:type="pct"/>
            <w:vAlign w:val="center"/>
          </w:tcPr>
          <w:p>
            <w:pPr>
              <w:adjustRightInd w:val="0"/>
              <w:snapToGrid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463" w:type="pct"/>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20"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679"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413"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298"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279"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2-3</w:t>
            </w:r>
          </w:p>
        </w:tc>
        <w:tc>
          <w:tcPr>
            <w:tcW w:w="1378"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全面漏洞排查和修复（上述</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项工作完成后进行一次全面漏洞排查和修复）</w:t>
            </w:r>
            <w:r>
              <w:rPr>
                <w:rFonts w:hint="eastAsia" w:ascii="仿宋_GB2312" w:hAnsi="仿宋_GB2312" w:eastAsia="仿宋_GB2312" w:cs="仿宋_GB2312"/>
                <w:sz w:val="21"/>
                <w:szCs w:val="21"/>
                <w:lang w:eastAsia="zh-CN"/>
              </w:rPr>
              <w:t>。</w:t>
            </w:r>
          </w:p>
        </w:tc>
        <w:tc>
          <w:tcPr>
            <w:tcW w:w="257"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c>
          <w:tcPr>
            <w:tcW w:w="463" w:type="pct"/>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20"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679"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413"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298"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279"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2-4</w:t>
            </w:r>
          </w:p>
        </w:tc>
        <w:tc>
          <w:tcPr>
            <w:tcW w:w="1378"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在新运行环境对应用程序和数据库文件设定备份（系统环境升级和部署工作开展前应进行一次备份，上述</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项工作完成后应进行一次备份）</w:t>
            </w:r>
            <w:r>
              <w:rPr>
                <w:rFonts w:hint="eastAsia" w:ascii="仿宋_GB2312" w:hAnsi="仿宋_GB2312" w:eastAsia="仿宋_GB2312" w:cs="仿宋_GB2312"/>
                <w:sz w:val="21"/>
                <w:szCs w:val="21"/>
                <w:lang w:eastAsia="zh-CN"/>
              </w:rPr>
              <w:t>。</w:t>
            </w:r>
          </w:p>
        </w:tc>
        <w:tc>
          <w:tcPr>
            <w:tcW w:w="257"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c>
          <w:tcPr>
            <w:tcW w:w="463" w:type="pct"/>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20"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679"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413"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298"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3681" w:type="pct"/>
            <w:gridSpan w:val="7"/>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小计2</w:t>
            </w:r>
          </w:p>
        </w:tc>
        <w:tc>
          <w:tcPr>
            <w:tcW w:w="413"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b/>
                <w:bCs/>
                <w:sz w:val="28"/>
                <w:szCs w:val="28"/>
              </w:rPr>
            </w:pPr>
          </w:p>
        </w:tc>
        <w:tc>
          <w:tcPr>
            <w:tcW w:w="303"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b/>
                <w:bCs/>
                <w:sz w:val="28"/>
                <w:szCs w:val="28"/>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b/>
                <w:bCs/>
                <w:sz w:val="28"/>
                <w:szCs w:val="28"/>
              </w:rPr>
            </w:pPr>
          </w:p>
        </w:tc>
        <w:tc>
          <w:tcPr>
            <w:tcW w:w="298"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b/>
                <w:bCs/>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5000" w:type="pct"/>
            <w:gridSpan w:val="11"/>
            <w:vAlign w:val="center"/>
          </w:tcPr>
          <w:p>
            <w:pPr>
              <w:adjustRightInd w:val="0"/>
              <w:snapToGrid w:val="0"/>
              <w:spacing w:line="24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3.</w:t>
            </w:r>
            <w:r>
              <w:rPr>
                <w:rFonts w:hint="eastAsia" w:ascii="仿宋_GB2312" w:hAnsi="仿宋_GB2312" w:eastAsia="仿宋_GB2312" w:cs="仿宋_GB2312"/>
                <w:b/>
                <w:bCs/>
                <w:sz w:val="28"/>
                <w:szCs w:val="28"/>
              </w:rPr>
              <w:t>常规运维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279"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3-1</w:t>
            </w:r>
          </w:p>
        </w:tc>
        <w:tc>
          <w:tcPr>
            <w:tcW w:w="1378"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安全管理系统日常运维及优化服务，包括但不限于系统操作指导、因系统缺陷导致的各种BUG的修复、因操作失误导致的数据错误维护、系统突发事件的诊断、排除等（系统文件每月备份一次，数据库文件每天备份一次）</w:t>
            </w:r>
            <w:r>
              <w:rPr>
                <w:rFonts w:hint="eastAsia" w:ascii="仿宋_GB2312" w:hAnsi="仿宋_GB2312" w:eastAsia="仿宋_GB2312" w:cs="仿宋_GB2312"/>
                <w:sz w:val="21"/>
                <w:szCs w:val="21"/>
                <w:lang w:eastAsia="zh-CN"/>
              </w:rPr>
              <w:t>。</w:t>
            </w:r>
          </w:p>
        </w:tc>
        <w:tc>
          <w:tcPr>
            <w:tcW w:w="257"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12</w:t>
            </w:r>
          </w:p>
        </w:tc>
        <w:tc>
          <w:tcPr>
            <w:tcW w:w="463" w:type="pct"/>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20"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679"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413"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298"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279"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3-2</w:t>
            </w:r>
          </w:p>
        </w:tc>
        <w:tc>
          <w:tcPr>
            <w:tcW w:w="1378"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定期进行漏洞扫描及病毒排查工作（每月进行一次漏洞排查及修复）</w:t>
            </w:r>
            <w:r>
              <w:rPr>
                <w:rFonts w:hint="eastAsia" w:ascii="仿宋_GB2312" w:hAnsi="仿宋_GB2312" w:eastAsia="仿宋_GB2312" w:cs="仿宋_GB2312"/>
                <w:sz w:val="21"/>
                <w:szCs w:val="21"/>
                <w:lang w:eastAsia="zh-CN"/>
              </w:rPr>
              <w:t>。</w:t>
            </w:r>
          </w:p>
        </w:tc>
        <w:tc>
          <w:tcPr>
            <w:tcW w:w="257"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12</w:t>
            </w:r>
          </w:p>
        </w:tc>
        <w:tc>
          <w:tcPr>
            <w:tcW w:w="463" w:type="pct"/>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20"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679"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413"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298"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279"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3-3</w:t>
            </w:r>
          </w:p>
        </w:tc>
        <w:tc>
          <w:tcPr>
            <w:tcW w:w="1378"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系统软件出现重大故障导致甲方业务中止时，指定服务工程师必须到达现场，与甲方技术、业务人员一起对故障进行分析，提出解决方案，在征得甲方同意后对故障进行处理和排除</w:t>
            </w:r>
            <w:r>
              <w:rPr>
                <w:rFonts w:hint="eastAsia" w:ascii="仿宋_GB2312" w:hAnsi="仿宋_GB2312" w:eastAsia="仿宋_GB2312" w:cs="仿宋_GB2312"/>
                <w:sz w:val="21"/>
                <w:szCs w:val="21"/>
                <w:lang w:eastAsia="zh-CN"/>
              </w:rPr>
              <w:t>。</w:t>
            </w:r>
          </w:p>
        </w:tc>
        <w:tc>
          <w:tcPr>
            <w:tcW w:w="257"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c>
          <w:tcPr>
            <w:tcW w:w="463" w:type="pct"/>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20"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679"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413"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298"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279"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3-4</w:t>
            </w:r>
          </w:p>
        </w:tc>
        <w:tc>
          <w:tcPr>
            <w:tcW w:w="1378"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甲方出现系统故障或使用问题时，指定服务工程师通过电话、电子邮件、或远程访问等方式进行系统故障的处理、技术支持、咨询服务等工作。需7*24小时维护服务及在线指导</w:t>
            </w:r>
            <w:r>
              <w:rPr>
                <w:rFonts w:hint="eastAsia" w:ascii="仿宋_GB2312" w:hAnsi="仿宋_GB2312" w:eastAsia="仿宋_GB2312" w:cs="仿宋_GB2312"/>
                <w:sz w:val="21"/>
                <w:szCs w:val="21"/>
                <w:lang w:eastAsia="zh-CN"/>
              </w:rPr>
              <w:t>。</w:t>
            </w:r>
          </w:p>
        </w:tc>
        <w:tc>
          <w:tcPr>
            <w:tcW w:w="257"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c>
          <w:tcPr>
            <w:tcW w:w="463" w:type="pct"/>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20"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679"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413"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298"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279"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3-5</w:t>
            </w:r>
          </w:p>
        </w:tc>
        <w:tc>
          <w:tcPr>
            <w:tcW w:w="1378"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指定服务工程师到现场对系统进行全面检查，优化系统软件，同时做好系统运行情况记录。对可能出现的故障提出解决预案及系统功能改进等方面的技术咨询工作，并提供必要的现场指导。同时，还可根据甲方业务需要，在现场对甲方的业务人员进行系统运行管理、日常维护、使用操作等方面的培训</w:t>
            </w:r>
          </w:p>
        </w:tc>
        <w:tc>
          <w:tcPr>
            <w:tcW w:w="257"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c>
          <w:tcPr>
            <w:tcW w:w="463" w:type="pct"/>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20"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679"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413"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298"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279" w:type="pct"/>
            <w:vAlign w:val="center"/>
          </w:tcPr>
          <w:p>
            <w:pPr>
              <w:adjustRightInd w:val="0"/>
              <w:snapToGrid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3-6</w:t>
            </w:r>
          </w:p>
        </w:tc>
        <w:tc>
          <w:tcPr>
            <w:tcW w:w="1378" w:type="pct"/>
            <w:vAlign w:val="center"/>
          </w:tcPr>
          <w:p>
            <w:pPr>
              <w:adjustRightInd w:val="0"/>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Cs w:val="21"/>
              </w:rPr>
              <w:t>根据甲方的需求，填报相关报表，开展演练。</w:t>
            </w:r>
          </w:p>
        </w:tc>
        <w:tc>
          <w:tcPr>
            <w:tcW w:w="257" w:type="pct"/>
            <w:vAlign w:val="center"/>
          </w:tcPr>
          <w:p>
            <w:pPr>
              <w:adjustRightInd w:val="0"/>
              <w:snapToGrid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463" w:type="pct"/>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20"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679"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413"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298"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3681" w:type="pct"/>
            <w:gridSpan w:val="7"/>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小计3</w:t>
            </w:r>
          </w:p>
        </w:tc>
        <w:tc>
          <w:tcPr>
            <w:tcW w:w="413"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298"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3681" w:type="pct"/>
            <w:gridSpan w:val="7"/>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合计</w:t>
            </w:r>
          </w:p>
        </w:tc>
        <w:tc>
          <w:tcPr>
            <w:tcW w:w="413"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298"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r>
    </w:tbl>
    <w:p>
      <w:pPr>
        <w:pStyle w:val="3"/>
        <w:rPr>
          <w:rFonts w:hint="eastAsia" w:ascii="仿宋_GB2312" w:eastAsia="仿宋_GB2312" w:hAnsiTheme="minorEastAsia"/>
          <w:sz w:val="28"/>
          <w:szCs w:val="28"/>
        </w:rPr>
        <w:sectPr>
          <w:pgSz w:w="16838" w:h="11906" w:orient="landscape"/>
          <w:pgMar w:top="1588" w:right="2098" w:bottom="1474" w:left="1985" w:header="851" w:footer="992" w:gutter="0"/>
          <w:pgNumType w:start="0"/>
          <w:cols w:space="425" w:num="1"/>
          <w:titlePg/>
          <w:docGrid w:type="lines" w:linePitch="312" w:charSpace="0"/>
        </w:sectPr>
      </w:pPr>
    </w:p>
    <w:p>
      <w:pPr>
        <w:pStyle w:val="6"/>
        <w:spacing w:line="240" w:lineRule="auto"/>
        <w:rPr>
          <w:rFonts w:asciiTheme="majorEastAsia" w:hAnsiTheme="majorEastAsia" w:eastAsiaTheme="majorEastAsia"/>
          <w:sz w:val="28"/>
          <w:szCs w:val="28"/>
        </w:rPr>
      </w:pPr>
      <w:bookmarkStart w:id="169" w:name="_Toc88209965"/>
      <w:bookmarkStart w:id="170" w:name="_Toc16386"/>
      <w:bookmarkStart w:id="171" w:name="_Toc87616402"/>
      <w:bookmarkStart w:id="172" w:name="_Toc6058"/>
      <w:r>
        <w:rPr>
          <w:rFonts w:hint="eastAsia" w:eastAsiaTheme="majorEastAsia"/>
          <w:lang w:val="en-US" w:eastAsia="zh-CN"/>
        </w:rPr>
        <w:t>6</w:t>
      </w:r>
      <w:r>
        <w:rPr>
          <w:rFonts w:hint="eastAsia" w:asciiTheme="majorEastAsia" w:hAnsiTheme="majorEastAsia" w:eastAsiaTheme="majorEastAsia"/>
          <w:sz w:val="28"/>
          <w:szCs w:val="28"/>
        </w:rPr>
        <w:t>.其他资料</w:t>
      </w:r>
      <w:bookmarkEnd w:id="169"/>
      <w:bookmarkEnd w:id="170"/>
      <w:bookmarkEnd w:id="171"/>
      <w:bookmarkEnd w:id="172"/>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p/>
    <w:p/>
    <w:sectPr>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Batang">
    <w:altName w:val="Malgun Gothic"/>
    <w:panose1 w:val="02030600000101010101"/>
    <w:charset w:val="81"/>
    <w:family w:val="auto"/>
    <w:pitch w:val="default"/>
    <w:sig w:usb0="00000000" w:usb1="00000000" w:usb2="00000010" w:usb3="00000000" w:csb0="00080000" w:csb1="00000000"/>
  </w:font>
  <w:font w:name="方正舒体">
    <w:panose1 w:val="02010601030101010101"/>
    <w:charset w:val="86"/>
    <w:family w:val="auto"/>
    <w:pitch w:val="default"/>
    <w:sig w:usb0="00000003" w:usb1="080E0000" w:usb2="00000000" w:usb3="00000000" w:csb0="0004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6"/>
                </w:pPr>
              </w:p>
              <w:p/>
            </w:txbxContent>
          </v:textbox>
        </v:shape>
      </w:pic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D618A"/>
    <w:rsid w:val="00125E9F"/>
    <w:rsid w:val="003D60BA"/>
    <w:rsid w:val="00411689"/>
    <w:rsid w:val="005D618A"/>
    <w:rsid w:val="00911ECD"/>
    <w:rsid w:val="00A042E0"/>
    <w:rsid w:val="00B26BB1"/>
    <w:rsid w:val="00B26E21"/>
    <w:rsid w:val="00F83B64"/>
    <w:rsid w:val="01160FA7"/>
    <w:rsid w:val="02090C75"/>
    <w:rsid w:val="02A23A3C"/>
    <w:rsid w:val="0338001C"/>
    <w:rsid w:val="035631E2"/>
    <w:rsid w:val="03AC246A"/>
    <w:rsid w:val="03B23056"/>
    <w:rsid w:val="03DC3EBA"/>
    <w:rsid w:val="03F9794D"/>
    <w:rsid w:val="046A2461"/>
    <w:rsid w:val="059D0B91"/>
    <w:rsid w:val="06C64829"/>
    <w:rsid w:val="07157D12"/>
    <w:rsid w:val="077D16D2"/>
    <w:rsid w:val="082241B7"/>
    <w:rsid w:val="08675FC8"/>
    <w:rsid w:val="09B713FD"/>
    <w:rsid w:val="09EF6ACC"/>
    <w:rsid w:val="0A315056"/>
    <w:rsid w:val="0AD06EDA"/>
    <w:rsid w:val="0AFB45AD"/>
    <w:rsid w:val="0B351E9B"/>
    <w:rsid w:val="0B4C50D3"/>
    <w:rsid w:val="0B502172"/>
    <w:rsid w:val="0B806B92"/>
    <w:rsid w:val="0B827E94"/>
    <w:rsid w:val="0BD070E1"/>
    <w:rsid w:val="0C247926"/>
    <w:rsid w:val="0D594CC0"/>
    <w:rsid w:val="0D794204"/>
    <w:rsid w:val="0E2125D1"/>
    <w:rsid w:val="0E214211"/>
    <w:rsid w:val="0E5F2769"/>
    <w:rsid w:val="0E7F1F4E"/>
    <w:rsid w:val="0F4D75A3"/>
    <w:rsid w:val="0F5B2DCA"/>
    <w:rsid w:val="0FAF08D3"/>
    <w:rsid w:val="0FED051E"/>
    <w:rsid w:val="0FEE4C29"/>
    <w:rsid w:val="10046082"/>
    <w:rsid w:val="1026440C"/>
    <w:rsid w:val="10402BA9"/>
    <w:rsid w:val="112B101A"/>
    <w:rsid w:val="11475D35"/>
    <w:rsid w:val="119B53FC"/>
    <w:rsid w:val="12424CDC"/>
    <w:rsid w:val="129A2738"/>
    <w:rsid w:val="12B56BF1"/>
    <w:rsid w:val="12CB1A89"/>
    <w:rsid w:val="131840FB"/>
    <w:rsid w:val="13467417"/>
    <w:rsid w:val="136E76CF"/>
    <w:rsid w:val="15BC6B3C"/>
    <w:rsid w:val="1694429A"/>
    <w:rsid w:val="17635326"/>
    <w:rsid w:val="18236EFD"/>
    <w:rsid w:val="184E7B31"/>
    <w:rsid w:val="189D5B1F"/>
    <w:rsid w:val="18A34CD0"/>
    <w:rsid w:val="19B64DBC"/>
    <w:rsid w:val="1A373ACF"/>
    <w:rsid w:val="1A895341"/>
    <w:rsid w:val="1B0D071F"/>
    <w:rsid w:val="1B4568CE"/>
    <w:rsid w:val="1B9015B7"/>
    <w:rsid w:val="1C8A2777"/>
    <w:rsid w:val="1D5A79EE"/>
    <w:rsid w:val="1D9E32D3"/>
    <w:rsid w:val="1E0E2CD0"/>
    <w:rsid w:val="1E831280"/>
    <w:rsid w:val="1EBC4704"/>
    <w:rsid w:val="1F172EB5"/>
    <w:rsid w:val="1F500144"/>
    <w:rsid w:val="1F94592D"/>
    <w:rsid w:val="1FB860DE"/>
    <w:rsid w:val="203C5A02"/>
    <w:rsid w:val="209D4C94"/>
    <w:rsid w:val="20E84705"/>
    <w:rsid w:val="210D42D3"/>
    <w:rsid w:val="218400BA"/>
    <w:rsid w:val="21AB1E2F"/>
    <w:rsid w:val="21D40498"/>
    <w:rsid w:val="22767047"/>
    <w:rsid w:val="23A05588"/>
    <w:rsid w:val="241074BE"/>
    <w:rsid w:val="249614C7"/>
    <w:rsid w:val="25431AEB"/>
    <w:rsid w:val="25BF43FD"/>
    <w:rsid w:val="25F86BCD"/>
    <w:rsid w:val="2605748B"/>
    <w:rsid w:val="26775760"/>
    <w:rsid w:val="269E416A"/>
    <w:rsid w:val="26BD1158"/>
    <w:rsid w:val="272100D3"/>
    <w:rsid w:val="272C72FC"/>
    <w:rsid w:val="27EB149D"/>
    <w:rsid w:val="27FD3E52"/>
    <w:rsid w:val="28E11370"/>
    <w:rsid w:val="294A756A"/>
    <w:rsid w:val="29D5322D"/>
    <w:rsid w:val="2A025DD9"/>
    <w:rsid w:val="2A470FFC"/>
    <w:rsid w:val="2A7C2231"/>
    <w:rsid w:val="2ABB753D"/>
    <w:rsid w:val="2B7A49FA"/>
    <w:rsid w:val="2C2E2AE2"/>
    <w:rsid w:val="2C615D26"/>
    <w:rsid w:val="2CB679ED"/>
    <w:rsid w:val="2CEF31CC"/>
    <w:rsid w:val="2D173C07"/>
    <w:rsid w:val="2D424A86"/>
    <w:rsid w:val="2D875CAA"/>
    <w:rsid w:val="2E4D4DEE"/>
    <w:rsid w:val="2E7B52DB"/>
    <w:rsid w:val="2F324CFE"/>
    <w:rsid w:val="2FBA09F1"/>
    <w:rsid w:val="2FEF2ACF"/>
    <w:rsid w:val="30540211"/>
    <w:rsid w:val="312D7741"/>
    <w:rsid w:val="316F137F"/>
    <w:rsid w:val="31DF525F"/>
    <w:rsid w:val="32324C2E"/>
    <w:rsid w:val="327171DF"/>
    <w:rsid w:val="32FD2C65"/>
    <w:rsid w:val="341E3434"/>
    <w:rsid w:val="35CE667B"/>
    <w:rsid w:val="360B7EBA"/>
    <w:rsid w:val="369C32FD"/>
    <w:rsid w:val="37482D93"/>
    <w:rsid w:val="37666E72"/>
    <w:rsid w:val="38167A04"/>
    <w:rsid w:val="393E032E"/>
    <w:rsid w:val="394B167A"/>
    <w:rsid w:val="3A4E4336"/>
    <w:rsid w:val="3A6007FE"/>
    <w:rsid w:val="3A6D3446"/>
    <w:rsid w:val="3B7C2CE4"/>
    <w:rsid w:val="3C0B5355"/>
    <w:rsid w:val="3CD4176B"/>
    <w:rsid w:val="3D1F44D9"/>
    <w:rsid w:val="3D5C38CD"/>
    <w:rsid w:val="3D9E7EFB"/>
    <w:rsid w:val="3E263040"/>
    <w:rsid w:val="3E5070F1"/>
    <w:rsid w:val="3EA836A6"/>
    <w:rsid w:val="3F6C3589"/>
    <w:rsid w:val="3F850180"/>
    <w:rsid w:val="3F9004D6"/>
    <w:rsid w:val="400E4D5E"/>
    <w:rsid w:val="40E1138C"/>
    <w:rsid w:val="413814BA"/>
    <w:rsid w:val="41872511"/>
    <w:rsid w:val="42466655"/>
    <w:rsid w:val="42C82F57"/>
    <w:rsid w:val="43C76AF7"/>
    <w:rsid w:val="446828F0"/>
    <w:rsid w:val="45C13B4D"/>
    <w:rsid w:val="46054BCA"/>
    <w:rsid w:val="464C6AFC"/>
    <w:rsid w:val="468B0091"/>
    <w:rsid w:val="46A107C3"/>
    <w:rsid w:val="46B15CE2"/>
    <w:rsid w:val="46BE113D"/>
    <w:rsid w:val="46D251E9"/>
    <w:rsid w:val="46E44B13"/>
    <w:rsid w:val="4703508A"/>
    <w:rsid w:val="475023F8"/>
    <w:rsid w:val="479D361E"/>
    <w:rsid w:val="47B74789"/>
    <w:rsid w:val="480F2B9D"/>
    <w:rsid w:val="48282920"/>
    <w:rsid w:val="485321E0"/>
    <w:rsid w:val="48546AD3"/>
    <w:rsid w:val="48CA4868"/>
    <w:rsid w:val="48F005D3"/>
    <w:rsid w:val="498F4AF1"/>
    <w:rsid w:val="49C05787"/>
    <w:rsid w:val="49CF518D"/>
    <w:rsid w:val="4A490279"/>
    <w:rsid w:val="4ADA1F63"/>
    <w:rsid w:val="4AE23D89"/>
    <w:rsid w:val="4B2038D0"/>
    <w:rsid w:val="4B296E7D"/>
    <w:rsid w:val="4B877F28"/>
    <w:rsid w:val="4CF408A1"/>
    <w:rsid w:val="4D916BA6"/>
    <w:rsid w:val="4DC44169"/>
    <w:rsid w:val="4EF0709E"/>
    <w:rsid w:val="500B5784"/>
    <w:rsid w:val="501D75E4"/>
    <w:rsid w:val="513C6A7B"/>
    <w:rsid w:val="5333545B"/>
    <w:rsid w:val="5450213C"/>
    <w:rsid w:val="54593AAD"/>
    <w:rsid w:val="54D24048"/>
    <w:rsid w:val="54D64CD5"/>
    <w:rsid w:val="54D7770E"/>
    <w:rsid w:val="551613B2"/>
    <w:rsid w:val="55887D69"/>
    <w:rsid w:val="55BD52AF"/>
    <w:rsid w:val="561A0928"/>
    <w:rsid w:val="56423872"/>
    <w:rsid w:val="56B279F0"/>
    <w:rsid w:val="579D710E"/>
    <w:rsid w:val="581F22F6"/>
    <w:rsid w:val="586E1E17"/>
    <w:rsid w:val="58862C35"/>
    <w:rsid w:val="58C14957"/>
    <w:rsid w:val="59160E45"/>
    <w:rsid w:val="5A3A12FB"/>
    <w:rsid w:val="5AE83A50"/>
    <w:rsid w:val="5BAB2917"/>
    <w:rsid w:val="5BFC33FA"/>
    <w:rsid w:val="5C3107A4"/>
    <w:rsid w:val="5C3B1B93"/>
    <w:rsid w:val="5C9220DF"/>
    <w:rsid w:val="5CD00D27"/>
    <w:rsid w:val="5D4A15F3"/>
    <w:rsid w:val="5D69542A"/>
    <w:rsid w:val="5E0930EF"/>
    <w:rsid w:val="5E3D4D53"/>
    <w:rsid w:val="5E4717E6"/>
    <w:rsid w:val="5E55774C"/>
    <w:rsid w:val="60104DDC"/>
    <w:rsid w:val="605C0804"/>
    <w:rsid w:val="6189617B"/>
    <w:rsid w:val="61B52BB6"/>
    <w:rsid w:val="61B749C2"/>
    <w:rsid w:val="620C449C"/>
    <w:rsid w:val="62280D20"/>
    <w:rsid w:val="62CA2457"/>
    <w:rsid w:val="632A2338"/>
    <w:rsid w:val="638240A1"/>
    <w:rsid w:val="63A5257B"/>
    <w:rsid w:val="63BD3DCC"/>
    <w:rsid w:val="63C61741"/>
    <w:rsid w:val="64560967"/>
    <w:rsid w:val="656B1D10"/>
    <w:rsid w:val="65E70272"/>
    <w:rsid w:val="66022B28"/>
    <w:rsid w:val="66581E87"/>
    <w:rsid w:val="66FA11D5"/>
    <w:rsid w:val="674302C7"/>
    <w:rsid w:val="680A5986"/>
    <w:rsid w:val="680D5F4B"/>
    <w:rsid w:val="68113F51"/>
    <w:rsid w:val="68E94770"/>
    <w:rsid w:val="68F949C9"/>
    <w:rsid w:val="695A4290"/>
    <w:rsid w:val="6A334932"/>
    <w:rsid w:val="6A3353FF"/>
    <w:rsid w:val="6A5D63E6"/>
    <w:rsid w:val="6A5F24D1"/>
    <w:rsid w:val="6AE347EB"/>
    <w:rsid w:val="6B434AF0"/>
    <w:rsid w:val="6B57675A"/>
    <w:rsid w:val="6B5E08BA"/>
    <w:rsid w:val="6BDD7B4D"/>
    <w:rsid w:val="6C9B2351"/>
    <w:rsid w:val="6D613B8D"/>
    <w:rsid w:val="6E184F07"/>
    <w:rsid w:val="6EA6169E"/>
    <w:rsid w:val="6EBC0B3A"/>
    <w:rsid w:val="6EF51C7D"/>
    <w:rsid w:val="6F8363E5"/>
    <w:rsid w:val="6FC746F5"/>
    <w:rsid w:val="70317AC6"/>
    <w:rsid w:val="704E08FC"/>
    <w:rsid w:val="70863262"/>
    <w:rsid w:val="70A76ED3"/>
    <w:rsid w:val="70B55314"/>
    <w:rsid w:val="715532A8"/>
    <w:rsid w:val="71860B17"/>
    <w:rsid w:val="723B27CC"/>
    <w:rsid w:val="72687227"/>
    <w:rsid w:val="72A03FD9"/>
    <w:rsid w:val="73406CFF"/>
    <w:rsid w:val="73665F54"/>
    <w:rsid w:val="7383028C"/>
    <w:rsid w:val="73A25E44"/>
    <w:rsid w:val="741F68CF"/>
    <w:rsid w:val="744F4B76"/>
    <w:rsid w:val="75252DF3"/>
    <w:rsid w:val="75621536"/>
    <w:rsid w:val="75BF3154"/>
    <w:rsid w:val="764A07CF"/>
    <w:rsid w:val="764F6B3D"/>
    <w:rsid w:val="76CD2B7B"/>
    <w:rsid w:val="76D80645"/>
    <w:rsid w:val="76E03371"/>
    <w:rsid w:val="780E5898"/>
    <w:rsid w:val="782642CC"/>
    <w:rsid w:val="7894095E"/>
    <w:rsid w:val="79000679"/>
    <w:rsid w:val="79A416F0"/>
    <w:rsid w:val="79B03EB6"/>
    <w:rsid w:val="7AF37579"/>
    <w:rsid w:val="7AF87F64"/>
    <w:rsid w:val="7B1C0C84"/>
    <w:rsid w:val="7B5A62DF"/>
    <w:rsid w:val="7B7A04A8"/>
    <w:rsid w:val="7C0C3F6D"/>
    <w:rsid w:val="7C22163C"/>
    <w:rsid w:val="7C595075"/>
    <w:rsid w:val="7C6B07B2"/>
    <w:rsid w:val="7D0B5B78"/>
    <w:rsid w:val="7D133243"/>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3"/>
        <o:r id="V:Rule3" type="connector" idref="#_x0000_s2054"/>
        <o:r id="V:Rule4" type="connector" idref="#_x0000_s2055"/>
        <o:r id="V:Rule5" type="connector" idref="#_x0000_s2056"/>
        <o:r id="V:Rule6" type="connector" idref="#_x0000_s2057"/>
        <o:r id="V:Rule7" type="connector" idref="#_x0000_s2058"/>
        <o:r id="V:Rule8" type="connector" idref="#_x0000_s2059"/>
        <o:r id="V:Rule9" type="connector" idref="#_x0000_s2064"/>
        <o:r id="V:Rule10" type="connector" idref="#_x0000_s2065"/>
        <o:r id="V:Rule11" type="connector" idref="#_x0000_s2066"/>
        <o:r id="V:Rule12" type="connector" idref="#_x0000_s2067"/>
        <o:r id="V:Rule13" type="connector" idref="#_x0000_s2072"/>
        <o:r id="V:Rule14" type="connector" idref="#_x0000_s207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2"/>
    <w:basedOn w:val="1"/>
    <w:qFormat/>
    <w:uiPriority w:val="0"/>
    <w:pPr>
      <w:spacing w:after="120" w:line="480" w:lineRule="auto"/>
    </w:p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9"/>
    <w:unhideWhenUsed/>
    <w:qFormat/>
    <w:uiPriority w:val="99"/>
    <w:pPr>
      <w:spacing w:after="120"/>
    </w:pPr>
    <w:rPr>
      <w:sz w:val="16"/>
      <w:szCs w:val="16"/>
    </w:rPr>
  </w:style>
  <w:style w:type="paragraph" w:styleId="9">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semiHidden/>
    <w:unhideWhenUsed/>
    <w:qFormat/>
    <w:uiPriority w:val="99"/>
    <w:pPr>
      <w:spacing w:after="120" w:line="480" w:lineRule="auto"/>
      <w:ind w:left="420" w:leftChars="200"/>
    </w:pPr>
  </w:style>
  <w:style w:type="paragraph" w:styleId="15">
    <w:name w:val="Balloon Text"/>
    <w:basedOn w:val="1"/>
    <w:link w:val="34"/>
    <w:semiHidden/>
    <w:unhideWhenUsed/>
    <w:qFormat/>
    <w:uiPriority w:val="99"/>
    <w:rPr>
      <w:sz w:val="18"/>
      <w:szCs w:val="18"/>
    </w:rPr>
  </w:style>
  <w:style w:type="paragraph" w:styleId="16">
    <w:name w:val="footer"/>
    <w:basedOn w:val="1"/>
    <w:link w:val="28"/>
    <w:unhideWhenUsed/>
    <w:qFormat/>
    <w:uiPriority w:val="99"/>
    <w:pPr>
      <w:tabs>
        <w:tab w:val="center" w:pos="4153"/>
        <w:tab w:val="right" w:pos="8306"/>
      </w:tabs>
      <w:snapToGrid w:val="0"/>
      <w:jc w:val="left"/>
    </w:pPr>
    <w:rPr>
      <w:sz w:val="18"/>
      <w:szCs w:val="18"/>
    </w:rPr>
  </w:style>
  <w:style w:type="paragraph" w:styleId="17">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21">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rFonts w:eastAsia="宋体"/>
      <w:b/>
      <w:bCs/>
      <w:kern w:val="2"/>
      <w:sz w:val="24"/>
      <w:szCs w:val="24"/>
      <w:lang w:val="en-US" w:eastAsia="zh-CN" w:bidi="ar-SA"/>
    </w:rPr>
  </w:style>
  <w:style w:type="character" w:styleId="26">
    <w:name w:val="Hyperlink"/>
    <w:basedOn w:val="24"/>
    <w:unhideWhenUsed/>
    <w:qFormat/>
    <w:uiPriority w:val="99"/>
    <w:rPr>
      <w:color w:val="0000FF" w:themeColor="hyperlink"/>
      <w:u w:val="single"/>
    </w:rPr>
  </w:style>
  <w:style w:type="character" w:customStyle="1" w:styleId="27">
    <w:name w:val="页眉 Char"/>
    <w:basedOn w:val="24"/>
    <w:link w:val="17"/>
    <w:semiHidden/>
    <w:qFormat/>
    <w:uiPriority w:val="99"/>
    <w:rPr>
      <w:sz w:val="18"/>
      <w:szCs w:val="18"/>
    </w:rPr>
  </w:style>
  <w:style w:type="character" w:customStyle="1" w:styleId="28">
    <w:name w:val="页脚 Char"/>
    <w:basedOn w:val="24"/>
    <w:link w:val="16"/>
    <w:qFormat/>
    <w:uiPriority w:val="99"/>
    <w:rPr>
      <w:sz w:val="18"/>
      <w:szCs w:val="18"/>
    </w:rPr>
  </w:style>
  <w:style w:type="character" w:customStyle="1" w:styleId="29">
    <w:name w:val="标题 1 Char"/>
    <w:basedOn w:val="24"/>
    <w:link w:val="4"/>
    <w:qFormat/>
    <w:uiPriority w:val="9"/>
    <w:rPr>
      <w:rFonts w:eastAsia="方正小标宋简体"/>
      <w:bCs/>
      <w:kern w:val="44"/>
      <w:sz w:val="44"/>
      <w:szCs w:val="44"/>
    </w:rPr>
  </w:style>
  <w:style w:type="character" w:customStyle="1" w:styleId="30">
    <w:name w:val="标题 2 Char"/>
    <w:basedOn w:val="24"/>
    <w:link w:val="5"/>
    <w:qFormat/>
    <w:uiPriority w:val="9"/>
    <w:rPr>
      <w:rFonts w:eastAsia="方正小标宋简体" w:asciiTheme="majorHAnsi" w:hAnsiTheme="majorHAnsi" w:cstheme="majorBidi"/>
      <w:bCs/>
      <w:sz w:val="36"/>
      <w:szCs w:val="32"/>
    </w:rPr>
  </w:style>
  <w:style w:type="character" w:customStyle="1" w:styleId="31">
    <w:name w:val="标题 3 Char"/>
    <w:basedOn w:val="24"/>
    <w:link w:val="6"/>
    <w:qFormat/>
    <w:uiPriority w:val="9"/>
    <w:rPr>
      <w:rFonts w:ascii="Calibri" w:hAnsi="Calibri" w:eastAsia="宋体" w:cs="Times New Roman"/>
      <w:b/>
      <w:bCs/>
      <w:sz w:val="32"/>
      <w:szCs w:val="32"/>
    </w:rPr>
  </w:style>
  <w:style w:type="paragraph" w:styleId="32">
    <w:name w:val="List Paragraph"/>
    <w:basedOn w:val="1"/>
    <w:link w:val="40"/>
    <w:qFormat/>
    <w:uiPriority w:val="34"/>
    <w:pPr>
      <w:ind w:firstLine="420" w:firstLineChars="200"/>
    </w:p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4">
    <w:name w:val="批注框文本 Char"/>
    <w:basedOn w:val="24"/>
    <w:link w:val="15"/>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2"/>
    <w:next w:val="12"/>
    <w:qFormat/>
    <w:uiPriority w:val="0"/>
    <w:pPr>
      <w:spacing w:after="373"/>
    </w:pPr>
    <w:rPr>
      <w:color w:val="auto"/>
    </w:rPr>
  </w:style>
  <w:style w:type="paragraph" w:customStyle="1" w:styleId="37">
    <w:name w:val="CM91"/>
    <w:basedOn w:val="12"/>
    <w:next w:val="12"/>
    <w:qFormat/>
    <w:uiPriority w:val="0"/>
    <w:pPr>
      <w:spacing w:after="160"/>
    </w:pPr>
    <w:rPr>
      <w:color w:val="auto"/>
    </w:rPr>
  </w:style>
  <w:style w:type="character" w:customStyle="1" w:styleId="38">
    <w:name w:val="正文文本 3 Char"/>
    <w:link w:val="8"/>
    <w:qFormat/>
    <w:uiPriority w:val="99"/>
    <w:rPr>
      <w:sz w:val="16"/>
      <w:szCs w:val="16"/>
    </w:rPr>
  </w:style>
  <w:style w:type="character" w:customStyle="1" w:styleId="39">
    <w:name w:val="正文文本 3 Char1"/>
    <w:basedOn w:val="24"/>
    <w:link w:val="8"/>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1"/>
    <w:qFormat/>
    <w:uiPriority w:val="99"/>
    <w:pPr>
      <w:widowControl w:val="0"/>
      <w:jc w:val="both"/>
    </w:pPr>
    <w:rPr>
      <w:rFonts w:ascii="宋体" w:hAnsi="Courier New"/>
      <w:kern w:val="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 w:type="paragraph" w:customStyle="1" w:styleId="45">
    <w:name w:val="_Style 4"/>
    <w:basedOn w:val="4"/>
    <w:next w:val="1"/>
    <w:qFormat/>
    <w:uiPriority w:val="0"/>
    <w:pPr>
      <w:keepNext w:val="0"/>
      <w:keepLines w:val="0"/>
      <w:spacing w:before="0" w:after="0" w:line="576" w:lineRule="auto"/>
      <w:jc w:val="left"/>
      <w:outlineLvl w:val="9"/>
    </w:pPr>
    <w:rPr>
      <w:rFonts w:eastAsia="黑体"/>
      <w:bCs w:val="0"/>
      <w:kern w:val="0"/>
      <w:lang w:eastAsia="en-US"/>
    </w:rPr>
  </w:style>
  <w:style w:type="paragraph" w:customStyle="1" w:styleId="46">
    <w:name w:val="列出段落3"/>
    <w:basedOn w:val="1"/>
    <w:qFormat/>
    <w:uiPriority w:val="0"/>
    <w:pPr>
      <w:ind w:firstLine="420" w:firstLineChars="200"/>
    </w:pPr>
    <w:rPr>
      <w:rFonts w:ascii="Calibri" w:hAnsi="Calibri"/>
      <w:szCs w:val="22"/>
    </w:rPr>
  </w:style>
  <w:style w:type="paragraph" w:customStyle="1" w:styleId="4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5" textRotate="1"/>
    <customShpInfo spid="_x0000_s3076" textRotate="1"/>
    <customShpInfo spid="_x0000_s3073" textRotate="1"/>
    <customShpInfo spid="_x0000_s2065"/>
    <customShpInfo spid="_x0000_s2064"/>
    <customShpInfo spid="_x0000_s2066"/>
    <customShpInfo spid="_x0000_s2067"/>
    <customShpInfo spid="_x0000_s2053"/>
    <customShpInfo spid="_x0000_s2051"/>
    <customShpInfo spid="_x0000_s2055"/>
    <customShpInfo spid="_x0000_s2054"/>
    <customShpInfo spid="_x0000_s2072"/>
    <customShpInfo spid="_x0000_s2073"/>
    <customShpInfo spid="_x0000_s2057"/>
    <customShpInfo spid="_x0000_s2056"/>
    <customShpInfo spid="_x0000_s2059"/>
    <customShpInfo spid="_x0000_s2058"/>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100</Pages>
  <Words>6324</Words>
  <Characters>36048</Characters>
  <Lines>300</Lines>
  <Paragraphs>84</Paragraphs>
  <TotalTime>27</TotalTime>
  <ScaleCrop>false</ScaleCrop>
  <LinksUpToDate>false</LinksUpToDate>
  <CharactersWithSpaces>42288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林煜韩</cp:lastModifiedBy>
  <cp:lastPrinted>2022-05-31T10:17:00Z</cp:lastPrinted>
  <dcterms:modified xsi:type="dcterms:W3CDTF">2022-06-10T08:39:59Z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