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广州市净水有限公司2022年污泥泥质特性分析研究项目</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default" w:ascii="黑体" w:hAnsi="黑体" w:eastAsia="黑体" w:cs="仿宋_GB2312"/>
          <w:color w:val="auto"/>
          <w:sz w:val="32"/>
          <w:szCs w:val="32"/>
          <w:highlight w:val="none"/>
          <w:lang w:val="en-US" w:eastAsia="zh-CN"/>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六月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bookmarkEnd w:id="0"/>
    <w:bookmarkEnd w:id="1"/>
    <w:bookmarkEnd w:id="2"/>
    <w:bookmarkEnd w:id="3"/>
    <w:p>
      <w:pPr>
        <w:pStyle w:val="4"/>
        <w:rPr>
          <w:rFonts w:hint="eastAsia"/>
          <w:color w:val="auto"/>
          <w:highlight w:val="none"/>
        </w:rPr>
      </w:pPr>
      <w:bookmarkStart w:id="4" w:name="_Toc4275"/>
      <w:bookmarkStart w:id="5" w:name="_Toc7519"/>
      <w:bookmarkStart w:id="6" w:name="_Toc17801"/>
      <w:bookmarkStart w:id="7" w:name="_Toc1669"/>
      <w:bookmarkStart w:id="8" w:name="_Toc31938"/>
      <w:bookmarkStart w:id="9" w:name="_Toc11322"/>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2473960</wp:posOffset>
                </wp:positionH>
                <wp:positionV relativeFrom="paragraph">
                  <wp:posOffset>16510</wp:posOffset>
                </wp:positionV>
                <wp:extent cx="958850" cy="0"/>
                <wp:effectExtent l="0" t="0" r="0" b="0"/>
                <wp:wrapNone/>
                <wp:docPr id="25" name="直接箭头连接符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4.8pt;margin-top:1.3pt;height:0pt;width:75.5pt;z-index:251667456;mso-width-relative:page;mso-height-relative:page;" filled="f" stroked="t" coordsize="21600,21600" o:gfxdata="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HWU9dUAAAAHAQAADwAA&#10;AAAAAAABACAAAAAiAAAAZHJzL2Rvd25yZXYueG1sUEsBAhQAFAAAAAgAh07iQAPuYZrgAQAAnwMA&#10;AA4AAAAAAAAAAQAgAAAAJAEAAGRycy9lMm9Eb2MueG1sUEsFBgAAAAAGAAYAWQEAAHY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2466340</wp:posOffset>
                </wp:positionH>
                <wp:positionV relativeFrom="paragraph">
                  <wp:posOffset>654050</wp:posOffset>
                </wp:positionV>
                <wp:extent cx="958850" cy="0"/>
                <wp:effectExtent l="0" t="0" r="0" b="0"/>
                <wp:wrapNone/>
                <wp:docPr id="24" name="直接箭头连接符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4.2pt;margin-top:51.5pt;height:0pt;width:75.5pt;z-index:251668480;mso-width-relative:page;mso-height-relative:page;" filled="f" stroked="t" coordsize="21600,21600" o:gfxdata="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RxdbdcAAAALAQAA&#10;DwAAAAAAAAABACAAAAAiAAAAZHJzL2Rvd25yZXYueG1sUEsBAhQAFAAAAAgAh07iQFqkBQbhAQAA&#10;nwMAAA4AAAAAAAAAAQAgAAAAJgEAAGRycy9lMm9Eb2MueG1sUEsFBgAAAAAGAAYAWQEAAHkFAAAA&#10;AA==&#10;">
                <v:fill on="f" focussize="0,0"/>
                <v:stroke color="#000000" joinstyle="round"/>
                <v:imagedata o:title=""/>
                <o:lock v:ext="edit" aspectratio="f"/>
              </v:shape>
            </w:pict>
          </mc:Fallback>
        </mc:AlternateContent>
      </w:r>
      <w:r>
        <w:rPr>
          <w:rFonts w:hint="eastAsia"/>
          <w:color w:val="auto"/>
          <w:highlight w:val="none"/>
        </w:rPr>
        <w:t>第一章</w:t>
      </w:r>
      <w:bookmarkEnd w:id="4"/>
      <w:bookmarkEnd w:id="5"/>
      <w:bookmarkEnd w:id="6"/>
      <w:bookmarkEnd w:id="7"/>
      <w:bookmarkEnd w:id="8"/>
      <w:bookmarkEnd w:id="9"/>
      <w:bookmarkEnd w:id="10"/>
    </w:p>
    <w:p>
      <w:pPr>
        <w:pStyle w:val="36"/>
        <w:rPr>
          <w:color w:val="auto"/>
          <w:highlight w:val="none"/>
        </w:rPr>
      </w:pPr>
    </w:p>
    <w:p>
      <w:pPr>
        <w:pStyle w:val="4"/>
        <w:rPr>
          <w:color w:val="auto"/>
          <w:highlight w:val="none"/>
        </w:rPr>
      </w:pPr>
      <w:bookmarkStart w:id="11" w:name="_Toc14238"/>
      <w:bookmarkStart w:id="12" w:name="_Toc15709"/>
      <w:bookmarkStart w:id="13" w:name="_Toc999"/>
      <w:bookmarkStart w:id="14" w:name="_Toc26363"/>
      <w:bookmarkStart w:id="15" w:name="_Toc2659"/>
      <w:bookmarkStart w:id="16" w:name="_Toc88209924"/>
      <w:bookmarkStart w:id="17" w:name="_Toc28995"/>
      <w:bookmarkStart w:id="18" w:name="_Toc8201"/>
      <w:bookmarkStart w:id="19" w:name="_Toc5230"/>
      <w:bookmarkStart w:id="20" w:name="_Toc30989"/>
      <w:bookmarkStart w:id="21" w:name="_Toc10122"/>
      <w:bookmarkStart w:id="22" w:name="_Toc30131"/>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widowControl w:val="0"/>
        <w:adjustRightInd w:val="0"/>
        <w:snapToGrid w:val="0"/>
        <w:spacing w:after="0" w:line="360" w:lineRule="auto"/>
        <w:ind w:left="0" w:leftChars="0" w:firstLine="420"/>
        <w:jc w:val="both"/>
        <w:textAlignment w:val="baseline"/>
        <w:rPr>
          <w:rFonts w:ascii="方正小标宋简体" w:hAnsi="宋体" w:eastAsia="方正小标宋简体" w:cs="Times New Roman"/>
          <w:color w:val="auto"/>
          <w:kern w:val="0"/>
          <w:sz w:val="44"/>
          <w:szCs w:val="44"/>
          <w:highlight w:val="none"/>
          <w:lang w:val="en-US" w:eastAsia="zh-CN" w:bidi="ar-SA"/>
        </w:rPr>
      </w:pPr>
    </w:p>
    <w:p>
      <w:pPr>
        <w:pStyle w:val="2"/>
        <w:ind w:left="0" w:leftChars="0" w:firstLine="0" w:firstLineChars="0"/>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21373"/>
      <w:bookmarkStart w:id="24" w:name="_Toc9680"/>
      <w:r>
        <w:rPr>
          <w:rFonts w:hint="eastAsia" w:ascii="宋体" w:hAnsi="宋体" w:eastAsia="宋体" w:cs="宋体"/>
          <w:b/>
          <w:bCs w:val="0"/>
          <w:color w:val="auto"/>
          <w:highlight w:val="none"/>
          <w:u w:val="single"/>
        </w:rPr>
        <w:t xml:space="preserve">广州市净水有限公司2022年污泥泥质特性分析研究项目  </w:t>
      </w:r>
      <w:r>
        <w:rPr>
          <w:rFonts w:hint="eastAsia" w:ascii="宋体" w:hAnsi="宋体" w:eastAsia="宋体" w:cs="宋体"/>
          <w:b/>
          <w:bCs w:val="0"/>
          <w:color w:val="auto"/>
          <w:highlight w:val="none"/>
        </w:rPr>
        <w:t>采购公告</w:t>
      </w:r>
      <w:bookmarkEnd w:id="23"/>
      <w:bookmarkEnd w:id="24"/>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广州市净水有限公司2022年污泥泥质特性分析研究项目 </w:t>
      </w:r>
      <w:r>
        <w:rPr>
          <w:rFonts w:hint="eastAsia" w:ascii="仿宋" w:hAnsi="仿宋" w:eastAsia="仿宋" w:cs="仿宋"/>
          <w:color w:val="auto"/>
          <w:sz w:val="28"/>
          <w:szCs w:val="28"/>
          <w:highlight w:val="none"/>
        </w:rPr>
        <w:t xml:space="preserve">已具备采购条件，现对该□施工  □货物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服务项目实施公开采购活动，采用</w:t>
      </w:r>
      <w:r>
        <w:rPr>
          <w:rFonts w:hint="eastAsia" w:ascii="仿宋" w:hAnsi="仿宋" w:eastAsia="仿宋" w:cs="仿宋"/>
          <w:color w:val="auto"/>
          <w:sz w:val="28"/>
          <w:szCs w:val="28"/>
          <w:highlight w:val="none"/>
          <w:u w:val="single"/>
        </w:rPr>
        <w:t>询比采购</w:t>
      </w:r>
      <w:r>
        <w:rPr>
          <w:rFonts w:hint="eastAsia" w:ascii="仿宋" w:hAnsi="仿宋" w:eastAsia="仿宋" w:cs="仿宋"/>
          <w:color w:val="auto"/>
          <w:sz w:val="28"/>
          <w:szCs w:val="28"/>
          <w:highlight w:val="none"/>
        </w:rPr>
        <w:t>方式公开邀请合格供应商参加本项目采购竞争。</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rPr>
        <w:t>广州市净水有限公司2022年污泥泥质特性分析研究项目</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1.2项目编号：</w:t>
      </w:r>
      <w:r>
        <w:rPr>
          <w:rFonts w:hint="eastAsia" w:ascii="仿宋" w:hAnsi="仿宋" w:eastAsia="仿宋" w:cs="仿宋"/>
          <w:color w:val="auto"/>
          <w:sz w:val="28"/>
          <w:szCs w:val="28"/>
          <w:highlight w:val="none"/>
          <w:u w:val="single"/>
        </w:rPr>
        <w:t xml:space="preserve"> XJ-20220</w:t>
      </w:r>
      <w:r>
        <w:rPr>
          <w:rFonts w:hint="eastAsia" w:ascii="仿宋" w:hAnsi="仿宋" w:eastAsia="仿宋" w:cs="仿宋"/>
          <w:color w:val="auto"/>
          <w:sz w:val="28"/>
          <w:szCs w:val="28"/>
          <w:highlight w:val="none"/>
          <w:u w:val="single"/>
          <w:lang w:val="en-US" w:eastAsia="zh-CN"/>
        </w:rPr>
        <w:t>608</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2</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 xml:space="preserve">自有资金 </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75.665</w:t>
      </w:r>
      <w:r>
        <w:rPr>
          <w:rFonts w:hint="eastAsia" w:ascii="仿宋" w:hAnsi="仿宋" w:eastAsia="仿宋" w:cs="仿宋"/>
          <w:color w:val="auto"/>
          <w:sz w:val="28"/>
          <w:szCs w:val="28"/>
          <w:highlight w:val="none"/>
          <w:u w:val="single"/>
        </w:rPr>
        <w:t xml:space="preserve">万元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2.1采购内容和范围：</w:t>
      </w:r>
      <w:r>
        <w:rPr>
          <w:rFonts w:hint="eastAsia" w:ascii="仿宋" w:hAnsi="仿宋" w:eastAsia="仿宋" w:cs="仿宋"/>
          <w:color w:val="auto"/>
          <w:sz w:val="28"/>
          <w:szCs w:val="28"/>
          <w:highlight w:val="none"/>
          <w:u w:val="single"/>
        </w:rPr>
        <w:t xml:space="preserve"> 广州市净水有限公司建设的大坦沙分公司、猎德分公司、沥滘分公司、大沙地分公司、石井分公司、京溪分公司、竹料分公司、龙归分公司、石井净水分公司、西朗、大观、健康城、江高共13个分公司污泥项目产生的干污泥（干化机出泥）、半干污泥（板框机出泥）与湿污泥（脱水机出泥），委托第三方检测单位负责完成相关污泥样品采样、检测工作并出具相关报告。</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2.2项目工期：□计划工期   □交货期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服务期为</w:t>
      </w:r>
      <w:r>
        <w:rPr>
          <w:rFonts w:hint="eastAsia" w:ascii="仿宋" w:hAnsi="仿宋" w:eastAsia="仿宋" w:cs="仿宋"/>
          <w:color w:val="auto"/>
          <w:sz w:val="28"/>
          <w:szCs w:val="28"/>
          <w:highlight w:val="none"/>
          <w:u w:val="single"/>
        </w:rPr>
        <w:t xml:space="preserve"> 自合同签订之日起至2023年3月31日止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2.3地点：□建设地点  □交货地点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服务地点位于</w:t>
      </w:r>
      <w:r>
        <w:rPr>
          <w:rFonts w:hint="eastAsia" w:ascii="仿宋" w:hAnsi="仿宋" w:eastAsia="仿宋" w:cs="仿宋"/>
          <w:color w:val="auto"/>
          <w:sz w:val="28"/>
          <w:szCs w:val="28"/>
          <w:highlight w:val="none"/>
          <w:u w:val="single"/>
        </w:rPr>
        <w:t xml:space="preserve">大坦沙分公司、猎德分公司、沥滘分公司、大沙地分公司、石井分公司、京溪分公司、竹料分公司、龙归分公司、石井净水分公司、西朗、大观、健康城、江高共13个分公司                     </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2.4质量要求：□施工质量要求   □货物质量标准或主要技术性能指标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服务质量要求或服务标准如下：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详见合同附件  </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安全目标如下：</w:t>
      </w:r>
      <w:r>
        <w:rPr>
          <w:rFonts w:hint="eastAsia" w:ascii="仿宋" w:hAnsi="仿宋" w:eastAsia="仿宋" w:cs="仿宋"/>
          <w:color w:val="auto"/>
          <w:sz w:val="28"/>
          <w:szCs w:val="28"/>
          <w:highlight w:val="none"/>
          <w:u w:val="single"/>
        </w:rPr>
        <w:t xml:space="preserve">  详见合同附件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供应商应当</w:t>
      </w:r>
      <w:r>
        <w:rPr>
          <w:rFonts w:hint="eastAsia" w:ascii="仿宋" w:hAnsi="仿宋" w:eastAsia="仿宋" w:cs="仿宋"/>
          <w:color w:val="auto"/>
          <w:sz w:val="28"/>
          <w:szCs w:val="28"/>
          <w:highlight w:val="none"/>
          <w:lang w:eastAsia="zh-CN"/>
        </w:rPr>
        <w:t>具备</w:t>
      </w:r>
      <w:r>
        <w:rPr>
          <w:rFonts w:hint="eastAsia" w:ascii="仿宋" w:hAnsi="仿宋" w:eastAsia="仿宋" w:cs="仿宋"/>
          <w:color w:val="auto"/>
          <w:sz w:val="28"/>
          <w:szCs w:val="28"/>
          <w:highlight w:val="none"/>
          <w:lang w:val="en-US" w:eastAsia="zh-CN"/>
        </w:rPr>
        <w:t>质</w:t>
      </w:r>
      <w:r>
        <w:rPr>
          <w:rFonts w:hint="eastAsia" w:ascii="仿宋" w:hAnsi="仿宋" w:eastAsia="仿宋" w:cs="仿宋"/>
          <w:color w:val="auto"/>
          <w:sz w:val="28"/>
          <w:szCs w:val="28"/>
          <w:highlight w:val="none"/>
          <w:lang w:eastAsia="zh-CN"/>
        </w:rPr>
        <w:t>量技术监督管理部门颁发的计量认证资质（CMA），所认证的检测能力必须包括污泥（含水率、有机质含量、氰化物、锌、铜、铅、镍、铬、镉、砷、氮、磷）等检测项目方法，且在有效期内（提供CMA复印件及承诺声明函）。</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2019 年1月1日至今，</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最少</w:t>
      </w:r>
      <w:r>
        <w:rPr>
          <w:rFonts w:hint="eastAsia" w:ascii="仿宋" w:hAnsi="仿宋" w:eastAsia="仿宋" w:cs="仿宋"/>
          <w:color w:val="auto"/>
          <w:sz w:val="28"/>
          <w:szCs w:val="28"/>
          <w:highlight w:val="none"/>
        </w:rPr>
        <w:t>具有</w:t>
      </w:r>
      <w:r>
        <w:rPr>
          <w:rFonts w:hint="eastAsia" w:ascii="仿宋" w:hAnsi="仿宋" w:eastAsia="仿宋" w:cs="仿宋"/>
          <w:color w:val="auto"/>
          <w:sz w:val="28"/>
          <w:szCs w:val="28"/>
          <w:highlight w:val="none"/>
          <w:lang w:val="en-US" w:eastAsia="zh-CN"/>
        </w:rPr>
        <w:t>一项 环境/废水/废气/废固检测服务</w:t>
      </w:r>
      <w:bookmarkStart w:id="151" w:name="_GoBack"/>
      <w:bookmarkEnd w:id="151"/>
      <w:r>
        <w:rPr>
          <w:rFonts w:hint="eastAsia" w:ascii="仿宋" w:hAnsi="仿宋" w:eastAsia="仿宋" w:cs="仿宋"/>
          <w:color w:val="auto"/>
          <w:sz w:val="28"/>
          <w:szCs w:val="28"/>
          <w:highlight w:val="none"/>
        </w:rPr>
        <w:t>项目的业绩（提供合同复印件证明，包括但不限于项目名称、金额及实施内容、合同签字盖章、签订日期，加盖单位公章）</w:t>
      </w:r>
      <w:r>
        <w:rPr>
          <w:rFonts w:hint="eastAsia" w:ascii="仿宋" w:hAnsi="仿宋" w:eastAsia="仿宋" w:cs="仿宋"/>
          <w:color w:val="auto"/>
          <w:sz w:val="28"/>
          <w:szCs w:val="28"/>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（3）与本项目其他供应商存在管理关系。</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（12）其他禁止情形：</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踏勘现场</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不组织</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w:t>
      </w:r>
    </w:p>
    <w:p>
      <w:pPr>
        <w:adjustRightInd w:val="0"/>
        <w:snapToGrid w:val="0"/>
        <w:spacing w:line="600" w:lineRule="exact"/>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踏勘时间：</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28"/>
          <w:szCs w:val="28"/>
          <w:highlight w:val="none"/>
        </w:rPr>
        <w:t>踏勘集中地点：</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 xml:space="preserve">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.1递交响应文件截止时间：</w:t>
      </w:r>
      <w:r>
        <w:rPr>
          <w:rFonts w:hint="eastAsia" w:ascii="仿宋" w:hAnsi="仿宋" w:eastAsia="仿宋" w:cs="仿宋"/>
          <w:color w:val="auto"/>
          <w:sz w:val="28"/>
          <w:szCs w:val="28"/>
          <w:highlight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前</w:t>
      </w:r>
      <w:r>
        <w:rPr>
          <w:rFonts w:hint="eastAsia" w:ascii="仿宋" w:hAnsi="仿宋" w:eastAsia="仿宋" w:cs="仿宋"/>
          <w:color w:val="auto"/>
          <w:sz w:val="28"/>
          <w:szCs w:val="28"/>
          <w:highlight w:val="none"/>
        </w:rPr>
        <w:t>（北京时间）。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.2递交</w:t>
      </w:r>
      <w:r>
        <w:rPr>
          <w:rFonts w:hint="eastAsia" w:ascii="仿宋" w:hAnsi="仿宋" w:eastAsia="仿宋" w:cs="仿宋"/>
          <w:color w:val="auto"/>
          <w:sz w:val="28"/>
          <w:szCs w:val="28"/>
          <w:highlight w:val="none"/>
          <w:lang w:val="en-US" w:eastAsia="zh-CN"/>
        </w:rPr>
        <w:t>及快递</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广州市天河区临江大道501号</w:t>
      </w:r>
      <w:r>
        <w:rPr>
          <w:rFonts w:hint="eastAsia" w:ascii="仿宋" w:hAnsi="仿宋" w:eastAsia="仿宋" w:cs="仿宋"/>
          <w:color w:val="auto"/>
          <w:sz w:val="28"/>
          <w:szCs w:val="28"/>
          <w:highlight w:val="none"/>
          <w:u w:val="none"/>
          <w:lang w:val="en-US" w:eastAsia="zh-CN"/>
        </w:rPr>
        <w:t>广州市净水有限公司6楼招标部</w:t>
      </w:r>
      <w:r>
        <w:rPr>
          <w:rFonts w:hint="eastAsia" w:ascii="仿宋" w:hAnsi="仿宋" w:eastAsia="仿宋" w:cs="仿宋"/>
          <w:color w:val="auto"/>
          <w:sz w:val="28"/>
          <w:szCs w:val="28"/>
          <w:highlight w:val="none"/>
        </w:rPr>
        <w:t>。</w:t>
      </w:r>
    </w:p>
    <w:p>
      <w:pPr>
        <w:pStyle w:val="2"/>
        <w:ind w:firstLine="56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公告补充及修改</w:t>
      </w:r>
      <w:r>
        <w:rPr>
          <w:rFonts w:hint="eastAsia" w:ascii="仿宋" w:hAnsi="仿宋" w:eastAsia="仿宋" w:cs="仿宋"/>
          <w:color w:val="auto"/>
          <w:sz w:val="28"/>
          <w:szCs w:val="28"/>
          <w:highlight w:val="none"/>
        </w:rPr>
        <w:t>同</w:t>
      </w:r>
      <w:r>
        <w:rPr>
          <w:rFonts w:hint="eastAsia" w:ascii="仿宋" w:hAnsi="仿宋" w:eastAsia="仿宋" w:cs="仿宋"/>
          <w:color w:val="auto"/>
          <w:sz w:val="28"/>
          <w:szCs w:val="28"/>
          <w:highlight w:val="none"/>
          <w:lang w:val="en-US" w:eastAsia="zh-CN"/>
        </w:rPr>
        <w:t>步</w:t>
      </w:r>
      <w:r>
        <w:rPr>
          <w:rFonts w:hint="eastAsia" w:ascii="仿宋" w:hAnsi="仿宋" w:eastAsia="仿宋" w:cs="仿宋"/>
          <w:color w:val="auto"/>
          <w:sz w:val="28"/>
          <w:szCs w:val="28"/>
          <w:highlight w:val="none"/>
        </w:rPr>
        <w:t>在广州净水公司门户网</w:t>
      </w:r>
      <w:r>
        <w:rPr>
          <w:rFonts w:hint="eastAsia" w:ascii="仿宋" w:hAnsi="仿宋" w:eastAsia="仿宋" w:cs="仿宋"/>
          <w:color w:val="auto"/>
          <w:sz w:val="28"/>
          <w:szCs w:val="28"/>
          <w:highlight w:val="none"/>
          <w:lang w:val="en-US" w:eastAsia="zh-CN"/>
        </w:rPr>
        <w:t>站及阳光平台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广州净水公司门户网站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lang w:val="en-US" w:eastAsia="zh-CN"/>
        </w:rPr>
        <w:t>38890841/</w:t>
      </w:r>
      <w:r>
        <w:rPr>
          <w:rFonts w:hint="eastAsia" w:ascii="仿宋" w:hAnsi="仿宋" w:eastAsia="仿宋" w:cs="仿宋"/>
          <w:color w:val="auto"/>
          <w:sz w:val="28"/>
          <w:szCs w:val="28"/>
          <w:highlight w:val="none"/>
          <w:u w:val="single"/>
          <w:lang w:val="en-US" w:eastAsia="zh-CN"/>
        </w:rPr>
        <w:t>62315524</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广州市天河区临江大道501号广州市净水有限公司</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9</w:t>
      </w:r>
      <w:r>
        <w:rPr>
          <w:rFonts w:hint="eastAsia" w:ascii="仿宋" w:hAnsi="仿宋" w:eastAsia="仿宋" w:cs="仿宋"/>
          <w:b/>
          <w:color w:val="auto"/>
          <w:sz w:val="32"/>
          <w:szCs w:val="32"/>
          <w:highlight w:val="none"/>
        </w:rPr>
        <w:t>. 被书面限制参与采购活动的企业名单</w:t>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3402"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4557" w:type="dxa"/>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1</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广州市水电建设工程有限公司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2</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rPr>
              <w:t>广州市南粤工程建设监理有限公司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3</w:t>
            </w:r>
          </w:p>
        </w:tc>
        <w:tc>
          <w:tcPr>
            <w:tcW w:w="3402"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szCs w:val="24"/>
                <w:highlight w:val="none"/>
              </w:rPr>
              <w:t>广州市自来水工程有限公司</w:t>
            </w:r>
          </w:p>
        </w:tc>
        <w:tc>
          <w:tcPr>
            <w:tcW w:w="4557" w:type="dxa"/>
            <w:vAlign w:val="center"/>
          </w:tcPr>
          <w:p>
            <w:pPr>
              <w:jc w:val="center"/>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none"/>
                <w:lang w:val="en-US" w:eastAsia="zh-CN"/>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sectPr>
          <w:footerReference r:id="rId3" w:type="default"/>
          <w:pgSz w:w="11906" w:h="16838"/>
          <w:pgMar w:top="1089" w:right="1469" w:bottom="1089" w:left="1077" w:header="851" w:footer="992" w:gutter="0"/>
          <w:pgNumType w:start="0"/>
          <w:cols w:space="720" w:num="1"/>
          <w:docGrid w:linePitch="312" w:charSpace="0"/>
        </w:sectPr>
      </w:pPr>
    </w:p>
    <w:p>
      <w:pPr>
        <w:pStyle w:val="2"/>
        <w:ind w:left="0" w:leftChars="0" w:firstLine="0" w:firstLineChars="0"/>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color w:val="auto"/>
          <w:szCs w:val="21"/>
          <w:highlight w:val="none"/>
          <w:lang w:eastAsia="zh-CN"/>
        </w:rPr>
      </w:pPr>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现场踏勘委派书</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如需</w:t>
      </w:r>
      <w:r>
        <w:rPr>
          <w:rFonts w:hint="eastAsia" w:ascii="仿宋" w:hAnsi="仿宋" w:eastAsia="仿宋" w:cs="仿宋"/>
          <w:b/>
          <w:color w:val="auto"/>
          <w:sz w:val="28"/>
          <w:szCs w:val="28"/>
          <w:highlight w:val="none"/>
          <w:lang w:eastAsia="zh-CN"/>
        </w:rPr>
        <w:t>）</w:t>
      </w:r>
    </w:p>
    <w:p>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广州净水有限公司</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（报价单位名称）</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现委派</w:t>
      </w:r>
      <w:r>
        <w:rPr>
          <w:rFonts w:hint="eastAsia" w:ascii="仿宋" w:hAnsi="仿宋" w:eastAsia="仿宋" w:cs="仿宋"/>
          <w:color w:val="auto"/>
          <w:sz w:val="28"/>
          <w:szCs w:val="28"/>
          <w:highlight w:val="none"/>
          <w:u w:val="single"/>
        </w:rPr>
        <w:t xml:space="preserve">    </w:t>
      </w:r>
      <w:r>
        <w:rPr>
          <w:rFonts w:hint="eastAsia" w:ascii="仿宋" w:hAnsi="仿宋" w:eastAsia="仿宋" w:cs="仿宋"/>
          <w:i/>
          <w:color w:val="auto"/>
          <w:sz w:val="28"/>
          <w:szCs w:val="28"/>
          <w:highlight w:val="none"/>
          <w:u w:val="single"/>
        </w:rPr>
        <w:t xml:space="preserve">（姓名、职务、身份证号）    </w:t>
      </w:r>
      <w:r>
        <w:rPr>
          <w:rFonts w:hint="eastAsia" w:ascii="仿宋" w:hAnsi="仿宋" w:eastAsia="仿宋" w:cs="仿宋"/>
          <w:color w:val="auto"/>
          <w:sz w:val="28"/>
          <w:szCs w:val="28"/>
          <w:highlight w:val="none"/>
        </w:rPr>
        <w:t>处理本项目，项目编号：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的现场踏勘事宜。</w:t>
      </w:r>
    </w:p>
    <w:p>
      <w:pPr>
        <w:spacing w:line="360" w:lineRule="auto"/>
        <w:ind w:firstLine="54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进厂要求详见响应文件递交防疫要求</w:t>
      </w:r>
      <w:r>
        <w:rPr>
          <w:rFonts w:hint="eastAsia" w:ascii="仿宋" w:hAnsi="仿宋" w:eastAsia="仿宋" w:cs="仿宋"/>
          <w:color w:val="auto"/>
          <w:sz w:val="28"/>
          <w:szCs w:val="28"/>
          <w:highlight w:val="none"/>
        </w:rPr>
        <w:t>）</w:t>
      </w:r>
    </w:p>
    <w:p>
      <w:pPr>
        <w:spacing w:line="360" w:lineRule="auto"/>
        <w:ind w:firstLine="54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rPr>
        <w:t>特此声明！</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报价单位法定代表人（或法定授权代表）签字：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报价单位名称（签章）：</w:t>
      </w:r>
      <w:r>
        <w:rPr>
          <w:rFonts w:hint="eastAsia" w:ascii="仿宋" w:hAnsi="仿宋" w:eastAsia="仿宋" w:cs="仿宋"/>
          <w:color w:val="auto"/>
          <w:sz w:val="28"/>
          <w:szCs w:val="28"/>
          <w:highlight w:val="none"/>
          <w:u w:val="single"/>
        </w:rPr>
        <w:t xml:space="preserve">                        </w:t>
      </w:r>
    </w:p>
    <w:p>
      <w:pPr>
        <w:spacing w:line="36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广州净水有限公司XX分公司</w:t>
            </w:r>
          </w:p>
          <w:p>
            <w:pPr>
              <w:spacing w:line="360" w:lineRule="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（盖章）</w:t>
            </w:r>
          </w:p>
          <w:p>
            <w:pPr>
              <w:spacing w:line="360" w:lineRule="auto"/>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经办人：</w:t>
            </w:r>
          </w:p>
          <w:p>
            <w:pPr>
              <w:spacing w:line="360" w:lineRule="auto"/>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bookmarkStart w:id="25" w:name="_Toc10891"/>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p>
    <w:bookmarkEnd w:id="25"/>
    <w:p>
      <w:pPr>
        <w:pStyle w:val="4"/>
        <w:rPr>
          <w:color w:val="auto"/>
          <w:highlight w:val="none"/>
        </w:rPr>
      </w:pPr>
      <w:bookmarkStart w:id="26" w:name="_Toc9448"/>
      <w:bookmarkStart w:id="27" w:name="_Toc2331"/>
      <w:bookmarkStart w:id="28" w:name="_Toc23749"/>
      <w:bookmarkStart w:id="29" w:name="_Toc16705"/>
      <w:bookmarkStart w:id="30" w:name="_Toc7340"/>
      <w:bookmarkStart w:id="31" w:name="_Toc25603"/>
      <w:bookmarkStart w:id="32" w:name="_Toc19295"/>
      <w:bookmarkStart w:id="33" w:name="_Toc32588"/>
      <w:bookmarkStart w:id="34" w:name="_Toc16557"/>
      <w:bookmarkStart w:id="35" w:name="_Toc2324"/>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2485390</wp:posOffset>
                </wp:positionH>
                <wp:positionV relativeFrom="paragraph">
                  <wp:posOffset>50800</wp:posOffset>
                </wp:positionV>
                <wp:extent cx="958850" cy="0"/>
                <wp:effectExtent l="0" t="0" r="0" b="0"/>
                <wp:wrapNone/>
                <wp:docPr id="30" name="直接箭头连接符 3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5.7pt;margin-top:4pt;height:0pt;width:75.5pt;z-index:251669504;mso-width-relative:page;mso-height-relative:page;" filled="f" stroked="t" coordsize="21600,21600" o:gfxdata="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k3OXNUAAAAHAQAADwAA&#10;AAAAAAABACAAAAAiAAAAZHJzL2Rvd25yZXYueG1sUEsBAhQAFAAAAAgAh07iQOcKLAjgAQAAnwMA&#10;AA4AAAAAAAAAAQAgAAAAJAEAAGRycy9lMm9Eb2MueG1sUEsFBgAAAAAGAAYAWQEAAHY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2477770</wp:posOffset>
                </wp:positionH>
                <wp:positionV relativeFrom="paragraph">
                  <wp:posOffset>688340</wp:posOffset>
                </wp:positionV>
                <wp:extent cx="958850" cy="0"/>
                <wp:effectExtent l="0" t="0" r="0" b="0"/>
                <wp:wrapNone/>
                <wp:docPr id="31" name="直接箭头连接符 3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5.1pt;margin-top:54.2pt;height:0pt;width:75.5pt;z-index:251670528;mso-width-relative:page;mso-height-relative:page;" filled="f" stroked="t" coordsize="21600,21600" o:gfxdata="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KCAJ9cAAAALAQAA&#10;DwAAAAAAAAABACAAAAAiAAAAZHJzL2Rvd25yZXYueG1sUEsBAhQAFAAAAAgAh07iQL5ASJThAQAA&#10;nwMAAA4AAAAAAAAAAQAgAAAAJgEAAGRycy9lMm9Eb2MueG1sUEsFBgAAAAAGAAYAWQEAAHkFAAAA&#10;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6"/>
      <w:bookmarkEnd w:id="27"/>
      <w:bookmarkEnd w:id="28"/>
      <w:bookmarkEnd w:id="29"/>
      <w:bookmarkEnd w:id="30"/>
      <w:bookmarkEnd w:id="31"/>
      <w:bookmarkEnd w:id="32"/>
      <w:bookmarkEnd w:id="33"/>
      <w:bookmarkEnd w:id="34"/>
      <w:bookmarkEnd w:id="35"/>
    </w:p>
    <w:p>
      <w:pPr>
        <w:pStyle w:val="5"/>
        <w:rPr>
          <w:rFonts w:hint="eastAsia"/>
          <w:color w:val="auto"/>
          <w:highlight w:val="none"/>
        </w:rPr>
      </w:pPr>
    </w:p>
    <w:p>
      <w:pPr>
        <w:pStyle w:val="5"/>
        <w:rPr>
          <w:color w:val="auto"/>
          <w:highlight w:val="none"/>
        </w:rPr>
      </w:pPr>
      <w:bookmarkStart w:id="36" w:name="_Toc2339"/>
      <w:bookmarkStart w:id="37" w:name="_Toc3416"/>
      <w:r>
        <w:rPr>
          <w:rFonts w:hint="eastAsia"/>
          <w:color w:val="auto"/>
          <w:highlight w:val="none"/>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widowControl w:val="0"/>
        <w:adjustRightInd w:val="0"/>
        <w:snapToGrid w:val="0"/>
        <w:spacing w:after="0" w:line="360" w:lineRule="auto"/>
        <w:ind w:left="0" w:leftChars="0" w:firstLine="420"/>
        <w:jc w:val="both"/>
        <w:textAlignment w:val="baseline"/>
        <w:rPr>
          <w:rFonts w:hint="eastAsia" w:eastAsia="等线" w:cs="Times New Roman" w:asciiTheme="minorEastAsia" w:hAnsiTheme="minorEastAsia"/>
          <w:b/>
          <w:color w:val="auto"/>
          <w:kern w:val="0"/>
          <w:sz w:val="32"/>
          <w:szCs w:val="32"/>
          <w:highlight w:val="none"/>
          <w:lang w:val="en-US" w:eastAsia="zh-CN" w:bidi="ar-SA"/>
        </w:rPr>
      </w:pPr>
    </w:p>
    <w:p>
      <w:pPr>
        <w:widowControl w:val="0"/>
        <w:adjustRightInd w:val="0"/>
        <w:snapToGrid w:val="0"/>
        <w:spacing w:after="0" w:line="360" w:lineRule="auto"/>
        <w:ind w:left="0" w:leftChars="0" w:firstLine="420"/>
        <w:jc w:val="both"/>
        <w:textAlignment w:val="baseline"/>
        <w:rPr>
          <w:rFonts w:hint="eastAsia" w:eastAsia="等线" w:cs="Times New Roman" w:asciiTheme="minorEastAsia" w:hAnsiTheme="minorEastAsia"/>
          <w:b/>
          <w:color w:val="auto"/>
          <w:kern w:val="0"/>
          <w:sz w:val="32"/>
          <w:szCs w:val="32"/>
          <w:highlight w:val="none"/>
          <w:lang w:val="en-US" w:eastAsia="zh-CN" w:bidi="ar-SA"/>
        </w:rPr>
      </w:pPr>
    </w:p>
    <w:p>
      <w:pPr>
        <w:widowControl w:val="0"/>
        <w:adjustRightInd w:val="0"/>
        <w:snapToGrid w:val="0"/>
        <w:spacing w:after="0" w:line="360" w:lineRule="auto"/>
        <w:ind w:left="0" w:leftChars="0" w:firstLine="420"/>
        <w:jc w:val="both"/>
        <w:textAlignment w:val="baseline"/>
        <w:rPr>
          <w:rFonts w:hint="eastAsia" w:eastAsia="等线" w:cs="Times New Roman" w:asciiTheme="minorEastAsia" w:hAnsiTheme="minorEastAsia"/>
          <w:b/>
          <w:color w:val="auto"/>
          <w:kern w:val="0"/>
          <w:sz w:val="32"/>
          <w:szCs w:val="32"/>
          <w:highlight w:val="none"/>
          <w:lang w:val="en-US" w:eastAsia="zh-CN" w:bidi="ar-SA"/>
        </w:rPr>
      </w:pPr>
    </w:p>
    <w:p>
      <w:pPr>
        <w:widowControl w:val="0"/>
        <w:adjustRightInd w:val="0"/>
        <w:snapToGrid w:val="0"/>
        <w:spacing w:after="0" w:line="360" w:lineRule="auto"/>
        <w:ind w:left="0" w:leftChars="0" w:firstLine="420"/>
        <w:jc w:val="both"/>
        <w:textAlignment w:val="baseline"/>
        <w:rPr>
          <w:rFonts w:hint="eastAsia" w:eastAsia="等线" w:cs="Times New Roman" w:asciiTheme="minorEastAsia" w:hAnsiTheme="minorEastAsia"/>
          <w:b/>
          <w:color w:val="auto"/>
          <w:kern w:val="0"/>
          <w:sz w:val="32"/>
          <w:szCs w:val="32"/>
          <w:highlight w:val="none"/>
          <w:lang w:val="en-US" w:eastAsia="zh-CN" w:bidi="ar-SA"/>
        </w:rPr>
      </w:pPr>
    </w:p>
    <w:p>
      <w:pPr>
        <w:widowControl w:val="0"/>
        <w:adjustRightInd w:val="0"/>
        <w:snapToGrid w:val="0"/>
        <w:spacing w:after="0" w:line="360" w:lineRule="auto"/>
        <w:ind w:left="0" w:leftChars="0" w:firstLine="420"/>
        <w:jc w:val="both"/>
        <w:textAlignment w:val="baseline"/>
        <w:rPr>
          <w:rFonts w:hint="eastAsia" w:eastAsia="等线" w:cs="Times New Roman" w:asciiTheme="minorEastAsia" w:hAnsiTheme="minorEastAsia"/>
          <w:b/>
          <w:color w:val="auto"/>
          <w:kern w:val="0"/>
          <w:sz w:val="32"/>
          <w:szCs w:val="32"/>
          <w:highlight w:val="none"/>
          <w:lang w:val="en-US" w:eastAsia="zh-CN" w:bidi="ar-SA"/>
        </w:rPr>
      </w:pPr>
    </w:p>
    <w:p>
      <w:pPr>
        <w:widowControl w:val="0"/>
        <w:adjustRightInd w:val="0"/>
        <w:snapToGrid w:val="0"/>
        <w:spacing w:after="0" w:line="360" w:lineRule="auto"/>
        <w:ind w:left="0" w:leftChars="0" w:firstLine="420"/>
        <w:jc w:val="both"/>
        <w:textAlignment w:val="baseline"/>
        <w:rPr>
          <w:rFonts w:hint="eastAsia" w:eastAsia="等线" w:cs="Times New Roman" w:asciiTheme="minorEastAsia" w:hAnsiTheme="minorEastAsia"/>
          <w:b/>
          <w:color w:val="auto"/>
          <w:kern w:val="0"/>
          <w:sz w:val="32"/>
          <w:szCs w:val="32"/>
          <w:highlight w:val="none"/>
          <w:lang w:val="en-US" w:eastAsia="zh-CN" w:bidi="ar-SA"/>
        </w:rPr>
      </w:pPr>
    </w:p>
    <w:p>
      <w:pPr>
        <w:widowControl w:val="0"/>
        <w:adjustRightInd w:val="0"/>
        <w:snapToGrid w:val="0"/>
        <w:spacing w:after="0" w:line="360" w:lineRule="auto"/>
        <w:ind w:left="0" w:leftChars="0" w:firstLine="420"/>
        <w:jc w:val="both"/>
        <w:textAlignment w:val="baseline"/>
        <w:rPr>
          <w:rFonts w:hint="eastAsia" w:eastAsia="等线" w:cs="Times New Roman" w:asciiTheme="minorEastAsia" w:hAnsiTheme="minorEastAsia"/>
          <w:b/>
          <w:color w:val="auto"/>
          <w:kern w:val="0"/>
          <w:sz w:val="32"/>
          <w:szCs w:val="32"/>
          <w:highlight w:val="none"/>
          <w:lang w:val="en-US" w:eastAsia="zh-CN" w:bidi="ar-SA"/>
        </w:rPr>
      </w:pPr>
    </w:p>
    <w:p>
      <w:pPr>
        <w:widowControl w:val="0"/>
        <w:adjustRightInd w:val="0"/>
        <w:snapToGrid w:val="0"/>
        <w:spacing w:after="0" w:line="360" w:lineRule="auto"/>
        <w:jc w:val="both"/>
        <w:textAlignment w:val="baseline"/>
        <w:rPr>
          <w:rFonts w:hint="eastAsia" w:eastAsia="等线" w:cs="Times New Roman" w:asciiTheme="minorEastAsia" w:hAnsiTheme="minorEastAsia"/>
          <w:b/>
          <w:color w:val="auto"/>
          <w:kern w:val="0"/>
          <w:sz w:val="32"/>
          <w:szCs w:val="32"/>
          <w:highlight w:val="none"/>
          <w:lang w:val="en-US" w:eastAsia="zh-CN" w:bidi="ar-S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widowControl w:val="0"/>
        <w:adjustRightInd w:val="0"/>
        <w:snapToGrid w:val="0"/>
        <w:spacing w:after="0" w:line="360" w:lineRule="auto"/>
        <w:ind w:left="0" w:leftChars="0" w:firstLine="420"/>
        <w:jc w:val="both"/>
        <w:textAlignment w:val="baseline"/>
        <w:rPr>
          <w:rFonts w:ascii="仿宋_GB2312" w:hAnsi="宋体" w:eastAsia="仿宋_GB2312" w:cs="Times New Roman"/>
          <w:color w:val="auto"/>
          <w:kern w:val="0"/>
          <w:sz w:val="28"/>
          <w:szCs w:val="28"/>
          <w:highlight w:val="none"/>
          <w:lang w:val="en-US" w:eastAsia="zh-CN" w:bidi="ar-SA"/>
        </w:rPr>
      </w:pPr>
      <w:bookmarkStart w:id="38" w:name="_Toc3789"/>
      <w:bookmarkStart w:id="39" w:name="_Toc24895"/>
    </w:p>
    <w:p>
      <w:pPr>
        <w:widowControl w:val="0"/>
        <w:adjustRightInd w:val="0"/>
        <w:snapToGrid w:val="0"/>
        <w:spacing w:after="0" w:line="360" w:lineRule="auto"/>
        <w:ind w:left="0" w:leftChars="0" w:firstLine="420"/>
        <w:jc w:val="both"/>
        <w:textAlignment w:val="baseline"/>
        <w:rPr>
          <w:rFonts w:ascii="仿宋_GB2312" w:hAnsi="宋体" w:eastAsia="仿宋_GB2312" w:cs="Times New Roman"/>
          <w:color w:val="auto"/>
          <w:kern w:val="0"/>
          <w:sz w:val="28"/>
          <w:szCs w:val="28"/>
          <w:highlight w:val="none"/>
          <w:lang w:val="en-US" w:eastAsia="zh-CN" w:bidi="ar-SA"/>
        </w:rPr>
      </w:pPr>
    </w:p>
    <w:p>
      <w:pPr>
        <w:widowControl w:val="0"/>
        <w:adjustRightInd w:val="0"/>
        <w:snapToGrid w:val="0"/>
        <w:spacing w:after="0" w:line="360" w:lineRule="auto"/>
        <w:ind w:left="0" w:leftChars="0" w:firstLine="420"/>
        <w:jc w:val="both"/>
        <w:textAlignment w:val="baseline"/>
        <w:rPr>
          <w:rFonts w:ascii="仿宋_GB2312" w:hAnsi="宋体" w:eastAsia="仿宋_GB2312" w:cs="Times New Roman"/>
          <w:color w:val="auto"/>
          <w:kern w:val="0"/>
          <w:sz w:val="28"/>
          <w:szCs w:val="28"/>
          <w:highlight w:val="none"/>
          <w:lang w:val="en-US" w:eastAsia="zh-CN" w:bidi="ar-SA"/>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40" w:name="_Toc21455"/>
      <w:bookmarkStart w:id="41"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1552" behindDoc="0" locked="0" layoutInCell="1" allowOverlap="1">
                <wp:simplePos x="0" y="0"/>
                <wp:positionH relativeFrom="column">
                  <wp:posOffset>2451100</wp:posOffset>
                </wp:positionH>
                <wp:positionV relativeFrom="paragraph">
                  <wp:posOffset>160655</wp:posOffset>
                </wp:positionV>
                <wp:extent cx="958850" cy="0"/>
                <wp:effectExtent l="0" t="0" r="0" b="0"/>
                <wp:wrapNone/>
                <wp:docPr id="37" name="直接箭头连接符 3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3pt;margin-top:12.65pt;height:0pt;width:75.5pt;z-index:251671552;mso-width-relative:page;mso-height-relative:page;" filled="f" stroked="t" coordsize="21600,21600" o:gfxdata="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L6k59cAAAAJAQAA&#10;DwAAAAAAAAABACAAAAAiAAAAZHJzL2Rvd25yZXYueG1sUEsBAhQAFAAAAAgAh07iQOrx82vhAQAA&#10;nwMAAA4AAAAAAAAAAQAgAAAAJgEAAGRycy9lMm9Eb2MueG1sUEsFBgAAAAAGAAYAWQEAAHkFAAAA&#10;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2576" behindDoc="0" locked="0" layoutInCell="1" allowOverlap="1">
                <wp:simplePos x="0" y="0"/>
                <wp:positionH relativeFrom="column">
                  <wp:posOffset>2444115</wp:posOffset>
                </wp:positionH>
                <wp:positionV relativeFrom="paragraph">
                  <wp:posOffset>610235</wp:posOffset>
                </wp:positionV>
                <wp:extent cx="958850" cy="0"/>
                <wp:effectExtent l="0" t="0" r="0" b="0"/>
                <wp:wrapNone/>
                <wp:docPr id="36" name="直接箭头连接符 3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2.45pt;margin-top:48.05pt;height:0pt;width:75.5pt;z-index:251672576;mso-width-relative:page;mso-height-relative:page;" filled="f" stroked="t" coordsize="21600,21600" o:gfxdata="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OIDaDXAAAACQEA&#10;AA8AAAAAAAAAAQAgAAAAIgAAAGRycy9kb3ducmV2LnhtbFBLAQIUABQAAAAIAIdO4kCzu5f34gEA&#10;AJ8DAAAOAAAAAAAAAAEAIAAAACYBAABkcnMvZTJvRG9jLnhtbFBLBQYAAAAABgAGAFkBAAB6BQAA&#10;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40"/>
      <w:bookmarkEnd w:id="41"/>
    </w:p>
    <w:p>
      <w:pPr>
        <w:pStyle w:val="36"/>
        <w:rPr>
          <w:color w:val="auto"/>
          <w:highlight w:val="none"/>
        </w:rPr>
      </w:pPr>
    </w:p>
    <w:p>
      <w:pPr>
        <w:pStyle w:val="5"/>
        <w:rPr>
          <w:color w:val="auto"/>
          <w:highlight w:val="none"/>
        </w:rPr>
      </w:pPr>
      <w:bookmarkStart w:id="42" w:name="_Toc7040"/>
      <w:bookmarkStart w:id="43" w:name="_Toc87616371"/>
      <w:bookmarkStart w:id="44" w:name="_Toc7303"/>
      <w:bookmarkStart w:id="45" w:name="_Toc88209934"/>
      <w:r>
        <w:rPr>
          <w:rFonts w:hint="eastAsia"/>
          <w:color w:val="auto"/>
          <w:highlight w:val="none"/>
        </w:rPr>
        <w:t>采购方法</w:t>
      </w:r>
      <w:bookmarkEnd w:id="42"/>
      <w:bookmarkEnd w:id="43"/>
      <w:bookmarkEnd w:id="44"/>
      <w:bookmarkEnd w:id="4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widowControl w:val="0"/>
        <w:adjustRightInd w:val="0"/>
        <w:snapToGrid w:val="0"/>
        <w:spacing w:after="0" w:line="360" w:lineRule="auto"/>
        <w:ind w:left="0" w:leftChars="0" w:firstLine="420"/>
        <w:jc w:val="both"/>
        <w:textAlignment w:val="baseline"/>
        <w:rPr>
          <w:rFonts w:ascii="方正小标宋简体" w:hAnsi="宋体" w:eastAsia="方正小标宋简体" w:cs="Times New Roman"/>
          <w:color w:val="auto"/>
          <w:kern w:val="0"/>
          <w:sz w:val="44"/>
          <w:szCs w:val="44"/>
          <w:highlight w:val="none"/>
          <w:lang w:val="en-US" w:eastAsia="zh-CN" w:bidi="ar-SA"/>
        </w:rPr>
      </w:pPr>
    </w:p>
    <w:p>
      <w:pPr>
        <w:widowControl w:val="0"/>
        <w:adjustRightInd w:val="0"/>
        <w:snapToGrid w:val="0"/>
        <w:spacing w:after="0" w:line="360" w:lineRule="auto"/>
        <w:ind w:left="0" w:leftChars="0" w:firstLine="420"/>
        <w:jc w:val="both"/>
        <w:textAlignment w:val="baseline"/>
        <w:rPr>
          <w:rFonts w:ascii="方正小标宋简体" w:hAnsi="宋体" w:eastAsia="方正小标宋简体" w:cs="Times New Roman"/>
          <w:color w:val="auto"/>
          <w:kern w:val="0"/>
          <w:sz w:val="44"/>
          <w:szCs w:val="44"/>
          <w:highlight w:val="none"/>
          <w:lang w:val="en-US" w:eastAsia="zh-CN" w:bidi="ar-SA"/>
        </w:rPr>
      </w:pPr>
    </w:p>
    <w:p>
      <w:pPr>
        <w:widowControl w:val="0"/>
        <w:adjustRightInd w:val="0"/>
        <w:snapToGrid w:val="0"/>
        <w:spacing w:after="0" w:line="360" w:lineRule="auto"/>
        <w:ind w:left="0" w:leftChars="0" w:firstLine="420"/>
        <w:jc w:val="both"/>
        <w:textAlignment w:val="baseline"/>
        <w:rPr>
          <w:rFonts w:ascii="方正小标宋简体" w:hAnsi="宋体" w:eastAsia="方正小标宋简体" w:cs="Times New Roman"/>
          <w:color w:val="auto"/>
          <w:kern w:val="0"/>
          <w:sz w:val="44"/>
          <w:szCs w:val="44"/>
          <w:highlight w:val="none"/>
          <w:lang w:val="en-US" w:eastAsia="zh-CN" w:bidi="ar-SA"/>
        </w:rPr>
      </w:pPr>
    </w:p>
    <w:p>
      <w:pPr>
        <w:pStyle w:val="5"/>
        <w:rPr>
          <w:rFonts w:hint="eastAsia"/>
          <w:color w:val="auto"/>
          <w:highlight w:val="none"/>
        </w:rPr>
      </w:pPr>
    </w:p>
    <w:p>
      <w:pPr>
        <w:pStyle w:val="5"/>
        <w:rPr>
          <w:color w:val="auto"/>
          <w:highlight w:val="none"/>
        </w:rPr>
      </w:pPr>
      <w:r>
        <w:rPr>
          <w:rFonts w:hint="eastAsia"/>
          <w:color w:val="auto"/>
          <w:highlight w:val="none"/>
        </w:rPr>
        <w:t>询比采购</w:t>
      </w:r>
      <w:bookmarkEnd w:id="38"/>
      <w:bookmarkEnd w:id="3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bookmarkStart w:id="46" w:name="_Toc26826"/>
      <w:bookmarkStart w:id="47" w:name="_Toc23033"/>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48" w:name="_Toc7118"/>
      <w:bookmarkStart w:id="49" w:name="_Toc14870"/>
      <w:bookmarkStart w:id="50" w:name="_Toc3156"/>
      <w:bookmarkStart w:id="51" w:name="_Toc10930"/>
      <w:bookmarkStart w:id="52" w:name="_Toc19050"/>
      <w:bookmarkStart w:id="53" w:name="_Toc14552"/>
      <w:bookmarkStart w:id="54" w:name="_Toc4952"/>
      <w:bookmarkStart w:id="55" w:name="_Toc20594"/>
      <w:bookmarkStart w:id="56" w:name="_Toc7437"/>
      <w:bookmarkStart w:id="57" w:name="_Toc19759"/>
      <w:bookmarkStart w:id="58" w:name="_Toc23581"/>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2443480</wp:posOffset>
                </wp:positionH>
                <wp:positionV relativeFrom="paragraph">
                  <wp:posOffset>720090</wp:posOffset>
                </wp:positionV>
                <wp:extent cx="958850" cy="0"/>
                <wp:effectExtent l="0" t="0" r="0" b="0"/>
                <wp:wrapNone/>
                <wp:docPr id="38" name="直接箭头连接符 3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2.4pt;margin-top:56.7pt;height:0pt;width:75.5pt;z-index:251674624;mso-width-relative:page;mso-height-relative:page;" filled="f" stroked="t" coordsize="21600,21600" o:gfxdata="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8sLkm1wAAAAsBAAAP&#10;AAAAAAAAAAEAIAAAACIAAABkcnMvZG93bnJldi54bWxQSwECFAAUAAAACACHTuJAqU0oMOABAACf&#10;AwAADgAAAAAAAAABACAAAAAmAQAAZHJzL2Uyb0RvYy54bWxQSwUGAAAAAAYABgBZAQAAe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2462530</wp:posOffset>
                </wp:positionH>
                <wp:positionV relativeFrom="paragraph">
                  <wp:posOffset>270510</wp:posOffset>
                </wp:positionV>
                <wp:extent cx="958850" cy="0"/>
                <wp:effectExtent l="0" t="0" r="0" b="0"/>
                <wp:wrapNone/>
                <wp:docPr id="39" name="直接箭头连接符 3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3.9pt;margin-top:21.3pt;height:0pt;width:75.5pt;z-index:251673600;mso-width-relative:page;mso-height-relative:page;" filled="f" stroked="t" coordsize="21600,21600" o:gfxdata="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xVFy7XAAAACQEA&#10;AA8AAAAAAAAAAQAgAAAAIgAAAGRycy9kb3ducmV2LnhtbFBLAQIUABQAAAAIAIdO4kDwB0ys4gEA&#10;AJ8DAAAOAAAAAAAAAAEAIAAAACYBAABkcnMvZTJvRG9jLnhtbFBLBQYAAAAABgAGAFkBAAB6BQAA&#10;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8"/>
      <w:bookmarkEnd w:id="49"/>
      <w:bookmarkEnd w:id="50"/>
      <w:bookmarkEnd w:id="51"/>
      <w:bookmarkEnd w:id="52"/>
      <w:bookmarkEnd w:id="53"/>
      <w:bookmarkEnd w:id="54"/>
      <w:bookmarkEnd w:id="55"/>
      <w:bookmarkEnd w:id="56"/>
      <w:bookmarkEnd w:id="57"/>
      <w:bookmarkEnd w:id="58"/>
    </w:p>
    <w:p>
      <w:pPr>
        <w:pStyle w:val="36"/>
        <w:rPr>
          <w:color w:val="auto"/>
          <w:highlight w:val="none"/>
        </w:rPr>
      </w:pPr>
    </w:p>
    <w:p>
      <w:pPr>
        <w:pStyle w:val="4"/>
        <w:rPr>
          <w:color w:val="auto"/>
          <w:highlight w:val="none"/>
        </w:rPr>
      </w:pPr>
      <w:bookmarkStart w:id="59" w:name="_Toc29345"/>
      <w:bookmarkStart w:id="60" w:name="_Toc7831"/>
      <w:bookmarkStart w:id="61" w:name="_Toc21840"/>
      <w:bookmarkStart w:id="62" w:name="_Toc30530"/>
      <w:bookmarkStart w:id="63" w:name="_Toc29484"/>
      <w:bookmarkStart w:id="64" w:name="_Toc88209941"/>
      <w:bookmarkStart w:id="65" w:name="_Toc22212"/>
      <w:bookmarkStart w:id="66" w:name="_Toc12177"/>
      <w:bookmarkStart w:id="67" w:name="_Toc21079"/>
      <w:bookmarkStart w:id="68" w:name="_Toc32607"/>
      <w:bookmarkStart w:id="69" w:name="_Toc13898"/>
      <w:bookmarkStart w:id="70" w:name="_Toc6308"/>
      <w:bookmarkStart w:id="71" w:name="_Toc87616378"/>
      <w:r>
        <w:rPr>
          <w:rFonts w:hint="eastAsia"/>
          <w:color w:val="auto"/>
          <w:highlight w:val="none"/>
        </w:rPr>
        <w:t>评审办法</w:t>
      </w:r>
      <w:bookmarkEnd w:id="59"/>
      <w:bookmarkEnd w:id="60"/>
      <w:bookmarkEnd w:id="61"/>
      <w:bookmarkEnd w:id="62"/>
      <w:bookmarkEnd w:id="63"/>
      <w:bookmarkEnd w:id="64"/>
      <w:bookmarkEnd w:id="65"/>
      <w:bookmarkEnd w:id="66"/>
      <w:bookmarkEnd w:id="67"/>
      <w:bookmarkEnd w:id="68"/>
      <w:bookmarkEnd w:id="69"/>
      <w:bookmarkEnd w:id="70"/>
      <w:bookmarkEnd w:id="7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jc w:val="both"/>
        <w:rPr>
          <w:rFonts w:hint="eastAsia"/>
          <w:color w:val="auto"/>
          <w:highlight w:val="none"/>
        </w:rPr>
      </w:pPr>
    </w:p>
    <w:p>
      <w:pPr>
        <w:pStyle w:val="5"/>
        <w:rPr>
          <w:rFonts w:hint="eastAsia"/>
          <w:color w:val="auto"/>
          <w:highlight w:val="none"/>
        </w:rPr>
      </w:pPr>
    </w:p>
    <w:p>
      <w:pPr>
        <w:pStyle w:val="5"/>
        <w:rPr>
          <w:color w:val="auto"/>
          <w:highlight w:val="none"/>
        </w:rPr>
      </w:pPr>
      <w:r>
        <w:rPr>
          <w:rFonts w:hint="eastAsia"/>
          <w:color w:val="auto"/>
          <w:highlight w:val="none"/>
        </w:rPr>
        <w:t>经评审的最低价法</w:t>
      </w:r>
      <w:bookmarkEnd w:id="46"/>
      <w:bookmarkEnd w:id="47"/>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ind w:firstLine="280" w:firstLineChars="100"/>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ind w:firstLine="3960" w:firstLineChars="900"/>
        <w:jc w:val="both"/>
        <w:rPr>
          <w:color w:val="auto"/>
          <w:highlight w:val="none"/>
        </w:rPr>
      </w:pPr>
      <w:bookmarkStart w:id="72"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2496820</wp:posOffset>
                </wp:positionH>
                <wp:positionV relativeFrom="paragraph">
                  <wp:posOffset>107950</wp:posOffset>
                </wp:positionV>
                <wp:extent cx="958850" cy="0"/>
                <wp:effectExtent l="0" t="0" r="0" b="0"/>
                <wp:wrapNone/>
                <wp:docPr id="41" name="直接箭头连接符 4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6.6pt;margin-top:8.5pt;height:0pt;width:75.5pt;z-index:251675648;mso-width-relative:page;mso-height-relative:page;" filled="f" stroked="t" coordsize="21600,21600" o:gfxdata="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M/fQNcAAAAJAQAA&#10;DwAAAAAAAAABACAAAAAiAAAAZHJzL2Rvd25yZXYueG1sUEsBAhQAFAAAAAgAh07iQPjjmurhAQAA&#10;nwMAAA4AAAAAAAAAAQAgAAAAJgEAAGRycy9lMm9Eb2MueG1sUEsFBgAAAAAGAAYAWQEAAHkFAAAA&#10;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2489200</wp:posOffset>
                </wp:positionH>
                <wp:positionV relativeFrom="paragraph">
                  <wp:posOffset>745490</wp:posOffset>
                </wp:positionV>
                <wp:extent cx="958850" cy="0"/>
                <wp:effectExtent l="0" t="0" r="0" b="0"/>
                <wp:wrapNone/>
                <wp:docPr id="40" name="直接箭头连接符 4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6pt;margin-top:58.7pt;height:0pt;width:75.5pt;z-index:251676672;mso-width-relative:page;mso-height-relative:page;" filled="f" stroked="t" coordsize="21600,21600" o:gfxdata="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jZww9gAAAALAQAA&#10;DwAAAAAAAAABACAAAAAiAAAAZHJzL2Rvd25yZXYueG1sUEsBAhQAFAAAAAgAh07iQKGp/nbgAQAA&#10;nwMAAA4AAAAAAAAAAQAgAAAAJwEAAGRycy9lMm9Eb2MueG1sUEsFBgAAAAAGAAYAWQEAAHkFAAAA&#10;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72"/>
    <w:p>
      <w:pPr>
        <w:ind w:firstLine="560" w:firstLineChars="200"/>
        <w:rPr>
          <w:rFonts w:ascii="仿宋_GB2312" w:eastAsia="仿宋_GB2312"/>
          <w:color w:val="auto"/>
          <w:sz w:val="28"/>
          <w:szCs w:val="28"/>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spacing w:line="360" w:lineRule="auto"/>
        <w:ind w:firstLine="562" w:firstLineChars="200"/>
        <w:rPr>
          <w:rFonts w:hint="eastAsia" w:ascii="仿宋" w:hAnsi="仿宋" w:eastAsia="仿宋" w:cs="仿宋"/>
          <w:b/>
          <w:bCs/>
          <w:color w:val="auto"/>
          <w:sz w:val="28"/>
          <w:szCs w:val="28"/>
          <w:highlight w:val="none"/>
        </w:rPr>
      </w:pPr>
    </w:p>
    <w:p>
      <w:pPr>
        <w:spacing w:line="360" w:lineRule="auto"/>
        <w:ind w:firstLine="562" w:firstLineChars="200"/>
        <w:rPr>
          <w:rFonts w:hint="eastAsia" w:ascii="仿宋" w:hAnsi="仿宋" w:eastAsia="仿宋" w:cs="仿宋"/>
          <w:b/>
          <w:bCs/>
          <w:color w:val="auto"/>
          <w:sz w:val="28"/>
          <w:szCs w:val="28"/>
          <w:highlight w:val="none"/>
        </w:rPr>
      </w:pPr>
    </w:p>
    <w:p>
      <w:pPr>
        <w:spacing w:line="360" w:lineRule="auto"/>
        <w:ind w:firstLine="562" w:firstLineChars="200"/>
        <w:rPr>
          <w:rFonts w:hint="eastAsia" w:ascii="仿宋" w:hAnsi="仿宋" w:eastAsia="仿宋" w:cs="仿宋"/>
          <w:b/>
          <w:bCs/>
          <w:color w:val="auto"/>
          <w:sz w:val="28"/>
          <w:szCs w:val="28"/>
          <w:highlight w:val="none"/>
        </w:rPr>
      </w:pPr>
    </w:p>
    <w:p>
      <w:pPr>
        <w:spacing w:line="360" w:lineRule="auto"/>
        <w:ind w:firstLine="562" w:firstLineChars="200"/>
        <w:rPr>
          <w:rFonts w:hint="eastAsia" w:ascii="仿宋" w:hAnsi="仿宋" w:eastAsia="仿宋" w:cs="仿宋"/>
          <w:b/>
          <w:bCs/>
          <w:color w:val="auto"/>
          <w:sz w:val="28"/>
          <w:szCs w:val="28"/>
          <w:highlight w:val="none"/>
        </w:rPr>
      </w:pPr>
    </w:p>
    <w:p>
      <w:pPr>
        <w:spacing w:line="360" w:lineRule="auto"/>
        <w:ind w:firstLine="562" w:firstLineChars="200"/>
        <w:rPr>
          <w:rFonts w:hint="eastAsia" w:ascii="仿宋" w:hAnsi="仿宋" w:eastAsia="仿宋" w:cs="仿宋"/>
          <w:b/>
          <w:bCs/>
          <w:color w:val="auto"/>
          <w:sz w:val="28"/>
          <w:szCs w:val="28"/>
          <w:highlight w:val="none"/>
        </w:rPr>
      </w:pP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一、项目概况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广州市净水有限公司建设的大坦沙分公司、猎德分公司、沥滘分公司、大沙地分公司、石井分公司、京溪分公司、竹料分公司、龙归分公司、石井净水分公司、西朗、大观、健康城、江高共13个分公司污泥项目产生的干污泥（干化机出泥）、半干污泥（板框机出泥）与湿污泥（脱水机出泥），委托第三方检测单位负责完成相关污泥样品采样、检测工作并出具相关报告。</w:t>
      </w:r>
    </w:p>
    <w:p>
      <w:pPr>
        <w:pStyle w:val="12"/>
        <w:adjustRightInd w:val="0"/>
        <w:snapToGrid w:val="0"/>
        <w:spacing w:line="300" w:lineRule="auto"/>
        <w:ind w:firstLine="562" w:firstLineChars="200"/>
        <w:rPr>
          <w:rFonts w:hint="eastAsia" w:ascii="仿宋" w:hAnsi="仿宋" w:eastAsia="仿宋" w:cs="仿宋"/>
          <w:b w:val="0"/>
          <w:bCs w:val="0"/>
          <w:color w:val="auto"/>
          <w:sz w:val="28"/>
          <w:szCs w:val="28"/>
          <w:highlight w:val="none"/>
          <w:u w:val="none"/>
          <w:lang w:val="zh-CN" w:eastAsia="zh-CN"/>
        </w:rPr>
      </w:pPr>
      <w:r>
        <w:rPr>
          <w:rFonts w:hint="eastAsia" w:ascii="仿宋" w:hAnsi="仿宋" w:eastAsia="仿宋" w:cs="仿宋"/>
          <w:b/>
          <w:color w:val="auto"/>
          <w:sz w:val="28"/>
          <w:szCs w:val="28"/>
          <w:highlight w:val="none"/>
          <w:lang w:val="zh-CN"/>
        </w:rPr>
        <w:t>二、项目技术要求</w:t>
      </w:r>
    </w:p>
    <w:p>
      <w:pPr>
        <w:pStyle w:val="13"/>
        <w:ind w:firstLine="560" w:firstLineChars="200"/>
        <w:jc w:val="both"/>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1、检测范围</w:t>
      </w:r>
    </w:p>
    <w:p>
      <w:pPr>
        <w:pStyle w:val="13"/>
        <w:spacing w:line="600" w:lineRule="exact"/>
        <w:ind w:firstLine="560" w:firstLineChars="200"/>
        <w:rPr>
          <w:rFonts w:hint="eastAsia" w:ascii="仿宋" w:hAnsi="仿宋" w:eastAsia="仿宋" w:cs="仿宋"/>
          <w:color w:val="auto"/>
          <w:highlight w:val="none"/>
        </w:rPr>
      </w:pPr>
      <w:r>
        <w:rPr>
          <w:rFonts w:hint="eastAsia" w:ascii="仿宋" w:hAnsi="仿宋" w:eastAsia="仿宋" w:cs="仿宋"/>
          <w:color w:val="auto"/>
          <w:kern w:val="2"/>
          <w:sz w:val="28"/>
          <w:szCs w:val="28"/>
          <w:highlight w:val="none"/>
        </w:rPr>
        <w:t>大坦沙分公司、猎德分公司、沥滘分公司、大沙地分公司、石井分公司、京溪分公司、竹料分公司、龙归分公司、石井净水分公司、西朗、大观、健康城、江高共13个分公司污泥项目产生的干污泥（干化机出泥）、半干污泥（板框机出泥）与湿污泥（脱水机出泥）。详情如下表：</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jc w:val="center"/>
        <w:textAlignment w:val="auto"/>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24"/>
          <w:szCs w:val="24"/>
          <w:highlight w:val="none"/>
          <w:lang w:val="en-US" w:eastAsia="zh-CN"/>
        </w:rPr>
        <w:t>新（扩）建水厂污泥项目检测范围</w:t>
      </w:r>
    </w:p>
    <w:tbl>
      <w:tblPr>
        <w:tblStyle w:val="22"/>
        <w:tblW w:w="0" w:type="auto"/>
        <w:jc w:val="center"/>
        <w:tblLayout w:type="fixed"/>
        <w:tblCellMar>
          <w:top w:w="0" w:type="dxa"/>
          <w:left w:w="108" w:type="dxa"/>
          <w:bottom w:w="0" w:type="dxa"/>
          <w:right w:w="108" w:type="dxa"/>
        </w:tblCellMar>
      </w:tblPr>
      <w:tblGrid>
        <w:gridCol w:w="892"/>
        <w:gridCol w:w="1463"/>
        <w:gridCol w:w="1312"/>
        <w:gridCol w:w="2651"/>
        <w:gridCol w:w="1418"/>
        <w:gridCol w:w="1326"/>
      </w:tblGrid>
      <w:tr>
        <w:tblPrEx>
          <w:tblCellMar>
            <w:top w:w="0" w:type="dxa"/>
            <w:left w:w="108" w:type="dxa"/>
            <w:bottom w:w="0" w:type="dxa"/>
            <w:right w:w="108" w:type="dxa"/>
          </w:tblCellMar>
        </w:tblPrEx>
        <w:trPr>
          <w:trHeight w:val="569" w:hRule="atLeast"/>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1463"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新（扩）建</w:t>
            </w:r>
          </w:p>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污水处理厂</w:t>
            </w:r>
          </w:p>
        </w:tc>
        <w:tc>
          <w:tcPr>
            <w:tcW w:w="13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建设期</w:t>
            </w:r>
          </w:p>
        </w:tc>
        <w:tc>
          <w:tcPr>
            <w:tcW w:w="265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污泥</w:t>
            </w:r>
          </w:p>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处理工艺</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需检测</w:t>
            </w:r>
          </w:p>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污泥样本</w:t>
            </w:r>
          </w:p>
        </w:tc>
        <w:tc>
          <w:tcPr>
            <w:tcW w:w="13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取</w:t>
            </w:r>
            <w:r>
              <w:rPr>
                <w:rFonts w:hint="eastAsia" w:ascii="仿宋" w:hAnsi="仿宋" w:eastAsia="仿宋" w:cs="仿宋"/>
                <w:b/>
                <w:bCs/>
                <w:color w:val="auto"/>
                <w:kern w:val="0"/>
                <w:sz w:val="24"/>
                <w:szCs w:val="24"/>
                <w:highlight w:val="none"/>
              </w:rPr>
              <w:t>泥位置</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w:t>
            </w:r>
          </w:p>
        </w:tc>
        <w:tc>
          <w:tcPr>
            <w:tcW w:w="1463" w:type="dxa"/>
            <w:vMerge w:val="restart"/>
            <w:tcBorders>
              <w:top w:val="nil"/>
              <w:left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沥滘</w:t>
            </w:r>
          </w:p>
        </w:tc>
        <w:tc>
          <w:tcPr>
            <w:tcW w:w="1312" w:type="dxa"/>
            <w:vMerge w:val="restart"/>
            <w:tcBorders>
              <w:top w:val="single" w:color="auto" w:sz="4" w:space="0"/>
              <w:left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扩建三期</w:t>
            </w:r>
          </w:p>
        </w:tc>
        <w:tc>
          <w:tcPr>
            <w:tcW w:w="2651" w:type="dxa"/>
            <w:vMerge w:val="restart"/>
            <w:tcBorders>
              <w:top w:val="single" w:color="auto" w:sz="4" w:space="0"/>
              <w:left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离心脱水+薄层干化机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湿污泥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p>
        </w:tc>
        <w:tc>
          <w:tcPr>
            <w:tcW w:w="1312" w:type="dxa"/>
            <w:vMerge w:val="continue"/>
            <w:tcBorders>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rPr>
            </w:pPr>
          </w:p>
        </w:tc>
        <w:tc>
          <w:tcPr>
            <w:tcW w:w="2651"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3</w:t>
            </w:r>
          </w:p>
        </w:tc>
        <w:tc>
          <w:tcPr>
            <w:tcW w:w="1463" w:type="dxa"/>
            <w:vMerge w:val="restart"/>
            <w:tcBorders>
              <w:top w:val="nil"/>
              <w:left w:val="single" w:color="auto" w:sz="4" w:space="0"/>
              <w:right w:val="single" w:color="auto" w:sz="4" w:space="0"/>
            </w:tcBorders>
            <w:shd w:val="clear" w:color="auto" w:fill="FFFFFF"/>
            <w:noWrap/>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江高</w:t>
            </w:r>
          </w:p>
        </w:tc>
        <w:tc>
          <w:tcPr>
            <w:tcW w:w="1312" w:type="dxa"/>
            <w:vMerge w:val="restart"/>
            <w:tcBorders>
              <w:top w:val="single" w:color="auto" w:sz="4" w:space="0"/>
              <w:left w:val="single" w:color="auto" w:sz="4" w:space="0"/>
              <w:right w:val="single" w:color="auto" w:sz="4" w:space="0"/>
            </w:tcBorders>
            <w:shd w:val="clear" w:color="auto" w:fill="FFFFFF"/>
            <w:noWrap w:val="0"/>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新建</w:t>
            </w: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低温真空脱水干化机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p>
        </w:tc>
        <w:tc>
          <w:tcPr>
            <w:tcW w:w="1312" w:type="dxa"/>
            <w:vMerge w:val="continue"/>
            <w:tcBorders>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rPr>
            </w:pP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离心脱水机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湿污泥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w:t>
            </w:r>
          </w:p>
        </w:tc>
        <w:tc>
          <w:tcPr>
            <w:tcW w:w="1463" w:type="dxa"/>
            <w:vMerge w:val="restart"/>
            <w:tcBorders>
              <w:top w:val="nil"/>
              <w:left w:val="single" w:color="auto" w:sz="4" w:space="0"/>
              <w:right w:val="single" w:color="auto" w:sz="4" w:space="0"/>
            </w:tcBorders>
            <w:shd w:val="clear" w:color="auto" w:fill="FFFFFF"/>
            <w:noWrap/>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大观</w:t>
            </w:r>
          </w:p>
        </w:tc>
        <w:tc>
          <w:tcPr>
            <w:tcW w:w="1312" w:type="dxa"/>
            <w:vMerge w:val="restart"/>
            <w:tcBorders>
              <w:top w:val="single" w:color="auto" w:sz="4" w:space="0"/>
              <w:left w:val="single" w:color="auto" w:sz="4" w:space="0"/>
              <w:right w:val="single" w:color="auto" w:sz="4" w:space="0"/>
            </w:tcBorders>
            <w:shd w:val="clear" w:color="auto" w:fill="FFFFFF"/>
            <w:noWrap w:val="0"/>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新建</w:t>
            </w: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低温真空脱水干化机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6</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p>
        </w:tc>
        <w:tc>
          <w:tcPr>
            <w:tcW w:w="1312" w:type="dxa"/>
            <w:vMerge w:val="continue"/>
            <w:tcBorders>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rPr>
            </w:pP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离心脱水机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湿污泥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7</w:t>
            </w:r>
          </w:p>
        </w:tc>
        <w:tc>
          <w:tcPr>
            <w:tcW w:w="1463" w:type="dxa"/>
            <w:vMerge w:val="restart"/>
            <w:tcBorders>
              <w:top w:val="nil"/>
              <w:left w:val="single" w:color="auto" w:sz="4" w:space="0"/>
              <w:right w:val="single" w:color="auto" w:sz="4" w:space="0"/>
            </w:tcBorders>
            <w:shd w:val="clear" w:color="auto" w:fill="FFFFFF"/>
            <w:noWrap/>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石井净</w:t>
            </w:r>
          </w:p>
        </w:tc>
        <w:tc>
          <w:tcPr>
            <w:tcW w:w="1312" w:type="dxa"/>
            <w:vMerge w:val="restart"/>
            <w:tcBorders>
              <w:top w:val="single" w:color="auto" w:sz="4" w:space="0"/>
              <w:left w:val="single" w:color="auto" w:sz="4" w:space="0"/>
              <w:right w:val="single" w:color="auto" w:sz="4" w:space="0"/>
            </w:tcBorders>
            <w:shd w:val="clear" w:color="auto" w:fill="FFFFFF"/>
            <w:noWrap w:val="0"/>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二期</w:t>
            </w: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低温真空脱水干化机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8</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p>
        </w:tc>
        <w:tc>
          <w:tcPr>
            <w:tcW w:w="1312" w:type="dxa"/>
            <w:vMerge w:val="continue"/>
            <w:tcBorders>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rPr>
            </w:pP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脱水设备</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湿污泥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9</w:t>
            </w:r>
          </w:p>
        </w:tc>
        <w:tc>
          <w:tcPr>
            <w:tcW w:w="1463" w:type="dxa"/>
            <w:vMerge w:val="restart"/>
            <w:tcBorders>
              <w:top w:val="nil"/>
              <w:left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健康城</w:t>
            </w:r>
          </w:p>
        </w:tc>
        <w:tc>
          <w:tcPr>
            <w:tcW w:w="1312" w:type="dxa"/>
            <w:vMerge w:val="restart"/>
            <w:tcBorders>
              <w:top w:val="single" w:color="auto" w:sz="4" w:space="0"/>
              <w:left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新建</w:t>
            </w:r>
          </w:p>
        </w:tc>
        <w:tc>
          <w:tcPr>
            <w:tcW w:w="2651" w:type="dxa"/>
            <w:vMerge w:val="restart"/>
            <w:tcBorders>
              <w:top w:val="single" w:color="auto" w:sz="4" w:space="0"/>
              <w:left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板框+圆盘干化机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半干污泥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板框机出泥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10</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p>
        </w:tc>
        <w:tc>
          <w:tcPr>
            <w:tcW w:w="1312" w:type="dxa"/>
            <w:vMerge w:val="continue"/>
            <w:tcBorders>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rPr>
            </w:pPr>
          </w:p>
        </w:tc>
        <w:tc>
          <w:tcPr>
            <w:tcW w:w="2651"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w:t>
            </w:r>
          </w:p>
        </w:tc>
        <w:tc>
          <w:tcPr>
            <w:tcW w:w="1463" w:type="dxa"/>
            <w:vMerge w:val="restart"/>
            <w:tcBorders>
              <w:top w:val="nil"/>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西朗</w:t>
            </w:r>
          </w:p>
        </w:tc>
        <w:tc>
          <w:tcPr>
            <w:tcW w:w="1312" w:type="dxa"/>
            <w:vMerge w:val="restart"/>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二期</w:t>
            </w:r>
          </w:p>
        </w:tc>
        <w:tc>
          <w:tcPr>
            <w:tcW w:w="2651" w:type="dxa"/>
            <w:vMerge w:val="restart"/>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板框+圆盘干化机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半干污泥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板框机出泥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463" w:type="dxa"/>
            <w:vMerge w:val="continue"/>
            <w:tcBorders>
              <w:top w:val="nil"/>
              <w:left w:val="single" w:color="auto" w:sz="4" w:space="0"/>
              <w:bottom w:val="single" w:color="000000" w:sz="4" w:space="0"/>
              <w:right w:val="single" w:color="auto" w:sz="4" w:space="0"/>
            </w:tcBorders>
            <w:shd w:val="clear" w:color="auto" w:fill="FFFFFF"/>
            <w:noWrap w:val="0"/>
            <w:vAlign w:val="center"/>
          </w:tcPr>
          <w:p>
            <w:pPr>
              <w:widowControl/>
              <w:jc w:val="left"/>
              <w:rPr>
                <w:rFonts w:hint="eastAsia" w:ascii="仿宋" w:hAnsi="仿宋" w:eastAsia="仿宋" w:cs="仿宋"/>
                <w:color w:val="auto"/>
                <w:kern w:val="0"/>
                <w:sz w:val="24"/>
                <w:szCs w:val="24"/>
                <w:highlight w:val="none"/>
              </w:rPr>
            </w:pPr>
          </w:p>
        </w:tc>
        <w:tc>
          <w:tcPr>
            <w:tcW w:w="1312" w:type="dxa"/>
            <w:vMerge w:val="continue"/>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jc w:val="left"/>
              <w:rPr>
                <w:rFonts w:hint="eastAsia" w:ascii="仿宋" w:hAnsi="仿宋" w:eastAsia="仿宋" w:cs="仿宋"/>
                <w:color w:val="auto"/>
                <w:kern w:val="0"/>
                <w:sz w:val="24"/>
                <w:szCs w:val="24"/>
                <w:highlight w:val="none"/>
              </w:rPr>
            </w:pPr>
          </w:p>
        </w:tc>
        <w:tc>
          <w:tcPr>
            <w:tcW w:w="2651" w:type="dxa"/>
            <w:vMerge w:val="continue"/>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jc w:val="left"/>
              <w:rPr>
                <w:rFonts w:hint="eastAsia" w:ascii="仿宋" w:hAnsi="仿宋" w:eastAsia="仿宋" w:cs="仿宋"/>
                <w:color w:val="auto"/>
                <w:kern w:val="0"/>
                <w:sz w:val="24"/>
                <w:szCs w:val="24"/>
                <w:highlight w:val="none"/>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干化机出泥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13</w:t>
            </w:r>
          </w:p>
        </w:tc>
        <w:tc>
          <w:tcPr>
            <w:tcW w:w="1463" w:type="dxa"/>
            <w:vMerge w:val="restart"/>
            <w:tcBorders>
              <w:top w:val="nil"/>
              <w:left w:val="nil"/>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大沙地</w:t>
            </w:r>
          </w:p>
        </w:tc>
        <w:tc>
          <w:tcPr>
            <w:tcW w:w="1312" w:type="dxa"/>
            <w:vMerge w:val="restart"/>
            <w:tcBorders>
              <w:top w:val="nil"/>
              <w:left w:val="nil"/>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扩建二期</w:t>
            </w:r>
          </w:p>
        </w:tc>
        <w:tc>
          <w:tcPr>
            <w:tcW w:w="2651" w:type="dxa"/>
            <w:vMerge w:val="restart"/>
            <w:tcBorders>
              <w:top w:val="nil"/>
              <w:left w:val="nil"/>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板框+圆盘干化机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半干污泥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板框机出泥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463" w:type="dxa"/>
            <w:vMerge w:val="continue"/>
            <w:tcBorders>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p>
        </w:tc>
        <w:tc>
          <w:tcPr>
            <w:tcW w:w="1312" w:type="dxa"/>
            <w:vMerge w:val="continue"/>
            <w:tcBorders>
              <w:left w:val="nil"/>
              <w:bottom w:val="nil"/>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p>
        </w:tc>
        <w:tc>
          <w:tcPr>
            <w:tcW w:w="2651" w:type="dxa"/>
            <w:vMerge w:val="continue"/>
            <w:tcBorders>
              <w:left w:val="nil"/>
              <w:bottom w:val="nil"/>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干化机出泥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15</w:t>
            </w:r>
          </w:p>
        </w:tc>
        <w:tc>
          <w:tcPr>
            <w:tcW w:w="1463" w:type="dxa"/>
            <w:vMerge w:val="restart"/>
            <w:tcBorders>
              <w:top w:val="nil"/>
              <w:left w:val="nil"/>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龙归</w:t>
            </w:r>
          </w:p>
        </w:tc>
        <w:tc>
          <w:tcPr>
            <w:tcW w:w="1312" w:type="dxa"/>
            <w:vMerge w:val="restart"/>
            <w:tcBorders>
              <w:top w:val="single" w:color="auto" w:sz="4" w:space="0"/>
              <w:left w:val="nil"/>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三期</w:t>
            </w:r>
          </w:p>
        </w:tc>
        <w:tc>
          <w:tcPr>
            <w:tcW w:w="2651" w:type="dxa"/>
            <w:vMerge w:val="restart"/>
            <w:tcBorders>
              <w:top w:val="single" w:color="auto" w:sz="4" w:space="0"/>
              <w:left w:val="nil"/>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板框+低温热干化</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半干污泥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板框机出泥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463" w:type="dxa"/>
            <w:vMerge w:val="continue"/>
            <w:tcBorders>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p>
        </w:tc>
        <w:tc>
          <w:tcPr>
            <w:tcW w:w="1312" w:type="dxa"/>
            <w:vMerge w:val="continue"/>
            <w:tcBorders>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p>
        </w:tc>
        <w:tc>
          <w:tcPr>
            <w:tcW w:w="2651" w:type="dxa"/>
            <w:vMerge w:val="continue"/>
            <w:tcBorders>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干化机出泥</w:t>
            </w:r>
          </w:p>
        </w:tc>
      </w:tr>
    </w:tbl>
    <w:p>
      <w:pPr>
        <w:pStyle w:val="14"/>
        <w:rPr>
          <w:rFonts w:hint="eastAsia" w:ascii="宋体" w:hAnsi="宋体" w:eastAsia="宋体" w:cs="宋体"/>
          <w:color w:val="auto"/>
          <w:highlight w:val="none"/>
        </w:rPr>
      </w:pPr>
    </w:p>
    <w:p>
      <w:pPr>
        <w:pStyle w:val="14"/>
        <w:jc w:val="center"/>
        <w:rPr>
          <w:rFonts w:hint="eastAsia" w:ascii="仿宋" w:hAnsi="仿宋" w:eastAsia="仿宋" w:cs="仿宋"/>
          <w:color w:val="auto"/>
          <w:sz w:val="20"/>
          <w:szCs w:val="22"/>
          <w:highlight w:val="none"/>
        </w:rPr>
      </w:pPr>
      <w:r>
        <w:rPr>
          <w:rFonts w:hint="eastAsia" w:ascii="仿宋" w:hAnsi="仿宋" w:eastAsia="仿宋" w:cs="仿宋"/>
          <w:b/>
          <w:bCs/>
          <w:color w:val="auto"/>
          <w:kern w:val="2"/>
          <w:sz w:val="24"/>
          <w:szCs w:val="24"/>
          <w:highlight w:val="none"/>
          <w:lang w:val="en-US" w:eastAsia="zh-CN"/>
        </w:rPr>
        <w:t>2020年前投产运营的污泥项目检测范围</w:t>
      </w:r>
    </w:p>
    <w:tbl>
      <w:tblPr>
        <w:tblStyle w:val="22"/>
        <w:tblW w:w="4746"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50"/>
        <w:gridCol w:w="3842"/>
        <w:gridCol w:w="1247"/>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94" w:type="pct"/>
            <w:noWrap/>
            <w:vAlign w:val="center"/>
          </w:tcPr>
          <w:p>
            <w:pPr>
              <w:jc w:val="center"/>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序号</w:t>
            </w:r>
          </w:p>
        </w:tc>
        <w:tc>
          <w:tcPr>
            <w:tcW w:w="742" w:type="pct"/>
            <w:noWrap/>
            <w:vAlign w:val="center"/>
          </w:tcPr>
          <w:p>
            <w:pPr>
              <w:jc w:val="center"/>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污水处理厂</w:t>
            </w:r>
          </w:p>
        </w:tc>
        <w:tc>
          <w:tcPr>
            <w:tcW w:w="2113" w:type="pct"/>
            <w:noWrap/>
            <w:vAlign w:val="center"/>
          </w:tcPr>
          <w:p>
            <w:pPr>
              <w:jc w:val="center"/>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污泥</w:t>
            </w:r>
          </w:p>
          <w:p>
            <w:pPr>
              <w:jc w:val="center"/>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处理工艺</w:t>
            </w:r>
          </w:p>
        </w:tc>
        <w:tc>
          <w:tcPr>
            <w:tcW w:w="685" w:type="pct"/>
            <w:noWrap/>
            <w:vAlign w:val="center"/>
          </w:tcPr>
          <w:p>
            <w:pPr>
              <w:jc w:val="center"/>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需检测</w:t>
            </w:r>
          </w:p>
          <w:p>
            <w:pPr>
              <w:jc w:val="center"/>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污泥样本</w:t>
            </w:r>
          </w:p>
        </w:tc>
        <w:tc>
          <w:tcPr>
            <w:tcW w:w="963" w:type="pct"/>
            <w:noWrap w:val="0"/>
            <w:vAlign w:val="center"/>
          </w:tcPr>
          <w:p>
            <w:pPr>
              <w:jc w:val="center"/>
              <w:rPr>
                <w:rFonts w:hint="eastAsia" w:ascii="仿宋" w:hAnsi="仿宋" w:eastAsia="仿宋" w:cs="仿宋"/>
                <w:b/>
                <w:bCs/>
                <w:color w:val="auto"/>
                <w:kern w:val="0"/>
                <w:sz w:val="22"/>
                <w:szCs w:val="22"/>
                <w:highlight w:val="none"/>
                <w:lang w:val="en-US" w:eastAsia="zh-CN"/>
              </w:rPr>
            </w:pPr>
            <w:r>
              <w:rPr>
                <w:rFonts w:hint="eastAsia" w:ascii="仿宋" w:hAnsi="仿宋" w:eastAsia="仿宋" w:cs="仿宋"/>
                <w:b/>
                <w:bCs/>
                <w:color w:val="auto"/>
                <w:kern w:val="0"/>
                <w:sz w:val="22"/>
                <w:szCs w:val="22"/>
                <w:highlight w:val="none"/>
                <w:lang w:val="en-US" w:eastAsia="zh-CN"/>
              </w:rPr>
              <w:t>取泥位置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c>
          <w:tcPr>
            <w:tcW w:w="742" w:type="pct"/>
            <w:vMerge w:val="restar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大坦沙</w:t>
            </w:r>
          </w:p>
        </w:tc>
        <w:tc>
          <w:tcPr>
            <w:tcW w:w="2113"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板框+低温热干化</w:t>
            </w: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c>
          <w:tcPr>
            <w:tcW w:w="742" w:type="pct"/>
            <w:vMerge w:val="continue"/>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p>
        </w:tc>
        <w:tc>
          <w:tcPr>
            <w:tcW w:w="2113"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应急脱水设备</w:t>
            </w: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c>
          <w:tcPr>
            <w:tcW w:w="742" w:type="pct"/>
            <w:vMerge w:val="restar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猎德</w:t>
            </w:r>
          </w:p>
        </w:tc>
        <w:tc>
          <w:tcPr>
            <w:tcW w:w="2113"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板框+低温热干化</w:t>
            </w: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4</w:t>
            </w:r>
          </w:p>
        </w:tc>
        <w:tc>
          <w:tcPr>
            <w:tcW w:w="742" w:type="pct"/>
            <w:vMerge w:val="continue"/>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p>
        </w:tc>
        <w:tc>
          <w:tcPr>
            <w:tcW w:w="2113"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应急脱水设备</w:t>
            </w: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c>
          <w:tcPr>
            <w:tcW w:w="742" w:type="pct"/>
            <w:vMerge w:val="restar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沥滘</w:t>
            </w:r>
          </w:p>
        </w:tc>
        <w:tc>
          <w:tcPr>
            <w:tcW w:w="2113"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板框+低温热干化</w:t>
            </w: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6</w:t>
            </w:r>
          </w:p>
        </w:tc>
        <w:tc>
          <w:tcPr>
            <w:tcW w:w="742" w:type="pct"/>
            <w:vMerge w:val="continue"/>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p>
        </w:tc>
        <w:tc>
          <w:tcPr>
            <w:tcW w:w="2113"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应急脱水设备</w:t>
            </w: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7</w:t>
            </w:r>
          </w:p>
        </w:tc>
        <w:tc>
          <w:tcPr>
            <w:tcW w:w="742" w:type="pct"/>
            <w:vMerge w:val="restar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大沙地</w:t>
            </w:r>
          </w:p>
        </w:tc>
        <w:tc>
          <w:tcPr>
            <w:tcW w:w="2113" w:type="pct"/>
            <w:vMerge w:val="restar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带式脱水机+高压板框机+圆盘干化机</w:t>
            </w: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tcBorders>
              <w:bottom w:val="single" w:color="auto" w:sz="4" w:space="0"/>
            </w:tcBorders>
            <w:shd w:val="clear" w:color="auto" w:fill="auto"/>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8</w:t>
            </w:r>
          </w:p>
        </w:tc>
        <w:tc>
          <w:tcPr>
            <w:tcW w:w="742" w:type="pct"/>
            <w:vMerge w:val="continue"/>
            <w:tcBorders>
              <w:bottom w:val="single" w:color="auto" w:sz="4" w:space="0"/>
            </w:tcBorders>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p>
        </w:tc>
        <w:tc>
          <w:tcPr>
            <w:tcW w:w="2113" w:type="pct"/>
            <w:vMerge w:val="continue"/>
            <w:tcBorders>
              <w:bottom w:val="single" w:color="auto" w:sz="4" w:space="0"/>
            </w:tcBorders>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p>
        </w:tc>
        <w:tc>
          <w:tcPr>
            <w:tcW w:w="685" w:type="pct"/>
            <w:tcBorders>
              <w:bottom w:val="single" w:color="auto" w:sz="4" w:space="0"/>
            </w:tcBorders>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湿污泥</w:t>
            </w:r>
          </w:p>
        </w:tc>
        <w:tc>
          <w:tcPr>
            <w:tcW w:w="963" w:type="pct"/>
            <w:tcBorders>
              <w:bottom w:val="single" w:color="auto" w:sz="4" w:space="0"/>
            </w:tcBorders>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9</w:t>
            </w:r>
          </w:p>
        </w:tc>
        <w:tc>
          <w:tcPr>
            <w:tcW w:w="742"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石井</w:t>
            </w:r>
          </w:p>
        </w:tc>
        <w:tc>
          <w:tcPr>
            <w:tcW w:w="2113" w:type="pc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板框+低温热干化</w:t>
            </w:r>
          </w:p>
        </w:tc>
        <w:tc>
          <w:tcPr>
            <w:tcW w:w="685" w:type="pc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干污泥</w:t>
            </w:r>
          </w:p>
        </w:tc>
        <w:tc>
          <w:tcPr>
            <w:tcW w:w="9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tcBorders>
              <w:top w:val="single" w:color="auto" w:sz="4" w:space="0"/>
              <w:left w:val="single" w:color="auto" w:sz="4" w:space="0"/>
              <w:bottom w:val="nil"/>
              <w:right w:val="single" w:color="auto" w:sz="4" w:space="0"/>
            </w:tcBorders>
            <w:shd w:val="clear" w:color="auto" w:fill="auto"/>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10</w:t>
            </w:r>
          </w:p>
        </w:tc>
        <w:tc>
          <w:tcPr>
            <w:tcW w:w="742" w:type="pct"/>
            <w:vMerge w:val="continue"/>
            <w:tcBorders>
              <w:top w:val="single" w:color="auto" w:sz="4" w:space="0"/>
              <w:left w:val="single" w:color="auto" w:sz="4" w:space="0"/>
              <w:bottom w:val="nil"/>
              <w:right w:val="single" w:color="auto" w:sz="4" w:space="0"/>
            </w:tcBorders>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p>
        </w:tc>
        <w:tc>
          <w:tcPr>
            <w:tcW w:w="2113" w:type="pct"/>
            <w:tcBorders>
              <w:top w:val="single" w:color="auto" w:sz="4" w:space="0"/>
              <w:left w:val="single" w:color="auto" w:sz="4" w:space="0"/>
              <w:bottom w:val="nil"/>
              <w:right w:val="single" w:color="auto" w:sz="4" w:space="0"/>
            </w:tcBorders>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应急脱水设备</w:t>
            </w:r>
          </w:p>
        </w:tc>
        <w:tc>
          <w:tcPr>
            <w:tcW w:w="685" w:type="pct"/>
            <w:tcBorders>
              <w:top w:val="single" w:color="auto" w:sz="4" w:space="0"/>
              <w:left w:val="single" w:color="auto" w:sz="4" w:space="0"/>
              <w:bottom w:val="nil"/>
              <w:right w:val="single" w:color="auto" w:sz="4" w:space="0"/>
            </w:tcBorders>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湿污泥</w:t>
            </w:r>
          </w:p>
        </w:tc>
        <w:tc>
          <w:tcPr>
            <w:tcW w:w="963" w:type="pct"/>
            <w:tcBorders>
              <w:top w:val="single" w:color="auto" w:sz="4" w:space="0"/>
              <w:left w:val="single" w:color="auto" w:sz="4" w:space="0"/>
              <w:bottom w:val="nil"/>
              <w:right w:val="single" w:color="auto" w:sz="4" w:space="0"/>
            </w:tcBorders>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11</w:t>
            </w:r>
          </w:p>
        </w:tc>
        <w:tc>
          <w:tcPr>
            <w:tcW w:w="742" w:type="pct"/>
            <w:vMerge w:val="restar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龙归</w:t>
            </w:r>
          </w:p>
        </w:tc>
        <w:tc>
          <w:tcPr>
            <w:tcW w:w="2113"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板框+低温带式干化机</w:t>
            </w: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12</w:t>
            </w:r>
          </w:p>
        </w:tc>
        <w:tc>
          <w:tcPr>
            <w:tcW w:w="742" w:type="pct"/>
            <w:vMerge w:val="continue"/>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p>
        </w:tc>
        <w:tc>
          <w:tcPr>
            <w:tcW w:w="2113"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应急脱水设备</w:t>
            </w: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13</w:t>
            </w:r>
          </w:p>
        </w:tc>
        <w:tc>
          <w:tcPr>
            <w:tcW w:w="742" w:type="pct"/>
            <w:vMerge w:val="restart"/>
            <w:shd w:val="clear" w:color="auto" w:fill="FFFFFF"/>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石井净</w:t>
            </w:r>
          </w:p>
        </w:tc>
        <w:tc>
          <w:tcPr>
            <w:tcW w:w="2113"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板框+低温热干化</w:t>
            </w: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14</w:t>
            </w:r>
          </w:p>
        </w:tc>
        <w:tc>
          <w:tcPr>
            <w:tcW w:w="742" w:type="pct"/>
            <w:vMerge w:val="continue"/>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p>
        </w:tc>
        <w:tc>
          <w:tcPr>
            <w:tcW w:w="2113"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应急脱水设备</w:t>
            </w: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15</w:t>
            </w:r>
          </w:p>
        </w:tc>
        <w:tc>
          <w:tcPr>
            <w:tcW w:w="742" w:type="pct"/>
            <w:vMerge w:val="restart"/>
            <w:shd w:val="clear" w:color="auto" w:fill="FFFFFF"/>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西朗</w:t>
            </w:r>
          </w:p>
        </w:tc>
        <w:tc>
          <w:tcPr>
            <w:tcW w:w="2113"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板框+低温热干化</w:t>
            </w: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16</w:t>
            </w:r>
          </w:p>
        </w:tc>
        <w:tc>
          <w:tcPr>
            <w:tcW w:w="742" w:type="pct"/>
            <w:vMerge w:val="continue"/>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p>
        </w:tc>
        <w:tc>
          <w:tcPr>
            <w:tcW w:w="2113"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应急脱水设备</w:t>
            </w: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17</w:t>
            </w:r>
          </w:p>
        </w:tc>
        <w:tc>
          <w:tcPr>
            <w:tcW w:w="742" w:type="pct"/>
            <w:vMerge w:val="restart"/>
            <w:shd w:val="clear" w:color="auto" w:fill="FFFFFF"/>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竹料</w:t>
            </w:r>
          </w:p>
        </w:tc>
        <w:tc>
          <w:tcPr>
            <w:tcW w:w="2113" w:type="pct"/>
            <w:vMerge w:val="restart"/>
            <w:shd w:val="clear" w:color="auto" w:fill="FFFFFF"/>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离心脱水机+低温带式干化机</w:t>
            </w: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18</w:t>
            </w:r>
          </w:p>
        </w:tc>
        <w:tc>
          <w:tcPr>
            <w:tcW w:w="742" w:type="pct"/>
            <w:vMerge w:val="continue"/>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p>
        </w:tc>
        <w:tc>
          <w:tcPr>
            <w:tcW w:w="2113" w:type="pct"/>
            <w:vMerge w:val="continue"/>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exact"/>
        </w:trPr>
        <w:tc>
          <w:tcPr>
            <w:tcW w:w="494" w:type="pct"/>
            <w:shd w:val="clear" w:color="auto" w:fill="auto"/>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19</w:t>
            </w:r>
          </w:p>
        </w:tc>
        <w:tc>
          <w:tcPr>
            <w:tcW w:w="742"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京溪</w:t>
            </w:r>
          </w:p>
        </w:tc>
        <w:tc>
          <w:tcPr>
            <w:tcW w:w="2113"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脱水设备</w:t>
            </w:r>
          </w:p>
        </w:tc>
        <w:tc>
          <w:tcPr>
            <w:tcW w:w="685" w:type="pct"/>
            <w:shd w:val="clear" w:color="auto" w:fill="FFFFFF"/>
            <w:noWrap/>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脱水机出泥</w:t>
            </w:r>
          </w:p>
        </w:tc>
      </w:tr>
    </w:tbl>
    <w:p>
      <w:pPr>
        <w:pStyle w:val="14"/>
        <w:rPr>
          <w:rFonts w:hint="eastAsia" w:ascii="宋体" w:hAnsi="宋体" w:eastAsia="宋体" w:cs="宋体"/>
          <w:color w:val="auto"/>
          <w:highlight w:val="none"/>
        </w:rPr>
      </w:pPr>
    </w:p>
    <w:p>
      <w:pPr>
        <w:pStyle w:val="13"/>
        <w:spacing w:line="600" w:lineRule="exact"/>
        <w:ind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2、检测项目</w:t>
      </w:r>
    </w:p>
    <w:p>
      <w:pPr>
        <w:pStyle w:val="13"/>
        <w:spacing w:line="600" w:lineRule="exact"/>
        <w:ind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检测项目包括基本项目、工业分析、元素分析、浸出液微量元素、灰分成份分析和灰熔性检测。具体检测项目如下：</w:t>
      </w:r>
    </w:p>
    <w:p>
      <w:pPr>
        <w:pStyle w:val="13"/>
        <w:spacing w:line="600" w:lineRule="exact"/>
        <w:ind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lang w:val="en-US" w:eastAsia="zh-CN"/>
        </w:rPr>
        <w:t>1</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、基本项目包括:污泥含水率、有机质含量、干基低位热值；</w:t>
      </w:r>
    </w:p>
    <w:p>
      <w:pPr>
        <w:pStyle w:val="13"/>
        <w:spacing w:line="600" w:lineRule="exact"/>
        <w:ind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、工业分析包括:挥发分、灰分、固定碳、</w:t>
      </w:r>
      <w:r>
        <w:rPr>
          <w:rFonts w:hint="eastAsia" w:ascii="仿宋" w:hAnsi="仿宋" w:eastAsia="仿宋" w:cs="仿宋"/>
          <w:color w:val="auto"/>
          <w:kern w:val="2"/>
          <w:sz w:val="28"/>
          <w:szCs w:val="28"/>
          <w:highlight w:val="none"/>
          <w:lang w:eastAsia="zh-CN"/>
        </w:rPr>
        <w:t>全硫</w:t>
      </w:r>
      <w:r>
        <w:rPr>
          <w:rFonts w:hint="eastAsia" w:ascii="仿宋" w:hAnsi="仿宋" w:eastAsia="仿宋" w:cs="仿宋"/>
          <w:color w:val="auto"/>
          <w:kern w:val="2"/>
          <w:sz w:val="28"/>
          <w:szCs w:val="28"/>
          <w:highlight w:val="none"/>
        </w:rPr>
        <w:t>；</w:t>
      </w:r>
    </w:p>
    <w:p>
      <w:pPr>
        <w:pStyle w:val="13"/>
        <w:spacing w:line="600" w:lineRule="exact"/>
        <w:ind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、元素分析包括:C、H、0、N、P、</w:t>
      </w:r>
      <w:r>
        <w:rPr>
          <w:rFonts w:hint="eastAsia" w:ascii="仿宋" w:hAnsi="仿宋" w:eastAsia="仿宋" w:cs="仿宋"/>
          <w:color w:val="auto"/>
          <w:kern w:val="2"/>
          <w:sz w:val="28"/>
          <w:szCs w:val="28"/>
          <w:highlight w:val="none"/>
          <w:lang w:val="en-US" w:eastAsia="zh-CN"/>
        </w:rPr>
        <w:t>S、</w:t>
      </w:r>
      <w:r>
        <w:rPr>
          <w:rFonts w:hint="eastAsia" w:ascii="仿宋" w:hAnsi="仿宋" w:eastAsia="仿宋" w:cs="仿宋"/>
          <w:color w:val="auto"/>
          <w:kern w:val="2"/>
          <w:sz w:val="28"/>
          <w:szCs w:val="28"/>
          <w:highlight w:val="none"/>
        </w:rPr>
        <w:t>Cl、Fe、Al、Ca；</w:t>
      </w:r>
    </w:p>
    <w:p>
      <w:pPr>
        <w:pStyle w:val="13"/>
        <w:spacing w:line="600" w:lineRule="exact"/>
        <w:ind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、浸出液微量元素检测包括：Hg、Pb、Cd、Cr、Cu、Zn、As、Ni、Ba、Be、F、CN</w:t>
      </w:r>
      <w:r>
        <w:rPr>
          <w:rFonts w:hint="eastAsia" w:ascii="仿宋" w:hAnsi="仿宋" w:eastAsia="仿宋" w:cs="仿宋"/>
          <w:color w:val="auto"/>
          <w:kern w:val="2"/>
          <w:sz w:val="28"/>
          <w:szCs w:val="28"/>
          <w:highlight w:val="none"/>
          <w:vertAlign w:val="superscript"/>
        </w:rPr>
        <w:t>-</w:t>
      </w:r>
      <w:r>
        <w:rPr>
          <w:rFonts w:hint="eastAsia" w:ascii="仿宋" w:hAnsi="仿宋" w:eastAsia="仿宋" w:cs="仿宋"/>
          <w:color w:val="auto"/>
          <w:kern w:val="2"/>
          <w:sz w:val="28"/>
          <w:szCs w:val="28"/>
          <w:highlight w:val="none"/>
        </w:rPr>
        <w:t>、Ti、Mn；</w:t>
      </w:r>
    </w:p>
    <w:p>
      <w:pPr>
        <w:pStyle w:val="13"/>
        <w:spacing w:line="600" w:lineRule="exact"/>
        <w:ind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、灰分成份分析包括:SiO</w:t>
      </w:r>
      <w:r>
        <w:rPr>
          <w:rFonts w:hint="eastAsia" w:ascii="仿宋" w:hAnsi="仿宋" w:eastAsia="仿宋" w:cs="仿宋"/>
          <w:color w:val="auto"/>
          <w:kern w:val="2"/>
          <w:sz w:val="28"/>
          <w:szCs w:val="28"/>
          <w:highlight w:val="none"/>
          <w:vertAlign w:val="subscript"/>
        </w:rPr>
        <w:t>2</w:t>
      </w:r>
      <w:r>
        <w:rPr>
          <w:rFonts w:hint="eastAsia" w:ascii="仿宋" w:hAnsi="仿宋" w:eastAsia="仿宋" w:cs="仿宋"/>
          <w:color w:val="auto"/>
          <w:kern w:val="2"/>
          <w:sz w:val="28"/>
          <w:szCs w:val="28"/>
          <w:highlight w:val="none"/>
        </w:rPr>
        <w:t>、Al</w:t>
      </w:r>
      <w:r>
        <w:rPr>
          <w:rFonts w:hint="eastAsia" w:ascii="仿宋" w:hAnsi="仿宋" w:eastAsia="仿宋" w:cs="仿宋"/>
          <w:color w:val="auto"/>
          <w:kern w:val="2"/>
          <w:sz w:val="28"/>
          <w:szCs w:val="28"/>
          <w:highlight w:val="none"/>
          <w:vertAlign w:val="subscript"/>
        </w:rPr>
        <w:t>2</w:t>
      </w:r>
      <w:r>
        <w:rPr>
          <w:rFonts w:hint="eastAsia" w:ascii="仿宋" w:hAnsi="仿宋" w:eastAsia="仿宋" w:cs="仿宋"/>
          <w:color w:val="auto"/>
          <w:kern w:val="2"/>
          <w:sz w:val="28"/>
          <w:szCs w:val="28"/>
          <w:highlight w:val="none"/>
        </w:rPr>
        <w:t>O</w:t>
      </w:r>
      <w:r>
        <w:rPr>
          <w:rFonts w:hint="eastAsia" w:ascii="仿宋" w:hAnsi="仿宋" w:eastAsia="仿宋" w:cs="仿宋"/>
          <w:color w:val="auto"/>
          <w:kern w:val="2"/>
          <w:sz w:val="28"/>
          <w:szCs w:val="28"/>
          <w:highlight w:val="none"/>
          <w:vertAlign w:val="subscript"/>
        </w:rPr>
        <w:t>3</w:t>
      </w:r>
      <w:r>
        <w:rPr>
          <w:rFonts w:hint="eastAsia" w:ascii="仿宋" w:hAnsi="仿宋" w:eastAsia="仿宋" w:cs="仿宋"/>
          <w:color w:val="auto"/>
          <w:kern w:val="2"/>
          <w:sz w:val="28"/>
          <w:szCs w:val="28"/>
          <w:highlight w:val="none"/>
        </w:rPr>
        <w:t>、TiO</w:t>
      </w:r>
      <w:r>
        <w:rPr>
          <w:rFonts w:hint="eastAsia" w:ascii="仿宋" w:hAnsi="仿宋" w:eastAsia="仿宋" w:cs="仿宋"/>
          <w:color w:val="auto"/>
          <w:kern w:val="2"/>
          <w:sz w:val="28"/>
          <w:szCs w:val="28"/>
          <w:highlight w:val="none"/>
          <w:vertAlign w:val="subscript"/>
        </w:rPr>
        <w:t>2</w:t>
      </w:r>
      <w:r>
        <w:rPr>
          <w:rFonts w:hint="eastAsia" w:ascii="仿宋" w:hAnsi="仿宋" w:eastAsia="仿宋" w:cs="仿宋"/>
          <w:color w:val="auto"/>
          <w:kern w:val="2"/>
          <w:sz w:val="28"/>
          <w:szCs w:val="28"/>
          <w:highlight w:val="none"/>
        </w:rPr>
        <w:t>、Fe</w:t>
      </w:r>
      <w:r>
        <w:rPr>
          <w:rFonts w:hint="eastAsia" w:ascii="仿宋" w:hAnsi="仿宋" w:eastAsia="仿宋" w:cs="仿宋"/>
          <w:color w:val="auto"/>
          <w:kern w:val="2"/>
          <w:sz w:val="28"/>
          <w:szCs w:val="28"/>
          <w:highlight w:val="none"/>
          <w:vertAlign w:val="subscript"/>
        </w:rPr>
        <w:t>2</w:t>
      </w:r>
      <w:r>
        <w:rPr>
          <w:rFonts w:hint="eastAsia" w:ascii="仿宋" w:hAnsi="仿宋" w:eastAsia="仿宋" w:cs="仿宋"/>
          <w:color w:val="auto"/>
          <w:kern w:val="2"/>
          <w:sz w:val="28"/>
          <w:szCs w:val="28"/>
          <w:highlight w:val="none"/>
        </w:rPr>
        <w:t>O</w:t>
      </w:r>
      <w:r>
        <w:rPr>
          <w:rFonts w:hint="eastAsia" w:ascii="仿宋" w:hAnsi="仿宋" w:eastAsia="仿宋" w:cs="仿宋"/>
          <w:color w:val="auto"/>
          <w:kern w:val="2"/>
          <w:sz w:val="28"/>
          <w:szCs w:val="28"/>
          <w:highlight w:val="none"/>
          <w:vertAlign w:val="subscript"/>
        </w:rPr>
        <w:t>3</w:t>
      </w:r>
      <w:r>
        <w:rPr>
          <w:rFonts w:hint="eastAsia" w:ascii="仿宋" w:hAnsi="仿宋" w:eastAsia="仿宋" w:cs="仿宋"/>
          <w:color w:val="auto"/>
          <w:kern w:val="2"/>
          <w:sz w:val="28"/>
          <w:szCs w:val="28"/>
          <w:highlight w:val="none"/>
        </w:rPr>
        <w:t>、SO</w:t>
      </w:r>
      <w:r>
        <w:rPr>
          <w:rFonts w:hint="eastAsia" w:ascii="仿宋" w:hAnsi="仿宋" w:eastAsia="仿宋" w:cs="仿宋"/>
          <w:color w:val="auto"/>
          <w:kern w:val="2"/>
          <w:sz w:val="28"/>
          <w:szCs w:val="28"/>
          <w:highlight w:val="none"/>
          <w:vertAlign w:val="subscript"/>
        </w:rPr>
        <w:t>3</w:t>
      </w:r>
      <w:r>
        <w:rPr>
          <w:rFonts w:hint="eastAsia" w:ascii="仿宋" w:hAnsi="仿宋" w:eastAsia="仿宋" w:cs="仿宋"/>
          <w:color w:val="auto"/>
          <w:kern w:val="2"/>
          <w:sz w:val="28"/>
          <w:szCs w:val="28"/>
          <w:highlight w:val="none"/>
        </w:rPr>
        <w:t>、MgO、CaO、Na</w:t>
      </w:r>
      <w:r>
        <w:rPr>
          <w:rFonts w:hint="eastAsia" w:ascii="仿宋" w:hAnsi="仿宋" w:eastAsia="仿宋" w:cs="仿宋"/>
          <w:color w:val="auto"/>
          <w:kern w:val="2"/>
          <w:sz w:val="28"/>
          <w:szCs w:val="28"/>
          <w:highlight w:val="none"/>
          <w:vertAlign w:val="subscript"/>
        </w:rPr>
        <w:t>2</w:t>
      </w:r>
      <w:r>
        <w:rPr>
          <w:rFonts w:hint="eastAsia" w:ascii="仿宋" w:hAnsi="仿宋" w:eastAsia="仿宋" w:cs="仿宋"/>
          <w:color w:val="auto"/>
          <w:kern w:val="2"/>
          <w:sz w:val="28"/>
          <w:szCs w:val="28"/>
          <w:highlight w:val="none"/>
        </w:rPr>
        <w:t>O、K</w:t>
      </w:r>
      <w:r>
        <w:rPr>
          <w:rFonts w:hint="eastAsia" w:ascii="仿宋" w:hAnsi="仿宋" w:eastAsia="仿宋" w:cs="仿宋"/>
          <w:color w:val="auto"/>
          <w:kern w:val="2"/>
          <w:sz w:val="28"/>
          <w:szCs w:val="28"/>
          <w:highlight w:val="none"/>
          <w:vertAlign w:val="subscript"/>
        </w:rPr>
        <w:t>2</w:t>
      </w:r>
      <w:r>
        <w:rPr>
          <w:rFonts w:hint="eastAsia" w:ascii="仿宋" w:hAnsi="仿宋" w:eastAsia="仿宋" w:cs="仿宋"/>
          <w:color w:val="auto"/>
          <w:kern w:val="2"/>
          <w:sz w:val="28"/>
          <w:szCs w:val="28"/>
          <w:highlight w:val="none"/>
        </w:rPr>
        <w:t>O、P</w:t>
      </w:r>
      <w:r>
        <w:rPr>
          <w:rFonts w:hint="eastAsia" w:ascii="仿宋" w:hAnsi="仿宋" w:eastAsia="仿宋" w:cs="仿宋"/>
          <w:color w:val="auto"/>
          <w:kern w:val="2"/>
          <w:sz w:val="28"/>
          <w:szCs w:val="28"/>
          <w:highlight w:val="none"/>
          <w:vertAlign w:val="subscript"/>
        </w:rPr>
        <w:t>2</w:t>
      </w:r>
      <w:r>
        <w:rPr>
          <w:rFonts w:hint="eastAsia" w:ascii="仿宋" w:hAnsi="仿宋" w:eastAsia="仿宋" w:cs="仿宋"/>
          <w:color w:val="auto"/>
          <w:kern w:val="2"/>
          <w:sz w:val="28"/>
          <w:szCs w:val="28"/>
          <w:highlight w:val="none"/>
        </w:rPr>
        <w:t>O、MnO</w:t>
      </w:r>
      <w:r>
        <w:rPr>
          <w:rFonts w:hint="eastAsia" w:ascii="仿宋" w:hAnsi="仿宋" w:eastAsia="仿宋" w:cs="仿宋"/>
          <w:color w:val="auto"/>
          <w:kern w:val="2"/>
          <w:sz w:val="28"/>
          <w:szCs w:val="28"/>
          <w:highlight w:val="none"/>
          <w:vertAlign w:val="subscript"/>
        </w:rPr>
        <w:t>2</w:t>
      </w:r>
      <w:r>
        <w:rPr>
          <w:rFonts w:hint="eastAsia" w:ascii="仿宋" w:hAnsi="仿宋" w:eastAsia="仿宋" w:cs="仿宋"/>
          <w:color w:val="auto"/>
          <w:kern w:val="2"/>
          <w:sz w:val="28"/>
          <w:szCs w:val="28"/>
          <w:highlight w:val="none"/>
        </w:rPr>
        <w:t>；</w:t>
      </w:r>
    </w:p>
    <w:p>
      <w:pPr>
        <w:pStyle w:val="13"/>
        <w:spacing w:line="600" w:lineRule="exact"/>
        <w:ind w:firstLine="560" w:firstLineChars="200"/>
        <w:jc w:val="both"/>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lang w:val="en-US" w:eastAsia="zh-CN"/>
        </w:rPr>
        <w:t>6</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、灰熔性检测包括：变形温度、转化温度、半球温度与流动温度。</w:t>
      </w:r>
    </w:p>
    <w:p>
      <w:pPr>
        <w:pStyle w:val="13"/>
        <w:spacing w:line="600" w:lineRule="exact"/>
        <w:ind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3、检测频率</w:t>
      </w:r>
    </w:p>
    <w:p>
      <w:pPr>
        <w:pStyle w:val="13"/>
        <w:spacing w:line="600" w:lineRule="exact"/>
        <w:ind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检测频率根据</w:t>
      </w:r>
      <w:r>
        <w:rPr>
          <w:rFonts w:hint="eastAsia" w:ascii="仿宋" w:hAnsi="仿宋" w:eastAsia="仿宋" w:cs="仿宋"/>
          <w:color w:val="auto"/>
          <w:kern w:val="2"/>
          <w:sz w:val="28"/>
          <w:szCs w:val="28"/>
          <w:highlight w:val="none"/>
          <w:lang w:val="en-US" w:eastAsia="zh-CN"/>
        </w:rPr>
        <w:t>各分公司污泥处理工艺、污泥干化项目实施情况、2019-2021年各厂湿污泥实际生产情况预测而定</w:t>
      </w:r>
      <w:r>
        <w:rPr>
          <w:rFonts w:hint="eastAsia" w:ascii="仿宋" w:hAnsi="仿宋" w:eastAsia="仿宋" w:cs="仿宋"/>
          <w:color w:val="auto"/>
          <w:kern w:val="2"/>
          <w:sz w:val="28"/>
          <w:szCs w:val="28"/>
          <w:highlight w:val="none"/>
        </w:rPr>
        <w:t>。详见下表:</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2"/>
        <w:gridCol w:w="3242"/>
        <w:gridCol w:w="1714"/>
        <w:gridCol w:w="1819"/>
        <w:gridCol w:w="1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vMerge w:val="restart"/>
            <w:noWrap/>
            <w:vAlign w:val="center"/>
          </w:tcPr>
          <w:p>
            <w:pPr>
              <w:autoSpaceDE w:val="0"/>
              <w:autoSpaceDN w:val="0"/>
              <w:spacing w:line="240" w:lineRule="atLeas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序号</w:t>
            </w:r>
          </w:p>
        </w:tc>
        <w:tc>
          <w:tcPr>
            <w:tcW w:w="1451" w:type="pct"/>
            <w:vMerge w:val="restart"/>
            <w:noWrap/>
            <w:vAlign w:val="center"/>
          </w:tcPr>
          <w:p>
            <w:pPr>
              <w:autoSpaceDE w:val="0"/>
              <w:autoSpaceDN w:val="0"/>
              <w:spacing w:line="240" w:lineRule="atLeas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检测项目</w:t>
            </w:r>
          </w:p>
        </w:tc>
        <w:tc>
          <w:tcPr>
            <w:tcW w:w="2395" w:type="pct"/>
            <w:gridSpan w:val="3"/>
            <w:noWrap w:val="0"/>
            <w:vAlign w:val="top"/>
          </w:tcPr>
          <w:p>
            <w:pPr>
              <w:autoSpaceDE w:val="0"/>
              <w:autoSpaceDN w:val="0"/>
              <w:spacing w:line="240" w:lineRule="atLeas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检测频率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vMerge w:val="continue"/>
            <w:noWrap/>
            <w:vAlign w:val="center"/>
          </w:tcPr>
          <w:p>
            <w:pPr>
              <w:autoSpaceDE w:val="0"/>
              <w:autoSpaceDN w:val="0"/>
              <w:spacing w:line="240" w:lineRule="atLeast"/>
              <w:jc w:val="center"/>
              <w:rPr>
                <w:rFonts w:hint="eastAsia" w:ascii="仿宋" w:hAnsi="仿宋" w:eastAsia="仿宋" w:cs="仿宋"/>
                <w:b/>
                <w:bCs/>
                <w:color w:val="auto"/>
                <w:kern w:val="2"/>
                <w:sz w:val="24"/>
                <w:szCs w:val="24"/>
                <w:highlight w:val="none"/>
                <w:lang w:val="en-US" w:eastAsia="zh-CN" w:bidi="ar-SA"/>
              </w:rPr>
            </w:pPr>
          </w:p>
        </w:tc>
        <w:tc>
          <w:tcPr>
            <w:tcW w:w="1451" w:type="pct"/>
            <w:vMerge w:val="continue"/>
            <w:noWrap/>
            <w:vAlign w:val="center"/>
          </w:tcPr>
          <w:p>
            <w:pPr>
              <w:autoSpaceDE w:val="0"/>
              <w:autoSpaceDN w:val="0"/>
              <w:spacing w:line="240" w:lineRule="atLeast"/>
              <w:jc w:val="center"/>
              <w:rPr>
                <w:rFonts w:hint="eastAsia" w:ascii="仿宋" w:hAnsi="仿宋" w:eastAsia="仿宋" w:cs="仿宋"/>
                <w:b/>
                <w:bCs/>
                <w:color w:val="auto"/>
                <w:kern w:val="2"/>
                <w:sz w:val="24"/>
                <w:szCs w:val="24"/>
                <w:highlight w:val="none"/>
                <w:lang w:val="en-US" w:eastAsia="zh-CN" w:bidi="ar-SA"/>
              </w:rPr>
            </w:pPr>
          </w:p>
        </w:tc>
        <w:tc>
          <w:tcPr>
            <w:tcW w:w="767" w:type="pct"/>
            <w:noWrap/>
            <w:vAlign w:val="center"/>
          </w:tcPr>
          <w:p>
            <w:pPr>
              <w:autoSpaceDE w:val="0"/>
              <w:autoSpaceDN w:val="0"/>
              <w:spacing w:line="240" w:lineRule="atLeas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干污泥</w:t>
            </w:r>
          </w:p>
        </w:tc>
        <w:tc>
          <w:tcPr>
            <w:tcW w:w="814" w:type="pct"/>
            <w:noWrap w:val="0"/>
            <w:vAlign w:val="top"/>
          </w:tcPr>
          <w:p>
            <w:pPr>
              <w:autoSpaceDE w:val="0"/>
              <w:autoSpaceDN w:val="0"/>
              <w:spacing w:line="240" w:lineRule="atLeas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半干污泥</w:t>
            </w:r>
          </w:p>
        </w:tc>
        <w:tc>
          <w:tcPr>
            <w:tcW w:w="814" w:type="pct"/>
            <w:noWrap/>
            <w:vAlign w:val="center"/>
          </w:tcPr>
          <w:p>
            <w:pPr>
              <w:autoSpaceDE w:val="0"/>
              <w:autoSpaceDN w:val="0"/>
              <w:spacing w:line="240" w:lineRule="atLeas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湿污泥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451"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基本项目</w:t>
            </w:r>
          </w:p>
        </w:tc>
        <w:tc>
          <w:tcPr>
            <w:tcW w:w="767"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1次/月</w:t>
            </w:r>
          </w:p>
        </w:tc>
        <w:tc>
          <w:tcPr>
            <w:tcW w:w="814" w:type="pct"/>
            <w:noWrap w:val="0"/>
            <w:vAlign w:val="top"/>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1次/月</w:t>
            </w:r>
          </w:p>
        </w:tc>
        <w:tc>
          <w:tcPr>
            <w:tcW w:w="814"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1451"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工业分析</w:t>
            </w:r>
          </w:p>
        </w:tc>
        <w:tc>
          <w:tcPr>
            <w:tcW w:w="767"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1次/月</w:t>
            </w:r>
          </w:p>
        </w:tc>
        <w:tc>
          <w:tcPr>
            <w:tcW w:w="814" w:type="pct"/>
            <w:noWrap w:val="0"/>
            <w:vAlign w:val="top"/>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1次/月</w:t>
            </w:r>
          </w:p>
        </w:tc>
        <w:tc>
          <w:tcPr>
            <w:tcW w:w="814"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451"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元素分析</w:t>
            </w:r>
          </w:p>
        </w:tc>
        <w:tc>
          <w:tcPr>
            <w:tcW w:w="767"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1次/年</w:t>
            </w:r>
          </w:p>
        </w:tc>
        <w:tc>
          <w:tcPr>
            <w:tcW w:w="814" w:type="pct"/>
            <w:noWrap w:val="0"/>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1次/年</w:t>
            </w:r>
          </w:p>
        </w:tc>
        <w:tc>
          <w:tcPr>
            <w:tcW w:w="814"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1451"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浸出液微量元素</w:t>
            </w:r>
          </w:p>
        </w:tc>
        <w:tc>
          <w:tcPr>
            <w:tcW w:w="767"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1次/年</w:t>
            </w:r>
          </w:p>
        </w:tc>
        <w:tc>
          <w:tcPr>
            <w:tcW w:w="814" w:type="pct"/>
            <w:noWrap w:val="0"/>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1次/年</w:t>
            </w:r>
          </w:p>
        </w:tc>
        <w:tc>
          <w:tcPr>
            <w:tcW w:w="814"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1451"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灰分成份分析</w:t>
            </w:r>
          </w:p>
        </w:tc>
        <w:tc>
          <w:tcPr>
            <w:tcW w:w="767"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1次/年</w:t>
            </w:r>
          </w:p>
        </w:tc>
        <w:tc>
          <w:tcPr>
            <w:tcW w:w="814" w:type="pct"/>
            <w:noWrap w:val="0"/>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1次/年</w:t>
            </w:r>
          </w:p>
        </w:tc>
        <w:tc>
          <w:tcPr>
            <w:tcW w:w="814"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1451"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灰熔性检测</w:t>
            </w:r>
          </w:p>
        </w:tc>
        <w:tc>
          <w:tcPr>
            <w:tcW w:w="767"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1次/年</w:t>
            </w:r>
          </w:p>
        </w:tc>
        <w:tc>
          <w:tcPr>
            <w:tcW w:w="814" w:type="pct"/>
            <w:noWrap w:val="0"/>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1次/年</w:t>
            </w:r>
          </w:p>
        </w:tc>
        <w:tc>
          <w:tcPr>
            <w:tcW w:w="814" w:type="pct"/>
            <w:noWrap/>
            <w:vAlign w:val="center"/>
          </w:tcPr>
          <w:p>
            <w:pPr>
              <w:autoSpaceDE w:val="0"/>
              <w:autoSpaceDN w:val="0"/>
              <w:spacing w:line="240" w:lineRule="atLeas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1次/年</w:t>
            </w:r>
          </w:p>
        </w:tc>
      </w:tr>
    </w:tbl>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val="zh-CN" w:eastAsia="zh-CN"/>
        </w:rPr>
        <w:t>.检测机构资质和报告要求</w:t>
      </w:r>
    </w:p>
    <w:p>
      <w:pPr>
        <w:pStyle w:val="13"/>
        <w:spacing w:line="600" w:lineRule="exact"/>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zh-CN" w:eastAsia="zh-CN"/>
        </w:rPr>
        <w:t>具有实验室计量认证资质（CMA）。依据《城市污水处理厂污泥检验方法》</w:t>
      </w:r>
      <w:r>
        <w:rPr>
          <w:rFonts w:hint="eastAsia" w:ascii="仿宋" w:hAnsi="仿宋" w:eastAsia="仿宋" w:cs="仿宋"/>
          <w:color w:val="auto"/>
          <w:kern w:val="2"/>
          <w:sz w:val="28"/>
          <w:szCs w:val="28"/>
          <w:highlight w:val="none"/>
          <w:lang w:val="en-US" w:eastAsia="zh-CN"/>
        </w:rPr>
        <w:t>(</w:t>
      </w:r>
      <w:r>
        <w:rPr>
          <w:rFonts w:hint="eastAsia" w:ascii="仿宋" w:hAnsi="仿宋" w:eastAsia="仿宋" w:cs="仿宋"/>
          <w:color w:val="auto"/>
          <w:kern w:val="2"/>
          <w:sz w:val="28"/>
          <w:szCs w:val="28"/>
          <w:highlight w:val="none"/>
          <w:lang w:val="zh-CN" w:eastAsia="zh-CN"/>
        </w:rPr>
        <w:t>CJ/T221-2005</w:t>
      </w:r>
      <w:r>
        <w:rPr>
          <w:rFonts w:hint="eastAsia" w:ascii="仿宋" w:hAnsi="仿宋" w:eastAsia="仿宋" w:cs="仿宋"/>
          <w:color w:val="auto"/>
          <w:kern w:val="2"/>
          <w:sz w:val="28"/>
          <w:szCs w:val="28"/>
          <w:highlight w:val="none"/>
          <w:lang w:val="en-US" w:eastAsia="zh-CN"/>
        </w:rPr>
        <w:t>)</w:t>
      </w:r>
      <w:r>
        <w:rPr>
          <w:rFonts w:hint="eastAsia" w:ascii="仿宋" w:hAnsi="仿宋" w:eastAsia="仿宋" w:cs="仿宋"/>
          <w:color w:val="auto"/>
          <w:kern w:val="2"/>
          <w:sz w:val="28"/>
          <w:szCs w:val="28"/>
          <w:highlight w:val="none"/>
          <w:lang w:val="zh-CN" w:eastAsia="zh-CN"/>
        </w:rPr>
        <w:t>、《固体生物质燃料发热量测定方法》</w:t>
      </w:r>
      <w:r>
        <w:rPr>
          <w:rFonts w:hint="eastAsia" w:ascii="仿宋" w:hAnsi="仿宋" w:eastAsia="仿宋" w:cs="仿宋"/>
          <w:color w:val="auto"/>
          <w:kern w:val="2"/>
          <w:sz w:val="28"/>
          <w:szCs w:val="28"/>
          <w:highlight w:val="none"/>
          <w:lang w:val="en-US" w:eastAsia="zh-CN"/>
        </w:rPr>
        <w:t>(GB/T30727-2014)</w:t>
      </w:r>
      <w:r>
        <w:rPr>
          <w:rFonts w:hint="eastAsia" w:ascii="仿宋" w:hAnsi="仿宋" w:eastAsia="仿宋" w:cs="仿宋"/>
          <w:color w:val="auto"/>
          <w:kern w:val="2"/>
          <w:sz w:val="28"/>
          <w:szCs w:val="28"/>
          <w:highlight w:val="none"/>
          <w:lang w:val="zh-CN" w:eastAsia="zh-CN"/>
        </w:rPr>
        <w:t>、《固体生物质燃料工业分析方法》</w:t>
      </w:r>
      <w:r>
        <w:rPr>
          <w:rFonts w:hint="eastAsia" w:ascii="仿宋" w:hAnsi="仿宋" w:eastAsia="仿宋" w:cs="仿宋"/>
          <w:color w:val="auto"/>
          <w:kern w:val="2"/>
          <w:sz w:val="28"/>
          <w:szCs w:val="28"/>
          <w:highlight w:val="none"/>
          <w:lang w:val="en-US" w:eastAsia="zh-CN"/>
        </w:rPr>
        <w:t>(GB/T28731-2012)</w:t>
      </w:r>
      <w:r>
        <w:rPr>
          <w:rFonts w:hint="eastAsia" w:ascii="仿宋" w:hAnsi="仿宋" w:eastAsia="仿宋" w:cs="仿宋"/>
          <w:color w:val="auto"/>
          <w:kern w:val="2"/>
          <w:sz w:val="28"/>
          <w:szCs w:val="28"/>
          <w:highlight w:val="none"/>
          <w:lang w:val="zh-CN" w:eastAsia="zh-CN"/>
        </w:rPr>
        <w:t>、《</w:t>
      </w:r>
      <w:r>
        <w:rPr>
          <w:rFonts w:hint="eastAsia" w:ascii="仿宋" w:hAnsi="仿宋" w:eastAsia="仿宋" w:cs="仿宋"/>
          <w:color w:val="auto"/>
          <w:kern w:val="2"/>
          <w:sz w:val="28"/>
          <w:szCs w:val="28"/>
          <w:highlight w:val="none"/>
          <w:lang w:val="en-US" w:eastAsia="zh-CN"/>
        </w:rPr>
        <w:t>危险废物鉴别标准 浸出毒性鉴别</w:t>
      </w:r>
      <w:r>
        <w:rPr>
          <w:rFonts w:hint="eastAsia" w:ascii="仿宋" w:hAnsi="仿宋" w:eastAsia="仿宋" w:cs="仿宋"/>
          <w:color w:val="auto"/>
          <w:kern w:val="2"/>
          <w:sz w:val="28"/>
          <w:szCs w:val="28"/>
          <w:highlight w:val="none"/>
          <w:lang w:val="zh-CN" w:eastAsia="zh-CN"/>
        </w:rPr>
        <w:t>》</w:t>
      </w:r>
      <w:r>
        <w:rPr>
          <w:rFonts w:hint="eastAsia" w:ascii="仿宋" w:hAnsi="仿宋" w:eastAsia="仿宋" w:cs="仿宋"/>
          <w:color w:val="auto"/>
          <w:kern w:val="2"/>
          <w:sz w:val="28"/>
          <w:szCs w:val="28"/>
          <w:highlight w:val="none"/>
          <w:lang w:val="en-US" w:eastAsia="zh-CN"/>
        </w:rPr>
        <w:t>(GB5085.3-2007)</w:t>
      </w:r>
      <w:r>
        <w:rPr>
          <w:rFonts w:hint="eastAsia" w:ascii="仿宋" w:hAnsi="仿宋" w:eastAsia="仿宋" w:cs="仿宋"/>
          <w:color w:val="auto"/>
          <w:kern w:val="2"/>
          <w:sz w:val="28"/>
          <w:szCs w:val="28"/>
          <w:highlight w:val="none"/>
          <w:lang w:val="zh-CN" w:eastAsia="zh-CN"/>
        </w:rPr>
        <w:t>，必须包括污泥（含水率、有机质含量、氰化物、锌、铜、铅、镍、铬、镉、砷、氮、磷）</w:t>
      </w:r>
      <w:r>
        <w:rPr>
          <w:rFonts w:hint="eastAsia" w:ascii="仿宋" w:hAnsi="仿宋" w:eastAsia="仿宋" w:cs="仿宋"/>
          <w:color w:val="auto"/>
          <w:kern w:val="2"/>
          <w:sz w:val="28"/>
          <w:szCs w:val="28"/>
          <w:highlight w:val="none"/>
          <w:lang w:val="en-US" w:eastAsia="zh-CN"/>
        </w:rPr>
        <w:t>等检测项目方法，并能出具CMA检测报告。</w:t>
      </w:r>
    </w:p>
    <w:p>
      <w:pPr>
        <w:spacing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三、项目商务要求</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kern w:val="2"/>
          <w:sz w:val="28"/>
          <w:szCs w:val="28"/>
          <w:highlight w:val="none"/>
          <w:lang w:val="zh-CN" w:eastAsia="zh-CN"/>
        </w:rPr>
        <w:t>工期：自合同签订之日起至2023年3月31日止。</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zh-CN" w:eastAsia="zh-CN"/>
        </w:rPr>
        <w:t>在合同规定的时间内，抽查检测各辖下各分公司出厂污泥泥质成分，按照约定的各检测指标相应的检测频率在检测周期内完成污泥日常监测工作；检测单位务必在合同开始执行当月月初10个工作日内完成取样任务，采样后15日内向各分公司出具检测报告（一式两份），包括该分公司污泥基本项目和工业分析检测、污泥元素分析、浸出微量元素、灰分成分分析与灰熔性检测所有检测结果。</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2、</w:t>
      </w:r>
      <w:r>
        <w:rPr>
          <w:rFonts w:hint="eastAsia" w:ascii="仿宋" w:hAnsi="仿宋" w:eastAsia="仿宋" w:cs="仿宋"/>
          <w:color w:val="auto"/>
          <w:kern w:val="2"/>
          <w:sz w:val="28"/>
          <w:szCs w:val="28"/>
          <w:highlight w:val="none"/>
          <w:lang w:val="zh-CN" w:eastAsia="zh-CN"/>
        </w:rPr>
        <w:t>乙方须遵守符合双方约定检测指标的国家和地方相关污泥或生物质或煤或垃圾的检测标准、技术规范及相关法律法规的要求。</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3、</w:t>
      </w:r>
      <w:r>
        <w:rPr>
          <w:rFonts w:hint="eastAsia" w:ascii="仿宋" w:hAnsi="仿宋" w:eastAsia="仿宋" w:cs="仿宋"/>
          <w:color w:val="auto"/>
          <w:kern w:val="2"/>
          <w:sz w:val="28"/>
          <w:szCs w:val="28"/>
          <w:highlight w:val="none"/>
          <w:lang w:val="zh-CN" w:eastAsia="zh-CN"/>
        </w:rPr>
        <w:t>检测机构须具所在地环保主管部门关于双方约定的污泥指标检测资质的行政批复，若并不满足具备双方约定所有污泥检测指标测定资质，则乙方不具备的污泥检测指标测定资质，可由乙方自行委托其他检测单位合作满足所需所有污泥检测指标测定资质，乙方具备的污泥检测指标测定资质不得委托其他检测单位进行合作。乙方委托的其他检测单位出具的污泥检测报告需经过乙方进行盖章和签字确认。</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val="zh-CN" w:eastAsia="zh-CN"/>
        </w:rPr>
        <w:t>乙方须保证在自行委托其他检测单位进行污泥检测的情况下，同批次泥样检测日期保持一致，且报价人须出具同一批次泥样所有检测结果汇总报告。</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lang w:val="zh-CN" w:eastAsia="zh-CN"/>
        </w:rPr>
        <w:t>必须严格遵守双方约定的各种污泥检测指标相应检测频率要求进行污泥检测，非询价人污泥生产条件改变，不得有检测频次的缺失，不得有某个检测频次下个别检测质指标数据遗漏。</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6、</w:t>
      </w:r>
      <w:r>
        <w:rPr>
          <w:rFonts w:hint="eastAsia" w:ascii="仿宋" w:hAnsi="仿宋" w:eastAsia="仿宋" w:cs="仿宋"/>
          <w:color w:val="auto"/>
          <w:kern w:val="2"/>
          <w:sz w:val="28"/>
          <w:szCs w:val="28"/>
          <w:highlight w:val="none"/>
          <w:lang w:val="zh-CN" w:eastAsia="zh-CN"/>
        </w:rPr>
        <w:t>乙方须遵守双方约定检测频率，按时前往各分公司取泥样，具体取样工作由甲方人员配合完成。</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7、</w:t>
      </w:r>
      <w:r>
        <w:rPr>
          <w:rFonts w:hint="eastAsia" w:ascii="仿宋" w:hAnsi="仿宋" w:eastAsia="仿宋" w:cs="仿宋"/>
          <w:color w:val="auto"/>
          <w:kern w:val="2"/>
          <w:sz w:val="28"/>
          <w:szCs w:val="28"/>
          <w:highlight w:val="none"/>
          <w:lang w:val="zh-CN" w:eastAsia="zh-CN"/>
        </w:rPr>
        <w:t>乙方须每月提供污泥检测报告，并于指定时间内提交，作为计量支付材料交由甲方进行审核，且乙方必须严格遵守双方约定的检测报告递交时间要求，不得延误。</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8、</w:t>
      </w:r>
      <w:r>
        <w:rPr>
          <w:rFonts w:hint="eastAsia" w:ascii="仿宋" w:hAnsi="仿宋" w:eastAsia="仿宋" w:cs="仿宋"/>
          <w:color w:val="auto"/>
          <w:kern w:val="2"/>
          <w:sz w:val="28"/>
          <w:szCs w:val="28"/>
          <w:highlight w:val="none"/>
          <w:lang w:val="zh-CN" w:eastAsia="zh-CN"/>
        </w:rPr>
        <w:t>乙方所提供的泥质检测报告须包括但不限于：污泥来源、样本编号、采样日期、检测日期、检测环境、检测项目、检测指标以及检测结果等。检测报告需标注各分公司的建设期以将新（扩）建厂区与原厂区进行区分，避免与其他合同检测报告混淆。</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9、</w:t>
      </w:r>
      <w:r>
        <w:rPr>
          <w:rFonts w:hint="eastAsia" w:ascii="仿宋" w:hAnsi="仿宋" w:eastAsia="仿宋" w:cs="仿宋"/>
          <w:color w:val="auto"/>
          <w:kern w:val="2"/>
          <w:sz w:val="28"/>
          <w:szCs w:val="28"/>
          <w:highlight w:val="none"/>
          <w:lang w:val="zh-CN" w:eastAsia="zh-CN"/>
        </w:rPr>
        <w:t>质量要求：详见合同附件</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10、</w:t>
      </w:r>
      <w:r>
        <w:rPr>
          <w:rFonts w:hint="eastAsia" w:ascii="仿宋" w:hAnsi="仿宋" w:eastAsia="仿宋" w:cs="仿宋"/>
          <w:color w:val="auto"/>
          <w:kern w:val="2"/>
          <w:sz w:val="28"/>
          <w:szCs w:val="28"/>
          <w:highlight w:val="none"/>
          <w:lang w:val="zh-CN" w:eastAsia="zh-CN"/>
        </w:rPr>
        <w:t>安全文明施工要求：详见合同附件</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11、</w:t>
      </w:r>
      <w:r>
        <w:rPr>
          <w:rFonts w:hint="eastAsia" w:ascii="仿宋" w:hAnsi="仿宋" w:eastAsia="仿宋" w:cs="仿宋"/>
          <w:color w:val="auto"/>
          <w:kern w:val="2"/>
          <w:sz w:val="28"/>
          <w:szCs w:val="28"/>
          <w:highlight w:val="none"/>
          <w:lang w:val="zh-CN" w:eastAsia="zh-CN"/>
        </w:rPr>
        <w:t>总包及分包规定：允许分包</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12、</w:t>
      </w:r>
      <w:r>
        <w:rPr>
          <w:rFonts w:hint="eastAsia" w:ascii="仿宋" w:hAnsi="仿宋" w:eastAsia="仿宋" w:cs="仿宋"/>
          <w:color w:val="auto"/>
          <w:kern w:val="2"/>
          <w:sz w:val="28"/>
          <w:szCs w:val="28"/>
          <w:highlight w:val="none"/>
          <w:lang w:val="zh-CN" w:eastAsia="zh-CN"/>
        </w:rPr>
        <w:t>付款方式：详见合同范本</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13、</w:t>
      </w:r>
      <w:r>
        <w:rPr>
          <w:rFonts w:hint="eastAsia" w:ascii="仿宋" w:hAnsi="仿宋" w:eastAsia="仿宋" w:cs="仿宋"/>
          <w:color w:val="auto"/>
          <w:kern w:val="2"/>
          <w:sz w:val="28"/>
          <w:szCs w:val="28"/>
          <w:highlight w:val="none"/>
          <w:lang w:val="zh-CN" w:eastAsia="zh-CN"/>
        </w:rPr>
        <w:t>承包方式：</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zh-CN" w:eastAsia="zh-CN"/>
        </w:rPr>
        <w:t>固定单价：询价响应文件包含总价及综合单价时，综合单价为合同单价。合同单价在询价文件及施工合同约定的风险范围之内不可调整，合同结算金额根据合同单价及承包人检测服务工作量据实结算。</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en-US" w:eastAsia="zh-CN"/>
        </w:rPr>
        <w:t>14、</w:t>
      </w:r>
      <w:r>
        <w:rPr>
          <w:rFonts w:hint="eastAsia" w:ascii="仿宋" w:hAnsi="仿宋" w:eastAsia="仿宋" w:cs="仿宋"/>
          <w:color w:val="auto"/>
          <w:kern w:val="2"/>
          <w:sz w:val="28"/>
          <w:szCs w:val="28"/>
          <w:highlight w:val="none"/>
          <w:lang w:val="zh-CN" w:eastAsia="zh-CN"/>
        </w:rPr>
        <w:t>验收要求、验收标准及方法如下：</w:t>
      </w:r>
    </w:p>
    <w:p>
      <w:pPr>
        <w:pStyle w:val="13"/>
        <w:spacing w:line="600" w:lineRule="exact"/>
        <w:ind w:firstLine="560" w:firstLineChars="200"/>
        <w:jc w:val="both"/>
        <w:rPr>
          <w:rFonts w:hint="eastAsia" w:ascii="仿宋" w:hAnsi="仿宋" w:eastAsia="仿宋" w:cs="仿宋"/>
          <w:color w:val="auto"/>
          <w:kern w:val="2"/>
          <w:sz w:val="28"/>
          <w:szCs w:val="28"/>
          <w:highlight w:val="none"/>
          <w:lang w:val="zh-CN" w:eastAsia="zh-CN"/>
        </w:rPr>
      </w:pPr>
      <w:r>
        <w:rPr>
          <w:rFonts w:hint="eastAsia" w:ascii="仿宋" w:hAnsi="仿宋" w:eastAsia="仿宋" w:cs="仿宋"/>
          <w:color w:val="auto"/>
          <w:kern w:val="2"/>
          <w:sz w:val="28"/>
          <w:szCs w:val="28"/>
          <w:highlight w:val="none"/>
          <w:lang w:val="zh-CN" w:eastAsia="zh-CN"/>
        </w:rPr>
        <w:t>服务期满后，甲方将根据承包人检测服务工作完成情况（包括但不限于取样检测频率和次数、样品和数据数量、出具报告及时性），审定承包人服务工作量，进行验收和结算审核。</w:t>
      </w:r>
    </w:p>
    <w:p>
      <w:pPr>
        <w:spacing w:line="360" w:lineRule="auto"/>
        <w:ind w:firstLine="562" w:firstLineChars="20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四、其他要求</w:t>
      </w:r>
    </w:p>
    <w:p>
      <w:pPr>
        <w:spacing w:line="360" w:lineRule="auto"/>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color w:val="auto"/>
          <w:sz w:val="28"/>
          <w:szCs w:val="28"/>
          <w:highlight w:val="none"/>
          <w:u w:val="none"/>
          <w:lang w:val="en-US" w:eastAsia="zh-CN"/>
        </w:rPr>
        <w:t>报价</w:t>
      </w:r>
      <w:r>
        <w:rPr>
          <w:rFonts w:hint="eastAsia" w:ascii="仿宋" w:hAnsi="仿宋" w:eastAsia="仿宋" w:cs="仿宋"/>
          <w:color w:val="auto"/>
          <w:sz w:val="28"/>
          <w:szCs w:val="28"/>
          <w:highlight w:val="none"/>
          <w:u w:val="none"/>
          <w:lang w:eastAsia="zh-CN"/>
        </w:rPr>
        <w:t>单位</w:t>
      </w:r>
      <w:r>
        <w:rPr>
          <w:rFonts w:hint="eastAsia" w:ascii="仿宋" w:hAnsi="仿宋" w:eastAsia="仿宋" w:cs="仿宋"/>
          <w:color w:val="auto"/>
          <w:sz w:val="28"/>
          <w:szCs w:val="28"/>
          <w:highlight w:val="none"/>
          <w:u w:val="none"/>
        </w:rPr>
        <w:t>遵守国家法律、行政法规，具有良好的信誉；须符合并承认履行本次公开竞价需求中的各项规定，具有履行合同能力和良好的履行合同的记录，在过往竞价项目中没有欺骗、欺诈的行为。</w:t>
      </w:r>
    </w:p>
    <w:p>
      <w:pPr>
        <w:spacing w:line="360" w:lineRule="auto"/>
        <w:ind w:firstLine="560"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2.报价</w:t>
      </w:r>
      <w:r>
        <w:rPr>
          <w:rFonts w:hint="eastAsia" w:ascii="仿宋" w:hAnsi="仿宋" w:eastAsia="仿宋" w:cs="仿宋"/>
          <w:color w:val="auto"/>
          <w:sz w:val="28"/>
          <w:szCs w:val="28"/>
          <w:highlight w:val="none"/>
          <w:u w:val="none"/>
          <w:lang w:eastAsia="zh-CN"/>
        </w:rPr>
        <w:t>单位</w:t>
      </w:r>
      <w:r>
        <w:rPr>
          <w:rFonts w:hint="eastAsia" w:ascii="仿宋" w:hAnsi="仿宋" w:eastAsia="仿宋" w:cs="仿宋"/>
          <w:color w:val="auto"/>
          <w:sz w:val="28"/>
          <w:szCs w:val="28"/>
          <w:highlight w:val="none"/>
          <w:u w:val="none"/>
        </w:rPr>
        <w:t>须具有履行合同所必须的设备</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专业技术能力；有依法缴纳税收和社会保障资金的良好记录以及其它相关条件。</w:t>
      </w:r>
    </w:p>
    <w:p>
      <w:pPr>
        <w:pStyle w:val="9"/>
        <w:rPr>
          <w:rFonts w:hint="eastAsia" w:eastAsia="仿宋_GB2312"/>
          <w:color w:val="auto"/>
          <w:highlight w:val="none"/>
          <w:lang w:val="en-US" w:eastAsia="zh-CN"/>
        </w:rPr>
      </w:pPr>
      <w:r>
        <w:rPr>
          <w:rFonts w:hint="eastAsia" w:ascii="仿宋" w:hAnsi="仿宋" w:eastAsia="仿宋" w:cs="仿宋"/>
          <w:color w:val="auto"/>
          <w:sz w:val="28"/>
          <w:szCs w:val="28"/>
          <w:highlight w:val="none"/>
          <w:u w:val="none"/>
          <w:lang w:val="en-US" w:eastAsia="zh-CN"/>
        </w:rPr>
        <w:t xml:space="preserve">    3.报价单位须具有高通量测序仪器，须提供购置发票证明</w:t>
      </w:r>
      <w:r>
        <w:rPr>
          <w:rFonts w:hint="eastAsia" w:ascii="仿宋" w:hAnsi="仿宋" w:eastAsia="仿宋" w:cs="仿宋"/>
          <w:color w:val="auto"/>
          <w:sz w:val="28"/>
          <w:szCs w:val="28"/>
          <w:highlight w:val="none"/>
          <w:u w:val="none"/>
        </w:rPr>
        <w:t>。</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73" w:name="_Toc1496"/>
      <w:bookmarkStart w:id="74" w:name="_Toc1284"/>
      <w:bookmarkStart w:id="75" w:name="_Toc25925"/>
      <w:bookmarkStart w:id="76" w:name="_Toc12135"/>
      <w:bookmarkStart w:id="77" w:name="_Toc23330"/>
      <w:bookmarkStart w:id="78" w:name="_Toc29835"/>
      <w:bookmarkStart w:id="79" w:name="_Toc15570"/>
      <w:bookmarkStart w:id="80" w:name="_Toc18538"/>
      <w:bookmarkStart w:id="81" w:name="_Toc537"/>
      <w:bookmarkStart w:id="82" w:name="_Toc4680"/>
      <w:bookmarkStart w:id="83" w:name="_Toc23353"/>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2473960</wp:posOffset>
                </wp:positionH>
                <wp:positionV relativeFrom="paragraph">
                  <wp:posOffset>270510</wp:posOffset>
                </wp:positionV>
                <wp:extent cx="958850" cy="0"/>
                <wp:effectExtent l="0" t="0" r="0" b="0"/>
                <wp:wrapNone/>
                <wp:docPr id="44" name="直接箭头连接符 4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4.8pt;margin-top:21.3pt;height:0pt;width:75.5pt;z-index:251677696;mso-width-relative:page;mso-height-relative:page;" filled="f" stroked="t" coordsize="21600,21600" o:gfxdata="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THtbrXAAAACQEA&#10;AA8AAAAAAAAAAQAgAAAAIgAAAGRycy9kb3ducmV2LnhtbFBLAQIUABQAAAAIAIdO4kAGivxq4gEA&#10;AJ8DAAAOAAAAAAAAAAEAIAAAACYBAABkcnMvZTJvRG9jLnhtbFBLBQYAAAAABgAGAFkBAAB6BQAA&#10;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2454910</wp:posOffset>
                </wp:positionH>
                <wp:positionV relativeFrom="paragraph">
                  <wp:posOffset>720090</wp:posOffset>
                </wp:positionV>
                <wp:extent cx="958850" cy="0"/>
                <wp:effectExtent l="0" t="0" r="0" b="0"/>
                <wp:wrapNone/>
                <wp:docPr id="45" name="直接箭头连接符 4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3.3pt;margin-top:56.7pt;height:0pt;width:75.5pt;z-index:251678720;mso-width-relative:page;mso-height-relative:page;" filled="f" stroked="t" coordsize="21600,21600" o:gfxdata="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l9PanYAAAACwEA&#10;AA8AAAAAAAAAAQAgAAAAIgAAAGRycy9kb3ducmV2LnhtbFBLAQIUABQAAAAIAIdO4kBfwJj24QEA&#10;AJ8DAAAOAAAAAAAAAAEAIAAAACcBAABkcnMvZTJvRG9jLnhtbFBLBQYAAAAABgAGAFkBAAB6BQAA&#10;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36"/>
        <w:rPr>
          <w:color w:val="auto"/>
          <w:highlight w:val="none"/>
        </w:rPr>
      </w:pPr>
    </w:p>
    <w:p>
      <w:pPr>
        <w:pStyle w:val="4"/>
        <w:rPr>
          <w:color w:val="auto"/>
          <w:highlight w:val="none"/>
        </w:rPr>
      </w:pPr>
      <w:bookmarkStart w:id="84" w:name="_Toc12721"/>
      <w:bookmarkStart w:id="85" w:name="_Toc87616386"/>
      <w:bookmarkStart w:id="86" w:name="_Toc12968"/>
      <w:bookmarkStart w:id="87" w:name="_Toc19088"/>
      <w:bookmarkStart w:id="88" w:name="_Toc12980"/>
      <w:bookmarkStart w:id="89" w:name="_Toc13309"/>
      <w:bookmarkStart w:id="90" w:name="_Toc22797"/>
      <w:bookmarkStart w:id="91" w:name="_Toc19686"/>
      <w:bookmarkStart w:id="92" w:name="_Toc22501"/>
      <w:bookmarkStart w:id="93" w:name="_Toc8183"/>
      <w:bookmarkStart w:id="94" w:name="_Toc1375"/>
      <w:bookmarkStart w:id="95" w:name="_Toc88209949"/>
      <w:bookmarkStart w:id="96" w:name="_Toc323"/>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6"/>
        <w:jc w:val="both"/>
        <w:rPr>
          <w:rFonts w:hint="eastAsia"/>
          <w:color w:val="auto"/>
          <w:highlight w:val="none"/>
        </w:rPr>
      </w:pPr>
    </w:p>
    <w:p>
      <w:pPr>
        <w:pStyle w:val="6"/>
        <w:jc w:val="center"/>
        <w:rPr>
          <w:color w:val="auto"/>
          <w:highlight w:val="none"/>
        </w:rPr>
      </w:pPr>
      <w:r>
        <w:rPr>
          <w:rFonts w:hint="eastAsia"/>
          <w:color w:val="auto"/>
          <w:highlight w:val="none"/>
        </w:rPr>
        <w:t>广州市净水有限公司</w:t>
      </w:r>
      <w:r>
        <w:rPr>
          <w:rFonts w:hint="eastAsia"/>
          <w:color w:val="auto"/>
          <w:highlight w:val="none"/>
          <w:lang w:val="en-US" w:eastAsia="zh-CN"/>
        </w:rPr>
        <w:t>服务项目</w:t>
      </w:r>
      <w:r>
        <w:rPr>
          <w:rFonts w:hint="eastAsia"/>
          <w:color w:val="auto"/>
          <w:highlight w:val="none"/>
        </w:rPr>
        <w:t>合同</w:t>
      </w:r>
    </w:p>
    <w:p>
      <w:pPr>
        <w:spacing w:line="400" w:lineRule="atLeast"/>
        <w:rPr>
          <w:rFonts w:ascii="宋体" w:hAnsi="宋体"/>
          <w:b/>
          <w:color w:val="auto"/>
          <w:sz w:val="30"/>
          <w:szCs w:val="30"/>
          <w:highlight w:val="none"/>
        </w:rPr>
      </w:pP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lang w:val="en-US" w:eastAsia="zh-CN"/>
        </w:rPr>
        <w:t>广州市净水有限公司</w:t>
      </w:r>
      <w:r>
        <w:rPr>
          <w:rFonts w:hint="eastAsia" w:ascii="宋体" w:hAnsi="宋体" w:cs="宋体"/>
          <w:b/>
          <w:color w:val="auto"/>
          <w:sz w:val="30"/>
          <w:szCs w:val="30"/>
          <w:highlight w:val="none"/>
        </w:rPr>
        <w:t>2022年污泥泥质特性分析研究项目</w:t>
      </w:r>
    </w:p>
    <w:p>
      <w:pPr>
        <w:spacing w:line="400" w:lineRule="atLeast"/>
        <w:rPr>
          <w:rFonts w:ascii="宋体" w:hAnsi="宋体"/>
          <w:b/>
          <w:color w:val="auto"/>
          <w:sz w:val="30"/>
          <w:szCs w:val="30"/>
          <w:highlight w:val="none"/>
        </w:rPr>
      </w:pPr>
    </w:p>
    <w:p>
      <w:pPr>
        <w:spacing w:line="400" w:lineRule="atLeast"/>
        <w:rPr>
          <w:rFonts w:hint="eastAsia" w:ascii="宋体" w:hAnsi="宋体" w:cs="宋体"/>
          <w:b/>
          <w:color w:val="auto"/>
          <w:sz w:val="30"/>
          <w:szCs w:val="30"/>
          <w:highlight w:val="none"/>
        </w:rPr>
      </w:pPr>
    </w:p>
    <w:p>
      <w:pPr>
        <w:spacing w:line="400" w:lineRule="atLeast"/>
        <w:rPr>
          <w:rFonts w:hint="eastAsia" w:ascii="宋体" w:hAnsi="宋体" w:cs="宋体"/>
          <w:b/>
          <w:color w:val="auto"/>
          <w:sz w:val="30"/>
          <w:szCs w:val="30"/>
          <w:highlight w:val="none"/>
        </w:rPr>
      </w:pPr>
    </w:p>
    <w:p>
      <w:pPr>
        <w:spacing w:line="400" w:lineRule="atLeast"/>
        <w:rPr>
          <w:rFonts w:hint="eastAsia" w:ascii="宋体" w:hAnsi="宋体" w:cs="宋体"/>
          <w:b/>
          <w:color w:val="auto"/>
          <w:sz w:val="30"/>
          <w:szCs w:val="30"/>
          <w:highlight w:val="none"/>
        </w:rPr>
      </w:pPr>
    </w:p>
    <w:p>
      <w:pPr>
        <w:spacing w:line="400" w:lineRule="atLeast"/>
        <w:rPr>
          <w:rFonts w:hint="eastAsia" w:ascii="宋体" w:hAnsi="宋体" w:cs="宋体"/>
          <w:b/>
          <w:color w:val="auto"/>
          <w:sz w:val="30"/>
          <w:szCs w:val="30"/>
          <w:highlight w:val="none"/>
        </w:rPr>
      </w:pPr>
    </w:p>
    <w:p>
      <w:pPr>
        <w:pStyle w:val="13"/>
        <w:rPr>
          <w:rFonts w:hint="eastAsia"/>
          <w:color w:val="auto"/>
          <w:highlight w:val="none"/>
        </w:rPr>
      </w:pPr>
    </w:p>
    <w:p>
      <w:pPr>
        <w:spacing w:line="400" w:lineRule="atLeast"/>
        <w:rPr>
          <w:rFonts w:hint="eastAsia" w:ascii="宋体" w:hAnsi="宋体" w:cs="宋体"/>
          <w:b/>
          <w:color w:val="auto"/>
          <w:sz w:val="30"/>
          <w:szCs w:val="30"/>
          <w:highlight w:val="none"/>
        </w:rPr>
      </w:pPr>
    </w:p>
    <w:p>
      <w:pPr>
        <w:spacing w:line="400" w:lineRule="atLeast"/>
        <w:rPr>
          <w:rFonts w:hint="eastAsia" w:ascii="宋体" w:hAnsi="宋体" w:cs="宋体"/>
          <w:b/>
          <w:color w:val="auto"/>
          <w:sz w:val="30"/>
          <w:szCs w:val="30"/>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穗净水合[202</w:t>
      </w:r>
      <w:r>
        <w:rPr>
          <w:rFonts w:hint="eastAsia" w:ascii="宋体" w:hAnsi="宋体" w:cs="宋体"/>
          <w:b/>
          <w:bCs/>
          <w:color w:val="auto"/>
          <w:sz w:val="30"/>
          <w:szCs w:val="30"/>
          <w:highlight w:val="none"/>
          <w:lang w:val="en-US" w:eastAsia="zh-CN"/>
        </w:rPr>
        <w:t>2</w:t>
      </w:r>
      <w:r>
        <w:rPr>
          <w:rFonts w:hint="eastAsia" w:ascii="宋体" w:hAnsi="宋体" w:cs="宋体"/>
          <w:b/>
          <w:bCs/>
          <w:color w:val="auto"/>
          <w:sz w:val="30"/>
          <w:szCs w:val="30"/>
          <w:highlight w:val="none"/>
        </w:rPr>
        <w:t>]    号</w:t>
      </w:r>
    </w:p>
    <w:p>
      <w:pPr>
        <w:spacing w:line="400" w:lineRule="atLeast"/>
        <w:rPr>
          <w:rFonts w:ascii="宋体" w:hAnsi="宋体" w:cs="宋体"/>
          <w:b/>
          <w:color w:val="auto"/>
          <w:sz w:val="30"/>
          <w:szCs w:val="30"/>
          <w:highlight w:val="none"/>
        </w:rPr>
      </w:pPr>
    </w:p>
    <w:p>
      <w:pPr>
        <w:spacing w:line="400" w:lineRule="atLeast"/>
        <w:rPr>
          <w:rFonts w:hint="eastAsia" w:ascii="宋体" w:hAnsi="宋体" w:cs="宋体"/>
          <w:b/>
          <w:color w:val="auto"/>
          <w:sz w:val="30"/>
          <w:szCs w:val="30"/>
          <w:highlight w:val="none"/>
        </w:rPr>
      </w:pPr>
    </w:p>
    <w:p>
      <w:pPr>
        <w:spacing w:line="400" w:lineRule="atLeast"/>
        <w:rPr>
          <w:rFonts w:hint="eastAsia" w:ascii="宋体" w:hAnsi="宋体" w:cs="宋体"/>
          <w:b/>
          <w:color w:val="auto"/>
          <w:sz w:val="30"/>
          <w:szCs w:val="30"/>
          <w:highlight w:val="none"/>
        </w:rPr>
      </w:pPr>
    </w:p>
    <w:p>
      <w:pPr>
        <w:spacing w:line="400" w:lineRule="atLeast"/>
        <w:rPr>
          <w:rFonts w:hint="eastAsia"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cs="宋体"/>
          <w:b/>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rPr>
          <w:color w:val="auto"/>
          <w:highlight w:val="none"/>
        </w:rPr>
      </w:pPr>
    </w:p>
    <w:p>
      <w:pPr>
        <w:spacing w:line="400" w:lineRule="atLeast"/>
        <w:rPr>
          <w:rFonts w:hint="eastAsia"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p>
    <w:p>
      <w:pPr>
        <w:spacing w:line="400" w:lineRule="atLeast"/>
        <w:rPr>
          <w:rFonts w:hint="eastAsia" w:ascii="宋体" w:hAnsi="宋体" w:cs="宋体"/>
          <w:color w:val="auto"/>
          <w:sz w:val="24"/>
          <w:highlight w:val="none"/>
        </w:rPr>
      </w:pPr>
      <w:r>
        <w:rPr>
          <w:rFonts w:hint="eastAsia" w:ascii="宋体" w:hAnsi="宋体" w:cs="宋体"/>
          <w:b/>
          <w:color w:val="auto"/>
          <w:sz w:val="30"/>
          <w:highlight w:val="none"/>
        </w:rPr>
        <w:t>签约地点：广州市</w:t>
      </w:r>
    </w:p>
    <w:p>
      <w:pPr>
        <w:ind w:firstLine="228" w:firstLineChars="95"/>
        <w:rPr>
          <w:rFonts w:ascii="宋体" w:hAnsi="宋体"/>
          <w:color w:val="auto"/>
          <w:sz w:val="24"/>
          <w:highlight w:val="none"/>
        </w:rPr>
      </w:pPr>
    </w:p>
    <w:p>
      <w:pPr>
        <w:adjustRightInd/>
        <w:spacing w:line="240" w:lineRule="auto"/>
        <w:ind w:firstLine="0" w:firstLineChars="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adjustRightInd w:val="0"/>
        <w:spacing w:line="360" w:lineRule="auto"/>
        <w:ind w:firstLine="480" w:firstLineChars="200"/>
        <w:jc w:val="left"/>
        <w:textAlignment w:val="baseline"/>
        <w:rPr>
          <w:rFonts w:hint="eastAsia" w:ascii="宋体" w:hAnsi="宋体" w:cs="宋体"/>
          <w:color w:val="auto"/>
          <w:sz w:val="24"/>
          <w:szCs w:val="24"/>
          <w:highlight w:val="none"/>
        </w:rPr>
      </w:pPr>
      <w:r>
        <w:rPr>
          <w:rFonts w:hint="eastAsia" w:ascii="宋体" w:hAnsi="宋体" w:cs="宋体"/>
          <w:color w:val="auto"/>
          <w:sz w:val="24"/>
          <w:highlight w:val="none"/>
        </w:rPr>
        <w:t>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（以下简称“乙方”）就</w:t>
      </w:r>
      <w:r>
        <w:rPr>
          <w:rFonts w:hint="eastAsia" w:ascii="宋体" w:hAnsi="宋体" w:cs="宋体"/>
          <w:color w:val="auto"/>
          <w:sz w:val="24"/>
          <w:highlight w:val="none"/>
          <w:u w:val="single"/>
          <w:lang w:val="en-US" w:eastAsia="zh-CN"/>
        </w:rPr>
        <w:t>广州市净水有限公司2022年污泥泥质特性分析研究项目</w:t>
      </w:r>
      <w:r>
        <w:rPr>
          <w:rFonts w:hint="eastAsia" w:ascii="宋体" w:hAnsi="宋体" w:cs="宋体"/>
          <w:color w:val="auto"/>
          <w:sz w:val="24"/>
          <w:highlight w:val="none"/>
        </w:rPr>
        <w:t>承接工作事宜</w:t>
      </w:r>
      <w:r>
        <w:rPr>
          <w:rFonts w:hint="eastAsia" w:ascii="宋体" w:hAnsi="宋体" w:cs="宋体"/>
          <w:color w:val="auto"/>
          <w:sz w:val="24"/>
          <w:highlight w:val="none"/>
          <w:lang w:eastAsia="zh-CN"/>
        </w:rPr>
        <w:t>，</w:t>
      </w:r>
      <w:r>
        <w:rPr>
          <w:rFonts w:hint="eastAsia" w:ascii="宋体" w:hAnsi="宋体" w:cs="宋体"/>
          <w:color w:val="auto"/>
          <w:sz w:val="24"/>
          <w:highlight w:val="none"/>
        </w:rPr>
        <w:t>遵循平等、自愿、公平和诚实信用的原则，双方协商一致，订立本合同。</w:t>
      </w:r>
    </w:p>
    <w:p>
      <w:pPr>
        <w:spacing w:before="93" w:beforeLines="30" w:line="360" w:lineRule="auto"/>
        <w:ind w:firstLine="482" w:firstLineChars="200"/>
        <w:rPr>
          <w:rFonts w:hint="default" w:ascii="Times New Roman" w:hAnsi="Times New Roman" w:cs="Times New Roman"/>
          <w:color w:val="auto"/>
          <w:highlight w:val="none"/>
        </w:rPr>
      </w:pPr>
      <w:r>
        <w:rPr>
          <w:rFonts w:hint="default" w:ascii="Times New Roman" w:hAnsi="Times New Roman" w:cs="Times New Roman"/>
          <w:b/>
          <w:color w:val="auto"/>
          <w:sz w:val="24"/>
          <w:highlight w:val="none"/>
        </w:rPr>
        <w:t>第一条 组成合同的文件及优先顺序</w:t>
      </w:r>
    </w:p>
    <w:p>
      <w:pPr>
        <w:keepNext w:val="0"/>
        <w:keepLines w:val="0"/>
        <w:pageBreakBefore w:val="0"/>
        <w:kinsoku/>
        <w:wordWrap/>
        <w:overflowPunct/>
        <w:topLinePunct w:val="0"/>
        <w:bidi w:val="0"/>
        <w:spacing w:line="360" w:lineRule="auto"/>
        <w:ind w:firstLine="482"/>
        <w:textAlignment w:val="auto"/>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360" w:lineRule="auto"/>
        <w:ind w:firstLine="482"/>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⑴ </w:t>
      </w:r>
      <w:r>
        <w:rPr>
          <w:rFonts w:hint="eastAsia" w:ascii="宋体" w:hAnsi="宋体" w:eastAsia="宋体" w:cs="宋体"/>
          <w:color w:val="auto"/>
          <w:sz w:val="24"/>
          <w:highlight w:val="none"/>
        </w:rPr>
        <w:t>在本合同实施过程双方签署的补充与修正文件</w:t>
      </w:r>
      <w:r>
        <w:rPr>
          <w:rFonts w:hint="eastAsia" w:ascii="宋体" w:hAnsi="宋体" w:eastAsia="宋体" w:cs="宋体"/>
          <w:bCs/>
          <w:color w:val="auto"/>
          <w:sz w:val="24"/>
          <w:highlight w:val="none"/>
        </w:rPr>
        <w:t>；</w:t>
      </w:r>
    </w:p>
    <w:p>
      <w:pPr>
        <w:keepNext w:val="0"/>
        <w:keepLines w:val="0"/>
        <w:pageBreakBefore w:val="0"/>
        <w:kinsoku/>
        <w:wordWrap/>
        <w:overflowPunct/>
        <w:topLinePunct w:val="0"/>
        <w:bidi w:val="0"/>
        <w:spacing w:line="360" w:lineRule="auto"/>
        <w:ind w:firstLine="482"/>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⑵ 本合同书；</w:t>
      </w:r>
    </w:p>
    <w:p>
      <w:pPr>
        <w:keepNext w:val="0"/>
        <w:keepLines w:val="0"/>
        <w:pageBreakBefore w:val="0"/>
        <w:kinsoku/>
        <w:wordWrap/>
        <w:overflowPunct/>
        <w:topLinePunct w:val="0"/>
        <w:bidi w:val="0"/>
        <w:spacing w:line="360" w:lineRule="auto"/>
        <w:ind w:firstLine="482"/>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⑶ 发包通知书/委托函；</w:t>
      </w:r>
    </w:p>
    <w:p>
      <w:pPr>
        <w:keepNext w:val="0"/>
        <w:keepLines w:val="0"/>
        <w:pageBreakBefore w:val="0"/>
        <w:kinsoku/>
        <w:wordWrap/>
        <w:overflowPunct/>
        <w:topLinePunct w:val="0"/>
        <w:bidi w:val="0"/>
        <w:spacing w:line="360" w:lineRule="auto"/>
        <w:ind w:firstLine="482"/>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⑷ 询价文件；</w:t>
      </w:r>
    </w:p>
    <w:p>
      <w:pPr>
        <w:keepNext w:val="0"/>
        <w:keepLines w:val="0"/>
        <w:pageBreakBefore w:val="0"/>
        <w:kinsoku/>
        <w:wordWrap/>
        <w:overflowPunct/>
        <w:topLinePunct w:val="0"/>
        <w:bidi w:val="0"/>
        <w:spacing w:line="360" w:lineRule="auto"/>
        <w:ind w:firstLine="482"/>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⑸ 响应文件；</w:t>
      </w:r>
    </w:p>
    <w:p>
      <w:pPr>
        <w:keepNext w:val="0"/>
        <w:keepLines w:val="0"/>
        <w:pageBreakBefore w:val="0"/>
        <w:kinsoku/>
        <w:wordWrap/>
        <w:overflowPunct/>
        <w:topLinePunct w:val="0"/>
        <w:bidi w:val="0"/>
        <w:spacing w:line="360" w:lineRule="auto"/>
        <w:ind w:firstLine="482"/>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⑹ 标准、规范及有关技术性文件；</w:t>
      </w:r>
    </w:p>
    <w:p>
      <w:pPr>
        <w:keepNext w:val="0"/>
        <w:keepLines w:val="0"/>
        <w:pageBreakBefore w:val="0"/>
        <w:kinsoku/>
        <w:wordWrap/>
        <w:overflowPunct/>
        <w:topLinePunct w:val="0"/>
        <w:bidi w:val="0"/>
        <w:spacing w:line="360" w:lineRule="auto"/>
        <w:ind w:firstLine="482"/>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7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color w:val="auto"/>
          <w:sz w:val="24"/>
          <w:highlight w:val="none"/>
        </w:rPr>
        <w:t>⑺</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 xml:space="preserve"> 工程量清单/</w:t>
      </w:r>
      <w:r>
        <w:rPr>
          <w:rFonts w:hint="eastAsia" w:ascii="宋体" w:hAnsi="宋体" w:eastAsia="宋体" w:cs="宋体"/>
          <w:color w:val="auto"/>
          <w:sz w:val="24"/>
          <w:highlight w:val="none"/>
        </w:rPr>
        <w:t>工程报价单或预算书；</w:t>
      </w:r>
    </w:p>
    <w:p>
      <w:pPr>
        <w:keepNext w:val="0"/>
        <w:keepLines w:val="0"/>
        <w:pageBreakBefore w:val="0"/>
        <w:kinsoku/>
        <w:wordWrap/>
        <w:overflowPunct/>
        <w:topLinePunct w:val="0"/>
        <w:bidi w:val="0"/>
        <w:spacing w:line="360" w:lineRule="auto"/>
        <w:ind w:firstLine="482"/>
        <w:textAlignment w:val="auto"/>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8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color w:val="auto"/>
          <w:sz w:val="24"/>
          <w:highlight w:val="none"/>
        </w:rPr>
        <w:t>⑻</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 xml:space="preserve"> 本合同其他附件；</w:t>
      </w:r>
    </w:p>
    <w:p>
      <w:pPr>
        <w:keepNext w:val="0"/>
        <w:keepLines w:val="0"/>
        <w:pageBreakBefore w:val="0"/>
        <w:kinsoku/>
        <w:wordWrap/>
        <w:overflowPunct/>
        <w:topLinePunct w:val="0"/>
        <w:bidi w:val="0"/>
        <w:spacing w:line="360" w:lineRule="auto"/>
        <w:ind w:firstLine="482"/>
        <w:textAlignment w:val="auto"/>
        <w:rPr>
          <w:rFonts w:hint="default" w:ascii="宋体" w:hAnsi="宋体" w:cs="宋体" w:eastAsiaTheme="minorEastAsia"/>
          <w:b/>
          <w:bCs/>
          <w:color w:val="auto"/>
          <w:sz w:val="24"/>
          <w:highlight w:val="none"/>
          <w:lang w:val="en-US" w:eastAsia="zh-CN"/>
        </w:rPr>
      </w:pPr>
      <w:r>
        <w:rPr>
          <w:rFonts w:hint="eastAsia" w:ascii="宋体" w:hAnsi="宋体" w:cs="宋体"/>
          <w:b/>
          <w:bCs/>
          <w:color w:val="auto"/>
          <w:sz w:val="24"/>
          <w:highlight w:val="none"/>
        </w:rPr>
        <w:t>第二条 项目概况、项目承包范围</w:t>
      </w:r>
      <w:r>
        <w:rPr>
          <w:rFonts w:hint="eastAsia" w:ascii="宋体" w:hAnsi="宋体" w:cs="宋体"/>
          <w:b/>
          <w:bCs/>
          <w:color w:val="auto"/>
          <w:sz w:val="24"/>
          <w:highlight w:val="none"/>
          <w:lang w:val="en-US" w:eastAsia="zh-CN"/>
        </w:rPr>
        <w:t>及要求</w:t>
      </w:r>
    </w:p>
    <w:p>
      <w:pPr>
        <w:keepNext w:val="0"/>
        <w:keepLines w:val="0"/>
        <w:pageBreakBefore w:val="0"/>
        <w:kinsoku/>
        <w:wordWrap/>
        <w:overflowPunct/>
        <w:topLinePunct w:val="0"/>
        <w:bidi w:val="0"/>
        <w:spacing w:line="360"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项目名称：广州市净水有限公司2022年污泥泥质特性分析研究项目</w:t>
      </w:r>
    </w:p>
    <w:p>
      <w:pPr>
        <w:keepNext w:val="0"/>
        <w:keepLines w:val="0"/>
        <w:pageBreakBefore w:val="0"/>
        <w:kinsoku/>
        <w:wordWrap/>
        <w:overflowPunct/>
        <w:topLinePunct w:val="0"/>
        <w:bidi w:val="0"/>
        <w:spacing w:afterLines="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2.检测</w:t>
      </w:r>
      <w:r>
        <w:rPr>
          <w:rFonts w:hint="eastAsia" w:ascii="宋体" w:hAnsi="宋体" w:cs="宋体"/>
          <w:color w:val="auto"/>
          <w:sz w:val="24"/>
          <w:highlight w:val="none"/>
        </w:rPr>
        <w:t>内容</w:t>
      </w:r>
    </w:p>
    <w:p>
      <w:pPr>
        <w:pStyle w:val="9"/>
        <w:numPr>
          <w:ilvl w:val="0"/>
          <w:numId w:val="0"/>
        </w:numPr>
        <w:spacing w:afterLines="0" w:line="360" w:lineRule="auto"/>
        <w:ind w:firstLine="480" w:firstLineChars="200"/>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2.1检测范围、</w:t>
      </w:r>
      <w:r>
        <w:rPr>
          <w:rFonts w:hint="eastAsia"/>
          <w:color w:val="auto"/>
          <w:sz w:val="24"/>
          <w:szCs w:val="24"/>
          <w:highlight w:val="none"/>
          <w:lang w:val="en-US" w:eastAsia="zh-CN"/>
        </w:rPr>
        <w:t>检测指标和检测频率详见附件1。</w:t>
      </w:r>
    </w:p>
    <w:p>
      <w:pPr>
        <w:widowControl/>
        <w:spacing w:before="0" w:beforeLines="-2147483648" w:afterLines="0" w:line="360" w:lineRule="auto"/>
        <w:ind w:firstLine="480" w:firstLineChars="200"/>
        <w:jc w:val="left"/>
        <w:rPr>
          <w:rFonts w:hint="default" w:ascii="Times New Roman" w:hAnsi="Times New Roman" w:cs="Times New Roman"/>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Times New Roman" w:hAnsi="Times New Roman" w:cs="Times New Roman"/>
          <w:color w:val="auto"/>
          <w:sz w:val="24"/>
          <w:highlight w:val="none"/>
          <w:lang w:val="en-US" w:eastAsia="zh-CN"/>
        </w:rPr>
        <w:t>检测报告</w:t>
      </w:r>
      <w:r>
        <w:rPr>
          <w:rFonts w:hint="default" w:ascii="Times New Roman" w:hAnsi="Times New Roman" w:cs="Times New Roman"/>
          <w:color w:val="auto"/>
          <w:sz w:val="24"/>
          <w:highlight w:val="none"/>
        </w:rPr>
        <w:t>要求</w:t>
      </w:r>
    </w:p>
    <w:p>
      <w:pPr>
        <w:widowControl/>
        <w:numPr>
          <w:ilvl w:val="0"/>
          <w:numId w:val="4"/>
        </w:numPr>
        <w:spacing w:line="360" w:lineRule="auto"/>
        <w:ind w:firstLine="480" w:firstLineChars="200"/>
        <w:jc w:val="left"/>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乙方必须具备中国计量认证(简称CMA)资质。如部分检测项目需委托外单位进行检测的，乙方须事先将分包方的CMA资质及相关采样、检测、分析人员等相关资质证书交甲方进行审查，经甲方同意后，方可进行分包。若发生检测问题和事故，相关责任由乙方承担。</w:t>
      </w:r>
    </w:p>
    <w:p>
      <w:pPr>
        <w:widowControl/>
        <w:numPr>
          <w:ilvl w:val="0"/>
          <w:numId w:val="4"/>
        </w:numPr>
        <w:spacing w:line="360" w:lineRule="auto"/>
        <w:ind w:firstLine="480" w:firstLineChars="200"/>
        <w:jc w:val="left"/>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乙方完成服务工作的形式:每月初10个工作日内完成取样任务，采样后15日内向各分公司出具检测报告（一式两份）且每间污水厂出具独立检测报告，包括该水厂污泥基本项目和工业分析检测所有检测结果、污泥元素分析、浸出微量元素、灰分成分分析与灰熔性检测所有检测结果。</w:t>
      </w:r>
    </w:p>
    <w:p>
      <w:pPr>
        <w:spacing w:after="0" w:afterLines="0" w:line="360" w:lineRule="auto"/>
        <w:ind w:firstLine="480" w:firstLineChars="200"/>
        <w:rPr>
          <w:rFonts w:hint="eastAsia" w:ascii="Times New Roman" w:hAnsi="Times New Roman" w:cs="Times New Roman"/>
          <w:bCs/>
          <w:color w:val="auto"/>
          <w:sz w:val="24"/>
          <w:highlight w:val="none"/>
          <w:lang w:val="en-US" w:eastAsia="zh-CN"/>
        </w:rPr>
      </w:pPr>
      <w:r>
        <w:rPr>
          <w:rFonts w:hint="eastAsia" w:ascii="Times New Roman" w:hAnsi="Times New Roman" w:cs="Times New Roman"/>
          <w:bCs/>
          <w:color w:val="auto"/>
          <w:sz w:val="24"/>
          <w:highlight w:val="none"/>
          <w:lang w:val="en-US" w:eastAsia="zh-CN"/>
        </w:rPr>
        <w:t>（3）乙方需每月按时提交检测报告给甲方，不得有延误和遗漏。乙方未按合同要求的时间或无故拖延提交检测报告，且未达到甲方要求的，延误提交15天以内的，甲方出工作联系单提醒乙方尽快提交检测报告；延误提交15天以上（不包括15天）的，每延误一天，向甲方按赔偿经济损失为合同暂定价的0.1%偿付违约金。</w:t>
      </w:r>
    </w:p>
    <w:p>
      <w:pPr>
        <w:widowControl/>
        <w:spacing w:line="360" w:lineRule="auto"/>
        <w:ind w:firstLine="480" w:firstLineChars="200"/>
        <w:jc w:val="left"/>
        <w:rPr>
          <w:rFonts w:hint="eastAsia" w:ascii="宋体" w:hAnsi="宋体" w:eastAsia="宋体" w:cs="Times New Roman"/>
          <w:color w:val="auto"/>
          <w:kern w:val="0"/>
          <w:sz w:val="24"/>
          <w:szCs w:val="24"/>
          <w:highlight w:val="none"/>
          <w:lang w:val="en-US" w:eastAsia="zh-CN"/>
        </w:rPr>
      </w:pPr>
      <w:r>
        <w:rPr>
          <w:rFonts w:hint="eastAsia" w:ascii="Times New Roman" w:hAnsi="Times New Roman" w:cs="Times New Roman"/>
          <w:bCs/>
          <w:color w:val="auto"/>
          <w:sz w:val="24"/>
          <w:highlight w:val="none"/>
          <w:lang w:val="en-US" w:eastAsia="zh-CN"/>
        </w:rPr>
        <w:t>（4）</w:t>
      </w:r>
      <w:r>
        <w:rPr>
          <w:rFonts w:hint="eastAsia" w:ascii="宋体" w:hAnsi="宋体" w:eastAsia="宋体" w:cs="Times New Roman"/>
          <w:color w:val="auto"/>
          <w:kern w:val="0"/>
          <w:sz w:val="24"/>
          <w:szCs w:val="24"/>
          <w:highlight w:val="none"/>
          <w:lang w:val="en-US" w:eastAsia="zh-CN"/>
        </w:rPr>
        <w:t>检测报告需标注各分公司的建设期以将新（扩）建厂区与原厂区进行区分，避免与其他合同检测报告混淆。</w:t>
      </w:r>
    </w:p>
    <w:p>
      <w:pPr>
        <w:widowControl/>
        <w:spacing w:line="360" w:lineRule="auto"/>
        <w:ind w:firstLine="480" w:firstLineChars="200"/>
        <w:jc w:val="left"/>
        <w:rPr>
          <w:rFonts w:hint="default" w:ascii="宋体" w:hAnsi="宋体" w:eastAsia="宋体" w:cs="Times New Roman"/>
          <w:color w:val="auto"/>
          <w:kern w:val="0"/>
          <w:sz w:val="24"/>
          <w:szCs w:val="24"/>
          <w:highlight w:val="none"/>
          <w:lang w:val="en-US" w:eastAsia="zh-CN"/>
        </w:rPr>
      </w:pPr>
      <w:r>
        <w:rPr>
          <w:rFonts w:hint="eastAsia" w:ascii="Times New Roman" w:hAnsi="Times New Roman" w:cs="Times New Roman"/>
          <w:bCs/>
          <w:color w:val="auto"/>
          <w:sz w:val="24"/>
          <w:highlight w:val="none"/>
          <w:lang w:val="en-US" w:eastAsia="zh-CN"/>
        </w:rPr>
        <w:t>（5）</w:t>
      </w:r>
      <w:r>
        <w:rPr>
          <w:rFonts w:hint="default" w:ascii="宋体" w:hAnsi="宋体" w:eastAsia="宋体" w:cs="Times New Roman"/>
          <w:color w:val="auto"/>
          <w:kern w:val="0"/>
          <w:sz w:val="24"/>
          <w:szCs w:val="24"/>
          <w:highlight w:val="none"/>
          <w:lang w:val="en-US" w:eastAsia="zh-CN"/>
        </w:rPr>
        <w:t>检测报告中检测数据单位换算需统一。在检测污泥热值数据时，收到基、空气干燥基、干基的高位发热量需在报告中完成换算需写出准确数据。</w:t>
      </w:r>
    </w:p>
    <w:p>
      <w:pPr>
        <w:pStyle w:val="9"/>
        <w:numPr>
          <w:ilvl w:val="-1"/>
          <w:numId w:val="0"/>
        </w:numPr>
        <w:spacing w:line="360" w:lineRule="auto"/>
        <w:ind w:firstLine="480" w:firstLineChars="200"/>
        <w:rPr>
          <w:rFonts w:hint="eastAsia" w:ascii="宋体" w:hAnsi="宋体" w:eastAsia="宋体" w:cs="Times New Roman"/>
          <w:b w:val="0"/>
          <w:bCs w:val="0"/>
          <w:color w:val="auto"/>
          <w:kern w:val="0"/>
          <w:sz w:val="24"/>
          <w:szCs w:val="24"/>
          <w:highlight w:val="none"/>
          <w:lang w:val="en-US" w:eastAsia="zh-CN"/>
        </w:rPr>
      </w:pPr>
      <w:r>
        <w:rPr>
          <w:rFonts w:hint="eastAsia" w:ascii="宋体" w:hAnsi="宋体" w:eastAsia="宋体" w:cs="Times New Roman"/>
          <w:b w:val="0"/>
          <w:bCs w:val="0"/>
          <w:color w:val="auto"/>
          <w:kern w:val="0"/>
          <w:sz w:val="24"/>
          <w:szCs w:val="24"/>
          <w:highlight w:val="none"/>
          <w:lang w:val="en-US" w:eastAsia="zh-CN"/>
        </w:rPr>
        <w:t>2.3 服务要求：</w:t>
      </w:r>
    </w:p>
    <w:p>
      <w:pPr>
        <w:pStyle w:val="9"/>
        <w:numPr>
          <w:ilvl w:val="0"/>
          <w:numId w:val="5"/>
        </w:numPr>
        <w:spacing w:line="360" w:lineRule="auto"/>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双方签订《安全管理协议书》，自觉遵守甲方管理单位安全生产相关的管理制度，承担安全主体责任。</w:t>
      </w:r>
    </w:p>
    <w:p>
      <w:pPr>
        <w:pStyle w:val="9"/>
        <w:numPr>
          <w:ilvl w:val="0"/>
          <w:numId w:val="5"/>
        </w:numPr>
        <w:spacing w:line="360" w:lineRule="auto"/>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乙方每月将取样检测计划报告甲方，经甲方审核同意后开展服务工作。</w:t>
      </w:r>
    </w:p>
    <w:p>
      <w:pPr>
        <w:pStyle w:val="9"/>
        <w:numPr>
          <w:ilvl w:val="0"/>
          <w:numId w:val="5"/>
        </w:numPr>
        <w:spacing w:line="360" w:lineRule="auto"/>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乙方取样工作须在甲方陪同下进入所辖各污水处理厂，且严格遵守厂区内各项管理规定。</w:t>
      </w:r>
    </w:p>
    <w:p>
      <w:pPr>
        <w:pStyle w:val="9"/>
        <w:numPr>
          <w:ilvl w:val="0"/>
          <w:numId w:val="5"/>
        </w:numPr>
        <w:spacing w:line="360" w:lineRule="auto"/>
        <w:ind w:firstLine="480" w:firstLineChars="200"/>
        <w:rPr>
          <w:rFonts w:hint="default" w:eastAsia="宋体"/>
          <w:color w:val="auto"/>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本合同工作范围应包括提供所有需要的材料、人力以及其他采样、检测设备，双方完成合同文件里规定的工作和检测服务，并达到预期的目标。</w:t>
      </w:r>
    </w:p>
    <w:p>
      <w:pPr>
        <w:pStyle w:val="9"/>
        <w:numPr>
          <w:ilvl w:val="0"/>
          <w:numId w:val="5"/>
        </w:numPr>
        <w:spacing w:line="360" w:lineRule="auto"/>
        <w:ind w:firstLine="480" w:firstLineChars="200"/>
        <w:rPr>
          <w:rFonts w:hint="default" w:eastAsia="宋体"/>
          <w:color w:val="auto"/>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对于甲方提出的临时调整的检测范围、指标和频率，乙方须积极配合完成。</w:t>
      </w:r>
    </w:p>
    <w:p>
      <w:pPr>
        <w:pStyle w:val="9"/>
        <w:numPr>
          <w:ilvl w:val="0"/>
          <w:numId w:val="5"/>
        </w:numPr>
        <w:spacing w:line="360" w:lineRule="auto"/>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检测结果必须公平公正，不受外界影响；遵守相关保密条约；检测结果提供符合相关标准的纸质版检测报告和提供纸质版检测报告扫描件。</w:t>
      </w:r>
    </w:p>
    <w:p>
      <w:pPr>
        <w:pStyle w:val="9"/>
        <w:numPr>
          <w:ilvl w:val="0"/>
          <w:numId w:val="5"/>
        </w:numPr>
        <w:spacing w:line="360" w:lineRule="auto"/>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乙方须对检测数据、甲方（其所属各单位）提供的所有资料以及双方履行本项目所交往的资料负有保密义务。未经甲方（其所属各单位）书面同意，乙方不得将上述资料向第三方转让或复制或另作他用。在乙方服务期间，所有甲方和乙方双方签署确认的文件（包括会议纪要、补充协议、往来信函）即成为本项目的有效组成部分。</w:t>
      </w:r>
    </w:p>
    <w:p>
      <w:pPr>
        <w:pStyle w:val="9"/>
        <w:numPr>
          <w:ilvl w:val="-1"/>
          <w:numId w:val="0"/>
        </w:numPr>
        <w:spacing w:line="360" w:lineRule="auto"/>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2.4质量保证：</w:t>
      </w:r>
    </w:p>
    <w:p>
      <w:pPr>
        <w:pStyle w:val="9"/>
        <w:numPr>
          <w:ilvl w:val="-1"/>
          <w:numId w:val="0"/>
        </w:numPr>
        <w:spacing w:line="360" w:lineRule="auto"/>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1</w:t>
      </w:r>
      <w:r>
        <w:rPr>
          <w:rFonts w:hint="eastAsia" w:ascii="宋体" w:hAnsi="宋体" w:eastAsia="宋体" w:cs="Times New Roman"/>
          <w:color w:val="auto"/>
          <w:kern w:val="0"/>
          <w:sz w:val="24"/>
          <w:szCs w:val="24"/>
          <w:highlight w:val="none"/>
          <w:lang w:val="en-US" w:eastAsia="zh-CN"/>
        </w:rPr>
        <w:t>）乙方必须严格按照所采用的标准、规范及本技术协议制定取样和检测计划，并按月度报告甲方（其所属各单位）。取样和检测人员须具有检测/监测相关资格证书，取样检测所需车辆、工具、仪器、物料等符合检测规范要求。</w:t>
      </w:r>
    </w:p>
    <w:p>
      <w:pPr>
        <w:pStyle w:val="9"/>
        <w:numPr>
          <w:ilvl w:val="-1"/>
          <w:numId w:val="0"/>
        </w:numPr>
        <w:spacing w:line="360" w:lineRule="auto"/>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2</w:t>
      </w:r>
      <w:r>
        <w:rPr>
          <w:rFonts w:hint="eastAsia" w:ascii="宋体" w:hAnsi="宋体" w:eastAsia="宋体" w:cs="Times New Roman"/>
          <w:color w:val="auto"/>
          <w:kern w:val="0"/>
          <w:sz w:val="24"/>
          <w:szCs w:val="24"/>
          <w:highlight w:val="none"/>
          <w:lang w:val="en-US" w:eastAsia="zh-CN"/>
        </w:rPr>
        <w:t>）取样检测服务要求：按照广州市净水有限公司安全生产管理规定施工，签订安全生产管理协议书。取样检测服务期间必须做好防护措施，施工人员需具备相关工作上岗证。</w:t>
      </w:r>
    </w:p>
    <w:p>
      <w:pPr>
        <w:pStyle w:val="9"/>
        <w:numPr>
          <w:ilvl w:val="-1"/>
          <w:numId w:val="0"/>
        </w:numPr>
        <w:spacing w:line="360" w:lineRule="auto"/>
        <w:ind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rPr>
        <w:t>3</w:t>
      </w:r>
      <w:r>
        <w:rPr>
          <w:rFonts w:hint="eastAsia" w:ascii="宋体" w:hAnsi="宋体" w:eastAsia="宋体" w:cs="Times New Roman"/>
          <w:color w:val="auto"/>
          <w:kern w:val="0"/>
          <w:sz w:val="24"/>
          <w:szCs w:val="24"/>
          <w:highlight w:val="none"/>
          <w:lang w:val="en-US" w:eastAsia="zh-CN"/>
        </w:rPr>
        <w:t>）乙方须安排具有从事相应专业知识和专业技能的技术人员跟踪负责项目的取样、检测、数据审核、报告出具等流程工作，并与甲方（其所属各单位）做好对接工作。乙方技术人员对取样检测、结果评价过程中出现的问题情况，应及时与甲方（其所属各单位）联系，并就甲方（其所属各单位）反映的取样检测、数据审核、报告出具等环节中问题及时作出回应，及时安排取样复测或给出解决办法。</w:t>
      </w:r>
    </w:p>
    <w:p>
      <w:pPr>
        <w:widowControl/>
        <w:numPr>
          <w:ilvl w:val="-1"/>
          <w:numId w:val="0"/>
        </w:numPr>
        <w:spacing w:line="360" w:lineRule="auto"/>
        <w:ind w:firstLine="482"/>
        <w:jc w:val="left"/>
        <w:outlineLvl w:val="9"/>
        <w:rPr>
          <w:rFonts w:hint="eastAsia" w:ascii="宋体" w:hAnsi="宋体" w:eastAsia="宋体" w:cs="Times New Roman"/>
          <w:b/>
          <w:color w:val="auto"/>
          <w:kern w:val="0"/>
          <w:sz w:val="24"/>
          <w:szCs w:val="24"/>
          <w:highlight w:val="none"/>
          <w:lang w:val="en-US" w:eastAsia="zh-CN"/>
        </w:rPr>
      </w:pPr>
      <w:r>
        <w:rPr>
          <w:rFonts w:hint="eastAsia" w:ascii="宋体" w:hAnsi="宋体" w:eastAsia="宋体" w:cs="Times New Roman"/>
          <w:b/>
          <w:color w:val="auto"/>
          <w:kern w:val="0"/>
          <w:sz w:val="24"/>
          <w:szCs w:val="24"/>
          <w:highlight w:val="none"/>
          <w:lang w:val="en-US" w:eastAsia="zh-CN"/>
        </w:rPr>
        <w:t>第三条 合同金额</w:t>
      </w:r>
    </w:p>
    <w:p>
      <w:pPr>
        <w:widowControl/>
        <w:numPr>
          <w:ilvl w:val="-1"/>
          <w:numId w:val="0"/>
        </w:numPr>
        <w:spacing w:line="360" w:lineRule="auto"/>
        <w:ind w:firstLine="480" w:firstLineChars="200"/>
        <w:jc w:val="left"/>
        <w:rPr>
          <w:rFonts w:hint="default" w:ascii="宋体" w:hAnsi="宋体" w:eastAsia="宋体" w:cs="Times New Roman"/>
          <w:b w:val="0"/>
          <w:bCs w:val="0"/>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1.</w:t>
      </w:r>
      <w:r>
        <w:rPr>
          <w:rFonts w:hint="eastAsia" w:ascii="宋体" w:hAnsi="宋体" w:eastAsia="宋体" w:cs="Times New Roman"/>
          <w:color w:val="auto"/>
          <w:kern w:val="0"/>
          <w:sz w:val="24"/>
          <w:szCs w:val="24"/>
          <w:highlight w:val="none"/>
        </w:rPr>
        <w:t>合同</w:t>
      </w:r>
      <w:r>
        <w:rPr>
          <w:rFonts w:hint="eastAsia" w:ascii="宋体" w:hAnsi="宋体" w:eastAsia="宋体" w:cs="Times New Roman"/>
          <w:color w:val="auto"/>
          <w:kern w:val="0"/>
          <w:sz w:val="24"/>
          <w:szCs w:val="24"/>
          <w:highlight w:val="none"/>
          <w:lang w:val="en-US" w:eastAsia="zh-CN"/>
        </w:rPr>
        <w:t>暂定</w:t>
      </w:r>
      <w:r>
        <w:rPr>
          <w:rFonts w:hint="eastAsia" w:ascii="宋体" w:hAnsi="宋体" w:eastAsia="宋体" w:cs="Times New Roman"/>
          <w:color w:val="auto"/>
          <w:kern w:val="0"/>
          <w:sz w:val="24"/>
          <w:szCs w:val="24"/>
          <w:highlight w:val="none"/>
        </w:rPr>
        <w:t>含税</w:t>
      </w:r>
      <w:r>
        <w:rPr>
          <w:rFonts w:hint="eastAsia" w:ascii="宋体" w:hAnsi="宋体" w:eastAsia="宋体" w:cs="Times New Roman"/>
          <w:b w:val="0"/>
          <w:bCs w:val="0"/>
          <w:color w:val="auto"/>
          <w:kern w:val="0"/>
          <w:sz w:val="24"/>
          <w:szCs w:val="24"/>
          <w:highlight w:val="none"/>
        </w:rPr>
        <w:t>总价为</w:t>
      </w:r>
      <w:r>
        <w:rPr>
          <w:rFonts w:hint="eastAsia" w:ascii="宋体" w:hAnsi="宋体" w:eastAsia="宋体" w:cs="Times New Roman"/>
          <w:b w:val="0"/>
          <w:bCs w:val="0"/>
          <w:color w:val="auto"/>
          <w:kern w:val="0"/>
          <w:sz w:val="24"/>
          <w:szCs w:val="24"/>
          <w:highlight w:val="none"/>
          <w:u w:val="single"/>
          <w:lang w:val="en-US" w:eastAsia="zh-CN"/>
        </w:rPr>
        <w:t xml:space="preserve">       </w:t>
      </w:r>
      <w:r>
        <w:rPr>
          <w:rFonts w:hint="eastAsia" w:ascii="宋体" w:hAnsi="宋体"/>
          <w:b w:val="0"/>
          <w:bCs w:val="0"/>
          <w:color w:val="auto"/>
          <w:sz w:val="24"/>
          <w:szCs w:val="24"/>
          <w:highlight w:val="none"/>
        </w:rPr>
        <w:t>元</w:t>
      </w:r>
      <w:r>
        <w:rPr>
          <w:rFonts w:hint="eastAsia" w:ascii="宋体" w:hAnsi="宋体" w:eastAsia="宋体" w:cs="Times New Roman"/>
          <w:b w:val="0"/>
          <w:bCs w:val="0"/>
          <w:color w:val="auto"/>
          <w:kern w:val="0"/>
          <w:sz w:val="24"/>
          <w:szCs w:val="24"/>
          <w:highlight w:val="none"/>
        </w:rPr>
        <w:t>（大写：</w:t>
      </w:r>
      <w:r>
        <w:rPr>
          <w:rFonts w:hint="eastAsia" w:ascii="宋体" w:hAnsi="宋体" w:eastAsia="宋体" w:cs="Times New Roman"/>
          <w:b w:val="0"/>
          <w:bCs w:val="0"/>
          <w:color w:val="auto"/>
          <w:kern w:val="0"/>
          <w:sz w:val="24"/>
          <w:szCs w:val="24"/>
          <w:highlight w:val="none"/>
          <w:u w:val="single"/>
          <w:lang w:val="en-US" w:eastAsia="zh-CN"/>
        </w:rPr>
        <w:t xml:space="preserve">        </w:t>
      </w:r>
      <w:r>
        <w:rPr>
          <w:rFonts w:hint="eastAsia" w:ascii="宋体" w:hAnsi="宋体" w:eastAsia="宋体" w:cs="Times New Roman"/>
          <w:b w:val="0"/>
          <w:bCs w:val="0"/>
          <w:color w:val="auto"/>
          <w:kern w:val="0"/>
          <w:sz w:val="24"/>
          <w:szCs w:val="24"/>
          <w:highlight w:val="none"/>
        </w:rPr>
        <w:t>）</w:t>
      </w:r>
      <w:r>
        <w:rPr>
          <w:rFonts w:hint="eastAsia" w:ascii="宋体" w:hAnsi="宋体" w:eastAsia="宋体" w:cs="Times New Roman"/>
          <w:b w:val="0"/>
          <w:bCs w:val="0"/>
          <w:color w:val="auto"/>
          <w:kern w:val="0"/>
          <w:sz w:val="24"/>
          <w:szCs w:val="24"/>
          <w:highlight w:val="none"/>
          <w:lang w:eastAsia="zh-CN"/>
        </w:rPr>
        <w:t>，</w:t>
      </w:r>
      <w:r>
        <w:rPr>
          <w:rFonts w:hint="eastAsia" w:ascii="宋体" w:hAnsi="宋体" w:eastAsia="宋体" w:cs="Times New Roman"/>
          <w:b w:val="0"/>
          <w:bCs w:val="0"/>
          <w:color w:val="auto"/>
          <w:kern w:val="0"/>
          <w:sz w:val="24"/>
          <w:szCs w:val="24"/>
          <w:highlight w:val="none"/>
          <w:lang w:val="en-US" w:eastAsia="zh-CN"/>
        </w:rPr>
        <w:t>最终按实际检测工作量结算，具体清单报价详见附件。</w:t>
      </w:r>
    </w:p>
    <w:p>
      <w:pPr>
        <w:widowControl/>
        <w:numPr>
          <w:ilvl w:val="-1"/>
          <w:numId w:val="0"/>
        </w:numPr>
        <w:spacing w:line="360" w:lineRule="auto"/>
        <w:ind w:firstLine="480" w:firstLineChars="200"/>
        <w:jc w:val="left"/>
        <w:rPr>
          <w:rFonts w:ascii="宋体" w:hAnsi="宋体" w:eastAsia="宋体" w:cs="Times New Roman"/>
          <w:b/>
          <w:color w:val="auto"/>
          <w:kern w:val="0"/>
          <w:sz w:val="24"/>
          <w:szCs w:val="24"/>
          <w:highlight w:val="none"/>
          <w:u w:val="single"/>
        </w:rPr>
      </w:pPr>
      <w:r>
        <w:rPr>
          <w:rFonts w:hint="eastAsia" w:ascii="宋体" w:hAnsi="宋体" w:eastAsia="宋体" w:cs="Times New Roman"/>
          <w:b w:val="0"/>
          <w:bCs w:val="0"/>
          <w:color w:val="auto"/>
          <w:kern w:val="0"/>
          <w:sz w:val="24"/>
          <w:szCs w:val="24"/>
          <w:highlight w:val="none"/>
          <w:lang w:eastAsia="zh-CN"/>
        </w:rPr>
        <w:t>本合同约定的价格为含税价（税率</w:t>
      </w:r>
      <w:r>
        <w:rPr>
          <w:rFonts w:hint="eastAsia" w:ascii="宋体" w:hAnsi="宋体" w:cs="Times New Roman"/>
          <w:b w:val="0"/>
          <w:bCs w:val="0"/>
          <w:color w:val="auto"/>
          <w:kern w:val="0"/>
          <w:sz w:val="24"/>
          <w:szCs w:val="24"/>
          <w:highlight w:val="none"/>
          <w:lang w:val="en-US" w:eastAsia="zh-CN"/>
        </w:rPr>
        <w:t>6</w:t>
      </w:r>
      <w:r>
        <w:rPr>
          <w:rFonts w:hint="eastAsia" w:ascii="宋体" w:hAnsi="宋体" w:eastAsia="宋体" w:cs="Times New Roman"/>
          <w:b w:val="0"/>
          <w:bCs w:val="0"/>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合同单价在合同有效期内为不变价，乙方已经充分考虑本合同履行期间的市场风险和国家政</w:t>
      </w:r>
      <w:r>
        <w:rPr>
          <w:rFonts w:hint="eastAsia"/>
          <w:color w:val="auto"/>
          <w:sz w:val="24"/>
          <w:szCs w:val="24"/>
          <w:highlight w:val="none"/>
          <w:lang w:val="en-US" w:eastAsia="zh-CN"/>
        </w:rPr>
        <w:t>策性调整风险系数，并已计入报价，因此合同单价今后不因任何因素而作调整。</w:t>
      </w:r>
      <w:r>
        <w:rPr>
          <w:rFonts w:hint="eastAsia" w:ascii="宋体" w:hAnsi="宋体" w:eastAsia="宋体" w:cs="Times New Roman"/>
          <w:b w:val="0"/>
          <w:bCs w:val="0"/>
          <w:color w:val="auto"/>
          <w:kern w:val="0"/>
          <w:sz w:val="24"/>
          <w:szCs w:val="24"/>
          <w:highlight w:val="none"/>
          <w:lang w:eastAsia="zh-CN"/>
        </w:rPr>
        <w:t>合同履行期间国家税率调整或乙方开票的实际税率与前述税率不一致的，价税合计按实际税率相应调整，以开具发票时间为准。</w:t>
      </w:r>
    </w:p>
    <w:p>
      <w:pPr>
        <w:widowControl/>
        <w:numPr>
          <w:ilvl w:val="-1"/>
          <w:numId w:val="0"/>
        </w:numPr>
        <w:spacing w:line="360" w:lineRule="auto"/>
        <w:ind w:firstLine="480" w:firstLineChars="200"/>
        <w:jc w:val="left"/>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2.所有的服务价格包括了取样和检测所需车辆、人员、工具、仪器、物料、运输保存、化验检测和复测、报告出具</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税费（含税率6%）等的全部费用。</w:t>
      </w:r>
    </w:p>
    <w:p>
      <w:pPr>
        <w:widowControl/>
        <w:numPr>
          <w:ilvl w:val="-1"/>
          <w:numId w:val="0"/>
        </w:numPr>
        <w:spacing w:line="360" w:lineRule="auto"/>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3.乙方向甲方开具中华人民共和国增值税专用发票。</w:t>
      </w:r>
    </w:p>
    <w:p>
      <w:pPr>
        <w:widowControl/>
        <w:numPr>
          <w:ilvl w:val="-1"/>
          <w:numId w:val="0"/>
        </w:numPr>
        <w:spacing w:line="360" w:lineRule="auto"/>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w:t>
      </w:r>
      <w:r>
        <w:rPr>
          <w:rFonts w:hint="eastAsia" w:ascii="宋体" w:hAnsi="宋体" w:eastAsia="宋体" w:cs="Times New Roman"/>
          <w:color w:val="auto"/>
          <w:kern w:val="0"/>
          <w:sz w:val="24"/>
          <w:szCs w:val="24"/>
          <w:highlight w:val="none"/>
          <w:lang w:eastAsia="zh-CN"/>
        </w:rPr>
        <w:t>.</w:t>
      </w:r>
      <w:r>
        <w:rPr>
          <w:rFonts w:hint="eastAsia" w:ascii="宋体" w:hAnsi="宋体" w:eastAsia="宋体" w:cs="Times New Roman"/>
          <w:color w:val="auto"/>
          <w:kern w:val="0"/>
          <w:sz w:val="24"/>
          <w:szCs w:val="24"/>
          <w:highlight w:val="none"/>
        </w:rPr>
        <w:t>服务期满后，甲方将根按乙方检测服务工作完成情况（包括但不限于取样检测频率和次数、样品和数据数量、出具报告及时性），审定乙方服务工作量，进行验收和结算审核。</w:t>
      </w:r>
    </w:p>
    <w:p>
      <w:pPr>
        <w:widowControl/>
        <w:numPr>
          <w:ilvl w:val="0"/>
          <w:numId w:val="0"/>
        </w:numPr>
        <w:spacing w:line="360" w:lineRule="auto"/>
        <w:ind w:firstLine="482" w:firstLineChars="200"/>
        <w:jc w:val="left"/>
        <w:outlineLvl w:val="0"/>
        <w:rPr>
          <w:rFonts w:hint="default" w:ascii="宋体" w:hAnsi="宋体" w:eastAsia="宋体" w:cs="Times New Roman"/>
          <w:b/>
          <w:color w:val="auto"/>
          <w:kern w:val="0"/>
          <w:sz w:val="24"/>
          <w:szCs w:val="24"/>
          <w:highlight w:val="none"/>
          <w:lang w:val="en-US" w:eastAsia="zh-CN"/>
        </w:rPr>
      </w:pPr>
      <w:r>
        <w:rPr>
          <w:rFonts w:hint="eastAsia" w:ascii="宋体" w:hAnsi="宋体" w:eastAsia="宋体" w:cs="Times New Roman"/>
          <w:b/>
          <w:color w:val="auto"/>
          <w:kern w:val="0"/>
          <w:sz w:val="24"/>
          <w:szCs w:val="24"/>
          <w:highlight w:val="none"/>
          <w:lang w:val="en-US" w:eastAsia="zh-CN"/>
        </w:rPr>
        <w:t>第四条 合同期限</w:t>
      </w:r>
    </w:p>
    <w:p>
      <w:pPr>
        <w:pStyle w:val="9"/>
        <w:spacing w:line="360" w:lineRule="auto"/>
        <w:ind w:firstLine="480" w:firstLineChars="200"/>
        <w:rPr>
          <w:rFonts w:hint="eastAsia" w:ascii="宋体" w:hAnsi="宋体" w:eastAsia="宋体" w:cs="Times New Roman"/>
          <w:b w:val="0"/>
          <w:bCs/>
          <w:color w:val="auto"/>
          <w:kern w:val="0"/>
          <w:sz w:val="24"/>
          <w:szCs w:val="24"/>
          <w:highlight w:val="none"/>
          <w:lang w:val="en-US" w:eastAsia="zh-CN"/>
        </w:rPr>
      </w:pPr>
      <w:r>
        <w:rPr>
          <w:rFonts w:hint="eastAsia" w:ascii="宋体" w:hAnsi="宋体" w:cs="Times New Roman"/>
          <w:b w:val="0"/>
          <w:bCs/>
          <w:color w:val="auto"/>
          <w:kern w:val="0"/>
          <w:sz w:val="24"/>
          <w:szCs w:val="24"/>
          <w:highlight w:val="none"/>
          <w:lang w:val="en-US" w:eastAsia="zh-CN"/>
        </w:rPr>
        <w:t>自合同签订之日起</w:t>
      </w:r>
      <w:r>
        <w:rPr>
          <w:rFonts w:hint="eastAsia" w:ascii="宋体" w:hAnsi="宋体" w:eastAsia="宋体" w:cs="Times New Roman"/>
          <w:b w:val="0"/>
          <w:bCs/>
          <w:color w:val="auto"/>
          <w:kern w:val="0"/>
          <w:sz w:val="24"/>
          <w:szCs w:val="24"/>
          <w:highlight w:val="none"/>
          <w:lang w:val="en-US" w:eastAsia="zh-CN"/>
        </w:rPr>
        <w:t>至2023年</w:t>
      </w:r>
      <w:r>
        <w:rPr>
          <w:rFonts w:hint="eastAsia" w:ascii="宋体" w:hAnsi="宋体" w:eastAsia="宋体" w:cs="Times New Roman"/>
          <w:b w:val="0"/>
          <w:bCs/>
          <w:color w:val="auto"/>
          <w:kern w:val="0"/>
          <w:sz w:val="24"/>
          <w:szCs w:val="24"/>
          <w:highlight w:val="none"/>
          <w:u w:val="single"/>
          <w:lang w:val="en-US" w:eastAsia="zh-CN"/>
        </w:rPr>
        <w:t>3</w:t>
      </w:r>
      <w:r>
        <w:rPr>
          <w:rFonts w:hint="eastAsia" w:ascii="宋体" w:hAnsi="宋体" w:eastAsia="宋体" w:cs="Times New Roman"/>
          <w:b w:val="0"/>
          <w:bCs/>
          <w:color w:val="auto"/>
          <w:kern w:val="0"/>
          <w:sz w:val="24"/>
          <w:szCs w:val="24"/>
          <w:highlight w:val="none"/>
          <w:lang w:val="en-US" w:eastAsia="zh-CN"/>
        </w:rPr>
        <w:t>月</w:t>
      </w:r>
      <w:r>
        <w:rPr>
          <w:rFonts w:hint="eastAsia" w:ascii="宋体" w:hAnsi="宋体" w:eastAsia="宋体" w:cs="Times New Roman"/>
          <w:b w:val="0"/>
          <w:bCs/>
          <w:color w:val="auto"/>
          <w:kern w:val="0"/>
          <w:sz w:val="24"/>
          <w:szCs w:val="24"/>
          <w:highlight w:val="none"/>
          <w:u w:val="single"/>
          <w:lang w:val="en-US" w:eastAsia="zh-CN"/>
        </w:rPr>
        <w:t>31</w:t>
      </w:r>
      <w:r>
        <w:rPr>
          <w:rFonts w:hint="eastAsia" w:ascii="宋体" w:hAnsi="宋体" w:eastAsia="宋体" w:cs="Times New Roman"/>
          <w:b w:val="0"/>
          <w:bCs/>
          <w:color w:val="auto"/>
          <w:kern w:val="0"/>
          <w:sz w:val="24"/>
          <w:szCs w:val="24"/>
          <w:highlight w:val="none"/>
          <w:lang w:val="en-US" w:eastAsia="zh-CN"/>
        </w:rPr>
        <w:t>日</w:t>
      </w:r>
      <w:r>
        <w:rPr>
          <w:rFonts w:hint="eastAsia" w:ascii="宋体" w:hAnsi="宋体" w:cs="Times New Roman"/>
          <w:b w:val="0"/>
          <w:bCs/>
          <w:color w:val="auto"/>
          <w:kern w:val="0"/>
          <w:sz w:val="24"/>
          <w:szCs w:val="24"/>
          <w:highlight w:val="none"/>
          <w:lang w:val="en-US" w:eastAsia="zh-CN"/>
        </w:rPr>
        <w:t>止</w:t>
      </w:r>
      <w:r>
        <w:rPr>
          <w:rFonts w:hint="eastAsia" w:ascii="宋体" w:hAnsi="宋体" w:eastAsia="宋体" w:cs="Times New Roman"/>
          <w:b w:val="0"/>
          <w:bCs/>
          <w:color w:val="auto"/>
          <w:kern w:val="0"/>
          <w:sz w:val="24"/>
          <w:szCs w:val="24"/>
          <w:highlight w:val="none"/>
          <w:lang w:val="en-US" w:eastAsia="zh-CN"/>
        </w:rPr>
        <w:t>。</w:t>
      </w:r>
    </w:p>
    <w:p>
      <w:pPr>
        <w:widowControl/>
        <w:spacing w:line="360" w:lineRule="auto"/>
        <w:ind w:firstLine="482" w:firstLineChars="200"/>
        <w:jc w:val="left"/>
        <w:outlineLvl w:val="0"/>
        <w:rPr>
          <w:rFonts w:hint="default" w:ascii="宋体" w:hAnsi="宋体" w:eastAsia="宋体" w:cs="Times New Roman"/>
          <w:b/>
          <w:color w:val="auto"/>
          <w:kern w:val="0"/>
          <w:sz w:val="24"/>
          <w:szCs w:val="24"/>
          <w:highlight w:val="none"/>
          <w:lang w:val="en-US" w:eastAsia="zh-CN"/>
        </w:rPr>
      </w:pPr>
      <w:r>
        <w:rPr>
          <w:rFonts w:hint="eastAsia" w:ascii="宋体" w:hAnsi="宋体" w:eastAsia="宋体" w:cs="Times New Roman"/>
          <w:b/>
          <w:color w:val="auto"/>
          <w:kern w:val="0"/>
          <w:sz w:val="24"/>
          <w:szCs w:val="24"/>
          <w:highlight w:val="none"/>
          <w:lang w:val="en-US" w:eastAsia="zh-CN"/>
        </w:rPr>
        <w:t>第五条 支付方式</w:t>
      </w:r>
    </w:p>
    <w:p>
      <w:pPr>
        <w:adjustRightInd w:val="0"/>
        <w:spacing w:line="360" w:lineRule="auto"/>
        <w:ind w:firstLine="480" w:firstLineChars="20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技术服务费由甲方分两期支付给乙方，具体支付方式和时间如下：</w:t>
      </w:r>
    </w:p>
    <w:p>
      <w:pPr>
        <w:adjustRightInd w:val="0"/>
        <w:spacing w:line="360" w:lineRule="auto"/>
        <w:ind w:firstLine="480" w:firstLineChars="20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第一期：2022年10月份乙方向甲方属下分公司提出支付申请，经甲方审核后，甲方属下分公司支付至已完成检测服务工作费用的80%。即：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元整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第二期：乙方提交支付申请和经甲方验收合格的检测报告后，经甲方结算审核后，按实际检测服务工作量结算，甲方属下分公司支付至结算审定价的100%。</w:t>
      </w:r>
      <w:r>
        <w:rPr>
          <w:rFonts w:hint="eastAsia" w:ascii="宋体" w:hAnsi="宋体" w:cs="宋体"/>
          <w:color w:val="auto"/>
          <w:sz w:val="24"/>
          <w:highlight w:val="none"/>
        </w:rPr>
        <w:t>若合同结算价超合同暂定总价，双方另行签订补充协议。</w:t>
      </w:r>
    </w:p>
    <w:p>
      <w:pPr>
        <w:pStyle w:val="46"/>
        <w:numPr>
          <w:ilvl w:val="0"/>
          <w:numId w:val="0"/>
        </w:numPr>
        <w:spacing w:line="360" w:lineRule="auto"/>
        <w:ind w:firstLine="520" w:firstLineChars="200"/>
        <w:rPr>
          <w:rFonts w:hint="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w:t>
      </w:r>
      <w:r>
        <w:rPr>
          <w:rFonts w:hint="eastAsia"/>
          <w:color w:val="auto"/>
          <w:sz w:val="24"/>
          <w:szCs w:val="24"/>
          <w:highlight w:val="none"/>
          <w:lang w:val="en-US" w:eastAsia="zh-CN"/>
        </w:rPr>
        <w:t>、付款资料：</w:t>
      </w:r>
    </w:p>
    <w:p>
      <w:pPr>
        <w:pStyle w:val="46"/>
        <w:numPr>
          <w:ilvl w:val="0"/>
          <w:numId w:val="0"/>
        </w:numPr>
        <w:spacing w:line="360" w:lineRule="auto"/>
        <w:ind w:firstLine="520" w:firstLineChars="200"/>
        <w:rPr>
          <w:rFonts w:hint="eastAsia"/>
          <w:color w:val="auto"/>
          <w:sz w:val="24"/>
          <w:szCs w:val="24"/>
          <w:highlight w:val="none"/>
          <w:lang w:val="en-US" w:eastAsia="zh-CN"/>
        </w:rPr>
      </w:pPr>
      <w:r>
        <w:rPr>
          <w:rFonts w:hint="eastAsia"/>
          <w:color w:val="auto"/>
          <w:sz w:val="24"/>
          <w:szCs w:val="24"/>
          <w:highlight w:val="none"/>
          <w:lang w:val="en-US" w:eastAsia="zh-CN"/>
        </w:rPr>
        <w:t>乙方确认每期工作量与结算金额后，向甲方属下分公司出具请款报告、发票等资料至甲方属下分公司作为付款资料。甲方属下分公司确认工作量和结算金额无误后，向乙方支付服务费。</w:t>
      </w:r>
    </w:p>
    <w:p>
      <w:pPr>
        <w:pStyle w:val="46"/>
        <w:spacing w:line="360" w:lineRule="auto"/>
        <w:ind w:firstLine="520" w:firstLineChars="200"/>
        <w:rPr>
          <w:rFonts w:hint="eastAsia"/>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w:t>
      </w:r>
      <w:r>
        <w:rPr>
          <w:rFonts w:hint="eastAsia"/>
          <w:color w:val="auto"/>
          <w:sz w:val="24"/>
          <w:szCs w:val="24"/>
          <w:highlight w:val="none"/>
          <w:lang w:val="en-US" w:eastAsia="zh-CN"/>
        </w:rPr>
        <w:t>、</w:t>
      </w:r>
      <w:r>
        <w:rPr>
          <w:rFonts w:hint="eastAsia" w:ascii="宋体" w:hAnsi="宋体" w:cs="Times New Roman"/>
          <w:color w:val="auto"/>
          <w:kern w:val="0"/>
          <w:sz w:val="24"/>
          <w:szCs w:val="24"/>
          <w:highlight w:val="none"/>
          <w:lang w:val="en-US" w:eastAsia="zh-CN"/>
        </w:rPr>
        <w:t>乙方在收款前需</w:t>
      </w:r>
      <w:r>
        <w:rPr>
          <w:rFonts w:ascii="宋体" w:hAnsi="宋体" w:eastAsia="宋体" w:cs="Times New Roman"/>
          <w:color w:val="auto"/>
          <w:kern w:val="0"/>
          <w:sz w:val="24"/>
          <w:szCs w:val="24"/>
          <w:highlight w:val="none"/>
        </w:rPr>
        <w:t>开具</w:t>
      </w:r>
      <w:r>
        <w:rPr>
          <w:rFonts w:hint="eastAsia" w:ascii="宋体" w:hAnsi="宋体" w:cs="Times New Roman"/>
          <w:color w:val="auto"/>
          <w:kern w:val="0"/>
          <w:sz w:val="24"/>
          <w:szCs w:val="24"/>
          <w:highlight w:val="none"/>
          <w:lang w:val="en-US" w:eastAsia="zh-CN"/>
        </w:rPr>
        <w:t>等额</w:t>
      </w:r>
      <w:r>
        <w:rPr>
          <w:rFonts w:hint="eastAsia" w:ascii="宋体" w:hAnsi="宋体" w:eastAsia="宋体" w:cs="Times New Roman"/>
          <w:color w:val="auto"/>
          <w:kern w:val="0"/>
          <w:sz w:val="24"/>
          <w:szCs w:val="24"/>
          <w:highlight w:val="none"/>
        </w:rPr>
        <w:t>增值税</w:t>
      </w:r>
      <w:r>
        <w:rPr>
          <w:rFonts w:hint="eastAsia" w:ascii="宋体" w:hAnsi="宋体" w:eastAsia="宋体" w:cs="Times New Roman"/>
          <w:color w:val="auto"/>
          <w:kern w:val="0"/>
          <w:sz w:val="24"/>
          <w:szCs w:val="24"/>
          <w:highlight w:val="none"/>
          <w:lang w:val="en-US" w:eastAsia="zh-CN"/>
        </w:rPr>
        <w:t>专用发</w:t>
      </w:r>
      <w:r>
        <w:rPr>
          <w:rFonts w:hint="eastAsia" w:ascii="宋体" w:hAnsi="宋体" w:eastAsia="宋体" w:cs="Times New Roman"/>
          <w:color w:val="auto"/>
          <w:kern w:val="0"/>
          <w:sz w:val="24"/>
          <w:szCs w:val="24"/>
          <w:highlight w:val="none"/>
        </w:rPr>
        <w:t>票</w:t>
      </w:r>
      <w:r>
        <w:rPr>
          <w:rFonts w:ascii="宋体" w:hAnsi="宋体" w:eastAsia="宋体" w:cs="Times New Roman"/>
          <w:color w:val="auto"/>
          <w:kern w:val="0"/>
          <w:sz w:val="24"/>
          <w:szCs w:val="24"/>
          <w:highlight w:val="none"/>
        </w:rPr>
        <w:t>。</w:t>
      </w:r>
    </w:p>
    <w:p>
      <w:pPr>
        <w:bidi w:val="0"/>
        <w:spacing w:line="360" w:lineRule="auto"/>
        <w:ind w:firstLine="480" w:firstLineChars="200"/>
        <w:rPr>
          <w:color w:val="auto"/>
          <w:sz w:val="24"/>
          <w:szCs w:val="24"/>
          <w:highlight w:val="none"/>
        </w:rPr>
      </w:pPr>
      <w:r>
        <w:rPr>
          <w:color w:val="auto"/>
          <w:sz w:val="24"/>
          <w:szCs w:val="24"/>
          <w:highlight w:val="none"/>
        </w:rPr>
        <w:t>付款方式：</w:t>
      </w:r>
      <w:r>
        <w:rPr>
          <w:rFonts w:hint="eastAsia"/>
          <w:color w:val="auto"/>
          <w:sz w:val="24"/>
          <w:szCs w:val="24"/>
          <w:highlight w:val="none"/>
          <w:lang w:val="en-US" w:eastAsia="zh-CN"/>
        </w:rPr>
        <w:t>网银转账</w:t>
      </w:r>
      <w:r>
        <w:rPr>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付款单位：广州市净水有限公司</w:t>
      </w:r>
    </w:p>
    <w:p>
      <w:pPr>
        <w:pStyle w:val="46"/>
        <w:numPr>
          <w:ilvl w:val="0"/>
          <w:numId w:val="0"/>
        </w:numPr>
        <w:spacing w:line="360" w:lineRule="auto"/>
        <w:ind w:firstLine="520" w:firstLineChars="200"/>
        <w:rPr>
          <w:rFonts w:hint="eastAsia"/>
          <w:color w:val="auto"/>
          <w:szCs w:val="24"/>
          <w:highlight w:val="none"/>
          <w:lang w:val="en-US" w:eastAsia="zh-CN"/>
        </w:rPr>
      </w:pPr>
      <w:r>
        <w:rPr>
          <w:rFonts w:hint="eastAsia"/>
          <w:color w:val="auto"/>
          <w:szCs w:val="24"/>
          <w:highlight w:val="none"/>
          <w:lang w:val="en-US" w:eastAsia="zh-CN"/>
        </w:rPr>
        <w:t>乙方在收款前需提交相应金额的十个分公司的增值税专用发票给甲方。</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甲方开票资料</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sz w:val="24"/>
          <w:szCs w:val="24"/>
          <w:highlight w:val="none"/>
        </w:rPr>
      </w:pPr>
      <w:r>
        <w:rPr>
          <w:rFonts w:hint="eastAsia"/>
          <w:color w:val="auto"/>
          <w:sz w:val="24"/>
          <w:szCs w:val="24"/>
          <w:highlight w:val="none"/>
          <w:lang w:val="en-US" w:eastAsia="zh-CN"/>
        </w:rPr>
        <w:t>单位名称</w:t>
      </w:r>
      <w:r>
        <w:rPr>
          <w:rFonts w:hint="eastAsia" w:ascii="宋体" w:hAnsi="宋体" w:cs="宋体"/>
          <w:color w:val="auto"/>
          <w:sz w:val="24"/>
          <w:szCs w:val="24"/>
          <w:highlight w:val="none"/>
        </w:rPr>
        <w:t>：广州市净水有限公司</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税号：</w:t>
      </w:r>
      <w:r>
        <w:rPr>
          <w:rFonts w:ascii="宋体" w:hAnsi="宋体" w:cs="宋体"/>
          <w:color w:val="auto"/>
          <w:sz w:val="24"/>
          <w:szCs w:val="24"/>
          <w:highlight w:val="none"/>
          <w:u w:val="single"/>
        </w:rPr>
        <w:t>91440101755584729Q</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地址及电话：</w:t>
      </w:r>
      <w:r>
        <w:rPr>
          <w:rFonts w:hint="eastAsia" w:ascii="宋体" w:hAnsi="宋体" w:eastAsia="宋体" w:cs="宋体"/>
          <w:color w:val="auto"/>
          <w:sz w:val="24"/>
          <w:szCs w:val="24"/>
          <w:highlight w:val="none"/>
          <w:u w:val="single"/>
        </w:rPr>
        <w:t>广州市天河区临江大道501号 020-38890283</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开户行/账号：</w:t>
      </w:r>
      <w:r>
        <w:rPr>
          <w:rFonts w:hint="eastAsia" w:ascii="宋体" w:hAnsi="宋体" w:eastAsia="宋体" w:cs="宋体"/>
          <w:color w:val="auto"/>
          <w:sz w:val="24"/>
          <w:szCs w:val="24"/>
          <w:highlight w:val="none"/>
          <w:u w:val="single"/>
        </w:rPr>
        <w:t>民生银行广州分行0301014140006932</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乙方开户银行名称和帐号：</w:t>
      </w:r>
    </w:p>
    <w:p>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olor w:val="auto"/>
          <w:kern w:val="0"/>
          <w:sz w:val="24"/>
          <w:szCs w:val="24"/>
          <w:highlight w:val="none"/>
        </w:rPr>
      </w:pPr>
      <w:r>
        <w:rPr>
          <w:rFonts w:hint="eastAsia" w:ascii="宋体" w:hAnsi="宋体" w:eastAsia="宋体" w:cs="宋体"/>
          <w:color w:val="auto"/>
          <w:sz w:val="24"/>
          <w:szCs w:val="24"/>
          <w:highlight w:val="none"/>
        </w:rPr>
        <w:t>单位名称：</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单位纳税人识别号：</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olor w:val="auto"/>
          <w:kern w:val="0"/>
          <w:sz w:val="24"/>
          <w:szCs w:val="24"/>
          <w:highlight w:val="none"/>
        </w:rPr>
      </w:pPr>
      <w:r>
        <w:rPr>
          <w:rFonts w:hint="eastAsia" w:ascii="宋体" w:hAnsi="宋体"/>
          <w:color w:val="auto"/>
          <w:kern w:val="0"/>
          <w:sz w:val="24"/>
          <w:szCs w:val="24"/>
          <w:highlight w:val="none"/>
        </w:rPr>
        <w:t>单位开户行：</w:t>
      </w:r>
    </w:p>
    <w:p>
      <w:pPr>
        <w:widowControl/>
        <w:adjustRightInd/>
        <w:snapToGrid w:val="0"/>
        <w:spacing w:line="360" w:lineRule="auto"/>
        <w:ind w:firstLine="480" w:firstLineChars="200"/>
        <w:textAlignment w:val="auto"/>
        <w:rPr>
          <w:rFonts w:hint="eastAsia" w:ascii="宋体" w:hAnsi="宋体" w:eastAsia="宋体" w:cs="Times New Roman"/>
          <w:b/>
          <w:color w:val="auto"/>
          <w:kern w:val="0"/>
          <w:sz w:val="24"/>
          <w:szCs w:val="24"/>
          <w:highlight w:val="none"/>
          <w:lang w:val="en-US" w:eastAsia="zh-CN"/>
        </w:rPr>
      </w:pPr>
      <w:r>
        <w:rPr>
          <w:rFonts w:hint="eastAsia" w:ascii="宋体" w:hAnsi="宋体"/>
          <w:color w:val="auto"/>
          <w:kern w:val="0"/>
          <w:sz w:val="24"/>
          <w:szCs w:val="24"/>
          <w:highlight w:val="none"/>
        </w:rPr>
        <w:t>单位帐号：</w:t>
      </w:r>
      <w:bookmarkStart w:id="97" w:name="_Toc474245229"/>
      <w:bookmarkStart w:id="98" w:name="_Toc520190043"/>
      <w:bookmarkStart w:id="99" w:name="_Toc518993003"/>
    </w:p>
    <w:p>
      <w:pPr>
        <w:widowControl/>
        <w:spacing w:line="360" w:lineRule="auto"/>
        <w:ind w:firstLine="482" w:firstLineChars="200"/>
        <w:jc w:val="left"/>
        <w:outlineLvl w:val="0"/>
        <w:rPr>
          <w:rFonts w:hint="default" w:ascii="宋体" w:hAnsi="宋体" w:eastAsia="宋体" w:cs="Times New Roman"/>
          <w:b/>
          <w:color w:val="auto"/>
          <w:kern w:val="0"/>
          <w:sz w:val="24"/>
          <w:szCs w:val="24"/>
          <w:highlight w:val="none"/>
          <w:lang w:val="en-US" w:eastAsia="zh-CN"/>
        </w:rPr>
      </w:pPr>
      <w:r>
        <w:rPr>
          <w:rFonts w:hint="eastAsia" w:ascii="宋体" w:hAnsi="宋体" w:eastAsia="宋体" w:cs="Times New Roman"/>
          <w:b/>
          <w:color w:val="auto"/>
          <w:kern w:val="0"/>
          <w:sz w:val="24"/>
          <w:szCs w:val="24"/>
          <w:highlight w:val="none"/>
          <w:lang w:val="en-US" w:eastAsia="zh-CN"/>
        </w:rPr>
        <w:t>第六条 保密条款</w:t>
      </w:r>
    </w:p>
    <w:p>
      <w:pPr>
        <w:widowControl/>
        <w:spacing w:line="360" w:lineRule="auto"/>
        <w:ind w:firstLine="480" w:firstLineChars="200"/>
        <w:jc w:val="left"/>
        <w:outlineLvl w:val="0"/>
        <w:rPr>
          <w:rFonts w:hint="eastAsia" w:ascii="宋体" w:hAnsi="宋体" w:eastAsia="宋体" w:cs="Times New Roman"/>
          <w:b w:val="0"/>
          <w:bCs/>
          <w:color w:val="auto"/>
          <w:kern w:val="0"/>
          <w:sz w:val="24"/>
          <w:szCs w:val="24"/>
          <w:highlight w:val="none"/>
        </w:rPr>
      </w:pPr>
      <w:r>
        <w:rPr>
          <w:rFonts w:hint="eastAsia" w:ascii="宋体" w:hAnsi="宋体" w:eastAsia="宋体" w:cs="Times New Roman"/>
          <w:b w:val="0"/>
          <w:bCs/>
          <w:color w:val="auto"/>
          <w:kern w:val="0"/>
          <w:sz w:val="24"/>
          <w:szCs w:val="24"/>
          <w:highlight w:val="none"/>
          <w:lang w:val="en-US" w:eastAsia="zh-CN"/>
        </w:rPr>
        <w:t>1.</w:t>
      </w:r>
      <w:r>
        <w:rPr>
          <w:rFonts w:hint="eastAsia" w:ascii="宋体" w:hAnsi="宋体" w:eastAsia="宋体" w:cs="Times New Roman"/>
          <w:b w:val="0"/>
          <w:bCs/>
          <w:color w:val="auto"/>
          <w:kern w:val="0"/>
          <w:sz w:val="24"/>
          <w:szCs w:val="24"/>
          <w:highlight w:val="none"/>
        </w:rPr>
        <w:t>保密内容:乙方未经甲方同意不得将甲方提供的资料以及向甲方提供的其他资料向任何第三方提供</w:t>
      </w:r>
      <w:r>
        <w:rPr>
          <w:rFonts w:hint="eastAsia" w:ascii="宋体" w:hAnsi="宋体" w:eastAsia="宋体" w:cs="Times New Roman"/>
          <w:b w:val="0"/>
          <w:bCs/>
          <w:color w:val="auto"/>
          <w:kern w:val="0"/>
          <w:sz w:val="24"/>
          <w:szCs w:val="24"/>
          <w:highlight w:val="none"/>
          <w:lang w:eastAsia="zh-CN"/>
        </w:rPr>
        <w:t>、</w:t>
      </w:r>
      <w:r>
        <w:rPr>
          <w:rFonts w:hint="eastAsia" w:ascii="宋体" w:hAnsi="宋体" w:eastAsia="宋体" w:cs="Times New Roman"/>
          <w:b w:val="0"/>
          <w:bCs/>
          <w:color w:val="auto"/>
          <w:kern w:val="0"/>
          <w:sz w:val="24"/>
          <w:szCs w:val="24"/>
          <w:highlight w:val="none"/>
        </w:rPr>
        <w:t>不得用于乙方本单位盈利性开发利用。</w:t>
      </w:r>
    </w:p>
    <w:p>
      <w:pPr>
        <w:widowControl/>
        <w:spacing w:line="360" w:lineRule="auto"/>
        <w:ind w:firstLine="480" w:firstLineChars="200"/>
        <w:jc w:val="left"/>
        <w:outlineLvl w:val="0"/>
        <w:rPr>
          <w:rFonts w:hint="eastAsia" w:ascii="宋体" w:hAnsi="宋体" w:eastAsia="宋体" w:cs="Times New Roman"/>
          <w:b w:val="0"/>
          <w:bCs/>
          <w:color w:val="auto"/>
          <w:kern w:val="0"/>
          <w:sz w:val="24"/>
          <w:szCs w:val="24"/>
          <w:highlight w:val="none"/>
        </w:rPr>
      </w:pPr>
      <w:r>
        <w:rPr>
          <w:rFonts w:hint="eastAsia" w:ascii="宋体" w:hAnsi="宋体" w:eastAsia="宋体" w:cs="Times New Roman"/>
          <w:b w:val="0"/>
          <w:bCs/>
          <w:color w:val="auto"/>
          <w:kern w:val="0"/>
          <w:sz w:val="24"/>
          <w:szCs w:val="24"/>
          <w:highlight w:val="none"/>
          <w:lang w:val="en-US" w:eastAsia="zh-CN"/>
        </w:rPr>
        <w:t>2.</w:t>
      </w:r>
      <w:r>
        <w:rPr>
          <w:rFonts w:hint="eastAsia" w:ascii="宋体" w:hAnsi="宋体" w:eastAsia="宋体" w:cs="Times New Roman"/>
          <w:b w:val="0"/>
          <w:bCs/>
          <w:color w:val="auto"/>
          <w:kern w:val="0"/>
          <w:sz w:val="24"/>
          <w:szCs w:val="24"/>
          <w:highlight w:val="none"/>
        </w:rPr>
        <w:t>涉密人员范围:乙方能接触到资料的所有人员。</w:t>
      </w:r>
    </w:p>
    <w:p>
      <w:pPr>
        <w:widowControl/>
        <w:spacing w:line="360" w:lineRule="auto"/>
        <w:ind w:firstLine="480" w:firstLineChars="200"/>
        <w:jc w:val="left"/>
        <w:outlineLvl w:val="0"/>
        <w:rPr>
          <w:rFonts w:hint="eastAsia" w:ascii="宋体" w:hAnsi="宋体" w:eastAsia="宋体" w:cs="Times New Roman"/>
          <w:b/>
          <w:color w:val="auto"/>
          <w:kern w:val="0"/>
          <w:sz w:val="24"/>
          <w:szCs w:val="24"/>
          <w:highlight w:val="none"/>
          <w:lang w:val="en-US" w:eastAsia="zh-CN"/>
        </w:rPr>
      </w:pPr>
      <w:r>
        <w:rPr>
          <w:rFonts w:hint="eastAsia" w:ascii="宋体" w:hAnsi="宋体" w:eastAsia="宋体" w:cs="Times New Roman"/>
          <w:b w:val="0"/>
          <w:bCs/>
          <w:color w:val="auto"/>
          <w:kern w:val="0"/>
          <w:sz w:val="24"/>
          <w:szCs w:val="24"/>
          <w:highlight w:val="none"/>
          <w:lang w:val="en-US" w:eastAsia="zh-CN"/>
        </w:rPr>
        <w:t>3.</w:t>
      </w:r>
      <w:r>
        <w:rPr>
          <w:rFonts w:hint="eastAsia" w:ascii="宋体" w:hAnsi="宋体" w:eastAsia="宋体" w:cs="Times New Roman"/>
          <w:b w:val="0"/>
          <w:bCs/>
          <w:color w:val="auto"/>
          <w:kern w:val="0"/>
          <w:sz w:val="24"/>
          <w:szCs w:val="24"/>
          <w:highlight w:val="none"/>
        </w:rPr>
        <w:t>泄密责任:因乙方原因给甲方、第三方造成损失的，其各项行政责任、法律责任及经济损失，或导致任何第三方对甲方提出索赔和追责，其法律和行政责任、经济损失和费用均由乙方承担。</w:t>
      </w:r>
    </w:p>
    <w:p>
      <w:pPr>
        <w:widowControl/>
        <w:spacing w:line="360" w:lineRule="auto"/>
        <w:ind w:firstLine="482" w:firstLineChars="200"/>
        <w:jc w:val="left"/>
        <w:outlineLvl w:val="0"/>
        <w:rPr>
          <w:rFonts w:hint="eastAsia" w:ascii="宋体" w:hAnsi="宋体" w:eastAsia="宋体" w:cs="Times New Roman"/>
          <w:b/>
          <w:color w:val="auto"/>
          <w:kern w:val="0"/>
          <w:sz w:val="24"/>
          <w:szCs w:val="24"/>
          <w:highlight w:val="none"/>
          <w:lang w:val="en-US" w:eastAsia="zh-CN"/>
        </w:rPr>
      </w:pPr>
      <w:r>
        <w:rPr>
          <w:rFonts w:hint="eastAsia" w:ascii="宋体" w:hAnsi="宋体" w:eastAsia="宋体" w:cs="Times New Roman"/>
          <w:b/>
          <w:color w:val="auto"/>
          <w:kern w:val="0"/>
          <w:sz w:val="24"/>
          <w:szCs w:val="24"/>
          <w:highlight w:val="none"/>
          <w:lang w:val="en-US" w:eastAsia="zh-CN"/>
        </w:rPr>
        <w:t>第七条 违约责任</w:t>
      </w:r>
    </w:p>
    <w:p>
      <w:pPr>
        <w:widowControl/>
        <w:spacing w:line="360" w:lineRule="auto"/>
        <w:ind w:firstLine="480" w:firstLineChars="200"/>
        <w:jc w:val="left"/>
        <w:outlineLvl w:val="0"/>
        <w:rPr>
          <w:rFonts w:hint="eastAsia" w:ascii="宋体" w:hAnsi="宋体" w:eastAsia="宋体" w:cs="Times New Roman"/>
          <w:b w:val="0"/>
          <w:bCs/>
          <w:color w:val="auto"/>
          <w:kern w:val="0"/>
          <w:sz w:val="24"/>
          <w:szCs w:val="24"/>
          <w:highlight w:val="none"/>
          <w:lang w:val="en-US" w:eastAsia="zh-CN"/>
        </w:rPr>
      </w:pPr>
      <w:r>
        <w:rPr>
          <w:rFonts w:hint="eastAsia" w:ascii="宋体" w:hAnsi="宋体" w:eastAsia="宋体" w:cs="Times New Roman"/>
          <w:b w:val="0"/>
          <w:bCs/>
          <w:color w:val="auto"/>
          <w:kern w:val="0"/>
          <w:sz w:val="24"/>
          <w:szCs w:val="24"/>
          <w:highlight w:val="none"/>
          <w:lang w:val="en-US" w:eastAsia="zh-CN"/>
        </w:rPr>
        <w:t>1.因人力不可抗拒因素(如战争、台风、洪水或双方同意的其它情况)引起检测进度延误，在此情况下，检测进度应相应顺延，如延期超过30天，任何一方有权终止合同，但双方继续履行在合同终止生效日期之前的责任和义务。</w:t>
      </w:r>
    </w:p>
    <w:p>
      <w:pPr>
        <w:widowControl/>
        <w:numPr>
          <w:ilvl w:val="-1"/>
          <w:numId w:val="0"/>
        </w:numPr>
        <w:spacing w:line="360" w:lineRule="auto"/>
        <w:ind w:firstLine="480" w:firstLineChars="200"/>
        <w:outlineLvl w:val="0"/>
        <w:rPr>
          <w:rFonts w:hint="eastAsia" w:ascii="宋体" w:hAnsi="宋体" w:eastAsia="宋体" w:cs="Times New Roman"/>
          <w:b w:val="0"/>
          <w:bCs/>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rPr>
        <w:t>2.若违反本合同的约定，违约方应当按照当时生效的《中华人民共和国民法典》及相关法律法规，承担违约责任。</w:t>
      </w:r>
    </w:p>
    <w:p>
      <w:pPr>
        <w:widowControl/>
        <w:spacing w:line="360" w:lineRule="auto"/>
        <w:ind w:firstLine="480" w:firstLineChars="200"/>
        <w:outlineLvl w:val="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 w:val="0"/>
          <w:bCs/>
          <w:color w:val="auto"/>
          <w:kern w:val="0"/>
          <w:sz w:val="24"/>
          <w:szCs w:val="24"/>
          <w:highlight w:val="none"/>
          <w:lang w:val="en-US" w:eastAsia="zh-CN"/>
        </w:rPr>
        <w:t>3.</w:t>
      </w:r>
      <w:r>
        <w:rPr>
          <w:rFonts w:hint="eastAsia" w:ascii="宋体" w:hAnsi="宋体" w:eastAsia="宋体" w:cs="Times New Roman"/>
          <w:b w:val="0"/>
          <w:bCs/>
          <w:color w:val="auto"/>
          <w:kern w:val="0"/>
          <w:sz w:val="24"/>
          <w:szCs w:val="24"/>
          <w:highlight w:val="none"/>
          <w:lang w:val="en-US" w:eastAsia="zh-CN" w:bidi="ar-SA"/>
        </w:rPr>
        <w:t>在合同有效期内，若乙方发生不诚信行为情形的，乙方自愿接受甲方按《广州市净水有限公司经营建设项目参建企业不诚信行为管理办法》处理。具体处理标准详见附件4。</w:t>
      </w:r>
    </w:p>
    <w:p>
      <w:pPr>
        <w:widowControl/>
        <w:spacing w:line="360" w:lineRule="auto"/>
        <w:ind w:firstLine="480" w:firstLineChars="200"/>
        <w:outlineLvl w:val="0"/>
        <w:rPr>
          <w:rFonts w:hint="eastAsia"/>
          <w:color w:val="auto"/>
          <w:highlight w:val="none"/>
          <w:lang w:val="en-US" w:eastAsia="zh-CN"/>
        </w:rPr>
      </w:pPr>
      <w:r>
        <w:rPr>
          <w:rFonts w:hint="eastAsia" w:ascii="宋体" w:hAnsi="宋体" w:eastAsia="宋体" w:cs="Times New Roman"/>
          <w:b w:val="0"/>
          <w:bCs/>
          <w:color w:val="auto"/>
          <w:kern w:val="0"/>
          <w:sz w:val="24"/>
          <w:szCs w:val="24"/>
          <w:highlight w:val="none"/>
          <w:lang w:val="en-US" w:eastAsia="zh-CN"/>
        </w:rPr>
        <w:t>4.若乙方未按合同要求进行检测且没有事先与甲方沟通，造成甲方损失的，应由乙方赔偿甲方损失。如果原样品在有效期内且甲方明确要求重检，乙方免费安排重新检测。</w:t>
      </w:r>
    </w:p>
    <w:p>
      <w:pPr>
        <w:pStyle w:val="9"/>
        <w:numPr>
          <w:ilvl w:val="-1"/>
          <w:numId w:val="0"/>
        </w:numPr>
        <w:spacing w:line="360" w:lineRule="auto"/>
        <w:ind w:firstLine="480" w:firstLineChars="200"/>
        <w:rPr>
          <w:rFonts w:hint="eastAsia" w:ascii="宋体" w:hAnsi="宋体" w:eastAsia="宋体" w:cs="Times New Roman"/>
          <w:b w:val="0"/>
          <w:bCs/>
          <w:color w:val="auto"/>
          <w:kern w:val="0"/>
          <w:sz w:val="24"/>
          <w:szCs w:val="24"/>
          <w:highlight w:val="none"/>
          <w:lang w:val="en-US" w:eastAsia="zh-CN" w:bidi="ar-SA"/>
        </w:rPr>
      </w:pPr>
      <w:r>
        <w:rPr>
          <w:rFonts w:hint="eastAsia" w:ascii="宋体" w:hAnsi="宋体" w:eastAsia="宋体" w:cs="Times New Roman"/>
          <w:b w:val="0"/>
          <w:bCs/>
          <w:color w:val="auto"/>
          <w:kern w:val="0"/>
          <w:sz w:val="24"/>
          <w:szCs w:val="24"/>
          <w:highlight w:val="none"/>
          <w:lang w:val="en-US" w:eastAsia="zh-CN" w:bidi="ar-SA"/>
        </w:rPr>
        <w:t>5.</w:t>
      </w:r>
      <w:r>
        <w:rPr>
          <w:rFonts w:hint="eastAsia" w:ascii="宋体" w:hAnsi="宋体" w:eastAsia="宋体" w:cs="Times New Roman"/>
          <w:bCs/>
          <w:color w:val="auto"/>
          <w:kern w:val="0"/>
          <w:sz w:val="24"/>
          <w:szCs w:val="24"/>
          <w:highlight w:val="none"/>
          <w:lang w:val="en-US" w:eastAsia="zh-CN"/>
        </w:rPr>
        <w:t>乙方应自觉维护甲方利益，对本项目咨询内容及所检测数据信息严格保密，未经甲方同意不得向任何单位或个人泄露。如因乙方泄密造成甲方损失，由乙方承担赔偿责任。</w:t>
      </w:r>
    </w:p>
    <w:p>
      <w:pPr>
        <w:pStyle w:val="9"/>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6.非乙方原因造成违反合同条款或不能按时向甲方提交服务材料的，乙方需提前以信息或书面形式告知甲方项目联系人，甲方核实情况后可免除扣罚。</w:t>
      </w:r>
    </w:p>
    <w:p>
      <w:pPr>
        <w:pStyle w:val="9"/>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7.除本合同约定的违约责任外，因乙方原因给甲方、第三方造成损失的，其各项行政责任、法律责任及经济损失，或导致任何第三方对甲方提出索赔和追责，其法律和行政责任、经济损失和费用均由乙方承担。</w:t>
      </w:r>
    </w:p>
    <w:p>
      <w:pPr>
        <w:pStyle w:val="9"/>
        <w:spacing w:line="360" w:lineRule="auto"/>
        <w:ind w:firstLine="480" w:firstLineChars="200"/>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lang w:val="en-US" w:eastAsia="zh-CN"/>
        </w:rPr>
        <w:t>8.甲方有权从当期支付乙方的服务费用中优先扣除本合同所涉及的乙方应支付的违约金和赔偿金。</w:t>
      </w:r>
    </w:p>
    <w:p>
      <w:pPr>
        <w:spacing w:after="0" w:afterLines="0" w:line="360" w:lineRule="auto"/>
        <w:ind w:firstLine="482" w:firstLineChars="200"/>
        <w:rPr>
          <w:rFonts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val="en-US" w:eastAsia="zh-CN"/>
        </w:rPr>
        <w:t>八</w:t>
      </w:r>
      <w:r>
        <w:rPr>
          <w:rFonts w:hint="eastAsia" w:ascii="宋体" w:hAnsi="宋体"/>
          <w:b/>
          <w:color w:val="auto"/>
          <w:sz w:val="24"/>
          <w:highlight w:val="none"/>
        </w:rPr>
        <w:t>条</w:t>
      </w:r>
      <w:r>
        <w:rPr>
          <w:rFonts w:ascii="宋体" w:hAnsi="宋体"/>
          <w:b/>
          <w:color w:val="auto"/>
          <w:sz w:val="24"/>
          <w:highlight w:val="none"/>
        </w:rPr>
        <w:t xml:space="preserve"> 合同</w:t>
      </w:r>
      <w:r>
        <w:rPr>
          <w:rFonts w:hint="eastAsia" w:ascii="宋体" w:hAnsi="宋体"/>
          <w:b/>
          <w:color w:val="auto"/>
          <w:sz w:val="24"/>
          <w:highlight w:val="none"/>
        </w:rPr>
        <w:t>的解除</w:t>
      </w:r>
    </w:p>
    <w:p>
      <w:pPr>
        <w:spacing w:afterLines="0" w:line="360" w:lineRule="auto"/>
        <w:ind w:firstLine="482"/>
        <w:rPr>
          <w:rFonts w:ascii="宋体" w:hAnsi="宋体"/>
          <w:bCs/>
          <w:color w:val="auto"/>
          <w:sz w:val="24"/>
          <w:highlight w:val="none"/>
        </w:rPr>
      </w:pPr>
      <w:r>
        <w:rPr>
          <w:rFonts w:hint="eastAsia" w:ascii="宋体" w:hAnsi="宋体"/>
          <w:bCs/>
          <w:color w:val="auto"/>
          <w:sz w:val="24"/>
          <w:highlight w:val="none"/>
          <w:lang w:val="en-US" w:eastAsia="zh-CN"/>
        </w:rPr>
        <w:t>1.</w:t>
      </w:r>
      <w:r>
        <w:rPr>
          <w:rFonts w:ascii="宋体" w:hAnsi="宋体"/>
          <w:bCs/>
          <w:color w:val="auto"/>
          <w:sz w:val="24"/>
          <w:highlight w:val="none"/>
        </w:rPr>
        <w:t>甲方解除合同</w:t>
      </w:r>
    </w:p>
    <w:p>
      <w:pPr>
        <w:spacing w:afterLines="0" w:line="360" w:lineRule="auto"/>
        <w:ind w:firstLine="482"/>
        <w:rPr>
          <w:rFonts w:ascii="宋体" w:hAnsi="宋体"/>
          <w:bCs/>
          <w:color w:val="auto"/>
          <w:sz w:val="24"/>
          <w:highlight w:val="none"/>
        </w:rPr>
      </w:pPr>
      <w:r>
        <w:rPr>
          <w:rFonts w:ascii="宋体" w:hAnsi="宋体"/>
          <w:bCs/>
          <w:color w:val="auto"/>
          <w:sz w:val="24"/>
          <w:highlight w:val="none"/>
        </w:rPr>
        <w:t>如乙方存在下述情况</w:t>
      </w:r>
      <w:r>
        <w:rPr>
          <w:rFonts w:hint="eastAsia" w:ascii="宋体" w:hAnsi="宋体"/>
          <w:bCs/>
          <w:color w:val="auto"/>
          <w:sz w:val="24"/>
          <w:highlight w:val="none"/>
        </w:rPr>
        <w:t>之一</w:t>
      </w:r>
      <w:r>
        <w:rPr>
          <w:rFonts w:ascii="宋体" w:hAnsi="宋体"/>
          <w:bCs/>
          <w:color w:val="auto"/>
          <w:sz w:val="24"/>
          <w:highlight w:val="none"/>
        </w:rPr>
        <w:t>，甲方有权向乙方发出书面通知，全部或部分解除本合同：</w:t>
      </w:r>
    </w:p>
    <w:p>
      <w:pPr>
        <w:spacing w:afterLines="0" w:line="360" w:lineRule="auto"/>
        <w:ind w:firstLine="482"/>
        <w:rPr>
          <w:rFonts w:ascii="宋体" w:hAnsi="宋体"/>
          <w:bCs/>
          <w:color w:val="auto"/>
          <w:sz w:val="24"/>
          <w:highlight w:val="none"/>
        </w:rPr>
      </w:pPr>
      <w:r>
        <w:rPr>
          <w:rFonts w:hint="eastAsia" w:ascii="宋体" w:hAnsi="宋体"/>
          <w:bCs/>
          <w:color w:val="auto"/>
          <w:sz w:val="24"/>
          <w:highlight w:val="none"/>
          <w:lang w:val="en-US" w:eastAsia="zh-CN"/>
        </w:rPr>
        <w:t>1.1</w:t>
      </w:r>
      <w:r>
        <w:rPr>
          <w:rFonts w:ascii="宋体" w:hAnsi="宋体"/>
          <w:bCs/>
          <w:color w:val="auto"/>
          <w:sz w:val="24"/>
          <w:highlight w:val="none"/>
        </w:rPr>
        <w:t>乙方未能在本合同约定或甲方另行指定的期限内提供部分或全部</w:t>
      </w:r>
      <w:r>
        <w:rPr>
          <w:rFonts w:hint="eastAsia" w:ascii="宋体" w:hAnsi="宋体"/>
          <w:bCs/>
          <w:color w:val="auto"/>
          <w:sz w:val="24"/>
          <w:highlight w:val="none"/>
        </w:rPr>
        <w:t>服务，</w:t>
      </w:r>
      <w:r>
        <w:rPr>
          <w:rFonts w:ascii="宋体" w:hAnsi="宋体"/>
          <w:bCs/>
          <w:color w:val="auto"/>
          <w:sz w:val="24"/>
          <w:highlight w:val="none"/>
        </w:rPr>
        <w:t>并经甲方催告后在合理期限内仍未</w:t>
      </w:r>
      <w:r>
        <w:rPr>
          <w:rFonts w:hint="eastAsia" w:ascii="宋体" w:hAnsi="宋体"/>
          <w:bCs/>
          <w:color w:val="auto"/>
          <w:sz w:val="24"/>
          <w:highlight w:val="none"/>
        </w:rPr>
        <w:t>提供</w:t>
      </w:r>
      <w:r>
        <w:rPr>
          <w:rFonts w:ascii="宋体" w:hAnsi="宋体"/>
          <w:bCs/>
          <w:color w:val="auto"/>
          <w:sz w:val="24"/>
          <w:highlight w:val="none"/>
        </w:rPr>
        <w:t>；</w:t>
      </w:r>
    </w:p>
    <w:p>
      <w:pPr>
        <w:spacing w:afterLines="0" w:line="360" w:lineRule="auto"/>
        <w:ind w:firstLine="482"/>
        <w:rPr>
          <w:rFonts w:ascii="宋体" w:hAnsi="宋体"/>
          <w:bCs/>
          <w:color w:val="auto"/>
          <w:sz w:val="24"/>
          <w:highlight w:val="none"/>
        </w:rPr>
      </w:pPr>
      <w:r>
        <w:rPr>
          <w:rFonts w:ascii="宋体" w:hAnsi="宋体"/>
          <w:bCs/>
          <w:color w:val="auto"/>
          <w:sz w:val="24"/>
          <w:highlight w:val="none"/>
        </w:rPr>
        <w:t>1.2 乙方</w:t>
      </w:r>
      <w:r>
        <w:rPr>
          <w:rFonts w:hint="eastAsia" w:ascii="宋体" w:hAnsi="宋体"/>
          <w:bCs/>
          <w:color w:val="auto"/>
          <w:sz w:val="24"/>
          <w:highlight w:val="none"/>
        </w:rPr>
        <w:t>提供服务</w:t>
      </w:r>
      <w:r>
        <w:rPr>
          <w:rFonts w:ascii="宋体" w:hAnsi="宋体"/>
          <w:bCs/>
          <w:color w:val="auto"/>
          <w:sz w:val="24"/>
          <w:highlight w:val="none"/>
        </w:rPr>
        <w:t>存在严重的质量问题，导致本合同目的不能实现；</w:t>
      </w:r>
    </w:p>
    <w:p>
      <w:pPr>
        <w:spacing w:afterLines="0" w:line="360" w:lineRule="auto"/>
        <w:ind w:firstLine="482"/>
        <w:rPr>
          <w:rFonts w:ascii="宋体" w:hAnsi="宋体"/>
          <w:bCs/>
          <w:color w:val="auto"/>
          <w:sz w:val="24"/>
          <w:highlight w:val="none"/>
        </w:rPr>
      </w:pPr>
      <w:r>
        <w:rPr>
          <w:rFonts w:ascii="宋体" w:hAnsi="宋体"/>
          <w:bCs/>
          <w:color w:val="auto"/>
          <w:sz w:val="24"/>
          <w:highlight w:val="none"/>
        </w:rPr>
        <w:t>1.3 乙方存在违反合同义务的其他情形；</w:t>
      </w:r>
    </w:p>
    <w:p>
      <w:pPr>
        <w:spacing w:afterLines="0" w:line="360" w:lineRule="auto"/>
        <w:ind w:firstLine="482"/>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lang w:val="en-US" w:eastAsia="zh-CN"/>
        </w:rPr>
        <w:t>.</w:t>
      </w:r>
      <w:r>
        <w:rPr>
          <w:rFonts w:ascii="宋体" w:hAnsi="宋体"/>
          <w:bCs/>
          <w:color w:val="auto"/>
          <w:sz w:val="24"/>
          <w:highlight w:val="none"/>
        </w:rPr>
        <w:t>乙方解除合同</w:t>
      </w:r>
    </w:p>
    <w:p>
      <w:pPr>
        <w:spacing w:afterLines="0" w:line="360" w:lineRule="auto"/>
        <w:ind w:firstLine="482"/>
        <w:rPr>
          <w:rFonts w:ascii="宋体" w:hAnsi="宋体"/>
          <w:bCs/>
          <w:color w:val="auto"/>
          <w:sz w:val="24"/>
          <w:highlight w:val="none"/>
        </w:rPr>
      </w:pPr>
      <w:r>
        <w:rPr>
          <w:rFonts w:ascii="宋体" w:hAnsi="宋体"/>
          <w:bCs/>
          <w:color w:val="auto"/>
          <w:sz w:val="24"/>
          <w:highlight w:val="none"/>
        </w:rPr>
        <w:t>如甲方</w:t>
      </w:r>
      <w:r>
        <w:rPr>
          <w:rFonts w:hint="eastAsia" w:ascii="宋体" w:hAnsi="宋体"/>
          <w:bCs/>
          <w:color w:val="auto"/>
          <w:sz w:val="24"/>
          <w:highlight w:val="none"/>
        </w:rPr>
        <w:t>无正当理由</w:t>
      </w:r>
      <w:r>
        <w:rPr>
          <w:rFonts w:ascii="宋体" w:hAnsi="宋体"/>
          <w:bCs/>
          <w:color w:val="auto"/>
          <w:sz w:val="24"/>
          <w:highlight w:val="none"/>
        </w:rPr>
        <w:t>未能按本合同约定期限向乙方支付合同款，并经乙方催告后在合理期限内仍未支付，乙方有权以书面通知解除本合同。</w:t>
      </w:r>
    </w:p>
    <w:p>
      <w:pPr>
        <w:spacing w:afterLines="0" w:line="360" w:lineRule="auto"/>
        <w:ind w:firstLine="482"/>
        <w:rPr>
          <w:rFonts w:ascii="宋体" w:hAnsi="宋体"/>
          <w:bCs/>
          <w:color w:val="auto"/>
          <w:sz w:val="24"/>
          <w:highlight w:val="none"/>
        </w:rPr>
      </w:pPr>
      <w:r>
        <w:rPr>
          <w:rFonts w:ascii="宋体" w:hAnsi="宋体"/>
          <w:bCs/>
          <w:color w:val="auto"/>
          <w:sz w:val="24"/>
          <w:highlight w:val="none"/>
        </w:rPr>
        <w:t>3</w:t>
      </w:r>
      <w:r>
        <w:rPr>
          <w:rFonts w:hint="eastAsia" w:ascii="宋体" w:hAnsi="宋体"/>
          <w:bCs/>
          <w:color w:val="auto"/>
          <w:sz w:val="24"/>
          <w:highlight w:val="none"/>
          <w:lang w:val="en-US" w:eastAsia="zh-CN"/>
        </w:rPr>
        <w:t>.</w:t>
      </w:r>
      <w:r>
        <w:rPr>
          <w:rFonts w:ascii="宋体" w:hAnsi="宋体"/>
          <w:bCs/>
          <w:color w:val="auto"/>
          <w:sz w:val="24"/>
          <w:highlight w:val="none"/>
        </w:rPr>
        <w:t xml:space="preserve"> 如本合同因买卖任何一方根据本条约定行使合同解除权而全部解除，本合同尚未履行部分终止履行；对本合同已经履行部分，行使合同解除权的一方有权根据本合同其他条款之约定采取救济措施，包括要求对方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color w:val="auto"/>
          <w:sz w:val="24"/>
          <w:highlight w:val="none"/>
        </w:rPr>
        <w:t>支付违约金、</w:t>
      </w:r>
      <w:r>
        <w:rPr>
          <w:rFonts w:ascii="宋体" w:hAnsi="宋体"/>
          <w:bCs/>
          <w:color w:val="auto"/>
          <w:sz w:val="24"/>
          <w:highlight w:val="none"/>
        </w:rPr>
        <w:t>赔偿</w:t>
      </w:r>
      <w:r>
        <w:rPr>
          <w:rFonts w:hint="eastAsia" w:ascii="宋体" w:hAnsi="宋体"/>
          <w:bCs/>
          <w:color w:val="auto"/>
          <w:sz w:val="24"/>
          <w:highlight w:val="none"/>
        </w:rPr>
        <w:t>守约方</w:t>
      </w:r>
      <w:r>
        <w:rPr>
          <w:rFonts w:ascii="宋体" w:hAnsi="宋体"/>
          <w:bCs/>
          <w:color w:val="auto"/>
          <w:sz w:val="24"/>
          <w:highlight w:val="none"/>
        </w:rPr>
        <w:t>因执行本合同而发生的一切支出</w:t>
      </w:r>
      <w:r>
        <w:rPr>
          <w:rFonts w:hint="eastAsia" w:ascii="宋体" w:hAnsi="宋体"/>
          <w:bCs/>
          <w:color w:val="auto"/>
          <w:sz w:val="24"/>
          <w:highlight w:val="none"/>
        </w:rPr>
        <w:t>费用及由此造成的</w:t>
      </w:r>
      <w:r>
        <w:rPr>
          <w:rFonts w:ascii="宋体" w:hAnsi="宋体"/>
          <w:bCs/>
          <w:color w:val="auto"/>
          <w:sz w:val="24"/>
          <w:highlight w:val="none"/>
        </w:rPr>
        <w:t>一切损失。</w:t>
      </w:r>
    </w:p>
    <w:p>
      <w:pPr>
        <w:spacing w:after="0" w:afterLines="0" w:line="360" w:lineRule="auto"/>
        <w:ind w:firstLine="482" w:firstLineChars="200"/>
        <w:rPr>
          <w:rFonts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val="en-US" w:eastAsia="zh-CN"/>
        </w:rPr>
        <w:t>九</w:t>
      </w:r>
      <w:r>
        <w:rPr>
          <w:rFonts w:hint="eastAsia" w:ascii="宋体" w:hAnsi="宋体"/>
          <w:b/>
          <w:color w:val="auto"/>
          <w:sz w:val="24"/>
          <w:highlight w:val="none"/>
        </w:rPr>
        <w:t>条</w:t>
      </w:r>
      <w:r>
        <w:rPr>
          <w:rFonts w:ascii="宋体" w:hAnsi="宋体"/>
          <w:b/>
          <w:color w:val="auto"/>
          <w:sz w:val="24"/>
          <w:highlight w:val="none"/>
        </w:rPr>
        <w:t xml:space="preserve"> 不可抗力</w:t>
      </w:r>
    </w:p>
    <w:p>
      <w:pPr>
        <w:spacing w:afterLines="0" w:line="360" w:lineRule="auto"/>
        <w:ind w:firstLine="482"/>
        <w:rPr>
          <w:rFonts w:ascii="宋体" w:hAnsi="宋体"/>
          <w:bCs/>
          <w:color w:val="auto"/>
          <w:sz w:val="24"/>
          <w:highlight w:val="none"/>
        </w:rPr>
      </w:pPr>
      <w:r>
        <w:rPr>
          <w:rFonts w:hint="eastAsia" w:ascii="宋体" w:hAnsi="宋体"/>
          <w:bCs/>
          <w:color w:val="auto"/>
          <w:sz w:val="24"/>
          <w:highlight w:val="none"/>
          <w:lang w:val="en-US" w:eastAsia="zh-CN"/>
        </w:rPr>
        <w:t>1.</w:t>
      </w:r>
      <w:r>
        <w:rPr>
          <w:rFonts w:ascii="宋体" w:hAnsi="宋体"/>
          <w:bCs/>
          <w:color w:val="auto"/>
          <w:sz w:val="24"/>
          <w:highlight w:val="none"/>
        </w:rPr>
        <w:t>在本合同履行期间，</w:t>
      </w:r>
      <w:r>
        <w:rPr>
          <w:rFonts w:hint="eastAsia" w:ascii="宋体" w:hAnsi="宋体"/>
          <w:bCs/>
          <w:color w:val="auto"/>
          <w:sz w:val="24"/>
          <w:highlight w:val="none"/>
        </w:rPr>
        <w:t>甲乙</w:t>
      </w:r>
      <w:r>
        <w:rPr>
          <w:rFonts w:ascii="宋体" w:hAnsi="宋体"/>
          <w:bCs/>
          <w:color w:val="auto"/>
          <w:sz w:val="24"/>
          <w:highlight w:val="none"/>
        </w:rPr>
        <w:t>任何一方因不可抗力事件，致使该方不能全部或部分履行其合同义务或延迟履行合同义务，免除该方的违约责任。</w:t>
      </w:r>
    </w:p>
    <w:p>
      <w:pPr>
        <w:spacing w:afterLines="0" w:line="360" w:lineRule="auto"/>
        <w:ind w:firstLine="482"/>
        <w:rPr>
          <w:rFonts w:ascii="宋体" w:hAnsi="宋体"/>
          <w:bCs/>
          <w:color w:val="auto"/>
          <w:sz w:val="24"/>
          <w:highlight w:val="none"/>
        </w:rPr>
      </w:pPr>
      <w:r>
        <w:rPr>
          <w:rFonts w:hint="eastAsia" w:ascii="宋体" w:hAnsi="宋体"/>
          <w:bCs/>
          <w:color w:val="auto"/>
          <w:sz w:val="24"/>
          <w:highlight w:val="none"/>
          <w:lang w:val="en-US" w:eastAsia="zh-CN"/>
        </w:rPr>
        <w:t>2.</w:t>
      </w:r>
      <w:r>
        <w:rPr>
          <w:rFonts w:ascii="宋体" w:hAnsi="宋体"/>
          <w:bCs/>
          <w:color w:val="auto"/>
          <w:sz w:val="24"/>
          <w:highlight w:val="none"/>
        </w:rPr>
        <w:t>受不可抗力事件影响的一方应在</w:t>
      </w:r>
      <w:r>
        <w:rPr>
          <w:rFonts w:hint="eastAsia" w:ascii="宋体" w:hAnsi="宋体"/>
          <w:bCs/>
          <w:color w:val="auto"/>
          <w:sz w:val="24"/>
          <w:highlight w:val="none"/>
        </w:rPr>
        <w:t>其后</w:t>
      </w:r>
      <w:r>
        <w:rPr>
          <w:rFonts w:ascii="宋体" w:hAnsi="宋体"/>
          <w:bCs/>
          <w:color w:val="auto"/>
          <w:sz w:val="24"/>
          <w:highlight w:val="none"/>
        </w:rPr>
        <w:t xml:space="preserve">5日内的时间内用传真或电子邮件通知另一方，说明事件发生的详情和对合同履行的影响程度； </w:t>
      </w:r>
    </w:p>
    <w:p>
      <w:pPr>
        <w:spacing w:afterLines="0" w:line="360" w:lineRule="auto"/>
        <w:ind w:firstLine="482"/>
        <w:rPr>
          <w:rFonts w:ascii="宋体" w:hAnsi="宋体"/>
          <w:bCs/>
          <w:color w:val="auto"/>
          <w:sz w:val="24"/>
          <w:highlight w:val="none"/>
        </w:rPr>
      </w:pPr>
      <w:r>
        <w:rPr>
          <w:rFonts w:hint="eastAsia" w:ascii="宋体" w:hAnsi="宋体"/>
          <w:bCs/>
          <w:color w:val="auto"/>
          <w:sz w:val="24"/>
          <w:highlight w:val="none"/>
          <w:lang w:val="en-US" w:eastAsia="zh-CN"/>
        </w:rPr>
        <w:t>3.</w:t>
      </w:r>
      <w:r>
        <w:rPr>
          <w:rFonts w:ascii="宋体" w:hAnsi="宋体"/>
          <w:bCs/>
          <w:color w:val="auto"/>
          <w:sz w:val="24"/>
          <w:highlight w:val="none"/>
        </w:rPr>
        <w:t>受不可抗力影响的一方应尽量设法缩小不可抗力事件对合同履行的影响。</w:t>
      </w:r>
    </w:p>
    <w:p>
      <w:pPr>
        <w:spacing w:after="0" w:afterLines="0" w:line="360" w:lineRule="auto"/>
        <w:ind w:firstLine="482" w:firstLineChars="200"/>
        <w:rPr>
          <w:rFonts w:ascii="宋体" w:hAnsi="宋体"/>
          <w:b/>
          <w:color w:val="auto"/>
          <w:sz w:val="24"/>
          <w:highlight w:val="none"/>
        </w:rPr>
      </w:pPr>
      <w:r>
        <w:rPr>
          <w:rFonts w:hint="eastAsia" w:ascii="宋体" w:hAnsi="宋体"/>
          <w:b/>
          <w:color w:val="auto"/>
          <w:sz w:val="24"/>
          <w:highlight w:val="none"/>
        </w:rPr>
        <w:t>第</w:t>
      </w:r>
      <w:r>
        <w:rPr>
          <w:rFonts w:hint="eastAsia" w:ascii="宋体" w:hAnsi="宋体"/>
          <w:b/>
          <w:color w:val="auto"/>
          <w:sz w:val="24"/>
          <w:highlight w:val="none"/>
          <w:lang w:val="en-US" w:eastAsia="zh-CN"/>
        </w:rPr>
        <w:t>十</w:t>
      </w:r>
      <w:r>
        <w:rPr>
          <w:rFonts w:hint="eastAsia" w:ascii="宋体" w:hAnsi="宋体"/>
          <w:b/>
          <w:color w:val="auto"/>
          <w:sz w:val="24"/>
          <w:highlight w:val="none"/>
        </w:rPr>
        <w:t xml:space="preserve">条 </w:t>
      </w:r>
      <w:r>
        <w:rPr>
          <w:rFonts w:ascii="宋体" w:hAnsi="宋体"/>
          <w:b/>
          <w:color w:val="auto"/>
          <w:sz w:val="24"/>
          <w:highlight w:val="none"/>
        </w:rPr>
        <w:t>争议解决</w:t>
      </w:r>
    </w:p>
    <w:p>
      <w:pPr>
        <w:pStyle w:val="9"/>
        <w:spacing w:afterLines="0"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1.甲、乙</w:t>
      </w:r>
      <w:r>
        <w:rPr>
          <w:rFonts w:ascii="宋体" w:hAnsi="宋体"/>
          <w:bCs/>
          <w:color w:val="auto"/>
          <w:sz w:val="24"/>
          <w:highlight w:val="none"/>
        </w:rPr>
        <w:t>双方应通过友好协商，解决在执行本合同所发生的或与本合同有关的一切争议。如协商不能解决争议，任何一方均可</w:t>
      </w:r>
      <w:r>
        <w:rPr>
          <w:rFonts w:hint="eastAsia" w:ascii="宋体" w:hAnsi="宋体"/>
          <w:bCs/>
          <w:color w:val="auto"/>
          <w:sz w:val="24"/>
          <w:highlight w:val="none"/>
        </w:rPr>
        <w:t>甲方所在人民法院起诉。</w:t>
      </w:r>
    </w:p>
    <w:p>
      <w:pPr>
        <w:pStyle w:val="9"/>
        <w:spacing w:afterLines="0"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2.在进行法院审理期间，除提交法院审理的事项外，合同其他部分仍应继续履行。</w:t>
      </w:r>
    </w:p>
    <w:p>
      <w:pPr>
        <w:spacing w:after="0" w:afterLines="0" w:line="360" w:lineRule="auto"/>
        <w:ind w:firstLine="482" w:firstLineChars="200"/>
        <w:rPr>
          <w:rFonts w:ascii="宋体" w:hAnsi="宋体"/>
          <w:b/>
          <w:color w:val="auto"/>
          <w:sz w:val="24"/>
          <w:highlight w:val="none"/>
        </w:rPr>
      </w:pPr>
      <w:r>
        <w:rPr>
          <w:rFonts w:hint="eastAsia" w:ascii="宋体" w:hAnsi="宋体"/>
          <w:b/>
          <w:color w:val="auto"/>
          <w:sz w:val="24"/>
          <w:highlight w:val="none"/>
        </w:rPr>
        <w:t xml:space="preserve">第十条 </w:t>
      </w:r>
      <w:r>
        <w:rPr>
          <w:rFonts w:ascii="宋体" w:hAnsi="宋体"/>
          <w:b/>
          <w:color w:val="auto"/>
          <w:sz w:val="24"/>
          <w:highlight w:val="none"/>
        </w:rPr>
        <w:t>合同生效及其他</w:t>
      </w:r>
    </w:p>
    <w:p>
      <w:pPr>
        <w:spacing w:afterLines="0" w:line="360" w:lineRule="auto"/>
        <w:ind w:firstLine="480"/>
        <w:rPr>
          <w:rFonts w:ascii="宋体" w:hAnsi="宋体"/>
          <w:color w:val="auto"/>
          <w:sz w:val="24"/>
          <w:highlight w:val="none"/>
        </w:rPr>
      </w:pPr>
      <w:r>
        <w:rPr>
          <w:rFonts w:hint="eastAsia" w:ascii="宋体" w:hAnsi="宋体"/>
          <w:color w:val="auto"/>
          <w:sz w:val="24"/>
          <w:highlight w:val="none"/>
        </w:rPr>
        <w:t>本合同经</w:t>
      </w:r>
      <w:r>
        <w:rPr>
          <w:rFonts w:hint="eastAsia" w:ascii="宋体" w:hAnsi="宋体"/>
          <w:color w:val="auto"/>
          <w:sz w:val="24"/>
          <w:highlight w:val="none"/>
          <w:lang w:val="en-US" w:eastAsia="zh-CN"/>
        </w:rPr>
        <w:t>甲、乙</w:t>
      </w:r>
      <w:r>
        <w:rPr>
          <w:rFonts w:hint="eastAsia" w:ascii="宋体" w:hAnsi="宋体"/>
          <w:color w:val="auto"/>
          <w:sz w:val="24"/>
          <w:highlight w:val="none"/>
        </w:rPr>
        <w:t>双方法定代表人或授权代表签字并加盖章后生效。</w:t>
      </w:r>
    </w:p>
    <w:p>
      <w:pPr>
        <w:widowControl/>
        <w:spacing w:afterLines="0" w:line="360" w:lineRule="auto"/>
        <w:ind w:left="0" w:firstLine="480"/>
        <w:jc w:val="left"/>
        <w:rPr>
          <w:rFonts w:hint="eastAsia" w:ascii="宋体" w:hAnsi="宋体" w:eastAsia="宋体" w:cs="Times New Roman"/>
          <w:b/>
          <w:bCs/>
          <w:color w:val="auto"/>
          <w:kern w:val="0"/>
          <w:sz w:val="24"/>
          <w:szCs w:val="24"/>
          <w:highlight w:val="none"/>
        </w:rPr>
      </w:pPr>
      <w:r>
        <w:rPr>
          <w:rFonts w:hint="eastAsia" w:ascii="宋体" w:hAnsi="宋体"/>
          <w:b/>
          <w:color w:val="auto"/>
          <w:sz w:val="24"/>
          <w:highlight w:val="none"/>
        </w:rPr>
        <w:t>第</w:t>
      </w:r>
      <w:r>
        <w:rPr>
          <w:rFonts w:hint="eastAsia" w:ascii="宋体" w:hAnsi="宋体"/>
          <w:b/>
          <w:color w:val="auto"/>
          <w:sz w:val="24"/>
          <w:highlight w:val="none"/>
          <w:lang w:val="en-US" w:eastAsia="zh-CN"/>
        </w:rPr>
        <w:t>十</w:t>
      </w:r>
      <w:r>
        <w:rPr>
          <w:rFonts w:hint="eastAsia" w:ascii="宋体" w:hAnsi="宋体"/>
          <w:b/>
          <w:color w:val="auto"/>
          <w:sz w:val="24"/>
          <w:highlight w:val="none"/>
        </w:rPr>
        <w:t>条</w:t>
      </w:r>
      <w:r>
        <w:rPr>
          <w:rFonts w:hint="eastAsia" w:ascii="宋体" w:hAnsi="宋体"/>
          <w:b/>
          <w:color w:val="auto"/>
          <w:sz w:val="24"/>
          <w:highlight w:val="none"/>
          <w:lang w:val="en-US" w:eastAsia="zh-CN"/>
        </w:rPr>
        <w:t xml:space="preserve"> </w:t>
      </w:r>
      <w:r>
        <w:rPr>
          <w:rFonts w:hint="eastAsia" w:ascii="宋体" w:hAnsi="宋体" w:eastAsia="宋体" w:cs="Times New Roman"/>
          <w:b/>
          <w:bCs/>
          <w:color w:val="auto"/>
          <w:kern w:val="0"/>
          <w:sz w:val="24"/>
          <w:szCs w:val="24"/>
          <w:highlight w:val="none"/>
        </w:rPr>
        <w:t>其它</w:t>
      </w:r>
    </w:p>
    <w:p>
      <w:pPr>
        <w:widowControl/>
        <w:spacing w:afterLines="0" w:line="360" w:lineRule="auto"/>
        <w:ind w:left="0" w:firstLine="48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1.</w:t>
      </w:r>
      <w:r>
        <w:rPr>
          <w:rFonts w:hint="eastAsia" w:ascii="宋体" w:hAnsi="宋体" w:eastAsia="宋体" w:cs="Times New Roman"/>
          <w:color w:val="auto"/>
          <w:kern w:val="0"/>
          <w:sz w:val="24"/>
          <w:szCs w:val="24"/>
          <w:highlight w:val="none"/>
        </w:rPr>
        <w:t>本合同之所有附件均为合同的有效组成部分，与本合同具有同样法律效力。</w:t>
      </w:r>
    </w:p>
    <w:p>
      <w:pPr>
        <w:widowControl/>
        <w:spacing w:afterLines="0" w:line="360" w:lineRule="auto"/>
        <w:ind w:left="0" w:firstLine="48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2.</w:t>
      </w:r>
      <w:r>
        <w:rPr>
          <w:rFonts w:hint="eastAsia" w:ascii="宋体" w:hAnsi="宋体" w:eastAsia="宋体" w:cs="Times New Roman"/>
          <w:color w:val="auto"/>
          <w:kern w:val="0"/>
          <w:sz w:val="24"/>
          <w:szCs w:val="24"/>
          <w:highlight w:val="none"/>
        </w:rPr>
        <w:t>执行本合同的过程中，所有经甲乙双方签署确认的文件（包括会议纪要、补充协议、往来信函）即成为本合同的有效组成部分。</w:t>
      </w:r>
    </w:p>
    <w:p>
      <w:pPr>
        <w:widowControl/>
        <w:spacing w:afterLines="0" w:line="360" w:lineRule="auto"/>
        <w:ind w:left="0" w:firstLine="48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3.</w:t>
      </w:r>
      <w:r>
        <w:rPr>
          <w:rFonts w:hint="eastAsia" w:ascii="宋体" w:hAnsi="宋体" w:eastAsia="宋体" w:cs="Times New Roman"/>
          <w:color w:val="auto"/>
          <w:kern w:val="0"/>
          <w:sz w:val="24"/>
          <w:szCs w:val="24"/>
          <w:highlight w:val="none"/>
        </w:rPr>
        <w:t>除甲方事先书面同意外，乙方不得将部分或全部转让其应履行的合同项下的义务。</w:t>
      </w:r>
    </w:p>
    <w:p>
      <w:pPr>
        <w:widowControl/>
        <w:spacing w:afterLines="0" w:line="360" w:lineRule="auto"/>
        <w:ind w:left="0" w:firstLine="48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4.</w:t>
      </w:r>
      <w:r>
        <w:rPr>
          <w:rFonts w:hint="eastAsia" w:ascii="宋体" w:hAnsi="宋体" w:eastAsia="宋体" w:cs="Times New Roman"/>
          <w:color w:val="auto"/>
          <w:kern w:val="0"/>
          <w:sz w:val="24"/>
          <w:szCs w:val="24"/>
          <w:highlight w:val="none"/>
        </w:rPr>
        <w:t>本合同正本一式  贰  份，甲方执  壹  份，乙方执 壹 份；副本一式 捌 份，甲方执 伍 份，乙方执 叁 份，双方所执合同具同等法律效力（若正本与副本有差异，以正本为准。）</w:t>
      </w:r>
    </w:p>
    <w:p>
      <w:pPr>
        <w:widowControl/>
        <w:spacing w:afterLines="0" w:line="360" w:lineRule="auto"/>
        <w:ind w:left="0" w:firstLine="480"/>
        <w:jc w:val="left"/>
        <w:rPr>
          <w:rFonts w:ascii="宋体" w:hAnsi="宋体" w:eastAsia="宋体" w:cs="Times New Roman"/>
          <w:color w:val="auto"/>
          <w:kern w:val="0"/>
          <w:sz w:val="24"/>
          <w:szCs w:val="24"/>
          <w:highlight w:val="none"/>
        </w:rPr>
      </w:pPr>
    </w:p>
    <w:p>
      <w:pPr>
        <w:widowControl/>
        <w:spacing w:line="360" w:lineRule="auto"/>
        <w:ind w:firstLine="480" w:firstLineChars="200"/>
        <w:jc w:val="left"/>
        <w:rPr>
          <w:rFonts w:hint="default" w:ascii="Times New Roman" w:hAnsi="Times New Roman" w:cs="Times New Roman"/>
          <w:b/>
          <w:color w:val="auto"/>
          <w:sz w:val="24"/>
          <w:highlight w:val="none"/>
        </w:rPr>
      </w:pPr>
      <w:r>
        <w:rPr>
          <w:rFonts w:hint="eastAsia" w:ascii="宋体" w:hAnsi="宋体" w:eastAsia="宋体" w:cs="Times New Roman"/>
          <w:color w:val="auto"/>
          <w:kern w:val="0"/>
          <w:sz w:val="24"/>
          <w:szCs w:val="24"/>
          <w:highlight w:val="none"/>
          <w:lang w:val="en-US" w:eastAsia="zh-CN"/>
        </w:rPr>
        <w:t>4.附件：</w:t>
      </w:r>
    </w:p>
    <w:bookmarkEnd w:id="97"/>
    <w:bookmarkEnd w:id="98"/>
    <w:bookmarkEnd w:id="99"/>
    <w:p>
      <w:pPr>
        <w:pStyle w:val="15"/>
        <w:spacing w:line="360" w:lineRule="auto"/>
        <w:ind w:left="584" w:leftChars="278" w:firstLine="120" w:firstLineChars="50"/>
        <w:rPr>
          <w:rFonts w:hint="default" w:ascii="宋体" w:hAnsi="宋体" w:cs="宋体"/>
          <w:b/>
          <w:bCs/>
          <w:color w:val="auto"/>
          <w:szCs w:val="21"/>
          <w:highlight w:val="none"/>
          <w:lang w:val="en-US" w:eastAsia="zh-CN"/>
        </w:rPr>
      </w:pPr>
      <w:r>
        <w:rPr>
          <w:rFonts w:hint="eastAsia" w:ascii="宋体" w:hAnsi="宋体" w:cs="宋体"/>
          <w:color w:val="auto"/>
          <w:sz w:val="24"/>
          <w:szCs w:val="24"/>
          <w:highlight w:val="none"/>
          <w:lang w:val="en-US" w:eastAsia="zh-CN"/>
        </w:rPr>
        <w:t>附件1：</w:t>
      </w:r>
      <w:r>
        <w:rPr>
          <w:rFonts w:hint="eastAsia" w:ascii="宋体" w:hAnsi="宋体" w:cs="宋体"/>
          <w:b/>
          <w:bCs/>
          <w:color w:val="auto"/>
          <w:szCs w:val="21"/>
          <w:highlight w:val="none"/>
          <w:lang w:val="en-US" w:eastAsia="zh-CN"/>
        </w:rPr>
        <w:t>检测清单及相关说明</w:t>
      </w:r>
    </w:p>
    <w:p>
      <w:pPr>
        <w:pStyle w:val="15"/>
        <w:spacing w:line="360" w:lineRule="auto"/>
        <w:ind w:left="584" w:leftChars="278" w:firstLine="120" w:firstLineChars="50"/>
        <w:rPr>
          <w:rFonts w:hint="eastAsia" w:ascii="宋体" w:hAnsi="宋体" w:cs="宋体"/>
          <w:b/>
          <w:bCs/>
          <w:color w:val="auto"/>
          <w:szCs w:val="21"/>
          <w:highlight w:val="none"/>
        </w:rPr>
      </w:pPr>
      <w:r>
        <w:rPr>
          <w:rFonts w:hint="eastAsia" w:ascii="宋体" w:hAnsi="宋体" w:cs="宋体"/>
          <w:color w:val="auto"/>
          <w:sz w:val="24"/>
          <w:szCs w:val="24"/>
          <w:highlight w:val="none"/>
        </w:rPr>
        <w:t>附件2：</w:t>
      </w:r>
      <w:r>
        <w:rPr>
          <w:rFonts w:hint="eastAsia" w:ascii="宋体" w:hAnsi="宋体" w:cs="宋体"/>
          <w:b/>
          <w:bCs/>
          <w:color w:val="auto"/>
          <w:szCs w:val="21"/>
          <w:highlight w:val="none"/>
        </w:rPr>
        <w:t>廉洁协议</w:t>
      </w:r>
    </w:p>
    <w:p>
      <w:pPr>
        <w:pStyle w:val="15"/>
        <w:spacing w:line="360" w:lineRule="auto"/>
        <w:ind w:left="584" w:leftChars="278" w:firstLine="105" w:firstLineChars="50"/>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附件3：</w:t>
      </w:r>
      <w:r>
        <w:rPr>
          <w:rFonts w:hint="eastAsia" w:ascii="宋体" w:hAnsi="宋体" w:cs="宋体"/>
          <w:b/>
          <w:bCs/>
          <w:color w:val="auto"/>
          <w:szCs w:val="21"/>
          <w:highlight w:val="none"/>
          <w:lang w:val="en-US" w:eastAsia="zh-CN"/>
        </w:rPr>
        <w:t>安全管理协议书</w:t>
      </w:r>
    </w:p>
    <w:p>
      <w:pPr>
        <w:pStyle w:val="15"/>
        <w:spacing w:line="360" w:lineRule="auto"/>
        <w:ind w:left="584" w:leftChars="278" w:firstLine="105" w:firstLineChars="50"/>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附件4：</w:t>
      </w:r>
      <w:r>
        <w:rPr>
          <w:rFonts w:hint="eastAsia" w:ascii="宋体" w:hAnsi="宋体" w:cs="宋体"/>
          <w:b/>
          <w:bCs/>
          <w:color w:val="auto"/>
          <w:szCs w:val="21"/>
          <w:highlight w:val="none"/>
          <w:lang w:val="en-US" w:eastAsia="zh-CN"/>
        </w:rPr>
        <w:t>不诚信行为的情形及相应被暂停参与投标活动的处理标准</w:t>
      </w:r>
    </w:p>
    <w:p>
      <w:pPr>
        <w:pStyle w:val="15"/>
        <w:spacing w:line="360" w:lineRule="auto"/>
        <w:ind w:left="584" w:leftChars="278" w:firstLine="105" w:firstLineChars="50"/>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附件5：发包通知书</w:t>
      </w:r>
    </w:p>
    <w:p>
      <w:pPr>
        <w:pStyle w:val="15"/>
        <w:spacing w:line="360" w:lineRule="auto"/>
        <w:ind w:left="584" w:leftChars="278" w:firstLine="120" w:firstLineChars="50"/>
        <w:rPr>
          <w:rFonts w:hint="eastAsia" w:ascii="宋体" w:hAnsi="宋体" w:cs="宋体"/>
          <w:color w:val="auto"/>
          <w:sz w:val="24"/>
          <w:szCs w:val="24"/>
          <w:highlight w:val="none"/>
        </w:rPr>
      </w:pPr>
      <w:r>
        <w:rPr>
          <w:rFonts w:hint="eastAsia" w:ascii="宋体" w:hAnsi="宋体" w:cs="宋体"/>
          <w:color w:val="auto"/>
          <w:sz w:val="24"/>
          <w:szCs w:val="24"/>
          <w:highlight w:val="none"/>
        </w:rPr>
        <w:t>（以下无正文）</w:t>
      </w:r>
    </w:p>
    <w:p>
      <w:pPr>
        <w:pStyle w:val="15"/>
        <w:spacing w:line="360" w:lineRule="auto"/>
        <w:ind w:left="584" w:leftChars="278" w:firstLine="120" w:firstLineChars="50"/>
        <w:rPr>
          <w:rFonts w:hint="eastAsia" w:ascii="宋体" w:hAnsi="宋体" w:cs="宋体"/>
          <w:color w:val="auto"/>
          <w:sz w:val="24"/>
          <w:szCs w:val="24"/>
          <w:highlight w:val="none"/>
        </w:rPr>
      </w:pPr>
    </w:p>
    <w:p>
      <w:pPr>
        <w:pStyle w:val="15"/>
        <w:spacing w:line="360" w:lineRule="auto"/>
        <w:ind w:left="0" w:leftChars="0" w:firstLine="0" w:firstLineChars="0"/>
        <w:rPr>
          <w:rFonts w:hint="eastAsia" w:ascii="宋体" w:hAnsi="宋体" w:cs="宋体"/>
          <w:color w:val="auto"/>
          <w:sz w:val="24"/>
          <w:szCs w:val="24"/>
          <w:highlight w:val="none"/>
        </w:rPr>
      </w:pPr>
    </w:p>
    <w:tbl>
      <w:tblPr>
        <w:tblStyle w:val="22"/>
        <w:tblpPr w:leftFromText="180" w:rightFromText="180" w:vertAnchor="text" w:horzAnchor="page" w:tblpXSpec="center" w:tblpY="18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甲方：广州市净水有限公司</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(盖章)</w:t>
            </w:r>
          </w:p>
          <w:p>
            <w:pPr>
              <w:spacing w:line="360" w:lineRule="auto"/>
              <w:rPr>
                <w:rFonts w:ascii="宋体" w:hAnsi="宋体" w:cs="宋体"/>
                <w:color w:val="auto"/>
                <w:sz w:val="24"/>
                <w:szCs w:val="24"/>
                <w:highlight w:val="none"/>
              </w:rPr>
            </w:pPr>
          </w:p>
        </w:tc>
        <w:tc>
          <w:tcPr>
            <w:tcW w:w="562" w:type="dxa"/>
          </w:tcPr>
          <w:p>
            <w:pPr>
              <w:spacing w:line="360" w:lineRule="auto"/>
              <w:rPr>
                <w:rFonts w:ascii="宋体" w:hAnsi="宋体" w:cs="宋体"/>
                <w:color w:val="auto"/>
                <w:sz w:val="24"/>
                <w:szCs w:val="24"/>
                <w:highlight w:val="none"/>
              </w:rPr>
            </w:pPr>
          </w:p>
        </w:tc>
        <w:tc>
          <w:tcPr>
            <w:tcW w:w="400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法定代表人/授权代理人：</w:t>
            </w:r>
          </w:p>
          <w:p>
            <w:pPr>
              <w:spacing w:line="360" w:lineRule="auto"/>
              <w:rPr>
                <w:rFonts w:ascii="宋体" w:hAnsi="宋体" w:cs="宋体"/>
                <w:color w:val="auto"/>
                <w:sz w:val="24"/>
                <w:szCs w:val="24"/>
                <w:highlight w:val="none"/>
              </w:rPr>
            </w:pPr>
          </w:p>
        </w:tc>
        <w:tc>
          <w:tcPr>
            <w:tcW w:w="562" w:type="dxa"/>
          </w:tcPr>
          <w:p>
            <w:pPr>
              <w:spacing w:line="360" w:lineRule="auto"/>
              <w:rPr>
                <w:rFonts w:ascii="宋体" w:hAnsi="宋体" w:cs="宋体"/>
                <w:color w:val="auto"/>
                <w:sz w:val="24"/>
                <w:szCs w:val="24"/>
                <w:highlight w:val="none"/>
              </w:rPr>
            </w:pPr>
          </w:p>
        </w:tc>
        <w:tc>
          <w:tcPr>
            <w:tcW w:w="400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ind w:right="-19" w:rightChars="-9"/>
              <w:rPr>
                <w:rFonts w:ascii="宋体" w:hAnsi="宋体" w:cs="宋体"/>
                <w:color w:val="auto"/>
                <w:sz w:val="24"/>
                <w:szCs w:val="24"/>
                <w:highlight w:val="none"/>
              </w:rPr>
            </w:pPr>
            <w:r>
              <w:rPr>
                <w:rFonts w:hint="eastAsia" w:ascii="宋体" w:hAnsi="宋体" w:cs="宋体"/>
                <w:color w:val="auto"/>
                <w:sz w:val="24"/>
                <w:szCs w:val="24"/>
                <w:highlight w:val="none"/>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地址：广州市天河区临江大道501号</w:t>
            </w:r>
          </w:p>
        </w:tc>
        <w:tc>
          <w:tcPr>
            <w:tcW w:w="562" w:type="dxa"/>
          </w:tcPr>
          <w:p>
            <w:pPr>
              <w:spacing w:line="360" w:lineRule="auto"/>
              <w:rPr>
                <w:rFonts w:ascii="宋体" w:hAnsi="宋体" w:cs="宋体"/>
                <w:color w:val="auto"/>
                <w:sz w:val="24"/>
                <w:szCs w:val="24"/>
                <w:highlight w:val="none"/>
              </w:rPr>
            </w:pPr>
          </w:p>
        </w:tc>
        <w:tc>
          <w:tcPr>
            <w:tcW w:w="400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邮政编码：510655</w:t>
            </w:r>
            <w:r>
              <w:rPr>
                <w:rFonts w:hint="eastAsia" w:ascii="宋体" w:hAnsi="宋体" w:cs="宋体"/>
                <w:color w:val="auto"/>
                <w:sz w:val="24"/>
                <w:szCs w:val="24"/>
                <w:highlight w:val="none"/>
              </w:rPr>
              <w:tab/>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562" w:type="dxa"/>
            <w:vAlign w:val="center"/>
          </w:tcPr>
          <w:p>
            <w:pPr>
              <w:spacing w:line="360" w:lineRule="auto"/>
              <w:rPr>
                <w:rFonts w:ascii="宋体" w:hAnsi="宋体" w:cs="宋体"/>
                <w:color w:val="auto"/>
                <w:sz w:val="24"/>
                <w:szCs w:val="24"/>
                <w:highlight w:val="none"/>
              </w:rPr>
            </w:pPr>
          </w:p>
        </w:tc>
        <w:tc>
          <w:tcPr>
            <w:tcW w:w="400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 xml:space="preserve">签约日期：2021年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月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c>
          <w:tcPr>
            <w:tcW w:w="562" w:type="dxa"/>
            <w:vAlign w:val="center"/>
          </w:tcPr>
          <w:p>
            <w:pPr>
              <w:rPr>
                <w:rFonts w:ascii="宋体" w:hAnsi="宋体" w:cs="宋体"/>
                <w:color w:val="auto"/>
                <w:sz w:val="24"/>
                <w:szCs w:val="24"/>
                <w:highlight w:val="none"/>
              </w:rPr>
            </w:pPr>
          </w:p>
        </w:tc>
        <w:tc>
          <w:tcPr>
            <w:tcW w:w="4007"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签约日期：2021年月日</w:t>
            </w:r>
          </w:p>
        </w:tc>
      </w:tr>
    </w:tbl>
    <w:p>
      <w:pPr>
        <w:spacing w:line="360" w:lineRule="auto"/>
        <w:rPr>
          <w:rFonts w:ascii="宋体" w:hAnsi="宋体" w:cs="宋体"/>
          <w:b/>
          <w:bCs/>
          <w:color w:val="auto"/>
          <w:szCs w:val="21"/>
          <w:highlight w:val="none"/>
        </w:rPr>
      </w:pPr>
    </w:p>
    <w:p>
      <w:pPr>
        <w:pStyle w:val="47"/>
        <w:rPr>
          <w:rFonts w:hAnsi="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widowControl/>
        <w:jc w:val="left"/>
        <w:rPr>
          <w:rFonts w:ascii="宋体" w:hAnsi="宋体" w:cs="宋体"/>
          <w:b/>
          <w:bCs/>
          <w:color w:val="auto"/>
          <w:szCs w:val="21"/>
          <w:highlight w:val="none"/>
        </w:rPr>
      </w:pPr>
      <w:r>
        <w:rPr>
          <w:rFonts w:ascii="宋体" w:hAnsi="宋体" w:cs="宋体"/>
          <w:b/>
          <w:bCs/>
          <w:color w:val="auto"/>
          <w:szCs w:val="21"/>
          <w:highlight w:val="none"/>
        </w:rPr>
        <w:br w:type="page"/>
      </w:r>
    </w:p>
    <w:p>
      <w:pPr>
        <w:spacing w:line="360" w:lineRule="auto"/>
        <w:rPr>
          <w:rFonts w:hint="eastAsia" w:ascii="宋体" w:hAnsi="宋体" w:cs="宋体"/>
          <w:b/>
          <w:bCs/>
          <w:color w:val="auto"/>
          <w:szCs w:val="21"/>
          <w:highlight w:val="none"/>
        </w:rPr>
        <w:sectPr>
          <w:pgSz w:w="11906" w:h="16838"/>
          <w:pgMar w:top="1089" w:right="1469" w:bottom="1089" w:left="1077" w:header="851" w:footer="992" w:gutter="0"/>
          <w:cols w:space="720" w:num="1"/>
          <w:docGrid w:linePitch="312" w:charSpace="0"/>
        </w:sectPr>
      </w:pPr>
    </w:p>
    <w:p>
      <w:pPr>
        <w:spacing w:line="360" w:lineRule="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附件1：检测清单及相关说明</w:t>
      </w:r>
    </w:p>
    <w:p>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1、</w:t>
      </w:r>
      <w:r>
        <w:rPr>
          <w:rFonts w:hint="eastAsia" w:ascii="宋体" w:hAnsi="宋体" w:eastAsia="宋体" w:cs="宋体"/>
          <w:b/>
          <w:bCs/>
          <w:color w:val="auto"/>
          <w:kern w:val="2"/>
          <w:sz w:val="24"/>
          <w:szCs w:val="24"/>
          <w:highlight w:val="none"/>
        </w:rPr>
        <w:t>检测范围</w:t>
      </w:r>
    </w:p>
    <w:p>
      <w:pPr>
        <w:spacing w:line="360" w:lineRule="auto"/>
        <w:ind w:firstLine="480" w:firstLineChars="200"/>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大坦沙分公司、猎德分公司、沥滘分公司、大沙地分公司、石井分公司、京溪分公司、竹料分公司、龙归分公司、石井净水分公司、西朗、大观、健康城、江高共13个分公司污泥项目产生的干污泥（干化机出泥）、半干污泥（板框机出泥）与湿污泥（脱水机出泥）。详情如下表：</w:t>
      </w:r>
    </w:p>
    <w:p>
      <w:pPr>
        <w:spacing w:line="360" w:lineRule="auto"/>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24"/>
          <w:szCs w:val="24"/>
          <w:highlight w:val="none"/>
          <w:lang w:val="en-US" w:eastAsia="zh-CN"/>
        </w:rPr>
        <w:t>新（扩）建水厂污泥项目检测范围</w:t>
      </w:r>
    </w:p>
    <w:tbl>
      <w:tblPr>
        <w:tblStyle w:val="22"/>
        <w:tblW w:w="0" w:type="auto"/>
        <w:jc w:val="center"/>
        <w:tblLayout w:type="fixed"/>
        <w:tblCellMar>
          <w:top w:w="0" w:type="dxa"/>
          <w:left w:w="108" w:type="dxa"/>
          <w:bottom w:w="0" w:type="dxa"/>
          <w:right w:w="108" w:type="dxa"/>
        </w:tblCellMar>
      </w:tblPr>
      <w:tblGrid>
        <w:gridCol w:w="892"/>
        <w:gridCol w:w="1463"/>
        <w:gridCol w:w="1312"/>
        <w:gridCol w:w="2651"/>
        <w:gridCol w:w="1418"/>
        <w:gridCol w:w="1326"/>
      </w:tblGrid>
      <w:tr>
        <w:tblPrEx>
          <w:tblCellMar>
            <w:top w:w="0" w:type="dxa"/>
            <w:left w:w="108" w:type="dxa"/>
            <w:bottom w:w="0" w:type="dxa"/>
            <w:right w:w="108" w:type="dxa"/>
          </w:tblCellMar>
        </w:tblPrEx>
        <w:trPr>
          <w:trHeight w:val="569" w:hRule="atLeast"/>
          <w:jc w:val="center"/>
        </w:trPr>
        <w:tc>
          <w:tcPr>
            <w:tcW w:w="8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463"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新（扩）建</w:t>
            </w:r>
          </w:p>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污水处理厂</w:t>
            </w:r>
          </w:p>
        </w:tc>
        <w:tc>
          <w:tcPr>
            <w:tcW w:w="13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建设期</w:t>
            </w:r>
          </w:p>
        </w:tc>
        <w:tc>
          <w:tcPr>
            <w:tcW w:w="265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污泥</w:t>
            </w:r>
          </w:p>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处理工艺</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需检测</w:t>
            </w:r>
          </w:p>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污泥样本</w:t>
            </w:r>
          </w:p>
        </w:tc>
        <w:tc>
          <w:tcPr>
            <w:tcW w:w="13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lang w:val="en-US" w:eastAsia="zh-CN"/>
              </w:rPr>
              <w:t>取</w:t>
            </w:r>
            <w:r>
              <w:rPr>
                <w:rFonts w:hint="eastAsia" w:ascii="宋体" w:hAnsi="宋体" w:eastAsia="宋体" w:cs="宋体"/>
                <w:b/>
                <w:bCs/>
                <w:color w:val="auto"/>
                <w:kern w:val="0"/>
                <w:sz w:val="22"/>
                <w:szCs w:val="22"/>
                <w:highlight w:val="none"/>
              </w:rPr>
              <w:t>泥位置</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w:t>
            </w:r>
          </w:p>
        </w:tc>
        <w:tc>
          <w:tcPr>
            <w:tcW w:w="1463" w:type="dxa"/>
            <w:vMerge w:val="restart"/>
            <w:tcBorders>
              <w:top w:val="nil"/>
              <w:left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沥滘</w:t>
            </w:r>
          </w:p>
        </w:tc>
        <w:tc>
          <w:tcPr>
            <w:tcW w:w="1312" w:type="dxa"/>
            <w:vMerge w:val="restart"/>
            <w:tcBorders>
              <w:top w:val="single" w:color="auto" w:sz="4" w:space="0"/>
              <w:left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扩建三期</w:t>
            </w:r>
          </w:p>
        </w:tc>
        <w:tc>
          <w:tcPr>
            <w:tcW w:w="2651" w:type="dxa"/>
            <w:vMerge w:val="restart"/>
            <w:tcBorders>
              <w:top w:val="single" w:color="auto" w:sz="4" w:space="0"/>
              <w:left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离心脱水+薄层干化机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湿污泥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2</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p>
        </w:tc>
        <w:tc>
          <w:tcPr>
            <w:tcW w:w="1312" w:type="dxa"/>
            <w:vMerge w:val="continue"/>
            <w:tcBorders>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highlight w:val="none"/>
              </w:rPr>
            </w:pPr>
          </w:p>
        </w:tc>
        <w:tc>
          <w:tcPr>
            <w:tcW w:w="2651"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3</w:t>
            </w:r>
          </w:p>
        </w:tc>
        <w:tc>
          <w:tcPr>
            <w:tcW w:w="1463" w:type="dxa"/>
            <w:vMerge w:val="restart"/>
            <w:tcBorders>
              <w:top w:val="nil"/>
              <w:left w:val="single" w:color="auto" w:sz="4" w:space="0"/>
              <w:right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江高</w:t>
            </w:r>
          </w:p>
        </w:tc>
        <w:tc>
          <w:tcPr>
            <w:tcW w:w="1312" w:type="dxa"/>
            <w:vMerge w:val="restart"/>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新建</w:t>
            </w: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低温真空脱水干化机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4</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p>
        </w:tc>
        <w:tc>
          <w:tcPr>
            <w:tcW w:w="1312" w:type="dxa"/>
            <w:vMerge w:val="continue"/>
            <w:tcBorders>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highlight w:val="none"/>
              </w:rPr>
            </w:pP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离心脱水机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湿污泥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5</w:t>
            </w:r>
          </w:p>
        </w:tc>
        <w:tc>
          <w:tcPr>
            <w:tcW w:w="1463" w:type="dxa"/>
            <w:vMerge w:val="restart"/>
            <w:tcBorders>
              <w:top w:val="nil"/>
              <w:left w:val="single" w:color="auto" w:sz="4" w:space="0"/>
              <w:right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大观</w:t>
            </w:r>
          </w:p>
        </w:tc>
        <w:tc>
          <w:tcPr>
            <w:tcW w:w="1312" w:type="dxa"/>
            <w:vMerge w:val="restart"/>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新建</w:t>
            </w: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低温真空脱水干化机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6</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p>
        </w:tc>
        <w:tc>
          <w:tcPr>
            <w:tcW w:w="1312" w:type="dxa"/>
            <w:vMerge w:val="continue"/>
            <w:tcBorders>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highlight w:val="none"/>
              </w:rPr>
            </w:pP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离心脱水机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湿污泥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7</w:t>
            </w:r>
          </w:p>
        </w:tc>
        <w:tc>
          <w:tcPr>
            <w:tcW w:w="1463" w:type="dxa"/>
            <w:vMerge w:val="restart"/>
            <w:tcBorders>
              <w:top w:val="nil"/>
              <w:left w:val="single" w:color="auto" w:sz="4" w:space="0"/>
              <w:right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石井净</w:t>
            </w:r>
          </w:p>
        </w:tc>
        <w:tc>
          <w:tcPr>
            <w:tcW w:w="1312" w:type="dxa"/>
            <w:vMerge w:val="restart"/>
            <w:tcBorders>
              <w:top w:val="single" w:color="auto" w:sz="4" w:space="0"/>
              <w:left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二期</w:t>
            </w: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低温真空脱水干化机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8</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p>
        </w:tc>
        <w:tc>
          <w:tcPr>
            <w:tcW w:w="1312" w:type="dxa"/>
            <w:vMerge w:val="continue"/>
            <w:tcBorders>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highlight w:val="none"/>
              </w:rPr>
            </w:pPr>
          </w:p>
        </w:tc>
        <w:tc>
          <w:tcPr>
            <w:tcW w:w="2651" w:type="dxa"/>
            <w:tcBorders>
              <w:top w:val="single" w:color="auto" w:sz="4" w:space="0"/>
              <w:left w:val="single" w:color="auto" w:sz="4" w:space="0"/>
              <w:bottom w:val="single" w:color="000000" w:sz="4" w:space="0"/>
              <w:right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脱水设备</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湿污泥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脱水机出泥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9</w:t>
            </w:r>
          </w:p>
        </w:tc>
        <w:tc>
          <w:tcPr>
            <w:tcW w:w="1463" w:type="dxa"/>
            <w:vMerge w:val="restart"/>
            <w:tcBorders>
              <w:top w:val="nil"/>
              <w:left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健康城</w:t>
            </w:r>
          </w:p>
        </w:tc>
        <w:tc>
          <w:tcPr>
            <w:tcW w:w="1312" w:type="dxa"/>
            <w:vMerge w:val="restart"/>
            <w:tcBorders>
              <w:top w:val="single" w:color="auto" w:sz="4" w:space="0"/>
              <w:left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2"/>
                <w:szCs w:val="22"/>
                <w:highlight w:val="none"/>
              </w:rPr>
              <w:t>新建</w:t>
            </w:r>
          </w:p>
        </w:tc>
        <w:tc>
          <w:tcPr>
            <w:tcW w:w="2651" w:type="dxa"/>
            <w:vMerge w:val="restart"/>
            <w:tcBorders>
              <w:top w:val="single" w:color="auto" w:sz="4" w:space="0"/>
              <w:left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板框+圆盘干化机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半干污泥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板框机出泥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10</w:t>
            </w:r>
          </w:p>
        </w:tc>
        <w:tc>
          <w:tcPr>
            <w:tcW w:w="1463"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p>
        </w:tc>
        <w:tc>
          <w:tcPr>
            <w:tcW w:w="1312" w:type="dxa"/>
            <w:vMerge w:val="continue"/>
            <w:tcBorders>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highlight w:val="none"/>
              </w:rPr>
            </w:pPr>
          </w:p>
        </w:tc>
        <w:tc>
          <w:tcPr>
            <w:tcW w:w="2651" w:type="dxa"/>
            <w:vMerge w:val="continue"/>
            <w:tcBorders>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干化机出泥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lang w:val="en-US" w:eastAsia="zh-CN"/>
              </w:rPr>
              <w:t>1</w:t>
            </w:r>
          </w:p>
        </w:tc>
        <w:tc>
          <w:tcPr>
            <w:tcW w:w="1463" w:type="dxa"/>
            <w:vMerge w:val="restart"/>
            <w:tcBorders>
              <w:top w:val="nil"/>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西朗</w:t>
            </w:r>
          </w:p>
        </w:tc>
        <w:tc>
          <w:tcPr>
            <w:tcW w:w="1312" w:type="dxa"/>
            <w:vMerge w:val="restart"/>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二期</w:t>
            </w:r>
          </w:p>
        </w:tc>
        <w:tc>
          <w:tcPr>
            <w:tcW w:w="2651" w:type="dxa"/>
            <w:vMerge w:val="restart"/>
            <w:tcBorders>
              <w:top w:val="single" w:color="auto" w:sz="4" w:space="0"/>
              <w:left w:val="single" w:color="auto" w:sz="4" w:space="0"/>
              <w:bottom w:val="single" w:color="000000"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板框+圆盘干化机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半干污泥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板框机出泥</w:t>
            </w:r>
          </w:p>
        </w:tc>
      </w:tr>
      <w:tr>
        <w:tblPrEx>
          <w:tblCellMar>
            <w:top w:w="0" w:type="dxa"/>
            <w:left w:w="108" w:type="dxa"/>
            <w:bottom w:w="0" w:type="dxa"/>
            <w:right w:w="108" w:type="dxa"/>
          </w:tblCellMar>
        </w:tblPrEx>
        <w:trPr>
          <w:trHeight w:val="329" w:hRule="exact"/>
          <w:jc w:val="center"/>
        </w:trPr>
        <w:tc>
          <w:tcPr>
            <w:tcW w:w="892"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12</w:t>
            </w:r>
          </w:p>
        </w:tc>
        <w:tc>
          <w:tcPr>
            <w:tcW w:w="1463" w:type="dxa"/>
            <w:vMerge w:val="continue"/>
            <w:tcBorders>
              <w:top w:val="nil"/>
              <w:left w:val="single" w:color="auto" w:sz="4" w:space="0"/>
              <w:bottom w:val="single" w:color="000000"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2"/>
                <w:szCs w:val="22"/>
                <w:highlight w:val="none"/>
              </w:rPr>
            </w:pPr>
          </w:p>
        </w:tc>
        <w:tc>
          <w:tcPr>
            <w:tcW w:w="1312" w:type="dxa"/>
            <w:vMerge w:val="continue"/>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4"/>
                <w:highlight w:val="none"/>
              </w:rPr>
            </w:pPr>
          </w:p>
        </w:tc>
        <w:tc>
          <w:tcPr>
            <w:tcW w:w="2651" w:type="dxa"/>
            <w:vMerge w:val="continue"/>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22"/>
                <w:szCs w:val="22"/>
                <w:highlight w:val="none"/>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干化机出泥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13</w:t>
            </w:r>
          </w:p>
        </w:tc>
        <w:tc>
          <w:tcPr>
            <w:tcW w:w="1463" w:type="dxa"/>
            <w:vMerge w:val="restart"/>
            <w:tcBorders>
              <w:top w:val="nil"/>
              <w:left w:val="nil"/>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大沙地</w:t>
            </w:r>
          </w:p>
        </w:tc>
        <w:tc>
          <w:tcPr>
            <w:tcW w:w="1312" w:type="dxa"/>
            <w:vMerge w:val="restart"/>
            <w:tcBorders>
              <w:top w:val="nil"/>
              <w:left w:val="nil"/>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扩建二期</w:t>
            </w:r>
          </w:p>
        </w:tc>
        <w:tc>
          <w:tcPr>
            <w:tcW w:w="2651" w:type="dxa"/>
            <w:vMerge w:val="restart"/>
            <w:tcBorders>
              <w:top w:val="nil"/>
              <w:left w:val="nil"/>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板框+圆盘干化机</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半干污泥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板框机出泥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14</w:t>
            </w:r>
          </w:p>
        </w:tc>
        <w:tc>
          <w:tcPr>
            <w:tcW w:w="1463" w:type="dxa"/>
            <w:vMerge w:val="continue"/>
            <w:tcBorders>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p>
        </w:tc>
        <w:tc>
          <w:tcPr>
            <w:tcW w:w="1312" w:type="dxa"/>
            <w:vMerge w:val="continue"/>
            <w:tcBorders>
              <w:left w:val="nil"/>
              <w:bottom w:val="nil"/>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p>
        </w:tc>
        <w:tc>
          <w:tcPr>
            <w:tcW w:w="2651" w:type="dxa"/>
            <w:vMerge w:val="continue"/>
            <w:tcBorders>
              <w:left w:val="nil"/>
              <w:bottom w:val="nil"/>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干化机出泥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15</w:t>
            </w:r>
          </w:p>
        </w:tc>
        <w:tc>
          <w:tcPr>
            <w:tcW w:w="1463" w:type="dxa"/>
            <w:vMerge w:val="restart"/>
            <w:tcBorders>
              <w:top w:val="nil"/>
              <w:left w:val="nil"/>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龙归</w:t>
            </w:r>
          </w:p>
        </w:tc>
        <w:tc>
          <w:tcPr>
            <w:tcW w:w="1312" w:type="dxa"/>
            <w:vMerge w:val="restart"/>
            <w:tcBorders>
              <w:top w:val="single" w:color="auto" w:sz="4" w:space="0"/>
              <w:left w:val="nil"/>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三期</w:t>
            </w:r>
          </w:p>
        </w:tc>
        <w:tc>
          <w:tcPr>
            <w:tcW w:w="2651" w:type="dxa"/>
            <w:vMerge w:val="restart"/>
            <w:tcBorders>
              <w:top w:val="single" w:color="auto" w:sz="4" w:space="0"/>
              <w:left w:val="nil"/>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板框+低温热干化</w:t>
            </w: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半干污泥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板框机出泥</w:t>
            </w:r>
          </w:p>
        </w:tc>
      </w:tr>
      <w:tr>
        <w:tblPrEx>
          <w:tblCellMar>
            <w:top w:w="0" w:type="dxa"/>
            <w:left w:w="108" w:type="dxa"/>
            <w:bottom w:w="0" w:type="dxa"/>
            <w:right w:w="108" w:type="dxa"/>
          </w:tblCellMar>
        </w:tblPrEx>
        <w:trPr>
          <w:trHeight w:val="329" w:hRule="exact"/>
          <w:jc w:val="center"/>
        </w:trPr>
        <w:tc>
          <w:tcPr>
            <w:tcW w:w="8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16</w:t>
            </w:r>
          </w:p>
        </w:tc>
        <w:tc>
          <w:tcPr>
            <w:tcW w:w="1463" w:type="dxa"/>
            <w:vMerge w:val="continue"/>
            <w:tcBorders>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p>
        </w:tc>
        <w:tc>
          <w:tcPr>
            <w:tcW w:w="1312" w:type="dxa"/>
            <w:vMerge w:val="continue"/>
            <w:tcBorders>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p>
        </w:tc>
        <w:tc>
          <w:tcPr>
            <w:tcW w:w="2651" w:type="dxa"/>
            <w:vMerge w:val="continue"/>
            <w:tcBorders>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p>
        </w:tc>
        <w:tc>
          <w:tcPr>
            <w:tcW w:w="1418"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干污泥</w:t>
            </w:r>
          </w:p>
        </w:tc>
        <w:tc>
          <w:tcPr>
            <w:tcW w:w="132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干化机出泥</w:t>
            </w:r>
          </w:p>
        </w:tc>
      </w:tr>
    </w:tbl>
    <w:p>
      <w:pPr>
        <w:pStyle w:val="14"/>
        <w:rPr>
          <w:rFonts w:hint="eastAsia" w:ascii="宋体" w:hAnsi="宋体" w:eastAsia="宋体" w:cs="宋体"/>
          <w:color w:val="auto"/>
          <w:highlight w:val="none"/>
        </w:rPr>
      </w:pPr>
    </w:p>
    <w:p>
      <w:pPr>
        <w:pStyle w:val="14"/>
        <w:jc w:val="center"/>
        <w:rPr>
          <w:rFonts w:hint="eastAsia" w:ascii="宋体" w:hAnsi="宋体" w:eastAsia="宋体" w:cs="宋体"/>
          <w:color w:val="auto"/>
          <w:sz w:val="20"/>
          <w:szCs w:val="22"/>
          <w:highlight w:val="none"/>
        </w:rPr>
      </w:pPr>
      <w:r>
        <w:rPr>
          <w:rFonts w:hint="eastAsia" w:ascii="宋体" w:hAnsi="宋体" w:eastAsia="宋体" w:cs="宋体"/>
          <w:b/>
          <w:bCs/>
          <w:color w:val="auto"/>
          <w:kern w:val="2"/>
          <w:sz w:val="24"/>
          <w:szCs w:val="24"/>
          <w:highlight w:val="none"/>
          <w:lang w:val="en-US" w:eastAsia="zh-CN"/>
        </w:rPr>
        <w:t>2020年前投产运营的污泥项目检测范围</w:t>
      </w:r>
    </w:p>
    <w:tbl>
      <w:tblPr>
        <w:tblStyle w:val="22"/>
        <w:tblW w:w="4746"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50"/>
        <w:gridCol w:w="3842"/>
        <w:gridCol w:w="1247"/>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94" w:type="pct"/>
            <w:noWrap/>
            <w:vAlign w:val="center"/>
          </w:tcPr>
          <w:p>
            <w:pPr>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序号</w:t>
            </w:r>
          </w:p>
        </w:tc>
        <w:tc>
          <w:tcPr>
            <w:tcW w:w="742" w:type="pct"/>
            <w:noWrap/>
            <w:vAlign w:val="center"/>
          </w:tcPr>
          <w:p>
            <w:pPr>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污水处理厂</w:t>
            </w:r>
          </w:p>
        </w:tc>
        <w:tc>
          <w:tcPr>
            <w:tcW w:w="2113" w:type="pct"/>
            <w:noWrap/>
            <w:vAlign w:val="center"/>
          </w:tcPr>
          <w:p>
            <w:pPr>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污泥</w:t>
            </w:r>
          </w:p>
          <w:p>
            <w:pPr>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处理工艺</w:t>
            </w:r>
          </w:p>
        </w:tc>
        <w:tc>
          <w:tcPr>
            <w:tcW w:w="685" w:type="pct"/>
            <w:noWrap/>
            <w:vAlign w:val="center"/>
          </w:tcPr>
          <w:p>
            <w:pPr>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需检测</w:t>
            </w:r>
          </w:p>
          <w:p>
            <w:pPr>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污泥样本</w:t>
            </w:r>
          </w:p>
        </w:tc>
        <w:tc>
          <w:tcPr>
            <w:tcW w:w="963" w:type="pct"/>
            <w:noWrap w:val="0"/>
            <w:vAlign w:val="center"/>
          </w:tcPr>
          <w:p>
            <w:pPr>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取泥位置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742" w:type="pct"/>
            <w:vMerge w:val="restar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大坦沙</w:t>
            </w:r>
          </w:p>
        </w:tc>
        <w:tc>
          <w:tcPr>
            <w:tcW w:w="2113"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板框+低温热干化</w:t>
            </w: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742" w:type="pct"/>
            <w:vMerge w:val="continue"/>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p>
        </w:tc>
        <w:tc>
          <w:tcPr>
            <w:tcW w:w="2113"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应急脱水设备</w:t>
            </w: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c>
          <w:tcPr>
            <w:tcW w:w="742" w:type="pct"/>
            <w:vMerge w:val="restar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猎德</w:t>
            </w:r>
          </w:p>
        </w:tc>
        <w:tc>
          <w:tcPr>
            <w:tcW w:w="2113"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板框+低温热干化</w:t>
            </w: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c>
          <w:tcPr>
            <w:tcW w:w="742" w:type="pct"/>
            <w:vMerge w:val="continue"/>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p>
        </w:tc>
        <w:tc>
          <w:tcPr>
            <w:tcW w:w="2113"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应急脱水设备</w:t>
            </w: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c>
          <w:tcPr>
            <w:tcW w:w="742" w:type="pct"/>
            <w:vMerge w:val="restar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沥滘</w:t>
            </w:r>
          </w:p>
        </w:tc>
        <w:tc>
          <w:tcPr>
            <w:tcW w:w="2113"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板框+低温热干化</w:t>
            </w: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w:t>
            </w:r>
          </w:p>
        </w:tc>
        <w:tc>
          <w:tcPr>
            <w:tcW w:w="742" w:type="pct"/>
            <w:vMerge w:val="continue"/>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p>
        </w:tc>
        <w:tc>
          <w:tcPr>
            <w:tcW w:w="2113"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应急脱水设备</w:t>
            </w: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7</w:t>
            </w:r>
          </w:p>
        </w:tc>
        <w:tc>
          <w:tcPr>
            <w:tcW w:w="742" w:type="pct"/>
            <w:vMerge w:val="restar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大沙地</w:t>
            </w:r>
          </w:p>
        </w:tc>
        <w:tc>
          <w:tcPr>
            <w:tcW w:w="2113" w:type="pct"/>
            <w:vMerge w:val="restar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带式脱水机+高压板框机+圆盘干化机</w:t>
            </w: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tcBorders>
              <w:bottom w:val="single" w:color="auto" w:sz="4" w:space="0"/>
            </w:tcBorders>
            <w:shd w:val="clear" w:color="auto" w:fill="auto"/>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8</w:t>
            </w:r>
          </w:p>
        </w:tc>
        <w:tc>
          <w:tcPr>
            <w:tcW w:w="742" w:type="pct"/>
            <w:vMerge w:val="continue"/>
            <w:tcBorders>
              <w:bottom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p>
        </w:tc>
        <w:tc>
          <w:tcPr>
            <w:tcW w:w="2113" w:type="pct"/>
            <w:vMerge w:val="continue"/>
            <w:tcBorders>
              <w:bottom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p>
        </w:tc>
        <w:tc>
          <w:tcPr>
            <w:tcW w:w="685" w:type="pct"/>
            <w:tcBorders>
              <w:bottom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湿污泥</w:t>
            </w:r>
          </w:p>
        </w:tc>
        <w:tc>
          <w:tcPr>
            <w:tcW w:w="963" w:type="pct"/>
            <w:tcBorders>
              <w:bottom w:val="single" w:color="auto" w:sz="4" w:space="0"/>
            </w:tcBorders>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9</w:t>
            </w:r>
          </w:p>
        </w:tc>
        <w:tc>
          <w:tcPr>
            <w:tcW w:w="742" w:type="pct"/>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石井</w:t>
            </w:r>
          </w:p>
        </w:tc>
        <w:tc>
          <w:tcPr>
            <w:tcW w:w="2113" w:type="pc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板框+低温热干化</w:t>
            </w:r>
          </w:p>
        </w:tc>
        <w:tc>
          <w:tcPr>
            <w:tcW w:w="685" w:type="pct"/>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干污泥</w:t>
            </w:r>
          </w:p>
        </w:tc>
        <w:tc>
          <w:tcPr>
            <w:tcW w:w="96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tcBorders>
              <w:top w:val="single" w:color="auto" w:sz="4" w:space="0"/>
              <w:left w:val="single" w:color="auto" w:sz="4" w:space="0"/>
              <w:bottom w:val="nil"/>
              <w:right w:val="single" w:color="auto" w:sz="4" w:space="0"/>
            </w:tcBorders>
            <w:shd w:val="clear" w:color="auto" w:fill="auto"/>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w:t>
            </w:r>
          </w:p>
        </w:tc>
        <w:tc>
          <w:tcPr>
            <w:tcW w:w="742" w:type="pct"/>
            <w:vMerge w:val="continue"/>
            <w:tcBorders>
              <w:top w:val="single" w:color="auto" w:sz="4" w:space="0"/>
              <w:left w:val="single" w:color="auto" w:sz="4" w:space="0"/>
              <w:bottom w:val="nil"/>
              <w:right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p>
        </w:tc>
        <w:tc>
          <w:tcPr>
            <w:tcW w:w="2113" w:type="pct"/>
            <w:tcBorders>
              <w:top w:val="single" w:color="auto" w:sz="4" w:space="0"/>
              <w:left w:val="single" w:color="auto" w:sz="4" w:space="0"/>
              <w:bottom w:val="nil"/>
              <w:right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应急脱水设备</w:t>
            </w:r>
          </w:p>
        </w:tc>
        <w:tc>
          <w:tcPr>
            <w:tcW w:w="685" w:type="pct"/>
            <w:tcBorders>
              <w:top w:val="single" w:color="auto" w:sz="4" w:space="0"/>
              <w:left w:val="single" w:color="auto" w:sz="4" w:space="0"/>
              <w:bottom w:val="nil"/>
              <w:right w:val="single" w:color="auto" w:sz="4" w:space="0"/>
            </w:tcBorders>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湿污泥</w:t>
            </w:r>
          </w:p>
        </w:tc>
        <w:tc>
          <w:tcPr>
            <w:tcW w:w="963" w:type="pct"/>
            <w:tcBorders>
              <w:top w:val="single" w:color="auto" w:sz="4" w:space="0"/>
              <w:left w:val="single" w:color="auto" w:sz="4" w:space="0"/>
              <w:bottom w:val="nil"/>
              <w:right w:val="single" w:color="auto" w:sz="4" w:space="0"/>
            </w:tcBorders>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11</w:t>
            </w:r>
          </w:p>
        </w:tc>
        <w:tc>
          <w:tcPr>
            <w:tcW w:w="742" w:type="pct"/>
            <w:vMerge w:val="restar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龙归</w:t>
            </w:r>
          </w:p>
        </w:tc>
        <w:tc>
          <w:tcPr>
            <w:tcW w:w="2113"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板框+低温带式干化机</w:t>
            </w: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12</w:t>
            </w:r>
          </w:p>
        </w:tc>
        <w:tc>
          <w:tcPr>
            <w:tcW w:w="742" w:type="pct"/>
            <w:vMerge w:val="continue"/>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p>
        </w:tc>
        <w:tc>
          <w:tcPr>
            <w:tcW w:w="2113"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应急脱水设备</w:t>
            </w: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13</w:t>
            </w:r>
          </w:p>
        </w:tc>
        <w:tc>
          <w:tcPr>
            <w:tcW w:w="742" w:type="pct"/>
            <w:vMerge w:val="restart"/>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石井净</w:t>
            </w:r>
          </w:p>
        </w:tc>
        <w:tc>
          <w:tcPr>
            <w:tcW w:w="2113"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板框+低温热干化</w:t>
            </w: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14</w:t>
            </w:r>
          </w:p>
        </w:tc>
        <w:tc>
          <w:tcPr>
            <w:tcW w:w="742" w:type="pct"/>
            <w:vMerge w:val="continue"/>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p>
        </w:tc>
        <w:tc>
          <w:tcPr>
            <w:tcW w:w="2113"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应急脱水设备</w:t>
            </w: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15</w:t>
            </w:r>
          </w:p>
        </w:tc>
        <w:tc>
          <w:tcPr>
            <w:tcW w:w="742" w:type="pct"/>
            <w:vMerge w:val="restart"/>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西朗</w:t>
            </w:r>
          </w:p>
        </w:tc>
        <w:tc>
          <w:tcPr>
            <w:tcW w:w="2113"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板框+低温热干化</w:t>
            </w: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16</w:t>
            </w:r>
          </w:p>
        </w:tc>
        <w:tc>
          <w:tcPr>
            <w:tcW w:w="742" w:type="pct"/>
            <w:vMerge w:val="continue"/>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p>
        </w:tc>
        <w:tc>
          <w:tcPr>
            <w:tcW w:w="2113"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应急脱水设备</w:t>
            </w: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17</w:t>
            </w:r>
          </w:p>
        </w:tc>
        <w:tc>
          <w:tcPr>
            <w:tcW w:w="742" w:type="pct"/>
            <w:vMerge w:val="restart"/>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竹料</w:t>
            </w:r>
          </w:p>
        </w:tc>
        <w:tc>
          <w:tcPr>
            <w:tcW w:w="2113" w:type="pct"/>
            <w:vMerge w:val="restart"/>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离心脱水机+低温带式干化机</w:t>
            </w: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干污泥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干化机出泥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18</w:t>
            </w:r>
          </w:p>
        </w:tc>
        <w:tc>
          <w:tcPr>
            <w:tcW w:w="742" w:type="pct"/>
            <w:vMerge w:val="continue"/>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p>
        </w:tc>
        <w:tc>
          <w:tcPr>
            <w:tcW w:w="2113" w:type="pct"/>
            <w:vMerge w:val="continue"/>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脱水机出泥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494" w:type="pct"/>
            <w:shd w:val="clear" w:color="auto" w:fill="auto"/>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19</w:t>
            </w:r>
          </w:p>
        </w:tc>
        <w:tc>
          <w:tcPr>
            <w:tcW w:w="742"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京溪</w:t>
            </w:r>
          </w:p>
        </w:tc>
        <w:tc>
          <w:tcPr>
            <w:tcW w:w="2113"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脱水设备</w:t>
            </w:r>
          </w:p>
        </w:tc>
        <w:tc>
          <w:tcPr>
            <w:tcW w:w="685" w:type="pct"/>
            <w:shd w:val="clear" w:color="auto" w:fill="FFFFFF"/>
            <w:noWrap/>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湿污泥</w:t>
            </w:r>
          </w:p>
        </w:tc>
        <w:tc>
          <w:tcPr>
            <w:tcW w:w="963" w:type="pct"/>
            <w:shd w:val="clear" w:color="auto" w:fill="FFFFFF"/>
            <w:noWrap w:val="0"/>
            <w:vAlign w:val="center"/>
          </w:tcPr>
          <w:p>
            <w:pPr>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脱水机出泥</w:t>
            </w:r>
          </w:p>
        </w:tc>
      </w:tr>
    </w:tbl>
    <w:p>
      <w:pPr>
        <w:pStyle w:val="14"/>
        <w:rPr>
          <w:rFonts w:hint="eastAsia" w:ascii="宋体" w:hAnsi="宋体" w:eastAsia="宋体" w:cs="宋体"/>
          <w:color w:val="auto"/>
          <w:highlight w:val="none"/>
        </w:rPr>
      </w:pPr>
    </w:p>
    <w:p>
      <w:pPr>
        <w:spacing w:line="360" w:lineRule="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2、</w:t>
      </w:r>
      <w:r>
        <w:rPr>
          <w:rFonts w:hint="eastAsia" w:ascii="宋体" w:hAnsi="宋体" w:eastAsia="宋体" w:cs="宋体"/>
          <w:b/>
          <w:bCs/>
          <w:color w:val="auto"/>
          <w:kern w:val="2"/>
          <w:sz w:val="24"/>
          <w:szCs w:val="24"/>
          <w:highlight w:val="none"/>
        </w:rPr>
        <w:t>检测项目</w:t>
      </w:r>
    </w:p>
    <w:p>
      <w:pPr>
        <w:pStyle w:val="13"/>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检测项目包括基本项目、工业分析、元素分析、浸出液微量元素、灰分成份分析和灰熔性检测。具体检测项目如下：</w:t>
      </w:r>
    </w:p>
    <w:p>
      <w:pPr>
        <w:pStyle w:val="13"/>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1</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基本项目包括:污泥含水率、有机质含量、干基低位热值；</w:t>
      </w:r>
    </w:p>
    <w:p>
      <w:pPr>
        <w:pStyle w:val="13"/>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工业分析包括:挥发分、灰分、固定碳、</w:t>
      </w:r>
      <w:r>
        <w:rPr>
          <w:rFonts w:hint="eastAsia" w:ascii="宋体" w:hAnsi="宋体" w:eastAsia="宋体" w:cs="宋体"/>
          <w:color w:val="auto"/>
          <w:kern w:val="2"/>
          <w:sz w:val="24"/>
          <w:szCs w:val="24"/>
          <w:highlight w:val="none"/>
          <w:lang w:eastAsia="zh-CN"/>
        </w:rPr>
        <w:t>全硫</w:t>
      </w:r>
      <w:r>
        <w:rPr>
          <w:rFonts w:hint="eastAsia" w:ascii="宋体" w:hAnsi="宋体" w:eastAsia="宋体" w:cs="宋体"/>
          <w:color w:val="auto"/>
          <w:kern w:val="2"/>
          <w:sz w:val="24"/>
          <w:szCs w:val="24"/>
          <w:highlight w:val="none"/>
        </w:rPr>
        <w:t>；</w:t>
      </w:r>
    </w:p>
    <w:p>
      <w:pPr>
        <w:pStyle w:val="13"/>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元素分析包括:C、H、0、N、P、</w:t>
      </w:r>
      <w:r>
        <w:rPr>
          <w:rFonts w:hint="eastAsia" w:ascii="宋体" w:hAnsi="宋体" w:eastAsia="宋体" w:cs="宋体"/>
          <w:color w:val="auto"/>
          <w:kern w:val="2"/>
          <w:sz w:val="24"/>
          <w:szCs w:val="24"/>
          <w:highlight w:val="none"/>
          <w:lang w:val="en-US" w:eastAsia="zh-CN"/>
        </w:rPr>
        <w:t>S、</w:t>
      </w:r>
      <w:r>
        <w:rPr>
          <w:rFonts w:hint="eastAsia" w:ascii="宋体" w:hAnsi="宋体" w:eastAsia="宋体" w:cs="宋体"/>
          <w:color w:val="auto"/>
          <w:kern w:val="2"/>
          <w:sz w:val="24"/>
          <w:szCs w:val="24"/>
          <w:highlight w:val="none"/>
        </w:rPr>
        <w:t>Cl、Fe、Al、Ca；</w:t>
      </w:r>
    </w:p>
    <w:p>
      <w:pPr>
        <w:pStyle w:val="13"/>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4</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浸出液微量元素检测包括：Hg、Pb、Cd、Cr、Cu、Zn、As、Ni、Ba、Be、F、CN-、Ti、Mn；</w:t>
      </w:r>
    </w:p>
    <w:p>
      <w:pPr>
        <w:pStyle w:val="13"/>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5</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灰分成份分析包括:SiO</w:t>
      </w:r>
      <w:r>
        <w:rPr>
          <w:rFonts w:hint="eastAsia" w:ascii="宋体" w:hAnsi="宋体" w:eastAsia="宋体" w:cs="宋体"/>
          <w:color w:val="auto"/>
          <w:kern w:val="2"/>
          <w:sz w:val="24"/>
          <w:szCs w:val="24"/>
          <w:highlight w:val="none"/>
          <w:vertAlign w:val="subscript"/>
        </w:rPr>
        <w:t>2</w:t>
      </w:r>
      <w:r>
        <w:rPr>
          <w:rFonts w:hint="eastAsia" w:ascii="宋体" w:hAnsi="宋体" w:eastAsia="宋体" w:cs="宋体"/>
          <w:color w:val="auto"/>
          <w:kern w:val="2"/>
          <w:sz w:val="24"/>
          <w:szCs w:val="24"/>
          <w:highlight w:val="none"/>
        </w:rPr>
        <w:t>、Al</w:t>
      </w:r>
      <w:r>
        <w:rPr>
          <w:rFonts w:hint="eastAsia" w:ascii="宋体" w:hAnsi="宋体" w:eastAsia="宋体" w:cs="宋体"/>
          <w:color w:val="auto"/>
          <w:kern w:val="2"/>
          <w:sz w:val="24"/>
          <w:szCs w:val="24"/>
          <w:highlight w:val="none"/>
          <w:vertAlign w:val="subscript"/>
        </w:rPr>
        <w:t>2</w:t>
      </w:r>
      <w:r>
        <w:rPr>
          <w:rFonts w:hint="eastAsia" w:ascii="宋体" w:hAnsi="宋体" w:eastAsia="宋体" w:cs="宋体"/>
          <w:color w:val="auto"/>
          <w:kern w:val="2"/>
          <w:sz w:val="24"/>
          <w:szCs w:val="24"/>
          <w:highlight w:val="none"/>
        </w:rPr>
        <w:t>O</w:t>
      </w:r>
      <w:r>
        <w:rPr>
          <w:rFonts w:hint="eastAsia" w:ascii="宋体" w:hAnsi="宋体" w:eastAsia="宋体" w:cs="宋体"/>
          <w:color w:val="auto"/>
          <w:kern w:val="2"/>
          <w:sz w:val="24"/>
          <w:szCs w:val="24"/>
          <w:highlight w:val="none"/>
          <w:vertAlign w:val="subscript"/>
        </w:rPr>
        <w:t>3</w:t>
      </w:r>
      <w:r>
        <w:rPr>
          <w:rFonts w:hint="eastAsia" w:ascii="宋体" w:hAnsi="宋体" w:eastAsia="宋体" w:cs="宋体"/>
          <w:color w:val="auto"/>
          <w:kern w:val="2"/>
          <w:sz w:val="24"/>
          <w:szCs w:val="24"/>
          <w:highlight w:val="none"/>
        </w:rPr>
        <w:t>、TiO</w:t>
      </w:r>
      <w:r>
        <w:rPr>
          <w:rFonts w:hint="eastAsia" w:ascii="宋体" w:hAnsi="宋体" w:eastAsia="宋体" w:cs="宋体"/>
          <w:color w:val="auto"/>
          <w:kern w:val="2"/>
          <w:sz w:val="24"/>
          <w:szCs w:val="24"/>
          <w:highlight w:val="none"/>
          <w:vertAlign w:val="subscript"/>
        </w:rPr>
        <w:t>2</w:t>
      </w:r>
      <w:r>
        <w:rPr>
          <w:rFonts w:hint="eastAsia" w:ascii="宋体" w:hAnsi="宋体" w:eastAsia="宋体" w:cs="宋体"/>
          <w:color w:val="auto"/>
          <w:kern w:val="2"/>
          <w:sz w:val="24"/>
          <w:szCs w:val="24"/>
          <w:highlight w:val="none"/>
        </w:rPr>
        <w:t>、Fe</w:t>
      </w:r>
      <w:r>
        <w:rPr>
          <w:rFonts w:hint="eastAsia" w:ascii="宋体" w:hAnsi="宋体" w:eastAsia="宋体" w:cs="宋体"/>
          <w:color w:val="auto"/>
          <w:kern w:val="2"/>
          <w:sz w:val="24"/>
          <w:szCs w:val="24"/>
          <w:highlight w:val="none"/>
          <w:vertAlign w:val="subscript"/>
        </w:rPr>
        <w:t>2</w:t>
      </w:r>
      <w:r>
        <w:rPr>
          <w:rFonts w:hint="eastAsia" w:ascii="宋体" w:hAnsi="宋体" w:eastAsia="宋体" w:cs="宋体"/>
          <w:color w:val="auto"/>
          <w:kern w:val="2"/>
          <w:sz w:val="24"/>
          <w:szCs w:val="24"/>
          <w:highlight w:val="none"/>
        </w:rPr>
        <w:t>O</w:t>
      </w:r>
      <w:r>
        <w:rPr>
          <w:rFonts w:hint="eastAsia" w:ascii="宋体" w:hAnsi="宋体" w:eastAsia="宋体" w:cs="宋体"/>
          <w:color w:val="auto"/>
          <w:kern w:val="2"/>
          <w:sz w:val="24"/>
          <w:szCs w:val="24"/>
          <w:highlight w:val="none"/>
          <w:vertAlign w:val="subscript"/>
        </w:rPr>
        <w:t>3</w:t>
      </w:r>
      <w:r>
        <w:rPr>
          <w:rFonts w:hint="eastAsia" w:ascii="宋体" w:hAnsi="宋体" w:eastAsia="宋体" w:cs="宋体"/>
          <w:color w:val="auto"/>
          <w:kern w:val="2"/>
          <w:sz w:val="24"/>
          <w:szCs w:val="24"/>
          <w:highlight w:val="none"/>
        </w:rPr>
        <w:t>、SO</w:t>
      </w:r>
      <w:r>
        <w:rPr>
          <w:rFonts w:hint="eastAsia" w:ascii="宋体" w:hAnsi="宋体" w:eastAsia="宋体" w:cs="宋体"/>
          <w:color w:val="auto"/>
          <w:kern w:val="2"/>
          <w:sz w:val="24"/>
          <w:szCs w:val="24"/>
          <w:highlight w:val="none"/>
          <w:vertAlign w:val="subscript"/>
        </w:rPr>
        <w:t>3</w:t>
      </w:r>
      <w:r>
        <w:rPr>
          <w:rFonts w:hint="eastAsia" w:ascii="宋体" w:hAnsi="宋体" w:eastAsia="宋体" w:cs="宋体"/>
          <w:color w:val="auto"/>
          <w:kern w:val="2"/>
          <w:sz w:val="24"/>
          <w:szCs w:val="24"/>
          <w:highlight w:val="none"/>
        </w:rPr>
        <w:t>、MgO、CaO、Na</w:t>
      </w:r>
      <w:r>
        <w:rPr>
          <w:rFonts w:hint="eastAsia" w:ascii="宋体" w:hAnsi="宋体" w:eastAsia="宋体" w:cs="宋体"/>
          <w:color w:val="auto"/>
          <w:kern w:val="2"/>
          <w:sz w:val="24"/>
          <w:szCs w:val="24"/>
          <w:highlight w:val="none"/>
          <w:vertAlign w:val="subscript"/>
        </w:rPr>
        <w:t>2</w:t>
      </w:r>
      <w:r>
        <w:rPr>
          <w:rFonts w:hint="eastAsia" w:ascii="宋体" w:hAnsi="宋体" w:eastAsia="宋体" w:cs="宋体"/>
          <w:color w:val="auto"/>
          <w:kern w:val="2"/>
          <w:sz w:val="24"/>
          <w:szCs w:val="24"/>
          <w:highlight w:val="none"/>
        </w:rPr>
        <w:t>O、K</w:t>
      </w:r>
      <w:r>
        <w:rPr>
          <w:rFonts w:hint="eastAsia" w:ascii="宋体" w:hAnsi="宋体" w:eastAsia="宋体" w:cs="宋体"/>
          <w:color w:val="auto"/>
          <w:kern w:val="2"/>
          <w:sz w:val="24"/>
          <w:szCs w:val="24"/>
          <w:highlight w:val="none"/>
          <w:vertAlign w:val="subscript"/>
        </w:rPr>
        <w:t>2</w:t>
      </w:r>
      <w:r>
        <w:rPr>
          <w:rFonts w:hint="eastAsia" w:ascii="宋体" w:hAnsi="宋体" w:eastAsia="宋体" w:cs="宋体"/>
          <w:color w:val="auto"/>
          <w:kern w:val="2"/>
          <w:sz w:val="24"/>
          <w:szCs w:val="24"/>
          <w:highlight w:val="none"/>
        </w:rPr>
        <w:t>O、P</w:t>
      </w:r>
      <w:r>
        <w:rPr>
          <w:rFonts w:hint="eastAsia" w:ascii="宋体" w:hAnsi="宋体" w:eastAsia="宋体" w:cs="宋体"/>
          <w:color w:val="auto"/>
          <w:kern w:val="2"/>
          <w:sz w:val="24"/>
          <w:szCs w:val="24"/>
          <w:highlight w:val="none"/>
          <w:vertAlign w:val="subscript"/>
        </w:rPr>
        <w:t>2</w:t>
      </w:r>
      <w:r>
        <w:rPr>
          <w:rFonts w:hint="eastAsia" w:ascii="宋体" w:hAnsi="宋体" w:eastAsia="宋体" w:cs="宋体"/>
          <w:color w:val="auto"/>
          <w:kern w:val="2"/>
          <w:sz w:val="24"/>
          <w:szCs w:val="24"/>
          <w:highlight w:val="none"/>
        </w:rPr>
        <w:t>O、MnO</w:t>
      </w:r>
      <w:r>
        <w:rPr>
          <w:rFonts w:hint="eastAsia" w:ascii="宋体" w:hAnsi="宋体" w:eastAsia="宋体" w:cs="宋体"/>
          <w:color w:val="auto"/>
          <w:kern w:val="2"/>
          <w:sz w:val="24"/>
          <w:szCs w:val="24"/>
          <w:highlight w:val="none"/>
          <w:vertAlign w:val="subscript"/>
        </w:rPr>
        <w:t>2</w:t>
      </w:r>
      <w:r>
        <w:rPr>
          <w:rFonts w:hint="eastAsia" w:ascii="宋体" w:hAnsi="宋体" w:eastAsia="宋体" w:cs="宋体"/>
          <w:color w:val="auto"/>
          <w:kern w:val="2"/>
          <w:sz w:val="24"/>
          <w:szCs w:val="24"/>
          <w:highlight w:val="none"/>
        </w:rPr>
        <w:t>；</w:t>
      </w:r>
    </w:p>
    <w:p>
      <w:pPr>
        <w:pStyle w:val="13"/>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6</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灰熔性检测包括：变形温度、转化温度、半球温度与流动温度。</w:t>
      </w:r>
    </w:p>
    <w:p>
      <w:pPr>
        <w:spacing w:line="360" w:lineRule="auto"/>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lang w:val="en-US" w:eastAsia="zh-CN"/>
        </w:rPr>
        <w:t>3、</w:t>
      </w:r>
      <w:r>
        <w:rPr>
          <w:rFonts w:hint="eastAsia" w:ascii="宋体" w:hAnsi="宋体" w:eastAsia="宋体" w:cs="宋体"/>
          <w:b/>
          <w:bCs/>
          <w:color w:val="auto"/>
          <w:kern w:val="2"/>
          <w:sz w:val="21"/>
          <w:highlight w:val="none"/>
        </w:rPr>
        <w:t>检测频率</w:t>
      </w:r>
    </w:p>
    <w:p>
      <w:pPr>
        <w:pStyle w:val="13"/>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检测频率根据各分公司污泥处理工艺、污泥干化项目实施情况、2019-2021年各厂湿污泥实际生产情况预测而定。详见下表:</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2"/>
        <w:gridCol w:w="3242"/>
        <w:gridCol w:w="1714"/>
        <w:gridCol w:w="1819"/>
        <w:gridCol w:w="1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vMerge w:val="restart"/>
            <w:noWrap/>
            <w:vAlign w:val="center"/>
          </w:tcPr>
          <w:p>
            <w:pPr>
              <w:autoSpaceDE w:val="0"/>
              <w:autoSpaceDN w:val="0"/>
              <w:spacing w:line="240" w:lineRule="atLeas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451" w:type="pct"/>
            <w:vMerge w:val="restart"/>
            <w:noWrap/>
            <w:vAlign w:val="center"/>
          </w:tcPr>
          <w:p>
            <w:pPr>
              <w:autoSpaceDE w:val="0"/>
              <w:autoSpaceDN w:val="0"/>
              <w:spacing w:line="240" w:lineRule="atLeas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检测项目</w:t>
            </w:r>
          </w:p>
        </w:tc>
        <w:tc>
          <w:tcPr>
            <w:tcW w:w="2395" w:type="pct"/>
            <w:gridSpan w:val="3"/>
            <w:noWrap w:val="0"/>
            <w:vAlign w:val="top"/>
          </w:tcPr>
          <w:p>
            <w:pPr>
              <w:autoSpaceDE w:val="0"/>
              <w:autoSpaceDN w:val="0"/>
              <w:spacing w:line="240" w:lineRule="atLeas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检测频率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vMerge w:val="continue"/>
            <w:noWrap/>
            <w:vAlign w:val="center"/>
          </w:tcPr>
          <w:p>
            <w:pPr>
              <w:autoSpaceDE w:val="0"/>
              <w:autoSpaceDN w:val="0"/>
              <w:spacing w:line="240" w:lineRule="atLeast"/>
              <w:jc w:val="center"/>
              <w:rPr>
                <w:rFonts w:hint="eastAsia" w:ascii="宋体" w:hAnsi="宋体" w:eastAsia="宋体" w:cs="宋体"/>
                <w:b/>
                <w:bCs/>
                <w:color w:val="auto"/>
                <w:sz w:val="22"/>
                <w:szCs w:val="22"/>
                <w:highlight w:val="none"/>
              </w:rPr>
            </w:pPr>
          </w:p>
        </w:tc>
        <w:tc>
          <w:tcPr>
            <w:tcW w:w="1451" w:type="pct"/>
            <w:vMerge w:val="continue"/>
            <w:noWrap/>
            <w:vAlign w:val="center"/>
          </w:tcPr>
          <w:p>
            <w:pPr>
              <w:autoSpaceDE w:val="0"/>
              <w:autoSpaceDN w:val="0"/>
              <w:spacing w:line="240" w:lineRule="atLeast"/>
              <w:jc w:val="center"/>
              <w:rPr>
                <w:rFonts w:hint="eastAsia" w:ascii="宋体" w:hAnsi="宋体" w:eastAsia="宋体" w:cs="宋体"/>
                <w:b/>
                <w:bCs/>
                <w:color w:val="auto"/>
                <w:sz w:val="22"/>
                <w:szCs w:val="22"/>
                <w:highlight w:val="none"/>
              </w:rPr>
            </w:pPr>
          </w:p>
        </w:tc>
        <w:tc>
          <w:tcPr>
            <w:tcW w:w="767" w:type="pct"/>
            <w:noWrap/>
            <w:vAlign w:val="center"/>
          </w:tcPr>
          <w:p>
            <w:pPr>
              <w:autoSpaceDE w:val="0"/>
              <w:autoSpaceDN w:val="0"/>
              <w:spacing w:line="240" w:lineRule="atLeas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干污泥</w:t>
            </w:r>
          </w:p>
        </w:tc>
        <w:tc>
          <w:tcPr>
            <w:tcW w:w="814" w:type="pct"/>
            <w:noWrap w:val="0"/>
            <w:vAlign w:val="top"/>
          </w:tcPr>
          <w:p>
            <w:pPr>
              <w:autoSpaceDE w:val="0"/>
              <w:autoSpaceDN w:val="0"/>
              <w:spacing w:line="240" w:lineRule="atLeas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半干污泥</w:t>
            </w:r>
          </w:p>
        </w:tc>
        <w:tc>
          <w:tcPr>
            <w:tcW w:w="814" w:type="pct"/>
            <w:noWrap/>
            <w:vAlign w:val="center"/>
          </w:tcPr>
          <w:p>
            <w:pPr>
              <w:autoSpaceDE w:val="0"/>
              <w:autoSpaceDN w:val="0"/>
              <w:spacing w:line="240" w:lineRule="atLeas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湿污泥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451"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基本项目</w:t>
            </w:r>
          </w:p>
        </w:tc>
        <w:tc>
          <w:tcPr>
            <w:tcW w:w="767"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次/月</w:t>
            </w:r>
          </w:p>
        </w:tc>
        <w:tc>
          <w:tcPr>
            <w:tcW w:w="814" w:type="pct"/>
            <w:noWrap w:val="0"/>
            <w:vAlign w:val="top"/>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次/月</w:t>
            </w:r>
          </w:p>
        </w:tc>
        <w:tc>
          <w:tcPr>
            <w:tcW w:w="814"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次/月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451"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工业分析</w:t>
            </w:r>
          </w:p>
        </w:tc>
        <w:tc>
          <w:tcPr>
            <w:tcW w:w="767"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次/月</w:t>
            </w:r>
          </w:p>
        </w:tc>
        <w:tc>
          <w:tcPr>
            <w:tcW w:w="814" w:type="pct"/>
            <w:noWrap w:val="0"/>
            <w:vAlign w:val="top"/>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次/月</w:t>
            </w:r>
          </w:p>
        </w:tc>
        <w:tc>
          <w:tcPr>
            <w:tcW w:w="814"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次/月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451"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元素分析</w:t>
            </w:r>
          </w:p>
        </w:tc>
        <w:tc>
          <w:tcPr>
            <w:tcW w:w="767"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1次/年</w:t>
            </w:r>
          </w:p>
        </w:tc>
        <w:tc>
          <w:tcPr>
            <w:tcW w:w="814" w:type="pct"/>
            <w:noWrap w:val="0"/>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1次/年</w:t>
            </w:r>
          </w:p>
        </w:tc>
        <w:tc>
          <w:tcPr>
            <w:tcW w:w="814"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451"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浸出液微量元素</w:t>
            </w:r>
          </w:p>
        </w:tc>
        <w:tc>
          <w:tcPr>
            <w:tcW w:w="767"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1次/年</w:t>
            </w:r>
          </w:p>
        </w:tc>
        <w:tc>
          <w:tcPr>
            <w:tcW w:w="814" w:type="pct"/>
            <w:noWrap w:val="0"/>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1次/年</w:t>
            </w:r>
          </w:p>
        </w:tc>
        <w:tc>
          <w:tcPr>
            <w:tcW w:w="814"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451"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灰分成份分析</w:t>
            </w:r>
          </w:p>
        </w:tc>
        <w:tc>
          <w:tcPr>
            <w:tcW w:w="767"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1次/年</w:t>
            </w:r>
          </w:p>
        </w:tc>
        <w:tc>
          <w:tcPr>
            <w:tcW w:w="814" w:type="pct"/>
            <w:noWrap w:val="0"/>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1次/年</w:t>
            </w:r>
          </w:p>
        </w:tc>
        <w:tc>
          <w:tcPr>
            <w:tcW w:w="814"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40"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451"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灰熔性检测</w:t>
            </w:r>
          </w:p>
        </w:tc>
        <w:tc>
          <w:tcPr>
            <w:tcW w:w="767"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1次/年</w:t>
            </w:r>
          </w:p>
        </w:tc>
        <w:tc>
          <w:tcPr>
            <w:tcW w:w="814" w:type="pct"/>
            <w:noWrap w:val="0"/>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1次/年</w:t>
            </w:r>
          </w:p>
        </w:tc>
        <w:tc>
          <w:tcPr>
            <w:tcW w:w="814" w:type="pct"/>
            <w:noWrap/>
            <w:vAlign w:val="center"/>
          </w:tcPr>
          <w:p>
            <w:pPr>
              <w:autoSpaceDE w:val="0"/>
              <w:autoSpaceDN w:val="0"/>
              <w:spacing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1次/年</w:t>
            </w:r>
          </w:p>
        </w:tc>
      </w:tr>
    </w:tbl>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p>
      <w:pPr>
        <w:rPr>
          <w:rFonts w:hint="eastAsia" w:ascii="仿宋_GB2312" w:hAnsi="仿宋_GB2312" w:eastAsia="仿宋_GB2312" w:cs="仿宋_GB2312"/>
          <w:color w:val="auto"/>
          <w:sz w:val="24"/>
          <w:szCs w:val="24"/>
          <w:highlight w:val="none"/>
        </w:rPr>
      </w:pPr>
    </w:p>
    <w:tbl>
      <w:tblPr>
        <w:tblStyle w:val="22"/>
        <w:tblW w:w="52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4"/>
        <w:gridCol w:w="933"/>
        <w:gridCol w:w="2042"/>
        <w:gridCol w:w="1127"/>
        <w:gridCol w:w="1383"/>
        <w:gridCol w:w="1795"/>
        <w:gridCol w:w="880"/>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293" w:type="pct"/>
            <w:vMerge w:val="restar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序号</w:t>
            </w:r>
          </w:p>
        </w:tc>
        <w:tc>
          <w:tcPr>
            <w:tcW w:w="477"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检测项目</w:t>
            </w:r>
          </w:p>
        </w:tc>
        <w:tc>
          <w:tcPr>
            <w:tcW w:w="1044"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项目内容</w:t>
            </w:r>
          </w:p>
        </w:tc>
        <w:tc>
          <w:tcPr>
            <w:tcW w:w="576"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频次</w:t>
            </w:r>
          </w:p>
        </w:tc>
        <w:tc>
          <w:tcPr>
            <w:tcW w:w="707"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单厂单污泥年样品数</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（个）</w:t>
            </w:r>
          </w:p>
        </w:tc>
        <w:tc>
          <w:tcPr>
            <w:tcW w:w="918"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所有厂年污泥样品数</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（个）</w:t>
            </w:r>
          </w:p>
        </w:tc>
        <w:tc>
          <w:tcPr>
            <w:tcW w:w="450" w:type="pct"/>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单价</w:t>
            </w:r>
          </w:p>
        </w:tc>
        <w:tc>
          <w:tcPr>
            <w:tcW w:w="532"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小计</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93" w:type="pct"/>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576"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（元）</w:t>
            </w:r>
          </w:p>
        </w:tc>
        <w:tc>
          <w:tcPr>
            <w:tcW w:w="532"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w:t>
            </w:r>
          </w:p>
        </w:tc>
        <w:tc>
          <w:tcPr>
            <w:tcW w:w="477"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基本</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项目</w:t>
            </w:r>
          </w:p>
        </w:tc>
        <w:tc>
          <w:tcPr>
            <w:tcW w:w="1044"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含水率</w:t>
            </w:r>
          </w:p>
        </w:tc>
        <w:tc>
          <w:tcPr>
            <w:tcW w:w="576" w:type="pct"/>
            <w:vMerge w:val="restart"/>
            <w:tcBorders>
              <w:top w:val="nil"/>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r>
              <w:rPr>
                <w:rFonts w:hint="eastAsia" w:ascii="仿宋" w:hAnsi="仿宋" w:eastAsia="仿宋" w:cs="仿宋"/>
                <w:i w:val="0"/>
                <w:color w:val="auto"/>
                <w:kern w:val="0"/>
                <w:sz w:val="24"/>
                <w:szCs w:val="24"/>
                <w:highlight w:val="none"/>
                <w:u w:val="none"/>
                <w:lang w:val="en-US" w:eastAsia="zh-CN" w:bidi="ar"/>
              </w:rPr>
              <w:t>1次/月</w:t>
            </w:r>
          </w:p>
        </w:tc>
        <w:tc>
          <w:tcPr>
            <w:tcW w:w="707" w:type="pct"/>
            <w:vMerge w:val="restart"/>
            <w:tcBorders>
              <w:top w:val="nil"/>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新（扩）建</w:t>
            </w:r>
          </w:p>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水厂：16；</w:t>
            </w:r>
          </w:p>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2020年前投产水厂：19</w:t>
            </w:r>
          </w:p>
          <w:p>
            <w:pPr>
              <w:pStyle w:val="14"/>
              <w:rPr>
                <w:rFonts w:hint="eastAsia" w:ascii="仿宋" w:hAnsi="仿宋" w:eastAsia="仿宋" w:cs="仿宋"/>
                <w:color w:val="auto"/>
                <w:sz w:val="24"/>
                <w:szCs w:val="24"/>
                <w:highlight w:val="none"/>
                <w:lang w:val="en-US"/>
              </w:rPr>
            </w:pPr>
          </w:p>
        </w:tc>
        <w:tc>
          <w:tcPr>
            <w:tcW w:w="918" w:type="pct"/>
            <w:vMerge w:val="restart"/>
            <w:tcBorders>
              <w:top w:val="nil"/>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16*11+19*7=309</w:t>
            </w:r>
          </w:p>
        </w:tc>
        <w:tc>
          <w:tcPr>
            <w:tcW w:w="450" w:type="pct"/>
            <w:vMerge w:val="restart"/>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p>
        </w:tc>
        <w:tc>
          <w:tcPr>
            <w:tcW w:w="532" w:type="pct"/>
            <w:vMerge w:val="restart"/>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w:t>
            </w:r>
          </w:p>
        </w:tc>
        <w:tc>
          <w:tcPr>
            <w:tcW w:w="477"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vMerge w:val="restart"/>
            <w:tcBorders>
              <w:top w:val="nil"/>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有机质</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含量</w:t>
            </w:r>
          </w:p>
        </w:tc>
        <w:tc>
          <w:tcPr>
            <w:tcW w:w="576"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918"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450"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w:t>
            </w:r>
          </w:p>
        </w:tc>
        <w:tc>
          <w:tcPr>
            <w:tcW w:w="477"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vMerge w:val="continue"/>
            <w:tcBorders>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76"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918"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450"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532"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4</w:t>
            </w:r>
          </w:p>
        </w:tc>
        <w:tc>
          <w:tcPr>
            <w:tcW w:w="477"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热值</w:t>
            </w:r>
          </w:p>
        </w:tc>
        <w:tc>
          <w:tcPr>
            <w:tcW w:w="576"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918"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450"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5</w:t>
            </w:r>
          </w:p>
        </w:tc>
        <w:tc>
          <w:tcPr>
            <w:tcW w:w="477" w:type="pct"/>
            <w:vMerge w:val="restart"/>
            <w:tcBorders>
              <w:top w:val="nil"/>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工业</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分析</w:t>
            </w:r>
          </w:p>
        </w:tc>
        <w:tc>
          <w:tcPr>
            <w:tcW w:w="1044"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灰分</w:t>
            </w:r>
          </w:p>
        </w:tc>
        <w:tc>
          <w:tcPr>
            <w:tcW w:w="576"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918"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450" w:type="pct"/>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lang w:val="en-US" w:eastAsia="zh-CN"/>
              </w:rPr>
            </w:pPr>
          </w:p>
        </w:tc>
        <w:tc>
          <w:tcPr>
            <w:tcW w:w="532" w:type="pct"/>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6</w:t>
            </w:r>
          </w:p>
        </w:tc>
        <w:tc>
          <w:tcPr>
            <w:tcW w:w="477"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挥发分</w:t>
            </w:r>
          </w:p>
        </w:tc>
        <w:tc>
          <w:tcPr>
            <w:tcW w:w="576"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918"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450"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532"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7</w:t>
            </w:r>
          </w:p>
        </w:tc>
        <w:tc>
          <w:tcPr>
            <w:tcW w:w="477" w:type="pct"/>
            <w:vMerge w:val="continue"/>
            <w:tcBorders>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固定碳</w:t>
            </w:r>
          </w:p>
        </w:tc>
        <w:tc>
          <w:tcPr>
            <w:tcW w:w="576" w:type="pct"/>
            <w:vMerge w:val="continue"/>
            <w:tcBorders>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left w:val="nil"/>
              <w:bottom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918" w:type="pct"/>
            <w:vMerge w:val="continue"/>
            <w:tcBorders>
              <w:left w:val="nil"/>
              <w:bottom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450"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532"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8</w:t>
            </w:r>
          </w:p>
        </w:tc>
        <w:tc>
          <w:tcPr>
            <w:tcW w:w="477"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元素</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分析</w:t>
            </w: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C</w:t>
            </w:r>
          </w:p>
        </w:tc>
        <w:tc>
          <w:tcPr>
            <w:tcW w:w="576" w:type="pct"/>
            <w:vMerge w:val="restart"/>
            <w:tcBorders>
              <w:top w:val="single" w:color="000000" w:sz="8" w:space="0"/>
              <w:left w:val="single" w:color="000000" w:sz="8" w:space="0"/>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1次/年</w:t>
            </w:r>
          </w:p>
        </w:tc>
        <w:tc>
          <w:tcPr>
            <w:tcW w:w="707" w:type="pct"/>
            <w:vMerge w:val="restart"/>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w:t>
            </w:r>
          </w:p>
        </w:tc>
        <w:tc>
          <w:tcPr>
            <w:tcW w:w="918" w:type="pct"/>
            <w:vMerge w:val="restart"/>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16+19=35</w:t>
            </w:r>
          </w:p>
        </w:tc>
        <w:tc>
          <w:tcPr>
            <w:tcW w:w="450" w:type="pct"/>
            <w:vMerge w:val="restart"/>
            <w:tcBorders>
              <w:top w:val="single" w:color="auto" w:sz="4" w:space="0"/>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c>
          <w:tcPr>
            <w:tcW w:w="532" w:type="pct"/>
            <w:vMerge w:val="restart"/>
            <w:tcBorders>
              <w:top w:val="single" w:color="auto" w:sz="4" w:space="0"/>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9</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H</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10</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O</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11</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N</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12</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P</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13</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S</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14</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Cl</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15</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Fe</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16</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Al</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17</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Ca</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18</w:t>
            </w:r>
          </w:p>
        </w:tc>
        <w:tc>
          <w:tcPr>
            <w:tcW w:w="477"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浸出液微量</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元素</w:t>
            </w:r>
          </w:p>
        </w:tc>
        <w:tc>
          <w:tcPr>
            <w:tcW w:w="1044" w:type="pct"/>
            <w:tcBorders>
              <w:top w:val="single" w:color="000000" w:sz="8" w:space="0"/>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Hg</w:t>
            </w:r>
          </w:p>
        </w:tc>
        <w:tc>
          <w:tcPr>
            <w:tcW w:w="576" w:type="pct"/>
            <w:vMerge w:val="restart"/>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1次/年</w:t>
            </w:r>
          </w:p>
        </w:tc>
        <w:tc>
          <w:tcPr>
            <w:tcW w:w="707" w:type="pct"/>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w:t>
            </w:r>
          </w:p>
        </w:tc>
        <w:tc>
          <w:tcPr>
            <w:tcW w:w="918"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16+19=35</w:t>
            </w:r>
          </w:p>
        </w:tc>
        <w:tc>
          <w:tcPr>
            <w:tcW w:w="450" w:type="pct"/>
            <w:vMerge w:val="restart"/>
            <w:tcBorders>
              <w:top w:val="single" w:color="000000" w:sz="8" w:space="0"/>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c>
          <w:tcPr>
            <w:tcW w:w="532" w:type="pct"/>
            <w:vMerge w:val="restart"/>
            <w:tcBorders>
              <w:top w:val="nil"/>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19</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Pb</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20</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Cd</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21</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Cr</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22</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Cu</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23</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Zn</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24</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As</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25</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Ni</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26</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Ba</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27</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Be</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28</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F</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29</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CN-</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30</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Ti</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31</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Mn</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1"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32</w:t>
            </w:r>
          </w:p>
        </w:tc>
        <w:tc>
          <w:tcPr>
            <w:tcW w:w="477"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灰熔性检测</w:t>
            </w:r>
          </w:p>
        </w:tc>
        <w:tc>
          <w:tcPr>
            <w:tcW w:w="1044" w:type="pct"/>
            <w:tcBorders>
              <w:top w:val="single" w:color="000000" w:sz="8" w:space="0"/>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变形温度、转化温度、半球温度与流动温度</w:t>
            </w:r>
          </w:p>
        </w:tc>
        <w:tc>
          <w:tcPr>
            <w:tcW w:w="576" w:type="pct"/>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1次/年</w:t>
            </w:r>
          </w:p>
        </w:tc>
        <w:tc>
          <w:tcPr>
            <w:tcW w:w="707"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w:t>
            </w:r>
          </w:p>
        </w:tc>
        <w:tc>
          <w:tcPr>
            <w:tcW w:w="918"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16+19=35</w:t>
            </w:r>
          </w:p>
        </w:tc>
        <w:tc>
          <w:tcPr>
            <w:tcW w:w="450"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c>
          <w:tcPr>
            <w:tcW w:w="532"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33</w:t>
            </w:r>
          </w:p>
        </w:tc>
        <w:tc>
          <w:tcPr>
            <w:tcW w:w="477"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灰分成分分析</w:t>
            </w: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Style w:val="48"/>
                <w:rFonts w:hint="eastAsia" w:ascii="仿宋" w:hAnsi="仿宋" w:eastAsia="仿宋" w:cs="仿宋"/>
                <w:color w:val="auto"/>
                <w:sz w:val="24"/>
                <w:szCs w:val="24"/>
                <w:highlight w:val="none"/>
                <w:lang w:val="en-US" w:eastAsia="zh-CN" w:bidi="ar"/>
              </w:rPr>
              <w:t>SiO</w:t>
            </w:r>
            <w:r>
              <w:rPr>
                <w:rFonts w:hint="eastAsia" w:ascii="仿宋" w:hAnsi="仿宋" w:eastAsia="仿宋" w:cs="仿宋"/>
                <w:i w:val="0"/>
                <w:color w:val="auto"/>
                <w:kern w:val="0"/>
                <w:sz w:val="24"/>
                <w:szCs w:val="24"/>
                <w:highlight w:val="none"/>
                <w:u w:val="none"/>
                <w:vertAlign w:val="subscript"/>
                <w:lang w:val="en-US" w:eastAsia="zh-CN" w:bidi="ar"/>
              </w:rPr>
              <w:t>2</w:t>
            </w:r>
            <w:r>
              <w:rPr>
                <w:rStyle w:val="48"/>
                <w:rFonts w:hint="eastAsia" w:ascii="仿宋" w:hAnsi="仿宋" w:eastAsia="仿宋" w:cs="仿宋"/>
                <w:color w:val="auto"/>
                <w:sz w:val="24"/>
                <w:szCs w:val="24"/>
                <w:highlight w:val="none"/>
                <w:lang w:val="en-US" w:eastAsia="zh-CN" w:bidi="ar"/>
              </w:rPr>
              <w:t>、Al</w:t>
            </w:r>
            <w:r>
              <w:rPr>
                <w:rFonts w:hint="eastAsia" w:ascii="仿宋" w:hAnsi="仿宋" w:eastAsia="仿宋" w:cs="仿宋"/>
                <w:i w:val="0"/>
                <w:color w:val="auto"/>
                <w:kern w:val="0"/>
                <w:sz w:val="24"/>
                <w:szCs w:val="24"/>
                <w:highlight w:val="none"/>
                <w:u w:val="none"/>
                <w:vertAlign w:val="subscript"/>
                <w:lang w:val="en-US" w:eastAsia="zh-CN" w:bidi="ar"/>
              </w:rPr>
              <w:t>2</w:t>
            </w:r>
            <w:r>
              <w:rPr>
                <w:rStyle w:val="48"/>
                <w:rFonts w:hint="eastAsia" w:ascii="仿宋" w:hAnsi="仿宋" w:eastAsia="仿宋" w:cs="仿宋"/>
                <w:color w:val="auto"/>
                <w:sz w:val="24"/>
                <w:szCs w:val="24"/>
                <w:highlight w:val="none"/>
                <w:lang w:val="en-US" w:eastAsia="zh-CN" w:bidi="ar"/>
              </w:rPr>
              <w:t>O</w:t>
            </w:r>
            <w:r>
              <w:rPr>
                <w:rFonts w:hint="eastAsia" w:ascii="仿宋" w:hAnsi="仿宋" w:eastAsia="仿宋" w:cs="仿宋"/>
                <w:i w:val="0"/>
                <w:color w:val="auto"/>
                <w:kern w:val="0"/>
                <w:sz w:val="24"/>
                <w:szCs w:val="24"/>
                <w:highlight w:val="none"/>
                <w:u w:val="none"/>
                <w:vertAlign w:val="subscript"/>
                <w:lang w:val="en-US" w:eastAsia="zh-CN" w:bidi="ar"/>
              </w:rPr>
              <w:t>3</w:t>
            </w:r>
            <w:r>
              <w:rPr>
                <w:rStyle w:val="48"/>
                <w:rFonts w:hint="eastAsia" w:ascii="仿宋" w:hAnsi="仿宋" w:eastAsia="仿宋" w:cs="仿宋"/>
                <w:color w:val="auto"/>
                <w:sz w:val="24"/>
                <w:szCs w:val="24"/>
                <w:highlight w:val="none"/>
                <w:lang w:val="en-US" w:eastAsia="zh-CN" w:bidi="ar"/>
              </w:rPr>
              <w:t>、TiO</w:t>
            </w:r>
            <w:r>
              <w:rPr>
                <w:rFonts w:hint="eastAsia" w:ascii="仿宋" w:hAnsi="仿宋" w:eastAsia="仿宋" w:cs="仿宋"/>
                <w:i w:val="0"/>
                <w:color w:val="auto"/>
                <w:kern w:val="0"/>
                <w:sz w:val="24"/>
                <w:szCs w:val="24"/>
                <w:highlight w:val="none"/>
                <w:u w:val="none"/>
                <w:vertAlign w:val="subscript"/>
                <w:lang w:val="en-US" w:eastAsia="zh-CN" w:bidi="ar"/>
              </w:rPr>
              <w:t>2</w:t>
            </w:r>
            <w:r>
              <w:rPr>
                <w:rStyle w:val="48"/>
                <w:rFonts w:hint="eastAsia" w:ascii="仿宋" w:hAnsi="仿宋" w:eastAsia="仿宋" w:cs="仿宋"/>
                <w:color w:val="auto"/>
                <w:sz w:val="24"/>
                <w:szCs w:val="24"/>
                <w:highlight w:val="none"/>
                <w:lang w:val="en-US" w:eastAsia="zh-CN" w:bidi="ar"/>
              </w:rPr>
              <w:t>、Fe</w:t>
            </w:r>
            <w:r>
              <w:rPr>
                <w:rFonts w:hint="eastAsia" w:ascii="仿宋" w:hAnsi="仿宋" w:eastAsia="仿宋" w:cs="仿宋"/>
                <w:i w:val="0"/>
                <w:color w:val="auto"/>
                <w:kern w:val="0"/>
                <w:sz w:val="24"/>
                <w:szCs w:val="24"/>
                <w:highlight w:val="none"/>
                <w:u w:val="none"/>
                <w:vertAlign w:val="subscript"/>
                <w:lang w:val="en-US" w:eastAsia="zh-CN" w:bidi="ar"/>
              </w:rPr>
              <w:t>2</w:t>
            </w:r>
            <w:r>
              <w:rPr>
                <w:rStyle w:val="48"/>
                <w:rFonts w:hint="eastAsia" w:ascii="仿宋" w:hAnsi="仿宋" w:eastAsia="仿宋" w:cs="仿宋"/>
                <w:color w:val="auto"/>
                <w:sz w:val="24"/>
                <w:szCs w:val="24"/>
                <w:highlight w:val="none"/>
                <w:lang w:val="en-US" w:eastAsia="zh-CN" w:bidi="ar"/>
              </w:rPr>
              <w:t>O</w:t>
            </w:r>
            <w:r>
              <w:rPr>
                <w:rFonts w:hint="eastAsia" w:ascii="仿宋" w:hAnsi="仿宋" w:eastAsia="仿宋" w:cs="仿宋"/>
                <w:i w:val="0"/>
                <w:color w:val="auto"/>
                <w:kern w:val="0"/>
                <w:sz w:val="24"/>
                <w:szCs w:val="24"/>
                <w:highlight w:val="none"/>
                <w:u w:val="none"/>
                <w:vertAlign w:val="subscript"/>
                <w:lang w:val="en-US" w:eastAsia="zh-CN" w:bidi="ar"/>
              </w:rPr>
              <w:t>3</w:t>
            </w:r>
            <w:r>
              <w:rPr>
                <w:rStyle w:val="48"/>
                <w:rFonts w:hint="eastAsia" w:ascii="仿宋" w:hAnsi="仿宋" w:eastAsia="仿宋" w:cs="仿宋"/>
                <w:color w:val="auto"/>
                <w:sz w:val="24"/>
                <w:szCs w:val="24"/>
                <w:highlight w:val="none"/>
                <w:lang w:val="en-US" w:eastAsia="zh-CN" w:bidi="ar"/>
              </w:rPr>
              <w:t>、SO</w:t>
            </w:r>
            <w:r>
              <w:rPr>
                <w:rFonts w:hint="eastAsia" w:ascii="仿宋" w:hAnsi="仿宋" w:eastAsia="仿宋" w:cs="仿宋"/>
                <w:i w:val="0"/>
                <w:color w:val="auto"/>
                <w:kern w:val="0"/>
                <w:sz w:val="24"/>
                <w:szCs w:val="24"/>
                <w:highlight w:val="none"/>
                <w:u w:val="none"/>
                <w:vertAlign w:val="subscript"/>
                <w:lang w:val="en-US" w:eastAsia="zh-CN" w:bidi="ar"/>
              </w:rPr>
              <w:t>3</w:t>
            </w:r>
            <w:r>
              <w:rPr>
                <w:rStyle w:val="48"/>
                <w:rFonts w:hint="eastAsia" w:ascii="仿宋" w:hAnsi="仿宋" w:eastAsia="仿宋" w:cs="仿宋"/>
                <w:color w:val="auto"/>
                <w:sz w:val="24"/>
                <w:szCs w:val="24"/>
                <w:highlight w:val="none"/>
                <w:lang w:val="en-US" w:eastAsia="zh-CN" w:bidi="ar"/>
              </w:rPr>
              <w:t>、MgO、CaO、Na</w:t>
            </w:r>
            <w:r>
              <w:rPr>
                <w:rFonts w:hint="eastAsia" w:ascii="仿宋" w:hAnsi="仿宋" w:eastAsia="仿宋" w:cs="仿宋"/>
                <w:i w:val="0"/>
                <w:color w:val="auto"/>
                <w:kern w:val="0"/>
                <w:sz w:val="24"/>
                <w:szCs w:val="24"/>
                <w:highlight w:val="none"/>
                <w:u w:val="none"/>
                <w:vertAlign w:val="subscript"/>
                <w:lang w:val="en-US" w:eastAsia="zh-CN" w:bidi="ar"/>
              </w:rPr>
              <w:t>2</w:t>
            </w:r>
            <w:r>
              <w:rPr>
                <w:rStyle w:val="48"/>
                <w:rFonts w:hint="eastAsia" w:ascii="仿宋" w:hAnsi="仿宋" w:eastAsia="仿宋" w:cs="仿宋"/>
                <w:color w:val="auto"/>
                <w:sz w:val="24"/>
                <w:szCs w:val="24"/>
                <w:highlight w:val="none"/>
                <w:lang w:val="en-US" w:eastAsia="zh-CN" w:bidi="ar"/>
              </w:rPr>
              <w:t>O、K</w:t>
            </w:r>
            <w:r>
              <w:rPr>
                <w:rFonts w:hint="eastAsia" w:ascii="仿宋" w:hAnsi="仿宋" w:eastAsia="仿宋" w:cs="仿宋"/>
                <w:i w:val="0"/>
                <w:color w:val="auto"/>
                <w:kern w:val="0"/>
                <w:sz w:val="24"/>
                <w:szCs w:val="24"/>
                <w:highlight w:val="none"/>
                <w:u w:val="none"/>
                <w:vertAlign w:val="subscript"/>
                <w:lang w:val="en-US" w:eastAsia="zh-CN" w:bidi="ar"/>
              </w:rPr>
              <w:t>2</w:t>
            </w:r>
            <w:r>
              <w:rPr>
                <w:rStyle w:val="48"/>
                <w:rFonts w:hint="eastAsia" w:ascii="仿宋" w:hAnsi="仿宋" w:eastAsia="仿宋" w:cs="仿宋"/>
                <w:color w:val="auto"/>
                <w:sz w:val="24"/>
                <w:szCs w:val="24"/>
                <w:highlight w:val="none"/>
                <w:lang w:val="en-US" w:eastAsia="zh-CN" w:bidi="ar"/>
              </w:rPr>
              <w:t>O、P</w:t>
            </w:r>
            <w:r>
              <w:rPr>
                <w:rFonts w:hint="eastAsia" w:ascii="仿宋" w:hAnsi="仿宋" w:eastAsia="仿宋" w:cs="仿宋"/>
                <w:i w:val="0"/>
                <w:color w:val="auto"/>
                <w:kern w:val="0"/>
                <w:sz w:val="24"/>
                <w:szCs w:val="24"/>
                <w:highlight w:val="none"/>
                <w:u w:val="none"/>
                <w:vertAlign w:val="subscript"/>
                <w:lang w:val="en-US" w:eastAsia="zh-CN" w:bidi="ar"/>
              </w:rPr>
              <w:t>2</w:t>
            </w:r>
            <w:r>
              <w:rPr>
                <w:rStyle w:val="48"/>
                <w:rFonts w:hint="eastAsia" w:ascii="仿宋" w:hAnsi="仿宋" w:eastAsia="仿宋" w:cs="仿宋"/>
                <w:color w:val="auto"/>
                <w:sz w:val="24"/>
                <w:szCs w:val="24"/>
                <w:highlight w:val="none"/>
                <w:lang w:val="en-US" w:eastAsia="zh-CN" w:bidi="ar"/>
              </w:rPr>
              <w:t>O、MnO</w:t>
            </w:r>
            <w:r>
              <w:rPr>
                <w:rFonts w:hint="eastAsia" w:ascii="仿宋" w:hAnsi="仿宋" w:eastAsia="仿宋" w:cs="仿宋"/>
                <w:i w:val="0"/>
                <w:color w:val="auto"/>
                <w:kern w:val="0"/>
                <w:sz w:val="24"/>
                <w:szCs w:val="24"/>
                <w:highlight w:val="none"/>
                <w:u w:val="none"/>
                <w:vertAlign w:val="subscript"/>
                <w:lang w:val="en-US" w:eastAsia="zh-CN" w:bidi="ar"/>
              </w:rPr>
              <w:t>2</w:t>
            </w:r>
          </w:p>
        </w:tc>
        <w:tc>
          <w:tcPr>
            <w:tcW w:w="576" w:type="pct"/>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1次/年</w:t>
            </w:r>
          </w:p>
        </w:tc>
        <w:tc>
          <w:tcPr>
            <w:tcW w:w="707"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w:t>
            </w:r>
          </w:p>
        </w:tc>
        <w:tc>
          <w:tcPr>
            <w:tcW w:w="918"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16+19=35</w:t>
            </w:r>
          </w:p>
        </w:tc>
        <w:tc>
          <w:tcPr>
            <w:tcW w:w="450"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77"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一</w:t>
            </w:r>
          </w:p>
        </w:tc>
        <w:tc>
          <w:tcPr>
            <w:tcW w:w="3696" w:type="pct"/>
            <w:gridSpan w:val="5"/>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所有厂样品分析费小计</w:t>
            </w:r>
          </w:p>
        </w:tc>
        <w:tc>
          <w:tcPr>
            <w:tcW w:w="532"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77"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二</w:t>
            </w:r>
          </w:p>
        </w:tc>
        <w:tc>
          <w:tcPr>
            <w:tcW w:w="1044"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采样费</w:t>
            </w:r>
          </w:p>
        </w:tc>
        <w:tc>
          <w:tcPr>
            <w:tcW w:w="576"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1次/月</w:t>
            </w:r>
          </w:p>
        </w:tc>
        <w:tc>
          <w:tcPr>
            <w:tcW w:w="707"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r>
              <w:rPr>
                <w:rFonts w:hint="eastAsia" w:ascii="仿宋" w:hAnsi="仿宋" w:eastAsia="仿宋" w:cs="仿宋"/>
                <w:i w:val="0"/>
                <w:color w:val="auto"/>
                <w:kern w:val="0"/>
                <w:sz w:val="24"/>
                <w:szCs w:val="24"/>
                <w:highlight w:val="none"/>
                <w:u w:val="none"/>
                <w:lang w:val="en-US" w:eastAsia="zh-CN" w:bidi="ar"/>
              </w:rPr>
              <w:t>11</w:t>
            </w:r>
          </w:p>
        </w:tc>
        <w:tc>
          <w:tcPr>
            <w:tcW w:w="918"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r>
              <w:rPr>
                <w:rFonts w:hint="eastAsia" w:ascii="仿宋" w:hAnsi="仿宋" w:eastAsia="仿宋" w:cs="仿宋"/>
                <w:i w:val="0"/>
                <w:color w:val="auto"/>
                <w:kern w:val="0"/>
                <w:sz w:val="24"/>
                <w:szCs w:val="24"/>
                <w:highlight w:val="none"/>
                <w:u w:val="none"/>
                <w:lang w:val="en-US" w:eastAsia="zh-CN" w:bidi="ar"/>
              </w:rPr>
              <w:t>13*11=143</w:t>
            </w:r>
          </w:p>
        </w:tc>
        <w:tc>
          <w:tcPr>
            <w:tcW w:w="450"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6" w:hRule="atLeast"/>
        </w:trPr>
        <w:tc>
          <w:tcPr>
            <w:tcW w:w="4467" w:type="pct"/>
            <w:gridSpan w:val="7"/>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年度费用总计</w:t>
            </w:r>
          </w:p>
        </w:tc>
        <w:tc>
          <w:tcPr>
            <w:tcW w:w="532"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p>
        </w:tc>
      </w:tr>
    </w:tbl>
    <w:p>
      <w:pPr>
        <w:numPr>
          <w:ilvl w:val="-1"/>
          <w:numId w:val="0"/>
        </w:numPr>
        <w:rPr>
          <w:rFonts w:hint="eastAsia" w:ascii="宋体" w:hAnsi="宋体" w:eastAsia="宋体" w:cs="宋体"/>
          <w:b/>
          <w:i w:val="0"/>
          <w:color w:val="auto"/>
          <w:kern w:val="2"/>
          <w:sz w:val="24"/>
          <w:szCs w:val="24"/>
          <w:highlight w:val="none"/>
          <w:u w:val="none"/>
          <w:lang w:val="en-US" w:eastAsia="zh-CN" w:bidi="ar"/>
        </w:rPr>
      </w:pPr>
    </w:p>
    <w:p>
      <w:pPr>
        <w:rPr>
          <w:rFonts w:hint="eastAsia" w:ascii="宋体" w:hAnsi="宋体" w:eastAsia="宋体" w:cs="宋体"/>
          <w:b/>
          <w:i w:val="0"/>
          <w:color w:val="auto"/>
          <w:kern w:val="2"/>
          <w:sz w:val="21"/>
          <w:szCs w:val="21"/>
          <w:highlight w:val="none"/>
          <w:u w:val="none"/>
          <w:lang w:val="en-US" w:eastAsia="zh-CN" w:bidi="ar"/>
        </w:rPr>
      </w:pPr>
      <w:r>
        <w:rPr>
          <w:rFonts w:hint="eastAsia" w:ascii="宋体" w:hAnsi="宋体" w:eastAsia="宋体" w:cs="宋体"/>
          <w:b/>
          <w:i w:val="0"/>
          <w:color w:val="auto"/>
          <w:kern w:val="2"/>
          <w:sz w:val="21"/>
          <w:szCs w:val="21"/>
          <w:highlight w:val="none"/>
          <w:u w:val="none"/>
          <w:lang w:val="en-US" w:eastAsia="zh-CN" w:bidi="ar"/>
        </w:rPr>
        <w:br w:type="page"/>
      </w:r>
    </w:p>
    <w:p>
      <w:pPr>
        <w:numPr>
          <w:ilvl w:val="-1"/>
          <w:numId w:val="0"/>
        </w:numPr>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廉洁协议</w:t>
      </w:r>
    </w:p>
    <w:p>
      <w:pPr>
        <w:pStyle w:val="47"/>
        <w:rPr>
          <w:color w:val="auto"/>
          <w:highlight w:val="none"/>
        </w:rPr>
      </w:pPr>
    </w:p>
    <w:p>
      <w:pPr>
        <w:spacing w:line="52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廉洁协议</w:t>
      </w:r>
    </w:p>
    <w:p>
      <w:pPr>
        <w:spacing w:line="520" w:lineRule="exact"/>
        <w:ind w:firstLine="630" w:firstLineChars="22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color w:val="auto"/>
          <w:sz w:val="28"/>
          <w:szCs w:val="28"/>
          <w:highlight w:val="none"/>
          <w:u w:val="single"/>
        </w:rPr>
        <w:t>广州市净水有限公司</w:t>
      </w:r>
      <w:r>
        <w:rPr>
          <w:rFonts w:hint="eastAsia" w:ascii="仿宋" w:hAnsi="仿宋" w:eastAsia="仿宋" w:cs="仿宋"/>
          <w:bCs/>
          <w:color w:val="auto"/>
          <w:sz w:val="28"/>
          <w:szCs w:val="28"/>
          <w:highlight w:val="none"/>
        </w:rPr>
        <w:t>(以下称甲方)与(以下称乙方)，特此订立本协议共同遵照执行。</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第一条 甲乙双方的权利和义务</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（二）严格执行</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合同（以下简称：主合同），自觉履行合同约定的相关义务。</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（三）在业务活动中坚持公开、公正、诚信、透明的原则，不得损害国家、集体利益。</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第二条甲方的义务</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（七）甲方工作人员不得接受乙方给予或赠送的干股或红利。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第三条乙方的义务</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（一）乙方不得以任何理由向甲方及其工作人员行贿或馈赠礼金、有价证券、贵重礼品。</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（三）乙方不得以任何理由安排甲方工作人员参加可能影响相关业务公开、公正、公平性的宴请及娱乐活动。</w:t>
      </w:r>
    </w:p>
    <w:p>
      <w:pPr>
        <w:pStyle w:val="15"/>
        <w:spacing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（七）乙方不得向甲方工作人员提供干股或红利。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第四条违约责任</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甲方举报投诉联系部门：广州市净水有限公司</w:t>
      </w:r>
      <w:r>
        <w:rPr>
          <w:rFonts w:hint="eastAsia" w:ascii="仿宋" w:hAnsi="仿宋" w:eastAsia="仿宋" w:cs="仿宋"/>
          <w:bCs/>
          <w:color w:val="auto"/>
          <w:sz w:val="28"/>
          <w:szCs w:val="28"/>
          <w:highlight w:val="none"/>
          <w:u w:val="single"/>
        </w:rPr>
        <w:t>纪检室</w:t>
      </w:r>
      <w:r>
        <w:rPr>
          <w:rFonts w:hint="eastAsia" w:ascii="仿宋" w:hAnsi="仿宋" w:eastAsia="仿宋" w:cs="仿宋"/>
          <w:bCs/>
          <w:color w:val="auto"/>
          <w:sz w:val="28"/>
          <w:szCs w:val="28"/>
          <w:highlight w:val="none"/>
        </w:rPr>
        <w:t>，联系电话：</w:t>
      </w:r>
      <w:r>
        <w:rPr>
          <w:rFonts w:hint="eastAsia" w:ascii="仿宋" w:hAnsi="仿宋" w:eastAsia="仿宋" w:cs="仿宋"/>
          <w:bCs/>
          <w:color w:val="auto"/>
          <w:sz w:val="28"/>
          <w:szCs w:val="28"/>
          <w:highlight w:val="none"/>
          <w:u w:val="single"/>
        </w:rPr>
        <w:t xml:space="preserve"> 020-38890265 </w:t>
      </w:r>
      <w:r>
        <w:rPr>
          <w:rFonts w:hint="eastAsia" w:ascii="仿宋" w:hAnsi="仿宋" w:eastAsia="仿宋" w:cs="仿宋"/>
          <w:bCs/>
          <w:color w:val="auto"/>
          <w:sz w:val="28"/>
          <w:szCs w:val="28"/>
          <w:highlight w:val="none"/>
        </w:rPr>
        <w:t>。</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1、扣除主合同的全部履约保证金；</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2、解除主合同；</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3、追究乙方其他违约责任；</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4、根据甲方的有关规章制度，在一定时间内暂停乙方参与甲方及下属单位所有项目的交易资格；</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5、根据甲方的有关规章制度，将乙方清退出甲方相关企业库；</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6、根据甲方上级单位、行政主管部门的意见、决定执行；</w:t>
      </w:r>
    </w:p>
    <w:p>
      <w:pPr>
        <w:pStyle w:val="21"/>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7、按规定向有关行政监督部门、乙方业务管理部门进行投诉、报告。</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 w:hAnsi="仿宋" w:eastAsia="仿宋" w:cs="仿宋"/>
          <w:bCs/>
          <w:color w:val="auto"/>
          <w:kern w:val="0"/>
          <w:sz w:val="28"/>
          <w:szCs w:val="28"/>
          <w:highlight w:val="none"/>
        </w:rPr>
      </w:pPr>
      <w:r>
        <w:rPr>
          <w:rFonts w:hint="eastAsia" w:ascii="仿宋" w:hAnsi="仿宋" w:eastAsia="仿宋" w:cs="仿宋"/>
          <w:bCs/>
          <w:color w:val="auto"/>
          <w:sz w:val="28"/>
          <w:szCs w:val="28"/>
          <w:highlight w:val="none"/>
        </w:rPr>
        <w:t xml:space="preserve">第五条 </w:t>
      </w:r>
      <w:r>
        <w:rPr>
          <w:rFonts w:hint="eastAsia" w:ascii="仿宋" w:hAnsi="仿宋" w:eastAsia="仿宋" w:cs="仿宋"/>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第六条本协议作为</w:t>
      </w:r>
      <w:r>
        <w:rPr>
          <w:rFonts w:hint="eastAsia" w:ascii="仿宋" w:hAnsi="仿宋" w:eastAsia="仿宋" w:cs="仿宋"/>
          <w:bCs/>
          <w:color w:val="auto"/>
          <w:sz w:val="28"/>
          <w:szCs w:val="28"/>
          <w:highlight w:val="none"/>
          <w:u w:val="single"/>
        </w:rPr>
        <w:t>（合同名称）+（合同编号）</w:t>
      </w:r>
      <w:r>
        <w:rPr>
          <w:rFonts w:hint="eastAsia" w:ascii="仿宋" w:hAnsi="仿宋" w:eastAsia="仿宋" w:cs="仿宋"/>
          <w:bCs/>
          <w:color w:val="auto"/>
          <w:sz w:val="28"/>
          <w:szCs w:val="28"/>
          <w:highlight w:val="none"/>
        </w:rPr>
        <w:t>合同的附件，并具有同等的法律效力，本协议自双方签字盖章之日起生效，与主合同同时终止。</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第七条本协议一式</w:t>
      </w:r>
      <w:r>
        <w:rPr>
          <w:rFonts w:hint="eastAsia" w:ascii="仿宋" w:hAnsi="仿宋" w:eastAsia="仿宋" w:cs="仿宋"/>
          <w:bCs/>
          <w:color w:val="auto"/>
          <w:sz w:val="28"/>
          <w:szCs w:val="28"/>
          <w:highlight w:val="none"/>
          <w:u w:val="single"/>
        </w:rPr>
        <w:t>…</w:t>
      </w:r>
      <w:r>
        <w:rPr>
          <w:rFonts w:hint="eastAsia" w:ascii="仿宋" w:hAnsi="仿宋" w:eastAsia="仿宋" w:cs="仿宋"/>
          <w:bCs/>
          <w:color w:val="auto"/>
          <w:sz w:val="28"/>
          <w:szCs w:val="28"/>
          <w:highlight w:val="none"/>
        </w:rPr>
        <w:t>份，甲方</w:t>
      </w:r>
      <w:r>
        <w:rPr>
          <w:rFonts w:hint="eastAsia" w:ascii="仿宋" w:hAnsi="仿宋" w:eastAsia="仿宋" w:cs="仿宋"/>
          <w:bCs/>
          <w:color w:val="auto"/>
          <w:sz w:val="28"/>
          <w:szCs w:val="28"/>
          <w:highlight w:val="none"/>
          <w:u w:val="single"/>
        </w:rPr>
        <w:t>…</w:t>
      </w:r>
      <w:r>
        <w:rPr>
          <w:rFonts w:hint="eastAsia" w:ascii="仿宋" w:hAnsi="仿宋" w:eastAsia="仿宋" w:cs="仿宋"/>
          <w:bCs/>
          <w:color w:val="auto"/>
          <w:sz w:val="28"/>
          <w:szCs w:val="28"/>
          <w:highlight w:val="none"/>
        </w:rPr>
        <w:t>份，乙方</w:t>
      </w:r>
      <w:r>
        <w:rPr>
          <w:rFonts w:hint="eastAsia" w:ascii="仿宋" w:hAnsi="仿宋" w:eastAsia="仿宋" w:cs="仿宋"/>
          <w:bCs/>
          <w:color w:val="auto"/>
          <w:sz w:val="28"/>
          <w:szCs w:val="28"/>
          <w:highlight w:val="none"/>
          <w:u w:val="single"/>
        </w:rPr>
        <w:t>…</w:t>
      </w:r>
      <w:r>
        <w:rPr>
          <w:rFonts w:hint="eastAsia" w:ascii="仿宋" w:hAnsi="仿宋" w:eastAsia="仿宋" w:cs="仿宋"/>
          <w:bCs/>
          <w:color w:val="auto"/>
          <w:sz w:val="28"/>
          <w:szCs w:val="28"/>
          <w:highlight w:val="none"/>
        </w:rPr>
        <w:t>份。</w:t>
      </w:r>
    </w:p>
    <w:p>
      <w:pPr>
        <w:spacing w:line="520" w:lineRule="exact"/>
        <w:ind w:firstLine="560" w:firstLineChars="200"/>
        <w:rPr>
          <w:rFonts w:hint="eastAsia" w:ascii="仿宋" w:hAnsi="仿宋" w:eastAsia="仿宋" w:cs="仿宋"/>
          <w:bCs/>
          <w:color w:val="auto"/>
          <w:sz w:val="28"/>
          <w:szCs w:val="28"/>
          <w:highlight w:val="none"/>
        </w:rPr>
      </w:pPr>
    </w:p>
    <w:p>
      <w:pPr>
        <w:spacing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textWrapping"/>
      </w:r>
      <w:r>
        <w:rPr>
          <w:rFonts w:hint="eastAsia" w:ascii="仿宋" w:hAnsi="仿宋" w:eastAsia="仿宋" w:cs="仿宋"/>
          <w:bCs/>
          <w:color w:val="auto"/>
          <w:sz w:val="28"/>
          <w:szCs w:val="28"/>
          <w:highlight w:val="none"/>
        </w:rPr>
        <w:t>甲方（盖章）：                     乙方（盖章）：</w:t>
      </w:r>
    </w:p>
    <w:p>
      <w:pPr>
        <w:pStyle w:val="33"/>
        <w:tabs>
          <w:tab w:val="left" w:pos="5100"/>
        </w:tabs>
        <w:spacing w:line="520" w:lineRule="exact"/>
        <w:ind w:left="7200" w:firstLine="0" w:firstLineChars="0"/>
        <w:jc w:val="left"/>
        <w:rPr>
          <w:rFonts w:hint="eastAsia" w:ascii="仿宋" w:hAnsi="仿宋" w:eastAsia="仿宋" w:cs="仿宋"/>
          <w:bCs/>
          <w:color w:val="auto"/>
          <w:sz w:val="28"/>
          <w:szCs w:val="28"/>
          <w:highlight w:val="none"/>
        </w:rPr>
      </w:pPr>
    </w:p>
    <w:p>
      <w:pPr>
        <w:tabs>
          <w:tab w:val="left" w:pos="5100"/>
        </w:tabs>
        <w:spacing w:line="520" w:lineRule="exact"/>
        <w:ind w:left="8400" w:hanging="8400" w:hangingChars="30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签约代表：                         签约代表：</w:t>
      </w:r>
    </w:p>
    <w:p>
      <w:pPr>
        <w:tabs>
          <w:tab w:val="left" w:pos="4170"/>
        </w:tabs>
        <w:spacing w:line="360" w:lineRule="auto"/>
        <w:rPr>
          <w:rFonts w:ascii="宋体" w:hAnsi="宋体"/>
          <w:color w:val="auto"/>
          <w:sz w:val="24"/>
          <w:highlight w:val="none"/>
        </w:rPr>
      </w:pPr>
      <w:r>
        <w:rPr>
          <w:rFonts w:hint="eastAsia" w:ascii="仿宋" w:hAnsi="仿宋" w:eastAsia="仿宋" w:cs="仿宋"/>
          <w:bCs/>
          <w:color w:val="auto"/>
          <w:sz w:val="28"/>
          <w:szCs w:val="28"/>
          <w:highlight w:val="none"/>
        </w:rPr>
        <w:t>日期:    年  月  日</w:t>
      </w:r>
      <w:r>
        <w:rPr>
          <w:rFonts w:hint="eastAsia" w:ascii="仿宋" w:hAnsi="仿宋" w:eastAsia="仿宋" w:cs="仿宋"/>
          <w:bCs/>
          <w:color w:val="auto"/>
          <w:sz w:val="28"/>
          <w:szCs w:val="28"/>
          <w:highlight w:val="none"/>
        </w:rPr>
        <w:tab/>
      </w:r>
      <w:r>
        <w:rPr>
          <w:rFonts w:hint="eastAsia" w:ascii="仿宋" w:hAnsi="仿宋" w:eastAsia="仿宋" w:cs="仿宋"/>
          <w:bCs/>
          <w:color w:val="auto"/>
          <w:sz w:val="28"/>
          <w:szCs w:val="28"/>
          <w:highlight w:val="none"/>
        </w:rPr>
        <w:t>日期：  年  月  日</w:t>
      </w:r>
    </w:p>
    <w:p>
      <w:pPr>
        <w:widowControl/>
        <w:jc w:val="left"/>
        <w:rPr>
          <w:rFonts w:ascii="黑体" w:hAnsi="Batang" w:eastAsia="黑体" w:cs="Batang"/>
          <w:bCs/>
          <w:color w:val="auto"/>
          <w:kern w:val="0"/>
          <w:sz w:val="44"/>
          <w:szCs w:val="44"/>
          <w:highlight w:val="none"/>
        </w:rPr>
      </w:pPr>
      <w:r>
        <w:rPr>
          <w:rFonts w:ascii="黑体" w:hAnsi="Batang" w:eastAsia="黑体" w:cs="Batang"/>
          <w:bCs/>
          <w:color w:val="auto"/>
          <w:kern w:val="0"/>
          <w:sz w:val="44"/>
          <w:szCs w:val="44"/>
          <w:highlight w:val="none"/>
        </w:rPr>
        <w:br w:type="page"/>
      </w:r>
    </w:p>
    <w:p>
      <w:pPr>
        <w:rPr>
          <w:rFonts w:hint="eastAsia" w:ascii="Times New Roman" w:hAnsi="Times New Roman" w:eastAsia="宋体" w:cs="Times New Roman"/>
          <w:b/>
          <w:color w:val="auto"/>
          <w:sz w:val="44"/>
          <w:szCs w:val="44"/>
          <w:highlight w:val="none"/>
        </w:rPr>
      </w:pPr>
      <w:r>
        <w:rPr>
          <w:rFonts w:hint="eastAsia"/>
          <w:b/>
          <w:color w:val="auto"/>
          <w:sz w:val="28"/>
          <w:szCs w:val="28"/>
          <w:highlight w:val="none"/>
          <w:lang w:val="en-US" w:eastAsia="zh-CN"/>
        </w:rPr>
        <w:t>附件3：</w:t>
      </w:r>
    </w:p>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安全管理协议书</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广州市净水有限公司</w:t>
      </w:r>
    </w:p>
    <w:p>
      <w:pPr>
        <w:adjustRightInd w:val="0"/>
        <w:snapToGrid w:val="0"/>
        <w:spacing w:line="440" w:lineRule="exact"/>
        <w:ind w:firstLine="420" w:firstLineChars="200"/>
        <w:jc w:val="left"/>
        <w:rPr>
          <w:rStyle w:val="26"/>
          <w:rFonts w:ascii="宋体" w:hAnsi="宋体" w:cs="宋体"/>
          <w:b w:val="0"/>
          <w:color w:val="auto"/>
          <w:sz w:val="21"/>
          <w:szCs w:val="21"/>
          <w:highlight w:val="none"/>
          <w:u w:val="single"/>
        </w:rPr>
      </w:pPr>
      <w:r>
        <w:rPr>
          <w:rFonts w:hint="eastAsia" w:ascii="宋体" w:hAnsi="宋体" w:cs="宋体"/>
          <w:color w:val="auto"/>
          <w:szCs w:val="21"/>
          <w:highlight w:val="none"/>
        </w:rPr>
        <w:t>承包人</w:t>
      </w:r>
      <w:bookmarkStart w:id="100" w:name="_Toc21391"/>
      <w:r>
        <w:rPr>
          <w:rFonts w:hint="eastAsia" w:ascii="宋体" w:hAnsi="宋体" w:cs="宋体"/>
          <w:color w:val="auto"/>
          <w:szCs w:val="21"/>
          <w:highlight w:val="none"/>
        </w:rPr>
        <w:t xml:space="preserve">: </w:t>
      </w:r>
    </w:p>
    <w:bookmarkEnd w:id="100"/>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根据《中华人民共和国安全生产法》《中华人民共和国建筑法》《建设工程安全生产管理条例》《生产安全事故报告和调查处理条例》《中华人民共和国职业病防治法》《</w:t>
      </w:r>
      <w:r>
        <w:rPr>
          <w:rFonts w:hint="eastAsia" w:ascii="宋体" w:hAnsi="宋体" w:cs="宋体"/>
          <w:color w:val="auto"/>
          <w:sz w:val="21"/>
          <w:szCs w:val="21"/>
          <w:highlight w:val="none"/>
        </w:rPr>
        <w:t>工作场所职业卫生管理规定</w:t>
      </w:r>
      <w:r>
        <w:rPr>
          <w:rFonts w:hint="eastAsia" w:ascii="宋体" w:hAnsi="宋体" w:cs="宋体"/>
          <w:color w:val="auto"/>
          <w:szCs w:val="21"/>
          <w:highlight w:val="none"/>
        </w:rPr>
        <w:t>》《用人单位职业健康监护监督管理办法》《广州市职业卫生监督管理规定》等法律法规,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440" w:lineRule="exact"/>
        <w:ind w:left="105"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本协议作为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的组成部分，与主合同具有同等法律。</w:t>
      </w:r>
    </w:p>
    <w:p>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 xml:space="preserve"> 二、发包人、承包人双方的责任、权利和义务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（一）发包人的责任、权利和义务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1.贯彻落实国家、地方及发包人有关安全生产、职业卫生的法律法规和规章制度，对承包人承包作业的安全管理、职业卫生管理工作进行监督管理。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2.审查承包人安全资质以及承包内容所要求具备的资质条件。</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3.监督承包人严格落实《广州市净水有限公司工程项目安全管理标准化手册》（以下简称“标准化手册”）。</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4.对承包人技术服务过程的安全管理进行监督检查；及时纠正承包人生产作业人员违章指挥、违章作业、违反劳动纪律等行为，对承包人生产区域内的事故隐患，开具隐患通知单，责令限期整改。</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（二）承包人的责任、权利和义务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1.对技术服务范围内的安全管理工作负主体责任。贯彻落实国家有关安全管理的法律法规和管理规定，遵守并执行发包人的各项管理制度，建立健全安全生产责任制及各项安全管理制度，并严格贯彻落实。</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 贯彻落实国家、地方及发包人有关职业卫生管理的法律法规和规章制度，按要求落实各项职位卫生防治工作。</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3.严格按照资质范围进行作业，不得进行超资质范围的技术服务作业，不得将所承担的承包项目再次转包。</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4.接受发包人对安全管理工作的监督检查，服从发包人管理，对发包人口头提出或书面签发提出的隐患整改通知单应按照规定要求进行处理。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5.承包人必须统一组织、严格管理，不得随意换人、加人和顶替，若需换人、加人必须事先征得发包人同意。</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 xml:space="preserve">三、协议内容                                                </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 发包人、承包人双方均具有独立法人资格，按照责任权利对等的原则，承包人对承包的技术服务工作实行自主管理，负主体责任，发包人对承包人承包的工作实施监督管理。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2.承包人须严格按照发包人制定的《标准化手册》的要求落实各项安全生产管理工作。</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3.发包人参照《标准化手册》等承包商考核办法对承包人进行定期考核，并有权根据考核结果对承包人采取经济处罚、诚信扣分及限制其继续承揽发包人发包的工程。</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4.承包人应严格履行本安全管理协议，遵守发包人各项管理规定，服从管理，否则视为违约，违约金缴纳标准及形式参照发包人管理制度相关标准执行。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四、事故责任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1.在承包人承包范围内，由于承包人责任发生生产安全事故时，造成的发包人、承包人或者第三方人身伤害事故，承包人负全部责任。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2.承包人人员在非承包区域遭受意外伤害的，承包人负全部责任。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3.承包人人员违规进入发包人或第三方承包区域，造成事故的，承包人负全部事故责任；承包人人员遭受人身伤害的，承包人负全部责任。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5.承包人在发包人生产区域内发生生产安全事故后，必须在第一时间向发包人报告，迟报或者隐瞒不报生产安全事故，承担事故的全部责任。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6.承包人各类人员在发包人生产区域内发生人身伤害事故和其他事故，由承包人负责调查、处理和统计上报，并报发包人安全监督部门备案。</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auto"/>
          <w:szCs w:val="21"/>
          <w:highlight w:val="none"/>
        </w:rPr>
      </w:pPr>
    </w:p>
    <w:p>
      <w:pPr>
        <w:pStyle w:val="36"/>
        <w:spacing w:line="440" w:lineRule="exact"/>
        <w:rPr>
          <w:rFonts w:ascii="宋体" w:hAnsi="宋体" w:cs="宋体"/>
          <w:color w:val="auto"/>
          <w:szCs w:val="21"/>
          <w:highlight w:val="none"/>
        </w:rPr>
      </w:pPr>
      <w:r>
        <w:rPr>
          <w:rFonts w:hint="eastAsia" w:ascii="宋体" w:hAnsi="宋体" w:cs="宋体"/>
          <w:b/>
          <w:color w:val="auto"/>
          <w:szCs w:val="21"/>
          <w:highlight w:val="none"/>
        </w:rPr>
        <w:t>五、补充条款：</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六、附则</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本协议与主合同同时签订、同时终止、同时生效，具有相同的法律效力，自发包人、承包人双方签字、盖章生效，发包人、承包人双方各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pPr>
        <w:adjustRightInd w:val="0"/>
        <w:snapToGrid w:val="0"/>
        <w:spacing w:line="440" w:lineRule="exact"/>
        <w:rPr>
          <w:rFonts w:ascii="宋体" w:hAnsi="宋体" w:cs="宋体"/>
          <w:color w:val="auto"/>
          <w:szCs w:val="21"/>
          <w:highlight w:val="none"/>
        </w:rPr>
      </w:pPr>
    </w:p>
    <w:p>
      <w:pPr>
        <w:adjustRightInd w:val="0"/>
        <w:snapToGrid w:val="0"/>
        <w:spacing w:line="440" w:lineRule="exact"/>
        <w:ind w:left="1165" w:leftChars="5" w:hanging="1155" w:hangingChars="550"/>
        <w:rPr>
          <w:rFonts w:ascii="宋体" w:hAnsi="宋体" w:cs="宋体"/>
          <w:color w:val="auto"/>
          <w:szCs w:val="21"/>
          <w:highlight w:val="none"/>
        </w:rPr>
      </w:pPr>
      <w:r>
        <w:rPr>
          <w:rFonts w:hint="eastAsia" w:ascii="宋体" w:hAnsi="宋体" w:cs="宋体"/>
          <w:color w:val="auto"/>
          <w:szCs w:val="21"/>
          <w:highlight w:val="none"/>
        </w:rPr>
        <w:t xml:space="preserve">   发包人代表 （章）：                             承包人代表（章）：                                                           　　              　　　　　　　</w:t>
      </w:r>
    </w:p>
    <w:p>
      <w:pPr>
        <w:rPr>
          <w:rFonts w:ascii="仿宋_GB2312" w:hAnsi="仿宋_GB2312" w:eastAsia="仿宋_GB2312" w:cs="仿宋_GB2312"/>
          <w:b/>
          <w:color w:val="auto"/>
          <w:sz w:val="28"/>
          <w:szCs w:val="28"/>
          <w:highlight w:val="none"/>
        </w:rPr>
      </w:pPr>
      <w:r>
        <w:rPr>
          <w:rFonts w:hint="eastAsia" w:ascii="宋体" w:hAnsi="宋体" w:cs="宋体"/>
          <w:color w:val="auto"/>
          <w:szCs w:val="21"/>
          <w:highlight w:val="none"/>
        </w:rPr>
        <w:t xml:space="preserve">      年 　月　  日　　　　　                 年   月  　日</w:t>
      </w:r>
      <w:r>
        <w:rPr>
          <w:rFonts w:hint="eastAsia" w:ascii="ˎ̥" w:hAnsi="ˎ̥" w:eastAsia="宋体" w:cs="Times New Roman"/>
          <w:color w:val="auto"/>
          <w:kern w:val="0"/>
          <w:sz w:val="28"/>
          <w:szCs w:val="28"/>
          <w:highlight w:val="none"/>
          <w:lang w:val="en-US" w:eastAsia="zh-CN" w:bidi="ar-SA"/>
        </w:rPr>
        <w:t xml:space="preserve">   </w:t>
      </w:r>
    </w:p>
    <w:p>
      <w:pPr>
        <w:rPr>
          <w:rFonts w:hint="eastAsia"/>
          <w:b/>
          <w:color w:val="auto"/>
          <w:sz w:val="28"/>
          <w:szCs w:val="28"/>
          <w:highlight w:val="none"/>
          <w:lang w:val="en-US" w:eastAsia="zh-CN"/>
        </w:rPr>
      </w:pPr>
      <w:r>
        <w:rPr>
          <w:rFonts w:hint="eastAsia"/>
          <w:b/>
          <w:color w:val="auto"/>
          <w:sz w:val="28"/>
          <w:szCs w:val="28"/>
          <w:highlight w:val="none"/>
          <w:lang w:val="en-US" w:eastAsia="zh-CN"/>
        </w:rPr>
        <w:br w:type="page"/>
      </w:r>
    </w:p>
    <w:p>
      <w:pPr>
        <w:rPr>
          <w:rFonts w:hint="eastAsia" w:hAnsi="宋体"/>
          <w:color w:val="auto"/>
          <w:szCs w:val="21"/>
          <w:highlight w:val="none"/>
        </w:rPr>
      </w:pPr>
      <w:r>
        <w:rPr>
          <w:rFonts w:hint="eastAsia"/>
          <w:b/>
          <w:color w:val="auto"/>
          <w:sz w:val="28"/>
          <w:szCs w:val="28"/>
          <w:highlight w:val="none"/>
          <w:lang w:val="en-US" w:eastAsia="zh-CN"/>
        </w:rPr>
        <w:t>附件4：</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处理</w:t>
            </w:r>
          </w:p>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发生重伤或死亡1～2人的，暂停投标1年至2年（含）。</w:t>
            </w:r>
          </w:p>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发生重伤或死亡3～9人的，暂停投标2年以上至4年。</w:t>
            </w:r>
          </w:p>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其他不诚信</w:t>
            </w:r>
          </w:p>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highlight w:val="none"/>
              </w:rPr>
            </w:pPr>
          </w:p>
        </w:tc>
      </w:tr>
    </w:tbl>
    <w:p>
      <w:pPr>
        <w:contextualSpacing/>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备注：本处理标准出自《广州市净水有限公司经营建设项目参建企业不诚信行为管理办法》。</w:t>
      </w:r>
    </w:p>
    <w:p>
      <w:pPr>
        <w:pStyle w:val="10"/>
        <w:rPr>
          <w:color w:val="auto"/>
          <w:highlight w:val="none"/>
        </w:rPr>
        <w:sectPr>
          <w:pgSz w:w="11906" w:h="16838"/>
          <w:pgMar w:top="1089" w:right="1469" w:bottom="1089" w:left="1077" w:header="851" w:footer="992" w:gutter="0"/>
          <w:cols w:space="720" w:num="1"/>
          <w:docGrid w:linePitch="312" w:charSpace="0"/>
        </w:sect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101" w:name="_Toc1563"/>
      <w:bookmarkStart w:id="102" w:name="_Toc8147"/>
      <w:bookmarkStart w:id="103" w:name="_Toc6230"/>
      <w:bookmarkStart w:id="104" w:name="_Toc21847"/>
      <w:bookmarkStart w:id="105" w:name="_Toc23515"/>
      <w:bookmarkStart w:id="106" w:name="_Toc28358"/>
      <w:bookmarkStart w:id="107" w:name="_Toc3723"/>
      <w:bookmarkStart w:id="108" w:name="_Toc12169"/>
      <w:bookmarkStart w:id="109" w:name="_Toc5129"/>
      <w:bookmarkStart w:id="110" w:name="_Toc16552"/>
      <w:bookmarkStart w:id="111" w:name="_Toc30824"/>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01"/>
      <w:bookmarkEnd w:id="102"/>
      <w:bookmarkEnd w:id="103"/>
      <w:bookmarkEnd w:id="104"/>
      <w:bookmarkEnd w:id="105"/>
      <w:bookmarkEnd w:id="106"/>
      <w:bookmarkEnd w:id="107"/>
      <w:bookmarkEnd w:id="108"/>
      <w:bookmarkEnd w:id="109"/>
      <w:bookmarkEnd w:id="110"/>
      <w:bookmarkEnd w:id="111"/>
    </w:p>
    <w:p>
      <w:pPr>
        <w:pStyle w:val="36"/>
        <w:rPr>
          <w:color w:val="auto"/>
          <w:highlight w:val="none"/>
        </w:rPr>
      </w:pPr>
    </w:p>
    <w:p>
      <w:pPr>
        <w:pStyle w:val="4"/>
        <w:rPr>
          <w:color w:val="auto"/>
          <w:highlight w:val="none"/>
        </w:rPr>
      </w:pPr>
      <w:bookmarkStart w:id="112" w:name="_Toc30157"/>
      <w:bookmarkStart w:id="113" w:name="_Toc5342"/>
      <w:bookmarkStart w:id="114" w:name="_Toc10840"/>
      <w:bookmarkStart w:id="115" w:name="_Toc87616388"/>
      <w:bookmarkStart w:id="116" w:name="_Toc12769"/>
      <w:bookmarkStart w:id="117" w:name="_Toc17119"/>
      <w:bookmarkStart w:id="118" w:name="_Toc88209951"/>
      <w:bookmarkStart w:id="119" w:name="_Toc31564"/>
      <w:bookmarkStart w:id="120" w:name="_Toc24490"/>
      <w:bookmarkStart w:id="121" w:name="_Toc22764"/>
      <w:bookmarkStart w:id="122" w:name="_Toc21675"/>
      <w:bookmarkStart w:id="123" w:name="_Toc24815"/>
      <w:bookmarkStart w:id="124" w:name="_Toc12610"/>
      <w:r>
        <w:rPr>
          <w:rFonts w:hint="eastAsia"/>
          <w:color w:val="auto"/>
          <w:highlight w:val="none"/>
        </w:rPr>
        <w:t>响应文件</w:t>
      </w:r>
      <w:r>
        <w:rPr>
          <w:rFonts w:hint="eastAsia"/>
          <w:color w:val="auto"/>
          <w:highlight w:val="none"/>
          <w:lang w:val="en-US" w:eastAsia="zh-CN"/>
        </w:rPr>
        <w:t>格式要求</w:t>
      </w:r>
      <w:bookmarkEnd w:id="112"/>
      <w:bookmarkEnd w:id="113"/>
      <w:bookmarkEnd w:id="114"/>
      <w:bookmarkEnd w:id="115"/>
      <w:bookmarkEnd w:id="116"/>
      <w:bookmarkEnd w:id="117"/>
      <w:bookmarkEnd w:id="118"/>
      <w:bookmarkEnd w:id="119"/>
      <w:bookmarkEnd w:id="120"/>
      <w:bookmarkEnd w:id="121"/>
      <w:bookmarkEnd w:id="122"/>
      <w:bookmarkEnd w:id="123"/>
      <w:bookmarkEnd w:id="12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宋体" w:hAnsi="宋体" w:eastAsia="宋体" w:cs="宋体"/>
          <w:b/>
          <w:bCs/>
          <w:color w:val="auto"/>
          <w:sz w:val="44"/>
          <w:szCs w:val="44"/>
          <w:highlight w:val="none"/>
          <w:u w:val="single"/>
        </w:rPr>
        <w:t>（</w:t>
      </w:r>
      <w:r>
        <w:rPr>
          <w:rFonts w:hint="eastAsia" w:ascii="宋体" w:hAnsi="宋体" w:eastAsia="宋体" w:cs="宋体"/>
          <w:b/>
          <w:bCs/>
          <w:color w:val="auto"/>
          <w:sz w:val="44"/>
          <w:szCs w:val="44"/>
          <w:highlight w:val="none"/>
          <w:u w:val="single"/>
          <w:lang w:val="en-US" w:eastAsia="zh-CN"/>
        </w:rPr>
        <w:t>广州市净水有限公司</w:t>
      </w:r>
      <w:r>
        <w:rPr>
          <w:rFonts w:hint="eastAsia" w:ascii="宋体" w:hAnsi="宋体" w:eastAsia="宋体" w:cs="宋体"/>
          <w:b/>
          <w:bCs/>
          <w:color w:val="auto"/>
          <w:sz w:val="44"/>
          <w:szCs w:val="44"/>
          <w:highlight w:val="none"/>
          <w:u w:val="single"/>
        </w:rPr>
        <w:t>2022年污泥泥质特性分析研究项目）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5" w:name="_Toc87616389"/>
      <w:bookmarkStart w:id="126" w:name="_Toc88209952"/>
      <w:r>
        <w:rPr>
          <w:rFonts w:hint="eastAsia" w:ascii="仿宋_GB2312" w:eastAsia="仿宋_GB2312"/>
          <w:color w:val="auto"/>
          <w:sz w:val="28"/>
          <w:szCs w:val="28"/>
          <w:highlight w:val="none"/>
        </w:rPr>
        <w:t>1.响应函</w:t>
      </w:r>
      <w:bookmarkEnd w:id="125"/>
      <w:bookmarkEnd w:id="126"/>
    </w:p>
    <w:p>
      <w:pPr>
        <w:spacing w:line="600" w:lineRule="exact"/>
        <w:rPr>
          <w:rFonts w:hint="eastAsia" w:ascii="仿宋_GB2312" w:eastAsia="仿宋_GB2312"/>
          <w:color w:val="auto"/>
          <w:sz w:val="28"/>
          <w:szCs w:val="28"/>
          <w:highlight w:val="none"/>
        </w:rPr>
      </w:pPr>
      <w:bookmarkStart w:id="127" w:name="_Toc88209953"/>
      <w:bookmarkStart w:id="128" w:name="_Toc87616390"/>
      <w:r>
        <w:rPr>
          <w:rFonts w:hint="eastAsia" w:ascii="仿宋_GB2312" w:eastAsia="仿宋_GB2312"/>
          <w:color w:val="auto"/>
          <w:sz w:val="28"/>
          <w:szCs w:val="28"/>
          <w:highlight w:val="none"/>
        </w:rPr>
        <w:t>2.法定代表人证明或授权委托书</w:t>
      </w:r>
      <w:bookmarkEnd w:id="127"/>
      <w:bookmarkEnd w:id="128"/>
      <w:bookmarkStart w:id="129" w:name="_Toc87616393"/>
      <w:bookmarkStart w:id="13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9"/>
      <w:bookmarkEnd w:id="13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31" w:name="_Toc12665"/>
      <w:bookmarkStart w:id="132" w:name="_Toc87616394"/>
      <w:bookmarkStart w:id="133" w:name="_Toc28619645"/>
      <w:bookmarkStart w:id="134" w:name="_Toc88209957"/>
      <w:bookmarkStart w:id="135" w:name="_Toc6313"/>
      <w:r>
        <w:rPr>
          <w:rFonts w:hint="eastAsia" w:asciiTheme="minorEastAsia" w:hAnsiTheme="minorEastAsia" w:eastAsiaTheme="minorEastAsia"/>
          <w:color w:val="auto"/>
          <w:sz w:val="28"/>
          <w:szCs w:val="28"/>
          <w:highlight w:val="none"/>
        </w:rPr>
        <w:t>1.响应函</w:t>
      </w:r>
      <w:bookmarkEnd w:id="131"/>
      <w:bookmarkEnd w:id="132"/>
      <w:bookmarkEnd w:id="133"/>
      <w:bookmarkEnd w:id="134"/>
      <w:bookmarkEnd w:id="13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36" w:name="_Toc87616395"/>
      <w:bookmarkStart w:id="137" w:name="_Toc22527"/>
      <w:bookmarkStart w:id="138" w:name="_Toc29833"/>
      <w:bookmarkStart w:id="139"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6"/>
      <w:bookmarkEnd w:id="137"/>
      <w:bookmarkEnd w:id="138"/>
      <w:bookmarkEnd w:id="13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643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0" w:name="_Toc19830"/>
      <w:bookmarkStart w:id="141" w:name="_Toc8086"/>
      <w:bookmarkStart w:id="142" w:name="_Toc87616400"/>
      <w:bookmarkStart w:id="143"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0"/>
      <w:bookmarkEnd w:id="141"/>
      <w:bookmarkEnd w:id="142"/>
      <w:bookmarkEnd w:id="14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4"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45" w:name="_Toc32430"/>
      <w:bookmarkStart w:id="146"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5"/>
      <w:bookmarkEnd w:id="146"/>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sym w:font="Wingdings 2" w:char="0052"/>
      </w:r>
      <w:r>
        <w:rPr>
          <w:rFonts w:hint="eastAsia" w:ascii="仿宋_GB2312" w:eastAsia="仿宋_GB2312" w:hAnsiTheme="minorEastAsia"/>
          <w:color w:val="auto"/>
          <w:sz w:val="28"/>
          <w:szCs w:val="28"/>
          <w:highlight w:val="none"/>
        </w:rPr>
        <w:t>服务类</w:t>
      </w:r>
    </w:p>
    <w:p>
      <w:pPr>
        <w:adjustRightInd w:val="0"/>
        <w:snapToGrid w:val="0"/>
        <w:spacing w:line="600" w:lineRule="exact"/>
        <w:ind w:firstLine="57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（1）报价表说明</w:t>
      </w:r>
    </w:p>
    <w:p>
      <w:pPr>
        <w:adjustRightInd w:val="0"/>
        <w:snapToGrid w:val="0"/>
        <w:spacing w:line="600" w:lineRule="exact"/>
        <w:ind w:firstLine="57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（2）报价表</w:t>
      </w:r>
    </w:p>
    <w:tbl>
      <w:tblPr>
        <w:tblStyle w:val="22"/>
        <w:tblpPr w:leftFromText="180" w:rightFromText="180" w:vertAnchor="text" w:horzAnchor="page" w:tblpXSpec="center" w:tblpY="352"/>
        <w:tblOverlap w:val="never"/>
        <w:tblW w:w="520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2"/>
        <w:gridCol w:w="882"/>
        <w:gridCol w:w="1930"/>
        <w:gridCol w:w="1065"/>
        <w:gridCol w:w="1307"/>
        <w:gridCol w:w="1696"/>
        <w:gridCol w:w="832"/>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293" w:type="pct"/>
            <w:vMerge w:val="restar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序号</w:t>
            </w:r>
          </w:p>
        </w:tc>
        <w:tc>
          <w:tcPr>
            <w:tcW w:w="477"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检测项目</w:t>
            </w:r>
          </w:p>
        </w:tc>
        <w:tc>
          <w:tcPr>
            <w:tcW w:w="1044"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项目内容</w:t>
            </w:r>
          </w:p>
        </w:tc>
        <w:tc>
          <w:tcPr>
            <w:tcW w:w="576"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频次</w:t>
            </w:r>
          </w:p>
        </w:tc>
        <w:tc>
          <w:tcPr>
            <w:tcW w:w="707"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单厂单污泥年样品数</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（个）</w:t>
            </w:r>
          </w:p>
        </w:tc>
        <w:tc>
          <w:tcPr>
            <w:tcW w:w="918"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所有厂年污泥样品数</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（个）</w:t>
            </w:r>
          </w:p>
        </w:tc>
        <w:tc>
          <w:tcPr>
            <w:tcW w:w="450" w:type="pct"/>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单价</w:t>
            </w:r>
          </w:p>
        </w:tc>
        <w:tc>
          <w:tcPr>
            <w:tcW w:w="532"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小计</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93" w:type="pct"/>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576"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（元）</w:t>
            </w:r>
          </w:p>
        </w:tc>
        <w:tc>
          <w:tcPr>
            <w:tcW w:w="532"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w:t>
            </w:r>
          </w:p>
        </w:tc>
        <w:tc>
          <w:tcPr>
            <w:tcW w:w="477" w:type="pct"/>
            <w:vMerge w:val="restar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基本</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项目</w:t>
            </w:r>
          </w:p>
        </w:tc>
        <w:tc>
          <w:tcPr>
            <w:tcW w:w="1044"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含水率</w:t>
            </w:r>
          </w:p>
        </w:tc>
        <w:tc>
          <w:tcPr>
            <w:tcW w:w="576" w:type="pct"/>
            <w:vMerge w:val="restart"/>
            <w:tcBorders>
              <w:top w:val="nil"/>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r>
              <w:rPr>
                <w:rFonts w:hint="eastAsia" w:ascii="仿宋" w:hAnsi="仿宋" w:eastAsia="仿宋" w:cs="仿宋"/>
                <w:i w:val="0"/>
                <w:color w:val="auto"/>
                <w:kern w:val="0"/>
                <w:sz w:val="24"/>
                <w:szCs w:val="24"/>
                <w:highlight w:val="none"/>
                <w:u w:val="none"/>
                <w:lang w:val="en-US" w:eastAsia="zh-CN" w:bidi="ar"/>
              </w:rPr>
              <w:t>1次/月</w:t>
            </w:r>
          </w:p>
        </w:tc>
        <w:tc>
          <w:tcPr>
            <w:tcW w:w="707" w:type="pct"/>
            <w:vMerge w:val="restart"/>
            <w:tcBorders>
              <w:top w:val="nil"/>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新（扩）建</w:t>
            </w:r>
          </w:p>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水厂：16；</w:t>
            </w:r>
          </w:p>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2020年前投产水厂：19</w:t>
            </w:r>
          </w:p>
          <w:p>
            <w:pPr>
              <w:pStyle w:val="14"/>
              <w:rPr>
                <w:rFonts w:hint="eastAsia" w:ascii="仿宋" w:hAnsi="仿宋" w:eastAsia="仿宋" w:cs="仿宋"/>
                <w:color w:val="auto"/>
                <w:sz w:val="24"/>
                <w:szCs w:val="24"/>
                <w:highlight w:val="none"/>
                <w:lang w:val="en-US"/>
              </w:rPr>
            </w:pPr>
          </w:p>
        </w:tc>
        <w:tc>
          <w:tcPr>
            <w:tcW w:w="918" w:type="pct"/>
            <w:vMerge w:val="restart"/>
            <w:tcBorders>
              <w:top w:val="nil"/>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16*11+19*7=309</w:t>
            </w:r>
          </w:p>
        </w:tc>
        <w:tc>
          <w:tcPr>
            <w:tcW w:w="450" w:type="pct"/>
            <w:vMerge w:val="restart"/>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p>
        </w:tc>
        <w:tc>
          <w:tcPr>
            <w:tcW w:w="532" w:type="pct"/>
            <w:vMerge w:val="restart"/>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w:t>
            </w:r>
          </w:p>
        </w:tc>
        <w:tc>
          <w:tcPr>
            <w:tcW w:w="477"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vMerge w:val="restart"/>
            <w:tcBorders>
              <w:top w:val="nil"/>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有机质</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含量</w:t>
            </w:r>
          </w:p>
        </w:tc>
        <w:tc>
          <w:tcPr>
            <w:tcW w:w="576"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918"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450"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w:t>
            </w:r>
          </w:p>
        </w:tc>
        <w:tc>
          <w:tcPr>
            <w:tcW w:w="477"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vMerge w:val="continue"/>
            <w:tcBorders>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76"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918"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450"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532"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4</w:t>
            </w:r>
          </w:p>
        </w:tc>
        <w:tc>
          <w:tcPr>
            <w:tcW w:w="477" w:type="pct"/>
            <w:vMerge w:val="continue"/>
            <w:tcBorders>
              <w:top w:val="nil"/>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热值</w:t>
            </w:r>
          </w:p>
        </w:tc>
        <w:tc>
          <w:tcPr>
            <w:tcW w:w="576"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918"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450"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5</w:t>
            </w:r>
          </w:p>
        </w:tc>
        <w:tc>
          <w:tcPr>
            <w:tcW w:w="477" w:type="pct"/>
            <w:vMerge w:val="restart"/>
            <w:tcBorders>
              <w:top w:val="nil"/>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工业</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分析</w:t>
            </w:r>
          </w:p>
        </w:tc>
        <w:tc>
          <w:tcPr>
            <w:tcW w:w="1044"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灰分</w:t>
            </w:r>
          </w:p>
        </w:tc>
        <w:tc>
          <w:tcPr>
            <w:tcW w:w="576"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918"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450" w:type="pct"/>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lang w:val="en-US" w:eastAsia="zh-CN"/>
              </w:rPr>
            </w:pPr>
          </w:p>
        </w:tc>
        <w:tc>
          <w:tcPr>
            <w:tcW w:w="532" w:type="pct"/>
            <w:vMerge w:val="restart"/>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6</w:t>
            </w:r>
          </w:p>
        </w:tc>
        <w:tc>
          <w:tcPr>
            <w:tcW w:w="477"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挥发分</w:t>
            </w:r>
          </w:p>
        </w:tc>
        <w:tc>
          <w:tcPr>
            <w:tcW w:w="576"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918" w:type="pct"/>
            <w:vMerge w:val="continue"/>
            <w:tcBorders>
              <w:left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450"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532"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7</w:t>
            </w:r>
          </w:p>
        </w:tc>
        <w:tc>
          <w:tcPr>
            <w:tcW w:w="477" w:type="pct"/>
            <w:vMerge w:val="continue"/>
            <w:tcBorders>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固定碳</w:t>
            </w:r>
          </w:p>
        </w:tc>
        <w:tc>
          <w:tcPr>
            <w:tcW w:w="576" w:type="pct"/>
            <w:vMerge w:val="continue"/>
            <w:tcBorders>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left w:val="nil"/>
              <w:bottom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918" w:type="pct"/>
            <w:vMerge w:val="continue"/>
            <w:tcBorders>
              <w:left w:val="nil"/>
              <w:bottom w:val="nil"/>
              <w:right w:val="single" w:color="000000" w:sz="8" w:space="0"/>
            </w:tcBorders>
            <w:noWrap w:val="0"/>
            <w:tcMar>
              <w:top w:w="15" w:type="dxa"/>
              <w:left w:w="15" w:type="dxa"/>
              <w:right w:w="15" w:type="dxa"/>
            </w:tcMar>
            <w:vAlign w:val="center"/>
          </w:tcPr>
          <w:p>
            <w:pPr>
              <w:jc w:val="left"/>
              <w:rPr>
                <w:rFonts w:hint="eastAsia" w:ascii="仿宋" w:hAnsi="仿宋" w:eastAsia="仿宋" w:cs="仿宋"/>
                <w:i w:val="0"/>
                <w:color w:val="auto"/>
                <w:sz w:val="24"/>
                <w:szCs w:val="24"/>
                <w:highlight w:val="none"/>
                <w:u w:val="none"/>
              </w:rPr>
            </w:pPr>
          </w:p>
        </w:tc>
        <w:tc>
          <w:tcPr>
            <w:tcW w:w="450"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532" w:type="pct"/>
            <w:vMerge w:val="continue"/>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8</w:t>
            </w:r>
          </w:p>
        </w:tc>
        <w:tc>
          <w:tcPr>
            <w:tcW w:w="477"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元素</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分析</w:t>
            </w: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C</w:t>
            </w:r>
          </w:p>
        </w:tc>
        <w:tc>
          <w:tcPr>
            <w:tcW w:w="576" w:type="pct"/>
            <w:vMerge w:val="restart"/>
            <w:tcBorders>
              <w:top w:val="single" w:color="000000" w:sz="8" w:space="0"/>
              <w:left w:val="single" w:color="000000" w:sz="8" w:space="0"/>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1次/年</w:t>
            </w:r>
          </w:p>
        </w:tc>
        <w:tc>
          <w:tcPr>
            <w:tcW w:w="707" w:type="pct"/>
            <w:vMerge w:val="restart"/>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w:t>
            </w:r>
          </w:p>
        </w:tc>
        <w:tc>
          <w:tcPr>
            <w:tcW w:w="918" w:type="pct"/>
            <w:vMerge w:val="restart"/>
            <w:tcBorders>
              <w:top w:val="single" w:color="000000" w:sz="8" w:space="0"/>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16+19=35</w:t>
            </w:r>
          </w:p>
        </w:tc>
        <w:tc>
          <w:tcPr>
            <w:tcW w:w="450" w:type="pct"/>
            <w:vMerge w:val="restart"/>
            <w:tcBorders>
              <w:top w:val="single" w:color="auto" w:sz="4" w:space="0"/>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c>
          <w:tcPr>
            <w:tcW w:w="532" w:type="pct"/>
            <w:vMerge w:val="restart"/>
            <w:tcBorders>
              <w:top w:val="single" w:color="auto" w:sz="4" w:space="0"/>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9</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H</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10</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O</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11</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N</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12</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P</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13</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S</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14</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Cl</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15</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Fe</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16</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Al</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17</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Ca</w:t>
            </w:r>
          </w:p>
        </w:tc>
        <w:tc>
          <w:tcPr>
            <w:tcW w:w="576" w:type="pct"/>
            <w:vMerge w:val="continue"/>
            <w:tcBorders>
              <w:top w:val="single" w:color="000000" w:sz="8" w:space="0"/>
              <w:left w:val="single" w:color="000000" w:sz="8" w:space="0"/>
              <w:bottom w:val="nil"/>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bottom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18</w:t>
            </w:r>
          </w:p>
        </w:tc>
        <w:tc>
          <w:tcPr>
            <w:tcW w:w="477"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浸出液微量</w:t>
            </w:r>
          </w:p>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元素</w:t>
            </w:r>
          </w:p>
        </w:tc>
        <w:tc>
          <w:tcPr>
            <w:tcW w:w="1044" w:type="pct"/>
            <w:tcBorders>
              <w:top w:val="single" w:color="000000" w:sz="8" w:space="0"/>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Hg</w:t>
            </w:r>
          </w:p>
        </w:tc>
        <w:tc>
          <w:tcPr>
            <w:tcW w:w="576" w:type="pct"/>
            <w:vMerge w:val="restart"/>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1次/年</w:t>
            </w:r>
          </w:p>
        </w:tc>
        <w:tc>
          <w:tcPr>
            <w:tcW w:w="707" w:type="pct"/>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w:t>
            </w:r>
          </w:p>
        </w:tc>
        <w:tc>
          <w:tcPr>
            <w:tcW w:w="918" w:type="pct"/>
            <w:vMerge w:val="restar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16+19=35</w:t>
            </w:r>
          </w:p>
        </w:tc>
        <w:tc>
          <w:tcPr>
            <w:tcW w:w="450" w:type="pct"/>
            <w:vMerge w:val="restart"/>
            <w:tcBorders>
              <w:top w:val="single" w:color="000000" w:sz="8" w:space="0"/>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c>
          <w:tcPr>
            <w:tcW w:w="532" w:type="pct"/>
            <w:vMerge w:val="restart"/>
            <w:tcBorders>
              <w:top w:val="nil"/>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19</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Pb</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20</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Cd</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21</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Cr</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22</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Cu</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23</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Zn</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24</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As</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25</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Ni</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26</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Ba</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27</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Be</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28</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F</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29</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CN-</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30</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Ti</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31</w:t>
            </w:r>
          </w:p>
        </w:tc>
        <w:tc>
          <w:tcPr>
            <w:tcW w:w="477"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Mn</w:t>
            </w:r>
          </w:p>
        </w:tc>
        <w:tc>
          <w:tcPr>
            <w:tcW w:w="576" w:type="pct"/>
            <w:vMerge w:val="continue"/>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707" w:type="pct"/>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918" w:type="pct"/>
            <w:vMerge w:val="continue"/>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50" w:type="pct"/>
            <w:vMerge w:val="continue"/>
            <w:tcBorders>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vMerge w:val="continue"/>
            <w:tcBorders>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1"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32</w:t>
            </w:r>
          </w:p>
        </w:tc>
        <w:tc>
          <w:tcPr>
            <w:tcW w:w="477"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灰熔性检测</w:t>
            </w:r>
          </w:p>
        </w:tc>
        <w:tc>
          <w:tcPr>
            <w:tcW w:w="1044" w:type="pct"/>
            <w:tcBorders>
              <w:top w:val="single" w:color="000000" w:sz="8" w:space="0"/>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变形温度、转化温度、半球温度与流动温度</w:t>
            </w:r>
          </w:p>
        </w:tc>
        <w:tc>
          <w:tcPr>
            <w:tcW w:w="576" w:type="pct"/>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1次/年</w:t>
            </w:r>
          </w:p>
        </w:tc>
        <w:tc>
          <w:tcPr>
            <w:tcW w:w="707"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w:t>
            </w:r>
          </w:p>
        </w:tc>
        <w:tc>
          <w:tcPr>
            <w:tcW w:w="918"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16+19=35</w:t>
            </w:r>
          </w:p>
        </w:tc>
        <w:tc>
          <w:tcPr>
            <w:tcW w:w="450"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c>
          <w:tcPr>
            <w:tcW w:w="532"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33</w:t>
            </w:r>
          </w:p>
        </w:tc>
        <w:tc>
          <w:tcPr>
            <w:tcW w:w="477"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灰分成分分析</w:t>
            </w:r>
          </w:p>
        </w:tc>
        <w:tc>
          <w:tcPr>
            <w:tcW w:w="1044" w:type="pct"/>
            <w:tcBorders>
              <w:top w:val="nil"/>
              <w:left w:val="nil"/>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Style w:val="48"/>
                <w:rFonts w:hint="eastAsia" w:ascii="仿宋" w:hAnsi="仿宋" w:eastAsia="仿宋" w:cs="仿宋"/>
                <w:color w:val="auto"/>
                <w:sz w:val="24"/>
                <w:szCs w:val="24"/>
                <w:highlight w:val="none"/>
                <w:lang w:val="en-US" w:eastAsia="zh-CN" w:bidi="ar"/>
              </w:rPr>
              <w:t>SiO</w:t>
            </w:r>
            <w:r>
              <w:rPr>
                <w:rFonts w:hint="eastAsia" w:ascii="仿宋" w:hAnsi="仿宋" w:eastAsia="仿宋" w:cs="仿宋"/>
                <w:i w:val="0"/>
                <w:color w:val="auto"/>
                <w:kern w:val="0"/>
                <w:sz w:val="24"/>
                <w:szCs w:val="24"/>
                <w:highlight w:val="none"/>
                <w:u w:val="none"/>
                <w:vertAlign w:val="subscript"/>
                <w:lang w:val="en-US" w:eastAsia="zh-CN" w:bidi="ar"/>
              </w:rPr>
              <w:t>2</w:t>
            </w:r>
            <w:r>
              <w:rPr>
                <w:rStyle w:val="48"/>
                <w:rFonts w:hint="eastAsia" w:ascii="仿宋" w:hAnsi="仿宋" w:eastAsia="仿宋" w:cs="仿宋"/>
                <w:color w:val="auto"/>
                <w:sz w:val="24"/>
                <w:szCs w:val="24"/>
                <w:highlight w:val="none"/>
                <w:lang w:val="en-US" w:eastAsia="zh-CN" w:bidi="ar"/>
              </w:rPr>
              <w:t>、Al</w:t>
            </w:r>
            <w:r>
              <w:rPr>
                <w:rFonts w:hint="eastAsia" w:ascii="仿宋" w:hAnsi="仿宋" w:eastAsia="仿宋" w:cs="仿宋"/>
                <w:i w:val="0"/>
                <w:color w:val="auto"/>
                <w:kern w:val="0"/>
                <w:sz w:val="24"/>
                <w:szCs w:val="24"/>
                <w:highlight w:val="none"/>
                <w:u w:val="none"/>
                <w:vertAlign w:val="subscript"/>
                <w:lang w:val="en-US" w:eastAsia="zh-CN" w:bidi="ar"/>
              </w:rPr>
              <w:t>2</w:t>
            </w:r>
            <w:r>
              <w:rPr>
                <w:rStyle w:val="48"/>
                <w:rFonts w:hint="eastAsia" w:ascii="仿宋" w:hAnsi="仿宋" w:eastAsia="仿宋" w:cs="仿宋"/>
                <w:color w:val="auto"/>
                <w:sz w:val="24"/>
                <w:szCs w:val="24"/>
                <w:highlight w:val="none"/>
                <w:lang w:val="en-US" w:eastAsia="zh-CN" w:bidi="ar"/>
              </w:rPr>
              <w:t>O</w:t>
            </w:r>
            <w:r>
              <w:rPr>
                <w:rFonts w:hint="eastAsia" w:ascii="仿宋" w:hAnsi="仿宋" w:eastAsia="仿宋" w:cs="仿宋"/>
                <w:i w:val="0"/>
                <w:color w:val="auto"/>
                <w:kern w:val="0"/>
                <w:sz w:val="24"/>
                <w:szCs w:val="24"/>
                <w:highlight w:val="none"/>
                <w:u w:val="none"/>
                <w:vertAlign w:val="subscript"/>
                <w:lang w:val="en-US" w:eastAsia="zh-CN" w:bidi="ar"/>
              </w:rPr>
              <w:t>3</w:t>
            </w:r>
            <w:r>
              <w:rPr>
                <w:rStyle w:val="48"/>
                <w:rFonts w:hint="eastAsia" w:ascii="仿宋" w:hAnsi="仿宋" w:eastAsia="仿宋" w:cs="仿宋"/>
                <w:color w:val="auto"/>
                <w:sz w:val="24"/>
                <w:szCs w:val="24"/>
                <w:highlight w:val="none"/>
                <w:lang w:val="en-US" w:eastAsia="zh-CN" w:bidi="ar"/>
              </w:rPr>
              <w:t>、TiO</w:t>
            </w:r>
            <w:r>
              <w:rPr>
                <w:rFonts w:hint="eastAsia" w:ascii="仿宋" w:hAnsi="仿宋" w:eastAsia="仿宋" w:cs="仿宋"/>
                <w:i w:val="0"/>
                <w:color w:val="auto"/>
                <w:kern w:val="0"/>
                <w:sz w:val="24"/>
                <w:szCs w:val="24"/>
                <w:highlight w:val="none"/>
                <w:u w:val="none"/>
                <w:vertAlign w:val="subscript"/>
                <w:lang w:val="en-US" w:eastAsia="zh-CN" w:bidi="ar"/>
              </w:rPr>
              <w:t>2</w:t>
            </w:r>
            <w:r>
              <w:rPr>
                <w:rStyle w:val="48"/>
                <w:rFonts w:hint="eastAsia" w:ascii="仿宋" w:hAnsi="仿宋" w:eastAsia="仿宋" w:cs="仿宋"/>
                <w:color w:val="auto"/>
                <w:sz w:val="24"/>
                <w:szCs w:val="24"/>
                <w:highlight w:val="none"/>
                <w:lang w:val="en-US" w:eastAsia="zh-CN" w:bidi="ar"/>
              </w:rPr>
              <w:t>、Fe</w:t>
            </w:r>
            <w:r>
              <w:rPr>
                <w:rFonts w:hint="eastAsia" w:ascii="仿宋" w:hAnsi="仿宋" w:eastAsia="仿宋" w:cs="仿宋"/>
                <w:i w:val="0"/>
                <w:color w:val="auto"/>
                <w:kern w:val="0"/>
                <w:sz w:val="24"/>
                <w:szCs w:val="24"/>
                <w:highlight w:val="none"/>
                <w:u w:val="none"/>
                <w:vertAlign w:val="subscript"/>
                <w:lang w:val="en-US" w:eastAsia="zh-CN" w:bidi="ar"/>
              </w:rPr>
              <w:t>2</w:t>
            </w:r>
            <w:r>
              <w:rPr>
                <w:rStyle w:val="48"/>
                <w:rFonts w:hint="eastAsia" w:ascii="仿宋" w:hAnsi="仿宋" w:eastAsia="仿宋" w:cs="仿宋"/>
                <w:color w:val="auto"/>
                <w:sz w:val="24"/>
                <w:szCs w:val="24"/>
                <w:highlight w:val="none"/>
                <w:lang w:val="en-US" w:eastAsia="zh-CN" w:bidi="ar"/>
              </w:rPr>
              <w:t>O</w:t>
            </w:r>
            <w:r>
              <w:rPr>
                <w:rFonts w:hint="eastAsia" w:ascii="仿宋" w:hAnsi="仿宋" w:eastAsia="仿宋" w:cs="仿宋"/>
                <w:i w:val="0"/>
                <w:color w:val="auto"/>
                <w:kern w:val="0"/>
                <w:sz w:val="24"/>
                <w:szCs w:val="24"/>
                <w:highlight w:val="none"/>
                <w:u w:val="none"/>
                <w:vertAlign w:val="subscript"/>
                <w:lang w:val="en-US" w:eastAsia="zh-CN" w:bidi="ar"/>
              </w:rPr>
              <w:t>3</w:t>
            </w:r>
            <w:r>
              <w:rPr>
                <w:rStyle w:val="48"/>
                <w:rFonts w:hint="eastAsia" w:ascii="仿宋" w:hAnsi="仿宋" w:eastAsia="仿宋" w:cs="仿宋"/>
                <w:color w:val="auto"/>
                <w:sz w:val="24"/>
                <w:szCs w:val="24"/>
                <w:highlight w:val="none"/>
                <w:lang w:val="en-US" w:eastAsia="zh-CN" w:bidi="ar"/>
              </w:rPr>
              <w:t>、SO</w:t>
            </w:r>
            <w:r>
              <w:rPr>
                <w:rFonts w:hint="eastAsia" w:ascii="仿宋" w:hAnsi="仿宋" w:eastAsia="仿宋" w:cs="仿宋"/>
                <w:i w:val="0"/>
                <w:color w:val="auto"/>
                <w:kern w:val="0"/>
                <w:sz w:val="24"/>
                <w:szCs w:val="24"/>
                <w:highlight w:val="none"/>
                <w:u w:val="none"/>
                <w:vertAlign w:val="subscript"/>
                <w:lang w:val="en-US" w:eastAsia="zh-CN" w:bidi="ar"/>
              </w:rPr>
              <w:t>3</w:t>
            </w:r>
            <w:r>
              <w:rPr>
                <w:rStyle w:val="48"/>
                <w:rFonts w:hint="eastAsia" w:ascii="仿宋" w:hAnsi="仿宋" w:eastAsia="仿宋" w:cs="仿宋"/>
                <w:color w:val="auto"/>
                <w:sz w:val="24"/>
                <w:szCs w:val="24"/>
                <w:highlight w:val="none"/>
                <w:lang w:val="en-US" w:eastAsia="zh-CN" w:bidi="ar"/>
              </w:rPr>
              <w:t>、MgO、CaO、Na</w:t>
            </w:r>
            <w:r>
              <w:rPr>
                <w:rFonts w:hint="eastAsia" w:ascii="仿宋" w:hAnsi="仿宋" w:eastAsia="仿宋" w:cs="仿宋"/>
                <w:i w:val="0"/>
                <w:color w:val="auto"/>
                <w:kern w:val="0"/>
                <w:sz w:val="24"/>
                <w:szCs w:val="24"/>
                <w:highlight w:val="none"/>
                <w:u w:val="none"/>
                <w:vertAlign w:val="subscript"/>
                <w:lang w:val="en-US" w:eastAsia="zh-CN" w:bidi="ar"/>
              </w:rPr>
              <w:t>2</w:t>
            </w:r>
            <w:r>
              <w:rPr>
                <w:rStyle w:val="48"/>
                <w:rFonts w:hint="eastAsia" w:ascii="仿宋" w:hAnsi="仿宋" w:eastAsia="仿宋" w:cs="仿宋"/>
                <w:color w:val="auto"/>
                <w:sz w:val="24"/>
                <w:szCs w:val="24"/>
                <w:highlight w:val="none"/>
                <w:lang w:val="en-US" w:eastAsia="zh-CN" w:bidi="ar"/>
              </w:rPr>
              <w:t>O、K</w:t>
            </w:r>
            <w:r>
              <w:rPr>
                <w:rFonts w:hint="eastAsia" w:ascii="仿宋" w:hAnsi="仿宋" w:eastAsia="仿宋" w:cs="仿宋"/>
                <w:i w:val="0"/>
                <w:color w:val="auto"/>
                <w:kern w:val="0"/>
                <w:sz w:val="24"/>
                <w:szCs w:val="24"/>
                <w:highlight w:val="none"/>
                <w:u w:val="none"/>
                <w:vertAlign w:val="subscript"/>
                <w:lang w:val="en-US" w:eastAsia="zh-CN" w:bidi="ar"/>
              </w:rPr>
              <w:t>2</w:t>
            </w:r>
            <w:r>
              <w:rPr>
                <w:rStyle w:val="48"/>
                <w:rFonts w:hint="eastAsia" w:ascii="仿宋" w:hAnsi="仿宋" w:eastAsia="仿宋" w:cs="仿宋"/>
                <w:color w:val="auto"/>
                <w:sz w:val="24"/>
                <w:szCs w:val="24"/>
                <w:highlight w:val="none"/>
                <w:lang w:val="en-US" w:eastAsia="zh-CN" w:bidi="ar"/>
              </w:rPr>
              <w:t>O、P</w:t>
            </w:r>
            <w:r>
              <w:rPr>
                <w:rFonts w:hint="eastAsia" w:ascii="仿宋" w:hAnsi="仿宋" w:eastAsia="仿宋" w:cs="仿宋"/>
                <w:i w:val="0"/>
                <w:color w:val="auto"/>
                <w:kern w:val="0"/>
                <w:sz w:val="24"/>
                <w:szCs w:val="24"/>
                <w:highlight w:val="none"/>
                <w:u w:val="none"/>
                <w:vertAlign w:val="subscript"/>
                <w:lang w:val="en-US" w:eastAsia="zh-CN" w:bidi="ar"/>
              </w:rPr>
              <w:t>2</w:t>
            </w:r>
            <w:r>
              <w:rPr>
                <w:rStyle w:val="48"/>
                <w:rFonts w:hint="eastAsia" w:ascii="仿宋" w:hAnsi="仿宋" w:eastAsia="仿宋" w:cs="仿宋"/>
                <w:color w:val="auto"/>
                <w:sz w:val="24"/>
                <w:szCs w:val="24"/>
                <w:highlight w:val="none"/>
                <w:lang w:val="en-US" w:eastAsia="zh-CN" w:bidi="ar"/>
              </w:rPr>
              <w:t>O、MnO</w:t>
            </w:r>
            <w:r>
              <w:rPr>
                <w:rFonts w:hint="eastAsia" w:ascii="仿宋" w:hAnsi="仿宋" w:eastAsia="仿宋" w:cs="仿宋"/>
                <w:i w:val="0"/>
                <w:color w:val="auto"/>
                <w:kern w:val="0"/>
                <w:sz w:val="24"/>
                <w:szCs w:val="24"/>
                <w:highlight w:val="none"/>
                <w:u w:val="none"/>
                <w:vertAlign w:val="subscript"/>
                <w:lang w:val="en-US" w:eastAsia="zh-CN" w:bidi="ar"/>
              </w:rPr>
              <w:t>2</w:t>
            </w:r>
          </w:p>
        </w:tc>
        <w:tc>
          <w:tcPr>
            <w:tcW w:w="576" w:type="pct"/>
            <w:tcBorders>
              <w:top w:val="single" w:color="000000" w:sz="8" w:space="0"/>
              <w:left w:val="single" w:color="000000" w:sz="8"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1次/年</w:t>
            </w:r>
          </w:p>
        </w:tc>
        <w:tc>
          <w:tcPr>
            <w:tcW w:w="707"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w:t>
            </w:r>
          </w:p>
        </w:tc>
        <w:tc>
          <w:tcPr>
            <w:tcW w:w="918"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sz w:val="24"/>
                <w:szCs w:val="24"/>
                <w:highlight w:val="none"/>
                <w:u w:val="none"/>
                <w:lang w:val="en-US" w:eastAsia="zh-CN"/>
              </w:rPr>
              <w:t>16+19=35</w:t>
            </w:r>
          </w:p>
        </w:tc>
        <w:tc>
          <w:tcPr>
            <w:tcW w:w="450"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77"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一</w:t>
            </w:r>
          </w:p>
        </w:tc>
        <w:tc>
          <w:tcPr>
            <w:tcW w:w="3696" w:type="pct"/>
            <w:gridSpan w:val="5"/>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所有厂样品分析费小计</w:t>
            </w:r>
          </w:p>
        </w:tc>
        <w:tc>
          <w:tcPr>
            <w:tcW w:w="532"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293" w:type="pct"/>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 w:hAnsi="仿宋" w:eastAsia="仿宋" w:cs="仿宋"/>
                <w:i w:val="0"/>
                <w:color w:val="auto"/>
                <w:sz w:val="24"/>
                <w:szCs w:val="24"/>
                <w:highlight w:val="none"/>
                <w:u w:val="none"/>
              </w:rPr>
            </w:pPr>
          </w:p>
        </w:tc>
        <w:tc>
          <w:tcPr>
            <w:tcW w:w="477"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二</w:t>
            </w:r>
          </w:p>
        </w:tc>
        <w:tc>
          <w:tcPr>
            <w:tcW w:w="1044"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采样费</w:t>
            </w:r>
          </w:p>
        </w:tc>
        <w:tc>
          <w:tcPr>
            <w:tcW w:w="576"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1次/月</w:t>
            </w:r>
          </w:p>
        </w:tc>
        <w:tc>
          <w:tcPr>
            <w:tcW w:w="707"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r>
              <w:rPr>
                <w:rFonts w:hint="eastAsia" w:ascii="仿宋" w:hAnsi="仿宋" w:eastAsia="仿宋" w:cs="仿宋"/>
                <w:i w:val="0"/>
                <w:color w:val="auto"/>
                <w:kern w:val="0"/>
                <w:sz w:val="24"/>
                <w:szCs w:val="24"/>
                <w:highlight w:val="none"/>
                <w:u w:val="none"/>
                <w:lang w:val="en-US" w:eastAsia="zh-CN" w:bidi="ar"/>
              </w:rPr>
              <w:t>11</w:t>
            </w:r>
          </w:p>
        </w:tc>
        <w:tc>
          <w:tcPr>
            <w:tcW w:w="918"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r>
              <w:rPr>
                <w:rFonts w:hint="eastAsia" w:ascii="仿宋" w:hAnsi="仿宋" w:eastAsia="仿宋" w:cs="仿宋"/>
                <w:i w:val="0"/>
                <w:color w:val="auto"/>
                <w:kern w:val="0"/>
                <w:sz w:val="24"/>
                <w:szCs w:val="24"/>
                <w:highlight w:val="none"/>
                <w:u w:val="none"/>
                <w:lang w:val="en-US" w:eastAsia="zh-CN" w:bidi="ar"/>
              </w:rPr>
              <w:t>13*11=143</w:t>
            </w:r>
          </w:p>
        </w:tc>
        <w:tc>
          <w:tcPr>
            <w:tcW w:w="450"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p>
        </w:tc>
        <w:tc>
          <w:tcPr>
            <w:tcW w:w="532"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jc w:val="center"/>
        </w:trPr>
        <w:tc>
          <w:tcPr>
            <w:tcW w:w="4467" w:type="pct"/>
            <w:gridSpan w:val="7"/>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年度费用总计</w:t>
            </w:r>
          </w:p>
        </w:tc>
        <w:tc>
          <w:tcPr>
            <w:tcW w:w="532" w:type="pct"/>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p>
        </w:tc>
      </w:tr>
    </w:tbl>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注：若分项费用的计算依据、过程和公式不便在表中表述，可单独另附表格或描述进行说明。</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47"/>
        <w:numPr>
          <w:ilvl w:val="0"/>
          <w:numId w:val="0"/>
        </w:numPr>
        <w:ind w:leftChars="0"/>
        <w:jc w:val="both"/>
        <w:rPr>
          <w:rFonts w:hint="eastAsia" w:ascii="仿宋_GB2312" w:hAnsi="仿宋_GB2312" w:cs="仿宋_GB2312"/>
          <w:b/>
          <w:bCs/>
          <w:color w:val="auto"/>
          <w:sz w:val="28"/>
          <w:szCs w:val="28"/>
          <w:highlight w:val="none"/>
          <w:lang w:val="en-US" w:eastAsia="zh-CN" w:bidi="ar-SA"/>
        </w:rPr>
      </w:pPr>
      <w:bookmarkStart w:id="147" w:name="_Toc6058"/>
      <w:bookmarkStart w:id="148" w:name="_Toc87616402"/>
      <w:bookmarkStart w:id="149" w:name="_Toc16386"/>
      <w:bookmarkStart w:id="150" w:name="_Toc88209965"/>
      <w:r>
        <w:rPr>
          <w:rFonts w:hint="eastAsia" w:ascii="仿宋_GB2312" w:hAnsi="仿宋_GB2312" w:cs="仿宋_GB2312"/>
          <w:b/>
          <w:bCs/>
          <w:color w:val="auto"/>
          <w:sz w:val="28"/>
          <w:szCs w:val="28"/>
          <w:highlight w:val="none"/>
          <w:lang w:val="en-US" w:eastAsia="zh-CN" w:bidi="ar-SA"/>
        </w:rPr>
        <w:t>5.其他资料</w:t>
      </w:r>
      <w:bookmarkEnd w:id="147"/>
      <w:bookmarkEnd w:id="148"/>
      <w:bookmarkEnd w:id="149"/>
      <w:bookmarkEnd w:id="150"/>
    </w:p>
    <w:p>
      <w:pPr>
        <w:pStyle w:val="47"/>
        <w:numPr>
          <w:ilvl w:val="0"/>
          <w:numId w:val="0"/>
        </w:numPr>
        <w:ind w:leftChars="0"/>
        <w:jc w:val="center"/>
        <w:rPr>
          <w:rFonts w:hint="eastAsia" w:ascii="仿宋_GB2312" w:hAnsi="仿宋_GB2312" w:cs="仿宋_GB2312"/>
          <w:b/>
          <w:bCs/>
          <w:color w:val="auto"/>
          <w:sz w:val="28"/>
          <w:szCs w:val="28"/>
          <w:highlight w:val="none"/>
          <w:lang w:val="en-US" w:eastAsia="zh-CN" w:bidi="ar-SA"/>
        </w:rPr>
      </w:pPr>
    </w:p>
    <w:p>
      <w:pPr>
        <w:pStyle w:val="47"/>
        <w:numPr>
          <w:ilvl w:val="0"/>
          <w:numId w:val="0"/>
        </w:numPr>
        <w:ind w:leftChars="0"/>
        <w:jc w:val="center"/>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cs="仿宋_GB2312"/>
          <w:b/>
          <w:bCs/>
          <w:color w:val="auto"/>
          <w:sz w:val="28"/>
          <w:szCs w:val="28"/>
          <w:highlight w:val="none"/>
          <w:lang w:val="en-US" w:eastAsia="zh-CN" w:bidi="ar-SA"/>
        </w:rPr>
        <w:t>检测能力的承诺</w:t>
      </w:r>
      <w:r>
        <w:rPr>
          <w:rFonts w:hint="eastAsia" w:ascii="仿宋_GB2312" w:hAnsi="仿宋_GB2312" w:eastAsia="仿宋_GB2312" w:cs="仿宋_GB2312"/>
          <w:b/>
          <w:bCs/>
          <w:color w:val="auto"/>
          <w:sz w:val="28"/>
          <w:szCs w:val="28"/>
          <w:highlight w:val="none"/>
          <w:lang w:val="en-US" w:eastAsia="zh-CN" w:bidi="ar-SA"/>
        </w:rPr>
        <w:t>声明函</w:t>
      </w:r>
    </w:p>
    <w:p>
      <w:pPr>
        <w:pStyle w:val="47"/>
        <w:numPr>
          <w:ilvl w:val="0"/>
          <w:numId w:val="0"/>
        </w:numPr>
        <w:jc w:val="center"/>
        <w:rPr>
          <w:rFonts w:hint="eastAsia" w:ascii="仿宋_GB2312" w:hAnsi="仿宋_GB2312" w:eastAsia="仿宋_GB2312" w:cs="仿宋_GB2312"/>
          <w:b/>
          <w:bCs/>
          <w:color w:val="auto"/>
          <w:sz w:val="28"/>
          <w:szCs w:val="28"/>
          <w:highlight w:val="none"/>
          <w:lang w:val="en-US" w:eastAsia="zh-CN" w:bidi="ar-SA"/>
        </w:rPr>
      </w:pPr>
    </w:p>
    <w:p>
      <w:pPr>
        <w:pStyle w:val="47"/>
        <w:numPr>
          <w:ilvl w:val="0"/>
          <w:numId w:val="0"/>
        </w:numPr>
        <w:jc w:val="both"/>
        <w:rPr>
          <w:rFonts w:hint="eastAsia" w:ascii="仿宋_GB2312" w:hAnsi="仿宋_GB2312" w:cs="仿宋_GB2312"/>
          <w:b w:val="0"/>
          <w:bCs w:val="0"/>
          <w:color w:val="auto"/>
          <w:sz w:val="28"/>
          <w:szCs w:val="28"/>
          <w:highlight w:val="none"/>
          <w:lang w:val="en-US" w:eastAsia="zh-CN" w:bidi="ar-SA"/>
        </w:rPr>
      </w:pPr>
      <w:r>
        <w:rPr>
          <w:rFonts w:hint="eastAsia" w:ascii="仿宋_GB2312" w:hAnsi="仿宋_GB2312" w:cs="仿宋_GB2312"/>
          <w:b w:val="0"/>
          <w:bCs w:val="0"/>
          <w:color w:val="auto"/>
          <w:sz w:val="28"/>
          <w:szCs w:val="28"/>
          <w:highlight w:val="none"/>
          <w:lang w:val="en-US" w:eastAsia="zh-CN" w:bidi="ar-SA"/>
        </w:rPr>
        <w:t>广州市净水有限公司：</w:t>
      </w:r>
    </w:p>
    <w:p>
      <w:pPr>
        <w:pStyle w:val="47"/>
        <w:numPr>
          <w:ilvl w:val="0"/>
          <w:numId w:val="0"/>
        </w:numPr>
        <w:jc w:val="both"/>
        <w:rPr>
          <w:rFonts w:hint="eastAsia" w:ascii="仿宋" w:hAnsi="仿宋" w:eastAsia="仿宋" w:cs="仿宋"/>
          <w:color w:val="auto"/>
          <w:sz w:val="28"/>
          <w:szCs w:val="28"/>
          <w:highlight w:val="none"/>
          <w:u w:val="single"/>
          <w:lang w:eastAsia="zh-CN"/>
        </w:rPr>
      </w:pPr>
      <w:r>
        <w:rPr>
          <w:rFonts w:hint="eastAsia" w:ascii="仿宋_GB2312" w:hAnsi="仿宋_GB2312" w:cs="仿宋_GB2312"/>
          <w:b w:val="0"/>
          <w:bCs w:val="0"/>
          <w:color w:val="auto"/>
          <w:sz w:val="28"/>
          <w:szCs w:val="28"/>
          <w:highlight w:val="none"/>
          <w:lang w:val="en-US" w:eastAsia="zh-CN" w:bidi="ar-SA"/>
        </w:rPr>
        <w:t xml:space="preserve">   我司承诺，我司计量认证资质（CMA）包含本询价项目所要求所有检测项目的</w:t>
      </w:r>
      <w:r>
        <w:rPr>
          <w:rFonts w:hint="eastAsia" w:ascii="仿宋_GB2312" w:hAnsi="仿宋_GB2312" w:eastAsia="仿宋_GB2312" w:cs="仿宋_GB2312"/>
          <w:b w:val="0"/>
          <w:bCs w:val="0"/>
          <w:color w:val="auto"/>
          <w:sz w:val="28"/>
          <w:szCs w:val="28"/>
          <w:highlight w:val="none"/>
          <w:u w:val="none"/>
        </w:rPr>
        <w:t>检测能力</w:t>
      </w:r>
      <w:r>
        <w:rPr>
          <w:rFonts w:hint="eastAsia" w:ascii="仿宋_GB2312" w:hAnsi="仿宋_GB2312" w:eastAsia="仿宋_GB2312" w:cs="仿宋_GB2312"/>
          <w:b w:val="0"/>
          <w:bCs w:val="0"/>
          <w:color w:val="auto"/>
          <w:sz w:val="28"/>
          <w:szCs w:val="28"/>
          <w:highlight w:val="none"/>
          <w:u w:val="none"/>
          <w:lang w:eastAsia="zh-CN"/>
        </w:rPr>
        <w:t>。由于我方提供资料不实或与需求书中所有条款不符而造成的责任和后果由我方承担。</w:t>
      </w:r>
    </w:p>
    <w:p>
      <w:pPr>
        <w:pStyle w:val="47"/>
        <w:numPr>
          <w:ilvl w:val="0"/>
          <w:numId w:val="0"/>
        </w:numPr>
        <w:jc w:val="both"/>
        <w:rPr>
          <w:rFonts w:hint="eastAsia" w:ascii="仿宋" w:hAnsi="仿宋" w:eastAsia="仿宋" w:cs="仿宋"/>
          <w:color w:val="auto"/>
          <w:sz w:val="28"/>
          <w:szCs w:val="28"/>
          <w:highlight w:val="none"/>
          <w:u w:val="single"/>
          <w:lang w:val="en-US" w:eastAsia="zh-CN"/>
        </w:rPr>
      </w:pPr>
    </w:p>
    <w:p>
      <w:pPr>
        <w:numPr>
          <w:ilvl w:val="-1"/>
          <w:numId w:val="0"/>
        </w:numPr>
        <w:snapToGrid w:val="0"/>
        <w:spacing w:line="300" w:lineRule="auto"/>
        <w:ind w:firstLine="5622" w:firstLineChars="2000"/>
        <w:jc w:val="right"/>
        <w:rPr>
          <w:rFonts w:hint="eastAsia" w:ascii="仿宋" w:hAnsi="仿宋" w:eastAsia="仿宋" w:cs="仿宋_GB2312"/>
          <w:color w:val="auto"/>
          <w:sz w:val="28"/>
          <w:szCs w:val="28"/>
          <w:highlight w:val="none"/>
          <w:u w:val="none"/>
          <w:lang w:val="en-US" w:eastAsia="zh-CN"/>
        </w:rPr>
      </w:pPr>
      <w:r>
        <w:rPr>
          <w:rFonts w:hint="eastAsia" w:ascii="仿宋_GB2312" w:hAnsi="仿宋_GB2312" w:cs="仿宋_GB2312"/>
          <w:b/>
          <w:bCs/>
          <w:color w:val="auto"/>
          <w:sz w:val="28"/>
          <w:szCs w:val="28"/>
          <w:highlight w:val="none"/>
          <w:lang w:val="en-US" w:eastAsia="zh-CN" w:bidi="ar-SA"/>
        </w:rPr>
        <w:t xml:space="preserve">    </w:t>
      </w:r>
      <w:r>
        <w:rPr>
          <w:rFonts w:hint="eastAsia" w:ascii="仿宋" w:hAnsi="仿宋" w:eastAsia="仿宋" w:cs="仿宋_GB2312"/>
          <w:color w:val="auto"/>
          <w:sz w:val="28"/>
          <w:szCs w:val="28"/>
          <w:highlight w:val="none"/>
          <w:u w:val="none"/>
          <w:lang w:val="en-US" w:eastAsia="zh-CN"/>
        </w:rPr>
        <w:t>（报价单位）盖章</w:t>
      </w:r>
    </w:p>
    <w:p>
      <w:pPr>
        <w:pStyle w:val="47"/>
        <w:numPr>
          <w:ilvl w:val="0"/>
          <w:numId w:val="0"/>
        </w:numPr>
        <w:jc w:val="center"/>
        <w:rPr>
          <w:rFonts w:hint="default" w:ascii="仿宋_GB2312" w:hAnsi="仿宋_GB2312" w:eastAsia="仿宋_GB2312" w:cs="仿宋_GB2312"/>
          <w:b/>
          <w:bCs/>
          <w:color w:val="auto"/>
          <w:sz w:val="28"/>
          <w:szCs w:val="28"/>
          <w:highlight w:val="none"/>
          <w:lang w:val="en-US" w:eastAsia="zh-CN" w:bidi="ar-SA"/>
        </w:rPr>
      </w:pPr>
      <w:r>
        <w:rPr>
          <w:rFonts w:hint="eastAsia" w:ascii="仿宋" w:hAnsi="仿宋" w:eastAsia="仿宋" w:cs="仿宋_GB2312"/>
          <w:b w:val="0"/>
          <w:bCs w:val="0"/>
          <w:color w:val="auto"/>
          <w:kern w:val="2"/>
          <w:sz w:val="28"/>
          <w:szCs w:val="28"/>
          <w:highlight w:val="none"/>
          <w:lang w:val="en-US" w:eastAsia="zh-CN"/>
        </w:rPr>
        <w:t xml:space="preserve">                                     </w:t>
      </w:r>
      <w:r>
        <w:rPr>
          <w:rFonts w:hint="eastAsia" w:ascii="仿宋" w:hAnsi="仿宋" w:eastAsia="仿宋" w:cs="仿宋_GB2312"/>
          <w:color w:val="auto"/>
          <w:sz w:val="28"/>
          <w:szCs w:val="28"/>
          <w:highlight w:val="none"/>
          <w:lang w:val="en-US" w:eastAsia="zh-CN" w:bidi="ar-SA"/>
        </w:rPr>
        <w:t>年  月  日</w:t>
      </w:r>
    </w:p>
    <w:p>
      <w:pPr>
        <w:pStyle w:val="6"/>
        <w:rPr>
          <w:rFonts w:asciiTheme="majorEastAsia" w:hAnsiTheme="majorEastAsia" w:eastAsiaTheme="majorEastAsia"/>
          <w:color w:val="auto"/>
          <w:sz w:val="28"/>
          <w:szCs w:val="28"/>
          <w:highlight w:val="none"/>
        </w:rPr>
      </w:pPr>
    </w:p>
    <w:p>
      <w:pPr>
        <w:rPr>
          <w:color w:val="auto"/>
          <w:highlight w:val="none"/>
        </w:rPr>
      </w:pPr>
    </w:p>
    <w:sectPr>
      <w:headerReference r:id="rId4" w:type="first"/>
      <w:footerReference r:id="rId7" w:type="firs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V9ZDBQCAAAVBAAADgAAAAAAAAAB&#10;ACAAAAAfAQAAZHJzL2Uyb0RvYy54bWxQSwUGAAAAAAYABgBZAQAApQUAAAAA&#10;">
              <v:fill on="f" focussize="0,0"/>
              <v:stroke on="f" weight="0.5pt"/>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1"/>
        <w:right w:val="none" w:color="auto" w:sz="0" w:space="0"/>
        <w:between w:val="none" w:color="auto" w:sz="0" w:space="0"/>
      </w:pBdr>
    </w:pPr>
  </w:p>
  <w:p>
    <w:pPr>
      <w:pStyle w:val="18"/>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5C79A"/>
    <w:multiLevelType w:val="singleLevel"/>
    <w:tmpl w:val="C1E5C79A"/>
    <w:lvl w:ilvl="0" w:tentative="0">
      <w:start w:val="1"/>
      <w:numFmt w:val="decimal"/>
      <w:suff w:val="nothing"/>
      <w:lvlText w:val="（%1）"/>
      <w:lvlJc w:val="left"/>
      <w:rPr>
        <w:rFonts w:hint="default" w:ascii="Times New Roman" w:hAnsi="Times New Roman" w:cs="Times New Roman"/>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E55B1F8"/>
    <w:multiLevelType w:val="singleLevel"/>
    <w:tmpl w:val="FE55B1F8"/>
    <w:lvl w:ilvl="0" w:tentative="0">
      <w:start w:val="1"/>
      <w:numFmt w:val="decimal"/>
      <w:suff w:val="nothing"/>
      <w:lvlText w:val="（%1）"/>
      <w:lvlJc w:val="left"/>
      <w:rPr>
        <w:rFonts w:hint="default" w:ascii="Times New Roman" w:hAnsi="Times New Roman" w:cs="Times New Roman"/>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F83B64"/>
    <w:rsid w:val="02090C75"/>
    <w:rsid w:val="02A23A3C"/>
    <w:rsid w:val="03AC246A"/>
    <w:rsid w:val="03B23056"/>
    <w:rsid w:val="03DC3EBA"/>
    <w:rsid w:val="03F9794D"/>
    <w:rsid w:val="046A2461"/>
    <w:rsid w:val="04D103D0"/>
    <w:rsid w:val="06C64829"/>
    <w:rsid w:val="077D16D2"/>
    <w:rsid w:val="08675FC8"/>
    <w:rsid w:val="08973F4D"/>
    <w:rsid w:val="08A62E80"/>
    <w:rsid w:val="08AD2D42"/>
    <w:rsid w:val="09B713FD"/>
    <w:rsid w:val="09E51F11"/>
    <w:rsid w:val="09EF6ACC"/>
    <w:rsid w:val="0A315056"/>
    <w:rsid w:val="0AC31848"/>
    <w:rsid w:val="0AFB45AD"/>
    <w:rsid w:val="0B351E9B"/>
    <w:rsid w:val="0B4B0655"/>
    <w:rsid w:val="0B4C50D3"/>
    <w:rsid w:val="0B806B92"/>
    <w:rsid w:val="0B827E94"/>
    <w:rsid w:val="0BD070E1"/>
    <w:rsid w:val="0C247926"/>
    <w:rsid w:val="0CF90255"/>
    <w:rsid w:val="0D794204"/>
    <w:rsid w:val="0E2125D1"/>
    <w:rsid w:val="0E214211"/>
    <w:rsid w:val="0E42096E"/>
    <w:rsid w:val="0E5F2769"/>
    <w:rsid w:val="0F015689"/>
    <w:rsid w:val="0F4D75A3"/>
    <w:rsid w:val="0F5B2DCA"/>
    <w:rsid w:val="0FED051E"/>
    <w:rsid w:val="0FEE4C29"/>
    <w:rsid w:val="10046082"/>
    <w:rsid w:val="10E207DB"/>
    <w:rsid w:val="10FB1275"/>
    <w:rsid w:val="111A11E6"/>
    <w:rsid w:val="112B101A"/>
    <w:rsid w:val="119B53FC"/>
    <w:rsid w:val="12424CDC"/>
    <w:rsid w:val="129A2738"/>
    <w:rsid w:val="12B56BF1"/>
    <w:rsid w:val="12CB1A89"/>
    <w:rsid w:val="131840FB"/>
    <w:rsid w:val="13467417"/>
    <w:rsid w:val="136E76CF"/>
    <w:rsid w:val="15360C44"/>
    <w:rsid w:val="1599103B"/>
    <w:rsid w:val="15BC6B3C"/>
    <w:rsid w:val="1694429A"/>
    <w:rsid w:val="17635326"/>
    <w:rsid w:val="18236EFD"/>
    <w:rsid w:val="188B0664"/>
    <w:rsid w:val="189D5B1F"/>
    <w:rsid w:val="18A34CD0"/>
    <w:rsid w:val="19B64DBC"/>
    <w:rsid w:val="1A373ACF"/>
    <w:rsid w:val="1A895341"/>
    <w:rsid w:val="1ACC3590"/>
    <w:rsid w:val="1B0D071F"/>
    <w:rsid w:val="1B4568CE"/>
    <w:rsid w:val="1B4E4243"/>
    <w:rsid w:val="1B9015B7"/>
    <w:rsid w:val="1CF7390C"/>
    <w:rsid w:val="1D5A79EE"/>
    <w:rsid w:val="1E0E2CD0"/>
    <w:rsid w:val="1E3217FE"/>
    <w:rsid w:val="1E831280"/>
    <w:rsid w:val="1EBC4704"/>
    <w:rsid w:val="1F172EB5"/>
    <w:rsid w:val="1F1C21C7"/>
    <w:rsid w:val="1F94592D"/>
    <w:rsid w:val="1FB860DE"/>
    <w:rsid w:val="203C5A02"/>
    <w:rsid w:val="209D4C94"/>
    <w:rsid w:val="20E84705"/>
    <w:rsid w:val="216C12A0"/>
    <w:rsid w:val="218400BA"/>
    <w:rsid w:val="21AB1E2F"/>
    <w:rsid w:val="21D40498"/>
    <w:rsid w:val="21DB304A"/>
    <w:rsid w:val="22435F75"/>
    <w:rsid w:val="22767047"/>
    <w:rsid w:val="2399765C"/>
    <w:rsid w:val="23A05588"/>
    <w:rsid w:val="250D3FD7"/>
    <w:rsid w:val="25431AEB"/>
    <w:rsid w:val="25BF43FD"/>
    <w:rsid w:val="25F86BCD"/>
    <w:rsid w:val="269E416A"/>
    <w:rsid w:val="272100D3"/>
    <w:rsid w:val="272C72FC"/>
    <w:rsid w:val="27E5430E"/>
    <w:rsid w:val="27EB149D"/>
    <w:rsid w:val="27FD3E52"/>
    <w:rsid w:val="281227E7"/>
    <w:rsid w:val="289E29C9"/>
    <w:rsid w:val="28E11370"/>
    <w:rsid w:val="294A756A"/>
    <w:rsid w:val="29D5322D"/>
    <w:rsid w:val="2A025DD9"/>
    <w:rsid w:val="2A7C2231"/>
    <w:rsid w:val="2ABB753D"/>
    <w:rsid w:val="2B7A49FA"/>
    <w:rsid w:val="2C615D26"/>
    <w:rsid w:val="2CB679ED"/>
    <w:rsid w:val="2D003D18"/>
    <w:rsid w:val="2D173C07"/>
    <w:rsid w:val="2D424A86"/>
    <w:rsid w:val="2D4840FA"/>
    <w:rsid w:val="2DA018F8"/>
    <w:rsid w:val="2E7B52DB"/>
    <w:rsid w:val="2EE711F4"/>
    <w:rsid w:val="2F324CFE"/>
    <w:rsid w:val="2F6F1970"/>
    <w:rsid w:val="2FBA09F1"/>
    <w:rsid w:val="2FEF2ACF"/>
    <w:rsid w:val="30540211"/>
    <w:rsid w:val="312D7741"/>
    <w:rsid w:val="316C70D9"/>
    <w:rsid w:val="316F137F"/>
    <w:rsid w:val="31DF525F"/>
    <w:rsid w:val="32324C2E"/>
    <w:rsid w:val="327171DF"/>
    <w:rsid w:val="33083EC9"/>
    <w:rsid w:val="331623E5"/>
    <w:rsid w:val="341E3434"/>
    <w:rsid w:val="356078CC"/>
    <w:rsid w:val="36042147"/>
    <w:rsid w:val="360B7EBA"/>
    <w:rsid w:val="369C32FD"/>
    <w:rsid w:val="37666E72"/>
    <w:rsid w:val="38167A04"/>
    <w:rsid w:val="38A20D1B"/>
    <w:rsid w:val="39135C34"/>
    <w:rsid w:val="394B167A"/>
    <w:rsid w:val="3A4E4336"/>
    <w:rsid w:val="3A6007FE"/>
    <w:rsid w:val="3AD64C3E"/>
    <w:rsid w:val="3B7C2CE4"/>
    <w:rsid w:val="3C0B5355"/>
    <w:rsid w:val="3CD4176B"/>
    <w:rsid w:val="3D1F44D9"/>
    <w:rsid w:val="3D5C38CD"/>
    <w:rsid w:val="3E5070F1"/>
    <w:rsid w:val="3F2D72BA"/>
    <w:rsid w:val="3F6C3589"/>
    <w:rsid w:val="3F6D2A59"/>
    <w:rsid w:val="3F850180"/>
    <w:rsid w:val="3F9004D6"/>
    <w:rsid w:val="400E4D5E"/>
    <w:rsid w:val="405948ED"/>
    <w:rsid w:val="40E1138C"/>
    <w:rsid w:val="413814BA"/>
    <w:rsid w:val="41872511"/>
    <w:rsid w:val="42031BED"/>
    <w:rsid w:val="42466655"/>
    <w:rsid w:val="42C82F57"/>
    <w:rsid w:val="43C76AF7"/>
    <w:rsid w:val="446828F0"/>
    <w:rsid w:val="45C13B4D"/>
    <w:rsid w:val="46054BCA"/>
    <w:rsid w:val="464C6AFC"/>
    <w:rsid w:val="468B0091"/>
    <w:rsid w:val="46A107C3"/>
    <w:rsid w:val="46B15CE2"/>
    <w:rsid w:val="46BE113D"/>
    <w:rsid w:val="46E44B13"/>
    <w:rsid w:val="4703508A"/>
    <w:rsid w:val="4708419D"/>
    <w:rsid w:val="472C0368"/>
    <w:rsid w:val="475023F8"/>
    <w:rsid w:val="479D361E"/>
    <w:rsid w:val="47B74789"/>
    <w:rsid w:val="480F2B9D"/>
    <w:rsid w:val="48282920"/>
    <w:rsid w:val="485321E0"/>
    <w:rsid w:val="48546AD3"/>
    <w:rsid w:val="48CA4868"/>
    <w:rsid w:val="48F005D3"/>
    <w:rsid w:val="498F4AF1"/>
    <w:rsid w:val="49C05787"/>
    <w:rsid w:val="49CF518D"/>
    <w:rsid w:val="4ADA1F63"/>
    <w:rsid w:val="4AE23D89"/>
    <w:rsid w:val="4B2038D0"/>
    <w:rsid w:val="4B296E7D"/>
    <w:rsid w:val="4B877F28"/>
    <w:rsid w:val="4D916BA6"/>
    <w:rsid w:val="4DC44169"/>
    <w:rsid w:val="4EF0709E"/>
    <w:rsid w:val="512567E1"/>
    <w:rsid w:val="513C6A7B"/>
    <w:rsid w:val="53121110"/>
    <w:rsid w:val="5333545B"/>
    <w:rsid w:val="5450213C"/>
    <w:rsid w:val="54D24048"/>
    <w:rsid w:val="54D64CD5"/>
    <w:rsid w:val="54F90661"/>
    <w:rsid w:val="55887D69"/>
    <w:rsid w:val="561A0928"/>
    <w:rsid w:val="56423872"/>
    <w:rsid w:val="56B279F0"/>
    <w:rsid w:val="579D710E"/>
    <w:rsid w:val="57A82048"/>
    <w:rsid w:val="581F22F6"/>
    <w:rsid w:val="586E1E17"/>
    <w:rsid w:val="58862C35"/>
    <w:rsid w:val="58A3497C"/>
    <w:rsid w:val="58C14957"/>
    <w:rsid w:val="5AE83A50"/>
    <w:rsid w:val="5BAB2917"/>
    <w:rsid w:val="5BE63D7F"/>
    <w:rsid w:val="5BFC33FA"/>
    <w:rsid w:val="5C3107A4"/>
    <w:rsid w:val="5C3B1B93"/>
    <w:rsid w:val="5C9220DF"/>
    <w:rsid w:val="5C9E704B"/>
    <w:rsid w:val="5D4A15F3"/>
    <w:rsid w:val="5D69542A"/>
    <w:rsid w:val="5E0930EF"/>
    <w:rsid w:val="5E15492B"/>
    <w:rsid w:val="5E3D4D53"/>
    <w:rsid w:val="5E4717E6"/>
    <w:rsid w:val="5E55774C"/>
    <w:rsid w:val="5F5F02A1"/>
    <w:rsid w:val="5FB37CD1"/>
    <w:rsid w:val="60104DDC"/>
    <w:rsid w:val="605C0804"/>
    <w:rsid w:val="607E0AFA"/>
    <w:rsid w:val="6189617B"/>
    <w:rsid w:val="61B52BB6"/>
    <w:rsid w:val="61B749C2"/>
    <w:rsid w:val="62280D20"/>
    <w:rsid w:val="62CA2457"/>
    <w:rsid w:val="6318356B"/>
    <w:rsid w:val="638240A1"/>
    <w:rsid w:val="63A5257B"/>
    <w:rsid w:val="63BD3DCC"/>
    <w:rsid w:val="63C61741"/>
    <w:rsid w:val="6452167D"/>
    <w:rsid w:val="64560967"/>
    <w:rsid w:val="64865E99"/>
    <w:rsid w:val="653C68F4"/>
    <w:rsid w:val="656B1D10"/>
    <w:rsid w:val="66022B28"/>
    <w:rsid w:val="66581E87"/>
    <w:rsid w:val="66FA11D5"/>
    <w:rsid w:val="674302C7"/>
    <w:rsid w:val="67B41A91"/>
    <w:rsid w:val="680A5986"/>
    <w:rsid w:val="680D5F4B"/>
    <w:rsid w:val="68113F51"/>
    <w:rsid w:val="688D5C0C"/>
    <w:rsid w:val="68E94770"/>
    <w:rsid w:val="68F949C9"/>
    <w:rsid w:val="69474182"/>
    <w:rsid w:val="695A4290"/>
    <w:rsid w:val="6A334932"/>
    <w:rsid w:val="6A3353FF"/>
    <w:rsid w:val="6A5D63E6"/>
    <w:rsid w:val="6A5F24D1"/>
    <w:rsid w:val="6AE347EB"/>
    <w:rsid w:val="6B434AF0"/>
    <w:rsid w:val="6B57675A"/>
    <w:rsid w:val="6BDD7B4D"/>
    <w:rsid w:val="6C72227A"/>
    <w:rsid w:val="6E4520A4"/>
    <w:rsid w:val="6EBC0B3A"/>
    <w:rsid w:val="6EF51C7D"/>
    <w:rsid w:val="6F1212B7"/>
    <w:rsid w:val="6F8363E5"/>
    <w:rsid w:val="6FC746F5"/>
    <w:rsid w:val="70317AC6"/>
    <w:rsid w:val="70863262"/>
    <w:rsid w:val="70A76ED3"/>
    <w:rsid w:val="717B4387"/>
    <w:rsid w:val="71860B17"/>
    <w:rsid w:val="723B27CC"/>
    <w:rsid w:val="72687227"/>
    <w:rsid w:val="72A03FD9"/>
    <w:rsid w:val="73145551"/>
    <w:rsid w:val="73180CD7"/>
    <w:rsid w:val="73406CFF"/>
    <w:rsid w:val="7383028C"/>
    <w:rsid w:val="73A25E44"/>
    <w:rsid w:val="741F68CF"/>
    <w:rsid w:val="748C5CBD"/>
    <w:rsid w:val="75252DF3"/>
    <w:rsid w:val="75621536"/>
    <w:rsid w:val="75BF3154"/>
    <w:rsid w:val="764A07CF"/>
    <w:rsid w:val="764F6B3D"/>
    <w:rsid w:val="769377B6"/>
    <w:rsid w:val="76CD2B7B"/>
    <w:rsid w:val="76D80645"/>
    <w:rsid w:val="76E03371"/>
    <w:rsid w:val="776A27F1"/>
    <w:rsid w:val="780E5898"/>
    <w:rsid w:val="782642CC"/>
    <w:rsid w:val="7894095E"/>
    <w:rsid w:val="78F55E4D"/>
    <w:rsid w:val="79000679"/>
    <w:rsid w:val="79A416F0"/>
    <w:rsid w:val="79B03EB6"/>
    <w:rsid w:val="7A161E3A"/>
    <w:rsid w:val="7AF37579"/>
    <w:rsid w:val="7AF87F64"/>
    <w:rsid w:val="7B1C0C84"/>
    <w:rsid w:val="7B5A62DF"/>
    <w:rsid w:val="7B7A04A8"/>
    <w:rsid w:val="7C05186B"/>
    <w:rsid w:val="7C0C3F6D"/>
    <w:rsid w:val="7C22163C"/>
    <w:rsid w:val="7C595075"/>
    <w:rsid w:val="7C6B07B2"/>
    <w:rsid w:val="7D133243"/>
    <w:rsid w:val="7E394207"/>
    <w:rsid w:val="7E4007A2"/>
    <w:rsid w:val="7E6253E3"/>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link w:val="25"/>
    <w:unhideWhenUsed/>
    <w:qFormat/>
    <w:uiPriority w:val="1"/>
    <w:rPr>
      <w:sz w:val="24"/>
    </w:rPr>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25">
    <w:name w:val="Char"/>
    <w:basedOn w:val="1"/>
    <w:link w:val="24"/>
    <w:qFormat/>
    <w:uiPriority w:val="0"/>
    <w:pPr>
      <w:spacing w:line="480" w:lineRule="exact"/>
    </w:pPr>
    <w:rPr>
      <w:sz w:val="24"/>
    </w:rPr>
  </w:style>
  <w:style w:type="character" w:styleId="26">
    <w:name w:val="Strong"/>
    <w:basedOn w:val="24"/>
    <w:qFormat/>
    <w:uiPriority w:val="22"/>
    <w:rPr>
      <w:rFonts w:eastAsia="宋体"/>
      <w:b/>
      <w:bCs/>
      <w:kern w:val="2"/>
      <w:sz w:val="24"/>
      <w:szCs w:val="24"/>
      <w:lang w:val="en-US" w:eastAsia="zh-CN" w:bidi="ar-SA"/>
    </w:rPr>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customStyle="1" w:styleId="28">
    <w:name w:val="页眉 Char"/>
    <w:basedOn w:val="24"/>
    <w:link w:val="18"/>
    <w:semiHidden/>
    <w:qFormat/>
    <w:uiPriority w:val="99"/>
    <w:rPr>
      <w:sz w:val="18"/>
      <w:szCs w:val="18"/>
    </w:rPr>
  </w:style>
  <w:style w:type="character" w:customStyle="1" w:styleId="29">
    <w:name w:val="页脚 Char"/>
    <w:basedOn w:val="24"/>
    <w:link w:val="17"/>
    <w:qFormat/>
    <w:uiPriority w:val="99"/>
    <w:rPr>
      <w:sz w:val="18"/>
      <w:szCs w:val="18"/>
    </w:rPr>
  </w:style>
  <w:style w:type="character" w:customStyle="1" w:styleId="30">
    <w:name w:val="标题 1 Char"/>
    <w:basedOn w:val="24"/>
    <w:link w:val="4"/>
    <w:qFormat/>
    <w:uiPriority w:val="9"/>
    <w:rPr>
      <w:rFonts w:eastAsia="方正小标宋简体"/>
      <w:bCs/>
      <w:kern w:val="44"/>
      <w:sz w:val="44"/>
      <w:szCs w:val="44"/>
    </w:rPr>
  </w:style>
  <w:style w:type="character" w:customStyle="1" w:styleId="31">
    <w:name w:val="标题 2 Char"/>
    <w:basedOn w:val="24"/>
    <w:link w:val="5"/>
    <w:qFormat/>
    <w:uiPriority w:val="9"/>
    <w:rPr>
      <w:rFonts w:eastAsia="方正小标宋简体" w:asciiTheme="majorHAnsi" w:hAnsiTheme="majorHAnsi" w:cstheme="majorBidi"/>
      <w:bCs/>
      <w:sz w:val="36"/>
      <w:szCs w:val="32"/>
    </w:rPr>
  </w:style>
  <w:style w:type="character" w:customStyle="1" w:styleId="32">
    <w:name w:val="标题 3 Char"/>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4"/>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表格文字"/>
    <w:basedOn w:val="1"/>
    <w:next w:val="9"/>
    <w:qFormat/>
    <w:uiPriority w:val="0"/>
    <w:pPr>
      <w:spacing w:before="25" w:beforeLines="0" w:after="25" w:afterLines="0"/>
      <w:jc w:val="left"/>
    </w:pPr>
    <w:rPr>
      <w:bCs/>
      <w:spacing w:val="10"/>
      <w:kern w:val="0"/>
      <w:sz w:val="24"/>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8">
    <w:name w:val="font41"/>
    <w:basedOn w:val="24"/>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19</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2022-05-24T01:22:00Z</cp:lastPrinted>
  <dcterms:modified xsi:type="dcterms:W3CDTF">2022-06-07T08:17:32Z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