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val="en-US" w:eastAsia="zh-CN"/>
        </w:rPr>
        <w:t>XJ-20220524-1</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DOCVARIABLE  采购编号  \* MERGEFORMAT </w:instrText>
      </w:r>
      <w:r>
        <w:rPr>
          <w:rFonts w:hint="eastAsia" w:ascii="仿宋" w:hAnsi="仿宋" w:eastAsia="仿宋" w:cs="仿宋"/>
          <w:color w:val="auto"/>
          <w:sz w:val="32"/>
          <w:szCs w:val="32"/>
          <w:highlight w:val="none"/>
        </w:rPr>
        <w:fldChar w:fldCharType="end"/>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项目名称：</w:t>
      </w:r>
      <w:r>
        <w:rPr>
          <w:rFonts w:hint="eastAsia" w:ascii="仿宋" w:hAnsi="仿宋" w:eastAsia="仿宋" w:cs="仿宋"/>
          <w:b/>
          <w:bCs/>
          <w:color w:val="auto"/>
          <w:sz w:val="32"/>
          <w:szCs w:val="32"/>
          <w:highlight w:val="none"/>
          <w:lang w:eastAsia="zh-CN"/>
        </w:rPr>
        <w:t>广州市净水有限公司</w:t>
      </w:r>
      <w:r>
        <w:rPr>
          <w:rFonts w:hint="eastAsia" w:ascii="仿宋" w:hAnsi="仿宋" w:eastAsia="仿宋" w:cs="仿宋"/>
          <w:b/>
          <w:bCs/>
          <w:color w:val="auto"/>
          <w:sz w:val="32"/>
          <w:szCs w:val="32"/>
          <w:highlight w:val="none"/>
          <w:lang w:val="en-US" w:eastAsia="zh-CN"/>
        </w:rPr>
        <w:t>2022年中水分公司智能取水机</w:t>
      </w:r>
    </w:p>
    <w:p>
      <w:pPr>
        <w:spacing w:line="360" w:lineRule="auto"/>
        <w:ind w:firstLine="1600" w:firstLineChars="500"/>
        <w:jc w:val="left"/>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32"/>
          <w:szCs w:val="32"/>
          <w:highlight w:val="none"/>
          <w:lang w:val="en-US" w:eastAsia="zh-CN"/>
        </w:rPr>
        <w:t>采购安装项目</w:t>
      </w:r>
    </w:p>
    <w:p>
      <w:pPr>
        <w:spacing w:line="500" w:lineRule="exact"/>
        <w:ind w:left="1160" w:hanging="1155" w:hangingChars="550"/>
        <w:jc w:val="left"/>
        <w:rPr>
          <w:rFonts w:hint="eastAsia" w:ascii="仿宋" w:hAnsi="仿宋" w:eastAsia="仿宋" w:cs="仿宋"/>
          <w:b/>
          <w:bCs/>
          <w:color w:val="auto"/>
          <w:highlight w:val="none"/>
        </w:rPr>
      </w:pPr>
    </w:p>
    <w:p>
      <w:pPr>
        <w:spacing w:line="500" w:lineRule="exact"/>
        <w:jc w:val="center"/>
        <w:rPr>
          <w:rFonts w:hint="eastAsia" w:ascii="仿宋" w:hAnsi="仿宋" w:eastAsia="仿宋" w:cs="仿宋"/>
          <w:b/>
          <w:bCs/>
          <w:color w:val="auto"/>
          <w:highlight w:val="none"/>
        </w:rPr>
      </w:pPr>
    </w:p>
    <w:p>
      <w:pPr>
        <w:spacing w:line="500" w:lineRule="exact"/>
        <w:rPr>
          <w:rFonts w:hint="eastAsia" w:ascii="仿宋" w:hAnsi="仿宋" w:eastAsia="仿宋" w:cs="仿宋"/>
          <w:b/>
          <w:bCs/>
          <w:color w:val="auto"/>
          <w:sz w:val="72"/>
          <w:highlight w:val="none"/>
        </w:rPr>
      </w:pPr>
    </w:p>
    <w:p>
      <w:pPr>
        <w:spacing w:line="360" w:lineRule="auto"/>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both"/>
        <w:rPr>
          <w:rFonts w:hint="eastAsia" w:ascii="仿宋" w:hAnsi="仿宋" w:eastAsia="仿宋" w:cs="仿宋"/>
          <w:b/>
          <w:color w:val="auto"/>
          <w:sz w:val="28"/>
          <w:highlight w:val="none"/>
        </w:rPr>
      </w:pPr>
    </w:p>
    <w:p>
      <w:pPr>
        <w:spacing w:line="360" w:lineRule="auto"/>
        <w:rPr>
          <w:rFonts w:hint="eastAsia" w:ascii="仿宋" w:hAnsi="仿宋" w:eastAsia="仿宋" w:cs="仿宋"/>
          <w:b/>
          <w:bCs/>
          <w:color w:val="auto"/>
          <w:sz w:val="28"/>
          <w:highlight w:val="none"/>
        </w:rPr>
      </w:pPr>
    </w:p>
    <w:p>
      <w:pPr>
        <w:spacing w:line="360" w:lineRule="auto"/>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广州市净水有限公司 编制</w:t>
      </w:r>
    </w:p>
    <w:p>
      <w:pPr>
        <w:spacing w:line="360" w:lineRule="auto"/>
        <w:jc w:val="center"/>
        <w:rPr>
          <w:rFonts w:hint="eastAsia" w:ascii="仿宋" w:hAnsi="仿宋" w:eastAsia="仿宋" w:cs="仿宋"/>
          <w:b/>
          <w:bCs/>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bCs/>
          <w:color w:val="auto"/>
          <w:sz w:val="28"/>
          <w:highlight w:val="none"/>
        </w:rPr>
        <w:t>发布日期：</w:t>
      </w:r>
      <w:r>
        <w:rPr>
          <w:rFonts w:hint="eastAsia" w:ascii="仿宋" w:hAnsi="仿宋" w:eastAsia="仿宋" w:cs="仿宋"/>
          <w:b/>
          <w:bCs/>
          <w:color w:val="auto"/>
          <w:sz w:val="28"/>
          <w:highlight w:val="none"/>
          <w:lang w:eastAsia="zh-CN"/>
        </w:rPr>
        <w:t>2022</w:t>
      </w:r>
      <w:r>
        <w:rPr>
          <w:rFonts w:hint="eastAsia" w:ascii="仿宋" w:hAnsi="仿宋" w:eastAsia="仿宋" w:cs="仿宋"/>
          <w:b/>
          <w:bCs/>
          <w:color w:val="auto"/>
          <w:sz w:val="28"/>
          <w:highlight w:val="none"/>
        </w:rPr>
        <w:t>年</w:t>
      </w:r>
      <w:r>
        <w:rPr>
          <w:rFonts w:hint="eastAsia" w:ascii="仿宋" w:hAnsi="仿宋" w:eastAsia="仿宋" w:cs="仿宋"/>
          <w:b/>
          <w:bCs/>
          <w:color w:val="auto"/>
          <w:sz w:val="28"/>
          <w:highlight w:val="none"/>
          <w:lang w:val="en-US" w:eastAsia="zh-CN"/>
        </w:rPr>
        <w:t>5</w:t>
      </w:r>
      <w:r>
        <w:rPr>
          <w:rFonts w:hint="eastAsia" w:ascii="仿宋" w:hAnsi="仿宋" w:eastAsia="仿宋" w:cs="仿宋"/>
          <w:b/>
          <w:bCs/>
          <w:color w:val="auto"/>
          <w:sz w:val="28"/>
          <w:highlight w:val="none"/>
        </w:rPr>
        <w:t>月</w:t>
      </w:r>
      <w:r>
        <w:rPr>
          <w:rFonts w:hint="eastAsia" w:ascii="仿宋" w:hAnsi="仿宋" w:eastAsia="仿宋" w:cs="仿宋"/>
          <w:b/>
          <w:bCs/>
          <w:color w:val="auto"/>
          <w:sz w:val="28"/>
          <w:highlight w:val="none"/>
          <w:lang w:val="en-US" w:eastAsia="zh-CN"/>
        </w:rPr>
        <w:t>24</w:t>
      </w:r>
      <w:r>
        <w:rPr>
          <w:rFonts w:hint="eastAsia" w:ascii="仿宋" w:hAnsi="仿宋" w:eastAsia="仿宋" w:cs="仿宋"/>
          <w:b/>
          <w:bCs/>
          <w:color w:val="auto"/>
          <w:sz w:val="28"/>
          <w:highlight w:val="none"/>
        </w:rPr>
        <w:t>日</w:t>
      </w:r>
    </w:p>
    <w:p>
      <w:pPr>
        <w:pageBreakBefore/>
        <w:jc w:val="center"/>
        <w:rPr>
          <w:rFonts w:hint="eastAsia" w:ascii="仿宋" w:hAnsi="仿宋" w:eastAsia="仿宋" w:cs="仿宋"/>
          <w:b/>
          <w:bCs/>
          <w:caps/>
          <w:color w:val="auto"/>
          <w:sz w:val="28"/>
          <w:szCs w:val="28"/>
          <w:highlight w:val="none"/>
        </w:rPr>
      </w:pPr>
      <w:r>
        <w:rPr>
          <w:rFonts w:hint="eastAsia" w:ascii="仿宋" w:hAnsi="仿宋" w:eastAsia="仿宋" w:cs="仿宋"/>
          <w:b/>
          <w:bCs/>
          <w:color w:val="auto"/>
          <w:sz w:val="28"/>
          <w:szCs w:val="28"/>
          <w:highlight w:val="none"/>
        </w:rPr>
        <w:t>目      录</w:t>
      </w:r>
      <w:r>
        <w:rPr>
          <w:rFonts w:hint="eastAsia" w:ascii="仿宋" w:hAnsi="仿宋" w:eastAsia="仿宋" w:cs="仿宋"/>
          <w:b/>
          <w:bCs/>
          <w:caps/>
          <w:color w:val="auto"/>
          <w:sz w:val="28"/>
          <w:szCs w:val="28"/>
          <w:highlight w:val="none"/>
        </w:rPr>
        <w:br w:type="textWrapping"/>
      </w:r>
    </w:p>
    <w:p>
      <w:pPr>
        <w:pStyle w:val="16"/>
        <w:tabs>
          <w:tab w:val="right" w:leader="dot" w:pos="9174"/>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第一部分  报价邀请函</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第二部分  项目内容</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第三部分  报价须知</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第四部分  合同书格式</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第五部分  响应文件格式</w:t>
      </w:r>
    </w:p>
    <w:p>
      <w:pPr>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b/>
          <w:color w:val="auto"/>
          <w:sz w:val="28"/>
          <w:szCs w:val="28"/>
          <w:highlight w:val="none"/>
        </w:rPr>
      </w:pPr>
    </w:p>
    <w:p>
      <w:pPr>
        <w:autoSpaceDE w:val="0"/>
        <w:autoSpaceDN w:val="0"/>
        <w:adjustRightInd w:val="0"/>
        <w:snapToGrid w:val="0"/>
        <w:spacing w:line="300" w:lineRule="auto"/>
        <w:ind w:right="32"/>
        <w:rPr>
          <w:rFonts w:hint="eastAsia" w:ascii="仿宋" w:hAnsi="仿宋" w:eastAsia="仿宋" w:cs="仿宋"/>
          <w:color w:val="auto"/>
          <w:kern w:val="0"/>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spacing w:line="48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报价邀请函</w:t>
      </w:r>
    </w:p>
    <w:p>
      <w:pPr>
        <w:spacing w:line="48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各报价单位:</w:t>
      </w:r>
    </w:p>
    <w:p>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现我公司对</w:t>
      </w:r>
      <w:r>
        <w:rPr>
          <w:rFonts w:hint="eastAsia" w:ascii="仿宋" w:hAnsi="仿宋" w:eastAsia="仿宋" w:cs="仿宋"/>
          <w:color w:val="auto"/>
          <w:sz w:val="28"/>
          <w:szCs w:val="28"/>
          <w:highlight w:val="none"/>
          <w:u w:val="single"/>
        </w:rPr>
        <w:t>2022年中水分公司智能取水机采购安装项目</w:t>
      </w:r>
      <w:r>
        <w:rPr>
          <w:rFonts w:hint="eastAsia" w:ascii="仿宋" w:hAnsi="仿宋" w:eastAsia="仿宋" w:cs="仿宋"/>
          <w:color w:val="auto"/>
          <w:sz w:val="28"/>
          <w:szCs w:val="28"/>
          <w:highlight w:val="none"/>
        </w:rPr>
        <w:t>进行询价，</w:t>
      </w:r>
      <w:r>
        <w:rPr>
          <w:rFonts w:hint="eastAsia" w:ascii="仿宋" w:hAnsi="仿宋" w:eastAsia="仿宋" w:cs="仿宋"/>
          <w:color w:val="auto"/>
          <w:sz w:val="28"/>
          <w:szCs w:val="28"/>
          <w:highlight w:val="none"/>
          <w:lang w:val="zh-CN"/>
        </w:rPr>
        <w:t>欢迎符合资格条件</w:t>
      </w:r>
      <w:r>
        <w:rPr>
          <w:rFonts w:hint="eastAsia" w:ascii="仿宋" w:hAnsi="仿宋" w:eastAsia="仿宋" w:cs="仿宋"/>
          <w:color w:val="auto"/>
          <w:sz w:val="28"/>
          <w:szCs w:val="28"/>
          <w:highlight w:val="none"/>
        </w:rPr>
        <w:t>的报价单位参加。</w:t>
      </w:r>
    </w:p>
    <w:p>
      <w:pPr>
        <w:autoSpaceDE w:val="0"/>
        <w:autoSpaceDN w:val="0"/>
        <w:spacing w:line="48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zh-CN"/>
        </w:rPr>
        <w:t>一、资金计划：</w:t>
      </w:r>
      <w:r>
        <w:rPr>
          <w:rFonts w:hint="eastAsia" w:ascii="仿宋" w:hAnsi="仿宋" w:eastAsia="仿宋" w:cs="仿宋"/>
          <w:color w:val="auto"/>
          <w:sz w:val="28"/>
          <w:szCs w:val="28"/>
          <w:highlight w:val="none"/>
          <w:u w:val="none"/>
          <w:lang w:val="en-US" w:eastAsia="zh-CN"/>
        </w:rPr>
        <w:t>自筹资金</w:t>
      </w:r>
    </w:p>
    <w:p>
      <w:pPr>
        <w:autoSpaceDE w:val="0"/>
        <w:autoSpaceDN w:val="0"/>
        <w:spacing w:line="48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zh-CN"/>
        </w:rPr>
        <w:t>、项目编号：</w:t>
      </w:r>
      <w:r>
        <w:rPr>
          <w:rFonts w:hint="eastAsia" w:ascii="仿宋" w:hAnsi="仿宋" w:eastAsia="仿宋" w:cs="仿宋"/>
          <w:color w:val="auto"/>
          <w:sz w:val="28"/>
          <w:szCs w:val="28"/>
          <w:highlight w:val="none"/>
          <w:lang w:val="en-US" w:eastAsia="zh-CN"/>
        </w:rPr>
        <w:t>XJ-20220524-1</w:t>
      </w:r>
    </w:p>
    <w:p>
      <w:pPr>
        <w:autoSpaceDE w:val="0"/>
        <w:autoSpaceDN w:val="0"/>
        <w:spacing w:line="48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三</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广州市净水有限公司</w:t>
      </w:r>
      <w:r>
        <w:rPr>
          <w:rFonts w:hint="eastAsia" w:ascii="仿宋" w:hAnsi="仿宋" w:eastAsia="仿宋" w:cs="仿宋"/>
          <w:color w:val="auto"/>
          <w:sz w:val="28"/>
          <w:szCs w:val="28"/>
          <w:highlight w:val="none"/>
          <w:u w:val="single"/>
          <w:lang w:val="en-US" w:eastAsia="zh-CN"/>
        </w:rPr>
        <w:t>2022年中水分公司智能取水机采购安装项目</w:t>
      </w:r>
    </w:p>
    <w:p>
      <w:pPr>
        <w:numPr>
          <w:ilvl w:val="0"/>
          <w:numId w:val="1"/>
        </w:numPr>
        <w:shd w:val="clear" w:color="auto" w:fill="auto"/>
        <w:autoSpaceDE w:val="0"/>
        <w:autoSpaceDN w:val="0"/>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最高</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lang w:val="zh-CN"/>
        </w:rPr>
        <w:t>限价：</w:t>
      </w:r>
      <w:r>
        <w:rPr>
          <w:rFonts w:hint="eastAsia" w:ascii="仿宋" w:hAnsi="仿宋" w:eastAsia="仿宋" w:cs="仿宋"/>
          <w:color w:val="auto"/>
          <w:sz w:val="28"/>
          <w:szCs w:val="28"/>
          <w:highlight w:val="none"/>
          <w:u w:val="single"/>
          <w:lang w:val="en-US" w:eastAsia="zh-CN"/>
        </w:rPr>
        <w:t>48.56万</w:t>
      </w:r>
      <w:r>
        <w:rPr>
          <w:rFonts w:hint="eastAsia" w:ascii="仿宋" w:hAnsi="仿宋" w:eastAsia="仿宋" w:cs="仿宋"/>
          <w:color w:val="auto"/>
          <w:sz w:val="28"/>
          <w:szCs w:val="28"/>
          <w:highlight w:val="none"/>
          <w:u w:val="single"/>
        </w:rPr>
        <w:t>元人民币</w:t>
      </w:r>
    </w:p>
    <w:p>
      <w:pPr>
        <w:shd w:val="clear" w:color="auto" w:fill="auto"/>
        <w:autoSpaceDE w:val="0"/>
        <w:autoSpaceDN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项目内容及需求：</w:t>
      </w:r>
    </w:p>
    <w:p>
      <w:pPr>
        <w:shd w:val="clear" w:color="auto" w:fill="auto"/>
        <w:spacing w:line="48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拟对猎德、大观、龙归、石井净四家分公司已开放的再生水取点水点购置8套智能取水机，对取水点进行更新改造。</w:t>
      </w:r>
    </w:p>
    <w:p>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六</w:t>
      </w:r>
      <w:r>
        <w:rPr>
          <w:rFonts w:hint="eastAsia" w:ascii="仿宋" w:hAnsi="仿宋" w:eastAsia="仿宋" w:cs="仿宋"/>
          <w:color w:val="auto"/>
          <w:sz w:val="28"/>
          <w:szCs w:val="28"/>
          <w:highlight w:val="none"/>
        </w:rPr>
        <w:t>、报价单位资格要求：</w:t>
      </w:r>
    </w:p>
    <w:p>
      <w:pPr>
        <w:spacing w:line="48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1.报价单位须是在中华人民共和国境内注册的法人或其他组织，具有独立法人资格，持有事业单位登记管理部门核发的事业单位法人证书或工商行政管理部门核发的企业法人营业执照，且在有效期内。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0"/>
          <w:numId w:val="0"/>
        </w:numPr>
        <w:autoSpaceDE w:val="0"/>
        <w:autoSpaceDN w:val="0"/>
        <w:spacing w:line="480" w:lineRule="exact"/>
        <w:ind w:left="0" w:firstLine="560" w:firstLineChars="200"/>
        <w:rPr>
          <w:rFonts w:hint="eastAsia" w:ascii="仿宋" w:hAnsi="仿宋" w:eastAsia="仿宋" w:cs="仿宋"/>
          <w:sz w:val="28"/>
          <w:szCs w:val="28"/>
          <w:highlight w:val="none"/>
          <w:u w:val="single"/>
          <w:lang w:eastAsia="zh-CN"/>
        </w:rPr>
      </w:pPr>
      <w:r>
        <w:rPr>
          <w:rFonts w:hint="eastAsia" w:ascii="仿宋" w:hAnsi="仿宋" w:eastAsia="仿宋" w:cs="仿宋"/>
          <w:color w:val="auto"/>
          <w:sz w:val="28"/>
          <w:szCs w:val="28"/>
          <w:highlight w:val="none"/>
          <w:u w:val="single"/>
          <w:lang w:val="en-US" w:eastAsia="zh-CN"/>
        </w:rPr>
        <w:t>2.报价单位需出具承诺函，承诺中选后所提供的设备均为制造商全新原装产品。（加盖单位公章）</w:t>
      </w:r>
    </w:p>
    <w:p>
      <w:pPr>
        <w:spacing w:line="480" w:lineRule="exact"/>
        <w:ind w:firstLine="560"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3.销售业绩要求：2019年1月1日至今，最少具有一项类似取水设备的供货及安装业绩（提供合同复印件证明，包括但不限于项目名称、金额及实施内容、合同签字盖章、签订日期，并加盖单位公章）。</w:t>
      </w:r>
    </w:p>
    <w:p>
      <w:pPr>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lang w:val="zh-CN" w:eastAsia="zh-CN"/>
        </w:rPr>
        <w:t>.报价</w:t>
      </w:r>
      <w:r>
        <w:rPr>
          <w:rFonts w:hint="eastAsia" w:ascii="仿宋" w:hAnsi="仿宋" w:eastAsia="仿宋" w:cs="仿宋"/>
          <w:color w:val="auto"/>
          <w:sz w:val="28"/>
          <w:szCs w:val="28"/>
          <w:highlight w:val="none"/>
          <w:u w:val="single"/>
          <w:lang w:val="zh-CN"/>
        </w:rPr>
        <w:t>人没有被纳入本项目</w:t>
      </w:r>
      <w:r>
        <w:rPr>
          <w:rFonts w:hint="eastAsia" w:ascii="仿宋" w:hAnsi="仿宋" w:eastAsia="仿宋" w:cs="仿宋"/>
          <w:color w:val="auto"/>
          <w:sz w:val="28"/>
          <w:szCs w:val="28"/>
          <w:highlight w:val="none"/>
          <w:u w:val="single"/>
          <w:lang w:val="zh-CN" w:eastAsia="zh-CN"/>
        </w:rPr>
        <w:t>询价</w:t>
      </w:r>
      <w:r>
        <w:rPr>
          <w:rFonts w:hint="eastAsia" w:ascii="仿宋" w:hAnsi="仿宋" w:eastAsia="仿宋" w:cs="仿宋"/>
          <w:color w:val="auto"/>
          <w:sz w:val="28"/>
          <w:szCs w:val="28"/>
          <w:highlight w:val="none"/>
          <w:u w:val="single"/>
          <w:lang w:val="zh-CN"/>
        </w:rPr>
        <w:t>人（包括市水投集团及其属下子公司）书面限制投标的企业名单。（名单详见附件）</w:t>
      </w:r>
    </w:p>
    <w:p>
      <w:pPr>
        <w:pStyle w:val="18"/>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19"/>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utoSpaceDE w:val="0"/>
        <w:autoSpaceDN w:val="0"/>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zh-CN"/>
        </w:rPr>
        <w:t>、现场踏勘(答疑会)时间、地点：为保证各报价单位的技术能满足现场安装调试要求，</w:t>
      </w:r>
      <w:r>
        <w:rPr>
          <w:rFonts w:hint="eastAsia" w:ascii="仿宋" w:hAnsi="仿宋" w:eastAsia="仿宋" w:cs="仿宋"/>
          <w:color w:val="auto"/>
          <w:sz w:val="28"/>
          <w:szCs w:val="28"/>
          <w:highlight w:val="none"/>
          <w:lang w:val="en-US" w:eastAsia="zh-CN"/>
        </w:rPr>
        <w:t>确保智能取水设备稳定运行，</w:t>
      </w:r>
      <w:r>
        <w:rPr>
          <w:rFonts w:hint="eastAsia" w:ascii="仿宋" w:hAnsi="仿宋" w:eastAsia="仿宋" w:cs="仿宋"/>
          <w:color w:val="auto"/>
          <w:sz w:val="28"/>
          <w:szCs w:val="28"/>
          <w:highlight w:val="none"/>
          <w:lang w:val="zh-CN"/>
        </w:rPr>
        <w:t>本项目在提交响应文件前需要进行现场踏勘，未进行现场踏勘的，报价一律视为无效报价，提交报价文件时需附上现场踏勘委派书（需求单位及报价单位均需盖章）复印件。</w:t>
      </w:r>
    </w:p>
    <w:p>
      <w:pPr>
        <w:autoSpaceDE w:val="0"/>
        <w:autoSpaceDN w:val="0"/>
        <w:spacing w:line="480" w:lineRule="exact"/>
        <w:ind w:firstLine="560" w:firstLineChars="200"/>
        <w:rPr>
          <w:rFonts w:hint="eastAsia"/>
          <w:lang w:val="zh-CN"/>
        </w:rPr>
      </w:pPr>
      <w:r>
        <w:rPr>
          <w:rFonts w:hint="eastAsia" w:ascii="仿宋" w:hAnsi="仿宋" w:eastAsia="仿宋" w:cs="仿宋"/>
          <w:color w:val="auto"/>
          <w:sz w:val="28"/>
          <w:szCs w:val="28"/>
          <w:lang w:val="zh-CN"/>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zh-CN"/>
        </w:rPr>
        <w:t>现场踏勘(答疑会)时间：</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lang w:val="zh-CN"/>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zh-CN"/>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lang w:val="zh-CN"/>
        </w:rPr>
        <w:t>日</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val="zh-CN"/>
        </w:rPr>
        <w:t>时30分至</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lang w:val="zh-CN"/>
        </w:rPr>
        <w:t>时00分整，逾时不再接待。</w:t>
      </w:r>
    </w:p>
    <w:p>
      <w:pPr>
        <w:numPr>
          <w:ilvl w:val="-1"/>
          <w:numId w:val="0"/>
        </w:numPr>
        <w:spacing w:line="520" w:lineRule="exact"/>
        <w:ind w:firstLine="560" w:firstLineChars="200"/>
        <w:rPr>
          <w:rFonts w:hint="default" w:ascii="仿宋" w:hAnsi="仿宋" w:eastAsia="仿宋_GB2312"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现场踏勘(答疑会)集合地点：</w:t>
      </w:r>
      <w:r>
        <w:rPr>
          <w:rFonts w:hint="eastAsia" w:ascii="仿宋" w:hAnsi="仿宋" w:eastAsia="仿宋" w:cs="仿宋"/>
          <w:color w:val="auto"/>
          <w:sz w:val="28"/>
          <w:szCs w:val="28"/>
          <w:highlight w:val="none"/>
          <w:lang w:val="en-US" w:eastAsia="zh-CN"/>
        </w:rPr>
        <w:t>广州市天河区临江大道501号猎德分公司。</w:t>
      </w:r>
    </w:p>
    <w:p>
      <w:pPr>
        <w:widowControl w:val="0"/>
        <w:spacing w:after="0" w:line="24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八、询价文件的获取：在2022年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分前，在广州市净水有限公司门户网站免费下载。</w:t>
      </w:r>
    </w:p>
    <w:p>
      <w:pPr>
        <w:widowControl w:val="0"/>
        <w:spacing w:after="0" w:line="240" w:lineRule="auto"/>
        <w:ind w:firstLine="560" w:firstLineChars="200"/>
        <w:jc w:val="both"/>
        <w:rPr>
          <w:rFonts w:ascii="仿宋_GB2312" w:hAnsi="仿宋_GB2312" w:eastAsia="仿宋_GB2312" w:cs="仿宋_GB2312"/>
          <w:color w:val="auto"/>
          <w:sz w:val="28"/>
          <w:szCs w:val="28"/>
        </w:rPr>
      </w:pPr>
      <w:r>
        <w:rPr>
          <w:rFonts w:hint="eastAsia" w:ascii="仿宋" w:hAnsi="仿宋" w:eastAsia="仿宋" w:cs="仿宋"/>
          <w:color w:val="auto"/>
          <w:sz w:val="28"/>
          <w:szCs w:val="28"/>
        </w:rPr>
        <w:t>九、询价响应文件递交时间：2022年</w:t>
      </w:r>
      <w:r>
        <w:rPr>
          <w:rFonts w:hint="eastAsia" w:ascii="仿宋" w:hAnsi="仿宋" w:eastAsia="仿宋" w:cs="仿宋"/>
          <w:color w:val="auto"/>
          <w:sz w:val="28"/>
          <w:szCs w:val="28"/>
          <w:lang w:val="en-US" w:eastAsia="zh-CN"/>
        </w:rPr>
        <w:t>5月30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分至</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分；询价响应文件递交截止时间：2022年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分。递交响应文件时须提供授权委托人身份证原件备查。</w:t>
      </w:r>
    </w:p>
    <w:p>
      <w:pPr>
        <w:widowControl w:val="0"/>
        <w:spacing w:after="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十、询价响应文件送达地点：广州市天河区临江大道501号广州市净水有限公司。</w:t>
      </w:r>
      <w:r>
        <w:rPr>
          <w:rFonts w:hint="eastAsia" w:ascii="仿宋" w:hAnsi="仿宋" w:eastAsia="仿宋" w:cs="仿宋"/>
          <w:color w:val="auto"/>
          <w:sz w:val="28"/>
          <w:szCs w:val="28"/>
          <w:lang w:val="zh-CN"/>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rPr>
        <w:t>3.近14天行程内有省外来（返）穗人员应持有</w:t>
      </w:r>
      <w:r>
        <w:rPr>
          <w:rFonts w:hint="eastAsia" w:ascii="仿宋" w:hAnsi="仿宋" w:eastAsia="仿宋" w:cs="仿宋"/>
          <w:color w:val="000000"/>
          <w:kern w:val="2"/>
          <w:sz w:val="28"/>
          <w:szCs w:val="28"/>
          <w:lang w:val="en-US" w:eastAsia="zh-CN"/>
        </w:rPr>
        <w:t>抵</w:t>
      </w:r>
      <w:r>
        <w:rPr>
          <w:rFonts w:hint="eastAsia" w:ascii="仿宋" w:hAnsi="仿宋" w:eastAsia="仿宋" w:cs="仿宋"/>
          <w:color w:val="000000"/>
          <w:kern w:val="2"/>
          <w:sz w:val="28"/>
          <w:szCs w:val="28"/>
        </w:rPr>
        <w:t>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w:t>
      </w:r>
      <w:r>
        <w:rPr>
          <w:rFonts w:hint="eastAsia" w:ascii="仿宋" w:hAnsi="仿宋" w:eastAsia="仿宋" w:cs="仿宋"/>
          <w:color w:val="000000"/>
          <w:kern w:val="2"/>
          <w:sz w:val="28"/>
          <w:szCs w:val="28"/>
          <w:lang w:val="en-US" w:eastAsia="zh-CN"/>
        </w:rPr>
        <w:t>检测</w:t>
      </w:r>
      <w:r>
        <w:rPr>
          <w:rFonts w:hint="eastAsia" w:ascii="仿宋" w:hAnsi="仿宋" w:eastAsia="仿宋" w:cs="仿宋"/>
          <w:color w:val="000000"/>
          <w:kern w:val="2"/>
          <w:sz w:val="28"/>
          <w:szCs w:val="28"/>
          <w:lang w:val="zh-CN"/>
        </w:rPr>
        <w:t>证明）</w:t>
      </w:r>
      <w:r>
        <w:rPr>
          <w:rFonts w:hint="eastAsia" w:ascii="仿宋" w:hAnsi="仿宋" w:eastAsia="仿宋" w:cs="仿宋"/>
          <w:color w:val="auto"/>
          <w:sz w:val="28"/>
          <w:szCs w:val="28"/>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widowControl w:val="0"/>
        <w:spacing w:after="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十一、评审时间：2022年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w:t>
      </w:r>
    </w:p>
    <w:p>
      <w:pPr>
        <w:widowControl w:val="0"/>
        <w:spacing w:after="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十二、评审地点：广州市净水有限公司六楼招标办 </w:t>
      </w:r>
    </w:p>
    <w:p>
      <w:pPr>
        <w:widowControl w:val="0"/>
        <w:spacing w:after="0" w:line="240" w:lineRule="auto"/>
        <w:ind w:firstLine="560" w:firstLineChars="200"/>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rPr>
        <w:t>十</w:t>
      </w:r>
      <w:r>
        <w:rPr>
          <w:rFonts w:hint="eastAsia" w:ascii="仿宋" w:hAnsi="仿宋" w:eastAsia="仿宋" w:cs="仿宋"/>
          <w:color w:val="auto"/>
          <w:sz w:val="28"/>
          <w:szCs w:val="28"/>
          <w:lang w:val="zh-CN"/>
        </w:rPr>
        <w:t>三、联系方式</w:t>
      </w:r>
    </w:p>
    <w:p>
      <w:pPr>
        <w:widowControl w:val="0"/>
        <w:spacing w:after="0" w:line="240" w:lineRule="auto"/>
        <w:ind w:firstLine="560" w:firstLineChars="200"/>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询价人：广州市净水有限公司 </w:t>
      </w:r>
    </w:p>
    <w:p>
      <w:pPr>
        <w:widowControl w:val="0"/>
        <w:spacing w:after="0" w:line="240" w:lineRule="auto"/>
        <w:ind w:firstLine="560" w:firstLineChars="200"/>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联系地址：广州市天河区临江大道501号 </w:t>
      </w:r>
    </w:p>
    <w:p>
      <w:pPr>
        <w:widowControl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rPr>
        <w:t>联系人：</w:t>
      </w:r>
      <w:r>
        <w:rPr>
          <w:rFonts w:hint="eastAsia" w:ascii="仿宋" w:hAnsi="仿宋" w:eastAsia="仿宋" w:cs="仿宋"/>
          <w:color w:val="auto"/>
          <w:sz w:val="28"/>
          <w:szCs w:val="28"/>
          <w:lang w:val="en-US" w:eastAsia="zh-CN"/>
        </w:rPr>
        <w:t xml:space="preserve">林工  </w:t>
      </w:r>
      <w:r>
        <w:rPr>
          <w:rFonts w:hint="eastAsia" w:ascii="仿宋" w:hAnsi="仿宋" w:eastAsia="仿宋" w:cs="仿宋"/>
          <w:color w:val="auto"/>
          <w:sz w:val="28"/>
          <w:szCs w:val="28"/>
          <w:lang w:val="zh-CN"/>
        </w:rPr>
        <w:t xml:space="preserve">             联系方式：</w:t>
      </w:r>
      <w:r>
        <w:rPr>
          <w:rFonts w:hint="eastAsia" w:ascii="仿宋" w:hAnsi="仿宋" w:eastAsia="仿宋" w:cs="仿宋"/>
          <w:color w:val="auto"/>
          <w:sz w:val="28"/>
          <w:szCs w:val="28"/>
          <w:lang w:val="en-US" w:eastAsia="zh-CN"/>
        </w:rPr>
        <w:t xml:space="preserve">020-38890841 </w:t>
      </w:r>
    </w:p>
    <w:p>
      <w:pPr>
        <w:widowControl w:val="0"/>
        <w:spacing w:after="0" w:line="240" w:lineRule="auto"/>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lang w:val="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广州市净水有限公司</w:t>
      </w:r>
    </w:p>
    <w:p>
      <w:pPr>
        <w:spacing w:line="480" w:lineRule="exact"/>
        <w:ind w:firstLine="3920" w:firstLineChars="1400"/>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2022年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日</w:t>
      </w:r>
    </w:p>
    <w:p>
      <w:pPr>
        <w:spacing w:line="520" w:lineRule="exact"/>
        <w:rPr>
          <w:rFonts w:hint="eastAsia"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现场踏勘委派书</w:t>
      </w:r>
    </w:p>
    <w:p>
      <w:pPr>
        <w:spacing w:line="360" w:lineRule="auto"/>
        <w:rPr>
          <w:rFonts w:ascii="宋体" w:hAnsi="宋体"/>
          <w:color w:val="auto"/>
          <w:szCs w:val="21"/>
          <w:highlight w:val="none"/>
        </w:rPr>
      </w:pPr>
    </w:p>
    <w:p>
      <w:pPr>
        <w:spacing w:line="52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rPr>
        <w:t>广州净水有限公司</w:t>
      </w:r>
      <w:r>
        <w:rPr>
          <w:rFonts w:hint="eastAsia" w:ascii="仿宋_GB2312" w:hAnsi="仿宋_GB2312" w:eastAsia="仿宋_GB2312" w:cs="仿宋_GB2312"/>
          <w:color w:val="auto"/>
          <w:sz w:val="28"/>
          <w:szCs w:val="28"/>
          <w:highlight w:val="none"/>
          <w:u w:val="single"/>
          <w:lang w:val="en-US" w:eastAsia="zh-CN"/>
        </w:rPr>
        <w:t>中水分公司</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我公司（单位）</w:t>
      </w:r>
      <w:r>
        <w:rPr>
          <w:rFonts w:hint="eastAsia" w:ascii="仿宋_GB2312" w:hAnsi="仿宋_GB2312" w:eastAsia="仿宋_GB2312" w:cs="仿宋_GB2312"/>
          <w:color w:val="auto"/>
          <w:sz w:val="28"/>
          <w:szCs w:val="28"/>
          <w:highlight w:val="none"/>
          <w:u w:val="single"/>
        </w:rPr>
        <w:t xml:space="preserve">      （报价单位名称）</w:t>
      </w:r>
      <w:r>
        <w:rPr>
          <w:rFonts w:hint="eastAsia" w:ascii="仿宋_GB2312" w:hAnsi="仿宋_GB2312" w:eastAsia="仿宋_GB2312" w:cs="仿宋_GB2312"/>
          <w:i/>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现委派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val="0"/>
          <w:color w:val="auto"/>
          <w:sz w:val="28"/>
          <w:szCs w:val="28"/>
          <w:highlight w:val="none"/>
          <w:u w:val="single"/>
        </w:rPr>
        <w:t xml:space="preserve">（姓名、职务、身份证号）    </w:t>
      </w:r>
      <w:r>
        <w:rPr>
          <w:rFonts w:hint="eastAsia" w:ascii="仿宋_GB2312" w:hAnsi="仿宋_GB2312" w:eastAsia="仿宋_GB2312" w:cs="仿宋_GB2312"/>
          <w:color w:val="auto"/>
          <w:sz w:val="28"/>
          <w:szCs w:val="28"/>
          <w:highlight w:val="none"/>
        </w:rPr>
        <w:t>处理本项目</w:t>
      </w:r>
      <w:r>
        <w:rPr>
          <w:rFonts w:hint="eastAsia" w:ascii="仿宋_GB2312" w:hAnsi="仿宋_GB2312" w:eastAsia="仿宋_GB2312" w:cs="仿宋_GB2312"/>
          <w:color w:val="auto"/>
          <w:sz w:val="28"/>
          <w:szCs w:val="28"/>
          <w:highlight w:val="none"/>
          <w:u w:val="single"/>
        </w:rPr>
        <w:t>2022年中水分公司智能取水机采购含安装</w:t>
      </w:r>
      <w:r>
        <w:rPr>
          <w:rFonts w:hint="eastAsia" w:ascii="仿宋_GB2312" w:hAnsi="仿宋_GB2312" w:eastAsia="仿宋_GB2312" w:cs="仿宋_GB2312"/>
          <w:color w:val="auto"/>
          <w:sz w:val="28"/>
          <w:szCs w:val="28"/>
          <w:highlight w:val="none"/>
        </w:rPr>
        <w:t>项目，项目编号：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的现场踏勘事宜。</w:t>
      </w:r>
    </w:p>
    <w:p>
      <w:pPr>
        <w:spacing w:line="520" w:lineRule="exact"/>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000000"/>
          <w:sz w:val="28"/>
          <w:szCs w:val="28"/>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3.近14天行程内有省外来（返）穗人员应持有抵穗后来访前三天的两次核酸检测证明，即“三天两检”（每次至少间隔24小时）4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w:t>
      </w:r>
      <w:r>
        <w:rPr>
          <w:rFonts w:hint="eastAsia" w:ascii="仿宋" w:hAnsi="仿宋" w:eastAsia="仿宋" w:cs="仿宋"/>
          <w:color w:val="000000"/>
          <w:kern w:val="2"/>
          <w:sz w:val="28"/>
          <w:szCs w:val="28"/>
          <w:lang w:val="en-US" w:eastAsia="zh-CN"/>
        </w:rPr>
        <w:t>检测</w:t>
      </w:r>
      <w:r>
        <w:rPr>
          <w:rFonts w:hint="eastAsia" w:ascii="仿宋" w:hAnsi="仿宋" w:eastAsia="仿宋" w:cs="仿宋"/>
          <w:color w:val="000000"/>
          <w:kern w:val="2"/>
          <w:sz w:val="28"/>
          <w:szCs w:val="28"/>
          <w:lang w:val="zh-CN"/>
        </w:rPr>
        <w:t>证明）</w:t>
      </w:r>
      <w:r>
        <w:rPr>
          <w:rFonts w:hint="eastAsia" w:ascii="仿宋_GB2312" w:hAnsi="仿宋_GB2312" w:eastAsia="仿宋_GB2312" w:cs="仿宋_GB2312"/>
          <w:color w:val="000000"/>
          <w:sz w:val="28"/>
          <w:szCs w:val="28"/>
        </w:rPr>
        <w:t>。待被访部室审核员审批通过后，凭访客手机生成的“通行访客码”通行。于门岗处测温并扫码填写调查问卷，手机显示问卷“提交成功”后方可进入厂区。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auto"/>
          <w:sz w:val="28"/>
          <w:szCs w:val="28"/>
          <w:highlight w:val="none"/>
        </w:rPr>
        <w:t>）</w:t>
      </w:r>
    </w:p>
    <w:p>
      <w:pPr>
        <w:spacing w:line="520" w:lineRule="exact"/>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pPr>
        <w:pStyle w:val="25"/>
        <w:spacing w:line="520" w:lineRule="exact"/>
        <w:rPr>
          <w:color w:val="auto"/>
          <w:highlight w:val="none"/>
        </w:rPr>
      </w:pPr>
    </w:p>
    <w:p>
      <w:pPr>
        <w:adjustRightInd w:val="0"/>
        <w:snapToGrid w:val="0"/>
        <w:spacing w:line="52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报价单位法定代表人（或法定授权代表）签字：</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52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报价单位名称（签章）：</w:t>
      </w:r>
      <w:r>
        <w:rPr>
          <w:rFonts w:hint="eastAsia" w:ascii="仿宋_GB2312" w:hAnsi="仿宋_GB2312" w:eastAsia="仿宋_GB2312" w:cs="仿宋_GB2312"/>
          <w:color w:val="auto"/>
          <w:sz w:val="28"/>
          <w:szCs w:val="28"/>
          <w:highlight w:val="none"/>
          <w:u w:val="single"/>
        </w:rPr>
        <w:t xml:space="preserve">                        </w:t>
      </w:r>
    </w:p>
    <w:p>
      <w:pPr>
        <w:spacing w:line="52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pPr>
        <w:pStyle w:val="25"/>
        <w:spacing w:line="520" w:lineRule="exact"/>
        <w:rPr>
          <w:rFonts w:hint="eastAsia" w:ascii="仿宋_GB2312" w:hAnsi="仿宋_GB2312" w:eastAsia="仿宋_GB2312" w:cs="仿宋_GB2312"/>
          <w:color w:val="auto"/>
          <w:sz w:val="28"/>
          <w:szCs w:val="28"/>
          <w:highlight w:val="none"/>
        </w:rPr>
      </w:pPr>
    </w:p>
    <w:p>
      <w:pPr>
        <w:pStyle w:val="25"/>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u w:val="none"/>
          <w:lang w:val="en-US" w:eastAsia="zh-CN"/>
        </w:rPr>
        <w:t>中水</w:t>
      </w:r>
      <w:r>
        <w:rPr>
          <w:rFonts w:hint="eastAsia" w:ascii="仿宋_GB2312" w:hAnsi="仿宋_GB2312" w:eastAsia="仿宋_GB2312" w:cs="仿宋_GB2312"/>
          <w:color w:val="auto"/>
          <w:sz w:val="28"/>
          <w:szCs w:val="28"/>
          <w:highlight w:val="none"/>
        </w:rPr>
        <w:t>分公司（盖章）</w:t>
      </w:r>
    </w:p>
    <w:p>
      <w:pPr>
        <w:spacing w:line="520" w:lineRule="exact"/>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经办人：</w:t>
      </w:r>
      <w:r>
        <w:rPr>
          <w:rFonts w:hint="eastAsia" w:ascii="仿宋_GB2312" w:hAnsi="仿宋_GB2312" w:eastAsia="仿宋_GB2312" w:cs="仿宋_GB2312"/>
          <w:color w:val="auto"/>
          <w:sz w:val="28"/>
          <w:szCs w:val="28"/>
          <w:highlight w:val="none"/>
          <w:lang w:val="en-US" w:eastAsia="zh-CN"/>
        </w:rPr>
        <w:t>沈工</w:t>
      </w:r>
      <w:r>
        <w:rPr>
          <w:rFonts w:hint="eastAsia" w:ascii="仿宋_GB2312" w:hAnsi="仿宋_GB2312" w:cs="仿宋_GB2312"/>
          <w:color w:val="auto"/>
          <w:sz w:val="28"/>
          <w:szCs w:val="28"/>
          <w:highlight w:val="none"/>
          <w:lang w:val="en-US" w:eastAsia="zh-CN"/>
        </w:rPr>
        <w:t xml:space="preserve">                        </w:t>
      </w:r>
    </w:p>
    <w:p>
      <w:pPr>
        <w:spacing w:line="52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18825134765</w:t>
      </w:r>
    </w:p>
    <w:p>
      <w:pPr>
        <w:pStyle w:val="11"/>
        <w:adjustRightInd w:val="0"/>
        <w:snapToGrid w:val="0"/>
        <w:spacing w:line="520" w:lineRule="exact"/>
        <w:jc w:val="both"/>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both"/>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8"/>
        <w:spacing w:line="56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报价单位须对本项目为单位的服务进行整体响应，任何只对其中一部分内容进行的响应都被视为无效响应。 </w:t>
      </w:r>
    </w:p>
    <w:p>
      <w:pPr>
        <w:pStyle w:val="18"/>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color w:val="auto"/>
          <w:sz w:val="28"/>
          <w:szCs w:val="28"/>
          <w:highlight w:val="none"/>
          <w:lang w:val="en-US" w:eastAsia="zh-CN"/>
        </w:rPr>
        <w:t>询价文件中所有要求均为实质性响应条款，供应商如有任何一条负偏离则导致响应文件无效。</w:t>
      </w:r>
    </w:p>
    <w:p>
      <w:pPr>
        <w:pStyle w:val="11"/>
        <w:numPr>
          <w:ilvl w:val="0"/>
          <w:numId w:val="2"/>
        </w:numPr>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spacing w:line="360" w:lineRule="auto"/>
        <w:ind w:firstLine="560" w:firstLineChars="200"/>
        <w:jc w:val="left"/>
        <w:rPr>
          <w:rFonts w:hint="eastAsia" w:ascii="仿宋" w:hAnsi="仿宋" w:eastAsia="仿宋" w:cs="仿宋"/>
          <w:bCs w:val="0"/>
          <w:color w:val="auto"/>
          <w:sz w:val="28"/>
          <w:szCs w:val="28"/>
          <w:highlight w:val="yellow"/>
          <w:lang w:val="en-US" w:eastAsia="zh-CN"/>
        </w:rPr>
      </w:pPr>
      <w:r>
        <w:rPr>
          <w:rFonts w:hint="eastAsia" w:ascii="仿宋" w:hAnsi="仿宋" w:eastAsia="仿宋" w:cs="仿宋"/>
          <w:color w:val="000000"/>
          <w:sz w:val="28"/>
          <w:szCs w:val="28"/>
          <w:highlight w:val="none"/>
          <w:lang w:val="en-US" w:eastAsia="zh-CN"/>
        </w:rPr>
        <w:t>为提升再生水取水点形象，树立再生水回用形象工程、为再生水回用垫实基础，根据实际需求，拟采购智能取水机，取水机应包含配套后台软件系统。</w:t>
      </w:r>
    </w:p>
    <w:p>
      <w:pPr>
        <w:pStyle w:val="11"/>
        <w:numPr>
          <w:ilvl w:val="0"/>
          <w:numId w:val="3"/>
        </w:numPr>
        <w:adjustRightInd w:val="0"/>
        <w:snapToGrid w:val="0"/>
        <w:spacing w:line="560" w:lineRule="exact"/>
        <w:rPr>
          <w:rFonts w:hint="eastAsia" w:ascii="仿宋" w:hAnsi="仿宋" w:eastAsia="仿宋" w:cs="仿宋"/>
          <w:color w:val="auto"/>
          <w:sz w:val="28"/>
          <w:szCs w:val="28"/>
          <w:highlight w:val="none"/>
          <w:u w:val="none"/>
          <w:lang w:val="en-US" w:eastAsia="zh-CN"/>
        </w:rPr>
      </w:pPr>
      <w:r>
        <w:rPr>
          <w:rFonts w:hint="eastAsia" w:ascii="仿宋" w:hAnsi="仿宋" w:eastAsia="仿宋" w:cs="仿宋"/>
          <w:b/>
          <w:color w:val="auto"/>
          <w:sz w:val="28"/>
          <w:szCs w:val="28"/>
          <w:highlight w:val="none"/>
          <w:lang w:val="zh-CN"/>
        </w:rPr>
        <w:t>项目技术要求</w:t>
      </w:r>
    </w:p>
    <w:p>
      <w:pPr>
        <w:pStyle w:val="11"/>
        <w:numPr>
          <w:ilvl w:val="0"/>
          <w:numId w:val="0"/>
        </w:numPr>
        <w:adjustRightInd w:val="0"/>
        <w:snapToGrid w:val="0"/>
        <w:spacing w:line="560" w:lineRule="exact"/>
        <w:ind w:firstLine="280" w:firstLineChars="1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（一）设备硬件技术要求</w:t>
      </w:r>
    </w:p>
    <w:p>
      <w:pPr>
        <w:pStyle w:val="2"/>
        <w:numPr>
          <w:ilvl w:val="0"/>
          <w:numId w:val="0"/>
        </w:numPr>
        <w:ind w:firstLine="420" w:firstLineChars="0"/>
        <w:rPr>
          <w:rFonts w:hint="default"/>
          <w:sz w:val="28"/>
          <w:szCs w:val="28"/>
          <w:lang w:val="en-US" w:eastAsia="zh-CN"/>
        </w:rPr>
      </w:pPr>
      <w:r>
        <w:rPr>
          <w:rFonts w:hint="eastAsia"/>
          <w:lang w:val="en-US" w:eastAsia="zh-CN"/>
        </w:rPr>
        <w:t xml:space="preserve">  </w:t>
      </w:r>
      <w:r>
        <w:rPr>
          <w:rFonts w:hint="eastAsia"/>
          <w:sz w:val="28"/>
          <w:szCs w:val="28"/>
          <w:lang w:val="en-US" w:eastAsia="zh-CN"/>
        </w:rPr>
        <w:t>智能取水机应满足下表技术参数要求。</w:t>
      </w:r>
    </w:p>
    <w:tbl>
      <w:tblPr>
        <w:tblStyle w:val="2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1"/>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项目</w:t>
            </w:r>
          </w:p>
        </w:tc>
        <w:tc>
          <w:tcPr>
            <w:tcW w:w="5256" w:type="dxa"/>
            <w:noWrap w:val="0"/>
            <w:vAlign w:val="center"/>
          </w:tcPr>
          <w:p>
            <w:pPr>
              <w:spacing w:line="360" w:lineRule="auto"/>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主控制器</w:t>
            </w:r>
          </w:p>
        </w:tc>
        <w:tc>
          <w:tcPr>
            <w:tcW w:w="5256"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ARM架构，M4内核，工业级应用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计量精度</w:t>
            </w:r>
          </w:p>
        </w:tc>
        <w:tc>
          <w:tcPr>
            <w:tcW w:w="5256"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显示</w:t>
            </w:r>
          </w:p>
        </w:tc>
        <w:tc>
          <w:tcPr>
            <w:tcW w:w="5256"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LCD液晶，LED广告灯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取水开关方式</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IC卡刷卡/手机扫码/远程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公称压力</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通信方式</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4G/5G/NB-LOT/LoRa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阀门控制方式</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手动/自动/远程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流量计</w:t>
            </w:r>
          </w:p>
        </w:tc>
        <w:tc>
          <w:tcPr>
            <w:tcW w:w="5256"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防护等级IP68，流量范围依据口径确定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压力变送器</w:t>
            </w:r>
          </w:p>
        </w:tc>
        <w:tc>
          <w:tcPr>
            <w:tcW w:w="5256"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0-1.6MPa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供水阀门</w:t>
            </w:r>
          </w:p>
        </w:tc>
        <w:tc>
          <w:tcPr>
            <w:tcW w:w="5256" w:type="dxa"/>
            <w:noWrap w:val="0"/>
            <w:vAlign w:val="center"/>
          </w:tcPr>
          <w:p>
            <w:pPr>
              <w:spacing w:line="360" w:lineRule="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压力：0.05-1.6MPa，寿命：＞15000次，口径依据使用场合确定；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太阳能、风能组合供电</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连续阴天，若一天取水30次，可以支持10天供电正常取水，400AH电池备用；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工作环境</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温度：-40—85℃，湿度：≤95%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接口尺寸</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标准DN65，标准DN100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产品尺寸</w:t>
            </w:r>
          </w:p>
        </w:tc>
        <w:tc>
          <w:tcPr>
            <w:tcW w:w="5256"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2100mm*800mm*600mm（暂定尺寸，具体尺寸需要厂家提供满足技术参数要求的设备尺寸）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外壳部分</w:t>
            </w:r>
          </w:p>
        </w:tc>
        <w:tc>
          <w:tcPr>
            <w:tcW w:w="5256" w:type="dxa"/>
            <w:noWrap w:val="0"/>
            <w:vAlign w:val="center"/>
          </w:tcPr>
          <w:p>
            <w:pPr>
              <w:spacing w:line="360" w:lineRule="auto"/>
              <w:rPr>
                <w:rFonts w:hint="default" w:ascii="方正仿宋_GB2312" w:hAnsi="方正仿宋_GB2312" w:eastAsia="方正仿宋_GB2312" w:cs="方正仿宋_GB2312"/>
                <w:b/>
                <w:bCs/>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不锈钢、</w:t>
            </w:r>
            <w:r>
              <w:rPr>
                <w:rFonts w:hint="eastAsia" w:ascii="方正仿宋_GB2312" w:hAnsi="方正仿宋_GB2312" w:eastAsia="方正仿宋_GB2312" w:cs="方正仿宋_GB2312"/>
                <w:bCs/>
                <w:sz w:val="28"/>
                <w:szCs w:val="28"/>
                <w:lang w:val="en-US" w:eastAsia="zh-CN"/>
              </w:rPr>
              <w:t>IP68防护、LED广告灯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spacing w:line="360" w:lineRule="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sz w:val="24"/>
                <w:szCs w:val="24"/>
                <w:vertAlign w:val="baseline"/>
                <w:lang w:val="en-US" w:eastAsia="zh-CN"/>
              </w:rPr>
              <w:t>供电方式</w:t>
            </w:r>
          </w:p>
        </w:tc>
        <w:tc>
          <w:tcPr>
            <w:tcW w:w="5256" w:type="dxa"/>
            <w:noWrap w:val="0"/>
            <w:vAlign w:val="center"/>
          </w:tcPr>
          <w:p>
            <w:pPr>
              <w:ind w:firstLine="420" w:firstLineChars="0"/>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市电为主力电源，功率不低于400W，400AH电池备用，太阳能部分功率不低于600W（面积4平方米），风力发电300W，单独立杆。</w:t>
            </w:r>
          </w:p>
        </w:tc>
      </w:tr>
    </w:tbl>
    <w:p>
      <w:pPr>
        <w:pStyle w:val="2"/>
        <w:numPr>
          <w:ilvl w:val="0"/>
          <w:numId w:val="0"/>
        </w:numPr>
        <w:ind w:firstLine="420" w:firstLineChars="0"/>
        <w:rPr>
          <w:rFonts w:hint="default"/>
          <w:sz w:val="28"/>
          <w:szCs w:val="28"/>
          <w:lang w:val="en-US" w:eastAsia="zh-CN"/>
        </w:rPr>
      </w:pPr>
      <w:r>
        <w:rPr>
          <w:rFonts w:hint="eastAsia"/>
          <w:sz w:val="28"/>
          <w:szCs w:val="28"/>
          <w:lang w:val="en-US" w:eastAsia="zh-CN"/>
        </w:rPr>
        <w:t>在线仪表主要计量参数如下表：</w:t>
      </w:r>
    </w:p>
    <w:tbl>
      <w:tblPr>
        <w:tblStyle w:val="42"/>
        <w:tblW w:w="8259"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2727"/>
        <w:gridCol w:w="5532"/>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64"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性能</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参数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56"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最大工作压力</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1.6MPa</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41"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工作环境</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-25℃～55℃，湿度≤100%（RH）</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55"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温度等级</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T50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57"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上下游流场敏感度等级</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U3D0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57"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气候和机械环境安全等级</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C级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41"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电磁兼容性等级</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E2级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945"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显示</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LCD液晶屏9位数显，可显示：累积流量、瞬时流量、错误代码、流向、红外通讯、脉冲开关、滴漏等状态标识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41"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数据存储</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存储最近7*24小时累积量、365*1日累积量和72*1月累积量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402"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接口与输出</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1.M_BUS+脉冲2.RS485+脉冲3.4-20mA</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17"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工作电源</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3.6V锂电池，可用10年以上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15"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管径范围</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DN15～DN300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15"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防护等级</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IP68</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57"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功耗</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&lt;0.5mW</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57" w:hRule="atLeast"/>
          <w:jc w:val="center"/>
        </w:trPr>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MODBUS‐RTU协议</w:t>
            </w:r>
          </w:p>
        </w:tc>
        <w:tc>
          <w:tcPr>
            <w:tcW w:w="5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波特率1200、2400、4800、9600可选，无校验，8数据位，1停止位。</w:t>
            </w:r>
          </w:p>
        </w:tc>
      </w:tr>
    </w:tbl>
    <w:p>
      <w:pPr>
        <w:pStyle w:val="2"/>
        <w:numPr>
          <w:ilvl w:val="0"/>
          <w:numId w:val="0"/>
        </w:numPr>
        <w:ind w:firstLine="420" w:firstLineChars="0"/>
        <w:rPr>
          <w:rFonts w:hint="eastAsia"/>
          <w:sz w:val="28"/>
          <w:szCs w:val="28"/>
          <w:lang w:val="en-US" w:eastAsia="zh-CN"/>
        </w:rPr>
      </w:pPr>
    </w:p>
    <w:p>
      <w:pPr>
        <w:pStyle w:val="2"/>
        <w:numPr>
          <w:ilvl w:val="0"/>
          <w:numId w:val="0"/>
        </w:numPr>
        <w:ind w:firstLine="420" w:firstLineChars="0"/>
        <w:rPr>
          <w:rFonts w:hint="eastAsia"/>
          <w:sz w:val="28"/>
          <w:szCs w:val="28"/>
          <w:lang w:val="en-US" w:eastAsia="zh-CN"/>
        </w:rPr>
      </w:pPr>
      <w:r>
        <w:rPr>
          <w:rFonts w:hint="eastAsia"/>
          <w:sz w:val="28"/>
          <w:szCs w:val="28"/>
          <w:lang w:val="en-US" w:eastAsia="zh-CN"/>
        </w:rPr>
        <w:t>（二）设备软件技术要求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智能取水机后台管理系统应包含以下功能，不仅限于以下功能。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 xml:space="preserve">1 </w:t>
      </w:r>
      <w:r>
        <w:rPr>
          <w:rFonts w:hint="eastAsia" w:ascii="方正仿宋_GB2312" w:hAnsi="方正仿宋_GB2312" w:eastAsia="方正仿宋_GB2312" w:cs="方正仿宋_GB2312"/>
          <w:b/>
          <w:bCs/>
          <w:sz w:val="24"/>
          <w:szCs w:val="24"/>
        </w:rPr>
        <w:t>登录功能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)登录所需数据要求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用户名：由字母和数字组合，不能有特殊字符且不能以数字开头，长度在6~18位。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密码：不能和用户名相同，且长度要在6~18位。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验证码：数字和字母组合，不区分大小写，4位。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)登录流程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在登录时，要对用户名、密码及验证码进行数据要求的验证，如果输入的用户名或密码或验证码不符合数据要求，则弹框提示相应信息，要求重新输入。登录成功后，根据登录账号的权限不同显示相应的主界面。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val="en-US" w:eastAsia="zh-CN"/>
        </w:rPr>
      </w:pPr>
      <w:bookmarkStart w:id="0" w:name="_Toc460503704"/>
      <w:bookmarkStart w:id="1" w:name="_Toc459677839"/>
      <w:r>
        <w:rPr>
          <w:rFonts w:hint="eastAsia" w:ascii="方正仿宋_GB2312" w:hAnsi="方正仿宋_GB2312" w:eastAsia="方正仿宋_GB2312" w:cs="方正仿宋_GB2312"/>
          <w:b/>
          <w:bCs/>
          <w:sz w:val="24"/>
          <w:szCs w:val="24"/>
          <w:lang w:val="en-US" w:eastAsia="zh-CN"/>
        </w:rPr>
        <w:t>2 登录角色列表</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1)超级管理员登录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2)普通管理员登录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3)安装人员登录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4)运营商账号登录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5)商家账号登录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val="en-US" w:eastAsia="zh-CN"/>
        </w:rPr>
      </w:pPr>
      <w:bookmarkStart w:id="2" w:name="_Toc459677842"/>
      <w:r>
        <w:rPr>
          <w:rFonts w:hint="eastAsia" w:ascii="方正仿宋_GB2312" w:hAnsi="方正仿宋_GB2312" w:eastAsia="方正仿宋_GB2312" w:cs="方正仿宋_GB2312"/>
          <w:b/>
          <w:bCs/>
          <w:sz w:val="24"/>
          <w:szCs w:val="24"/>
          <w:lang w:val="en-US" w:eastAsia="zh-CN"/>
        </w:rPr>
        <w:t>3基本设置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主要对管理员账号的一些基本设置及后台操作</w:t>
      </w:r>
      <w:r>
        <w:rPr>
          <w:rFonts w:hint="eastAsia" w:ascii="方正仿宋_GB2312" w:hAnsi="方正仿宋_GB2312" w:eastAsia="方正仿宋_GB2312" w:cs="方正仿宋_GB2312"/>
          <w:sz w:val="24"/>
          <w:szCs w:val="24"/>
          <w:lang w:val="en-US" w:eastAsia="zh-CN"/>
        </w:rPr>
        <w:t>应用包含功能</w:t>
      </w:r>
      <w:r>
        <w:rPr>
          <w:rFonts w:hint="eastAsia" w:ascii="方正仿宋_GB2312" w:hAnsi="方正仿宋_GB2312" w:eastAsia="方正仿宋_GB2312" w:cs="方正仿宋_GB2312"/>
          <w:sz w:val="24"/>
          <w:szCs w:val="24"/>
        </w:rPr>
        <w:t>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1</w:t>
      </w:r>
      <w:r>
        <w:rPr>
          <w:rFonts w:hint="eastAsia" w:ascii="方正仿宋_GB2312" w:hAnsi="方正仿宋_GB2312" w:eastAsia="方正仿宋_GB2312" w:cs="方正仿宋_GB2312"/>
          <w:b/>
          <w:bCs/>
          <w:sz w:val="24"/>
          <w:szCs w:val="24"/>
          <w:lang w:eastAsia="zh-CN"/>
        </w:rPr>
        <w:t>）收款账号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微信公众号设置（该公众号必须是开通微信支付功能的公众号，同时该账户设置成功，将作为管理员的收款账号）</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应用ID（必填）、应用密钥（必填）、公众号原始ID（必填）、商户号（必填）、API密钥（必填）、API证书（zip格式，必填）、证书密钥（必填）、是否启用强制关注此微信公众号、是否启用微信公众号收款功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2</w:t>
      </w:r>
      <w:r>
        <w:rPr>
          <w:rFonts w:hint="eastAsia" w:ascii="方正仿宋_GB2312" w:hAnsi="方正仿宋_GB2312" w:eastAsia="方正仿宋_GB2312" w:cs="方正仿宋_GB2312"/>
          <w:b/>
          <w:bCs/>
          <w:sz w:val="24"/>
          <w:szCs w:val="24"/>
          <w:lang w:eastAsia="zh-CN"/>
        </w:rPr>
        <w:t>）用户管理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该板块主要用于对所有的一般管理员、代理、商家账号及安装人员账号的管理。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账号列表默认显示所有账号。提供分页功能。提供按账号所属级别、账号ID查找相关账号的功能。显示字段：账号、名称、启用状态、所属级别（代理/商家/一般管理员/安装人员）、操作（删除|修改）</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并提供批量删除功能。修改功能：账号、密码、名称、是否启用、权限分配、备注</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删除功能：弹出提示窗口，确认是否删除。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3</w:t>
      </w:r>
      <w:r>
        <w:rPr>
          <w:rFonts w:hint="eastAsia" w:ascii="方正仿宋_GB2312" w:hAnsi="方正仿宋_GB2312" w:eastAsia="方正仿宋_GB2312" w:cs="方正仿宋_GB2312"/>
          <w:b/>
          <w:bCs/>
          <w:sz w:val="24"/>
          <w:szCs w:val="24"/>
          <w:lang w:eastAsia="zh-CN"/>
        </w:rPr>
        <w:t>）提现管理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现申请列表查询提供根据当前状态(全部、未审核、审核通过、审核拒绝)或申请时间查询的方式。默认查询全部。提现列表列名：申请时间、申请商家/代理、收款账号、支付方式、起始日期、结束日期、金额、状态、操作（已转账/未转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4</w:t>
      </w:r>
      <w:r>
        <w:rPr>
          <w:rFonts w:hint="eastAsia" w:ascii="方正仿宋_GB2312" w:hAnsi="方正仿宋_GB2312" w:eastAsia="方正仿宋_GB2312" w:cs="方正仿宋_GB2312"/>
          <w:b/>
          <w:bCs/>
          <w:sz w:val="24"/>
          <w:szCs w:val="24"/>
          <w:lang w:eastAsia="zh-CN"/>
        </w:rPr>
        <w:t>）设备管理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根据设备ID、安装位置（多级联动查询）、安装人员账号、设备固件版本号、商家账号、代理账号查询方式。其中代理跟商家这块的查询做多级联动查询，即若代理下面有商家，选择代理后，后面选择框中显示全部/子代理/商家。分配商家/代理：将该设备分配给相应的代理或商家。强制解除绑定：强制解除此设备跟此号的绑定。绑定：该设备解除绑定后，可由用户自行绑定（但是不允许用户绑定一台新的设备），当此台设备解绑后，上级代理可将此台设备移到别的商家名下，一旦该设备移到别的商家名下后，该商家设备列表中将不会显示该设备。编辑：设备相应的配置项（硬件简单配置和硬件高级配置），其中简单配置里面要有远程升级按钮。上下线记录提供根据设备ID、商家账号、代理账号查询</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查询表列名：时间、设备名称、状态(上线/离线)，上线时间。</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5</w:t>
      </w:r>
      <w:r>
        <w:rPr>
          <w:rFonts w:hint="eastAsia" w:ascii="方正仿宋_GB2312" w:hAnsi="方正仿宋_GB2312" w:eastAsia="方正仿宋_GB2312" w:cs="方正仿宋_GB2312"/>
          <w:b/>
          <w:bCs/>
          <w:sz w:val="24"/>
          <w:szCs w:val="24"/>
          <w:lang w:eastAsia="zh-CN"/>
        </w:rPr>
        <w:t>）用户管理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该板块主要是针对其下的子代理账号以及商户账号的注册、编辑、查看。用户列表主要用于查看当前代理账号下的所有的子代理账号及其商户账号信息。主要显示内容有：账户名、账户类型、账户名称、启用状态、手机、操作(编辑|重置密码)</w:t>
      </w:r>
      <w:r>
        <w:rPr>
          <w:rFonts w:hint="eastAsia" w:ascii="方正仿宋_GB2312" w:hAnsi="方正仿宋_GB2312" w:eastAsia="方正仿宋_GB2312" w:cs="方正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6</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收款查询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该板块主要用于</w:t>
      </w:r>
      <w:r>
        <w:rPr>
          <w:rFonts w:hint="eastAsia" w:ascii="方正仿宋_GB2312" w:hAnsi="方正仿宋_GB2312" w:eastAsia="方正仿宋_GB2312" w:cs="方正仿宋_GB2312"/>
          <w:sz w:val="24"/>
          <w:szCs w:val="24"/>
          <w:lang w:val="en-US" w:eastAsia="zh-CN"/>
        </w:rPr>
        <w:t>收款</w:t>
      </w:r>
      <w:r>
        <w:rPr>
          <w:rFonts w:hint="eastAsia" w:ascii="方正仿宋_GB2312" w:hAnsi="方正仿宋_GB2312" w:eastAsia="方正仿宋_GB2312" w:cs="方正仿宋_GB2312"/>
          <w:sz w:val="24"/>
          <w:szCs w:val="24"/>
        </w:rPr>
        <w:t>的查询。申请列表查询提供根据当前状态(全部、未审核、审核通过、审核拒绝)或申请时间查询的方式</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默认查询全部。提现列表列名：申请时间、申请商家、收款账号、支付方式、起始日期、结束日期、金额、状态、操作（已转账/未转账）。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7</w:t>
      </w:r>
      <w:r>
        <w:rPr>
          <w:rFonts w:hint="eastAsia" w:ascii="方正仿宋_GB2312" w:hAnsi="方正仿宋_GB2312" w:eastAsia="方正仿宋_GB2312" w:cs="方正仿宋_GB2312"/>
          <w:b/>
          <w:bCs/>
          <w:sz w:val="24"/>
          <w:szCs w:val="24"/>
          <w:lang w:eastAsia="zh-CN"/>
        </w:rPr>
        <w:t>）统计管理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该板块主要用于设备的运营状态的收益、状态的统计。营收报表首先显示该代理下的所有的商家及其子代理账号的运营情况。字段名：</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账号</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营业天数</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IC卡收入、</w:t>
      </w:r>
      <w:r>
        <w:rPr>
          <w:rFonts w:hint="eastAsia" w:ascii="方正仿宋_GB2312" w:hAnsi="方正仿宋_GB2312" w:eastAsia="方正仿宋_GB2312" w:cs="方正仿宋_GB2312"/>
          <w:sz w:val="24"/>
          <w:szCs w:val="24"/>
        </w:rPr>
        <w:t>移动收入、收入总额、销货成本、营收</w:t>
      </w:r>
      <w:r>
        <w:rPr>
          <w:rFonts w:hint="eastAsia" w:ascii="方正仿宋_GB2312" w:hAnsi="方正仿宋_GB2312" w:eastAsia="方正仿宋_GB2312" w:cs="方正仿宋_GB2312"/>
          <w:sz w:val="24"/>
          <w:szCs w:val="24"/>
          <w:lang w:val="en-US" w:eastAsia="zh-CN"/>
        </w:rPr>
        <w:t>等</w:t>
      </w:r>
      <w:r>
        <w:rPr>
          <w:rFonts w:hint="eastAsia" w:ascii="方正仿宋_GB2312" w:hAnsi="方正仿宋_GB2312" w:eastAsia="方正仿宋_GB2312" w:cs="方正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提供根据日期范围、当日、昨日、当周、上周、当月、上月查询方式，以下拉列表的形式展示。默认显示10条，提供分页功能。点击对应的商家或子代理账号，显示该商家或子代理账号的运营情况，该表列名为：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2)日统计图(展示收入总额)提供全部、按商家和代理账号结合某一天进行查询的方式，并有前一天、后一天按钮。用图形展示。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3)周统计图(展示收入总额)提供全部、按商家和代理账号结合某一周进行查询的方式，并有前一周、后一周按钮。用图形展示。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4)月统计图提供全部、按商家和代理账号结合某一月进行查询的方式，并有前一月、后一月按钮。用图形展示。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5)订单数统计板块主要用于查询订单的数量。即别人从该账号里购买设备的订单信息。提供按全部/代理账号/商家账号结合日期(某天)及支付方式(支付宝/微信/API)进行查询。以图形形式展示。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6)商品排行榜主要用于查询热销商品的排行。提供全部/商家进行查询的方式。表列：排行名次、商品图、商品名称、销售总单数、销售金额。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7)设备营收排行榜该板块主要用于查询设备运营收入的排行。提供按商家查询的方式。表列：排行名次、设备名称、销售总单数、销售总金额。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8</w:t>
      </w:r>
      <w:r>
        <w:rPr>
          <w:rFonts w:hint="eastAsia" w:ascii="方正仿宋_GB2312" w:hAnsi="方正仿宋_GB2312" w:eastAsia="方正仿宋_GB2312" w:cs="方正仿宋_GB2312"/>
          <w:b/>
          <w:bCs/>
          <w:sz w:val="24"/>
          <w:szCs w:val="24"/>
          <w:lang w:eastAsia="zh-CN"/>
        </w:rPr>
        <w:t>）会员卡管理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会员卡管理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显示所有会员，并提供按姓名或手机号码查询会员卡数量和会员卡余额。显示字段：申请时间、会员卡号（自动生成）、姓名/昵称（个人微信号昵称）、头像、手机、会员卡余额。在此表的上方提供一个查找的输入框，输入之后自动识别查询方式，然后显示出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9</w:t>
      </w:r>
      <w:r>
        <w:rPr>
          <w:rFonts w:hint="eastAsia" w:ascii="方正仿宋_GB2312" w:hAnsi="方正仿宋_GB2312" w:eastAsia="方正仿宋_GB2312" w:cs="方正仿宋_GB2312"/>
          <w:b/>
          <w:bCs/>
          <w:sz w:val="24"/>
          <w:szCs w:val="24"/>
          <w:lang w:eastAsia="zh-CN"/>
        </w:rPr>
        <w:t>）消费管理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用于显示商家详细订单信息。1)消费列表提供查询方式：①根据设备编号查询②根据订单号查询③根据下单时间区间查询④根据支付方式(全部/支付宝/微信/会员卡钱包查询</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列名：订单号（微信商户平台上的商户订单号）、设备编号、商品名称、实际出币数/应出币数、支付方式、订单生成时间、操作（详细）。查询内容能导出到Excel表格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10</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rPr>
        <w:t>营收统计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1)营收报表提供根据日期范围、当日、昨日、当周、上周、当月、上月查询方式，以下拉列表的形式展示。默认显示10条，提供分页功能。该表列名为：设备ID、</w:t>
      </w:r>
      <w:r>
        <w:rPr>
          <w:rFonts w:hint="eastAsia" w:ascii="方正仿宋_GB2312" w:hAnsi="方正仿宋_GB2312" w:eastAsia="方正仿宋_GB2312" w:cs="方正仿宋_GB2312"/>
          <w:sz w:val="24"/>
          <w:szCs w:val="24"/>
          <w:lang w:val="en-US" w:eastAsia="zh-CN"/>
        </w:rPr>
        <w:t>IC卡收入</w:t>
      </w:r>
      <w:r>
        <w:rPr>
          <w:rFonts w:hint="eastAsia" w:ascii="方正仿宋_GB2312" w:hAnsi="方正仿宋_GB2312" w:eastAsia="方正仿宋_GB2312" w:cs="方正仿宋_GB2312"/>
          <w:sz w:val="24"/>
          <w:szCs w:val="24"/>
        </w:rPr>
        <w:t>、移动收入、收入总额、销货成本、营收。表最下面提供各项总计</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可批量导出。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2)日销售营业额统计图(展示收入总额)</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提供按天进行查询的方式，并有前一天、后一天按钮。用图形展示当日该商家所有设备营收，同时在底部以列表的方式展示各个设备的当前各个时段的营收情况。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3)周统计图(展示收入总额)实现功能类似日统计功能。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4)月统计图实现功能类似日统计功能。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5)销货成本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6)各类商品销售统计主要用于各类商品销售统计，可通过时间查询。表列：排行名次、商品名称、销售订单数量、销售金额。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7)设备营收统计主要用于查询每台设备运营收入的排行。表列：排行名次、设备名称、销售总订单数、销售总金额。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11</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设备功能管理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IC卡刷卡或扫描二维码取水，计量收费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控制阀门的启、停，卡内或钱包有余额可取水；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采集流量计数据，根据流量计算水费。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远程监测现场设备、仪表、传感器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电压、电流、运行状态等信息，故障自动报警，保证正常运转；</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阀门开、关到位状态、运行状态、故障状态；</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管网压力，保证管网有水可取；</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流量计数据，获得瞬时、累计取水量；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三种控制阀方式可选：本地自动、本地手动、远程手动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本地自动：IC卡刷卡启动阀门取水，二次刷卡关阀门停止取水；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管网压力低于下线，不允许刷卡开阀门/泵取水；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本地手动：（方便检修）按钮开关阀门；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23"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远程手动：远程开关阀门,检查设备应用状态。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12</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取水系统公众号领导权限账号功能要求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（1）远程监管用水计量信息和设备信息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（2）IC卡或手机扫码售水收费管理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（3）功能公众号同步监测信息，方便日常巡检</w:t>
      </w:r>
    </w:p>
    <w:p>
      <w:pPr>
        <w:pStyle w:val="2"/>
        <w:ind w:left="0" w:leftChars="0" w:firstLine="480" w:firstLineChars="200"/>
        <w:rPr>
          <w:rFonts w:hint="default"/>
          <w:lang w:val="en-US" w:eastAsia="zh-CN"/>
        </w:rPr>
      </w:pPr>
      <w:bookmarkStart w:id="3" w:name="_Toc715"/>
      <w:r>
        <w:rPr>
          <w:rFonts w:hint="eastAsia" w:ascii="方正仿宋_GB2312" w:hAnsi="方正仿宋_GB2312" w:eastAsia="方正仿宋_GB2312" w:cs="方正仿宋_GB2312"/>
          <w:sz w:val="24"/>
          <w:szCs w:val="24"/>
          <w:lang w:val="en-US" w:eastAsia="zh-CN"/>
        </w:rPr>
        <w:t>（4）大数据分析</w:t>
      </w:r>
      <w:bookmarkEnd w:id="3"/>
      <w:r>
        <w:rPr>
          <w:rFonts w:hint="eastAsia" w:ascii="方正仿宋_GB2312" w:hAnsi="方正仿宋_GB2312" w:eastAsia="方正仿宋_GB2312" w:cs="方正仿宋_GB2312"/>
          <w:sz w:val="24"/>
          <w:szCs w:val="24"/>
          <w:lang w:val="en-US" w:eastAsia="zh-CN"/>
        </w:rPr>
        <w:t>，用水量：同比月度用水量，累计年度总量，掌握再生水利用情况；取水机：掌握设备在线情况、地理位置、运行状态；用水户：查看哪些用户/单位正在取水、在哪个栓、取了多少水，分析取水单位用量排名。</w:t>
      </w:r>
      <w:bookmarkStart w:id="4" w:name="_Toc24562"/>
      <w:r>
        <w:rPr>
          <w:rFonts w:hint="eastAsia" w:ascii="方正仿宋_GB2312" w:hAnsi="方正仿宋_GB2312" w:eastAsia="方正仿宋_GB2312" w:cs="方正仿宋_GB2312"/>
          <w:sz w:val="24"/>
          <w:szCs w:val="24"/>
          <w:lang w:val="en-US" w:eastAsia="zh-CN"/>
        </w:rPr>
        <w:t>监测中水管网压力保证用水安全</w:t>
      </w:r>
      <w:bookmarkEnd w:id="4"/>
      <w:r>
        <w:rPr>
          <w:rFonts w:hint="eastAsia" w:ascii="方正仿宋_GB2312" w:hAnsi="方正仿宋_GB2312" w:eastAsia="方正仿宋_GB2312" w:cs="方正仿宋_GB2312"/>
          <w:sz w:val="24"/>
          <w:szCs w:val="24"/>
          <w:lang w:val="en-US" w:eastAsia="zh-CN"/>
        </w:rPr>
        <w:t>。</w:t>
      </w:r>
    </w:p>
    <w:p>
      <w:pPr>
        <w:pStyle w:val="2"/>
        <w:numPr>
          <w:ilvl w:val="0"/>
          <w:numId w:val="0"/>
        </w:numPr>
        <w:ind w:firstLine="420" w:firstLineChars="0"/>
        <w:rPr>
          <w:rFonts w:hint="default"/>
          <w:lang w:val="en-US" w:eastAsia="zh-CN"/>
        </w:rPr>
      </w:pPr>
      <w:r>
        <w:rPr>
          <w:rFonts w:hint="eastAsia" w:ascii="仿宋" w:hAnsi="仿宋" w:eastAsia="仿宋" w:cs="仿宋"/>
          <w:color w:val="auto"/>
          <w:kern w:val="2"/>
          <w:sz w:val="28"/>
          <w:szCs w:val="28"/>
          <w:highlight w:val="none"/>
          <w:u w:val="none"/>
          <w:lang w:val="en-US" w:eastAsia="zh-CN" w:bidi="ar-SA"/>
        </w:rPr>
        <w:t>（三）施工要求</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1.本项目的施工要求</w:t>
      </w:r>
    </w:p>
    <w:p>
      <w:pPr>
        <w:numPr>
          <w:ilvl w:val="0"/>
          <w:numId w:val="0"/>
        </w:numPr>
        <w:tabs>
          <w:tab w:val="left" w:pos="315"/>
          <w:tab w:val="left" w:pos="360"/>
        </w:tabs>
        <w:spacing w:line="560" w:lineRule="exact"/>
        <w:ind w:right="-145" w:rightChars="-69"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本项目智能取水机由智能取水机厂家提供。</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本项目的主材、施工期间所使用的工器具必须有合格证明或出厂证明的相关资料，特种作业人员应具备相应的特种作业资质证明。</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项目的全部施工，主要工作量为设备安装、管道铺设，开挖前应探清地下是否铺设有电缆或其余管道，开挖前应与建设方共同确认开挖地点；草地、草坪路面开挖需人工手动开挖，沥青路面、水泥路面开挖必须满足相关的安全施工要求。</w:t>
      </w:r>
    </w:p>
    <w:p>
      <w:pPr>
        <w:pStyle w:val="11"/>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三、项目商务要求</w:t>
      </w:r>
    </w:p>
    <w:p>
      <w:pPr>
        <w:autoSpaceDE w:val="0"/>
        <w:autoSpaceDN w:val="0"/>
        <w:spacing w:line="560" w:lineRule="exact"/>
        <w:ind w:firstLine="560" w:firstLineChars="200"/>
        <w:rPr>
          <w:rFonts w:hint="default"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供货期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25个自然日</w:t>
      </w:r>
    </w:p>
    <w:p>
      <w:pPr>
        <w:autoSpaceDE w:val="0"/>
        <w:autoSpaceDN w:val="0"/>
        <w:ind w:left="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000000"/>
          <w:sz w:val="28"/>
          <w:szCs w:val="28"/>
        </w:rPr>
        <w:t>质量保证及售后服务：</w:t>
      </w:r>
    </w:p>
    <w:p>
      <w:pPr>
        <w:numPr>
          <w:ilvl w:val="0"/>
          <w:numId w:val="0"/>
        </w:numPr>
        <w:autoSpaceDE w:val="0"/>
        <w:autoSpaceDN w:val="0"/>
        <w:spacing w:line="560" w:lineRule="exact"/>
        <w:ind w:firstLine="56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）确保</w:t>
      </w:r>
      <w:r>
        <w:rPr>
          <w:rFonts w:hint="eastAsia" w:ascii="仿宋" w:hAnsi="仿宋" w:eastAsia="仿宋" w:cs="仿宋"/>
          <w:color w:val="000000"/>
          <w:sz w:val="28"/>
          <w:szCs w:val="28"/>
          <w:lang w:val="en-US" w:eastAsia="zh-CN"/>
        </w:rPr>
        <w:t>货物为原装未拆封或未使用的产品</w:t>
      </w:r>
      <w:r>
        <w:rPr>
          <w:rFonts w:hint="eastAsia" w:ascii="仿宋" w:hAnsi="仿宋" w:eastAsia="仿宋" w:cs="仿宋"/>
          <w:color w:val="000000"/>
          <w:sz w:val="28"/>
          <w:szCs w:val="28"/>
          <w:lang w:eastAsia="zh-CN"/>
        </w:rPr>
        <w:t>；</w:t>
      </w:r>
      <w:r>
        <w:rPr>
          <w:rFonts w:hint="eastAsia" w:ascii="仿宋" w:hAnsi="仿宋" w:eastAsia="仿宋" w:cs="仿宋"/>
          <w:color w:val="auto"/>
          <w:sz w:val="28"/>
          <w:szCs w:val="28"/>
          <w:highlight w:val="none"/>
          <w:u w:val="none"/>
          <w:shd w:val="clear" w:color="auto" w:fill="auto"/>
          <w:lang w:val="en-US" w:eastAsia="zh-CN"/>
        </w:rPr>
        <w:t>本项目所供主控制器、流量计、电磁阀、箱体材料、压力变送器须有相应资质的认证专业检测机构出具的检测报告并作为附件附于本询价文件的响应文件中。</w:t>
      </w:r>
    </w:p>
    <w:p>
      <w:pPr>
        <w:autoSpaceDE w:val="0"/>
        <w:autoSpaceDN w:val="0"/>
        <w:ind w:left="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）货物在质保期</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为自供货验收合格之日起1年内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如有质量问题</w:t>
      </w:r>
      <w:r>
        <w:rPr>
          <w:rFonts w:hint="eastAsia" w:ascii="仿宋" w:hAnsi="仿宋" w:eastAsia="仿宋" w:cs="仿宋"/>
          <w:color w:val="000000"/>
          <w:sz w:val="28"/>
          <w:szCs w:val="28"/>
          <w:lang w:val="en-US" w:eastAsia="zh-CN"/>
        </w:rPr>
        <w:t>或未</w:t>
      </w:r>
    </w:p>
    <w:p>
      <w:pPr>
        <w:autoSpaceDE w:val="0"/>
        <w:autoSpaceDN w:val="0"/>
        <w:spacing w:line="240" w:lineRule="auto"/>
        <w:ind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lang w:val="en-US" w:eastAsia="zh-CN"/>
        </w:rPr>
        <w:t>能适配原有设备</w:t>
      </w:r>
      <w:r>
        <w:rPr>
          <w:rFonts w:hint="eastAsia" w:ascii="仿宋" w:hAnsi="仿宋" w:eastAsia="仿宋" w:cs="仿宋"/>
          <w:color w:val="000000"/>
          <w:sz w:val="28"/>
          <w:szCs w:val="28"/>
        </w:rPr>
        <w:t>时，报价人必须</w:t>
      </w:r>
      <w:r>
        <w:rPr>
          <w:rFonts w:hint="eastAsia" w:ascii="仿宋" w:hAnsi="仿宋" w:eastAsia="仿宋" w:cs="仿宋"/>
          <w:color w:val="000000"/>
          <w:sz w:val="28"/>
          <w:szCs w:val="28"/>
          <w:lang w:val="en-US" w:eastAsia="zh-CN"/>
        </w:rPr>
        <w:t>24小时内派技术人员到现场免费进行维修</w:t>
      </w:r>
      <w:r>
        <w:rPr>
          <w:rFonts w:hint="eastAsia" w:ascii="仿宋" w:hAnsi="仿宋" w:eastAsia="仿宋" w:cs="仿宋"/>
          <w:color w:val="000000"/>
          <w:sz w:val="28"/>
          <w:szCs w:val="28"/>
        </w:rPr>
        <w:t>。</w:t>
      </w:r>
    </w:p>
    <w:p>
      <w:pPr>
        <w:pStyle w:val="25"/>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3.安全文明施工要求：</w:t>
      </w:r>
    </w:p>
    <w:p>
      <w:pPr>
        <w:autoSpaceDE/>
        <w:autoSpaceDN/>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（1）在工程进行中，承包单位要注意保护场内的各种管线和设施。若有任何损坏，须立即通知有关部门和发包人，并由损坏单位承担损失和修复费用。</w:t>
      </w:r>
    </w:p>
    <w:p>
      <w:pPr>
        <w:autoSpaceDE/>
        <w:autoSpaceDN/>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60" w:lineRule="exact"/>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4.总包及分包规定：</w:t>
      </w:r>
    </w:p>
    <w:p>
      <w:pPr>
        <w:spacing w:line="560" w:lineRule="exact"/>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sz w:val="28"/>
          <w:szCs w:val="28"/>
          <w:highlight w:val="none"/>
        </w:rPr>
        <w:t>承包单位不许转包，不许擅自分包,</w:t>
      </w:r>
      <w:r>
        <w:rPr>
          <w:rFonts w:hint="eastAsia" w:ascii="仿宋" w:hAnsi="仿宋" w:eastAsia="仿宋" w:cs="仿宋"/>
          <w:bCs/>
          <w:color w:val="auto"/>
          <w:szCs w:val="21"/>
          <w:highlight w:val="none"/>
        </w:rPr>
        <w:t xml:space="preserve"> </w:t>
      </w:r>
      <w:r>
        <w:rPr>
          <w:rFonts w:hint="eastAsia" w:ascii="仿宋" w:hAnsi="仿宋" w:eastAsia="仿宋" w:cs="仿宋"/>
          <w:color w:val="auto"/>
          <w:sz w:val="28"/>
          <w:szCs w:val="28"/>
          <w:highlight w:val="none"/>
        </w:rPr>
        <w:t>否则，发包人有权单方面终止合同，并令其立即退场，由此而造成的经济损失由承包单位负责赔偿。</w:t>
      </w:r>
    </w:p>
    <w:p>
      <w:pPr>
        <w:pStyle w:val="8"/>
        <w:spacing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r>
        <w:rPr>
          <w:rFonts w:hint="eastAsia" w:ascii="仿宋" w:hAnsi="仿宋" w:eastAsia="仿宋" w:cs="仿宋"/>
          <w:color w:val="auto"/>
          <w:sz w:val="28"/>
          <w:szCs w:val="28"/>
          <w:highlight w:val="none"/>
        </w:rPr>
        <w:t>保修期（保养期）：质保期为项目完成经验收合格之日起1年。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6.询价人将自承包人履行完合同义务之日起15个工作日内组织验收，验收要求、验收标准及方法如下：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①</w:t>
      </w:r>
      <w:r>
        <w:rPr>
          <w:rFonts w:hint="eastAsia" w:ascii="仿宋" w:hAnsi="仿宋" w:eastAsia="仿宋" w:cs="仿宋"/>
          <w:i w:val="0"/>
          <w:caps w:val="0"/>
          <w:color w:val="auto"/>
          <w:spacing w:val="0"/>
          <w:sz w:val="28"/>
          <w:szCs w:val="28"/>
          <w:highlight w:val="none"/>
          <w:shd w:val="clear" w:color="auto" w:fill="FFFFFF"/>
        </w:rPr>
        <w:t>调试完毕后现场试运行连续稳定工作</w:t>
      </w:r>
      <w:r>
        <w:rPr>
          <w:rFonts w:hint="eastAsia" w:ascii="仿宋" w:hAnsi="仿宋" w:eastAsia="仿宋" w:cs="仿宋"/>
          <w:i w:val="0"/>
          <w:caps w:val="0"/>
          <w:color w:val="auto"/>
          <w:spacing w:val="0"/>
          <w:sz w:val="28"/>
          <w:szCs w:val="28"/>
          <w:highlight w:val="none"/>
          <w:shd w:val="clear" w:color="auto" w:fill="FFFFFF"/>
          <w:lang w:val="en-US" w:eastAsia="zh-CN"/>
        </w:rPr>
        <w:t>24</w:t>
      </w:r>
      <w:r>
        <w:rPr>
          <w:rFonts w:hint="eastAsia" w:ascii="仿宋" w:hAnsi="仿宋" w:eastAsia="仿宋" w:cs="仿宋"/>
          <w:i w:val="0"/>
          <w:caps w:val="0"/>
          <w:color w:val="auto"/>
          <w:spacing w:val="0"/>
          <w:sz w:val="28"/>
          <w:szCs w:val="28"/>
          <w:highlight w:val="none"/>
          <w:shd w:val="clear" w:color="auto" w:fill="FFFFFF"/>
        </w:rPr>
        <w:t>小时，无异常，并确保能够达到要求的标准。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②</w:t>
      </w:r>
      <w:r>
        <w:rPr>
          <w:rFonts w:hint="eastAsia" w:ascii="仿宋" w:hAnsi="仿宋" w:eastAsia="仿宋" w:cs="仿宋"/>
          <w:i w:val="0"/>
          <w:caps w:val="0"/>
          <w:color w:val="auto"/>
          <w:spacing w:val="0"/>
          <w:sz w:val="28"/>
          <w:szCs w:val="28"/>
          <w:highlight w:val="none"/>
          <w:shd w:val="clear" w:color="auto" w:fill="FFFFFF"/>
        </w:rPr>
        <w:t>各类电气系统、保护装置等附属设备均正常运行。</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8"/>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spacing w:line="560" w:lineRule="exact"/>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7.付款方式：银行汇票形式。</w:t>
      </w:r>
    </w:p>
    <w:p>
      <w:pPr>
        <w:spacing w:line="560" w:lineRule="exact"/>
        <w:ind w:firstLine="560" w:firstLineChars="200"/>
        <w:rPr>
          <w:rFonts w:hint="eastAsia" w:ascii="仿宋_GB2312" w:hAnsi="仿宋_GB2312" w:eastAsia="仿宋_GB2312" w:cs="仿宋_GB2312"/>
          <w:color w:val="auto"/>
          <w:kern w:val="2"/>
          <w:sz w:val="28"/>
          <w:szCs w:val="28"/>
          <w:highlight w:val="none"/>
          <w:u w:val="none"/>
          <w:lang w:val="zh-CN" w:eastAsia="zh-CN" w:bidi="ar-SA"/>
        </w:rPr>
      </w:pPr>
      <w:r>
        <w:rPr>
          <w:rFonts w:hint="eastAsia" w:ascii="仿宋" w:hAnsi="仿宋" w:eastAsia="仿宋" w:cs="仿宋"/>
          <w:color w:val="auto"/>
          <w:kern w:val="2"/>
          <w:sz w:val="28"/>
          <w:szCs w:val="28"/>
          <w:highlight w:val="none"/>
          <w:u w:val="none"/>
          <w:lang w:val="en-US" w:eastAsia="zh-CN" w:bidi="ar-SA"/>
        </w:rPr>
        <w:t>8.承包方式：详见合同。</w:t>
      </w: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 w:hAnsi="仿宋" w:eastAsia="仿宋"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1"/>
        <w:adjustRightInd w:val="0"/>
        <w:snapToGrid w:val="0"/>
        <w:spacing w:line="520" w:lineRule="exact"/>
        <w:rPr>
          <w:rFonts w:ascii="仿宋" w:hAnsi="仿宋" w:eastAsia="仿宋" w:cs="仿宋_GB2312"/>
          <w:b/>
          <w:sz w:val="28"/>
          <w:szCs w:val="28"/>
        </w:rPr>
      </w:pPr>
      <w:r>
        <w:rPr>
          <w:rFonts w:hint="eastAsia" w:ascii="仿宋" w:hAnsi="仿宋" w:eastAsia="仿宋" w:cs="仿宋_GB2312"/>
          <w:b/>
          <w:sz w:val="28"/>
          <w:szCs w:val="28"/>
        </w:rPr>
        <w:t>一、概念释义</w:t>
      </w:r>
    </w:p>
    <w:p>
      <w:pPr>
        <w:pStyle w:val="11"/>
        <w:adjustRightInd w:val="0"/>
        <w:snapToGrid w:val="0"/>
        <w:spacing w:line="520" w:lineRule="exact"/>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1"/>
        <w:tabs>
          <w:tab w:val="left" w:pos="360"/>
        </w:tabs>
        <w:adjustRightInd w:val="0"/>
        <w:snapToGrid w:val="0"/>
        <w:spacing w:line="520" w:lineRule="exact"/>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1"/>
        <w:adjustRightInd w:val="0"/>
        <w:snapToGrid w:val="0"/>
        <w:spacing w:line="520" w:lineRule="exact"/>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７.3询价文件的修改或澄清将以书面形式通知所有购买询价文件的报价单位，并对其具有约束力。报价单位在收到上述通知后，应立即向询价人回函确认。</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7.4询价人可以视询价具体情况，延长递交询价响应文件截止时间，并将变更时间以书面形式通知所有询价文件收受人。</w:t>
      </w:r>
    </w:p>
    <w:p>
      <w:pPr>
        <w:pStyle w:val="11"/>
        <w:adjustRightInd w:val="0"/>
        <w:snapToGrid w:val="0"/>
        <w:spacing w:line="520" w:lineRule="exact"/>
        <w:ind w:left="420" w:hanging="420"/>
        <w:rPr>
          <w:rFonts w:ascii="仿宋" w:hAnsi="仿宋" w:eastAsia="仿宋" w:cs="仿宋_GB2312"/>
          <w:b/>
          <w:sz w:val="28"/>
          <w:szCs w:val="28"/>
        </w:rPr>
      </w:pPr>
      <w:r>
        <w:rPr>
          <w:rFonts w:hint="eastAsia" w:ascii="仿宋" w:hAnsi="仿宋" w:eastAsia="仿宋" w:cs="仿宋_GB2312"/>
          <w:color w:val="auto"/>
          <w:sz w:val="28"/>
          <w:szCs w:val="28"/>
          <w:highlight w:val="none"/>
        </w:rPr>
        <w:t>7.5 书面形式包括但不限于以纸质、电子邮件、门户网站信息公告等形式。</w:t>
      </w:r>
      <w:r>
        <w:rPr>
          <w:rFonts w:hint="eastAsia" w:ascii="仿宋" w:hAnsi="仿宋" w:eastAsia="仿宋" w:cs="仿宋_GB2312"/>
          <w:b/>
          <w:sz w:val="28"/>
          <w:szCs w:val="28"/>
        </w:rPr>
        <w:t>三、询价响应文件的编制和数量</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8．询价响应费用</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1"/>
        <w:adjustRightInd w:val="0"/>
        <w:snapToGrid w:val="0"/>
        <w:spacing w:line="520" w:lineRule="exact"/>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520" w:lineRule="exact"/>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520" w:lineRule="exact"/>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520" w:lineRule="exact"/>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520" w:lineRule="exact"/>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11"/>
        <w:adjustRightInd w:val="0"/>
        <w:snapToGrid w:val="0"/>
        <w:spacing w:line="520" w:lineRule="exact"/>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1"/>
        <w:adjustRightInd w:val="0"/>
        <w:snapToGrid w:val="0"/>
        <w:spacing w:line="520" w:lineRule="exact"/>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520" w:lineRule="exact"/>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520" w:lineRule="exact"/>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520" w:lineRule="exact"/>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1"/>
        <w:adjustRightInd w:val="0"/>
        <w:snapToGrid w:val="0"/>
        <w:spacing w:line="520" w:lineRule="exact"/>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1"/>
        <w:adjustRightInd w:val="0"/>
        <w:snapToGrid w:val="0"/>
        <w:spacing w:line="520" w:lineRule="exact"/>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520" w:lineRule="exact"/>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520" w:lineRule="exact"/>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520" w:lineRule="exact"/>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1"/>
        <w:adjustRightInd w:val="0"/>
        <w:snapToGrid w:val="0"/>
        <w:spacing w:line="520" w:lineRule="exact"/>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1"/>
        <w:adjustRightInd w:val="0"/>
        <w:snapToGrid w:val="0"/>
        <w:spacing w:line="520" w:lineRule="exact"/>
        <w:rPr>
          <w:rFonts w:ascii="仿宋" w:hAnsi="仿宋" w:eastAsia="仿宋" w:cs="仿宋_GB2312"/>
          <w:b/>
          <w:sz w:val="28"/>
          <w:szCs w:val="28"/>
        </w:rPr>
      </w:pPr>
      <w:r>
        <w:rPr>
          <w:rFonts w:hint="eastAsia" w:ascii="仿宋" w:hAnsi="仿宋" w:eastAsia="仿宋" w:cs="仿宋_GB2312"/>
          <w:b/>
          <w:sz w:val="28"/>
          <w:szCs w:val="28"/>
        </w:rPr>
        <w:t>五、评审</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520" w:lineRule="exact"/>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（3）不同报价单位响应文件中存在两处以上异常一致的情形。</w:t>
      </w:r>
    </w:p>
    <w:p>
      <w:pPr>
        <w:autoSpaceDE w:val="0"/>
        <w:autoSpaceDN w:val="0"/>
        <w:adjustRightInd w:val="0"/>
        <w:snapToGrid w:val="0"/>
        <w:spacing w:line="520" w:lineRule="exact"/>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520" w:lineRule="exact"/>
        <w:ind w:left="630" w:right="32" w:hanging="630" w:hangingChars="225"/>
        <w:rPr>
          <w:rFonts w:hint="eastAsia"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kern w:val="0"/>
          <w:sz w:val="28"/>
          <w:szCs w:val="28"/>
        </w:rPr>
        <w:t>若有效报价相同，则以注册资金高的作为备选单位，若注册资金相同则以上一年资产盈利高的作为备选单位。</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s>
        <w:snapToGrid w:val="0"/>
        <w:spacing w:line="520" w:lineRule="exact"/>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5"/>
        </w:numPr>
        <w:tabs>
          <w:tab w:val="left" w:pos="180"/>
          <w:tab w:val="left" w:pos="360"/>
          <w:tab w:val="left" w:pos="1260"/>
        </w:tabs>
        <w:snapToGrid w:val="0"/>
        <w:spacing w:line="520" w:lineRule="exact"/>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520" w:lineRule="exac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1"/>
        <w:adjustRightInd w:val="0"/>
        <w:snapToGrid w:val="0"/>
        <w:spacing w:line="520" w:lineRule="exact"/>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520" w:lineRule="exact"/>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520" w:lineRule="exact"/>
        <w:ind w:left="700" w:right="32" w:hanging="700" w:hangingChars="250"/>
        <w:rPr>
          <w:rFonts w:hint="eastAsia" w:ascii="仿宋" w:hAnsi="仿宋" w:eastAsia="仿宋" w:cs="仿宋_GB2312"/>
          <w:color w:val="000000"/>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pStyle w:val="2"/>
        <w:ind w:left="0" w:leftChars="0" w:firstLine="0" w:firstLineChars="0"/>
        <w:rPr>
          <w:rFonts w:hint="default" w:ascii="仿宋" w:hAnsi="仿宋" w:eastAsia="仿宋" w:cs="仿宋_GB2312"/>
          <w:color w:val="000000"/>
          <w:sz w:val="28"/>
          <w:szCs w:val="28"/>
          <w:lang w:val="en-US" w:eastAsia="zh-CN"/>
        </w:rPr>
      </w:pPr>
      <w:r>
        <w:rPr>
          <w:rFonts w:hint="eastAsia" w:ascii="仿宋" w:hAnsi="仿宋" w:eastAsia="仿宋" w:cs="仿宋_GB2312"/>
          <w:color w:val="000000"/>
          <w:sz w:val="28"/>
          <w:szCs w:val="28"/>
          <w:lang w:val="en-US" w:eastAsia="zh-CN"/>
        </w:rPr>
        <w:t>24.2 合同示范文本</w:t>
      </w:r>
    </w:p>
    <w:p>
      <w:pPr>
        <w:adjustRightInd w:val="0"/>
        <w:snapToGrid w:val="0"/>
        <w:spacing w:line="520" w:lineRule="exact"/>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520" w:lineRule="exact"/>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520" w:lineRule="exact"/>
        <w:ind w:left="700" w:right="32" w:hanging="700" w:hangingChars="250"/>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520" w:lineRule="exact"/>
        <w:ind w:left="420" w:right="32" w:hanging="420"/>
        <w:rPr>
          <w:rFonts w:hint="eastAsia"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520" w:lineRule="exact"/>
        <w:ind w:left="420" w:right="32" w:hanging="420"/>
        <w:rPr>
          <w:rFonts w:eastAsia="仿宋_GB2312"/>
          <w:color w:val="000000"/>
        </w:rPr>
      </w:pPr>
      <w:r>
        <w:rPr>
          <w:rFonts w:hint="eastAsia" w:ascii="仿宋" w:hAnsi="仿宋" w:eastAsia="仿宋" w:cs="仿宋_GB2312"/>
          <w:sz w:val="28"/>
          <w:szCs w:val="28"/>
        </w:rPr>
        <w:t>26. 如果报价人认为询价文件或询价过程或询价结果使其权益受到损害的，可向询价人提出书面质疑。询价人应在</w:t>
      </w:r>
      <w:r>
        <w:rPr>
          <w:rFonts w:hint="eastAsia" w:ascii="仿宋" w:hAnsi="仿宋" w:eastAsia="仿宋" w:cs="仿宋_GB2312"/>
          <w:sz w:val="28"/>
          <w:szCs w:val="28"/>
          <w:lang w:val="en-US" w:eastAsia="zh-CN"/>
        </w:rPr>
        <w:t>规定时间</w:t>
      </w:r>
      <w:r>
        <w:rPr>
          <w:rFonts w:hint="eastAsia" w:ascii="仿宋" w:hAnsi="仿宋" w:eastAsia="仿宋" w:cs="仿宋_GB2312"/>
          <w:sz w:val="28"/>
          <w:szCs w:val="28"/>
        </w:rPr>
        <w:t>内给与答复。</w:t>
      </w:r>
    </w:p>
    <w:p>
      <w:pPr>
        <w:spacing w:line="520" w:lineRule="exact"/>
        <w:rPr>
          <w:rFonts w:hint="eastAsia" w:ascii="仿宋_GB2312" w:hAnsi="仿宋_GB2312" w:eastAsia="仿宋_GB2312" w:cs="仿宋_GB2312"/>
          <w:color w:val="auto"/>
          <w:highlight w:val="none"/>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b/>
          <w:color w:val="auto"/>
          <w:sz w:val="28"/>
          <w:szCs w:val="28"/>
          <w:highlight w:val="none"/>
        </w:rPr>
        <w:br w:type="page"/>
      </w: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500"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28"/>
          <w:szCs w:val="28"/>
          <w:highlight w:val="none"/>
          <w:u w:val="single"/>
          <w:lang w:eastAsia="zh-CN"/>
        </w:rPr>
        <w:t>广州市净水有限公司</w:t>
      </w:r>
      <w:r>
        <w:rPr>
          <w:rFonts w:hint="eastAsia" w:ascii="仿宋_GB2312" w:hAnsi="仿宋_GB2312" w:eastAsia="仿宋_GB2312" w:cs="仿宋_GB2312"/>
          <w:color w:val="auto"/>
          <w:sz w:val="28"/>
          <w:szCs w:val="28"/>
          <w:highlight w:val="none"/>
          <w:u w:val="single"/>
          <w:lang w:val="en-US" w:eastAsia="zh-CN"/>
        </w:rPr>
        <w:t>2022年中水分公司智能取水机采购安装项目</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19"/>
        <w:tblW w:w="10149" w:type="dxa"/>
        <w:jc w:val="center"/>
        <w:tblLayout w:type="fixed"/>
        <w:tblCellMar>
          <w:top w:w="0" w:type="dxa"/>
          <w:left w:w="108" w:type="dxa"/>
          <w:bottom w:w="0" w:type="dxa"/>
          <w:right w:w="108" w:type="dxa"/>
        </w:tblCellMar>
      </w:tblPr>
      <w:tblGrid>
        <w:gridCol w:w="669"/>
        <w:gridCol w:w="3255"/>
        <w:gridCol w:w="752"/>
        <w:gridCol w:w="4011"/>
        <w:gridCol w:w="146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密封情况</w:t>
            </w:r>
          </w:p>
        </w:tc>
        <w:tc>
          <w:tcPr>
            <w:tcW w:w="401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总</w:t>
            </w:r>
            <w:r>
              <w:rPr>
                <w:rFonts w:hint="eastAsia" w:ascii="仿宋" w:hAnsi="仿宋" w:eastAsia="仿宋" w:cs="仿宋_GB2312"/>
                <w:color w:val="auto"/>
                <w:szCs w:val="21"/>
                <w:highlight w:val="none"/>
              </w:rPr>
              <w:t>报价（元）</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0" w:firstLineChars="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ind w:left="1200" w:hanging="1200" w:hangingChars="5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广州市净水有限公司</w:t>
      </w:r>
      <w:r>
        <w:rPr>
          <w:rFonts w:hint="eastAsia" w:ascii="宋体" w:hAnsi="宋体"/>
          <w:color w:val="auto"/>
          <w:sz w:val="24"/>
          <w:highlight w:val="none"/>
          <w:lang w:val="en-US" w:eastAsia="zh-CN"/>
        </w:rPr>
        <w:t>2022年中水分公司智能取水机采购安装项目</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6"/>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hint="eastAsia" w:ascii="仿宋" w:hAnsi="仿宋" w:eastAsia="仿宋" w:cs="仿宋_GB2312"/>
          <w:b/>
          <w:color w:val="auto"/>
          <w:sz w:val="28"/>
          <w:szCs w:val="28"/>
          <w:highlight w:val="none"/>
        </w:rPr>
      </w:pPr>
    </w:p>
    <w:p>
      <w:pPr>
        <w:jc w:val="center"/>
        <w:rPr>
          <w:rFonts w:hint="eastAsia" w:ascii="仿宋" w:hAnsi="仿宋" w:eastAsia="仿宋" w:cs="仿宋_GB2312"/>
          <w:b/>
          <w:color w:val="auto"/>
          <w:sz w:val="28"/>
          <w:szCs w:val="28"/>
          <w:highlight w:val="none"/>
        </w:rPr>
      </w:pPr>
    </w:p>
    <w:p>
      <w:pPr>
        <w:jc w:val="center"/>
        <w:rPr>
          <w:rFonts w:hint="default"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rPr>
        <w:t>第</w:t>
      </w:r>
      <w:r>
        <w:rPr>
          <w:rFonts w:hint="eastAsia" w:ascii="仿宋" w:hAnsi="仿宋" w:eastAsia="仿宋" w:cs="仿宋_GB2312"/>
          <w:b/>
          <w:color w:val="auto"/>
          <w:sz w:val="28"/>
          <w:szCs w:val="28"/>
          <w:highlight w:val="none"/>
          <w:lang w:val="en-US" w:eastAsia="zh-CN"/>
        </w:rPr>
        <w:t>四</w:t>
      </w:r>
      <w:r>
        <w:rPr>
          <w:rFonts w:hint="eastAsia" w:ascii="仿宋" w:hAnsi="仿宋" w:eastAsia="仿宋" w:cs="仿宋_GB2312"/>
          <w:b/>
          <w:color w:val="auto"/>
          <w:sz w:val="28"/>
          <w:szCs w:val="28"/>
          <w:highlight w:val="none"/>
        </w:rPr>
        <w:t>部分 合同书格式</w:t>
      </w:r>
      <w:r>
        <w:rPr>
          <w:rFonts w:hint="eastAsia" w:ascii="仿宋" w:hAnsi="仿宋" w:eastAsia="仿宋" w:cs="仿宋_GB2312"/>
          <w:b/>
          <w:color w:val="auto"/>
          <w:sz w:val="28"/>
          <w:szCs w:val="28"/>
          <w:highlight w:val="none"/>
          <w:lang w:eastAsia="zh-CN"/>
        </w:rPr>
        <w:t>（</w:t>
      </w:r>
      <w:r>
        <w:rPr>
          <w:rFonts w:hint="eastAsia" w:ascii="仿宋" w:hAnsi="仿宋" w:eastAsia="仿宋" w:cs="仿宋_GB2312"/>
          <w:b/>
          <w:color w:val="auto"/>
          <w:sz w:val="28"/>
          <w:szCs w:val="28"/>
          <w:highlight w:val="none"/>
          <w:lang w:val="en-US" w:eastAsia="zh-CN"/>
        </w:rPr>
        <w:t>套范本合同）</w:t>
      </w:r>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r>
        <w:rPr>
          <w:rFonts w:hint="eastAsia" w:ascii="宋体" w:hAnsi="宋体"/>
          <w:b/>
          <w:color w:val="auto"/>
          <w:sz w:val="28"/>
          <w:szCs w:val="28"/>
          <w:lang w:val="en-US" w:eastAsia="zh-CN"/>
          <w14:shadow w14:blurRad="50800" w14:dist="38100" w14:dir="2700000" w14:sx="100000" w14:sy="100000" w14:kx="0" w14:ky="0" w14:algn="tl">
            <w14:srgbClr w14:val="000000">
              <w14:alpha w14:val="60000"/>
            </w14:srgbClr>
          </w14:shadow>
        </w:rPr>
        <w:t>2021</w:t>
      </w:r>
      <w:r>
        <w:rPr>
          <w:rFonts w:hint="eastAsia" w:ascii="宋体" w:hAnsi="宋体"/>
          <w:b/>
          <w:color w:val="auto"/>
          <w:szCs w:val="21"/>
        </w:rPr>
        <w:t>年</w:t>
      </w:r>
      <w:r>
        <w:rPr>
          <w:rFonts w:hint="eastAsia" w:ascii="宋体" w:hAnsi="宋体"/>
          <w:b/>
          <w:color w:val="auto"/>
          <w:szCs w:val="21"/>
          <w:lang w:val="en-US" w:eastAsia="zh-CN"/>
        </w:rPr>
        <w:t>8</w:t>
      </w:r>
      <w:r>
        <w:rPr>
          <w:rFonts w:hint="eastAsia" w:ascii="宋体" w:hAnsi="宋体"/>
          <w:b/>
          <w:color w:val="auto"/>
          <w:szCs w:val="21"/>
        </w:rPr>
        <w:t>月</w:t>
      </w:r>
      <w:r>
        <w:rPr>
          <w:rFonts w:hint="eastAsia" w:ascii="宋体" w:hAnsi="宋体"/>
          <w:b/>
          <w:color w:val="auto"/>
          <w:szCs w:val="21"/>
          <w:lang w:val="en-US" w:eastAsia="zh-CN"/>
        </w:rPr>
        <w:t>修订</w:t>
      </w:r>
    </w:p>
    <w:p>
      <w:pPr>
        <w:jc w:val="center"/>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eastAsia"/>
          <w:color w:val="auto"/>
          <w:sz w:val="30"/>
        </w:rPr>
      </w:pPr>
      <w:r>
        <w:rPr>
          <w:rFonts w:hint="eastAsia"/>
          <w:color w:val="auto"/>
          <w:sz w:val="30"/>
        </w:rPr>
        <w:t>项目名称：</w:t>
      </w:r>
      <w:r>
        <w:rPr>
          <w:rFonts w:hint="eastAsia"/>
          <w:color w:val="auto"/>
          <w:sz w:val="30"/>
          <w:lang w:eastAsia="zh-CN"/>
        </w:rPr>
        <w:t>广州市净水有限公司</w:t>
      </w:r>
      <w:r>
        <w:rPr>
          <w:rFonts w:hint="eastAsia"/>
          <w:color w:val="auto"/>
          <w:sz w:val="30"/>
          <w:lang w:val="en-US" w:eastAsia="zh-CN"/>
        </w:rPr>
        <w:t>2022年中水分公司智能取水机采购安装项目</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spacing w:line="500" w:lineRule="exact"/>
        <w:jc w:val="center"/>
        <w:rPr>
          <w:rFonts w:ascii="宋体" w:hAnsi="宋体" w:eastAsia="宋体" w:cs="宋体"/>
          <w:b/>
          <w:bCs/>
          <w:sz w:val="36"/>
          <w:szCs w:val="36"/>
          <w:lang w:val="zh-CN" w:eastAsia="zh-CN"/>
        </w:rPr>
      </w:pPr>
      <w:r>
        <w:rPr>
          <w:rFonts w:hint="eastAsia"/>
          <w:color w:val="auto"/>
          <w:sz w:val="30"/>
        </w:rPr>
        <w:t>签约地点：广州市</w:t>
      </w:r>
    </w:p>
    <w:p>
      <w:pPr>
        <w:spacing w:line="360" w:lineRule="auto"/>
        <w:ind w:firstLine="0" w:firstLineChars="0"/>
        <w:rPr>
          <w:rFonts w:hint="eastAsia"/>
          <w:color w:val="auto"/>
          <w:lang w:val="en-US" w:eastAsia="zh-CN"/>
        </w:rPr>
      </w:pPr>
      <w:r>
        <w:rPr>
          <w:rFonts w:hint="eastAsia"/>
          <w:color w:val="auto"/>
          <w:lang w:val="en-US" w:eastAsia="zh-CN"/>
        </w:rPr>
        <w:t xml:space="preserve">    </w:t>
      </w:r>
    </w:p>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5" w:name="_Toc183666513"/>
      <w:bookmarkStart w:id="6" w:name="_Toc1018"/>
      <w:bookmarkStart w:id="7" w:name="_Toc518992986"/>
      <w:bookmarkStart w:id="8" w:name="_Toc520190026"/>
      <w:bookmarkStart w:id="9" w:name="_Toc474245210"/>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5"/>
      <w:bookmarkEnd w:id="6"/>
      <w:bookmarkEnd w:id="7"/>
      <w:bookmarkEnd w:id="8"/>
      <w:bookmarkEnd w:id="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9"/>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bookmarkStart w:id="10" w:name="_Toc17140"/>
      <w:bookmarkStart w:id="11" w:name="_Toc518992987"/>
      <w:bookmarkStart w:id="12" w:name="_Toc520190027"/>
      <w:bookmarkStart w:id="13" w:name="_Toc474245211"/>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10"/>
      <w:bookmarkStart w:id="14" w:name="_Toc26357"/>
      <w:bookmarkStart w:id="15" w:name="_Toc107447235"/>
      <w:bookmarkStart w:id="16" w:name="_Toc183666514"/>
      <w:bookmarkStart w:id="17"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8" w:name="_Toc474245213"/>
      <w:bookmarkStart w:id="19" w:name="_Toc518992989"/>
      <w:bookmarkStart w:id="20" w:name="_Toc520190029"/>
      <w:bookmarkStart w:id="21" w:name="_Toc107446843"/>
      <w:bookmarkStart w:id="22"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8"/>
      <w:bookmarkEnd w:id="19"/>
      <w:bookmarkEnd w:id="20"/>
    </w:p>
    <w:bookmarkEnd w:id="21"/>
    <w:bookmarkEnd w:id="22"/>
    <w:p>
      <w:pPr>
        <w:tabs>
          <w:tab w:val="left" w:pos="851"/>
        </w:tabs>
        <w:adjustRightInd w:val="0"/>
        <w:snapToGrid w:val="0"/>
        <w:spacing w:after="0" w:line="360" w:lineRule="auto"/>
        <w:ind w:firstLine="480" w:firstLineChars="200"/>
        <w:rPr>
          <w:rFonts w:ascii="宋体" w:hAnsi="宋体" w:cs="宋体"/>
          <w:color w:val="auto"/>
          <w:sz w:val="24"/>
          <w:szCs w:val="24"/>
        </w:rPr>
      </w:pPr>
      <w:bookmarkStart w:id="23" w:name="_Toc183666516"/>
      <w:bookmarkStart w:id="24"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color w:val="auto"/>
          <w:szCs w:val="21"/>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1"/>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2" w:char="0052"/>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1"/>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17"/>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17"/>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17"/>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17"/>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23"/>
    <w:bookmarkEnd w:id="24"/>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highlight w:val="none"/>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1"/>
    <w:bookmarkEnd w:id="12"/>
    <w:bookmarkEnd w:id="13"/>
    <w:bookmarkEnd w:id="14"/>
    <w:bookmarkEnd w:id="15"/>
    <w:bookmarkEnd w:id="16"/>
    <w:bookmarkEnd w:id="17"/>
    <w:p>
      <w:pPr>
        <w:spacing w:before="120" w:after="120" w:line="360" w:lineRule="auto"/>
        <w:ind w:firstLine="482" w:firstLineChars="200"/>
        <w:rPr>
          <w:rFonts w:ascii="宋体" w:hAnsi="宋体" w:cs="宋体"/>
          <w:b/>
          <w:color w:val="auto"/>
          <w:sz w:val="24"/>
          <w:szCs w:val="24"/>
        </w:rPr>
      </w:pPr>
      <w:bookmarkStart w:id="25" w:name="_Toc518992990"/>
      <w:bookmarkStart w:id="26" w:name="_Toc474245215"/>
      <w:bookmarkStart w:id="27" w:name="_Toc520190030"/>
      <w:bookmarkStart w:id="28" w:name="_Toc183666534"/>
      <w:bookmarkStart w:id="29"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25"/>
      <w:bookmarkEnd w:id="26"/>
      <w:bookmarkEnd w:id="27"/>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30" w:name="_Toc107446851"/>
      <w:bookmarkStart w:id="31" w:name="_Toc107447244"/>
      <w:r>
        <w:rPr>
          <w:rFonts w:hint="eastAsia" w:ascii="宋体" w:hAnsi="宋体" w:cs="宋体"/>
          <w:bCs/>
          <w:color w:val="auto"/>
          <w:sz w:val="24"/>
          <w:szCs w:val="24"/>
        </w:rPr>
        <w:t>标志</w:t>
      </w:r>
    </w:p>
    <w:bookmarkEnd w:id="30"/>
    <w:bookmarkEnd w:id="31"/>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32" w:name="_Toc518992992"/>
      <w:bookmarkStart w:id="33" w:name="_Toc9269"/>
      <w:bookmarkStart w:id="34" w:name="_Toc183666521"/>
      <w:bookmarkStart w:id="35" w:name="_Toc474245218"/>
      <w:bookmarkStart w:id="36" w:name="_Toc306350457"/>
      <w:bookmarkStart w:id="37" w:name="_Toc52019003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32"/>
    <w:bookmarkEnd w:id="33"/>
    <w:bookmarkEnd w:id="34"/>
    <w:bookmarkEnd w:id="35"/>
    <w:bookmarkEnd w:id="36"/>
    <w:bookmarkEnd w:id="37"/>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38" w:name="_Toc306350458"/>
      <w:bookmarkStart w:id="39" w:name="_Toc18496"/>
      <w:bookmarkStart w:id="40"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8"/>
    <w:bookmarkEnd w:id="39"/>
    <w:bookmarkEnd w:id="40"/>
    <w:p>
      <w:pPr>
        <w:autoSpaceDE w:val="0"/>
        <w:autoSpaceDN w:val="0"/>
        <w:adjustRightInd w:val="0"/>
        <w:spacing w:line="360" w:lineRule="auto"/>
        <w:ind w:firstLine="482" w:firstLineChars="200"/>
        <w:rPr>
          <w:rFonts w:ascii="宋体" w:hAnsi="宋体" w:cs="宋体"/>
          <w:b/>
          <w:color w:val="auto"/>
          <w:sz w:val="24"/>
          <w:szCs w:val="24"/>
        </w:rPr>
      </w:pPr>
      <w:bookmarkStart w:id="41" w:name="_Toc474245220"/>
      <w:bookmarkStart w:id="42" w:name="_Toc520190034"/>
      <w:bookmarkStart w:id="43" w:name="_Toc518992994"/>
      <w:bookmarkStart w:id="44" w:name="_Toc306350459"/>
      <w:bookmarkStart w:id="45" w:name="_Toc4682"/>
      <w:bookmarkStart w:id="46" w:name="_Toc183666523"/>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41"/>
      <w:bookmarkEnd w:id="42"/>
      <w:bookmarkEnd w:id="43"/>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rPr>
        <w:t>保修期：</w:t>
      </w:r>
      <w:r>
        <w:rPr>
          <w:rFonts w:hint="eastAsia" w:ascii="宋体" w:hAnsi="宋体" w:cs="宋体"/>
          <w:color w:val="auto"/>
          <w:sz w:val="24"/>
          <w:szCs w:val="24"/>
          <w:highlight w:val="none"/>
        </w:rPr>
        <w:t>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lang w:val="en-US" w:eastAsia="zh-CN"/>
        </w:rPr>
        <w:t>安装调试</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rPr>
        <w:t>小时内派专业技术人员到场负责解决及维修故障。</w:t>
      </w:r>
      <w:bookmarkEnd w:id="44"/>
      <w:bookmarkEnd w:id="45"/>
      <w:bookmarkEnd w:id="46"/>
      <w:bookmarkStart w:id="47" w:name="_Toc306350464"/>
      <w:bookmarkStart w:id="48" w:name="_Toc183666528"/>
      <w:bookmarkStart w:id="49" w:name="_Toc27734"/>
      <w:bookmarkStart w:id="50" w:name="_Toc520190037"/>
      <w:bookmarkStart w:id="51" w:name="_Toc474245223"/>
      <w:bookmarkStart w:id="52" w:name="_Toc107446857"/>
      <w:bookmarkStart w:id="53" w:name="_Toc518992997"/>
      <w:bookmarkStart w:id="54" w:name="_Toc107447250"/>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47"/>
      <w:bookmarkEnd w:id="48"/>
      <w:bookmarkEnd w:id="49"/>
      <w:bookmarkEnd w:id="50"/>
      <w:bookmarkEnd w:id="51"/>
      <w:bookmarkEnd w:id="52"/>
      <w:bookmarkEnd w:id="53"/>
      <w:bookmarkEnd w:id="54"/>
    </w:p>
    <w:p>
      <w:pPr>
        <w:spacing w:line="360" w:lineRule="auto"/>
        <w:ind w:firstLine="482"/>
        <w:rPr>
          <w:rFonts w:ascii="宋体" w:hAnsi="宋体" w:cs="宋体"/>
          <w:bCs/>
          <w:color w:val="auto"/>
          <w:sz w:val="24"/>
          <w:szCs w:val="24"/>
        </w:rPr>
      </w:pPr>
      <w:bookmarkStart w:id="55" w:name="_Toc5166"/>
      <w:bookmarkStart w:id="56" w:name="_Toc183666529"/>
      <w:bookmarkStart w:id="57"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w:t>
      </w:r>
      <w:r>
        <w:rPr>
          <w:rFonts w:hint="eastAsia" w:ascii="宋体" w:hAnsi="宋体" w:cs="宋体"/>
          <w:bCs/>
          <w:color w:val="auto"/>
          <w:sz w:val="24"/>
          <w:szCs w:val="24"/>
          <w:u w:val="single"/>
        </w:rPr>
        <w:t>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w:t>
      </w:r>
      <w:r>
        <w:rPr>
          <w:rFonts w:ascii="宋体" w:hAnsi="宋体" w:cs="宋体"/>
          <w:bCs/>
          <w:color w:val="auto"/>
          <w:sz w:val="24"/>
          <w:szCs w:val="24"/>
          <w:highlight w:val="none"/>
        </w:rPr>
        <w:t>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w:t>
      </w:r>
      <w:r>
        <w:rPr>
          <w:rFonts w:ascii="宋体" w:hAnsi="宋体" w:cs="宋体"/>
          <w:bCs/>
          <w:color w:val="auto"/>
          <w:sz w:val="24"/>
          <w:szCs w:val="24"/>
        </w:rPr>
        <w:t>，甲方有权解除合同并要求乙方支付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bookmarkStart w:id="58" w:name="_Toc107447254"/>
      <w:bookmarkStart w:id="59" w:name="_Toc107447253"/>
      <w:bookmarkStart w:id="60" w:name="_Toc118086592"/>
      <w:bookmarkStart w:id="61" w:name="_Toc518992998"/>
      <w:bookmarkStart w:id="62" w:name="_Toc107446860"/>
      <w:bookmarkStart w:id="63" w:name="_Toc520190038"/>
      <w:bookmarkStart w:id="64" w:name="_Toc474245224"/>
      <w:bookmarkStart w:id="65" w:name="_Toc107446861"/>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28"/>
      <w:bookmarkEnd w:id="29"/>
      <w:bookmarkEnd w:id="55"/>
      <w:bookmarkEnd w:id="56"/>
      <w:bookmarkEnd w:id="57"/>
      <w:bookmarkEnd w:id="58"/>
      <w:bookmarkEnd w:id="59"/>
      <w:bookmarkEnd w:id="60"/>
      <w:bookmarkEnd w:id="61"/>
      <w:bookmarkEnd w:id="62"/>
      <w:bookmarkEnd w:id="63"/>
      <w:bookmarkEnd w:id="64"/>
      <w:bookmarkEnd w:id="65"/>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w:t>
      </w:r>
      <w:r>
        <w:rPr>
          <w:rFonts w:hint="eastAsia" w:ascii="宋体" w:hAnsi="宋体" w:cs="宋体"/>
          <w:color w:val="auto"/>
          <w:kern w:val="0"/>
          <w:sz w:val="24"/>
          <w:szCs w:val="24"/>
          <w:lang w:val="en-US" w:eastAsia="zh-CN"/>
        </w:rPr>
        <w:t>报价清单</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19"/>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keepNext w:val="0"/>
        <w:keepLines w:val="0"/>
        <w:pageBreakBefore w:val="0"/>
        <w:kinsoku/>
        <w:wordWrap/>
        <w:overflowPunct/>
        <w:topLinePunct w:val="0"/>
        <w:autoSpaceDE/>
        <w:autoSpaceDN/>
        <w:bidi w:val="0"/>
        <w:snapToGrid/>
        <w:spacing w:line="520" w:lineRule="exact"/>
        <w:ind w:firstLine="0" w:firstLineChars="0"/>
        <w:jc w:val="left"/>
        <w:rPr>
          <w:rFonts w:hint="eastAsia" w:ascii="仿宋_GB2312" w:hAnsi="仿宋_GB2312" w:eastAsia="仿宋_GB2312" w:cs="仿宋_GB2312"/>
          <w:b w:val="0"/>
          <w:bCs/>
          <w:color w:val="auto"/>
          <w:sz w:val="28"/>
          <w:szCs w:val="28"/>
          <w:highlight w:val="none"/>
        </w:rPr>
      </w:pPr>
      <w:r>
        <w:rPr>
          <w:rFonts w:hint="eastAsia" w:ascii="宋体" w:hAnsi="宋体" w:eastAsia="宋体" w:cs="宋体"/>
          <w:b/>
          <w:bCs w:val="0"/>
          <w:color w:val="auto"/>
          <w:sz w:val="24"/>
          <w:szCs w:val="24"/>
          <w:highlight w:val="none"/>
          <w:lang w:val="en-US" w:eastAsia="zh-CN"/>
        </w:rPr>
        <w:t>附件2</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hint="default" w:ascii="宋体" w:hAnsi="宋体" w:cs="宋体"/>
          <w:kern w:val="0"/>
          <w:sz w:val="24"/>
          <w:lang w:val="en-US" w:eastAsia="zh-CN"/>
        </w:rPr>
      </w:pPr>
      <w:r>
        <w:rPr>
          <w:rFonts w:hint="eastAsia" w:ascii="宋体" w:hAnsi="宋体" w:cs="宋体"/>
          <w:b/>
          <w:bCs/>
          <w:kern w:val="0"/>
          <w:sz w:val="24"/>
          <w:lang w:val="en-US" w:eastAsia="zh-CN"/>
        </w:rPr>
        <w:t>附件5 报价清单</w:t>
      </w:r>
    </w:p>
    <w:tbl>
      <w:tblPr>
        <w:tblStyle w:val="19"/>
        <w:tblW w:w="9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04"/>
        <w:gridCol w:w="1623"/>
        <w:gridCol w:w="1059"/>
        <w:gridCol w:w="1218"/>
        <w:gridCol w:w="1253"/>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2904" w:type="dxa"/>
            <w:vMerge w:val="restart"/>
            <w:tcBorders>
              <w:top w:val="single" w:color="000000" w:sz="8" w:space="0"/>
              <w:left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w:t>
            </w:r>
          </w:p>
        </w:tc>
        <w:tc>
          <w:tcPr>
            <w:tcW w:w="1623" w:type="dxa"/>
            <w:vMerge w:val="restart"/>
            <w:tcBorders>
              <w:top w:val="single" w:color="000000" w:sz="8"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设备名称</w:t>
            </w:r>
          </w:p>
        </w:tc>
        <w:tc>
          <w:tcPr>
            <w:tcW w:w="1059" w:type="dxa"/>
            <w:vMerge w:val="restart"/>
            <w:tcBorders>
              <w:top w:val="single" w:color="000000" w:sz="8"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数量</w:t>
            </w:r>
          </w:p>
        </w:tc>
        <w:tc>
          <w:tcPr>
            <w:tcW w:w="1218"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 w:hAnsi="仿宋" w:eastAsia="仿宋" w:cs="仿宋"/>
                <w:b w:val="0"/>
                <w:bCs/>
                <w:i w:val="0"/>
                <w:color w:val="000000"/>
                <w:sz w:val="24"/>
                <w:szCs w:val="24"/>
                <w:highlight w:val="none"/>
                <w:u w:val="none"/>
                <w:lang w:val="en-US" w:eastAsia="zh-CN"/>
              </w:rPr>
            </w:pPr>
            <w:r>
              <w:rPr>
                <w:rFonts w:hint="eastAsia" w:ascii="仿宋" w:hAnsi="仿宋" w:eastAsia="仿宋" w:cs="仿宋"/>
                <w:b w:val="0"/>
                <w:bCs/>
                <w:i w:val="0"/>
                <w:color w:val="000000"/>
                <w:sz w:val="24"/>
                <w:szCs w:val="24"/>
                <w:highlight w:val="none"/>
                <w:u w:val="none"/>
                <w:lang w:val="en-US" w:eastAsia="zh-CN"/>
              </w:rPr>
              <w:t>品牌型号</w:t>
            </w:r>
          </w:p>
        </w:tc>
        <w:tc>
          <w:tcPr>
            <w:tcW w:w="2453"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b w:val="0"/>
                <w:bCs/>
                <w:i w:val="0"/>
                <w:color w:val="000000"/>
                <w:sz w:val="24"/>
                <w:szCs w:val="24"/>
                <w:highlight w:val="none"/>
                <w:u w:val="none"/>
                <w:lang w:val="en-US" w:eastAsia="zh-CN"/>
              </w:rPr>
              <w:t>金额（含税）（万元）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2904" w:type="dxa"/>
            <w:vMerge w:val="continue"/>
            <w:tcBorders>
              <w:left w:val="single" w:color="000000" w:sz="8"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pPr>
          </w:p>
        </w:tc>
        <w:tc>
          <w:tcPr>
            <w:tcW w:w="162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0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218"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sz w:val="24"/>
                <w:szCs w:val="24"/>
                <w:highlight w:val="none"/>
                <w:u w:val="none"/>
                <w:lang w:val="en-US" w:eastAsia="zh-CN"/>
              </w:rPr>
            </w:pPr>
          </w:p>
        </w:tc>
        <w:tc>
          <w:tcPr>
            <w:tcW w:w="125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b w:val="0"/>
                <w:bCs/>
                <w:i w:val="0"/>
                <w:color w:val="000000"/>
                <w:sz w:val="24"/>
                <w:szCs w:val="24"/>
                <w:highlight w:val="none"/>
                <w:u w:val="none"/>
                <w:lang w:val="en-US" w:eastAsia="zh-CN"/>
              </w:rPr>
              <w:t>综合单价</w:t>
            </w:r>
          </w:p>
        </w:tc>
        <w:tc>
          <w:tcPr>
            <w:tcW w:w="120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b w:val="0"/>
                <w:bCs/>
                <w:i w:val="0"/>
                <w:color w:val="000000"/>
                <w:sz w:val="24"/>
                <w:szCs w:val="24"/>
                <w:highlight w:val="none"/>
                <w:u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29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智能取水机购置</w:t>
            </w:r>
          </w:p>
        </w:tc>
        <w:tc>
          <w:tcPr>
            <w:tcW w:w="162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智能取水机</w:t>
            </w: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8台</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9257" w:type="dxa"/>
            <w:gridSpan w:val="6"/>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合计：      元（含税  %）</w:t>
            </w:r>
          </w:p>
        </w:tc>
      </w:tr>
    </w:tbl>
    <w:p>
      <w:pPr>
        <w:pStyle w:val="2"/>
        <w:rPr>
          <w:rFonts w:hint="default"/>
          <w:lang w:val="en-US" w:eastAsia="zh-CN"/>
        </w:rPr>
      </w:pPr>
    </w:p>
    <w:p>
      <w:pPr>
        <w:spacing w:line="560" w:lineRule="exact"/>
        <w:ind w:firstLine="0" w:firstLineChars="0"/>
        <w:rPr>
          <w:rFonts w:hint="eastAsia" w:ascii="宋体" w:hAnsi="宋体" w:eastAsia="宋体" w:cs="宋体"/>
          <w:kern w:val="0"/>
          <w:sz w:val="24"/>
        </w:rPr>
      </w:pPr>
      <w:r>
        <w:rPr>
          <w:rFonts w:hint="eastAsia" w:ascii="宋体" w:hAnsi="宋体" w:eastAsia="宋体" w:cs="宋体"/>
          <w:b/>
          <w:bCs/>
          <w:kern w:val="0"/>
          <w:sz w:val="24"/>
        </w:rPr>
        <w:t>附件</w:t>
      </w:r>
      <w:r>
        <w:rPr>
          <w:rFonts w:hint="eastAsia" w:ascii="宋体" w:hAnsi="宋体" w:eastAsia="宋体" w:cs="宋体"/>
          <w:b/>
          <w:bCs/>
          <w:kern w:val="0"/>
          <w:sz w:val="24"/>
          <w:lang w:val="en-US" w:eastAsia="zh-CN"/>
        </w:rPr>
        <w:t>7</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履约保函模板</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致：               （受益人）</w:t>
      </w:r>
      <w:r>
        <w:rPr>
          <w:rFonts w:hint="eastAsia" w:ascii="宋体" w:hAnsi="宋体" w:eastAsia="宋体" w:cs="宋体"/>
          <w:kern w:val="0"/>
          <w:sz w:val="24"/>
        </w:rPr>
        <w:br w:type="textWrapping"/>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二、贵单位的索赔申请应符合下述条件：</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（一）贵单位法定代表人或其授权代表签字并加盖单位公章；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（二）在保函有效期内送达我行；</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（三）明确的索赔金额（不得超过本保函第一条所列之限额）。</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三、本保函自签发之日起生效，有效期至  年  月  日。本保函于下述任一事项发生之时立即失效，我行在本保函项下的保证义务即刻解除：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（一）本保函有效期限届满；</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（二）我行保证的义务履行完毕。</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四、我方受本保函制约的责任是延续的、独立的和无条件的，上述合同的任何修改、变更、解释、不可执行或委托人在合同项下对你方的任何抗辩都不能削弱或影响我行按本保函应承担的责任。</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五、我行向你方支付索赔金额后，本保函担保金额即按贵方通知的索赔金额予以递减。</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六、保函失效后请将保函退回我行注销，无论正本最终退回与否，不影响本保函依上述约定自动失效。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落款</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保函说明：</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保函不得有下列或类似含义的表述：</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1.银行承担的为连带责任保证、一般保证。</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2.未经银行书面同意，受益人与申请人修改合同或其项下附件时，银行的保证义务解除。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3.合同撤销或无效的，保函失效。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4.申请人对受益人的抗辩，银行有权向受益人主张。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5.受益人请求付款的请款单据包含法院裁判文书、仲裁裁决、第三方单位出具的鉴定书等申请人违约的证明材料。</w:t>
      </w:r>
    </w:p>
    <w:p>
      <w:pPr>
        <w:spacing w:line="560" w:lineRule="exact"/>
        <w:ind w:firstLine="480" w:firstLineChars="200"/>
        <w:rPr>
          <w:rFonts w:hint="eastAsia" w:ascii="宋体" w:hAnsi="宋体" w:eastAsia="宋体" w:cs="宋体"/>
          <w:kern w:val="0"/>
          <w:sz w:val="24"/>
        </w:rPr>
      </w:pPr>
    </w:p>
    <w:p>
      <w:pPr>
        <w:pStyle w:val="25"/>
        <w:rPr>
          <w:rFonts w:ascii="宋体" w:hAnsi="宋体" w:cs="宋体"/>
          <w:b/>
          <w:bCs/>
          <w:color w:val="auto"/>
          <w:szCs w:val="21"/>
          <w:highlight w:val="none"/>
        </w:rPr>
      </w:pPr>
    </w:p>
    <w:p>
      <w:pPr>
        <w:pStyle w:val="25"/>
        <w:rPr>
          <w:rFonts w:ascii="宋体" w:hAnsi="宋体" w:cs="宋体"/>
          <w:b/>
          <w:bCs/>
          <w:color w:val="auto"/>
          <w:szCs w:val="21"/>
          <w:highlight w:val="none"/>
        </w:rPr>
      </w:pPr>
    </w:p>
    <w:p>
      <w:pPr>
        <w:pStyle w:val="25"/>
        <w:rPr>
          <w:rFonts w:ascii="宋体" w:hAnsi="宋体" w:cs="宋体"/>
          <w:b/>
          <w:bCs/>
          <w:color w:val="auto"/>
          <w:szCs w:val="21"/>
          <w:highlight w:val="none"/>
        </w:rPr>
      </w:pPr>
    </w:p>
    <w:p>
      <w:pPr>
        <w:pStyle w:val="25"/>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6"/>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color w:val="auto"/>
          <w:spacing w:val="100"/>
          <w:w w:val="110"/>
          <w:kern w:val="0"/>
          <w:sz w:val="28"/>
          <w:szCs w:val="28"/>
          <w:highlight w:val="none"/>
          <w:u w:val="single"/>
          <w:lang w:eastAsia="zh-CN"/>
        </w:rPr>
        <w:t>项目</w:t>
      </w:r>
    </w:p>
    <w:p>
      <w:pPr>
        <w:pStyle w:val="11"/>
        <w:jc w:val="center"/>
        <w:rPr>
          <w:rFonts w:hint="eastAsia" w:ascii="仿宋_GB2312" w:hAnsi="仿宋_GB2312" w:eastAsia="仿宋_GB2312" w:cs="仿宋_GB2312"/>
          <w:b/>
          <w:color w:val="auto"/>
          <w:sz w:val="28"/>
          <w:szCs w:val="28"/>
          <w:highlight w:val="none"/>
        </w:rPr>
      </w:pP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3"/>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lang w:eastAsia="zh-CN"/>
        </w:rPr>
        <w:t>广州市净水有限公司</w:t>
      </w:r>
      <w:r>
        <w:rPr>
          <w:rFonts w:hint="eastAsia" w:hAnsi="仿宋_GB2312" w:cs="仿宋_GB2312"/>
          <w:color w:val="auto"/>
          <w:sz w:val="28"/>
          <w:szCs w:val="28"/>
          <w:highlight w:val="none"/>
          <w:lang w:val="en-US" w:eastAsia="zh-CN"/>
        </w:rPr>
        <w:t>2022年中水分公司智能取水机采购安装项目</w:t>
      </w: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footerReference r:id="rId6"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w:t>
      </w:r>
      <w:r>
        <w:rPr>
          <w:rFonts w:hint="eastAsia" w:ascii="仿宋" w:hAnsi="仿宋" w:eastAsia="仿宋" w:cs="仿宋_GB2312"/>
          <w:color w:val="000000"/>
          <w:sz w:val="28"/>
          <w:szCs w:val="28"/>
          <w:highlight w:val="none"/>
          <w:lang w:val="en-US" w:eastAsia="zh-CN"/>
        </w:rPr>
        <w:t>加</w:t>
      </w:r>
      <w:r>
        <w:rPr>
          <w:rFonts w:hint="eastAsia" w:ascii="仿宋" w:hAnsi="仿宋" w:eastAsia="仿宋" w:cs="仿宋_GB2312"/>
          <w:color w:val="000000"/>
          <w:sz w:val="28"/>
          <w:szCs w:val="28"/>
          <w:highlight w:val="none"/>
        </w:rPr>
        <w:t>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p>
          <w:p>
            <w:pPr>
              <w:pStyle w:val="25"/>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25"/>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highlight w:val="none"/>
        </w:rPr>
      </w:pPr>
    </w:p>
    <w:p>
      <w:pPr>
        <w:spacing w:line="480" w:lineRule="exact"/>
        <w:jc w:val="center"/>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（法人姓名）（法人签字或盖私章）</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附：签发日期：   年 月 日       有效期限：</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_GB2312" w:hAnsi="仿宋_GB2312"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 ：</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sz w:val="24"/>
          <w:szCs w:val="24"/>
          <w:highlight w:val="none"/>
          <w:lang w:val="en-US" w:eastAsia="zh-CN"/>
        </w:rPr>
      </w:pPr>
      <w:r>
        <w:rPr>
          <w:rFonts w:ascii="仿宋" w:hAnsi="仿宋" w:eastAsia="仿宋" w:cs="仿宋_GB2312"/>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spacing w:line="440" w:lineRule="exact"/>
        <w:ind w:firstLine="0" w:firstLineChars="0"/>
        <w:rPr>
          <w:rFonts w:hint="eastAsia" w:ascii="宋体" w:hAnsi="宋体" w:eastAsia="宋体"/>
          <w:sz w:val="24"/>
          <w:szCs w:val="24"/>
          <w:lang w:eastAsia="zh-CN"/>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2资格证明文件</w:t>
      </w: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关于资格的声明函</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致：（项目实施单位）</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w:t>
      </w:r>
    </w:p>
    <w:p>
      <w:p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（相关证明文件附后）</w:t>
      </w: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pPr>
        <w:adjustRightInd w:val="0"/>
        <w:snapToGrid w:val="0"/>
        <w:spacing w:line="300" w:lineRule="auto"/>
        <w:ind w:firstLine="560" w:firstLineChars="200"/>
        <w:rPr>
          <w:rFonts w:hint="eastAsia" w:ascii="仿宋" w:hAnsi="仿宋" w:eastAsia="仿宋" w:cs="仿宋"/>
          <w:color w:val="auto"/>
          <w:sz w:val="28"/>
          <w:szCs w:val="28"/>
          <w:highlight w:val="none"/>
        </w:rPr>
      </w:pP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报价单位代表（签名或盖私章）：</w:t>
      </w:r>
      <w:r>
        <w:rPr>
          <w:rFonts w:hint="eastAsia" w:ascii="仿宋" w:hAnsi="仿宋" w:eastAsia="仿宋" w:cs="仿宋"/>
          <w:color w:val="auto"/>
          <w:sz w:val="28"/>
          <w:szCs w:val="28"/>
          <w:highlight w:val="none"/>
          <w:u w:val="single"/>
        </w:rPr>
        <w:t xml:space="preserve">                   </w:t>
      </w:r>
    </w:p>
    <w:p>
      <w:pPr>
        <w:adjustRightInd w:val="0"/>
        <w:snapToGrid w:val="0"/>
        <w:spacing w:line="30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报价单位名称（盖单位公章）：</w:t>
      </w:r>
      <w:r>
        <w:rPr>
          <w:rFonts w:hint="eastAsia" w:ascii="仿宋" w:hAnsi="仿宋" w:eastAsia="仿宋" w:cs="仿宋"/>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 报价意向承诺及声明函</w:t>
      </w:r>
    </w:p>
    <w:p>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报 价 意 向 承 诺 及 声 明 函</w:t>
      </w:r>
    </w:p>
    <w:p>
      <w:pPr>
        <w:pStyle w:val="33"/>
        <w:adjustRightInd w:val="0"/>
        <w:snapToGrid w:val="0"/>
        <w:spacing w:line="200" w:lineRule="atLeast"/>
        <w:ind w:right="-1"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根据询价人发出的的项目编号为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2.现我方承诺：</w:t>
      </w:r>
      <w:r>
        <w:rPr>
          <w:rFonts w:hint="eastAsia" w:ascii="仿宋" w:hAnsi="仿宋" w:eastAsia="仿宋" w:cs="仿宋"/>
          <w:color w:val="auto"/>
          <w:kern w:val="0"/>
          <w:sz w:val="24"/>
          <w:szCs w:val="24"/>
          <w:highlight w:val="none"/>
        </w:rPr>
        <w:t>愿以人民币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元（小写：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4.我方同意承包意向在询价文件规定的交易有效期</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5.如果我方获得承包资格，我方保证将</w:t>
      </w:r>
      <w:r>
        <w:rPr>
          <w:rFonts w:hint="eastAsia" w:ascii="仿宋" w:hAnsi="仿宋" w:eastAsia="仿宋" w:cs="仿宋"/>
          <w:color w:val="auto"/>
          <w:kern w:val="0"/>
          <w:sz w:val="24"/>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6.如果我方获得承包资格，我方将实行项目经理负责制，我方拟委派的项目负责人为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（证书编号为：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 本公司及其有隶属关系的机构没有参加本项目的前期工作编写工作。</w:t>
      </w:r>
    </w:p>
    <w:p>
      <w:pPr>
        <w:pStyle w:val="31"/>
        <w:spacing w:line="200" w:lineRule="atLeast"/>
        <w:ind w:left="-539" w:leftChars="-257" w:firstLine="496"/>
        <w:rPr>
          <w:rFonts w:hint="eastAsia" w:ascii="仿宋" w:hAnsi="仿宋" w:eastAsia="仿宋" w:cs="仿宋"/>
          <w:color w:val="auto"/>
          <w:highlight w:val="none"/>
        </w:rPr>
      </w:pPr>
      <w:r>
        <w:rPr>
          <w:rFonts w:hint="eastAsia" w:ascii="仿宋" w:hAnsi="仿宋" w:eastAsia="仿宋" w:cs="仿宋"/>
          <w:color w:val="auto"/>
          <w:highlight w:val="none"/>
        </w:rPr>
        <w:t>本公司违反上述承诺，或本声明陈述与事实不符，经查实，本公司愿意接受公开通报，承担由此带来的法律后果。</w:t>
      </w:r>
    </w:p>
    <w:p>
      <w:pPr>
        <w:pStyle w:val="31"/>
        <w:ind w:firstLine="496"/>
        <w:rPr>
          <w:rFonts w:hint="eastAsia" w:ascii="仿宋" w:hAnsi="仿宋" w:eastAsia="仿宋" w:cs="仿宋"/>
          <w:color w:val="auto"/>
          <w:highlight w:val="none"/>
          <w:u w:val="single"/>
        </w:rPr>
      </w:pPr>
      <w:r>
        <w:rPr>
          <w:rFonts w:hint="eastAsia" w:ascii="仿宋" w:hAnsi="仿宋" w:eastAsia="仿宋" w:cs="仿宋"/>
          <w:color w:val="auto"/>
          <w:highlight w:val="none"/>
        </w:rPr>
        <w:t>承包意向人：(盖公章)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法定代表人（签名或盖</w:t>
      </w:r>
      <w:r>
        <w:rPr>
          <w:rFonts w:hint="eastAsia" w:ascii="仿宋" w:hAnsi="仿宋" w:eastAsia="仿宋" w:cs="仿宋"/>
          <w:color w:val="auto"/>
          <w:highlight w:val="none"/>
          <w:lang w:val="en-US" w:eastAsia="zh-CN"/>
        </w:rPr>
        <w:t>私</w:t>
      </w:r>
      <w:r>
        <w:rPr>
          <w:rFonts w:hint="eastAsia" w:ascii="仿宋" w:hAnsi="仿宋" w:eastAsia="仿宋" w:cs="仿宋"/>
          <w:color w:val="auto"/>
          <w:highlight w:val="none"/>
        </w:rPr>
        <w:t>章）：</w:t>
      </w:r>
      <w:r>
        <w:rPr>
          <w:rFonts w:hint="eastAsia" w:ascii="仿宋" w:hAnsi="仿宋" w:eastAsia="仿宋" w:cs="仿宋"/>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 xml:space="preserve">日    期：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 xml:space="preserve">年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 xml:space="preserve">月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日</w:t>
      </w:r>
      <w:r>
        <w:rPr>
          <w:rFonts w:hint="eastAsia" w:ascii="仿宋_GB2312" w:hAnsi="仿宋_GB2312" w:eastAsia="仿宋_GB2312" w:cs="仿宋_GB2312"/>
          <w:snapToGrid w:val="0"/>
          <w:color w:val="auto"/>
          <w:spacing w:val="4"/>
          <w:kern w:val="0"/>
          <w:sz w:val="24"/>
          <w:szCs w:val="24"/>
          <w:highlight w:val="none"/>
        </w:rPr>
        <w:t xml:space="preserve">    </w:t>
      </w:r>
    </w:p>
    <w:p>
      <w:pPr>
        <w:pStyle w:val="31"/>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5"/>
        <w:jc w:val="center"/>
        <w:rPr>
          <w:rFonts w:hint="default"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t>5、采购清单</w:t>
      </w:r>
    </w:p>
    <w:p>
      <w:pPr>
        <w:pStyle w:val="25"/>
        <w:rPr>
          <w:rFonts w:ascii="仿宋" w:hAnsi="仿宋" w:eastAsia="仿宋" w:cs="仿宋_GB2312"/>
          <w:b/>
          <w:color w:val="auto"/>
          <w:sz w:val="28"/>
          <w:szCs w:val="28"/>
          <w:highlight w:val="none"/>
        </w:rPr>
      </w:pPr>
    </w:p>
    <w:tbl>
      <w:tblPr>
        <w:tblStyle w:val="19"/>
        <w:tblW w:w="9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04"/>
        <w:gridCol w:w="1623"/>
        <w:gridCol w:w="1059"/>
        <w:gridCol w:w="1218"/>
        <w:gridCol w:w="1253"/>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2904" w:type="dxa"/>
            <w:vMerge w:val="restart"/>
            <w:tcBorders>
              <w:top w:val="single" w:color="000000" w:sz="8" w:space="0"/>
              <w:left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w:t>
            </w:r>
          </w:p>
        </w:tc>
        <w:tc>
          <w:tcPr>
            <w:tcW w:w="1623" w:type="dxa"/>
            <w:vMerge w:val="restart"/>
            <w:tcBorders>
              <w:top w:val="single" w:color="000000" w:sz="8"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设备名称</w:t>
            </w:r>
          </w:p>
        </w:tc>
        <w:tc>
          <w:tcPr>
            <w:tcW w:w="1059" w:type="dxa"/>
            <w:vMerge w:val="restart"/>
            <w:tcBorders>
              <w:top w:val="single" w:color="000000" w:sz="8"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数量</w:t>
            </w:r>
          </w:p>
        </w:tc>
        <w:tc>
          <w:tcPr>
            <w:tcW w:w="1218"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 w:hAnsi="仿宋" w:eastAsia="仿宋" w:cs="仿宋"/>
                <w:b w:val="0"/>
                <w:bCs/>
                <w:i w:val="0"/>
                <w:color w:val="000000"/>
                <w:sz w:val="24"/>
                <w:szCs w:val="24"/>
                <w:highlight w:val="none"/>
                <w:u w:val="none"/>
                <w:lang w:val="en-US" w:eastAsia="zh-CN"/>
              </w:rPr>
            </w:pPr>
            <w:r>
              <w:rPr>
                <w:rFonts w:hint="eastAsia" w:ascii="仿宋" w:hAnsi="仿宋" w:eastAsia="仿宋" w:cs="仿宋"/>
                <w:b w:val="0"/>
                <w:bCs/>
                <w:i w:val="0"/>
                <w:color w:val="000000"/>
                <w:sz w:val="24"/>
                <w:szCs w:val="24"/>
                <w:highlight w:val="none"/>
                <w:u w:val="none"/>
                <w:lang w:val="en-US" w:eastAsia="zh-CN"/>
              </w:rPr>
              <w:t>品牌型号</w:t>
            </w:r>
          </w:p>
        </w:tc>
        <w:tc>
          <w:tcPr>
            <w:tcW w:w="2453"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b w:val="0"/>
                <w:bCs/>
                <w:i w:val="0"/>
                <w:color w:val="000000"/>
                <w:sz w:val="24"/>
                <w:szCs w:val="24"/>
                <w:highlight w:val="none"/>
                <w:u w:val="none"/>
                <w:lang w:val="en-US" w:eastAsia="zh-CN"/>
              </w:rPr>
              <w:t>金额（含税）（万元）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2904" w:type="dxa"/>
            <w:vMerge w:val="continue"/>
            <w:tcBorders>
              <w:left w:val="single" w:color="000000" w:sz="8"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pPr>
          </w:p>
        </w:tc>
        <w:tc>
          <w:tcPr>
            <w:tcW w:w="162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0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218"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sz w:val="24"/>
                <w:szCs w:val="24"/>
                <w:highlight w:val="none"/>
                <w:u w:val="none"/>
                <w:lang w:val="en-US" w:eastAsia="zh-CN"/>
              </w:rPr>
            </w:pPr>
          </w:p>
        </w:tc>
        <w:tc>
          <w:tcPr>
            <w:tcW w:w="125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b w:val="0"/>
                <w:bCs/>
                <w:i w:val="0"/>
                <w:color w:val="000000"/>
                <w:sz w:val="24"/>
                <w:szCs w:val="24"/>
                <w:highlight w:val="none"/>
                <w:u w:val="none"/>
                <w:lang w:val="en-US" w:eastAsia="zh-CN"/>
              </w:rPr>
              <w:t>综合单价</w:t>
            </w:r>
          </w:p>
        </w:tc>
        <w:tc>
          <w:tcPr>
            <w:tcW w:w="120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b w:val="0"/>
                <w:bCs/>
                <w:i w:val="0"/>
                <w:color w:val="000000"/>
                <w:sz w:val="24"/>
                <w:szCs w:val="24"/>
                <w:highlight w:val="none"/>
                <w:u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29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智能取水机购置</w:t>
            </w:r>
          </w:p>
        </w:tc>
        <w:tc>
          <w:tcPr>
            <w:tcW w:w="162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智能取水机</w:t>
            </w: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8台</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9257" w:type="dxa"/>
            <w:gridSpan w:val="6"/>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合计：      元（含税  %）</w:t>
            </w:r>
          </w:p>
        </w:tc>
      </w:tr>
    </w:tbl>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jc w:val="both"/>
        <w:rPr>
          <w:rFonts w:hint="eastAsia" w:ascii="仿宋_GB2312" w:hAnsi="仿宋_GB2312" w:eastAsia="仿宋_GB2312" w:cs="仿宋_GB2312"/>
          <w:b/>
          <w:color w:val="auto"/>
          <w:kern w:val="2"/>
          <w:sz w:val="28"/>
          <w:szCs w:val="28"/>
          <w:highlight w:val="none"/>
          <w:lang w:val="en-US" w:eastAsia="zh-CN"/>
        </w:rPr>
      </w:pPr>
    </w:p>
    <w:p>
      <w:pPr>
        <w:jc w:val="center"/>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6承诺函</w:t>
      </w:r>
    </w:p>
    <w:p>
      <w:pPr>
        <w:jc w:val="center"/>
        <w:rPr>
          <w:rFonts w:hint="eastAsia" w:ascii="仿宋" w:hAnsi="仿宋" w:eastAsia="仿宋" w:cs="仿宋"/>
          <w:b/>
          <w:color w:val="000000"/>
          <w:sz w:val="28"/>
          <w:szCs w:val="28"/>
          <w:highlight w:val="none"/>
          <w:lang w:val="en-US" w:eastAsia="zh-CN"/>
        </w:rPr>
      </w:pPr>
    </w:p>
    <w:p>
      <w:pPr>
        <w:pStyle w:val="25"/>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广州市净水有限公司：</w:t>
      </w:r>
    </w:p>
    <w:p>
      <w:pPr>
        <w:autoSpaceDE w:val="0"/>
        <w:autoSpaceDN w:val="0"/>
        <w:ind w:firstLine="560" w:firstLineChars="200"/>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我方承诺，所提供报价货物/</w:t>
      </w:r>
      <w:bookmarkStart w:id="66" w:name="_GoBack"/>
      <w:bookmarkEnd w:id="66"/>
      <w:r>
        <w:rPr>
          <w:rFonts w:hint="eastAsia" w:ascii="仿宋" w:hAnsi="仿宋" w:eastAsia="仿宋" w:cs="仿宋"/>
          <w:color w:val="000000"/>
          <w:sz w:val="28"/>
          <w:szCs w:val="28"/>
          <w:highlight w:val="none"/>
          <w:u w:val="none"/>
          <w:lang w:val="en-US" w:eastAsia="zh-CN"/>
        </w:rPr>
        <w:t>设备均为制造商全新原装产品。货物在质保期（为自供货验收合格之日起1年内）免费提供维保服务。质保期如有质量问题，我司24小时内派技术人员免费到现场进行维修。</w:t>
      </w:r>
    </w:p>
    <w:p>
      <w:pPr>
        <w:pStyle w:val="25"/>
        <w:ind w:firstLine="0" w:firstLineChars="0"/>
        <w:rPr>
          <w:rFonts w:hint="eastAsia" w:ascii="仿宋" w:hAnsi="仿宋" w:eastAsia="仿宋" w:cs="仿宋"/>
          <w:color w:val="000000"/>
          <w:sz w:val="28"/>
          <w:szCs w:val="28"/>
          <w:highlight w:val="none"/>
          <w:u w:val="none"/>
          <w:lang w:val="en-US" w:eastAsia="zh-CN"/>
        </w:rPr>
      </w:pPr>
    </w:p>
    <w:p>
      <w:pPr>
        <w:pStyle w:val="25"/>
        <w:ind w:firstLine="280" w:firstLineChars="1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 xml:space="preserve">                                   ******公司（报价单位）</w:t>
      </w:r>
    </w:p>
    <w:p>
      <w:pPr>
        <w:pStyle w:val="25"/>
        <w:ind w:firstLine="280" w:firstLineChars="1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4"/>
          <w:szCs w:val="24"/>
          <w:highlight w:val="none"/>
          <w:lang w:val="en-US" w:eastAsia="zh-CN"/>
        </w:rPr>
        <w:t>（盖单位公章）</w:t>
      </w:r>
    </w:p>
    <w:p>
      <w:pPr>
        <w:pStyle w:val="25"/>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 xml:space="preserve">                                              年  月  日 </w:t>
      </w:r>
    </w:p>
    <w:p>
      <w:pPr>
        <w:jc w:val="center"/>
        <w:rPr>
          <w:rFonts w:hint="eastAsia" w:ascii="仿宋" w:hAnsi="仿宋" w:eastAsia="仿宋" w:cs="仿宋"/>
          <w:b/>
          <w:color w:val="000000"/>
          <w:sz w:val="28"/>
          <w:szCs w:val="28"/>
          <w:highlight w:val="none"/>
          <w:lang w:val="en-US" w:eastAsia="zh-CN"/>
        </w:rPr>
      </w:pPr>
    </w:p>
    <w:p>
      <w:pPr>
        <w:pStyle w:val="25"/>
        <w:rPr>
          <w:rFonts w:hint="eastAsia" w:ascii="仿宋" w:hAnsi="仿宋" w:eastAsia="仿宋" w:cs="仿宋"/>
          <w:b/>
          <w:color w:val="000000"/>
          <w:sz w:val="28"/>
          <w:szCs w:val="28"/>
          <w:highlight w:val="none"/>
          <w:lang w:val="en-US" w:eastAsia="zh-CN"/>
        </w:rPr>
      </w:pPr>
    </w:p>
    <w:p>
      <w:pPr>
        <w:spacing w:line="480" w:lineRule="auto"/>
        <w:jc w:val="center"/>
        <w:rPr>
          <w:rFonts w:hint="eastAsia" w:ascii="仿宋" w:hAnsi="仿宋" w:eastAsia="仿宋" w:cs="仿宋"/>
          <w:b/>
          <w:color w:val="000000"/>
          <w:sz w:val="28"/>
          <w:szCs w:val="28"/>
          <w:highlight w:val="none"/>
          <w:lang w:val="en-US" w:eastAsia="zh-CN"/>
        </w:rPr>
      </w:pPr>
      <w:r>
        <w:rPr>
          <w:rFonts w:hint="eastAsia" w:ascii="仿宋" w:hAnsi="仿宋" w:eastAsia="仿宋" w:cs="仿宋"/>
          <w:b/>
          <w:sz w:val="28"/>
          <w:szCs w:val="28"/>
          <w:highlight w:val="none"/>
          <w:lang w:val="en-US" w:eastAsia="zh-CN"/>
        </w:rPr>
        <w:t>7设备信息</w:t>
      </w:r>
    </w:p>
    <w:p>
      <w:pPr>
        <w:pStyle w:val="25"/>
        <w:ind w:firstLine="560" w:firstLineChars="200"/>
        <w:rPr>
          <w:rFonts w:hint="eastAsia" w:ascii="仿宋" w:hAnsi="仿宋" w:eastAsia="仿宋" w:cs="仿宋"/>
          <w:b/>
          <w:color w:val="000000"/>
          <w:sz w:val="28"/>
          <w:szCs w:val="28"/>
          <w:lang w:val="en-US" w:eastAsia="zh-CN"/>
        </w:rPr>
      </w:pPr>
      <w:r>
        <w:rPr>
          <w:rFonts w:hint="eastAsia" w:ascii="仿宋" w:hAnsi="仿宋" w:eastAsia="仿宋" w:cs="仿宋"/>
          <w:color w:val="000000"/>
          <w:sz w:val="28"/>
          <w:szCs w:val="28"/>
          <w:u w:val="none"/>
          <w:lang w:val="en-US" w:eastAsia="zh-CN"/>
        </w:rPr>
        <w:t>递交响应文件时须</w:t>
      </w:r>
      <w:r>
        <w:rPr>
          <w:rFonts w:hint="eastAsia" w:ascii="仿宋" w:hAnsi="仿宋" w:eastAsia="仿宋" w:cs="仿宋"/>
          <w:color w:val="000000"/>
          <w:sz w:val="28"/>
          <w:szCs w:val="28"/>
          <w:u w:val="none"/>
          <w:lang w:val="zh-CN"/>
        </w:rPr>
        <w:t>提供拟供货设备型号的产品技术文件（内容应包括但不限于</w:t>
      </w:r>
      <w:r>
        <w:rPr>
          <w:rFonts w:hint="eastAsia" w:ascii="仿宋" w:hAnsi="仿宋" w:eastAsia="仿宋" w:cs="仿宋"/>
          <w:color w:val="000000"/>
          <w:sz w:val="28"/>
          <w:szCs w:val="28"/>
          <w:u w:val="none"/>
          <w:lang w:val="en-US" w:eastAsia="zh-CN"/>
        </w:rPr>
        <w:t>生产厂家、</w:t>
      </w:r>
      <w:r>
        <w:rPr>
          <w:rFonts w:hint="eastAsia" w:ascii="仿宋" w:hAnsi="仿宋" w:eastAsia="仿宋" w:cs="仿宋"/>
          <w:color w:val="000000"/>
          <w:sz w:val="28"/>
          <w:szCs w:val="28"/>
          <w:u w:val="none"/>
          <w:lang w:val="zh-CN"/>
        </w:rPr>
        <w:t>产品基本信息、技术性能参数、产品实物外观图片等），产品技术文件需盖报价单位公章，无提供产品技术文件的报价</w:t>
      </w:r>
      <w:r>
        <w:rPr>
          <w:rFonts w:hint="eastAsia" w:ascii="仿宋" w:hAnsi="仿宋" w:eastAsia="仿宋" w:cs="仿宋"/>
          <w:color w:val="000000"/>
          <w:sz w:val="28"/>
          <w:szCs w:val="28"/>
          <w:u w:val="none"/>
          <w:lang w:val="en-US" w:eastAsia="zh-CN"/>
        </w:rPr>
        <w:t>为无效报价</w:t>
      </w:r>
      <w:r>
        <w:rPr>
          <w:rFonts w:hint="eastAsia" w:ascii="仿宋" w:hAnsi="仿宋" w:eastAsia="仿宋" w:cs="仿宋"/>
          <w:color w:val="000000"/>
          <w:sz w:val="28"/>
          <w:szCs w:val="28"/>
          <w:u w:val="none"/>
          <w:lang w:val="zh-CN"/>
        </w:rPr>
        <w:t>。</w:t>
      </w:r>
    </w:p>
    <w:p>
      <w:pPr>
        <w:pStyle w:val="25"/>
        <w:jc w:val="center"/>
        <w:rPr>
          <w:rFonts w:hint="eastAsia" w:ascii="仿宋" w:hAnsi="仿宋" w:eastAsia="仿宋" w:cs="仿宋"/>
          <w:b/>
          <w:color w:val="auto"/>
          <w:kern w:val="2"/>
          <w:sz w:val="28"/>
          <w:szCs w:val="28"/>
          <w:highlight w:val="none"/>
          <w:lang w:val="en-US" w:eastAsia="zh-CN"/>
        </w:rPr>
      </w:pPr>
    </w:p>
    <w:p>
      <w:pPr>
        <w:pStyle w:val="25"/>
        <w:jc w:val="center"/>
        <w:rPr>
          <w:rFonts w:hint="eastAsia" w:ascii="仿宋" w:hAnsi="仿宋" w:eastAsia="仿宋" w:cs="仿宋"/>
          <w:b/>
          <w:color w:val="auto"/>
          <w:kern w:val="2"/>
          <w:sz w:val="28"/>
          <w:szCs w:val="28"/>
          <w:highlight w:val="none"/>
          <w:lang w:val="en-US" w:eastAsia="zh-CN"/>
        </w:rPr>
      </w:pPr>
    </w:p>
    <w:p>
      <w:pPr>
        <w:pStyle w:val="25"/>
        <w:jc w:val="center"/>
        <w:rPr>
          <w:rFonts w:hint="default" w:ascii="仿宋_GB2312" w:hAnsi="仿宋_GB2312" w:eastAsia="仿宋_GB2312" w:cs="仿宋_GB2312"/>
          <w:b/>
          <w:color w:val="auto"/>
          <w:kern w:val="2"/>
          <w:sz w:val="28"/>
          <w:szCs w:val="28"/>
          <w:highlight w:val="none"/>
          <w:lang w:val="en-US" w:eastAsia="zh-CN"/>
        </w:rPr>
      </w:pPr>
      <w:r>
        <w:rPr>
          <w:rFonts w:hint="eastAsia" w:ascii="仿宋" w:hAnsi="仿宋" w:eastAsia="仿宋" w:cs="仿宋"/>
          <w:b/>
          <w:color w:val="auto"/>
          <w:kern w:val="2"/>
          <w:sz w:val="28"/>
          <w:szCs w:val="28"/>
          <w:highlight w:val="none"/>
          <w:lang w:val="en-US" w:eastAsia="zh-CN"/>
        </w:rPr>
        <w:t>8 现场踏勘表</w:t>
      </w:r>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146874-EDE5-42DC-BEF2-83C651FC945C}"/>
  </w:font>
  <w:font w:name="Arial">
    <w:panose1 w:val="020B0604020202020204"/>
    <w:charset w:val="01"/>
    <w:family w:val="swiss"/>
    <w:pitch w:val="default"/>
    <w:sig w:usb0="E0002EFF" w:usb1="C000785B" w:usb2="00000009" w:usb3="00000000" w:csb0="400001FF" w:csb1="FFFF0000"/>
    <w:embedRegular r:id="rId2" w:fontKey="{5B951675-6EEA-434D-BF66-F74104A49CDD}"/>
  </w:font>
  <w:font w:name="黑体">
    <w:panose1 w:val="02010609060101010101"/>
    <w:charset w:val="86"/>
    <w:family w:val="auto"/>
    <w:pitch w:val="default"/>
    <w:sig w:usb0="800002BF" w:usb1="38CF7CFA" w:usb2="00000016" w:usb3="00000000" w:csb0="00040001" w:csb1="00000000"/>
    <w:embedRegular r:id="rId3" w:fontKey="{10C4E220-0EAF-4CB8-AAF7-C5C99637B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4" w:fontKey="{23613409-1963-4484-9BB9-1D626E19022E}"/>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embedRegular r:id="rId5" w:fontKey="{62C45F4F-92D4-497B-8E2C-AC33F84DFCB6}"/>
  </w:font>
  <w:font w:name="方正仿宋_GB2312">
    <w:panose1 w:val="02000000000000000000"/>
    <w:charset w:val="86"/>
    <w:family w:val="auto"/>
    <w:pitch w:val="default"/>
    <w:sig w:usb0="00000000" w:usb1="00000000" w:usb2="00000000" w:usb3="00000000" w:csb0="00000000" w:csb1="00000000"/>
    <w:embedRegular r:id="rId6" w:fontKey="{0D6EE97D-AF22-4685-9A5F-1F334B8782C8}"/>
  </w:font>
  <w:font w:name="楷体_GB2312">
    <w:altName w:val="楷体"/>
    <w:panose1 w:val="02010609030101010101"/>
    <w:charset w:val="86"/>
    <w:family w:val="modern"/>
    <w:pitch w:val="default"/>
    <w:sig w:usb0="00000000" w:usb1="00000000" w:usb2="00000000" w:usb3="00000000" w:csb0="00040000" w:csb1="00000000"/>
    <w:embedRegular r:id="rId7" w:fontKey="{3A8086D5-F0E1-42FC-A4AE-E7762C5B380F}"/>
  </w:font>
  <w:font w:name="Wingdings 2">
    <w:panose1 w:val="05020102010507070707"/>
    <w:charset w:val="02"/>
    <w:family w:val="auto"/>
    <w:pitch w:val="default"/>
    <w:sig w:usb0="00000000" w:usb1="00000000" w:usb2="00000000" w:usb3="00000000" w:csb0="80000000" w:csb1="00000000"/>
    <w:embedRegular r:id="rId8" w:fontKey="{856EDA6C-0350-40B1-BA00-50D8377C8B48}"/>
  </w:font>
  <w:font w:name="Batang">
    <w:panose1 w:val="02030600000101010101"/>
    <w:charset w:val="81"/>
    <w:family w:val="auto"/>
    <w:pitch w:val="default"/>
    <w:sig w:usb0="00000000" w:usb1="00000000" w:usb2="00000000" w:usb3="00000000" w:csb0="00000000" w:csb1="00000000"/>
    <w:embedRegular r:id="rId9" w:fontKey="{8F3A4C06-7387-4CA5-8B67-C78750FD9D5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4"/>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XdHcbAgAAIQQAAA4AAABkcnMvZTJvRG9jLnhtbK1TzW4TMRC+I/EO&#10;lu9kN0Gt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SfC0LszQauPQLnbvoMMxD/8BP1PXnfQm&#10;3dgPQT0CfbyAK7pIeHKaTqbTElUcdcMD4xdP7s6H+F6AIUmoqMfpZVDZYR1ibzqYpGwWVkrrPEFt&#10;SVvR67dX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IXdHcbAgAAIQQAAA4A&#10;AAAAAAAAAQAgAAAAHwEAAGRycy9lMm9Eb2MueG1sUEsFBgAAAAAGAAYAWQEAAKw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1CE2B5"/>
    <w:multiLevelType w:val="singleLevel"/>
    <w:tmpl w:val="BD1CE2B5"/>
    <w:lvl w:ilvl="0" w:tentative="0">
      <w:start w:val="4"/>
      <w:numFmt w:val="chineseCounting"/>
      <w:suff w:val="nothing"/>
      <w:lvlText w:val="%1、"/>
      <w:lvlJc w:val="left"/>
      <w:rPr>
        <w:rFonts w:hint="eastAsia"/>
      </w:rPr>
    </w:lvl>
  </w:abstractNum>
  <w:abstractNum w:abstractNumId="1">
    <w:nsid w:val="CA63C18F"/>
    <w:multiLevelType w:val="singleLevel"/>
    <w:tmpl w:val="CA63C18F"/>
    <w:lvl w:ilvl="0" w:tentative="0">
      <w:start w:val="1"/>
      <w:numFmt w:val="bullet"/>
      <w:lvlText w:val=""/>
      <w:lvlJc w:val="left"/>
      <w:pPr>
        <w:ind w:left="420" w:leftChars="0" w:hanging="23" w:firstLineChars="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revisionView w:markup="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MWFhNzhjMThiNjI0YjFmZGFjZjEwYjk4NWFjMTIifQ=="/>
  </w:docVars>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C2470"/>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11187"/>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4DC4"/>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0F88"/>
    <w:rsid w:val="00FA7E39"/>
    <w:rsid w:val="00FB4623"/>
    <w:rsid w:val="00FC3BD9"/>
    <w:rsid w:val="00FC558C"/>
    <w:rsid w:val="01B13CC9"/>
    <w:rsid w:val="01C419B3"/>
    <w:rsid w:val="01D2720D"/>
    <w:rsid w:val="01EB6E21"/>
    <w:rsid w:val="02732391"/>
    <w:rsid w:val="027A5F7E"/>
    <w:rsid w:val="02907F30"/>
    <w:rsid w:val="02EF48EC"/>
    <w:rsid w:val="030705B6"/>
    <w:rsid w:val="03114785"/>
    <w:rsid w:val="03330381"/>
    <w:rsid w:val="039F5EA4"/>
    <w:rsid w:val="03F97C93"/>
    <w:rsid w:val="04F346BD"/>
    <w:rsid w:val="05087E50"/>
    <w:rsid w:val="05116732"/>
    <w:rsid w:val="05894F21"/>
    <w:rsid w:val="05EB13CC"/>
    <w:rsid w:val="063A7938"/>
    <w:rsid w:val="066B50E3"/>
    <w:rsid w:val="06F253F2"/>
    <w:rsid w:val="06F47C2E"/>
    <w:rsid w:val="075D5CC5"/>
    <w:rsid w:val="07DF75F9"/>
    <w:rsid w:val="08340C24"/>
    <w:rsid w:val="086C2AE2"/>
    <w:rsid w:val="08862B6E"/>
    <w:rsid w:val="088D2514"/>
    <w:rsid w:val="08C51F37"/>
    <w:rsid w:val="09036FEC"/>
    <w:rsid w:val="09A62117"/>
    <w:rsid w:val="09B207F9"/>
    <w:rsid w:val="09F717CB"/>
    <w:rsid w:val="0A4E2763"/>
    <w:rsid w:val="0AC66C76"/>
    <w:rsid w:val="0B021542"/>
    <w:rsid w:val="0B46498C"/>
    <w:rsid w:val="0B4A06B9"/>
    <w:rsid w:val="0B856175"/>
    <w:rsid w:val="0BBC6816"/>
    <w:rsid w:val="0C370605"/>
    <w:rsid w:val="0C451D45"/>
    <w:rsid w:val="0D673482"/>
    <w:rsid w:val="0D6A4E6F"/>
    <w:rsid w:val="0DFA1354"/>
    <w:rsid w:val="0E7956F8"/>
    <w:rsid w:val="0E871FE6"/>
    <w:rsid w:val="0F2B5089"/>
    <w:rsid w:val="0F760C96"/>
    <w:rsid w:val="0F8D020F"/>
    <w:rsid w:val="0FEE509A"/>
    <w:rsid w:val="10860D0C"/>
    <w:rsid w:val="115703A5"/>
    <w:rsid w:val="11A021F8"/>
    <w:rsid w:val="11DE6921"/>
    <w:rsid w:val="12110B1B"/>
    <w:rsid w:val="123B6453"/>
    <w:rsid w:val="124351C4"/>
    <w:rsid w:val="1246636A"/>
    <w:rsid w:val="12BD684D"/>
    <w:rsid w:val="132F0080"/>
    <w:rsid w:val="13C808EC"/>
    <w:rsid w:val="14050774"/>
    <w:rsid w:val="14075E94"/>
    <w:rsid w:val="141168EE"/>
    <w:rsid w:val="143B5890"/>
    <w:rsid w:val="1457366A"/>
    <w:rsid w:val="14597F50"/>
    <w:rsid w:val="14A103A7"/>
    <w:rsid w:val="14C60611"/>
    <w:rsid w:val="14E57AA8"/>
    <w:rsid w:val="15340786"/>
    <w:rsid w:val="155278BD"/>
    <w:rsid w:val="15593BF9"/>
    <w:rsid w:val="156E33B1"/>
    <w:rsid w:val="15FB47A9"/>
    <w:rsid w:val="164815D5"/>
    <w:rsid w:val="16732FEB"/>
    <w:rsid w:val="167442E1"/>
    <w:rsid w:val="16895CDE"/>
    <w:rsid w:val="168B0E32"/>
    <w:rsid w:val="16984B18"/>
    <w:rsid w:val="16E0317E"/>
    <w:rsid w:val="176E7480"/>
    <w:rsid w:val="17F34005"/>
    <w:rsid w:val="17F812D2"/>
    <w:rsid w:val="18120113"/>
    <w:rsid w:val="183C32A7"/>
    <w:rsid w:val="187F72BD"/>
    <w:rsid w:val="189758D7"/>
    <w:rsid w:val="18A93985"/>
    <w:rsid w:val="18C03957"/>
    <w:rsid w:val="18C064A5"/>
    <w:rsid w:val="18CD667C"/>
    <w:rsid w:val="194C5F03"/>
    <w:rsid w:val="19B2462E"/>
    <w:rsid w:val="1A031F60"/>
    <w:rsid w:val="1A3C7A79"/>
    <w:rsid w:val="1AFA4EC1"/>
    <w:rsid w:val="1B972F4C"/>
    <w:rsid w:val="1BA42ECF"/>
    <w:rsid w:val="1BA62464"/>
    <w:rsid w:val="1BBD79F8"/>
    <w:rsid w:val="1C4B510B"/>
    <w:rsid w:val="1C8D69EE"/>
    <w:rsid w:val="1C950F91"/>
    <w:rsid w:val="1CC362EC"/>
    <w:rsid w:val="1CD2205E"/>
    <w:rsid w:val="1CED3057"/>
    <w:rsid w:val="1D2E0864"/>
    <w:rsid w:val="1D4478A7"/>
    <w:rsid w:val="1DAA2220"/>
    <w:rsid w:val="1DCF4B0C"/>
    <w:rsid w:val="1E5828D6"/>
    <w:rsid w:val="1E8A1A2E"/>
    <w:rsid w:val="1EA82186"/>
    <w:rsid w:val="1EBF02FC"/>
    <w:rsid w:val="1F26058A"/>
    <w:rsid w:val="1F516372"/>
    <w:rsid w:val="1F88366A"/>
    <w:rsid w:val="1F971096"/>
    <w:rsid w:val="1FD430C8"/>
    <w:rsid w:val="1FFC1228"/>
    <w:rsid w:val="200651C5"/>
    <w:rsid w:val="205572AD"/>
    <w:rsid w:val="20D33A0F"/>
    <w:rsid w:val="20E33285"/>
    <w:rsid w:val="2100478B"/>
    <w:rsid w:val="212C5DA9"/>
    <w:rsid w:val="22417D0C"/>
    <w:rsid w:val="22551E62"/>
    <w:rsid w:val="22CD369D"/>
    <w:rsid w:val="230D1610"/>
    <w:rsid w:val="23473E1E"/>
    <w:rsid w:val="2349196E"/>
    <w:rsid w:val="23A52A88"/>
    <w:rsid w:val="23F40BB9"/>
    <w:rsid w:val="24097C4F"/>
    <w:rsid w:val="24121125"/>
    <w:rsid w:val="24260853"/>
    <w:rsid w:val="249E0BC2"/>
    <w:rsid w:val="24A5426A"/>
    <w:rsid w:val="24AD4960"/>
    <w:rsid w:val="250B3654"/>
    <w:rsid w:val="25440A07"/>
    <w:rsid w:val="254976EF"/>
    <w:rsid w:val="25C24F65"/>
    <w:rsid w:val="25F2190E"/>
    <w:rsid w:val="26017BF5"/>
    <w:rsid w:val="263B6B37"/>
    <w:rsid w:val="269221D6"/>
    <w:rsid w:val="269C0568"/>
    <w:rsid w:val="2724229B"/>
    <w:rsid w:val="27251137"/>
    <w:rsid w:val="27563635"/>
    <w:rsid w:val="27567996"/>
    <w:rsid w:val="27797C5A"/>
    <w:rsid w:val="27B45138"/>
    <w:rsid w:val="27DF3432"/>
    <w:rsid w:val="28351ACB"/>
    <w:rsid w:val="28810946"/>
    <w:rsid w:val="288254AE"/>
    <w:rsid w:val="28BD6EF9"/>
    <w:rsid w:val="295733FB"/>
    <w:rsid w:val="29B31036"/>
    <w:rsid w:val="29CD5A60"/>
    <w:rsid w:val="29DC52A5"/>
    <w:rsid w:val="2B52084C"/>
    <w:rsid w:val="2B5E7FE2"/>
    <w:rsid w:val="2BA5707F"/>
    <w:rsid w:val="2BB36041"/>
    <w:rsid w:val="2BC069C8"/>
    <w:rsid w:val="2BCA23E3"/>
    <w:rsid w:val="2C521DCD"/>
    <w:rsid w:val="2C7B1E59"/>
    <w:rsid w:val="2D020C23"/>
    <w:rsid w:val="2D413713"/>
    <w:rsid w:val="2D6119E0"/>
    <w:rsid w:val="2DE0651E"/>
    <w:rsid w:val="2DEC76FB"/>
    <w:rsid w:val="2EA94B8B"/>
    <w:rsid w:val="2EC64439"/>
    <w:rsid w:val="2EE97FBB"/>
    <w:rsid w:val="2EF44BAC"/>
    <w:rsid w:val="2FB63D76"/>
    <w:rsid w:val="2FB91568"/>
    <w:rsid w:val="2FDA6411"/>
    <w:rsid w:val="2FFE412E"/>
    <w:rsid w:val="3076628F"/>
    <w:rsid w:val="308974AE"/>
    <w:rsid w:val="30C85B9B"/>
    <w:rsid w:val="30EF5457"/>
    <w:rsid w:val="30F44624"/>
    <w:rsid w:val="31510AA0"/>
    <w:rsid w:val="323D713F"/>
    <w:rsid w:val="324825A8"/>
    <w:rsid w:val="325B51AB"/>
    <w:rsid w:val="32AF07F2"/>
    <w:rsid w:val="33766BFC"/>
    <w:rsid w:val="338909EE"/>
    <w:rsid w:val="33C84ECF"/>
    <w:rsid w:val="34013E84"/>
    <w:rsid w:val="34117711"/>
    <w:rsid w:val="34240491"/>
    <w:rsid w:val="347D4B8C"/>
    <w:rsid w:val="348D5599"/>
    <w:rsid w:val="34CC5503"/>
    <w:rsid w:val="352765C3"/>
    <w:rsid w:val="356E5671"/>
    <w:rsid w:val="3632051D"/>
    <w:rsid w:val="36497307"/>
    <w:rsid w:val="364E36E8"/>
    <w:rsid w:val="3677218A"/>
    <w:rsid w:val="36E451B3"/>
    <w:rsid w:val="37152C21"/>
    <w:rsid w:val="37590E1D"/>
    <w:rsid w:val="375F12EE"/>
    <w:rsid w:val="379655A3"/>
    <w:rsid w:val="37BD636B"/>
    <w:rsid w:val="37D050F1"/>
    <w:rsid w:val="384F6BCF"/>
    <w:rsid w:val="386541EA"/>
    <w:rsid w:val="38863CC9"/>
    <w:rsid w:val="38895C5D"/>
    <w:rsid w:val="38A319F3"/>
    <w:rsid w:val="39082A8E"/>
    <w:rsid w:val="392F3EDF"/>
    <w:rsid w:val="396C1C7F"/>
    <w:rsid w:val="39704948"/>
    <w:rsid w:val="397D7CAF"/>
    <w:rsid w:val="39A667B2"/>
    <w:rsid w:val="39A93780"/>
    <w:rsid w:val="39C50B61"/>
    <w:rsid w:val="39DD52FC"/>
    <w:rsid w:val="39E11793"/>
    <w:rsid w:val="3A1422FA"/>
    <w:rsid w:val="3ABC4D1C"/>
    <w:rsid w:val="3B262D3C"/>
    <w:rsid w:val="3B671431"/>
    <w:rsid w:val="3B8E0546"/>
    <w:rsid w:val="3BAB773B"/>
    <w:rsid w:val="3C062DEB"/>
    <w:rsid w:val="3C3926AC"/>
    <w:rsid w:val="3D1073E6"/>
    <w:rsid w:val="3D124765"/>
    <w:rsid w:val="3D340666"/>
    <w:rsid w:val="3DBA77ED"/>
    <w:rsid w:val="3E067AAC"/>
    <w:rsid w:val="3E3402C7"/>
    <w:rsid w:val="3E4D363A"/>
    <w:rsid w:val="3E510195"/>
    <w:rsid w:val="3E7059C0"/>
    <w:rsid w:val="3F32097D"/>
    <w:rsid w:val="3F34383F"/>
    <w:rsid w:val="3F344F84"/>
    <w:rsid w:val="3FB412C1"/>
    <w:rsid w:val="40777105"/>
    <w:rsid w:val="40A962C2"/>
    <w:rsid w:val="40D560F5"/>
    <w:rsid w:val="40F421DB"/>
    <w:rsid w:val="41323A82"/>
    <w:rsid w:val="415E1BCB"/>
    <w:rsid w:val="4182040E"/>
    <w:rsid w:val="41983858"/>
    <w:rsid w:val="41AD3F86"/>
    <w:rsid w:val="421F7E18"/>
    <w:rsid w:val="423521EB"/>
    <w:rsid w:val="42847D57"/>
    <w:rsid w:val="42E04332"/>
    <w:rsid w:val="42E57412"/>
    <w:rsid w:val="42ED5017"/>
    <w:rsid w:val="431855A6"/>
    <w:rsid w:val="4358393E"/>
    <w:rsid w:val="43714570"/>
    <w:rsid w:val="445B0477"/>
    <w:rsid w:val="448F4250"/>
    <w:rsid w:val="44C2005E"/>
    <w:rsid w:val="454B678F"/>
    <w:rsid w:val="454C5C90"/>
    <w:rsid w:val="456633AA"/>
    <w:rsid w:val="45986B83"/>
    <w:rsid w:val="45CB5DB0"/>
    <w:rsid w:val="45E235E0"/>
    <w:rsid w:val="46135A10"/>
    <w:rsid w:val="46721C9D"/>
    <w:rsid w:val="46F6477A"/>
    <w:rsid w:val="4703068E"/>
    <w:rsid w:val="479920B0"/>
    <w:rsid w:val="47FB7699"/>
    <w:rsid w:val="487E1357"/>
    <w:rsid w:val="48C85FA3"/>
    <w:rsid w:val="48D24C23"/>
    <w:rsid w:val="48DF209C"/>
    <w:rsid w:val="492954B2"/>
    <w:rsid w:val="4A0465FC"/>
    <w:rsid w:val="4A276BAB"/>
    <w:rsid w:val="4A3F2E67"/>
    <w:rsid w:val="4AC436DB"/>
    <w:rsid w:val="4ACC5AF9"/>
    <w:rsid w:val="4B527F2C"/>
    <w:rsid w:val="4B772FA8"/>
    <w:rsid w:val="4BBE0681"/>
    <w:rsid w:val="4C422F57"/>
    <w:rsid w:val="4C6E7D2B"/>
    <w:rsid w:val="4C967497"/>
    <w:rsid w:val="4CD958F7"/>
    <w:rsid w:val="4CE71EC0"/>
    <w:rsid w:val="4D040842"/>
    <w:rsid w:val="4D6E1D33"/>
    <w:rsid w:val="4DB53509"/>
    <w:rsid w:val="4DF57B76"/>
    <w:rsid w:val="4DFF30DB"/>
    <w:rsid w:val="4E043005"/>
    <w:rsid w:val="4E0C3F18"/>
    <w:rsid w:val="4E3605DF"/>
    <w:rsid w:val="4E8828C7"/>
    <w:rsid w:val="4E9133DF"/>
    <w:rsid w:val="4EA5057F"/>
    <w:rsid w:val="4EB80597"/>
    <w:rsid w:val="4EDC3393"/>
    <w:rsid w:val="4F105D44"/>
    <w:rsid w:val="4F9303C6"/>
    <w:rsid w:val="4F9375A4"/>
    <w:rsid w:val="4FE552FD"/>
    <w:rsid w:val="50371FAD"/>
    <w:rsid w:val="50F36365"/>
    <w:rsid w:val="51430FDA"/>
    <w:rsid w:val="5183506F"/>
    <w:rsid w:val="51A32C5C"/>
    <w:rsid w:val="51A61200"/>
    <w:rsid w:val="51C504D9"/>
    <w:rsid w:val="51CD5065"/>
    <w:rsid w:val="52C56555"/>
    <w:rsid w:val="53025656"/>
    <w:rsid w:val="53211D72"/>
    <w:rsid w:val="535A1E34"/>
    <w:rsid w:val="53E55647"/>
    <w:rsid w:val="53E67A09"/>
    <w:rsid w:val="54C93027"/>
    <w:rsid w:val="55052FFC"/>
    <w:rsid w:val="556F3D22"/>
    <w:rsid w:val="5587270E"/>
    <w:rsid w:val="55981ED6"/>
    <w:rsid w:val="559E664E"/>
    <w:rsid w:val="55A230C5"/>
    <w:rsid w:val="560F58BD"/>
    <w:rsid w:val="56312141"/>
    <w:rsid w:val="56513CD0"/>
    <w:rsid w:val="56A11110"/>
    <w:rsid w:val="571E00D6"/>
    <w:rsid w:val="57763DBF"/>
    <w:rsid w:val="58F42884"/>
    <w:rsid w:val="58F45795"/>
    <w:rsid w:val="59075949"/>
    <w:rsid w:val="590D765E"/>
    <w:rsid w:val="59184D2A"/>
    <w:rsid w:val="59535B6F"/>
    <w:rsid w:val="59637E84"/>
    <w:rsid w:val="59786976"/>
    <w:rsid w:val="5A2F5485"/>
    <w:rsid w:val="5A3236D3"/>
    <w:rsid w:val="5A56716B"/>
    <w:rsid w:val="5A5E7CEB"/>
    <w:rsid w:val="5A6B30B1"/>
    <w:rsid w:val="5A6F3A8B"/>
    <w:rsid w:val="5A742760"/>
    <w:rsid w:val="5AFB4DC0"/>
    <w:rsid w:val="5B527557"/>
    <w:rsid w:val="5BB167FD"/>
    <w:rsid w:val="5BE80ED6"/>
    <w:rsid w:val="5BFF6813"/>
    <w:rsid w:val="5C0803F9"/>
    <w:rsid w:val="5C3A6BAA"/>
    <w:rsid w:val="5C842DC1"/>
    <w:rsid w:val="5CB801E1"/>
    <w:rsid w:val="5D07693E"/>
    <w:rsid w:val="5D1862A9"/>
    <w:rsid w:val="5DE35818"/>
    <w:rsid w:val="5DE76A9B"/>
    <w:rsid w:val="5DF205D3"/>
    <w:rsid w:val="5E3B7E9B"/>
    <w:rsid w:val="5E3C7CB2"/>
    <w:rsid w:val="5F307BBC"/>
    <w:rsid w:val="5F375441"/>
    <w:rsid w:val="5F4D7CF6"/>
    <w:rsid w:val="5F802AD0"/>
    <w:rsid w:val="5F8D7DD2"/>
    <w:rsid w:val="5F93775D"/>
    <w:rsid w:val="5FF03395"/>
    <w:rsid w:val="60563B24"/>
    <w:rsid w:val="606041ED"/>
    <w:rsid w:val="60C83CBC"/>
    <w:rsid w:val="613E6D41"/>
    <w:rsid w:val="617E34BB"/>
    <w:rsid w:val="619C1492"/>
    <w:rsid w:val="61C12DE2"/>
    <w:rsid w:val="62446327"/>
    <w:rsid w:val="62B103F9"/>
    <w:rsid w:val="62D11505"/>
    <w:rsid w:val="63B02A4B"/>
    <w:rsid w:val="63C15422"/>
    <w:rsid w:val="63E66B04"/>
    <w:rsid w:val="647D5A10"/>
    <w:rsid w:val="65677F42"/>
    <w:rsid w:val="657022AA"/>
    <w:rsid w:val="65915907"/>
    <w:rsid w:val="65A20599"/>
    <w:rsid w:val="65CD3DCD"/>
    <w:rsid w:val="65EF0775"/>
    <w:rsid w:val="65F452FE"/>
    <w:rsid w:val="66007D67"/>
    <w:rsid w:val="66085D8D"/>
    <w:rsid w:val="663565EB"/>
    <w:rsid w:val="663F0B50"/>
    <w:rsid w:val="66CA0B26"/>
    <w:rsid w:val="66CD32FC"/>
    <w:rsid w:val="6745090C"/>
    <w:rsid w:val="678B321A"/>
    <w:rsid w:val="67981D97"/>
    <w:rsid w:val="67E50312"/>
    <w:rsid w:val="67ED0982"/>
    <w:rsid w:val="686A3AA5"/>
    <w:rsid w:val="68873215"/>
    <w:rsid w:val="68C72BE7"/>
    <w:rsid w:val="68FA60D7"/>
    <w:rsid w:val="68FF450D"/>
    <w:rsid w:val="696629CE"/>
    <w:rsid w:val="697C195D"/>
    <w:rsid w:val="69B26ED7"/>
    <w:rsid w:val="69C0741D"/>
    <w:rsid w:val="69C61397"/>
    <w:rsid w:val="69F77678"/>
    <w:rsid w:val="6A68609B"/>
    <w:rsid w:val="6A8C1663"/>
    <w:rsid w:val="6ABF0D9A"/>
    <w:rsid w:val="6AF253FB"/>
    <w:rsid w:val="6BC95DA9"/>
    <w:rsid w:val="6BD46611"/>
    <w:rsid w:val="6C105A58"/>
    <w:rsid w:val="6C2E1FB2"/>
    <w:rsid w:val="6C2E6265"/>
    <w:rsid w:val="6C62671C"/>
    <w:rsid w:val="6C716CAB"/>
    <w:rsid w:val="6CAD2F20"/>
    <w:rsid w:val="6CB52EA6"/>
    <w:rsid w:val="6CD759A9"/>
    <w:rsid w:val="6CF21540"/>
    <w:rsid w:val="6D095C70"/>
    <w:rsid w:val="6D4B1F5D"/>
    <w:rsid w:val="6D8238A7"/>
    <w:rsid w:val="6D9C7317"/>
    <w:rsid w:val="6E0F5BF9"/>
    <w:rsid w:val="6E150144"/>
    <w:rsid w:val="6E1C14B2"/>
    <w:rsid w:val="6E233DA4"/>
    <w:rsid w:val="6E33426E"/>
    <w:rsid w:val="6E8F7310"/>
    <w:rsid w:val="6F483FA1"/>
    <w:rsid w:val="6F6555EF"/>
    <w:rsid w:val="6F9F3300"/>
    <w:rsid w:val="6FD02106"/>
    <w:rsid w:val="703D5CE1"/>
    <w:rsid w:val="707A4D5E"/>
    <w:rsid w:val="71884AB7"/>
    <w:rsid w:val="71C46775"/>
    <w:rsid w:val="722046A4"/>
    <w:rsid w:val="722506A9"/>
    <w:rsid w:val="72B816FF"/>
    <w:rsid w:val="73015DAA"/>
    <w:rsid w:val="732E3907"/>
    <w:rsid w:val="73D16993"/>
    <w:rsid w:val="74A07D39"/>
    <w:rsid w:val="74C95BCE"/>
    <w:rsid w:val="74E45F6B"/>
    <w:rsid w:val="75011284"/>
    <w:rsid w:val="75200B56"/>
    <w:rsid w:val="752A7347"/>
    <w:rsid w:val="753406E4"/>
    <w:rsid w:val="75435570"/>
    <w:rsid w:val="75510C46"/>
    <w:rsid w:val="758F2EF4"/>
    <w:rsid w:val="75C37EFB"/>
    <w:rsid w:val="75C7300D"/>
    <w:rsid w:val="761C69DC"/>
    <w:rsid w:val="76963D08"/>
    <w:rsid w:val="769C7E36"/>
    <w:rsid w:val="76AF2406"/>
    <w:rsid w:val="76D92D17"/>
    <w:rsid w:val="77046DA9"/>
    <w:rsid w:val="771D2DF9"/>
    <w:rsid w:val="777F6A07"/>
    <w:rsid w:val="779A1F85"/>
    <w:rsid w:val="77B36482"/>
    <w:rsid w:val="781A002A"/>
    <w:rsid w:val="786F4301"/>
    <w:rsid w:val="78BE0EAF"/>
    <w:rsid w:val="78C64775"/>
    <w:rsid w:val="79060CAA"/>
    <w:rsid w:val="794C31E6"/>
    <w:rsid w:val="796075AF"/>
    <w:rsid w:val="79A971C1"/>
    <w:rsid w:val="79EC58C5"/>
    <w:rsid w:val="7A026DB8"/>
    <w:rsid w:val="7A402B35"/>
    <w:rsid w:val="7A6B58C4"/>
    <w:rsid w:val="7AB30942"/>
    <w:rsid w:val="7AE376BD"/>
    <w:rsid w:val="7AEA0D3C"/>
    <w:rsid w:val="7B1227F8"/>
    <w:rsid w:val="7C00467F"/>
    <w:rsid w:val="7C2978EC"/>
    <w:rsid w:val="7C42096C"/>
    <w:rsid w:val="7C4E418C"/>
    <w:rsid w:val="7C711C34"/>
    <w:rsid w:val="7C750C41"/>
    <w:rsid w:val="7CC942A7"/>
    <w:rsid w:val="7D001691"/>
    <w:rsid w:val="7D6330F9"/>
    <w:rsid w:val="7D72325C"/>
    <w:rsid w:val="7D9D7924"/>
    <w:rsid w:val="7DDE038D"/>
    <w:rsid w:val="7E090419"/>
    <w:rsid w:val="7E13706B"/>
    <w:rsid w:val="7E6150E3"/>
    <w:rsid w:val="7E9633BF"/>
    <w:rsid w:val="7F04016F"/>
    <w:rsid w:val="7F317F31"/>
    <w:rsid w:val="7F34148F"/>
    <w:rsid w:val="7F3F3CFB"/>
    <w:rsid w:val="7F6B32CC"/>
    <w:rsid w:val="7FBF6764"/>
    <w:rsid w:val="7FC33124"/>
    <w:rsid w:val="7FCF062C"/>
    <w:rsid w:val="7FE21F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rFonts w:ascii="Times New Roman" w:hAnsi="Times New Roman"/>
      <w:color w:val="auto"/>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Body Text"/>
    <w:basedOn w:val="1"/>
    <w:next w:val="10"/>
    <w:unhideWhenUsed/>
    <w:qFormat/>
    <w:uiPriority w:val="99"/>
    <w:rPr>
      <w:sz w:val="28"/>
    </w:rPr>
  </w:style>
  <w:style w:type="paragraph" w:styleId="10">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1">
    <w:name w:val="Plain Text"/>
    <w:basedOn w:val="1"/>
    <w:link w:val="27"/>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rPr>
  </w:style>
  <w:style w:type="paragraph" w:styleId="15">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9"/>
    <w:unhideWhenUsed/>
    <w:qFormat/>
    <w:uiPriority w:val="99"/>
    <w:pPr>
      <w:widowControl w:val="0"/>
      <w:spacing w:after="120" w:line="240" w:lineRule="auto"/>
      <w:ind w:firstLine="420"/>
    </w:pPr>
    <w:rPr>
      <w:kern w:val="2"/>
      <w:sz w:val="21"/>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0"/>
  </w:style>
  <w:style w:type="character" w:styleId="24">
    <w:name w:val="Hyperlink"/>
    <w:basedOn w:val="21"/>
    <w:unhideWhenUsed/>
    <w:qFormat/>
    <w:uiPriority w:val="99"/>
    <w:rPr>
      <w:color w:val="0000FF"/>
      <w:u w:val="single"/>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标题 1 Char"/>
    <w:basedOn w:val="21"/>
    <w:link w:val="4"/>
    <w:qFormat/>
    <w:uiPriority w:val="0"/>
    <w:rPr>
      <w:b/>
      <w:bCs/>
      <w:kern w:val="44"/>
      <w:sz w:val="44"/>
      <w:szCs w:val="44"/>
    </w:rPr>
  </w:style>
  <w:style w:type="character" w:customStyle="1" w:styleId="27">
    <w:name w:val="纯文本 Char"/>
    <w:basedOn w:val="21"/>
    <w:link w:val="11"/>
    <w:qFormat/>
    <w:uiPriority w:val="0"/>
    <w:rPr>
      <w:rFonts w:ascii="宋体" w:hAnsi="Courier New" w:cs="Courier New"/>
      <w:sz w:val="21"/>
      <w:szCs w:val="21"/>
    </w:rPr>
  </w:style>
  <w:style w:type="character" w:customStyle="1" w:styleId="28">
    <w:name w:val="批注框文本 Char"/>
    <w:basedOn w:val="21"/>
    <w:link w:val="13"/>
    <w:semiHidden/>
    <w:qFormat/>
    <w:uiPriority w:val="99"/>
    <w:rPr>
      <w:kern w:val="2"/>
      <w:sz w:val="18"/>
      <w:szCs w:val="18"/>
    </w:rPr>
  </w:style>
  <w:style w:type="character" w:customStyle="1" w:styleId="29">
    <w:name w:val="页脚 Char"/>
    <w:basedOn w:val="21"/>
    <w:link w:val="14"/>
    <w:qFormat/>
    <w:uiPriority w:val="99"/>
    <w:rPr>
      <w:sz w:val="18"/>
    </w:rPr>
  </w:style>
  <w:style w:type="character" w:customStyle="1" w:styleId="30">
    <w:name w:val="页眉 Char"/>
    <w:link w:val="15"/>
    <w:qFormat/>
    <w:uiPriority w:val="99"/>
    <w:rPr>
      <w:kern w:val="2"/>
      <w:sz w:val="18"/>
    </w:rPr>
  </w:style>
  <w:style w:type="paragraph" w:customStyle="1" w:styleId="3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2">
    <w:name w:val="Char"/>
    <w:basedOn w:val="1"/>
    <w:qFormat/>
    <w:uiPriority w:val="0"/>
    <w:pPr>
      <w:spacing w:line="480" w:lineRule="exact"/>
    </w:pPr>
    <w:rPr>
      <w:sz w:val="24"/>
      <w:szCs w:val="24"/>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4">
    <w:name w:val="页眉 Char1"/>
    <w:basedOn w:val="21"/>
    <w:qFormat/>
    <w:uiPriority w:val="99"/>
    <w:rPr>
      <w:rFonts w:ascii="Calibri" w:hAnsi="Calibri" w:eastAsia="Calibri" w:cs="Calibri"/>
      <w:color w:val="000000"/>
      <w:sz w:val="18"/>
      <w:szCs w:val="18"/>
    </w:rPr>
  </w:style>
  <w:style w:type="character" w:customStyle="1" w:styleId="35">
    <w:name w:val="页脚 Char2"/>
    <w:basedOn w:val="21"/>
    <w:qFormat/>
    <w:uiPriority w:val="99"/>
    <w:rPr>
      <w:rFonts w:ascii="Calibri" w:hAnsi="Calibri" w:eastAsia="Calibri" w:cs="Calibri"/>
      <w:color w:val="000000"/>
      <w:sz w:val="18"/>
      <w:szCs w:val="18"/>
    </w:rPr>
  </w:style>
  <w:style w:type="character" w:customStyle="1" w:styleId="36">
    <w:name w:val="纯文本 Char4"/>
    <w:basedOn w:val="21"/>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1"/>
    <w:qFormat/>
    <w:uiPriority w:val="0"/>
    <w:rPr>
      <w:rFonts w:hint="eastAsia" w:ascii="宋体" w:hAnsi="宋体" w:eastAsia="宋体" w:cs="宋体"/>
      <w:color w:val="000000"/>
      <w:sz w:val="18"/>
      <w:szCs w:val="18"/>
      <w:u w:val="none"/>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26732</Words>
  <Characters>27776</Characters>
  <Lines>173</Lines>
  <Paragraphs>48</Paragraphs>
  <TotalTime>58</TotalTime>
  <ScaleCrop>false</ScaleCrop>
  <LinksUpToDate>false</LinksUpToDate>
  <CharactersWithSpaces>29581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Administrator</dc:creator>
  <cp:lastModifiedBy>林煜韩</cp:lastModifiedBy>
  <cp:lastPrinted>2022-05-19T00:38:00Z</cp:lastPrinted>
  <dcterms:modified xsi:type="dcterms:W3CDTF">2022-05-24T08:09:03Z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78C67E926EDB4849AD4CD9F6AE1E5255</vt:lpwstr>
  </property>
</Properties>
</file>