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color w:val="auto"/>
          <w:sz w:val="72"/>
          <w:highlight w:val="none"/>
          <w:u w:val="none"/>
        </w:rPr>
      </w:pPr>
      <w:r>
        <w:rPr>
          <w:rFonts w:hint="eastAsia" w:ascii="仿宋_GB2312" w:hAnsi="仿宋_GB2312" w:eastAsia="仿宋_GB2312" w:cs="仿宋_GB2312"/>
          <w:b/>
          <w:bCs/>
          <w:color w:val="auto"/>
          <w:sz w:val="72"/>
          <w:highlight w:val="none"/>
          <w:u w:val="none"/>
          <w:lang w:val="en-US" w:eastAsia="zh-CN"/>
        </w:rPr>
        <w:t xml:space="preserve"> </w:t>
      </w:r>
      <w:r>
        <w:rPr>
          <w:rFonts w:hint="eastAsia" w:ascii="仿宋" w:hAnsi="仿宋" w:eastAsia="仿宋" w:cs="仿宋"/>
          <w:b/>
          <w:bCs/>
          <w:color w:val="auto"/>
          <w:sz w:val="72"/>
          <w:highlight w:val="none"/>
          <w:u w:val="none"/>
        </w:rPr>
        <w:t>询价文件</w:t>
      </w:r>
    </w:p>
    <w:p>
      <w:pPr>
        <w:spacing w:line="500" w:lineRule="exact"/>
        <w:jc w:val="center"/>
        <w:rPr>
          <w:rFonts w:hint="eastAsia" w:ascii="仿宋" w:hAnsi="仿宋" w:eastAsia="仿宋" w:cs="仿宋"/>
          <w:bCs/>
          <w:color w:val="auto"/>
          <w:highlight w:val="none"/>
          <w:u w:val="none"/>
        </w:rPr>
      </w:pPr>
    </w:p>
    <w:p>
      <w:pPr>
        <w:spacing w:line="500" w:lineRule="exact"/>
        <w:jc w:val="left"/>
        <w:rPr>
          <w:rFonts w:hint="eastAsia" w:ascii="仿宋" w:hAnsi="仿宋" w:eastAsia="仿宋" w:cs="仿宋"/>
          <w:b/>
          <w:bCs/>
          <w:color w:val="auto"/>
          <w:sz w:val="32"/>
          <w:szCs w:val="32"/>
          <w:highlight w:val="none"/>
          <w:u w:val="none"/>
        </w:rPr>
      </w:pPr>
    </w:p>
    <w:p>
      <w:pPr>
        <w:spacing w:line="500" w:lineRule="exact"/>
        <w:jc w:val="left"/>
        <w:rPr>
          <w:rFonts w:hint="eastAsia" w:ascii="仿宋" w:hAnsi="仿宋" w:eastAsia="仿宋" w:cs="仿宋"/>
          <w:b/>
          <w:bCs/>
          <w:color w:val="auto"/>
          <w:sz w:val="32"/>
          <w:szCs w:val="32"/>
          <w:highlight w:val="none"/>
          <w:u w:val="none"/>
        </w:rPr>
      </w:pPr>
    </w:p>
    <w:p>
      <w:pPr>
        <w:spacing w:line="500" w:lineRule="exact"/>
        <w:jc w:val="left"/>
        <w:rPr>
          <w:rFonts w:hint="default"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rPr>
        <w:t>项目编号：</w:t>
      </w:r>
      <w:r>
        <w:rPr>
          <w:rFonts w:hint="eastAsia" w:ascii="仿宋" w:hAnsi="仿宋" w:eastAsia="仿宋" w:cs="仿宋"/>
          <w:b/>
          <w:bCs/>
          <w:color w:val="auto"/>
          <w:sz w:val="32"/>
          <w:szCs w:val="32"/>
          <w:highlight w:val="none"/>
          <w:u w:val="none"/>
          <w:lang w:val="en-US" w:eastAsia="zh-CN"/>
        </w:rPr>
        <w:t>XJ-20220520-1</w:t>
      </w:r>
    </w:p>
    <w:p>
      <w:pPr>
        <w:spacing w:line="500" w:lineRule="exact"/>
        <w:ind w:left="1600" w:hanging="1600" w:hangingChars="500"/>
        <w:jc w:val="left"/>
        <w:rPr>
          <w:rFonts w:hint="eastAsia" w:ascii="仿宋" w:hAnsi="仿宋" w:eastAsia="仿宋" w:cs="仿宋"/>
          <w:b/>
          <w:bCs/>
          <w:color w:val="auto"/>
          <w:highlight w:val="none"/>
          <w:u w:val="none"/>
        </w:rPr>
      </w:pPr>
      <w:r>
        <w:rPr>
          <w:rFonts w:hint="eastAsia" w:ascii="仿宋" w:hAnsi="仿宋" w:eastAsia="仿宋" w:cs="仿宋"/>
          <w:b/>
          <w:bCs/>
          <w:color w:val="auto"/>
          <w:sz w:val="32"/>
          <w:szCs w:val="32"/>
          <w:highlight w:val="none"/>
          <w:u w:val="none"/>
        </w:rPr>
        <w:t>项目名称：</w:t>
      </w:r>
      <w:r>
        <w:rPr>
          <w:rFonts w:hint="eastAsia" w:ascii="仿宋" w:hAnsi="仿宋" w:eastAsia="仿宋" w:cs="仿宋"/>
          <w:b/>
          <w:bCs/>
          <w:color w:val="auto"/>
          <w:sz w:val="32"/>
          <w:szCs w:val="32"/>
          <w:highlight w:val="none"/>
          <w:u w:val="none"/>
          <w:lang w:val="en-US" w:eastAsia="zh-CN"/>
        </w:rPr>
        <w:t>广州市净水有限公司大沙地污水厂港前路北侧</w:t>
      </w:r>
      <w:r>
        <w:rPr>
          <w:rFonts w:hint="eastAsia" w:ascii="仿宋" w:hAnsi="仿宋" w:eastAsia="仿宋" w:cs="仿宋"/>
          <w:b/>
          <w:bCs/>
          <w:color w:val="auto"/>
          <w:sz w:val="32"/>
          <w:szCs w:val="32"/>
          <w:highlight w:val="none"/>
          <w:u w:val="none"/>
        </w:rPr>
        <w:t>地块</w:t>
      </w:r>
      <w:r>
        <w:rPr>
          <w:rFonts w:hint="eastAsia" w:ascii="仿宋" w:hAnsi="仿宋" w:eastAsia="仿宋" w:cs="仿宋"/>
          <w:b/>
          <w:bCs/>
          <w:color w:val="auto"/>
          <w:sz w:val="32"/>
          <w:szCs w:val="32"/>
          <w:highlight w:val="none"/>
          <w:u w:val="none"/>
          <w:lang w:val="en-US" w:eastAsia="zh-CN"/>
        </w:rPr>
        <w:t>一和地块二土壤污染状况初步调查</w:t>
      </w:r>
      <w:r>
        <w:rPr>
          <w:rFonts w:hint="eastAsia" w:ascii="仿宋" w:hAnsi="仿宋" w:eastAsia="仿宋" w:cs="仿宋"/>
          <w:b/>
          <w:bCs/>
          <w:color w:val="auto"/>
          <w:sz w:val="32"/>
          <w:szCs w:val="32"/>
          <w:highlight w:val="none"/>
          <w:u w:val="none"/>
        </w:rPr>
        <w:t>项目</w:t>
      </w:r>
    </w:p>
    <w:p>
      <w:pPr>
        <w:spacing w:line="500" w:lineRule="exact"/>
        <w:jc w:val="center"/>
        <w:rPr>
          <w:rFonts w:hint="eastAsia" w:ascii="仿宋" w:hAnsi="仿宋" w:eastAsia="仿宋" w:cs="仿宋"/>
          <w:b/>
          <w:bCs/>
          <w:color w:val="auto"/>
          <w:highlight w:val="none"/>
          <w:u w:val="none"/>
        </w:rPr>
      </w:pPr>
    </w:p>
    <w:p>
      <w:pPr>
        <w:spacing w:line="500" w:lineRule="exact"/>
        <w:jc w:val="center"/>
        <w:rPr>
          <w:rFonts w:hint="eastAsia" w:ascii="仿宋" w:hAnsi="仿宋" w:eastAsia="仿宋" w:cs="仿宋"/>
          <w:b/>
          <w:bCs/>
          <w:color w:val="auto"/>
          <w:sz w:val="72"/>
          <w:highlight w:val="none"/>
          <w:u w:val="none"/>
        </w:rPr>
      </w:pPr>
    </w:p>
    <w:p>
      <w:pPr>
        <w:spacing w:line="360" w:lineRule="auto"/>
        <w:jc w:val="center"/>
        <w:rPr>
          <w:rFonts w:hint="eastAsia" w:ascii="仿宋" w:hAnsi="仿宋" w:eastAsia="仿宋" w:cs="仿宋"/>
          <w:b/>
          <w:color w:val="auto"/>
          <w:sz w:val="28"/>
          <w:highlight w:val="none"/>
          <w:u w:val="none"/>
        </w:rPr>
      </w:pPr>
    </w:p>
    <w:p>
      <w:pPr>
        <w:spacing w:line="360" w:lineRule="auto"/>
        <w:jc w:val="center"/>
        <w:rPr>
          <w:rFonts w:hint="eastAsia" w:ascii="仿宋" w:hAnsi="仿宋" w:eastAsia="仿宋" w:cs="仿宋"/>
          <w:b/>
          <w:color w:val="auto"/>
          <w:sz w:val="28"/>
          <w:highlight w:val="none"/>
          <w:u w:val="none"/>
        </w:rPr>
      </w:pPr>
    </w:p>
    <w:p>
      <w:pPr>
        <w:spacing w:line="360" w:lineRule="auto"/>
        <w:jc w:val="center"/>
        <w:rPr>
          <w:rFonts w:hint="eastAsia" w:ascii="仿宋" w:hAnsi="仿宋" w:eastAsia="仿宋" w:cs="仿宋"/>
          <w:b/>
          <w:color w:val="auto"/>
          <w:sz w:val="28"/>
          <w:highlight w:val="none"/>
          <w:u w:val="none"/>
        </w:rPr>
      </w:pPr>
    </w:p>
    <w:p>
      <w:pPr>
        <w:spacing w:line="360" w:lineRule="auto"/>
        <w:jc w:val="center"/>
        <w:rPr>
          <w:rFonts w:hint="eastAsia" w:ascii="仿宋" w:hAnsi="仿宋" w:eastAsia="仿宋" w:cs="仿宋"/>
          <w:b/>
          <w:color w:val="auto"/>
          <w:sz w:val="28"/>
          <w:highlight w:val="none"/>
          <w:u w:val="none"/>
        </w:rPr>
      </w:pPr>
    </w:p>
    <w:p>
      <w:pPr>
        <w:spacing w:line="360" w:lineRule="auto"/>
        <w:jc w:val="center"/>
        <w:rPr>
          <w:rFonts w:hint="eastAsia" w:ascii="仿宋" w:hAnsi="仿宋" w:eastAsia="仿宋" w:cs="仿宋"/>
          <w:b/>
          <w:color w:val="auto"/>
          <w:sz w:val="28"/>
          <w:highlight w:val="none"/>
          <w:u w:val="none"/>
        </w:rPr>
      </w:pPr>
    </w:p>
    <w:p>
      <w:pPr>
        <w:spacing w:line="360" w:lineRule="auto"/>
        <w:jc w:val="center"/>
        <w:rPr>
          <w:rFonts w:hint="eastAsia" w:ascii="仿宋" w:hAnsi="仿宋" w:eastAsia="仿宋" w:cs="仿宋"/>
          <w:b/>
          <w:color w:val="auto"/>
          <w:sz w:val="28"/>
          <w:highlight w:val="none"/>
          <w:u w:val="none"/>
        </w:rPr>
      </w:pPr>
    </w:p>
    <w:p>
      <w:pPr>
        <w:spacing w:line="360" w:lineRule="auto"/>
        <w:jc w:val="center"/>
        <w:rPr>
          <w:rFonts w:hint="eastAsia" w:ascii="仿宋" w:hAnsi="仿宋" w:eastAsia="仿宋" w:cs="仿宋"/>
          <w:b/>
          <w:color w:val="auto"/>
          <w:sz w:val="28"/>
          <w:highlight w:val="none"/>
          <w:u w:val="none"/>
        </w:rPr>
      </w:pPr>
    </w:p>
    <w:p>
      <w:pPr>
        <w:spacing w:line="360" w:lineRule="auto"/>
        <w:jc w:val="center"/>
        <w:rPr>
          <w:rFonts w:hint="eastAsia" w:ascii="仿宋" w:hAnsi="仿宋" w:eastAsia="仿宋" w:cs="仿宋"/>
          <w:b/>
          <w:color w:val="auto"/>
          <w:sz w:val="28"/>
          <w:highlight w:val="none"/>
          <w:u w:val="none"/>
        </w:rPr>
      </w:pPr>
    </w:p>
    <w:p>
      <w:pPr>
        <w:spacing w:line="360" w:lineRule="auto"/>
        <w:jc w:val="center"/>
        <w:rPr>
          <w:rFonts w:hint="eastAsia" w:ascii="仿宋" w:hAnsi="仿宋" w:eastAsia="仿宋" w:cs="仿宋"/>
          <w:b/>
          <w:bCs/>
          <w:color w:val="auto"/>
          <w:sz w:val="28"/>
          <w:highlight w:val="none"/>
          <w:u w:val="none"/>
        </w:rPr>
      </w:pPr>
    </w:p>
    <w:p>
      <w:pPr>
        <w:spacing w:line="360" w:lineRule="auto"/>
        <w:jc w:val="center"/>
        <w:rPr>
          <w:rFonts w:hint="eastAsia" w:ascii="仿宋" w:hAnsi="仿宋" w:eastAsia="仿宋" w:cs="仿宋"/>
          <w:b/>
          <w:bCs/>
          <w:color w:val="auto"/>
          <w:sz w:val="36"/>
          <w:highlight w:val="none"/>
          <w:u w:val="none"/>
        </w:rPr>
      </w:pPr>
      <w:r>
        <w:rPr>
          <w:rFonts w:hint="eastAsia" w:ascii="仿宋" w:hAnsi="仿宋" w:eastAsia="仿宋" w:cs="仿宋"/>
          <w:b/>
          <w:bCs/>
          <w:color w:val="auto"/>
          <w:sz w:val="36"/>
          <w:highlight w:val="none"/>
          <w:u w:val="none"/>
        </w:rPr>
        <w:t>广州市净水有限公司 编制</w:t>
      </w:r>
    </w:p>
    <w:p>
      <w:pPr>
        <w:spacing w:line="360" w:lineRule="auto"/>
        <w:jc w:val="center"/>
        <w:rPr>
          <w:rFonts w:hint="eastAsia" w:ascii="仿宋" w:hAnsi="仿宋" w:eastAsia="仿宋" w:cs="仿宋"/>
          <w:color w:val="auto"/>
          <w:sz w:val="28"/>
          <w:szCs w:val="28"/>
          <w:highlight w:val="none"/>
          <w:u w:val="none"/>
        </w:rPr>
      </w:pPr>
    </w:p>
    <w:p>
      <w:pPr>
        <w:spacing w:line="360" w:lineRule="auto"/>
        <w:jc w:val="center"/>
        <w:rPr>
          <w:rFonts w:hint="eastAsia" w:ascii="仿宋" w:hAnsi="仿宋" w:eastAsia="仿宋" w:cs="仿宋"/>
          <w:b/>
          <w:bCs/>
          <w:color w:val="auto"/>
          <w:sz w:val="28"/>
          <w:highlight w:val="none"/>
          <w:u w:val="none"/>
        </w:rPr>
      </w:pPr>
      <w:r>
        <w:rPr>
          <w:rFonts w:hint="eastAsia" w:ascii="仿宋" w:hAnsi="仿宋" w:eastAsia="仿宋" w:cs="仿宋"/>
          <w:b/>
          <w:bCs/>
          <w:color w:val="auto"/>
          <w:sz w:val="28"/>
          <w:highlight w:val="none"/>
          <w:u w:val="none"/>
        </w:rPr>
        <w:t>发布日期：2022年</w:t>
      </w:r>
      <w:r>
        <w:rPr>
          <w:rFonts w:hint="eastAsia" w:ascii="仿宋" w:hAnsi="仿宋" w:eastAsia="仿宋" w:cs="仿宋"/>
          <w:b/>
          <w:bCs/>
          <w:color w:val="auto"/>
          <w:sz w:val="28"/>
          <w:highlight w:val="none"/>
          <w:u w:val="none"/>
          <w:lang w:val="en-US" w:eastAsia="zh-CN"/>
        </w:rPr>
        <w:t>5</w:t>
      </w:r>
      <w:r>
        <w:rPr>
          <w:rFonts w:hint="eastAsia" w:ascii="仿宋" w:hAnsi="仿宋" w:eastAsia="仿宋" w:cs="仿宋"/>
          <w:b/>
          <w:bCs/>
          <w:color w:val="auto"/>
          <w:sz w:val="28"/>
          <w:highlight w:val="none"/>
          <w:u w:val="none"/>
        </w:rPr>
        <w:t>月</w:t>
      </w:r>
      <w:r>
        <w:rPr>
          <w:rFonts w:hint="eastAsia" w:ascii="仿宋" w:hAnsi="仿宋" w:eastAsia="仿宋" w:cs="仿宋"/>
          <w:b/>
          <w:bCs/>
          <w:color w:val="auto"/>
          <w:sz w:val="28"/>
          <w:highlight w:val="none"/>
          <w:u w:val="none"/>
          <w:lang w:val="en-US" w:eastAsia="zh-CN"/>
        </w:rPr>
        <w:t>20</w:t>
      </w:r>
      <w:r>
        <w:rPr>
          <w:rFonts w:hint="eastAsia" w:ascii="仿宋" w:hAnsi="仿宋" w:eastAsia="仿宋" w:cs="仿宋"/>
          <w:b/>
          <w:bCs/>
          <w:color w:val="auto"/>
          <w:sz w:val="28"/>
          <w:highlight w:val="none"/>
          <w:u w:val="none"/>
        </w:rPr>
        <w:t>日</w:t>
      </w:r>
    </w:p>
    <w:p>
      <w:pPr>
        <w:rPr>
          <w:rFonts w:hint="eastAsia" w:ascii="仿宋" w:hAnsi="仿宋" w:eastAsia="仿宋" w:cs="仿宋"/>
          <w:color w:val="auto"/>
          <w:highlight w:val="none"/>
          <w:u w:val="none"/>
        </w:rPr>
      </w:pPr>
    </w:p>
    <w:p>
      <w:pPr>
        <w:rPr>
          <w:rFonts w:hint="eastAsia" w:ascii="仿宋" w:hAnsi="仿宋" w:eastAsia="仿宋" w:cs="仿宋"/>
          <w:b/>
          <w:color w:val="auto"/>
          <w:sz w:val="28"/>
          <w:szCs w:val="28"/>
          <w:highlight w:val="none"/>
          <w:u w:val="none"/>
        </w:rPr>
      </w:pPr>
    </w:p>
    <w:p>
      <w:pPr>
        <w:pageBreakBefore/>
        <w:jc w:val="center"/>
        <w:rPr>
          <w:rFonts w:hint="eastAsia" w:ascii="仿宋" w:hAnsi="仿宋" w:eastAsia="仿宋" w:cs="仿宋"/>
          <w:b/>
          <w:bCs/>
          <w:caps/>
          <w:color w:val="auto"/>
          <w:sz w:val="28"/>
          <w:szCs w:val="28"/>
          <w:highlight w:val="none"/>
          <w:u w:val="none"/>
        </w:rPr>
      </w:pPr>
      <w:r>
        <w:rPr>
          <w:rFonts w:hint="eastAsia" w:ascii="仿宋" w:hAnsi="仿宋" w:eastAsia="仿宋" w:cs="仿宋"/>
          <w:b/>
          <w:bCs/>
          <w:color w:val="auto"/>
          <w:sz w:val="28"/>
          <w:szCs w:val="28"/>
          <w:highlight w:val="none"/>
          <w:u w:val="none"/>
        </w:rPr>
        <w:t>目录</w:t>
      </w:r>
    </w:p>
    <w:p>
      <w:pPr>
        <w:pStyle w:val="8"/>
        <w:rPr>
          <w:rFonts w:hint="eastAsia" w:ascii="仿宋" w:hAnsi="仿宋" w:eastAsia="仿宋" w:cs="仿宋"/>
          <w:color w:val="auto"/>
          <w:highlight w:val="none"/>
          <w:u w:val="none"/>
        </w:rPr>
      </w:pPr>
    </w:p>
    <w:p>
      <w:pPr>
        <w:pStyle w:val="28"/>
        <w:rPr>
          <w:rFonts w:hint="eastAsia" w:ascii="仿宋" w:hAnsi="仿宋" w:eastAsia="仿宋" w:cs="仿宋"/>
          <w:color w:val="auto"/>
          <w:highlight w:val="none"/>
          <w:u w:val="none"/>
        </w:rPr>
      </w:pPr>
    </w:p>
    <w:p>
      <w:pPr>
        <w:pStyle w:val="16"/>
        <w:tabs>
          <w:tab w:val="right" w:leader="dot" w:pos="9174"/>
        </w:tabs>
        <w:spacing w:line="360" w:lineRule="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第一部分报价邀请函</w:t>
      </w:r>
    </w:p>
    <w:p>
      <w:pPr>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第二部分项目内容</w:t>
      </w:r>
    </w:p>
    <w:p>
      <w:pPr>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第三部分报价须知</w:t>
      </w:r>
    </w:p>
    <w:p>
      <w:pPr>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第四部分合同书格式</w:t>
      </w:r>
    </w:p>
    <w:p>
      <w:pPr>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第五部分响应文件格式</w:t>
      </w:r>
    </w:p>
    <w:p>
      <w:pPr>
        <w:rPr>
          <w:rFonts w:ascii="仿宋_GB2312" w:hAnsi="仿宋_GB2312" w:eastAsia="仿宋_GB2312" w:cs="仿宋_GB2312"/>
          <w:color w:val="auto"/>
          <w:sz w:val="28"/>
          <w:szCs w:val="28"/>
          <w:highlight w:val="none"/>
          <w:u w:val="none"/>
        </w:rPr>
      </w:pPr>
      <w:r>
        <w:rPr>
          <w:rFonts w:hint="eastAsia" w:ascii="仿宋" w:hAnsi="仿宋" w:eastAsia="仿宋" w:cs="仿宋"/>
          <w:color w:val="auto"/>
          <w:sz w:val="28"/>
          <w:szCs w:val="28"/>
          <w:highlight w:val="none"/>
          <w:u w:val="none"/>
        </w:rPr>
        <w:t>第六部分附件</w:t>
      </w:r>
    </w:p>
    <w:p>
      <w:pPr>
        <w:ind w:firstLine="548" w:firstLineChars="196"/>
        <w:rPr>
          <w:rFonts w:ascii="仿宋_GB2312" w:hAnsi="仿宋_GB2312" w:eastAsia="仿宋_GB2312" w:cs="仿宋_GB2312"/>
          <w:color w:val="auto"/>
          <w:sz w:val="28"/>
          <w:szCs w:val="28"/>
          <w:highlight w:val="none"/>
          <w:u w:val="none"/>
        </w:rPr>
      </w:pPr>
    </w:p>
    <w:p>
      <w:pPr>
        <w:ind w:firstLine="548" w:firstLineChars="196"/>
        <w:rPr>
          <w:rFonts w:ascii="仿宋_GB2312" w:hAnsi="仿宋_GB2312" w:eastAsia="仿宋_GB2312" w:cs="仿宋_GB2312"/>
          <w:color w:val="auto"/>
          <w:sz w:val="28"/>
          <w:szCs w:val="28"/>
          <w:highlight w:val="none"/>
          <w:u w:val="none"/>
        </w:rPr>
      </w:pPr>
    </w:p>
    <w:p>
      <w:pPr>
        <w:ind w:firstLine="548" w:firstLineChars="196"/>
        <w:rPr>
          <w:rFonts w:ascii="仿宋_GB2312" w:hAnsi="仿宋_GB2312" w:eastAsia="仿宋_GB2312" w:cs="仿宋_GB2312"/>
          <w:color w:val="auto"/>
          <w:sz w:val="28"/>
          <w:szCs w:val="28"/>
          <w:highlight w:val="none"/>
          <w:u w:val="none"/>
        </w:rPr>
      </w:pPr>
    </w:p>
    <w:p>
      <w:pPr>
        <w:ind w:firstLine="548" w:firstLineChars="196"/>
        <w:rPr>
          <w:rFonts w:ascii="仿宋_GB2312" w:hAnsi="仿宋_GB2312" w:eastAsia="仿宋_GB2312" w:cs="仿宋_GB2312"/>
          <w:color w:val="auto"/>
          <w:sz w:val="28"/>
          <w:szCs w:val="28"/>
          <w:highlight w:val="none"/>
          <w:u w:val="none"/>
        </w:rPr>
      </w:pPr>
    </w:p>
    <w:p>
      <w:pPr>
        <w:ind w:firstLine="548" w:firstLineChars="196"/>
        <w:rPr>
          <w:rFonts w:ascii="仿宋_GB2312" w:hAnsi="仿宋_GB2312" w:eastAsia="仿宋_GB2312" w:cs="仿宋_GB2312"/>
          <w:color w:val="auto"/>
          <w:sz w:val="28"/>
          <w:szCs w:val="28"/>
          <w:highlight w:val="none"/>
          <w:u w:val="none"/>
        </w:rPr>
      </w:pPr>
    </w:p>
    <w:p>
      <w:pPr>
        <w:ind w:firstLine="548" w:firstLineChars="196"/>
        <w:rPr>
          <w:rFonts w:ascii="仿宋_GB2312" w:hAnsi="仿宋_GB2312" w:eastAsia="仿宋_GB2312" w:cs="仿宋_GB2312"/>
          <w:color w:val="auto"/>
          <w:sz w:val="28"/>
          <w:szCs w:val="28"/>
          <w:highlight w:val="none"/>
          <w:u w:val="none"/>
        </w:rPr>
      </w:pPr>
    </w:p>
    <w:p>
      <w:pPr>
        <w:ind w:firstLine="548" w:firstLineChars="196"/>
        <w:rPr>
          <w:rFonts w:ascii="仿宋_GB2312" w:hAnsi="仿宋_GB2312" w:eastAsia="仿宋_GB2312" w:cs="仿宋_GB2312"/>
          <w:color w:val="auto"/>
          <w:sz w:val="28"/>
          <w:szCs w:val="28"/>
          <w:highlight w:val="none"/>
          <w:u w:val="none"/>
        </w:rPr>
      </w:pPr>
    </w:p>
    <w:p>
      <w:pPr>
        <w:ind w:firstLine="548" w:firstLineChars="196"/>
        <w:rPr>
          <w:rFonts w:ascii="仿宋_GB2312" w:hAnsi="仿宋_GB2312" w:eastAsia="仿宋_GB2312" w:cs="仿宋_GB2312"/>
          <w:color w:val="auto"/>
          <w:sz w:val="28"/>
          <w:szCs w:val="28"/>
          <w:highlight w:val="none"/>
          <w:u w:val="none"/>
        </w:rPr>
      </w:pPr>
    </w:p>
    <w:p>
      <w:pPr>
        <w:ind w:firstLine="548" w:firstLineChars="196"/>
        <w:rPr>
          <w:rFonts w:ascii="仿宋_GB2312" w:hAnsi="仿宋_GB2312" w:eastAsia="仿宋_GB2312" w:cs="仿宋_GB2312"/>
          <w:b/>
          <w:color w:val="auto"/>
          <w:sz w:val="28"/>
          <w:szCs w:val="28"/>
          <w:highlight w:val="none"/>
          <w:u w:val="none"/>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highlight w:val="none"/>
          <w:u w:val="none"/>
        </w:rPr>
      </w:pPr>
    </w:p>
    <w:p>
      <w:pPr>
        <w:rPr>
          <w:rFonts w:ascii="仿宋_GB2312" w:hAnsi="仿宋_GB2312" w:eastAsia="仿宋_GB2312" w:cs="仿宋_GB2312"/>
          <w:b/>
          <w:color w:val="auto"/>
          <w:sz w:val="28"/>
          <w:szCs w:val="28"/>
          <w:highlight w:val="none"/>
          <w:u w:val="none"/>
        </w:rPr>
      </w:pPr>
    </w:p>
    <w:p>
      <w:pPr>
        <w:rPr>
          <w:rFonts w:ascii="仿宋_GB2312" w:hAnsi="仿宋_GB2312" w:eastAsia="仿宋_GB2312" w:cs="仿宋_GB2312"/>
          <w:b/>
          <w:color w:val="auto"/>
          <w:sz w:val="28"/>
          <w:szCs w:val="28"/>
          <w:highlight w:val="none"/>
          <w:u w:val="none"/>
        </w:rPr>
      </w:pPr>
    </w:p>
    <w:p>
      <w:pPr>
        <w:rPr>
          <w:rFonts w:ascii="仿宋_GB2312" w:hAnsi="仿宋_GB2312" w:eastAsia="仿宋_GB2312" w:cs="仿宋_GB2312"/>
          <w:b/>
          <w:color w:val="auto"/>
          <w:sz w:val="28"/>
          <w:szCs w:val="28"/>
          <w:highlight w:val="none"/>
          <w:u w:val="none"/>
        </w:rPr>
      </w:pPr>
    </w:p>
    <w:p>
      <w:pPr>
        <w:rPr>
          <w:rFonts w:ascii="仿宋_GB2312" w:hAnsi="仿宋_GB2312" w:eastAsia="仿宋_GB2312" w:cs="仿宋_GB2312"/>
          <w:b/>
          <w:color w:val="auto"/>
          <w:sz w:val="28"/>
          <w:szCs w:val="28"/>
          <w:highlight w:val="none"/>
          <w:u w:val="none"/>
        </w:rPr>
      </w:pPr>
    </w:p>
    <w:p>
      <w:pPr>
        <w:rPr>
          <w:rFonts w:ascii="仿宋" w:hAnsi="仿宋" w:eastAsia="仿宋" w:cs="仿宋_GB2312"/>
          <w:b/>
          <w:color w:val="auto"/>
          <w:kern w:val="0"/>
          <w:sz w:val="28"/>
          <w:szCs w:val="28"/>
          <w:highlight w:val="none"/>
          <w:u w:val="none"/>
        </w:rPr>
      </w:pPr>
    </w:p>
    <w:p>
      <w:pPr>
        <w:jc w:val="center"/>
        <w:rPr>
          <w:rFonts w:ascii="仿宋" w:hAnsi="仿宋" w:eastAsia="仿宋" w:cs="仿宋"/>
          <w:color w:val="auto"/>
          <w:kern w:val="0"/>
          <w:sz w:val="28"/>
          <w:szCs w:val="28"/>
          <w:highlight w:val="none"/>
          <w:u w:val="none"/>
        </w:rPr>
      </w:pPr>
      <w:r>
        <w:rPr>
          <w:rFonts w:hint="eastAsia" w:ascii="仿宋" w:hAnsi="仿宋" w:eastAsia="仿宋" w:cs="仿宋"/>
          <w:b/>
          <w:color w:val="auto"/>
          <w:kern w:val="0"/>
          <w:sz w:val="28"/>
          <w:szCs w:val="28"/>
          <w:highlight w:val="none"/>
          <w:u w:val="none"/>
        </w:rPr>
        <w:t>第一部分报价邀请函</w:t>
      </w:r>
    </w:p>
    <w:p>
      <w:pPr>
        <w:rPr>
          <w:rFonts w:ascii="仿宋" w:hAnsi="仿宋" w:eastAsia="仿宋" w:cs="仿宋"/>
          <w:color w:val="auto"/>
          <w:kern w:val="0"/>
          <w:sz w:val="28"/>
          <w:szCs w:val="28"/>
          <w:highlight w:val="none"/>
          <w:u w:val="none"/>
        </w:rPr>
      </w:pPr>
    </w:p>
    <w:p>
      <w:pPr>
        <w:rPr>
          <w:rFonts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各报价单位:</w:t>
      </w:r>
    </w:p>
    <w:p>
      <w:pPr>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现我公司对</w:t>
      </w:r>
      <w:r>
        <w:rPr>
          <w:rFonts w:hint="eastAsia" w:ascii="仿宋" w:hAnsi="仿宋" w:eastAsia="仿宋" w:cs="仿宋"/>
          <w:color w:val="auto"/>
          <w:sz w:val="28"/>
          <w:szCs w:val="28"/>
          <w:highlight w:val="none"/>
          <w:u w:val="single"/>
          <w:lang w:val="en-US" w:eastAsia="zh-CN"/>
        </w:rPr>
        <w:t>大沙地污水厂港前路北侧</w:t>
      </w:r>
      <w:r>
        <w:rPr>
          <w:rFonts w:hint="eastAsia" w:ascii="仿宋" w:hAnsi="仿宋" w:eastAsia="仿宋" w:cs="仿宋"/>
          <w:color w:val="auto"/>
          <w:sz w:val="28"/>
          <w:szCs w:val="28"/>
          <w:highlight w:val="none"/>
          <w:u w:val="single"/>
        </w:rPr>
        <w:t>地块</w:t>
      </w:r>
      <w:r>
        <w:rPr>
          <w:rFonts w:hint="eastAsia" w:ascii="仿宋" w:hAnsi="仿宋" w:eastAsia="仿宋" w:cs="仿宋"/>
          <w:color w:val="auto"/>
          <w:sz w:val="28"/>
          <w:szCs w:val="28"/>
          <w:highlight w:val="none"/>
          <w:u w:val="single"/>
          <w:lang w:val="en-US" w:eastAsia="zh-CN"/>
        </w:rPr>
        <w:t>一和地块二土壤污染状况初步调查</w:t>
      </w:r>
      <w:r>
        <w:rPr>
          <w:rFonts w:hint="eastAsia" w:ascii="仿宋" w:hAnsi="仿宋" w:eastAsia="仿宋" w:cs="仿宋"/>
          <w:color w:val="auto"/>
          <w:sz w:val="28"/>
          <w:szCs w:val="28"/>
          <w:highlight w:val="none"/>
          <w:u w:val="single"/>
        </w:rPr>
        <w:t>项目</w:t>
      </w:r>
      <w:r>
        <w:rPr>
          <w:rFonts w:hint="eastAsia" w:ascii="仿宋" w:hAnsi="仿宋" w:eastAsia="仿宋" w:cs="仿宋"/>
          <w:color w:val="auto"/>
          <w:sz w:val="28"/>
          <w:szCs w:val="28"/>
          <w:highlight w:val="none"/>
          <w:u w:val="none"/>
        </w:rPr>
        <w:t>进行询价，</w:t>
      </w:r>
      <w:r>
        <w:rPr>
          <w:rFonts w:hint="eastAsia" w:ascii="仿宋" w:hAnsi="仿宋" w:eastAsia="仿宋" w:cs="仿宋"/>
          <w:color w:val="auto"/>
          <w:sz w:val="28"/>
          <w:szCs w:val="28"/>
          <w:highlight w:val="none"/>
          <w:u w:val="none"/>
          <w:lang w:val="zh-CN"/>
        </w:rPr>
        <w:t>欢迎符合资格条件</w:t>
      </w:r>
      <w:r>
        <w:rPr>
          <w:rFonts w:hint="eastAsia" w:ascii="仿宋" w:hAnsi="仿宋" w:eastAsia="仿宋" w:cs="仿宋"/>
          <w:color w:val="auto"/>
          <w:sz w:val="28"/>
          <w:szCs w:val="28"/>
          <w:highlight w:val="none"/>
          <w:u w:val="none"/>
        </w:rPr>
        <w:t>的报价单位参加。</w:t>
      </w:r>
    </w:p>
    <w:p>
      <w:pPr>
        <w:autoSpaceDE w:val="0"/>
        <w:autoSpaceDN w:val="0"/>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zh-CN"/>
        </w:rPr>
        <w:t>一、资金计划：</w:t>
      </w:r>
      <w:r>
        <w:rPr>
          <w:rFonts w:hint="eastAsia" w:ascii="仿宋" w:hAnsi="仿宋" w:eastAsia="仿宋" w:cs="仿宋"/>
          <w:color w:val="auto"/>
          <w:sz w:val="28"/>
          <w:szCs w:val="28"/>
          <w:highlight w:val="none"/>
          <w:u w:val="none"/>
        </w:rPr>
        <w:t>自有资金</w:t>
      </w:r>
    </w:p>
    <w:p>
      <w:pPr>
        <w:autoSpaceDE w:val="0"/>
        <w:autoSpaceDN w:val="0"/>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二</w:t>
      </w:r>
      <w:r>
        <w:rPr>
          <w:rFonts w:hint="eastAsia" w:ascii="仿宋" w:hAnsi="仿宋" w:eastAsia="仿宋" w:cs="仿宋"/>
          <w:color w:val="auto"/>
          <w:sz w:val="28"/>
          <w:szCs w:val="28"/>
          <w:highlight w:val="none"/>
          <w:u w:val="none"/>
          <w:lang w:val="zh-CN"/>
        </w:rPr>
        <w:t>、项目编号：</w:t>
      </w:r>
      <w:r>
        <w:rPr>
          <w:rFonts w:hint="eastAsia" w:ascii="仿宋" w:hAnsi="仿宋" w:eastAsia="仿宋" w:cs="仿宋"/>
          <w:color w:val="auto"/>
          <w:sz w:val="28"/>
          <w:szCs w:val="28"/>
          <w:highlight w:val="none"/>
          <w:u w:val="none"/>
          <w:lang w:val="en-US" w:eastAsia="zh-CN"/>
        </w:rPr>
        <w:t>XJ-20220520-1</w:t>
      </w:r>
    </w:p>
    <w:p>
      <w:pPr>
        <w:autoSpaceDE w:val="0"/>
        <w:autoSpaceDN w:val="0"/>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zh-CN"/>
        </w:rPr>
        <w:t>三</w:t>
      </w:r>
      <w:r>
        <w:rPr>
          <w:rFonts w:hint="eastAsia" w:ascii="仿宋" w:hAnsi="仿宋" w:eastAsia="仿宋" w:cs="仿宋"/>
          <w:color w:val="auto"/>
          <w:sz w:val="28"/>
          <w:szCs w:val="28"/>
          <w:highlight w:val="none"/>
          <w:u w:val="none"/>
        </w:rPr>
        <w:t>、项目名称：</w:t>
      </w:r>
      <w:r>
        <w:rPr>
          <w:rFonts w:hint="eastAsia" w:ascii="仿宋" w:hAnsi="仿宋" w:eastAsia="仿宋" w:cs="仿宋"/>
          <w:color w:val="auto"/>
          <w:sz w:val="28"/>
          <w:szCs w:val="28"/>
          <w:highlight w:val="none"/>
          <w:u w:val="single"/>
          <w:lang w:val="en-US" w:eastAsia="zh-CN"/>
        </w:rPr>
        <w:t>广州市净水有限公司大沙地污水厂港前路北侧</w:t>
      </w:r>
      <w:r>
        <w:rPr>
          <w:rFonts w:hint="eastAsia" w:ascii="仿宋" w:hAnsi="仿宋" w:eastAsia="仿宋" w:cs="仿宋"/>
          <w:color w:val="auto"/>
          <w:sz w:val="28"/>
          <w:szCs w:val="28"/>
          <w:highlight w:val="none"/>
          <w:u w:val="single"/>
        </w:rPr>
        <w:t>地块</w:t>
      </w:r>
      <w:r>
        <w:rPr>
          <w:rFonts w:hint="eastAsia" w:ascii="仿宋" w:hAnsi="仿宋" w:eastAsia="仿宋" w:cs="仿宋"/>
          <w:color w:val="auto"/>
          <w:sz w:val="28"/>
          <w:szCs w:val="28"/>
          <w:highlight w:val="none"/>
          <w:u w:val="single"/>
          <w:lang w:val="en-US" w:eastAsia="zh-CN"/>
        </w:rPr>
        <w:t>一和地块二土壤污染状况初步调查</w:t>
      </w:r>
      <w:r>
        <w:rPr>
          <w:rFonts w:hint="eastAsia" w:ascii="仿宋" w:hAnsi="仿宋" w:eastAsia="仿宋" w:cs="仿宋"/>
          <w:color w:val="auto"/>
          <w:sz w:val="28"/>
          <w:szCs w:val="28"/>
          <w:highlight w:val="none"/>
          <w:u w:val="single"/>
        </w:rPr>
        <w:t>项目</w:t>
      </w:r>
    </w:p>
    <w:p>
      <w:pPr>
        <w:autoSpaceDE w:val="0"/>
        <w:autoSpaceDN w:val="0"/>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zh-CN"/>
        </w:rPr>
        <w:t>四、最高限价</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single"/>
          <w:lang w:val="en-US" w:eastAsia="zh-CN"/>
        </w:rPr>
        <w:t>20.8</w:t>
      </w:r>
      <w:r>
        <w:rPr>
          <w:rFonts w:hint="eastAsia" w:ascii="仿宋" w:hAnsi="仿宋" w:eastAsia="仿宋" w:cs="仿宋"/>
          <w:color w:val="auto"/>
          <w:sz w:val="28"/>
          <w:szCs w:val="28"/>
          <w:highlight w:val="none"/>
          <w:u w:val="single"/>
        </w:rPr>
        <w:t>万</w:t>
      </w:r>
      <w:r>
        <w:rPr>
          <w:rFonts w:hint="eastAsia" w:ascii="仿宋" w:hAnsi="仿宋" w:eastAsia="仿宋" w:cs="仿宋"/>
          <w:color w:val="auto"/>
          <w:sz w:val="28"/>
          <w:szCs w:val="28"/>
          <w:highlight w:val="none"/>
          <w:u w:val="single"/>
          <w:lang w:val="zh-CN"/>
        </w:rPr>
        <w:t>元</w:t>
      </w:r>
    </w:p>
    <w:p>
      <w:pPr>
        <w:ind w:firstLine="602" w:firstLineChars="215"/>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五</w:t>
      </w:r>
      <w:r>
        <w:rPr>
          <w:rFonts w:hint="eastAsia" w:ascii="仿宋" w:hAnsi="仿宋" w:eastAsia="仿宋" w:cs="仿宋"/>
          <w:color w:val="auto"/>
          <w:sz w:val="28"/>
          <w:szCs w:val="28"/>
          <w:highlight w:val="none"/>
          <w:u w:val="none"/>
          <w:lang w:val="zh-CN"/>
        </w:rPr>
        <w:t>、</w:t>
      </w:r>
      <w:r>
        <w:rPr>
          <w:rFonts w:hint="eastAsia" w:ascii="仿宋" w:hAnsi="仿宋" w:eastAsia="仿宋" w:cs="仿宋"/>
          <w:color w:val="auto"/>
          <w:sz w:val="28"/>
          <w:szCs w:val="28"/>
          <w:highlight w:val="none"/>
          <w:u w:val="none"/>
        </w:rPr>
        <w:t>项目内容及需求：</w:t>
      </w:r>
    </w:p>
    <w:p>
      <w:pPr>
        <w:pStyle w:val="8"/>
        <w:ind w:firstLine="560" w:firstLineChars="200"/>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广州市黄埔区大沙地污水厂旁港前路北侧地块一和地块二位于广东省广州市黄埔区，地块一面积为11000m</w:t>
      </w:r>
      <w:r>
        <w:rPr>
          <w:rFonts w:hint="eastAsia" w:ascii="仿宋" w:hAnsi="仿宋" w:eastAsia="仿宋" w:cs="仿宋"/>
          <w:color w:val="auto"/>
          <w:kern w:val="2"/>
          <w:sz w:val="28"/>
          <w:szCs w:val="28"/>
          <w:highlight w:val="none"/>
          <w:u w:val="none"/>
          <w:vertAlign w:val="superscript"/>
          <w:lang w:val="en-US" w:eastAsia="zh-CN" w:bidi="ar-SA"/>
        </w:rPr>
        <w:t>2</w:t>
      </w:r>
      <w:r>
        <w:rPr>
          <w:rFonts w:hint="eastAsia" w:ascii="仿宋" w:hAnsi="仿宋" w:eastAsia="仿宋" w:cs="仿宋"/>
          <w:color w:val="auto"/>
          <w:kern w:val="2"/>
          <w:sz w:val="28"/>
          <w:szCs w:val="28"/>
          <w:highlight w:val="none"/>
          <w:u w:val="none"/>
          <w:lang w:val="en-US" w:eastAsia="zh-CN" w:bidi="ar-SA"/>
        </w:rPr>
        <w:t>，地块二面积为8700m</w:t>
      </w:r>
      <w:r>
        <w:rPr>
          <w:rFonts w:hint="eastAsia" w:ascii="仿宋" w:hAnsi="仿宋" w:eastAsia="仿宋" w:cs="仿宋"/>
          <w:color w:val="auto"/>
          <w:kern w:val="2"/>
          <w:sz w:val="28"/>
          <w:szCs w:val="28"/>
          <w:highlight w:val="none"/>
          <w:u w:val="none"/>
          <w:vertAlign w:val="superscript"/>
          <w:lang w:val="en-US" w:eastAsia="zh-CN" w:bidi="ar-SA"/>
        </w:rPr>
        <w:t>2</w:t>
      </w:r>
      <w:r>
        <w:rPr>
          <w:rFonts w:hint="eastAsia" w:ascii="仿宋" w:hAnsi="仿宋" w:eastAsia="仿宋" w:cs="仿宋"/>
          <w:color w:val="auto"/>
          <w:kern w:val="2"/>
          <w:sz w:val="28"/>
          <w:szCs w:val="28"/>
          <w:highlight w:val="none"/>
          <w:u w:val="none"/>
          <w:lang w:val="en-US" w:eastAsia="zh-CN" w:bidi="ar-SA"/>
        </w:rPr>
        <w:t>，合计总面积约为19700m</w:t>
      </w:r>
      <w:r>
        <w:rPr>
          <w:rFonts w:hint="eastAsia" w:ascii="仿宋" w:hAnsi="仿宋" w:eastAsia="仿宋" w:cs="仿宋"/>
          <w:color w:val="auto"/>
          <w:kern w:val="2"/>
          <w:sz w:val="28"/>
          <w:szCs w:val="28"/>
          <w:highlight w:val="none"/>
          <w:u w:val="none"/>
          <w:vertAlign w:val="superscript"/>
          <w:lang w:val="en-US" w:eastAsia="zh-CN" w:bidi="ar-SA"/>
        </w:rPr>
        <w:t>2</w:t>
      </w:r>
      <w:r>
        <w:rPr>
          <w:rFonts w:hint="eastAsia" w:ascii="仿宋" w:hAnsi="仿宋" w:eastAsia="仿宋" w:cs="仿宋"/>
          <w:color w:val="auto"/>
          <w:kern w:val="2"/>
          <w:sz w:val="28"/>
          <w:szCs w:val="28"/>
          <w:highlight w:val="none"/>
          <w:u w:val="none"/>
          <w:lang w:val="en-US" w:eastAsia="zh-CN" w:bidi="ar-SA"/>
        </w:rPr>
        <w:t>。该地块目前准备进行收储作为储备用地，地块拟规划为商住用地。根据国家、广东省、广州市现行有关标准、规范、规程相关要求，按项目的场地历史和初步对该地块内的土壤及地下水进行采样、检测、分析、编制相关土壤污染状况初步调查报告，并完成通过政府环保主管部门的评审和备案。</w:t>
      </w:r>
    </w:p>
    <w:p>
      <w:pPr>
        <w:autoSpaceDE w:val="0"/>
        <w:autoSpaceDN w:val="0"/>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六、报价单位资格要求：</w:t>
      </w:r>
    </w:p>
    <w:p>
      <w:pPr>
        <w:autoSpaceDE w:val="0"/>
        <w:autoSpaceDN w:val="0"/>
        <w:ind w:firstLine="560" w:firstLineChars="200"/>
        <w:jc w:val="left"/>
        <w:rPr>
          <w:rFonts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u w:val="single"/>
        </w:rPr>
        <w:t>１.报价单位须是在中华人民共和国境内注册的法人或其他组织，具有独立法人资格，持有事业单位登记管理部门核发的事业单位法人证书或工商行政管理部门核发的企业法人营业执照，且在有效期内。</w:t>
      </w:r>
    </w:p>
    <w:p>
      <w:pPr>
        <w:pStyle w:val="8"/>
        <w:ind w:firstLine="560" w:firstLineChars="200"/>
        <w:rPr>
          <w:rFonts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u w:val="single"/>
        </w:rPr>
        <w:t>2.报价单位须具有CMA认证实验室</w:t>
      </w:r>
      <w:r>
        <w:rPr>
          <w:rFonts w:hint="eastAsia" w:ascii="仿宋" w:hAnsi="仿宋" w:eastAsia="仿宋" w:cs="仿宋"/>
          <w:i w:val="0"/>
          <w:iCs w:val="0"/>
          <w:color w:val="auto"/>
          <w:sz w:val="28"/>
          <w:szCs w:val="28"/>
          <w:highlight w:val="none"/>
          <w:u w:val="single"/>
          <w:lang w:eastAsia="zh-CN"/>
        </w:rPr>
        <w:t>，且其附表检测项目</w:t>
      </w:r>
      <w:r>
        <w:rPr>
          <w:rFonts w:hint="eastAsia" w:ascii="仿宋" w:hAnsi="仿宋" w:eastAsia="仿宋" w:cs="仿宋"/>
          <w:i w:val="0"/>
          <w:iCs w:val="0"/>
          <w:color w:val="auto"/>
          <w:sz w:val="28"/>
          <w:szCs w:val="28"/>
          <w:highlight w:val="none"/>
          <w:u w:val="single"/>
          <w:lang w:val="en-US" w:eastAsia="zh-CN"/>
        </w:rPr>
        <w:t>应包含</w:t>
      </w:r>
      <w:r>
        <w:rPr>
          <w:rFonts w:hint="eastAsia" w:ascii="仿宋" w:hAnsi="仿宋" w:eastAsia="仿宋" w:cs="仿宋"/>
          <w:i w:val="0"/>
          <w:iCs w:val="0"/>
          <w:color w:val="auto"/>
          <w:sz w:val="28"/>
          <w:szCs w:val="28"/>
          <w:highlight w:val="none"/>
          <w:u w:val="single"/>
          <w:lang w:eastAsia="zh-CN"/>
        </w:rPr>
        <w:t>土壤和地下水检测。（</w:t>
      </w:r>
      <w:r>
        <w:rPr>
          <w:rFonts w:hint="eastAsia" w:ascii="仿宋" w:hAnsi="仿宋" w:eastAsia="仿宋" w:cs="仿宋"/>
          <w:i w:val="0"/>
          <w:iCs w:val="0"/>
          <w:color w:val="auto"/>
          <w:sz w:val="28"/>
          <w:szCs w:val="28"/>
          <w:highlight w:val="none"/>
          <w:u w:val="single"/>
          <w:lang w:val="en-US" w:eastAsia="zh-CN"/>
        </w:rPr>
        <w:t>加盖单位公章）</w:t>
      </w:r>
    </w:p>
    <w:p>
      <w:pPr>
        <w:pStyle w:val="8"/>
        <w:ind w:firstLine="560" w:firstLineChars="20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u w:val="single"/>
          <w:lang w:val="en-US" w:eastAsia="zh-CN"/>
        </w:rPr>
        <w:t>3.</w:t>
      </w:r>
      <w:bookmarkStart w:id="7" w:name="_GoBack"/>
      <w:bookmarkEnd w:id="7"/>
      <w:r>
        <w:rPr>
          <w:rFonts w:hint="eastAsia" w:ascii="仿宋" w:hAnsi="仿宋" w:eastAsia="仿宋" w:cs="仿宋"/>
          <w:i w:val="0"/>
          <w:iCs w:val="0"/>
          <w:color w:val="auto"/>
          <w:sz w:val="28"/>
          <w:szCs w:val="28"/>
          <w:highlight w:val="none"/>
          <w:u w:val="single"/>
        </w:rPr>
        <w:t>20</w:t>
      </w:r>
      <w:r>
        <w:rPr>
          <w:rFonts w:hint="eastAsia" w:ascii="仿宋" w:hAnsi="仿宋" w:eastAsia="仿宋" w:cs="仿宋"/>
          <w:i w:val="0"/>
          <w:iCs w:val="0"/>
          <w:color w:val="auto"/>
          <w:sz w:val="28"/>
          <w:szCs w:val="28"/>
          <w:highlight w:val="none"/>
          <w:u w:val="single"/>
          <w:lang w:val="en-US" w:eastAsia="zh-CN"/>
        </w:rPr>
        <w:t>19</w:t>
      </w:r>
      <w:r>
        <w:rPr>
          <w:rFonts w:hint="eastAsia" w:ascii="仿宋" w:hAnsi="仿宋" w:eastAsia="仿宋" w:cs="仿宋"/>
          <w:i w:val="0"/>
          <w:iCs w:val="0"/>
          <w:color w:val="auto"/>
          <w:sz w:val="28"/>
          <w:szCs w:val="28"/>
          <w:highlight w:val="none"/>
          <w:u w:val="single"/>
        </w:rPr>
        <w:t>年1月1日至今，至少完成一项</w:t>
      </w:r>
      <w:r>
        <w:rPr>
          <w:rFonts w:hint="eastAsia" w:ascii="仿宋" w:hAnsi="仿宋" w:eastAsia="仿宋" w:cs="仿宋"/>
          <w:i w:val="0"/>
          <w:iCs w:val="0"/>
          <w:color w:val="auto"/>
          <w:sz w:val="28"/>
          <w:szCs w:val="28"/>
          <w:highlight w:val="none"/>
          <w:u w:val="single"/>
          <w:lang w:val="en-US" w:eastAsia="zh-CN"/>
        </w:rPr>
        <w:t>土壤污染防治类或环境检测类项目</w:t>
      </w:r>
      <w:r>
        <w:rPr>
          <w:rFonts w:hint="eastAsia" w:ascii="仿宋" w:hAnsi="仿宋" w:eastAsia="仿宋" w:cs="仿宋"/>
          <w:i w:val="0"/>
          <w:iCs w:val="0"/>
          <w:color w:val="auto"/>
          <w:sz w:val="28"/>
          <w:szCs w:val="28"/>
          <w:highlight w:val="none"/>
          <w:u w:val="single"/>
        </w:rPr>
        <w:t>业绩（提供合同复印件证明，包括但不限于项目名称、金额及实施内容、合同签字盖章、签订日期，并加盖单位公章）。</w:t>
      </w:r>
    </w:p>
    <w:p>
      <w:pPr>
        <w:spacing w:line="360" w:lineRule="auto"/>
        <w:ind w:firstLine="560" w:firstLineChars="200"/>
        <w:jc w:val="left"/>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sz w:val="28"/>
          <w:szCs w:val="28"/>
          <w:u w:val="single"/>
          <w:lang w:val="en-US" w:eastAsia="zh-CN"/>
        </w:rPr>
        <w:t>4.</w:t>
      </w:r>
      <w:r>
        <w:rPr>
          <w:rFonts w:hint="eastAsia" w:ascii="仿宋_GB2312" w:hAnsi="仿宋_GB2312" w:eastAsia="仿宋_GB2312" w:cs="仿宋_GB2312"/>
          <w:i w:val="0"/>
          <w:iCs w:val="0"/>
          <w:color w:val="auto"/>
          <w:sz w:val="28"/>
          <w:szCs w:val="28"/>
          <w:highlight w:val="none"/>
          <w:u w:val="single"/>
          <w:lang w:val="en-US" w:eastAsia="zh-CN"/>
        </w:rPr>
        <w:t>报价</w:t>
      </w:r>
      <w:r>
        <w:rPr>
          <w:rFonts w:hint="eastAsia" w:ascii="仿宋_GB2312" w:hAnsi="仿宋_GB2312" w:eastAsia="仿宋_GB2312" w:cs="仿宋_GB2312"/>
          <w:i w:val="0"/>
          <w:iCs w:val="0"/>
          <w:color w:val="auto"/>
          <w:sz w:val="28"/>
          <w:szCs w:val="28"/>
          <w:highlight w:val="none"/>
          <w:u w:val="single"/>
        </w:rPr>
        <w:t>人没有被纳入本项目</w:t>
      </w:r>
      <w:r>
        <w:rPr>
          <w:rFonts w:hint="eastAsia" w:ascii="仿宋_GB2312" w:hAnsi="仿宋_GB2312" w:eastAsia="仿宋_GB2312" w:cs="仿宋_GB2312"/>
          <w:i w:val="0"/>
          <w:iCs w:val="0"/>
          <w:color w:val="auto"/>
          <w:sz w:val="28"/>
          <w:szCs w:val="28"/>
          <w:highlight w:val="none"/>
          <w:u w:val="single"/>
          <w:lang w:val="en-US" w:eastAsia="zh-CN"/>
        </w:rPr>
        <w:t>询价</w:t>
      </w:r>
      <w:r>
        <w:rPr>
          <w:rFonts w:hint="eastAsia" w:ascii="仿宋_GB2312" w:hAnsi="仿宋_GB2312" w:eastAsia="仿宋_GB2312" w:cs="仿宋_GB2312"/>
          <w:i w:val="0"/>
          <w:iCs w:val="0"/>
          <w:color w:val="auto"/>
          <w:sz w:val="28"/>
          <w:szCs w:val="28"/>
          <w:highlight w:val="none"/>
          <w:u w:val="single"/>
        </w:rPr>
        <w:t>人（包括市水投集团及其属下子公司）书面限制投标的企业名单。（名单详见附件）</w:t>
      </w:r>
    </w:p>
    <w:p>
      <w:pPr>
        <w:pStyle w:val="20"/>
        <w:ind w:firstLine="0"/>
        <w:rPr>
          <w:rFonts w:hint="eastAsia" w:ascii="宋体" w:hAnsi="宋体" w:eastAsia="宋体" w:cs="宋体"/>
          <w:b/>
          <w:color w:val="auto"/>
          <w:kern w:val="2"/>
          <w:sz w:val="24"/>
          <w:highlight w:val="none"/>
          <w:lang w:val="en-US" w:eastAsia="zh-CN" w:bidi="ar-SA"/>
        </w:rPr>
      </w:pPr>
    </w:p>
    <w:p>
      <w:pPr>
        <w:pStyle w:val="20"/>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22"/>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pStyle w:val="31"/>
        <w:autoSpaceDE w:val="0"/>
        <w:autoSpaceDN w:val="0"/>
        <w:ind w:firstLine="560"/>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七、现场踏勘(答疑会)时间地点（也可由报价单位自行踏勘现场）：/</w:t>
      </w:r>
    </w:p>
    <w:p>
      <w:pPr>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八、询价文件的获取：在2022年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26</w:t>
      </w:r>
      <w:r>
        <w:rPr>
          <w:rFonts w:hint="eastAsia" w:ascii="仿宋" w:hAnsi="仿宋" w:eastAsia="仿宋" w:cs="仿宋"/>
          <w:color w:val="auto"/>
          <w:sz w:val="28"/>
          <w:szCs w:val="28"/>
          <w:highlight w:val="none"/>
          <w:u w:val="none"/>
        </w:rPr>
        <w:t>日10时00分前，在广州市净水有限公司门户网站免费下载。</w:t>
      </w:r>
    </w:p>
    <w:p>
      <w:pPr>
        <w:spacing w:line="54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九、询价响应文件递交时间：2022年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26</w:t>
      </w:r>
      <w:r>
        <w:rPr>
          <w:rFonts w:hint="eastAsia" w:ascii="仿宋" w:hAnsi="仿宋" w:eastAsia="仿宋" w:cs="仿宋"/>
          <w:color w:val="auto"/>
          <w:sz w:val="28"/>
          <w:szCs w:val="28"/>
          <w:highlight w:val="none"/>
          <w:u w:val="none"/>
        </w:rPr>
        <w:t>日9时30分至10时00分；询价响应文件递交截止时间：2022年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26</w:t>
      </w:r>
      <w:r>
        <w:rPr>
          <w:rFonts w:hint="eastAsia" w:ascii="仿宋" w:hAnsi="仿宋" w:eastAsia="仿宋" w:cs="仿宋"/>
          <w:color w:val="auto"/>
          <w:sz w:val="28"/>
          <w:szCs w:val="28"/>
          <w:highlight w:val="none"/>
          <w:u w:val="none"/>
        </w:rPr>
        <w:t>日10时00分。递交响应文件时须提供授权委托人身份证原件备查。</w:t>
      </w:r>
    </w:p>
    <w:p>
      <w:pPr>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十、响应文件送达地点：广州市天河区临江大道501号广州市净水有限公司。</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lang w:val="zh-CN"/>
        </w:rPr>
        <w:t>注：基于疫情防控形势，授权委托人须通过“广州净水公司”微信公众号（提前）预约，填写访客预约信息（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3.近14天行程内有省外来（返）穗人员应持有抵穗后来访前三天的两次核酸检测证明，即“三天两检”（每次至少间隔24小时）4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w:t>
      </w:r>
      <w:r>
        <w:rPr>
          <w:rFonts w:hint="eastAsia" w:ascii="仿宋" w:hAnsi="仿宋" w:eastAsia="仿宋" w:cs="仿宋"/>
          <w:color w:val="000000"/>
          <w:kern w:val="2"/>
          <w:sz w:val="28"/>
          <w:szCs w:val="28"/>
          <w:lang w:val="en-US" w:eastAsia="zh-CN"/>
        </w:rPr>
        <w:t>抵穗后</w:t>
      </w:r>
      <w:r>
        <w:rPr>
          <w:rFonts w:hint="eastAsia" w:ascii="仿宋" w:hAnsi="仿宋" w:eastAsia="仿宋" w:cs="仿宋"/>
          <w:color w:val="000000"/>
          <w:kern w:val="2"/>
          <w:sz w:val="28"/>
          <w:szCs w:val="28"/>
          <w:lang w:val="zh-CN"/>
        </w:rPr>
        <w:t>来访前24小时内的核酸</w:t>
      </w:r>
      <w:r>
        <w:rPr>
          <w:rFonts w:hint="eastAsia" w:ascii="仿宋" w:hAnsi="仿宋" w:eastAsia="仿宋" w:cs="仿宋"/>
          <w:color w:val="000000"/>
          <w:kern w:val="2"/>
          <w:sz w:val="28"/>
          <w:szCs w:val="28"/>
          <w:lang w:val="en-US" w:eastAsia="zh-CN"/>
        </w:rPr>
        <w:t>检测</w:t>
      </w:r>
      <w:r>
        <w:rPr>
          <w:rFonts w:hint="eastAsia" w:ascii="仿宋" w:hAnsi="仿宋" w:eastAsia="仿宋" w:cs="仿宋"/>
          <w:color w:val="000000"/>
          <w:kern w:val="2"/>
          <w:sz w:val="28"/>
          <w:szCs w:val="28"/>
          <w:lang w:val="zh-CN"/>
        </w:rPr>
        <w:t>证明）</w:t>
      </w:r>
      <w:r>
        <w:rPr>
          <w:rFonts w:hint="eastAsia" w:ascii="仿宋" w:hAnsi="仿宋" w:eastAsia="仿宋" w:cs="仿宋"/>
          <w:color w:val="auto"/>
          <w:sz w:val="28"/>
          <w:szCs w:val="28"/>
          <w:highlight w:val="none"/>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auto"/>
          <w:sz w:val="28"/>
          <w:szCs w:val="28"/>
          <w:highlight w:val="none"/>
        </w:rPr>
        <w:t>）</w:t>
      </w:r>
    </w:p>
    <w:p>
      <w:pPr>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十一、评审时间：2022年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26</w:t>
      </w:r>
      <w:r>
        <w:rPr>
          <w:rFonts w:hint="eastAsia" w:ascii="仿宋" w:hAnsi="仿宋" w:eastAsia="仿宋" w:cs="仿宋"/>
          <w:color w:val="auto"/>
          <w:sz w:val="28"/>
          <w:szCs w:val="28"/>
          <w:highlight w:val="none"/>
          <w:u w:val="none"/>
        </w:rPr>
        <w:t>日10时00分</w:t>
      </w:r>
    </w:p>
    <w:p>
      <w:pPr>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十二、评审地点：广州市净水有限公司六楼招标办</w:t>
      </w:r>
    </w:p>
    <w:p>
      <w:pPr>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十三、询价人的联系方式</w:t>
      </w:r>
    </w:p>
    <w:p>
      <w:pPr>
        <w:snapToGrid w:val="0"/>
        <w:spacing w:line="540" w:lineRule="exact"/>
        <w:ind w:firstLine="630" w:firstLineChars="225"/>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询价人：广州市净水有限公司</w:t>
      </w:r>
    </w:p>
    <w:p>
      <w:pPr>
        <w:snapToGrid w:val="0"/>
        <w:spacing w:line="54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联系地址：广州市天河区临江大道501号</w:t>
      </w:r>
    </w:p>
    <w:p>
      <w:pPr>
        <w:snapToGrid w:val="0"/>
        <w:spacing w:line="540" w:lineRule="exact"/>
        <w:ind w:firstLine="700" w:firstLineChars="250"/>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联系人：</w:t>
      </w:r>
      <w:r>
        <w:rPr>
          <w:rFonts w:hint="eastAsia" w:ascii="仿宋" w:hAnsi="仿宋" w:eastAsia="仿宋" w:cs="仿宋"/>
          <w:color w:val="auto"/>
          <w:sz w:val="28"/>
          <w:szCs w:val="28"/>
          <w:highlight w:val="none"/>
          <w:u w:val="none"/>
          <w:lang w:val="en-US" w:eastAsia="zh-CN"/>
        </w:rPr>
        <w:t>林</w:t>
      </w:r>
      <w:r>
        <w:rPr>
          <w:rFonts w:hint="eastAsia" w:ascii="仿宋" w:hAnsi="仿宋" w:eastAsia="仿宋" w:cs="仿宋"/>
          <w:color w:val="auto"/>
          <w:sz w:val="28"/>
          <w:szCs w:val="28"/>
          <w:highlight w:val="none"/>
          <w:u w:val="none"/>
        </w:rPr>
        <w:t>工                   联系方式：020-</w:t>
      </w:r>
      <w:r>
        <w:rPr>
          <w:rFonts w:hint="eastAsia" w:ascii="仿宋" w:hAnsi="仿宋" w:eastAsia="仿宋" w:cs="仿宋"/>
          <w:color w:val="auto"/>
          <w:sz w:val="28"/>
          <w:szCs w:val="28"/>
          <w:highlight w:val="none"/>
          <w:u w:val="none"/>
          <w:lang w:val="en-US" w:eastAsia="zh-CN"/>
        </w:rPr>
        <w:t>38890841</w:t>
      </w:r>
    </w:p>
    <w:p>
      <w:pPr>
        <w:wordWrap w:val="0"/>
        <w:jc w:val="right"/>
        <w:rPr>
          <w:rFonts w:hint="eastAsia" w:ascii="仿宋" w:hAnsi="仿宋" w:eastAsia="仿宋" w:cs="仿宋"/>
          <w:color w:val="auto"/>
          <w:sz w:val="28"/>
          <w:szCs w:val="28"/>
          <w:highlight w:val="none"/>
          <w:u w:val="none"/>
        </w:rPr>
      </w:pPr>
    </w:p>
    <w:p>
      <w:pPr>
        <w:wordWrap w:val="0"/>
        <w:jc w:val="righ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广州市净水有限公司</w:t>
      </w:r>
    </w:p>
    <w:p>
      <w:pPr>
        <w:wordWrap w:val="0"/>
        <w:jc w:val="center"/>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 xml:space="preserve">                                               2022年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20</w:t>
      </w:r>
      <w:r>
        <w:rPr>
          <w:rFonts w:hint="eastAsia" w:ascii="仿宋" w:hAnsi="仿宋" w:eastAsia="仿宋" w:cs="仿宋"/>
          <w:color w:val="auto"/>
          <w:sz w:val="28"/>
          <w:szCs w:val="28"/>
          <w:highlight w:val="none"/>
          <w:u w:val="none"/>
        </w:rPr>
        <w:t>日</w:t>
      </w:r>
    </w:p>
    <w:p>
      <w:pPr>
        <w:rPr>
          <w:rFonts w:ascii="仿宋" w:hAnsi="仿宋" w:eastAsia="仿宋" w:cs="仿宋"/>
          <w:color w:val="auto"/>
          <w:sz w:val="28"/>
          <w:szCs w:val="28"/>
          <w:highlight w:val="none"/>
          <w:u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00" w:lineRule="auto"/>
        <w:jc w:val="center"/>
        <w:rPr>
          <w:rFonts w:ascii="仿宋" w:hAnsi="仿宋" w:eastAsia="仿宋" w:cs="仿宋"/>
          <w:b/>
          <w:color w:val="auto"/>
          <w:sz w:val="28"/>
          <w:szCs w:val="28"/>
          <w:highlight w:val="none"/>
          <w:u w:val="none"/>
        </w:rPr>
      </w:pPr>
      <w:r>
        <w:rPr>
          <w:rFonts w:hint="eastAsia" w:ascii="仿宋" w:hAnsi="仿宋" w:eastAsia="仿宋" w:cs="仿宋"/>
          <w:b/>
          <w:color w:val="auto"/>
          <w:sz w:val="28"/>
          <w:szCs w:val="28"/>
          <w:highlight w:val="none"/>
          <w:u w:val="none"/>
        </w:rPr>
        <w:t>第二部分项目内容</w:t>
      </w:r>
    </w:p>
    <w:p>
      <w:pPr>
        <w:pStyle w:val="11"/>
        <w:adjustRightInd w:val="0"/>
        <w:snapToGrid w:val="0"/>
        <w:spacing w:line="500" w:lineRule="exact"/>
        <w:ind w:firstLine="560" w:firstLineChars="200"/>
        <w:rPr>
          <w:rFonts w:ascii="仿宋" w:hAnsi="仿宋" w:eastAsia="仿宋" w:cs="仿宋"/>
          <w:bCs/>
          <w:color w:val="auto"/>
          <w:sz w:val="28"/>
          <w:szCs w:val="28"/>
          <w:highlight w:val="none"/>
          <w:u w:val="none"/>
          <w:lang w:val="zh-CN"/>
        </w:rPr>
      </w:pPr>
    </w:p>
    <w:p>
      <w:pPr>
        <w:adjustRightInd w:val="0"/>
        <w:snapToGrid w:val="0"/>
        <w:spacing w:line="30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 xml:space="preserve">报价单位须对本项目为单位的服务进行整体响应，任何只对其中一部分内容进行的响应都被视为无效响应。 </w:t>
      </w:r>
    </w:p>
    <w:p>
      <w:pPr>
        <w:spacing w:line="300" w:lineRule="auto"/>
        <w:ind w:firstLine="560" w:firstLineChars="200"/>
        <w:rPr>
          <w:rFonts w:ascii="宋体" w:hAnsi="宋体" w:eastAsia="宋体" w:cs="宋体"/>
          <w:color w:val="auto"/>
          <w:sz w:val="24"/>
          <w:szCs w:val="24"/>
          <w:highlight w:val="none"/>
          <w:u w:val="none"/>
        </w:rPr>
      </w:pPr>
      <w:r>
        <w:rPr>
          <w:rFonts w:hint="eastAsia" w:ascii="仿宋" w:hAnsi="仿宋" w:eastAsia="仿宋" w:cs="仿宋"/>
          <w:color w:val="auto"/>
          <w:sz w:val="28"/>
          <w:szCs w:val="28"/>
          <w:highlight w:val="none"/>
          <w:u w:val="none"/>
        </w:rPr>
        <w:t>询价文件中所有要求均为实质性响应条款，供应商如有任何一条负偏离则导致响应文件无效。</w:t>
      </w:r>
    </w:p>
    <w:p>
      <w:pPr>
        <w:spacing w:line="360" w:lineRule="auto"/>
        <w:ind w:firstLine="562" w:firstLineChars="200"/>
        <w:rPr>
          <w:rFonts w:ascii="仿宋" w:hAnsi="仿宋" w:eastAsia="仿宋" w:cs="仿宋"/>
          <w:b/>
          <w:bCs/>
          <w:color w:val="auto"/>
          <w:sz w:val="28"/>
          <w:szCs w:val="28"/>
          <w:highlight w:val="none"/>
          <w:u w:val="none"/>
        </w:rPr>
      </w:pPr>
      <w:r>
        <w:rPr>
          <w:rFonts w:hint="eastAsia" w:ascii="仿宋" w:hAnsi="仿宋" w:eastAsia="仿宋" w:cs="仿宋"/>
          <w:b/>
          <w:color w:val="auto"/>
          <w:sz w:val="28"/>
          <w:szCs w:val="28"/>
          <w:highlight w:val="none"/>
          <w:u w:val="none"/>
        </w:rPr>
        <w:t>一、</w:t>
      </w:r>
      <w:r>
        <w:rPr>
          <w:rFonts w:hint="eastAsia" w:ascii="仿宋" w:hAnsi="仿宋" w:eastAsia="仿宋" w:cs="仿宋"/>
          <w:b/>
          <w:bCs/>
          <w:color w:val="auto"/>
          <w:sz w:val="28"/>
          <w:szCs w:val="28"/>
          <w:highlight w:val="none"/>
          <w:u w:val="none"/>
        </w:rPr>
        <w:t>项目概况</w:t>
      </w:r>
    </w:p>
    <w:p>
      <w:pPr>
        <w:spacing w:line="36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广州市黄埔区大沙地污水厂旁港前路北侧地块一和地块二位于广东省广州市黄埔区，地块一面积为11000m2，地块二面积为8700m2，合计总面积约为19700m2。该地块目前准备进行收储作为储备用地，地块拟规划为商住用地。根据国家、广东省、广州市现行有关标准、规范、规程相关要求，按项目的场地历史和初步对该地块内的土壤及地下水进行采样、检测、分析、编制相关土壤污染状况初步调查报告，并完成通过政府环保主管部门的评审和备案。</w:t>
      </w:r>
      <w:r>
        <w:rPr>
          <w:rFonts w:hint="eastAsia" w:ascii="仿宋" w:hAnsi="仿宋" w:eastAsia="仿宋" w:cs="仿宋"/>
          <w:color w:val="auto"/>
          <w:sz w:val="28"/>
          <w:szCs w:val="28"/>
          <w:highlight w:val="none"/>
          <w:u w:val="none"/>
        </w:rPr>
        <w:t>本次拟出租的地块具体情况如下：</w:t>
      </w:r>
    </w:p>
    <w:tbl>
      <w:tblPr>
        <w:tblStyle w:val="22"/>
        <w:tblW w:w="5000" w:type="pct"/>
        <w:jc w:val="center"/>
        <w:tblLayout w:type="fixed"/>
        <w:tblCellMar>
          <w:top w:w="0" w:type="dxa"/>
          <w:left w:w="0" w:type="dxa"/>
          <w:bottom w:w="0" w:type="dxa"/>
          <w:right w:w="0" w:type="dxa"/>
        </w:tblCellMar>
      </w:tblPr>
      <w:tblGrid>
        <w:gridCol w:w="3340"/>
        <w:gridCol w:w="2608"/>
        <w:gridCol w:w="2972"/>
      </w:tblGrid>
      <w:tr>
        <w:tblPrEx>
          <w:tblCellMar>
            <w:top w:w="0" w:type="dxa"/>
            <w:left w:w="0" w:type="dxa"/>
            <w:bottom w:w="0" w:type="dxa"/>
            <w:right w:w="0" w:type="dxa"/>
          </w:tblCellMar>
        </w:tblPrEx>
        <w:trPr>
          <w:trHeight w:val="716" w:hRule="atLeast"/>
          <w:jc w:val="center"/>
        </w:trPr>
        <w:tc>
          <w:tcPr>
            <w:tcW w:w="187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地块名称</w:t>
            </w:r>
          </w:p>
        </w:tc>
        <w:tc>
          <w:tcPr>
            <w:tcW w:w="1461"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土地面积</w:t>
            </w:r>
          </w:p>
        </w:tc>
        <w:tc>
          <w:tcPr>
            <w:tcW w:w="1665"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b/>
                <w:bCs/>
                <w:color w:val="auto"/>
                <w:sz w:val="24"/>
                <w:highlight w:val="none"/>
                <w:u w:val="none"/>
                <w:lang w:val="en-US" w:eastAsia="zh-CN"/>
              </w:rPr>
            </w:pPr>
            <w:r>
              <w:rPr>
                <w:rFonts w:hint="eastAsia" w:ascii="仿宋" w:hAnsi="仿宋" w:eastAsia="仿宋" w:cs="仿宋"/>
                <w:b/>
                <w:bCs/>
                <w:color w:val="auto"/>
                <w:sz w:val="24"/>
                <w:highlight w:val="none"/>
                <w:u w:val="none"/>
              </w:rPr>
              <w:t>土地</w:t>
            </w:r>
            <w:r>
              <w:rPr>
                <w:rFonts w:hint="eastAsia" w:ascii="仿宋" w:hAnsi="仿宋" w:eastAsia="仿宋" w:cs="仿宋"/>
                <w:b/>
                <w:bCs/>
                <w:color w:val="auto"/>
                <w:sz w:val="24"/>
                <w:highlight w:val="none"/>
                <w:u w:val="none"/>
                <w:lang w:val="en-US" w:eastAsia="zh-CN"/>
              </w:rPr>
              <w:t>后期规划</w:t>
            </w:r>
          </w:p>
        </w:tc>
      </w:tr>
      <w:tr>
        <w:tblPrEx>
          <w:tblCellMar>
            <w:top w:w="0" w:type="dxa"/>
            <w:left w:w="0" w:type="dxa"/>
            <w:bottom w:w="0" w:type="dxa"/>
            <w:right w:w="0" w:type="dxa"/>
          </w:tblCellMar>
        </w:tblPrEx>
        <w:trPr>
          <w:trHeight w:val="691" w:hRule="atLeast"/>
          <w:jc w:val="center"/>
        </w:trPr>
        <w:tc>
          <w:tcPr>
            <w:tcW w:w="187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val="en-US" w:eastAsia="zh-CN" w:bidi="ar"/>
              </w:rPr>
              <w:t>广州市黄埔区大沙地污水厂旁港前路北侧地块一和地块二</w:t>
            </w:r>
          </w:p>
        </w:tc>
        <w:tc>
          <w:tcPr>
            <w:tcW w:w="14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val="en-US" w:eastAsia="zh-CN" w:bidi="ar"/>
              </w:rPr>
              <w:t>地块一面积为11000m2，地块二面积为8700m2</w:t>
            </w:r>
          </w:p>
        </w:tc>
        <w:tc>
          <w:tcPr>
            <w:tcW w:w="166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商住用地</w:t>
            </w:r>
          </w:p>
        </w:tc>
      </w:tr>
    </w:tbl>
    <w:p>
      <w:pPr>
        <w:spacing w:line="300" w:lineRule="auto"/>
        <w:ind w:firstLine="562" w:firstLineChars="200"/>
        <w:rPr>
          <w:rFonts w:ascii="仿宋" w:hAnsi="仿宋" w:eastAsia="仿宋" w:cs="仿宋"/>
          <w:b/>
          <w:color w:val="auto"/>
          <w:sz w:val="28"/>
          <w:szCs w:val="28"/>
          <w:highlight w:val="none"/>
          <w:u w:val="none"/>
        </w:rPr>
      </w:pPr>
      <w:r>
        <w:rPr>
          <w:rFonts w:hint="eastAsia" w:ascii="仿宋" w:hAnsi="仿宋" w:eastAsia="仿宋" w:cs="仿宋"/>
          <w:b/>
          <w:color w:val="auto"/>
          <w:sz w:val="28"/>
          <w:szCs w:val="28"/>
          <w:highlight w:val="none"/>
          <w:u w:val="none"/>
        </w:rPr>
        <w:t>二、项目技术要求</w:t>
      </w:r>
    </w:p>
    <w:p>
      <w:pPr>
        <w:spacing w:line="36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1.报价单位应按照国家、省、市各级政府颁布的有关法律、法规的规定，结合本项目的实际情况</w:t>
      </w:r>
      <w:r>
        <w:rPr>
          <w:rFonts w:hint="eastAsia" w:ascii="仿宋" w:hAnsi="仿宋" w:eastAsia="仿宋" w:cs="仿宋"/>
          <w:color w:val="auto"/>
          <w:sz w:val="28"/>
          <w:szCs w:val="28"/>
          <w:highlight w:val="none"/>
          <w:u w:val="none"/>
          <w:lang w:val="en-US" w:eastAsia="zh-CN"/>
        </w:rPr>
        <w:t>对该地块内的土壤及地下水进行采样、检测、分析、编制相关土壤污染状况初步调查报告，并完成通过政府环保主管部门的评审和备案。</w:t>
      </w:r>
    </w:p>
    <w:p>
      <w:pPr>
        <w:pStyle w:val="8"/>
        <w:spacing w:line="360" w:lineRule="auto"/>
        <w:ind w:firstLine="560" w:firstLineChars="200"/>
        <w:rPr>
          <w:rFonts w:ascii="仿宋" w:hAnsi="仿宋" w:eastAsia="仿宋" w:cs="仿宋"/>
          <w:color w:val="auto"/>
          <w:szCs w:val="28"/>
          <w:highlight w:val="none"/>
          <w:u w:val="none"/>
        </w:rPr>
      </w:pPr>
      <w:r>
        <w:rPr>
          <w:rFonts w:hint="eastAsia" w:ascii="仿宋" w:hAnsi="仿宋" w:eastAsia="仿宋" w:cs="仿宋"/>
          <w:color w:val="auto"/>
          <w:sz w:val="28"/>
          <w:szCs w:val="28"/>
          <w:highlight w:val="none"/>
          <w:u w:val="none"/>
        </w:rPr>
        <w:t>2.</w:t>
      </w:r>
      <w:r>
        <w:rPr>
          <w:rFonts w:hint="eastAsia" w:ascii="仿宋" w:hAnsi="仿宋" w:eastAsia="仿宋" w:cs="仿宋"/>
          <w:color w:val="auto"/>
          <w:sz w:val="28"/>
          <w:szCs w:val="28"/>
          <w:highlight w:val="none"/>
          <w:u w:val="none"/>
          <w:lang w:eastAsia="zh-CN"/>
        </w:rPr>
        <w:t>土壤污染状况初步调查报告</w:t>
      </w:r>
      <w:r>
        <w:rPr>
          <w:rFonts w:hint="eastAsia" w:ascii="仿宋" w:hAnsi="仿宋" w:eastAsia="仿宋" w:cs="仿宋"/>
          <w:color w:val="auto"/>
          <w:sz w:val="28"/>
          <w:szCs w:val="28"/>
          <w:highlight w:val="none"/>
          <w:u w:val="none"/>
        </w:rPr>
        <w:t>须加盖</w:t>
      </w:r>
      <w:r>
        <w:rPr>
          <w:rFonts w:hint="eastAsia" w:ascii="仿宋" w:hAnsi="仿宋" w:eastAsia="仿宋" w:cs="仿宋"/>
          <w:color w:val="auto"/>
          <w:sz w:val="28"/>
          <w:szCs w:val="28"/>
          <w:highlight w:val="none"/>
          <w:u w:val="none"/>
          <w:lang w:val="en-US" w:eastAsia="zh-CN"/>
        </w:rPr>
        <w:t>调查</w:t>
      </w:r>
      <w:r>
        <w:rPr>
          <w:rFonts w:hint="eastAsia" w:ascii="仿宋" w:hAnsi="仿宋" w:eastAsia="仿宋" w:cs="仿宋"/>
          <w:color w:val="auto"/>
          <w:sz w:val="28"/>
          <w:szCs w:val="28"/>
          <w:highlight w:val="none"/>
          <w:u w:val="none"/>
        </w:rPr>
        <w:t>单位公章，并需有</w:t>
      </w:r>
      <w:r>
        <w:rPr>
          <w:rFonts w:hint="eastAsia" w:ascii="仿宋" w:hAnsi="仿宋" w:eastAsia="仿宋" w:cs="仿宋"/>
          <w:color w:val="auto"/>
          <w:sz w:val="28"/>
          <w:szCs w:val="28"/>
          <w:highlight w:val="none"/>
          <w:u w:val="none"/>
          <w:lang w:val="en-US" w:eastAsia="zh-CN"/>
        </w:rPr>
        <w:t>项目负责人</w:t>
      </w:r>
      <w:r>
        <w:rPr>
          <w:rFonts w:hint="eastAsia" w:ascii="仿宋" w:hAnsi="仿宋" w:eastAsia="仿宋" w:cs="仿宋"/>
          <w:color w:val="auto"/>
          <w:sz w:val="28"/>
          <w:szCs w:val="28"/>
          <w:highlight w:val="none"/>
          <w:u w:val="none"/>
        </w:rPr>
        <w:t>签章；</w:t>
      </w:r>
    </w:p>
    <w:p>
      <w:pPr>
        <w:spacing w:line="36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w:t>
      </w:r>
      <w:r>
        <w:rPr>
          <w:rFonts w:hint="eastAsia" w:ascii="仿宋" w:hAnsi="仿宋" w:eastAsia="仿宋" w:cs="仿宋"/>
          <w:color w:val="auto"/>
          <w:sz w:val="28"/>
          <w:szCs w:val="28"/>
          <w:highlight w:val="none"/>
          <w:u w:val="none"/>
          <w:lang w:eastAsia="zh-CN"/>
        </w:rPr>
        <w:t>土壤污染状况初步调查报告</w:t>
      </w:r>
      <w:r>
        <w:rPr>
          <w:rFonts w:hint="eastAsia" w:ascii="仿宋" w:hAnsi="仿宋" w:eastAsia="仿宋" w:cs="仿宋"/>
          <w:color w:val="auto"/>
          <w:sz w:val="28"/>
          <w:szCs w:val="28"/>
          <w:highlight w:val="none"/>
          <w:u w:val="none"/>
        </w:rPr>
        <w:t>必须符合《中华人民共和国</w:t>
      </w:r>
      <w:r>
        <w:rPr>
          <w:rFonts w:hint="eastAsia" w:ascii="仿宋" w:hAnsi="仿宋" w:eastAsia="仿宋" w:cs="仿宋"/>
          <w:color w:val="auto"/>
          <w:sz w:val="28"/>
          <w:szCs w:val="28"/>
          <w:highlight w:val="none"/>
          <w:u w:val="none"/>
          <w:lang w:val="en-US" w:eastAsia="zh-CN"/>
        </w:rPr>
        <w:t>土壤污染防治法</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《中华人民共和国民法典》</w:t>
      </w:r>
      <w:r>
        <w:rPr>
          <w:rFonts w:hint="eastAsia" w:ascii="仿宋" w:hAnsi="仿宋" w:eastAsia="仿宋" w:cs="仿宋"/>
          <w:color w:val="auto"/>
          <w:sz w:val="28"/>
          <w:szCs w:val="28"/>
          <w:highlight w:val="none"/>
          <w:u w:val="none"/>
          <w:lang w:eastAsia="zh-CN"/>
        </w:rPr>
        <w:t>、《建设用地土壤污染状况调查 技术导则》（HJ 25.1-2019）、《建设用地土壤污染风险管控和修复监测技术导则》（HJ 25.2-2019）</w:t>
      </w:r>
      <w:r>
        <w:rPr>
          <w:rFonts w:hint="eastAsia" w:ascii="仿宋" w:hAnsi="仿宋" w:eastAsia="仿宋" w:cs="仿宋"/>
          <w:color w:val="auto"/>
          <w:sz w:val="28"/>
          <w:szCs w:val="28"/>
          <w:highlight w:val="none"/>
          <w:u w:val="none"/>
        </w:rPr>
        <w:t>等有关国家和地方的法律、法规、规章、标准和技术要求。</w:t>
      </w:r>
    </w:p>
    <w:p>
      <w:pPr>
        <w:spacing w:line="36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4.需出具</w:t>
      </w:r>
      <w:r>
        <w:rPr>
          <w:rFonts w:hint="eastAsia" w:ascii="仿宋" w:hAnsi="仿宋" w:eastAsia="仿宋" w:cs="仿宋"/>
          <w:color w:val="auto"/>
          <w:sz w:val="28"/>
          <w:szCs w:val="28"/>
          <w:highlight w:val="none"/>
          <w:u w:val="none"/>
          <w:lang w:eastAsia="zh-CN"/>
        </w:rPr>
        <w:t>土壤污染状况初步调查报告</w:t>
      </w:r>
      <w:r>
        <w:rPr>
          <w:rFonts w:hint="eastAsia" w:ascii="仿宋" w:hAnsi="仿宋" w:eastAsia="仿宋" w:cs="仿宋"/>
          <w:color w:val="auto"/>
          <w:sz w:val="28"/>
          <w:szCs w:val="28"/>
          <w:highlight w:val="none"/>
          <w:u w:val="none"/>
        </w:rPr>
        <w:t>。</w:t>
      </w:r>
    </w:p>
    <w:p>
      <w:pPr>
        <w:spacing w:line="300" w:lineRule="auto"/>
        <w:ind w:firstLine="562" w:firstLineChars="200"/>
        <w:rPr>
          <w:rFonts w:ascii="仿宋" w:hAnsi="仿宋" w:eastAsia="仿宋" w:cs="仿宋"/>
          <w:b/>
          <w:color w:val="auto"/>
          <w:sz w:val="28"/>
          <w:szCs w:val="28"/>
          <w:highlight w:val="none"/>
          <w:u w:val="none"/>
        </w:rPr>
      </w:pPr>
      <w:r>
        <w:rPr>
          <w:rFonts w:hint="eastAsia" w:ascii="仿宋" w:hAnsi="仿宋" w:eastAsia="仿宋" w:cs="仿宋"/>
          <w:b/>
          <w:color w:val="auto"/>
          <w:sz w:val="28"/>
          <w:szCs w:val="28"/>
          <w:highlight w:val="none"/>
          <w:u w:val="none"/>
        </w:rPr>
        <w:t>三、项目商务要求</w:t>
      </w:r>
    </w:p>
    <w:p>
      <w:pPr>
        <w:spacing w:line="36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1.工期及成果：见合同书格式。</w:t>
      </w:r>
    </w:p>
    <w:p>
      <w:pPr>
        <w:spacing w:line="36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2.质量要求：通过相关行政主管部门或单位的评审和审批。</w:t>
      </w:r>
    </w:p>
    <w:p>
      <w:pPr>
        <w:spacing w:line="36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3.付款方式：见合同书格式。</w:t>
      </w:r>
    </w:p>
    <w:p>
      <w:pPr>
        <w:spacing w:line="36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4.承包方式：总价包干。</w:t>
      </w:r>
    </w:p>
    <w:p>
      <w:pPr>
        <w:spacing w:line="360" w:lineRule="auto"/>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本合同采用总价包干，工作内容包括完成本合同项下的所有工作。整个项目主要工作内容包括：</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（1）资料收集与文件审核</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收集、分析原有企业基础资料，包括但不限于：原有企业场地的用地历史沿革，产品、原辅材料及中间体清单，主要生产工艺过程及产污环节，各种槽罐、管线、沟渠情况及泄漏记录，污染治理设施及污染物排放情况，地下管网布设情况，场地各历史时期的地形图和生产布局图，原址企业环评报告相关内容、批复及竣工效果调查批复等环境管理文件相关内容。通过对工艺、原材料及储存和使用设施等相关的文件审核，分析场地可能涉及的危险物质，及这些危险物质使用、存储区域。</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（2）现场踏勘</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现场踏勘，重点调查场地污染痕迹，如主要的生产车间，储存设施；发现刺激性气味的区域，污染和腐蚀的痕迹；排水管或渠、污水池或其它地表水体、废物堆放地、井等；周围敏感点，周边区域污染企业等。</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（3）人员访谈</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与相关人员、单位访谈的主要内容和要求如下：</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访问初步土地产权单位和使用单位的相关知情人员，了解有关场地的生产历史变迁、生产工艺变化、原材料变化、各类污染物排放和处理处置设施的使用情况；</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访问场地相邻地区居民和工作人员，了解场地及周边地区初步及历史土地利用情况；</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访问当地环境保护主管部门，了解场地过去和现在的环境污染状况、环境事故，及其对土壤污染状况的影响；</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访问规划、土地等行政主管部门，了解场地使用的历史变迁以及未来利用规划等相关信息。</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（4）土壤污染状况污染初步分析</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根据文件审核、现场勘察和相关人员访谈所掌握的场地信息，分析判断场地受到污染的可能性。出现下列，但不限于下列情景，进入第二阶段土壤污染状况评价：</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1）发现污染痕迹；</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2）虽然没有发现污染痕迹，但当地块生产中使用有毒有害化学品及石油产品或排放有毒有害物质的场地，如不能充分排除其对土壤污染状况产生影响时，应作为潜在污染场地。</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若第一阶段场地评价认为场地未受到污染，则场地评价结束，并编制第一阶段场地评价报告。若场地被认为存在潜在污染时，则无需编制报告，直接进入第二阶段评价。</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（5）制定项目布点采样技术方案及开展钻探、检测工作</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根据现场踏勘情况以及历史情况调查，分析收集的相关材料和人员访谈情况，项目组编制项目项目布点采样技术方案；</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（6）编写项目土壤污染状况初步调查报告</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 xml:space="preserve">根据收集的材料以及钻探检测成果材料进行分析总结，项目组进行编制项目土壤污染状况初步调查报告。 </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（7）协助组织专家评审会及项目备案</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highlight w:val="none"/>
          <w:u w:val="none"/>
        </w:rPr>
      </w:pPr>
      <w:r>
        <w:rPr>
          <w:rFonts w:hint="eastAsia" w:ascii="仿宋" w:hAnsi="仿宋" w:eastAsia="仿宋" w:cs="仿宋"/>
          <w:color w:val="auto"/>
          <w:kern w:val="2"/>
          <w:sz w:val="28"/>
          <w:szCs w:val="28"/>
          <w:highlight w:val="none"/>
          <w:u w:val="none"/>
          <w:lang w:val="en-US" w:eastAsia="zh-CN" w:bidi="ar-SA"/>
        </w:rPr>
        <w:t>项目完成土壤污染状况初步调查报告（送审稿）提交至环保部门组织召开项目专家评审会，会议通过后按照专家评审意见进行修改完善报告形成报告备案稿，汇总资料向当地环保部门进行项目备案。</w:t>
      </w:r>
    </w:p>
    <w:p>
      <w:pPr>
        <w:pStyle w:val="9"/>
        <w:rPr>
          <w:color w:val="auto"/>
          <w:highlight w:val="none"/>
          <w:u w:val="none"/>
        </w:rPr>
        <w:sectPr>
          <w:footerReference r:id="rId6" w:type="default"/>
          <w:pgSz w:w="11910" w:h="16840"/>
          <w:pgMar w:top="1480" w:right="1440" w:bottom="1220" w:left="1580" w:header="0" w:footer="1024" w:gutter="0"/>
          <w:cols w:space="720" w:num="1"/>
        </w:sectPr>
      </w:pPr>
    </w:p>
    <w:p>
      <w:pPr>
        <w:pStyle w:val="11"/>
        <w:adjustRightInd w:val="0"/>
        <w:snapToGrid w:val="0"/>
        <w:spacing w:line="300" w:lineRule="auto"/>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lang w:val="zh-CN"/>
        </w:rPr>
        <w:t>第三部分</w:t>
      </w:r>
      <w:r>
        <w:rPr>
          <w:rFonts w:ascii="仿宋" w:hAnsi="仿宋" w:eastAsia="仿宋" w:cs="仿宋_GB2312"/>
          <w:b/>
          <w:color w:val="auto"/>
          <w:sz w:val="28"/>
          <w:szCs w:val="28"/>
          <w:highlight w:val="none"/>
          <w:u w:val="none"/>
        </w:rPr>
        <w:t>报价须知</w:t>
      </w:r>
    </w:p>
    <w:p>
      <w:pPr>
        <w:pStyle w:val="11"/>
        <w:adjustRightInd w:val="0"/>
        <w:snapToGrid w:val="0"/>
        <w:spacing w:line="300" w:lineRule="auto"/>
        <w:rPr>
          <w:rFonts w:ascii="仿宋" w:hAnsi="仿宋" w:eastAsia="仿宋" w:cs="仿宋_GB2312"/>
          <w:b/>
          <w:color w:val="auto"/>
          <w:sz w:val="28"/>
          <w:szCs w:val="28"/>
          <w:highlight w:val="none"/>
          <w:u w:val="none"/>
        </w:rPr>
      </w:pPr>
    </w:p>
    <w:p>
      <w:pPr>
        <w:pStyle w:val="11"/>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一、概念释义</w:t>
      </w:r>
    </w:p>
    <w:p>
      <w:pPr>
        <w:pStyle w:val="11"/>
        <w:adjustRightInd w:val="0"/>
        <w:snapToGrid w:val="0"/>
        <w:spacing w:line="300" w:lineRule="auto"/>
        <w:ind w:left="560" w:hanging="560"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1.“询价人”是指：广州市净水有限公司。</w:t>
      </w:r>
    </w:p>
    <w:p>
      <w:pPr>
        <w:pStyle w:val="11"/>
        <w:tabs>
          <w:tab w:val="left" w:pos="360"/>
        </w:tabs>
        <w:adjustRightInd w:val="0"/>
        <w:snapToGrid w:val="0"/>
        <w:spacing w:line="300" w:lineRule="auto"/>
        <w:ind w:left="560"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sz w:val="28"/>
          <w:szCs w:val="28"/>
          <w:highlight w:val="none"/>
          <w:u w:val="none"/>
        </w:rPr>
        <w:t>2.合格的报价单位:</w:t>
      </w:r>
      <w:r>
        <w:rPr>
          <w:rFonts w:hint="eastAsia" w:ascii="仿宋" w:hAnsi="仿宋" w:eastAsia="仿宋" w:cs="仿宋_GB2312"/>
          <w:color w:val="auto"/>
          <w:kern w:val="0"/>
          <w:sz w:val="28"/>
          <w:szCs w:val="28"/>
          <w:highlight w:val="none"/>
          <w:u w:val="none"/>
        </w:rPr>
        <w:t>符合询价文件规定资格</w:t>
      </w:r>
      <w:r>
        <w:rPr>
          <w:rFonts w:hint="eastAsia" w:ascii="仿宋" w:hAnsi="仿宋" w:eastAsia="仿宋" w:cs="仿宋_GB2312"/>
          <w:color w:val="auto"/>
          <w:sz w:val="28"/>
          <w:szCs w:val="28"/>
          <w:highlight w:val="none"/>
          <w:u w:val="none"/>
          <w:lang w:val="zh-CN"/>
        </w:rPr>
        <w:t>要求</w:t>
      </w:r>
      <w:r>
        <w:rPr>
          <w:rFonts w:hint="eastAsia" w:ascii="仿宋" w:hAnsi="仿宋" w:eastAsia="仿宋" w:cs="仿宋_GB2312"/>
          <w:color w:val="auto"/>
          <w:kern w:val="0"/>
          <w:sz w:val="28"/>
          <w:szCs w:val="28"/>
          <w:highlight w:val="none"/>
          <w:u w:val="none"/>
        </w:rPr>
        <w:t>的报价单位。</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3.“承包人”是指经法定程序确认并授以合同的报价单位。</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二、询价文件</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 询价文件的构成</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6.1询价文件包括但不限于下列文件:</w:t>
      </w:r>
    </w:p>
    <w:p>
      <w:pPr>
        <w:pStyle w:val="11"/>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1）报价邀请函</w:t>
      </w:r>
    </w:p>
    <w:p>
      <w:pPr>
        <w:pStyle w:val="11"/>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 项目内容</w:t>
      </w:r>
    </w:p>
    <w:p>
      <w:pPr>
        <w:pStyle w:val="11"/>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 报价单位须知</w:t>
      </w:r>
    </w:p>
    <w:p>
      <w:pPr>
        <w:pStyle w:val="11"/>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 合同书格式</w:t>
      </w:r>
    </w:p>
    <w:p>
      <w:pPr>
        <w:pStyle w:val="11"/>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 询价响应文件格式</w:t>
      </w:r>
    </w:p>
    <w:p>
      <w:pPr>
        <w:pStyle w:val="11"/>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 询价文件的澄清或修改</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７.3询价文件的修改或澄清将以书面形式通知所有获取询价文件的报价单位，并对其具有约束力。</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三、询价响应文件的编制和数量</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8．询价响应费用</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9．报价的语言及计量</w:t>
      </w:r>
    </w:p>
    <w:p>
      <w:pPr>
        <w:pStyle w:val="11"/>
        <w:adjustRightInd w:val="0"/>
        <w:snapToGrid w:val="0"/>
        <w:spacing w:line="300" w:lineRule="auto"/>
        <w:ind w:left="360" w:hanging="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10．询价响应文件的构成</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 询价响应文件编制</w:t>
      </w:r>
    </w:p>
    <w:p>
      <w:pPr>
        <w:spacing w:line="300" w:lineRule="auto"/>
        <w:ind w:left="630" w:hanging="630" w:hangingChars="225"/>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12.2报价应为包括设计图纸和工程量清单项目所发生的人工费、材料费、机械费、管理费、利润、项目措施费、规费、税金、配合费、预留金以及施工合同包含的所有风险、责任等各项应有费用。</w:t>
      </w:r>
      <w:r>
        <w:rPr>
          <w:rFonts w:hint="eastAsia" w:ascii="仿宋_GB2312" w:hAnsi="仿宋_GB2312" w:eastAsia="仿宋_GB2312" w:cs="仿宋_GB2312"/>
          <w:color w:val="auto"/>
          <w:sz w:val="28"/>
          <w:szCs w:val="28"/>
          <w:highlight w:val="none"/>
        </w:rPr>
        <w:t>报价若低于本项目最高限价的60%，必须在响应文件中说明报价理由。</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12.4报价人不得存在以下情形之一：</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（1）与询价人存在利害关系且可能影响询价公正性；</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（2）法定代表人或单位负责人为同一个人或者存在控股、管理关系的不同单位,同时参加同一项目或同一子项目；</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（3）为本询价项目提供过设计、编制技术规范和其他文件的咨询服务；</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（4）</w:t>
      </w:r>
      <w:r>
        <w:rPr>
          <w:rFonts w:hint="eastAsia" w:ascii="仿宋" w:hAnsi="仿宋" w:eastAsia="仿宋" w:cs="仿宋_GB2312"/>
          <w:color w:val="auto"/>
          <w:sz w:val="28"/>
          <w:szCs w:val="28"/>
          <w:highlight w:val="none"/>
          <w:u w:val="none"/>
        </w:rPr>
        <w:t>被依法暂停或者</w:t>
      </w:r>
      <w:r>
        <w:rPr>
          <w:rFonts w:hint="eastAsia" w:ascii="仿宋" w:hAnsi="仿宋" w:eastAsia="仿宋" w:cs="仿宋_GB2312"/>
          <w:color w:val="auto"/>
          <w:kern w:val="0"/>
          <w:sz w:val="28"/>
          <w:szCs w:val="28"/>
          <w:highlight w:val="none"/>
          <w:u w:val="none"/>
        </w:rPr>
        <w:t>取消投标资格；</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（5）被责令停产停业、暂扣或者吊销许可证、暂扣或者吊销执照；</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（6）进入清算程序，或被宣告破产，或其他丧失履约能力的情形；</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（7）在参加本项目前3年内在存在重大违法记录；</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（8）被“全国企业信用信息公示系统”（网址：http://www.gsxt.gov.cn/）列入经营异常名录和严重违法失信企业名单；</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（9）被《信用中国》网站（www.creditchina.gov.cn）公示存在失信惩戒记录；</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 xml:space="preserve">（10）本项目截止时间前的半年中，在询价人组织的招标、询价活动中被查实弄虚作假、相互串通投标的。 </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13. 联合体报价</w:t>
      </w:r>
    </w:p>
    <w:p>
      <w:pPr>
        <w:pStyle w:val="11"/>
        <w:adjustRightInd w:val="0"/>
        <w:snapToGrid w:val="0"/>
        <w:spacing w:line="300" w:lineRule="auto"/>
        <w:ind w:left="562" w:leftChars="1"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13.1本项目不接受联合体参加报价。</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14. 报价单位资格证明文件</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14.2资格证明文件必须真实有效，复印件必须加盖单位印章。</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15.1询价响应文件应在询价会之日起90天内保持有效。报价有效期比规定时间短的将被作为非实质性响应询价文件而予以拒绝。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16.1 报价单位应编制询价响应文件一式二份，其中正本一份和副本一份，询价响应文件的副本可采用正本的复印件。每套询价响应文件须清楚地标明“正本”、“副本”。若副本与正本不符，以正本为准。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 询价响应文件的密封和标记</w:t>
      </w:r>
    </w:p>
    <w:p>
      <w:pPr>
        <w:pStyle w:val="11"/>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17.1报价单位应将询价响应文件正本和副本用单独的信封密封，注明“正本”或“副本”字样。</w:t>
      </w:r>
    </w:p>
    <w:p>
      <w:pPr>
        <w:pStyle w:val="11"/>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17.2每一密封信封均应：</w:t>
      </w:r>
    </w:p>
    <w:p>
      <w:pPr>
        <w:pStyle w:val="11"/>
        <w:adjustRightInd w:val="0"/>
        <w:snapToGrid w:val="0"/>
        <w:spacing w:line="300" w:lineRule="auto"/>
        <w:ind w:left="1439" w:leftChars="343" w:hanging="719" w:hangingChars="257"/>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（2）注明“于（递交询价响应文件截止时间）之前不准启封”的字样。</w:t>
      </w:r>
    </w:p>
    <w:p>
      <w:pPr>
        <w:pStyle w:val="11"/>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17.3如果信封未按本须知第17.1条和第17.2条要求密封的，询价人对误投或过早启封概不负责。</w:t>
      </w:r>
    </w:p>
    <w:p>
      <w:pPr>
        <w:pStyle w:val="11"/>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18. 询价响应文件递交截止时间</w:t>
      </w:r>
    </w:p>
    <w:p>
      <w:pPr>
        <w:pStyle w:val="11"/>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19. 询价响应文件的修改和撤回</w:t>
      </w:r>
    </w:p>
    <w:p>
      <w:pPr>
        <w:pStyle w:val="11"/>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none"/>
        </w:rPr>
        <w:t>（询价人）</w:t>
      </w:r>
      <w:r>
        <w:rPr>
          <w:rFonts w:hint="eastAsia" w:ascii="仿宋" w:hAnsi="仿宋" w:eastAsia="仿宋" w:cs="仿宋_GB2312"/>
          <w:color w:val="auto"/>
          <w:kern w:val="0"/>
          <w:sz w:val="28"/>
          <w:szCs w:val="28"/>
          <w:highlight w:val="none"/>
          <w:u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五、评审</w:t>
      </w:r>
    </w:p>
    <w:p>
      <w:pPr>
        <w:pStyle w:val="11"/>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sz w:val="28"/>
          <w:szCs w:val="28"/>
          <w:highlight w:val="none"/>
          <w:u w:val="none"/>
        </w:rPr>
        <w:t xml:space="preserve">20.1 </w:t>
      </w:r>
      <w:r>
        <w:rPr>
          <w:rFonts w:hint="eastAsia" w:ascii="仿宋" w:hAnsi="仿宋" w:eastAsia="仿宋" w:cs="仿宋_GB2312"/>
          <w:color w:val="auto"/>
          <w:kern w:val="0"/>
          <w:sz w:val="28"/>
          <w:szCs w:val="28"/>
          <w:highlight w:val="none"/>
          <w:u w:val="none"/>
        </w:rPr>
        <w:t>评审由</w:t>
      </w:r>
      <w:r>
        <w:rPr>
          <w:rFonts w:hint="eastAsia" w:ascii="仿宋" w:hAnsi="仿宋" w:eastAsia="仿宋" w:cs="仿宋_GB2312"/>
          <w:color w:val="auto"/>
          <w:sz w:val="28"/>
          <w:szCs w:val="28"/>
          <w:highlight w:val="none"/>
          <w:u w:val="none"/>
        </w:rPr>
        <w:t>询价人</w:t>
      </w:r>
      <w:r>
        <w:rPr>
          <w:rFonts w:hint="eastAsia" w:ascii="仿宋" w:hAnsi="仿宋" w:eastAsia="仿宋" w:cs="仿宋_GB2312"/>
          <w:color w:val="auto"/>
          <w:kern w:val="0"/>
          <w:sz w:val="28"/>
          <w:szCs w:val="28"/>
          <w:highlight w:val="none"/>
          <w:u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20.3询价小组依法根据询价文件的规定对询价响应文件进行评审,并据此推荐成交候选人。</w:t>
      </w:r>
    </w:p>
    <w:p>
      <w:pPr>
        <w:pStyle w:val="28"/>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20.4拆封询价响应文件时，出现下列情形之一的，不参与评审：</w:t>
      </w:r>
    </w:p>
    <w:p>
      <w:pPr>
        <w:pStyle w:val="28"/>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（1）响应文件没密封完整的，或封面未注明报价单位名称、项目名称、日期等项目信息的；</w:t>
      </w:r>
    </w:p>
    <w:p>
      <w:pPr>
        <w:pStyle w:val="28"/>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（2）响应文件中的法定代表人或授权代理人与报价响应文件登记表的信息不一致的。</w:t>
      </w:r>
    </w:p>
    <w:p>
      <w:pPr>
        <w:pStyle w:val="28"/>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21.2在询价过程中对询价文件未能实质响应的报价单位不足</w:t>
      </w:r>
      <w:r>
        <w:rPr>
          <w:rFonts w:hint="eastAsia" w:ascii="仿宋" w:hAnsi="仿宋" w:eastAsia="仿宋" w:cs="仿宋_GB2312"/>
          <w:color w:val="auto"/>
          <w:kern w:val="0"/>
          <w:sz w:val="28"/>
          <w:szCs w:val="28"/>
          <w:highlight w:val="none"/>
          <w:u w:val="none"/>
          <w:lang w:val="en-US" w:eastAsia="zh-CN"/>
        </w:rPr>
        <w:t>两</w:t>
      </w:r>
      <w:r>
        <w:rPr>
          <w:rFonts w:hint="eastAsia" w:ascii="仿宋" w:hAnsi="仿宋" w:eastAsia="仿宋" w:cs="仿宋_GB2312"/>
          <w:color w:val="auto"/>
          <w:kern w:val="0"/>
          <w:sz w:val="28"/>
          <w:szCs w:val="28"/>
          <w:highlight w:val="none"/>
          <w:u w:val="none"/>
        </w:rPr>
        <w:t>家时，询价小组可以从其他符合相应资格条件的报价单位名单中补充；补充后仍不足</w:t>
      </w:r>
      <w:r>
        <w:rPr>
          <w:rFonts w:hint="eastAsia" w:ascii="仿宋" w:hAnsi="仿宋" w:eastAsia="仿宋" w:cs="仿宋_GB2312"/>
          <w:color w:val="auto"/>
          <w:kern w:val="0"/>
          <w:sz w:val="28"/>
          <w:szCs w:val="28"/>
          <w:highlight w:val="none"/>
          <w:u w:val="none"/>
          <w:lang w:val="en-US" w:eastAsia="zh-CN"/>
        </w:rPr>
        <w:t>两</w:t>
      </w:r>
      <w:r>
        <w:rPr>
          <w:rFonts w:hint="eastAsia" w:ascii="仿宋" w:hAnsi="仿宋" w:eastAsia="仿宋" w:cs="仿宋_GB2312"/>
          <w:color w:val="auto"/>
          <w:kern w:val="0"/>
          <w:sz w:val="28"/>
          <w:szCs w:val="28"/>
          <w:highlight w:val="none"/>
          <w:u w:val="none"/>
        </w:rPr>
        <w:t>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auto"/>
          <w:kern w:val="0"/>
          <w:sz w:val="28"/>
          <w:szCs w:val="28"/>
          <w:highlight w:val="none"/>
          <w:u w:val="none"/>
        </w:rPr>
      </w:pPr>
      <w:r>
        <w:rPr>
          <w:rFonts w:hint="eastAsia" w:ascii="仿宋" w:hAnsi="仿宋" w:eastAsia="仿宋" w:cs="仿宋_GB2312"/>
          <w:color w:val="auto"/>
          <w:kern w:val="0"/>
          <w:sz w:val="28"/>
          <w:szCs w:val="28"/>
          <w:highlight w:val="none"/>
          <w:u w:val="none"/>
        </w:rPr>
        <w:t>21.4 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22.报价的评审</w:t>
      </w:r>
    </w:p>
    <w:p>
      <w:pPr>
        <w:autoSpaceDE w:val="0"/>
        <w:autoSpaceDN w:val="0"/>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大写金额与小写金额不一致的，以大写金额为准；</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22.3超过最高限价的报价将被拒绝。</w:t>
      </w:r>
    </w:p>
    <w:p>
      <w:pPr>
        <w:spacing w:line="25" w:lineRule="atLeast"/>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sz w:val="28"/>
          <w:szCs w:val="28"/>
          <w:highlight w:val="none"/>
          <w:u w:val="none"/>
        </w:rPr>
        <w:t>23.2承包人确定后，询价人</w:t>
      </w:r>
      <w:r>
        <w:rPr>
          <w:rFonts w:hint="eastAsia" w:ascii="仿宋" w:hAnsi="仿宋" w:eastAsia="仿宋" w:cs="仿宋_GB2312"/>
          <w:color w:val="auto"/>
          <w:kern w:val="0"/>
          <w:sz w:val="28"/>
          <w:szCs w:val="28"/>
          <w:highlight w:val="none"/>
          <w:u w:val="none"/>
        </w:rPr>
        <w:t>向承包人发出《发包通知书》，</w:t>
      </w:r>
      <w:r>
        <w:rPr>
          <w:rFonts w:hint="eastAsia" w:ascii="仿宋" w:hAnsi="仿宋" w:eastAsia="仿宋" w:cs="仿宋_GB2312"/>
          <w:color w:val="auto"/>
          <w:sz w:val="28"/>
          <w:szCs w:val="28"/>
          <w:highlight w:val="none"/>
          <w:u w:val="none"/>
        </w:rPr>
        <w:t>对承包人和询价人具有同等法律效力</w:t>
      </w:r>
      <w:r>
        <w:rPr>
          <w:rFonts w:hint="eastAsia" w:ascii="仿宋" w:hAnsi="仿宋" w:eastAsia="仿宋" w:cs="仿宋_GB2312"/>
          <w:color w:val="auto"/>
          <w:kern w:val="0"/>
          <w:sz w:val="28"/>
          <w:szCs w:val="28"/>
          <w:highlight w:val="none"/>
          <w:u w:val="none"/>
        </w:rPr>
        <w:t>。</w:t>
      </w:r>
    </w:p>
    <w:p>
      <w:pPr>
        <w:pStyle w:val="11"/>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auto"/>
          <w:sz w:val="28"/>
          <w:szCs w:val="28"/>
          <w:highlight w:val="none"/>
          <w:u w:val="none"/>
        </w:rPr>
      </w:pPr>
      <w:r>
        <w:rPr>
          <w:rFonts w:hint="eastAsia" w:ascii="仿宋" w:hAnsi="仿宋" w:eastAsia="仿宋" w:cs="仿宋_GB2312"/>
          <w:color w:val="auto"/>
          <w:kern w:val="0"/>
          <w:sz w:val="28"/>
          <w:szCs w:val="28"/>
          <w:highlight w:val="none"/>
          <w:u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u w:val="none"/>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25.1</w:t>
      </w:r>
      <w:r>
        <w:rPr>
          <w:rFonts w:ascii="仿宋" w:hAnsi="仿宋" w:eastAsia="仿宋" w:cs="仿宋_GB2312"/>
          <w:color w:val="auto"/>
          <w:kern w:val="0"/>
          <w:sz w:val="28"/>
          <w:szCs w:val="28"/>
          <w:highlight w:val="none"/>
          <w:u w:val="none"/>
        </w:rPr>
        <w:t xml:space="preserve"> </w:t>
      </w:r>
      <w:r>
        <w:rPr>
          <w:rFonts w:ascii="仿宋" w:hAnsi="仿宋" w:eastAsia="仿宋" w:cs="仿宋_GB2312"/>
          <w:color w:val="auto"/>
          <w:kern w:val="0"/>
          <w:sz w:val="28"/>
          <w:szCs w:val="28"/>
          <w:highlight w:val="none"/>
          <w:u w:val="none"/>
        </w:rPr>
        <w:tab/>
      </w:r>
      <w:r>
        <w:rPr>
          <w:rFonts w:hint="eastAsia" w:ascii="仿宋" w:hAnsi="仿宋" w:eastAsia="仿宋" w:cs="仿宋_GB2312"/>
          <w:color w:val="auto"/>
          <w:kern w:val="0"/>
          <w:sz w:val="28"/>
          <w:szCs w:val="28"/>
          <w:highlight w:val="none"/>
          <w:u w:val="none"/>
        </w:rPr>
        <w:t>承包合同订立后，合同各方不得擅自变更、中止或者终止合同。承包合同需要变更的，询价人应将有关合同变更内容，以书面形式报我公司招标办备案；因特殊情况需要中止或终止合同的，询价人应将中止或终止合同的理由以及相应措施，以书面形式报我公司招标办。</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25.2 承包人因不可抗力或者自身原因不能履行承包合同的，询价人</w:t>
      </w:r>
      <w:r>
        <w:rPr>
          <w:rFonts w:hint="eastAsia" w:ascii="仿宋" w:hAnsi="仿宋" w:eastAsia="仿宋" w:cs="仿宋_GB2312"/>
          <w:color w:val="auto"/>
          <w:sz w:val="28"/>
          <w:szCs w:val="28"/>
          <w:highlight w:val="none"/>
          <w:u w:val="none"/>
        </w:rPr>
        <w:t>可以与排位在承包人之后第一位的成交候选报价单位签订承包</w:t>
      </w:r>
      <w:r>
        <w:rPr>
          <w:rFonts w:hint="eastAsia" w:ascii="仿宋" w:hAnsi="仿宋" w:eastAsia="仿宋" w:cs="仿宋_GB2312"/>
          <w:color w:val="auto"/>
          <w:kern w:val="0"/>
          <w:sz w:val="28"/>
          <w:szCs w:val="28"/>
          <w:highlight w:val="none"/>
          <w:u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u w:val="none"/>
        </w:rPr>
      </w:pPr>
      <w:r>
        <w:rPr>
          <w:rFonts w:hint="eastAsia" w:ascii="仿宋" w:hAnsi="仿宋" w:eastAsia="仿宋" w:cs="仿宋_GB2312"/>
          <w:b/>
          <w:color w:val="auto"/>
          <w:kern w:val="0"/>
          <w:sz w:val="28"/>
          <w:szCs w:val="28"/>
          <w:highlight w:val="none"/>
          <w:u w:val="none"/>
        </w:rPr>
        <w:t>八、质疑</w:t>
      </w:r>
    </w:p>
    <w:p>
      <w:pPr>
        <w:pStyle w:val="28"/>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26. 如果报价人认为询价文件或询价过程或询价结果使其权益受到损害的，</w:t>
      </w:r>
    </w:p>
    <w:p>
      <w:pPr>
        <w:autoSpaceDE w:val="0"/>
        <w:autoSpaceDN w:val="0"/>
        <w:adjustRightInd w:val="0"/>
        <w:snapToGrid w:val="0"/>
        <w:spacing w:line="300" w:lineRule="auto"/>
        <w:ind w:left="420" w:right="32" w:hanging="42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可向询价人提出书面质疑。询价人应在规定时间内给与答复。</w:t>
      </w:r>
    </w:p>
    <w:p>
      <w:pPr>
        <w:widowControl/>
        <w:jc w:val="left"/>
        <w:rPr>
          <w:color w:val="auto"/>
          <w:sz w:val="28"/>
          <w:szCs w:val="28"/>
          <w:highlight w:val="none"/>
          <w:u w:val="none"/>
        </w:rPr>
      </w:pPr>
      <w:r>
        <w:rPr>
          <w:color w:val="auto"/>
          <w:sz w:val="28"/>
          <w:szCs w:val="28"/>
          <w:highlight w:val="none"/>
          <w:u w:val="none"/>
        </w:rPr>
        <w:br w:type="page"/>
      </w:r>
    </w:p>
    <w:p>
      <w:pPr>
        <w:pStyle w:val="3"/>
        <w:rPr>
          <w:color w:val="auto"/>
          <w:highlight w:val="none"/>
          <w:u w:val="none"/>
        </w:rPr>
      </w:pPr>
      <w:bookmarkStart w:id="0" w:name="_Toc152042358"/>
      <w:bookmarkStart w:id="1" w:name="_Toc179632599"/>
      <w:bookmarkStart w:id="2" w:name="_Toc371433002"/>
      <w:bookmarkStart w:id="3" w:name="_Toc144974548"/>
      <w:bookmarkStart w:id="4" w:name="_Toc152045581"/>
      <w:bookmarkStart w:id="5" w:name="_Toc247085739"/>
      <w:r>
        <w:rPr>
          <w:rFonts w:hint="eastAsia"/>
          <w:color w:val="auto"/>
          <w:highlight w:val="none"/>
          <w:u w:val="none"/>
        </w:rPr>
        <w:t>附件一报价记录表</w:t>
      </w:r>
      <w:bookmarkEnd w:id="0"/>
      <w:bookmarkEnd w:id="1"/>
      <w:bookmarkEnd w:id="2"/>
      <w:bookmarkEnd w:id="3"/>
      <w:bookmarkEnd w:id="4"/>
      <w:bookmarkEnd w:id="5"/>
    </w:p>
    <w:p>
      <w:pPr>
        <w:spacing w:line="400" w:lineRule="exact"/>
        <w:jc w:val="center"/>
        <w:rPr>
          <w:rFonts w:ascii="仿宋" w:hAnsi="仿宋" w:eastAsia="仿宋" w:cs="仿宋_GB2312"/>
          <w:color w:val="auto"/>
          <w:sz w:val="28"/>
          <w:szCs w:val="28"/>
          <w:highlight w:val="none"/>
          <w:u w:val="none"/>
        </w:rPr>
      </w:pPr>
      <w:r>
        <w:rPr>
          <w:rFonts w:hint="eastAsia" w:ascii="仿宋" w:hAnsi="仿宋" w:eastAsia="仿宋" w:cs="仿宋_GB2312"/>
          <w:bCs/>
          <w:color w:val="auto"/>
          <w:sz w:val="28"/>
          <w:szCs w:val="28"/>
          <w:highlight w:val="none"/>
          <w:u w:val="none"/>
        </w:rPr>
        <w:t>广州市净水有限公司</w:t>
      </w:r>
      <w:r>
        <w:rPr>
          <w:rFonts w:hint="eastAsia" w:ascii="仿宋" w:hAnsi="仿宋" w:eastAsia="仿宋" w:cs="仿宋_GB2312"/>
          <w:bCs/>
          <w:color w:val="auto"/>
          <w:sz w:val="28"/>
          <w:szCs w:val="28"/>
          <w:highlight w:val="none"/>
          <w:u w:val="none"/>
          <w:lang w:eastAsia="zh-CN"/>
        </w:rPr>
        <w:t>广州市黄埔区大沙地污水厂港前路北侧地块一和地块二土壤污染状况初步调查项目</w:t>
      </w:r>
      <w:r>
        <w:rPr>
          <w:rFonts w:hint="eastAsia" w:ascii="仿宋" w:hAnsi="仿宋" w:eastAsia="仿宋" w:cs="仿宋_GB2312"/>
          <w:color w:val="auto"/>
          <w:sz w:val="28"/>
          <w:szCs w:val="28"/>
          <w:highlight w:val="none"/>
          <w:u w:val="none"/>
        </w:rPr>
        <w:t>报价记录表</w:t>
      </w:r>
    </w:p>
    <w:p>
      <w:pPr>
        <w:spacing w:line="500" w:lineRule="exact"/>
        <w:ind w:firstLine="210" w:firstLineChars="100"/>
        <w:jc w:val="left"/>
        <w:rPr>
          <w:rFonts w:ascii="仿宋" w:hAnsi="仿宋" w:eastAsia="仿宋" w:cs="仿宋_GB2312"/>
          <w:color w:val="auto"/>
          <w:highlight w:val="none"/>
          <w:u w:val="none"/>
        </w:rPr>
      </w:pPr>
      <w:r>
        <w:rPr>
          <w:rFonts w:hint="eastAsia" w:ascii="仿宋" w:hAnsi="仿宋" w:eastAsia="仿宋" w:cs="仿宋_GB2312"/>
          <w:color w:val="auto"/>
          <w:szCs w:val="21"/>
          <w:highlight w:val="none"/>
          <w:u w:val="none"/>
        </w:rPr>
        <w:t xml:space="preserve">报价文件开启时间： </w:t>
      </w:r>
      <w:r>
        <w:rPr>
          <w:rFonts w:ascii="仿宋" w:hAnsi="仿宋" w:eastAsia="仿宋" w:cs="仿宋_GB2312"/>
          <w:color w:val="auto"/>
          <w:szCs w:val="21"/>
          <w:highlight w:val="none"/>
          <w:u w:val="none"/>
        </w:rPr>
        <w:t xml:space="preserve"> </w:t>
      </w:r>
      <w:r>
        <w:rPr>
          <w:rFonts w:hint="eastAsia" w:ascii="仿宋" w:hAnsi="仿宋" w:eastAsia="仿宋" w:cs="仿宋_GB2312"/>
          <w:color w:val="auto"/>
          <w:szCs w:val="21"/>
          <w:highlight w:val="none"/>
          <w:u w:val="none"/>
        </w:rPr>
        <w:t xml:space="preserve">年 </w:t>
      </w:r>
      <w:r>
        <w:rPr>
          <w:rFonts w:ascii="仿宋" w:hAnsi="仿宋" w:eastAsia="仿宋" w:cs="仿宋_GB2312"/>
          <w:color w:val="auto"/>
          <w:szCs w:val="21"/>
          <w:highlight w:val="none"/>
          <w:u w:val="none"/>
        </w:rPr>
        <w:t xml:space="preserve"> </w:t>
      </w:r>
      <w:r>
        <w:rPr>
          <w:rFonts w:hint="eastAsia" w:ascii="仿宋" w:hAnsi="仿宋" w:eastAsia="仿宋" w:cs="仿宋_GB2312"/>
          <w:color w:val="auto"/>
          <w:szCs w:val="21"/>
          <w:highlight w:val="none"/>
          <w:u w:val="none"/>
        </w:rPr>
        <w:t xml:space="preserve">月 </w:t>
      </w:r>
      <w:r>
        <w:rPr>
          <w:rFonts w:ascii="仿宋" w:hAnsi="仿宋" w:eastAsia="仿宋" w:cs="仿宋_GB2312"/>
          <w:color w:val="auto"/>
          <w:szCs w:val="21"/>
          <w:highlight w:val="none"/>
          <w:u w:val="none"/>
        </w:rPr>
        <w:t xml:space="preserve"> </w:t>
      </w:r>
      <w:r>
        <w:rPr>
          <w:rFonts w:hint="eastAsia" w:ascii="仿宋" w:hAnsi="仿宋" w:eastAsia="仿宋" w:cs="仿宋_GB2312"/>
          <w:color w:val="auto"/>
          <w:szCs w:val="21"/>
          <w:highlight w:val="none"/>
          <w:u w:val="none"/>
        </w:rPr>
        <w:t xml:space="preserve">日 </w:t>
      </w:r>
      <w:r>
        <w:rPr>
          <w:rFonts w:ascii="仿宋" w:hAnsi="仿宋" w:eastAsia="仿宋" w:cs="仿宋_GB2312"/>
          <w:color w:val="auto"/>
          <w:szCs w:val="21"/>
          <w:highlight w:val="none"/>
          <w:u w:val="none"/>
        </w:rPr>
        <w:t xml:space="preserve"> </w:t>
      </w:r>
      <w:r>
        <w:rPr>
          <w:rFonts w:hint="eastAsia" w:ascii="仿宋" w:hAnsi="仿宋" w:eastAsia="仿宋" w:cs="仿宋_GB2312"/>
          <w:color w:val="auto"/>
          <w:szCs w:val="21"/>
          <w:highlight w:val="none"/>
          <w:u w:val="none"/>
        </w:rPr>
        <w:t xml:space="preserve">时 </w:t>
      </w:r>
      <w:r>
        <w:rPr>
          <w:rFonts w:ascii="仿宋" w:hAnsi="仿宋" w:eastAsia="仿宋" w:cs="仿宋_GB2312"/>
          <w:color w:val="auto"/>
          <w:szCs w:val="21"/>
          <w:highlight w:val="none"/>
          <w:u w:val="none"/>
        </w:rPr>
        <w:t xml:space="preserve"> </w:t>
      </w:r>
      <w:r>
        <w:rPr>
          <w:rFonts w:hint="eastAsia" w:ascii="仿宋" w:hAnsi="仿宋" w:eastAsia="仿宋" w:cs="仿宋_GB2312"/>
          <w:color w:val="auto"/>
          <w:szCs w:val="21"/>
          <w:highlight w:val="none"/>
          <w:u w:val="none"/>
        </w:rPr>
        <w:t>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bl>
    <w:p>
      <w:pPr>
        <w:spacing w:line="440" w:lineRule="exact"/>
        <w:rPr>
          <w:rFonts w:ascii="仿宋" w:hAnsi="仿宋" w:eastAsia="仿宋" w:cs="仿宋_GB2312"/>
          <w:color w:val="auto"/>
          <w:highlight w:val="none"/>
          <w:u w:val="none"/>
        </w:rPr>
      </w:pPr>
    </w:p>
    <w:p>
      <w:pPr>
        <w:spacing w:line="440" w:lineRule="exact"/>
        <w:rPr>
          <w:rFonts w:ascii="仿宋" w:hAnsi="仿宋" w:eastAsia="仿宋" w:cs="仿宋_GB2312"/>
          <w:color w:val="auto"/>
          <w:highlight w:val="none"/>
          <w:u w:val="none"/>
        </w:rPr>
      </w:pPr>
      <w:r>
        <w:rPr>
          <w:rFonts w:hint="eastAsia" w:ascii="仿宋" w:hAnsi="仿宋" w:eastAsia="仿宋" w:cs="仿宋_GB2312"/>
          <w:color w:val="auto"/>
          <w:highlight w:val="none"/>
          <w:u w:val="none"/>
        </w:rPr>
        <w:t xml:space="preserve">经办人： </w:t>
      </w:r>
      <w:r>
        <w:rPr>
          <w:rFonts w:ascii="仿宋" w:hAnsi="仿宋" w:eastAsia="仿宋" w:cs="仿宋_GB2312"/>
          <w:color w:val="auto"/>
          <w:highlight w:val="none"/>
          <w:u w:val="none"/>
        </w:rPr>
        <w:t xml:space="preserve">                                        </w:t>
      </w:r>
      <w:r>
        <w:rPr>
          <w:rFonts w:hint="eastAsia" w:ascii="仿宋" w:hAnsi="仿宋" w:eastAsia="仿宋" w:cs="仿宋_GB2312"/>
          <w:color w:val="auto"/>
          <w:highlight w:val="none"/>
          <w:u w:val="none"/>
        </w:rPr>
        <w:t>记录人：</w:t>
      </w:r>
    </w:p>
    <w:p>
      <w:pPr>
        <w:widowControl/>
        <w:jc w:val="left"/>
        <w:rPr>
          <w:color w:val="auto"/>
          <w:sz w:val="28"/>
          <w:szCs w:val="28"/>
          <w:highlight w:val="none"/>
          <w:u w:val="none"/>
        </w:rPr>
      </w:pPr>
      <w:r>
        <w:rPr>
          <w:color w:val="auto"/>
          <w:sz w:val="28"/>
          <w:szCs w:val="28"/>
          <w:highlight w:val="none"/>
          <w:u w:val="none"/>
        </w:rPr>
        <w:br w:type="page"/>
      </w:r>
    </w:p>
    <w:p>
      <w:pPr>
        <w:spacing w:line="440" w:lineRule="exact"/>
        <w:rPr>
          <w:rFonts w:ascii="仿宋" w:hAnsi="仿宋" w:eastAsia="仿宋" w:cs="仿宋_GB2312"/>
          <w:color w:val="auto"/>
          <w:sz w:val="28"/>
          <w:szCs w:val="28"/>
          <w:highlight w:val="none"/>
          <w:u w:val="none"/>
        </w:rPr>
      </w:pPr>
      <w:r>
        <w:rPr>
          <w:rFonts w:hint="eastAsia" w:ascii="仿宋" w:hAnsi="仿宋" w:eastAsia="仿宋" w:cs="仿宋_GB2312"/>
          <w:b/>
          <w:bCs/>
          <w:color w:val="auto"/>
          <w:sz w:val="32"/>
          <w:szCs w:val="32"/>
          <w:highlight w:val="none"/>
          <w:u w:val="none"/>
        </w:rPr>
        <w:t>附件二</w:t>
      </w:r>
    </w:p>
    <w:p>
      <w:pPr>
        <w:spacing w:line="360" w:lineRule="auto"/>
        <w:jc w:val="center"/>
        <w:rPr>
          <w:rFonts w:ascii="仿宋" w:hAnsi="仿宋" w:eastAsia="仿宋"/>
          <w:b/>
          <w:color w:val="auto"/>
          <w:sz w:val="36"/>
          <w:szCs w:val="36"/>
          <w:highlight w:val="none"/>
          <w:u w:val="none"/>
        </w:rPr>
      </w:pPr>
      <w:r>
        <w:rPr>
          <w:rFonts w:hint="eastAsia" w:ascii="仿宋" w:hAnsi="仿宋" w:eastAsia="仿宋"/>
          <w:b/>
          <w:bCs/>
          <w:color w:val="auto"/>
          <w:sz w:val="36"/>
          <w:szCs w:val="36"/>
          <w:highlight w:val="none"/>
          <w:u w:val="none"/>
        </w:rPr>
        <w:t>广州市净水有限公司</w:t>
      </w:r>
      <w:r>
        <w:rPr>
          <w:rFonts w:hint="eastAsia" w:ascii="仿宋" w:hAnsi="仿宋" w:eastAsia="仿宋"/>
          <w:b/>
          <w:color w:val="auto"/>
          <w:sz w:val="36"/>
          <w:szCs w:val="36"/>
          <w:highlight w:val="none"/>
          <w:u w:val="none"/>
        </w:rPr>
        <w:t>非公开招标项目</w:t>
      </w:r>
    </w:p>
    <w:p>
      <w:pPr>
        <w:spacing w:line="360" w:lineRule="auto"/>
        <w:jc w:val="center"/>
        <w:rPr>
          <w:rFonts w:ascii="仿宋" w:hAnsi="仿宋" w:eastAsia="仿宋"/>
          <w:b/>
          <w:color w:val="auto"/>
          <w:sz w:val="36"/>
          <w:szCs w:val="36"/>
          <w:highlight w:val="none"/>
          <w:u w:val="none"/>
        </w:rPr>
      </w:pPr>
      <w:r>
        <w:rPr>
          <w:rFonts w:hint="eastAsia" w:ascii="仿宋" w:hAnsi="仿宋" w:eastAsia="仿宋"/>
          <w:b/>
          <w:color w:val="auto"/>
          <w:sz w:val="36"/>
          <w:szCs w:val="36"/>
          <w:highlight w:val="none"/>
          <w:u w:val="none"/>
        </w:rPr>
        <w:t>询价评审记录表</w:t>
      </w:r>
    </w:p>
    <w:p>
      <w:pPr>
        <w:spacing w:line="360" w:lineRule="auto"/>
        <w:ind w:left="1200" w:hanging="1200" w:hangingChars="500"/>
        <w:rPr>
          <w:rFonts w:hint="eastAsia" w:ascii="仿宋" w:hAnsi="仿宋" w:eastAsia="仿宋"/>
          <w:color w:val="auto"/>
          <w:sz w:val="24"/>
          <w:highlight w:val="none"/>
          <w:u w:val="none"/>
          <w:lang w:eastAsia="zh-CN"/>
        </w:rPr>
      </w:pPr>
      <w:r>
        <w:rPr>
          <w:rFonts w:hint="eastAsia" w:ascii="仿宋" w:hAnsi="仿宋" w:eastAsia="仿宋"/>
          <w:color w:val="auto"/>
          <w:sz w:val="24"/>
          <w:highlight w:val="none"/>
          <w:u w:val="none"/>
        </w:rPr>
        <w:t>项目名称:广州市净水有限公司</w:t>
      </w:r>
      <w:r>
        <w:rPr>
          <w:rFonts w:hint="eastAsia" w:ascii="仿宋" w:hAnsi="仿宋" w:eastAsia="仿宋"/>
          <w:color w:val="auto"/>
          <w:sz w:val="24"/>
          <w:highlight w:val="none"/>
          <w:u w:val="none"/>
          <w:lang w:eastAsia="zh-CN"/>
        </w:rPr>
        <w:t>广州市黄埔区大沙地污水厂港前路北侧地块一和地块二土壤污染状况初步调查项目</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b/>
                <w:color w:val="auto"/>
                <w:sz w:val="24"/>
                <w:highlight w:val="none"/>
                <w:u w:val="none"/>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b/>
                <w:color w:val="auto"/>
                <w:sz w:val="24"/>
                <w:highlight w:val="none"/>
                <w:u w:val="none"/>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u w:val="none"/>
              </w:rPr>
            </w:pPr>
          </w:p>
          <w:p>
            <w:pPr>
              <w:tabs>
                <w:tab w:val="left" w:pos="0"/>
              </w:tabs>
              <w:rPr>
                <w:rFonts w:ascii="宋体" w:hAnsi="宋体"/>
                <w:color w:val="auto"/>
                <w:sz w:val="24"/>
                <w:highlight w:val="none"/>
                <w:u w:val="none"/>
              </w:rPr>
            </w:pPr>
          </w:p>
          <w:p>
            <w:pPr>
              <w:tabs>
                <w:tab w:val="left" w:pos="0"/>
              </w:tabs>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r>
    </w:tbl>
    <w:p>
      <w:pPr>
        <w:ind w:left="840" w:hanging="840" w:hangingChars="400"/>
        <w:rPr>
          <w:rFonts w:ascii="仿宋" w:hAnsi="仿宋" w:eastAsia="仿宋"/>
          <w:color w:val="auto"/>
          <w:highlight w:val="none"/>
          <w:u w:val="none"/>
        </w:rPr>
      </w:pPr>
      <w:r>
        <w:rPr>
          <w:rFonts w:hint="eastAsia" w:ascii="仿宋" w:hAnsi="仿宋" w:eastAsia="仿宋"/>
          <w:color w:val="auto"/>
          <w:highlight w:val="none"/>
          <w:u w:val="none"/>
        </w:rPr>
        <w:t>备注：1、审核情况填写“符合”或“不符合；或者打“√”或“×”。</w:t>
      </w:r>
    </w:p>
    <w:p>
      <w:pPr>
        <w:numPr>
          <w:ilvl w:val="0"/>
          <w:numId w:val="2"/>
        </w:numPr>
        <w:ind w:firstLine="630" w:firstLineChars="300"/>
        <w:rPr>
          <w:rFonts w:ascii="仿宋" w:hAnsi="仿宋" w:eastAsia="仿宋"/>
          <w:color w:val="auto"/>
          <w:highlight w:val="none"/>
          <w:u w:val="none"/>
        </w:rPr>
      </w:pPr>
      <w:r>
        <w:rPr>
          <w:rFonts w:hint="eastAsia" w:ascii="仿宋" w:hAnsi="仿宋" w:eastAsia="仿宋"/>
          <w:color w:val="auto"/>
          <w:highlight w:val="none"/>
          <w:u w:val="none"/>
        </w:rPr>
        <w:t>本表所有审核情况均为符合的，结论为报名成功。若有一项或以上审核情况为不符合的，结论为报名不成功。</w:t>
      </w:r>
    </w:p>
    <w:p>
      <w:pPr>
        <w:widowControl/>
        <w:jc w:val="left"/>
        <w:rPr>
          <w:color w:val="auto"/>
          <w:sz w:val="28"/>
          <w:szCs w:val="28"/>
          <w:highlight w:val="none"/>
          <w:u w:val="none"/>
        </w:rPr>
      </w:pPr>
      <w:r>
        <w:rPr>
          <w:color w:val="auto"/>
          <w:sz w:val="28"/>
          <w:szCs w:val="28"/>
          <w:highlight w:val="none"/>
          <w:u w:val="none"/>
        </w:rPr>
        <w:br w:type="page"/>
      </w:r>
    </w:p>
    <w:p>
      <w:pPr>
        <w:rPr>
          <w:rFonts w:ascii="仿宋" w:hAnsi="仿宋" w:eastAsia="仿宋" w:cs="仿宋_GB2312"/>
          <w:color w:val="auto"/>
          <w:sz w:val="28"/>
          <w:szCs w:val="28"/>
          <w:highlight w:val="none"/>
          <w:u w:val="none"/>
        </w:rPr>
      </w:pPr>
      <w:r>
        <w:rPr>
          <w:rFonts w:hint="eastAsia" w:ascii="仿宋" w:hAnsi="仿宋" w:eastAsia="仿宋" w:cs="仿宋_GB2312"/>
          <w:b/>
          <w:bCs/>
          <w:color w:val="auto"/>
          <w:sz w:val="32"/>
          <w:szCs w:val="32"/>
          <w:highlight w:val="none"/>
          <w:u w:val="none"/>
        </w:rPr>
        <w:t>附件三</w:t>
      </w:r>
    </w:p>
    <w:p>
      <w:pPr>
        <w:tabs>
          <w:tab w:val="left" w:pos="5740"/>
        </w:tabs>
        <w:autoSpaceDE w:val="0"/>
        <w:autoSpaceDN w:val="0"/>
        <w:adjustRightInd w:val="0"/>
        <w:jc w:val="center"/>
        <w:rPr>
          <w:rFonts w:ascii="仿宋" w:hAnsi="仿宋" w:eastAsia="仿宋"/>
          <w:b/>
          <w:color w:val="auto"/>
          <w:sz w:val="44"/>
          <w:szCs w:val="44"/>
          <w:highlight w:val="none"/>
          <w:u w:val="none"/>
        </w:rPr>
      </w:pPr>
      <w:r>
        <w:rPr>
          <w:rFonts w:hint="eastAsia" w:ascii="仿宋" w:hAnsi="仿宋" w:eastAsia="仿宋" w:cs="宋体"/>
          <w:b/>
          <w:bCs/>
          <w:color w:val="auto"/>
          <w:kern w:val="0"/>
          <w:sz w:val="44"/>
          <w:szCs w:val="44"/>
          <w:highlight w:val="none"/>
          <w:u w:val="none"/>
        </w:rPr>
        <w:t>广州市净水有限公司非公开招标</w:t>
      </w:r>
      <w:r>
        <w:rPr>
          <w:rFonts w:hint="eastAsia" w:ascii="仿宋" w:hAnsi="仿宋" w:eastAsia="仿宋"/>
          <w:b/>
          <w:color w:val="auto"/>
          <w:sz w:val="44"/>
          <w:szCs w:val="44"/>
          <w:highlight w:val="none"/>
          <w:u w:val="none"/>
        </w:rPr>
        <w:t>项目</w:t>
      </w:r>
    </w:p>
    <w:p>
      <w:pPr>
        <w:tabs>
          <w:tab w:val="left" w:pos="5740"/>
        </w:tabs>
        <w:autoSpaceDE w:val="0"/>
        <w:autoSpaceDN w:val="0"/>
        <w:adjustRightInd w:val="0"/>
        <w:jc w:val="center"/>
        <w:rPr>
          <w:rFonts w:ascii="仿宋" w:hAnsi="仿宋" w:eastAsia="仿宋" w:cs="宋体"/>
          <w:b/>
          <w:bCs/>
          <w:color w:val="auto"/>
          <w:kern w:val="0"/>
          <w:sz w:val="44"/>
          <w:szCs w:val="44"/>
          <w:highlight w:val="none"/>
          <w:u w:val="none"/>
        </w:rPr>
      </w:pPr>
      <w:r>
        <w:rPr>
          <w:rFonts w:hint="eastAsia" w:ascii="仿宋" w:hAnsi="仿宋" w:eastAsia="仿宋" w:cs="宋体"/>
          <w:b/>
          <w:bCs/>
          <w:color w:val="auto"/>
          <w:kern w:val="0"/>
          <w:sz w:val="44"/>
          <w:szCs w:val="44"/>
          <w:highlight w:val="none"/>
          <w:u w:val="none"/>
        </w:rPr>
        <w:t>发包通知书</w:t>
      </w:r>
    </w:p>
    <w:p>
      <w:pPr>
        <w:autoSpaceDE w:val="0"/>
        <w:autoSpaceDN w:val="0"/>
        <w:adjustRightInd w:val="0"/>
        <w:spacing w:after="400"/>
        <w:jc w:val="center"/>
        <w:rPr>
          <w:rFonts w:ascii="仿宋" w:hAnsi="仿宋" w:eastAsia="仿宋" w:cs="STSong-Light"/>
          <w:color w:val="auto"/>
          <w:kern w:val="0"/>
          <w:sz w:val="32"/>
          <w:szCs w:val="32"/>
          <w:highlight w:val="none"/>
          <w:u w:val="none"/>
        </w:rPr>
      </w:pPr>
    </w:p>
    <w:p>
      <w:pPr>
        <w:autoSpaceDE w:val="0"/>
        <w:autoSpaceDN w:val="0"/>
        <w:adjustRightInd w:val="0"/>
        <w:spacing w:after="300"/>
        <w:jc w:val="center"/>
        <w:rPr>
          <w:rFonts w:ascii="仿宋" w:hAnsi="仿宋" w:eastAsia="仿宋" w:cs="STSong-Light"/>
          <w:b/>
          <w:color w:val="auto"/>
          <w:kern w:val="0"/>
          <w:sz w:val="32"/>
          <w:szCs w:val="32"/>
          <w:highlight w:val="none"/>
          <w:u w:val="none"/>
        </w:rPr>
      </w:pPr>
      <w:r>
        <w:rPr>
          <w:rFonts w:ascii="仿宋" w:hAnsi="仿宋" w:eastAsia="仿宋" w:cs="STSong-Light"/>
          <w:b/>
          <w:color w:val="auto"/>
          <w:kern w:val="0"/>
          <w:sz w:val="32"/>
          <w:szCs w:val="32"/>
          <w:highlight w:val="none"/>
          <w:u w:val="none"/>
        </w:rPr>
        <w:t>（询价文件号）</w:t>
      </w:r>
    </w:p>
    <w:p>
      <w:pPr>
        <w:autoSpaceDE w:val="0"/>
        <w:autoSpaceDN w:val="0"/>
        <w:adjustRightInd w:val="0"/>
        <w:spacing w:after="300"/>
        <w:jc w:val="left"/>
        <w:rPr>
          <w:rFonts w:ascii="仿宋" w:hAnsi="仿宋" w:eastAsia="仿宋" w:cs="STSong-Light"/>
          <w:color w:val="auto"/>
          <w:kern w:val="0"/>
          <w:sz w:val="32"/>
          <w:szCs w:val="32"/>
          <w:highlight w:val="none"/>
          <w:u w:val="none"/>
        </w:rPr>
      </w:pPr>
      <w:r>
        <w:rPr>
          <w:rFonts w:hint="eastAsia" w:ascii="仿宋" w:hAnsi="仿宋" w:eastAsia="仿宋" w:cs="STSong-Light"/>
          <w:color w:val="auto"/>
          <w:kern w:val="0"/>
          <w:sz w:val="32"/>
          <w:szCs w:val="32"/>
          <w:highlight w:val="none"/>
          <w:u w:val="none"/>
        </w:rPr>
        <w:t>承包单位</w:t>
      </w:r>
      <w:r>
        <w:rPr>
          <w:rFonts w:ascii="仿宋" w:hAnsi="仿宋" w:eastAsia="仿宋" w:cs="STSong-Light"/>
          <w:color w:val="auto"/>
          <w:kern w:val="0"/>
          <w:sz w:val="32"/>
          <w:szCs w:val="32"/>
          <w:highlight w:val="none"/>
          <w:u w:val="none"/>
        </w:rPr>
        <w:t>(全称):</w:t>
      </w:r>
    </w:p>
    <w:p>
      <w:pPr>
        <w:autoSpaceDE w:val="0"/>
        <w:autoSpaceDN w:val="0"/>
        <w:adjustRightInd w:val="0"/>
        <w:spacing w:after="300" w:line="500" w:lineRule="atLeast"/>
        <w:ind w:firstLine="640" w:firstLineChars="200"/>
        <w:jc w:val="left"/>
        <w:rPr>
          <w:rFonts w:ascii="仿宋" w:hAnsi="仿宋" w:eastAsia="仿宋" w:cs="STSong-Light"/>
          <w:color w:val="auto"/>
          <w:kern w:val="0"/>
          <w:sz w:val="32"/>
          <w:szCs w:val="32"/>
          <w:highlight w:val="none"/>
          <w:u w:val="none"/>
        </w:rPr>
      </w:pPr>
      <w:r>
        <w:rPr>
          <w:rFonts w:ascii="仿宋" w:hAnsi="仿宋" w:eastAsia="仿宋" w:cs="STSong-Light"/>
          <w:color w:val="auto"/>
          <w:kern w:val="0"/>
          <w:sz w:val="32"/>
          <w:szCs w:val="32"/>
          <w:highlight w:val="none"/>
          <w:u w:val="none"/>
        </w:rPr>
        <w:t>经询价小组评审推荐，确定你单位为</w:t>
      </w:r>
      <w:r>
        <w:rPr>
          <w:rFonts w:hint="eastAsia" w:ascii="仿宋" w:hAnsi="仿宋" w:eastAsia="仿宋" w:cs="STSong-Light"/>
          <w:color w:val="auto"/>
          <w:kern w:val="0"/>
          <w:sz w:val="32"/>
          <w:szCs w:val="32"/>
          <w:highlight w:val="none"/>
          <w:u w:val="none"/>
        </w:rPr>
        <w:t>广州市净水有限公司</w:t>
      </w:r>
      <w:r>
        <w:rPr>
          <w:rFonts w:hint="eastAsia" w:ascii="仿宋" w:hAnsi="仿宋" w:eastAsia="仿宋" w:cs="STSong-Light"/>
          <w:color w:val="auto"/>
          <w:kern w:val="0"/>
          <w:sz w:val="32"/>
          <w:szCs w:val="32"/>
          <w:highlight w:val="none"/>
          <w:u w:val="none"/>
          <w:lang w:eastAsia="zh-CN"/>
        </w:rPr>
        <w:t>广州市黄埔区大沙地污水厂港前路北侧地块一和地块二土壤污染状况初步调查项目</w:t>
      </w:r>
      <w:r>
        <w:rPr>
          <w:rFonts w:hint="eastAsia" w:ascii="仿宋" w:hAnsi="仿宋" w:eastAsia="仿宋" w:cs="STSong-Light"/>
          <w:color w:val="auto"/>
          <w:kern w:val="0"/>
          <w:sz w:val="32"/>
          <w:szCs w:val="32"/>
          <w:highlight w:val="none"/>
          <w:u w:val="none"/>
        </w:rPr>
        <w:t>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auto"/>
          <w:kern w:val="0"/>
          <w:sz w:val="32"/>
          <w:szCs w:val="32"/>
          <w:highlight w:val="none"/>
          <w:u w:val="none"/>
        </w:rPr>
      </w:pPr>
      <w:r>
        <w:rPr>
          <w:rFonts w:hint="eastAsia" w:ascii="仿宋" w:hAnsi="仿宋" w:eastAsia="仿宋" w:cs="STSong-Light"/>
          <w:color w:val="auto"/>
          <w:kern w:val="0"/>
          <w:sz w:val="32"/>
          <w:szCs w:val="32"/>
          <w:highlight w:val="none"/>
          <w:u w:val="none"/>
        </w:rPr>
        <w:t>其中：</w:t>
      </w:r>
    </w:p>
    <w:p>
      <w:pPr>
        <w:autoSpaceDE w:val="0"/>
        <w:autoSpaceDN w:val="0"/>
        <w:adjustRightInd w:val="0"/>
        <w:spacing w:after="500"/>
        <w:ind w:firstLine="640" w:firstLineChars="200"/>
        <w:jc w:val="left"/>
        <w:rPr>
          <w:rFonts w:ascii="仿宋" w:hAnsi="仿宋" w:eastAsia="仿宋" w:cs="STSong-Light"/>
          <w:color w:val="auto"/>
          <w:kern w:val="0"/>
          <w:sz w:val="32"/>
          <w:szCs w:val="32"/>
          <w:highlight w:val="none"/>
          <w:u w:val="none"/>
        </w:rPr>
      </w:pPr>
      <w:r>
        <w:rPr>
          <w:rFonts w:ascii="仿宋" w:hAnsi="仿宋" w:eastAsia="仿宋" w:cs="STSong-Light"/>
          <w:color w:val="auto"/>
          <w:kern w:val="0"/>
          <w:sz w:val="32"/>
          <w:szCs w:val="32"/>
          <w:highlight w:val="none"/>
          <w:u w:val="none"/>
        </w:rPr>
        <w:t>项目负责人姓名：</w:t>
      </w:r>
    </w:p>
    <w:p>
      <w:pPr>
        <w:autoSpaceDE w:val="0"/>
        <w:autoSpaceDN w:val="0"/>
        <w:adjustRightInd w:val="0"/>
        <w:spacing w:before="600" w:after="200"/>
        <w:ind w:left="5760"/>
        <w:jc w:val="left"/>
        <w:rPr>
          <w:rFonts w:ascii="仿宋" w:hAnsi="仿宋" w:eastAsia="仿宋" w:cs="STSong-Light"/>
          <w:color w:val="auto"/>
          <w:kern w:val="0"/>
          <w:sz w:val="32"/>
          <w:szCs w:val="32"/>
          <w:highlight w:val="none"/>
          <w:u w:val="none"/>
        </w:rPr>
      </w:pPr>
      <w:r>
        <w:rPr>
          <w:rFonts w:hint="eastAsia" w:ascii="仿宋" w:hAnsi="仿宋" w:eastAsia="仿宋" w:cs="STSong-Light"/>
          <w:color w:val="auto"/>
          <w:kern w:val="0"/>
          <w:sz w:val="32"/>
          <w:szCs w:val="32"/>
          <w:highlight w:val="none"/>
          <w:u w:val="none"/>
        </w:rPr>
        <w:t>发包单位（盖章）：</w:t>
      </w:r>
    </w:p>
    <w:p>
      <w:pPr>
        <w:autoSpaceDE w:val="0"/>
        <w:autoSpaceDN w:val="0"/>
        <w:adjustRightInd w:val="0"/>
        <w:spacing w:after="200"/>
        <w:ind w:firstLine="6400" w:firstLineChars="2000"/>
        <w:jc w:val="left"/>
        <w:rPr>
          <w:rFonts w:ascii="仿宋" w:hAnsi="仿宋" w:eastAsia="仿宋" w:cs="STSong-Light"/>
          <w:color w:val="auto"/>
          <w:kern w:val="0"/>
          <w:sz w:val="32"/>
          <w:szCs w:val="32"/>
          <w:highlight w:val="none"/>
          <w:u w:val="none"/>
        </w:rPr>
      </w:pPr>
      <w:r>
        <w:rPr>
          <w:rFonts w:ascii="仿宋" w:hAnsi="仿宋" w:eastAsia="仿宋" w:cs="STSong-Light"/>
          <w:color w:val="auto"/>
          <w:kern w:val="0"/>
          <w:sz w:val="32"/>
          <w:szCs w:val="32"/>
          <w:highlight w:val="none"/>
          <w:u w:val="none"/>
        </w:rPr>
        <w:t>年</w:t>
      </w:r>
      <w:r>
        <w:rPr>
          <w:rFonts w:hint="eastAsia" w:ascii="仿宋" w:hAnsi="仿宋" w:eastAsia="仿宋" w:cs="STSong-Light"/>
          <w:color w:val="auto"/>
          <w:kern w:val="0"/>
          <w:sz w:val="32"/>
          <w:szCs w:val="32"/>
          <w:highlight w:val="none"/>
          <w:u w:val="none"/>
        </w:rPr>
        <w:t xml:space="preserve"> </w:t>
      </w:r>
      <w:r>
        <w:rPr>
          <w:rFonts w:ascii="仿宋" w:hAnsi="仿宋" w:eastAsia="仿宋" w:cs="STSong-Light"/>
          <w:color w:val="auto"/>
          <w:kern w:val="0"/>
          <w:sz w:val="32"/>
          <w:szCs w:val="32"/>
          <w:highlight w:val="none"/>
          <w:u w:val="none"/>
        </w:rPr>
        <w:t xml:space="preserve"> 月</w:t>
      </w:r>
      <w:r>
        <w:rPr>
          <w:rFonts w:hint="eastAsia" w:ascii="仿宋" w:hAnsi="仿宋" w:eastAsia="仿宋" w:cs="STSong-Light"/>
          <w:color w:val="auto"/>
          <w:kern w:val="0"/>
          <w:sz w:val="32"/>
          <w:szCs w:val="32"/>
          <w:highlight w:val="none"/>
          <w:u w:val="none"/>
        </w:rPr>
        <w:t xml:space="preserve"> </w:t>
      </w:r>
      <w:r>
        <w:rPr>
          <w:rFonts w:ascii="仿宋" w:hAnsi="仿宋" w:eastAsia="仿宋" w:cs="STSong-Light"/>
          <w:color w:val="auto"/>
          <w:kern w:val="0"/>
          <w:sz w:val="32"/>
          <w:szCs w:val="32"/>
          <w:highlight w:val="none"/>
          <w:u w:val="none"/>
        </w:rPr>
        <w:t xml:space="preserve"> 日</w:t>
      </w:r>
    </w:p>
    <w:p>
      <w:pPr>
        <w:autoSpaceDE w:val="0"/>
        <w:autoSpaceDN w:val="0"/>
        <w:adjustRightInd w:val="0"/>
        <w:snapToGrid w:val="0"/>
        <w:spacing w:line="300" w:lineRule="auto"/>
        <w:ind w:left="420" w:right="32" w:hanging="420"/>
        <w:rPr>
          <w:rFonts w:ascii="仿宋" w:hAnsi="仿宋" w:eastAsia="仿宋" w:cs="仿宋_GB2312"/>
          <w:color w:val="auto"/>
          <w:sz w:val="28"/>
          <w:szCs w:val="28"/>
          <w:highlight w:val="none"/>
          <w:u w:val="none"/>
        </w:rPr>
      </w:pPr>
    </w:p>
    <w:p>
      <w:pPr>
        <w:widowControl/>
        <w:jc w:val="left"/>
        <w:rPr>
          <w:color w:val="auto"/>
          <w:sz w:val="28"/>
          <w:szCs w:val="28"/>
          <w:highlight w:val="none"/>
          <w:u w:val="none"/>
        </w:rPr>
      </w:pPr>
      <w:r>
        <w:rPr>
          <w:color w:val="auto"/>
          <w:sz w:val="28"/>
          <w:szCs w:val="28"/>
          <w:highlight w:val="none"/>
          <w:u w:val="none"/>
        </w:rPr>
        <w:br w:type="page"/>
      </w:r>
    </w:p>
    <w:p>
      <w:pPr>
        <w:pStyle w:val="19"/>
        <w:rPr>
          <w:color w:val="auto"/>
          <w:highlight w:val="none"/>
          <w:u w:val="none"/>
        </w:rPr>
      </w:pPr>
      <w:r>
        <w:rPr>
          <w:rFonts w:hint="eastAsia"/>
          <w:color w:val="auto"/>
          <w:highlight w:val="none"/>
          <w:u w:val="none"/>
        </w:rPr>
        <w:t>第四部分合同书格式</w:t>
      </w:r>
    </w:p>
    <w:p>
      <w:pPr>
        <w:pStyle w:val="3"/>
        <w:spacing w:before="0" w:after="0" w:line="415" w:lineRule="auto"/>
        <w:jc w:val="center"/>
        <w:rPr>
          <w:color w:val="auto"/>
          <w:highlight w:val="none"/>
          <w:u w:val="none"/>
        </w:rPr>
      </w:pPr>
    </w:p>
    <w:p>
      <w:pPr>
        <w:pStyle w:val="3"/>
        <w:spacing w:before="0" w:after="0" w:line="415" w:lineRule="auto"/>
        <w:jc w:val="center"/>
        <w:rPr>
          <w:color w:val="auto"/>
          <w:highlight w:val="none"/>
          <w:u w:val="none"/>
        </w:rPr>
      </w:pPr>
      <w:r>
        <w:rPr>
          <w:rFonts w:hint="eastAsia"/>
          <w:color w:val="auto"/>
          <w:highlight w:val="none"/>
          <w:u w:val="none"/>
        </w:rPr>
        <w:t>广州市净水有限公司</w:t>
      </w:r>
    </w:p>
    <w:p>
      <w:pPr>
        <w:pStyle w:val="3"/>
        <w:spacing w:before="0" w:after="0" w:line="415" w:lineRule="auto"/>
        <w:jc w:val="center"/>
        <w:rPr>
          <w:rFonts w:ascii="仿宋_GB2312" w:hAnsi="仿宋_GB2312" w:eastAsia="仿宋_GB2312" w:cs="仿宋_GB2312"/>
          <w:color w:val="auto"/>
          <w:sz w:val="28"/>
          <w:szCs w:val="28"/>
          <w:highlight w:val="none"/>
          <w:u w:val="none"/>
        </w:rPr>
      </w:pPr>
      <w:r>
        <w:rPr>
          <w:rFonts w:hint="eastAsia"/>
          <w:color w:val="auto"/>
          <w:highlight w:val="none"/>
          <w:u w:val="none"/>
          <w:lang w:eastAsia="zh-CN"/>
        </w:rPr>
        <w:t>广州市黄埔区大沙地污水厂港前路北侧地块一和地块二土壤污染状况初步调查项目</w:t>
      </w:r>
      <w:r>
        <w:rPr>
          <w:rFonts w:hint="eastAsia"/>
          <w:color w:val="auto"/>
          <w:highlight w:val="none"/>
          <w:u w:val="none"/>
        </w:rPr>
        <w:t>技术服务合同</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甲方（发包人） ：广州市</w:t>
      </w:r>
      <w:r>
        <w:rPr>
          <w:rFonts w:hint="eastAsia" w:ascii="宋体" w:hAnsi="宋体" w:cs="宋体"/>
          <w:bCs/>
          <w:color w:val="auto"/>
          <w:sz w:val="24"/>
          <w:szCs w:val="24"/>
          <w:highlight w:val="none"/>
          <w:u w:val="none"/>
        </w:rPr>
        <w:t>净水有限公司</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乙方（承包人） ：</w:t>
      </w:r>
    </w:p>
    <w:p>
      <w:pPr>
        <w:adjustRightInd w:val="0"/>
        <w:spacing w:line="360" w:lineRule="auto"/>
        <w:ind w:firstLine="228" w:firstLineChars="95"/>
        <w:jc w:val="left"/>
        <w:textAlignment w:val="baseline"/>
        <w:rPr>
          <w:rFonts w:ascii="宋体" w:hAnsi="宋体" w:cs="宋体"/>
          <w:color w:val="auto"/>
          <w:sz w:val="24"/>
          <w:szCs w:val="24"/>
          <w:highlight w:val="none"/>
          <w:u w:val="none"/>
        </w:rPr>
      </w:pPr>
    </w:p>
    <w:p>
      <w:pPr>
        <w:pStyle w:val="11"/>
        <w:spacing w:line="360" w:lineRule="auto"/>
        <w:ind w:firstLine="480" w:firstLineChars="200"/>
        <w:rPr>
          <w:rFonts w:hAnsi="宋体" w:cs="宋体"/>
          <w:color w:val="auto"/>
          <w:sz w:val="24"/>
          <w:szCs w:val="24"/>
          <w:highlight w:val="none"/>
          <w:u w:val="none"/>
        </w:rPr>
      </w:pPr>
      <w:r>
        <w:rPr>
          <w:rFonts w:hint="eastAsia" w:hAnsi="宋体" w:cs="宋体"/>
          <w:color w:val="auto"/>
          <w:sz w:val="24"/>
          <w:szCs w:val="24"/>
          <w:highlight w:val="none"/>
          <w:u w:val="none"/>
        </w:rPr>
        <w:t>根据《中华人民共和国民法典》、《中华人民共和国</w:t>
      </w:r>
      <w:r>
        <w:rPr>
          <w:rFonts w:hint="eastAsia" w:hAnsi="宋体" w:cs="宋体"/>
          <w:color w:val="auto"/>
          <w:sz w:val="24"/>
          <w:szCs w:val="24"/>
          <w:highlight w:val="none"/>
          <w:u w:val="none"/>
          <w:lang w:eastAsia="zh-CN"/>
        </w:rPr>
        <w:t>土壤污染防治法</w:t>
      </w:r>
      <w:r>
        <w:rPr>
          <w:rFonts w:hint="eastAsia" w:hAnsi="宋体" w:cs="宋体"/>
          <w:color w:val="auto"/>
          <w:sz w:val="24"/>
          <w:szCs w:val="24"/>
          <w:highlight w:val="none"/>
          <w:u w:val="none"/>
        </w:rPr>
        <w:t>》等有关法律、法规的规定，经甲乙双方充分协商，就甲方委托乙方</w:t>
      </w:r>
      <w:r>
        <w:rPr>
          <w:rFonts w:hint="eastAsia" w:hAnsi="宋体" w:cs="宋体"/>
          <w:color w:val="auto"/>
          <w:sz w:val="24"/>
          <w:szCs w:val="24"/>
          <w:highlight w:val="none"/>
          <w:u w:val="none"/>
          <w:lang w:val="en-US" w:eastAsia="zh-CN"/>
        </w:rPr>
        <w:t>开展</w:t>
      </w:r>
      <w:r>
        <w:rPr>
          <w:rFonts w:hint="eastAsia" w:hAnsi="宋体" w:cs="宋体"/>
          <w:color w:val="auto"/>
          <w:sz w:val="24"/>
          <w:szCs w:val="24"/>
          <w:highlight w:val="none"/>
          <w:u w:val="none"/>
          <w:lang w:eastAsia="zh-CN"/>
        </w:rPr>
        <w:t>广州市黄埔区大沙地污水厂港前路北侧地块一和地块二土壤污染状况初步调查项目</w:t>
      </w:r>
      <w:r>
        <w:rPr>
          <w:rFonts w:hint="eastAsia" w:hAnsi="宋体" w:cs="宋体"/>
          <w:color w:val="auto"/>
          <w:sz w:val="24"/>
          <w:szCs w:val="24"/>
          <w:highlight w:val="none"/>
          <w:u w:val="none"/>
        </w:rPr>
        <w:t>提供咨询服务</w:t>
      </w:r>
      <w:r>
        <w:rPr>
          <w:rFonts w:hint="eastAsia" w:hAnsi="宋体" w:cs="宋体"/>
          <w:color w:val="auto"/>
          <w:sz w:val="24"/>
          <w:szCs w:val="24"/>
          <w:highlight w:val="none"/>
          <w:u w:val="none"/>
          <w:lang w:val="en-US" w:eastAsia="zh-CN"/>
        </w:rPr>
        <w:t>等事宜</w:t>
      </w:r>
      <w:r>
        <w:rPr>
          <w:rFonts w:hint="eastAsia" w:hAnsi="宋体" w:cs="宋体"/>
          <w:color w:val="auto"/>
          <w:sz w:val="24"/>
          <w:szCs w:val="24"/>
          <w:highlight w:val="none"/>
          <w:u w:val="none"/>
        </w:rPr>
        <w:t>达成以下条款：</w:t>
      </w:r>
    </w:p>
    <w:p>
      <w:pPr>
        <w:adjustRightInd w:val="0"/>
        <w:spacing w:line="360" w:lineRule="auto"/>
        <w:jc w:val="left"/>
        <w:textAlignment w:val="baseline"/>
        <w:rPr>
          <w:rFonts w:ascii="宋体" w:hAnsi="宋体" w:cs="宋体"/>
          <w:b/>
          <w:color w:val="auto"/>
          <w:sz w:val="24"/>
          <w:szCs w:val="24"/>
          <w:highlight w:val="none"/>
          <w:u w:val="none"/>
        </w:rPr>
      </w:pPr>
      <w:r>
        <w:rPr>
          <w:rFonts w:hint="eastAsia" w:ascii="宋体" w:hAnsi="宋体" w:cs="宋体"/>
          <w:b/>
          <w:bCs/>
          <w:color w:val="auto"/>
          <w:sz w:val="24"/>
          <w:szCs w:val="24"/>
          <w:highlight w:val="none"/>
          <w:u w:val="none"/>
        </w:rPr>
        <w:t>第一条</w:t>
      </w:r>
      <w:r>
        <w:rPr>
          <w:rFonts w:hint="eastAsia" w:ascii="宋体" w:hAnsi="宋体" w:cs="宋体"/>
          <w:b/>
          <w:color w:val="auto"/>
          <w:sz w:val="24"/>
          <w:szCs w:val="24"/>
          <w:highlight w:val="none"/>
          <w:u w:val="none"/>
        </w:rPr>
        <w:t xml:space="preserve">  签订依据 </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1.1《中华人民共和国民法典》、《中华人民共和国</w:t>
      </w:r>
      <w:r>
        <w:rPr>
          <w:rFonts w:hint="eastAsia" w:ascii="宋体" w:hAnsi="宋体" w:cs="宋体"/>
          <w:color w:val="auto"/>
          <w:sz w:val="24"/>
          <w:szCs w:val="24"/>
          <w:highlight w:val="none"/>
          <w:u w:val="none"/>
          <w:lang w:eastAsia="zh-CN"/>
        </w:rPr>
        <w:t>土壤污染防治法</w:t>
      </w:r>
      <w:r>
        <w:rPr>
          <w:rFonts w:hint="eastAsia" w:ascii="宋体" w:hAnsi="宋体" w:cs="宋体"/>
          <w:color w:val="auto"/>
          <w:sz w:val="24"/>
          <w:szCs w:val="24"/>
          <w:highlight w:val="none"/>
          <w:u w:val="none"/>
        </w:rPr>
        <w:t>》。</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1.2 国家及地方有关</w:t>
      </w:r>
      <w:r>
        <w:rPr>
          <w:rFonts w:hint="eastAsia" w:ascii="宋体" w:hAnsi="宋体" w:cs="宋体"/>
          <w:color w:val="auto"/>
          <w:sz w:val="24"/>
          <w:szCs w:val="24"/>
          <w:highlight w:val="none"/>
          <w:u w:val="none"/>
          <w:lang w:val="en-US" w:eastAsia="zh-CN"/>
        </w:rPr>
        <w:t>土壤污染状况调查</w:t>
      </w:r>
      <w:r>
        <w:rPr>
          <w:rFonts w:hint="eastAsia" w:ascii="宋体" w:hAnsi="宋体" w:cs="宋体"/>
          <w:color w:val="auto"/>
          <w:sz w:val="24"/>
          <w:szCs w:val="24"/>
          <w:highlight w:val="none"/>
          <w:u w:val="none"/>
        </w:rPr>
        <w:t>的其他法规和规章。</w:t>
      </w: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第二条  编制依据</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2.1甲方给乙方的委托通知书</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2.2甲方提交的基础资料</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2.3 乙方采用的主要</w:t>
      </w:r>
      <w:r>
        <w:rPr>
          <w:rFonts w:hint="eastAsia" w:ascii="宋体" w:hAnsi="宋体" w:cs="宋体"/>
          <w:color w:val="auto"/>
          <w:sz w:val="24"/>
          <w:szCs w:val="24"/>
          <w:highlight w:val="none"/>
          <w:u w:val="none"/>
          <w:lang w:val="en-US" w:eastAsia="zh-CN"/>
        </w:rPr>
        <w:t>技术导则与规范</w:t>
      </w:r>
      <w:r>
        <w:rPr>
          <w:rFonts w:hint="eastAsia" w:ascii="宋体" w:hAnsi="宋体" w:cs="宋体"/>
          <w:color w:val="auto"/>
          <w:sz w:val="24"/>
          <w:szCs w:val="24"/>
          <w:highlight w:val="none"/>
          <w:u w:val="none"/>
        </w:rPr>
        <w:t xml:space="preserve">包括但不限于： </w:t>
      </w:r>
    </w:p>
    <w:p>
      <w:pPr>
        <w:adjustRightInd w:val="0"/>
        <w:spacing w:line="360" w:lineRule="auto"/>
        <w:ind w:firstLine="480" w:firstLineChars="200"/>
        <w:jc w:val="left"/>
        <w:textAlignment w:val="baseline"/>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《建设用地土壤污染状况调查技术导则》（HJ 25.1-2019）</w:t>
      </w:r>
    </w:p>
    <w:p>
      <w:pPr>
        <w:adjustRightInd w:val="0"/>
        <w:spacing w:line="360" w:lineRule="auto"/>
        <w:ind w:firstLine="480" w:firstLineChars="200"/>
        <w:jc w:val="left"/>
        <w:textAlignment w:val="baseline"/>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《建设用地土壤污染风险管控和修复监测技术导则》（HJ25.2-2019）</w:t>
      </w:r>
    </w:p>
    <w:p>
      <w:pPr>
        <w:adjustRightInd w:val="0"/>
        <w:spacing w:line="360" w:lineRule="auto"/>
        <w:ind w:firstLine="480" w:firstLineChars="200"/>
        <w:jc w:val="left"/>
        <w:textAlignment w:val="baseline"/>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《建设用地土壤污染风险</w:t>
      </w:r>
      <w:r>
        <w:rPr>
          <w:rFonts w:hint="eastAsia" w:ascii="宋体" w:hAnsi="宋体" w:cs="宋体"/>
          <w:color w:val="auto"/>
          <w:sz w:val="24"/>
          <w:szCs w:val="24"/>
          <w:highlight w:val="none"/>
          <w:u w:val="none"/>
          <w:lang w:eastAsia="zh-CN"/>
        </w:rPr>
        <w:t>调查</w:t>
      </w:r>
      <w:r>
        <w:rPr>
          <w:rFonts w:hint="eastAsia" w:ascii="宋体" w:hAnsi="宋体" w:cs="宋体"/>
          <w:color w:val="auto"/>
          <w:sz w:val="24"/>
          <w:szCs w:val="24"/>
          <w:highlight w:val="none"/>
          <w:u w:val="none"/>
        </w:rPr>
        <w:t>技术导则》（HJ25.3-2019）</w:t>
      </w:r>
    </w:p>
    <w:p>
      <w:pPr>
        <w:adjustRightInd w:val="0"/>
        <w:spacing w:line="360" w:lineRule="auto"/>
        <w:ind w:firstLine="480" w:firstLineChars="200"/>
        <w:jc w:val="left"/>
        <w:textAlignment w:val="baseline"/>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《工业企业污染场地调查与修复管理技术指南》（试行）</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上述规范如有更新的，以最新版本为准。</w:t>
      </w: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第三条  合同文件的优先次序</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3.1合同书</w:t>
      </w:r>
    </w:p>
    <w:p>
      <w:pPr>
        <w:adjustRightInd w:val="0"/>
        <w:spacing w:line="360" w:lineRule="auto"/>
        <w:ind w:firstLine="480" w:firstLineChars="200"/>
        <w:jc w:val="left"/>
        <w:textAlignment w:val="baseline"/>
        <w:rPr>
          <w:rFonts w:ascii="宋体" w:hAnsi="宋体" w:cs="宋体"/>
          <w:color w:val="auto"/>
          <w:sz w:val="24"/>
          <w:szCs w:val="24"/>
          <w:highlight w:val="none"/>
          <w:u w:val="none"/>
          <w:shd w:val="pct10" w:color="auto" w:fill="FFFFFF"/>
        </w:rPr>
      </w:pPr>
      <w:r>
        <w:rPr>
          <w:rFonts w:hint="eastAsia" w:ascii="宋体" w:hAnsi="宋体" w:cs="宋体"/>
          <w:color w:val="auto"/>
          <w:sz w:val="24"/>
          <w:szCs w:val="24"/>
          <w:highlight w:val="none"/>
          <w:u w:val="none"/>
        </w:rPr>
        <w:t>3.2发包通知书</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 xml:space="preserve">3.3 甲方的要求 </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3.4技术规范</w:t>
      </w: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第四条  项目概况</w:t>
      </w:r>
    </w:p>
    <w:p>
      <w:pPr>
        <w:adjustRightInd w:val="0"/>
        <w:spacing w:line="360" w:lineRule="auto"/>
        <w:ind w:left="1"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项目名称： 广州市净水有限公司</w:t>
      </w:r>
      <w:r>
        <w:rPr>
          <w:rFonts w:hint="eastAsia" w:ascii="宋体" w:hAnsi="宋体" w:cs="宋体"/>
          <w:color w:val="auto"/>
          <w:sz w:val="24"/>
          <w:szCs w:val="24"/>
          <w:highlight w:val="none"/>
          <w:u w:val="none"/>
          <w:lang w:eastAsia="zh-CN"/>
        </w:rPr>
        <w:t>广州市黄埔区大沙地污水厂港前路北侧地块一和地块二土壤污染状况初步调查项目</w:t>
      </w:r>
      <w:r>
        <w:rPr>
          <w:rFonts w:hint="eastAsia" w:ascii="宋体" w:hAnsi="宋体" w:cs="宋体"/>
          <w:color w:val="auto"/>
          <w:sz w:val="24"/>
          <w:szCs w:val="24"/>
          <w:highlight w:val="none"/>
          <w:u w:val="none"/>
        </w:rPr>
        <w:t>。</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highlight w:val="none"/>
          <w:u w:val="none"/>
        </w:rPr>
      </w:pPr>
      <w:r>
        <w:rPr>
          <w:rFonts w:hint="eastAsia" w:asciiTheme="minorEastAsia" w:hAnsiTheme="minorEastAsia" w:cstheme="minorEastAsia"/>
          <w:color w:val="auto"/>
          <w:sz w:val="24"/>
          <w:szCs w:val="24"/>
          <w:highlight w:val="none"/>
          <w:u w:val="none"/>
        </w:rPr>
        <w:t>项目地点：</w:t>
      </w:r>
      <w:r>
        <w:rPr>
          <w:rFonts w:asciiTheme="minorEastAsia" w:hAnsiTheme="minorEastAsia" w:cstheme="minorEastAsia"/>
          <w:color w:val="auto"/>
          <w:sz w:val="24"/>
          <w:szCs w:val="24"/>
          <w:highlight w:val="none"/>
          <w:u w:val="none"/>
        </w:rPr>
        <w:t xml:space="preserve"> </w:t>
      </w:r>
      <w:r>
        <w:rPr>
          <w:rFonts w:hint="eastAsia" w:asciiTheme="minorEastAsia" w:hAnsiTheme="minorEastAsia" w:cstheme="minorEastAsia"/>
          <w:color w:val="auto"/>
          <w:sz w:val="24"/>
          <w:szCs w:val="24"/>
          <w:highlight w:val="none"/>
          <w:u w:val="none"/>
        </w:rPr>
        <w:t>广州市范围。</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highlight w:val="none"/>
          <w:u w:val="none"/>
        </w:rPr>
      </w:pPr>
      <w:r>
        <w:rPr>
          <w:rFonts w:hint="eastAsia" w:asciiTheme="minorEastAsia" w:hAnsiTheme="minorEastAsia" w:cstheme="minorEastAsia"/>
          <w:color w:val="auto"/>
          <w:sz w:val="24"/>
          <w:szCs w:val="24"/>
          <w:highlight w:val="none"/>
          <w:u w:val="none"/>
        </w:rPr>
        <w:t>用地面积：本项目涉及土地面积约</w:t>
      </w:r>
      <w:r>
        <w:rPr>
          <w:rFonts w:hint="eastAsia" w:asciiTheme="minorEastAsia" w:hAnsiTheme="minorEastAsia" w:cstheme="minorEastAsia"/>
          <w:color w:val="auto"/>
          <w:sz w:val="24"/>
          <w:szCs w:val="24"/>
          <w:highlight w:val="none"/>
          <w:u w:val="none"/>
          <w:lang w:val="en-US" w:eastAsia="zh-CN"/>
        </w:rPr>
        <w:t>地块一面积为11000m2，地块二面积为8700m2，合计总面积约为19700m2</w:t>
      </w:r>
      <w:r>
        <w:rPr>
          <w:rFonts w:hint="eastAsia" w:asciiTheme="minorEastAsia" w:hAnsiTheme="minorEastAsia" w:cstheme="minorEastAsia"/>
          <w:color w:val="auto"/>
          <w:sz w:val="24"/>
          <w:szCs w:val="24"/>
          <w:highlight w:val="none"/>
          <w:u w:val="none"/>
        </w:rPr>
        <w:t>。</w:t>
      </w:r>
    </w:p>
    <w:p>
      <w:pPr>
        <w:adjustRightInd w:val="0"/>
        <w:spacing w:line="360" w:lineRule="auto"/>
        <w:ind w:firstLine="482" w:firstLineChars="200"/>
        <w:jc w:val="left"/>
        <w:textAlignment w:val="baseline"/>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（一）</w:t>
      </w:r>
      <w:r>
        <w:rPr>
          <w:rFonts w:hint="eastAsia" w:ascii="宋体" w:hAnsi="宋体" w:cs="宋体"/>
          <w:b/>
          <w:color w:val="auto"/>
          <w:sz w:val="24"/>
          <w:szCs w:val="24"/>
          <w:highlight w:val="none"/>
          <w:u w:val="none"/>
          <w:lang w:val="en-US" w:eastAsia="zh-CN"/>
        </w:rPr>
        <w:t>调查</w:t>
      </w:r>
      <w:r>
        <w:rPr>
          <w:rFonts w:hint="eastAsia" w:ascii="宋体" w:hAnsi="宋体" w:cs="宋体"/>
          <w:b/>
          <w:color w:val="auto"/>
          <w:sz w:val="24"/>
          <w:szCs w:val="24"/>
          <w:highlight w:val="none"/>
          <w:u w:val="none"/>
        </w:rPr>
        <w:t>目的</w:t>
      </w:r>
    </w:p>
    <w:p>
      <w:pPr>
        <w:adjustRightInd w:val="0"/>
        <w:spacing w:line="360" w:lineRule="auto"/>
        <w:ind w:firstLine="480" w:firstLineChars="200"/>
        <w:jc w:val="left"/>
        <w:textAlignment w:val="baseline"/>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w:t>
      </w:r>
      <w:r>
        <w:rPr>
          <w:rFonts w:hint="eastAsia" w:ascii="宋体" w:hAnsi="宋体" w:eastAsia="宋体" w:cs="宋体"/>
          <w:color w:val="auto"/>
          <w:sz w:val="24"/>
          <w:szCs w:val="24"/>
          <w:highlight w:val="none"/>
          <w:u w:val="none"/>
          <w:lang w:val="en-US" w:eastAsia="zh-CN"/>
        </w:rPr>
        <w:t>相关</w:t>
      </w:r>
      <w:r>
        <w:rPr>
          <w:rFonts w:hint="eastAsia" w:ascii="宋体" w:hAnsi="宋体" w:eastAsia="宋体" w:cs="宋体"/>
          <w:color w:val="auto"/>
          <w:sz w:val="24"/>
          <w:szCs w:val="24"/>
          <w:highlight w:val="none"/>
          <w:u w:val="none"/>
        </w:rPr>
        <w:t>的要求，地块</w:t>
      </w:r>
      <w:r>
        <w:rPr>
          <w:rFonts w:hint="eastAsia" w:ascii="宋体" w:hAnsi="宋体" w:eastAsia="宋体" w:cs="宋体"/>
          <w:color w:val="auto"/>
          <w:sz w:val="24"/>
          <w:szCs w:val="24"/>
          <w:highlight w:val="none"/>
          <w:u w:val="none"/>
          <w:lang w:eastAsia="zh-CN"/>
        </w:rPr>
        <w:t>初步</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none"/>
          <w:lang w:val="en-US" w:eastAsia="zh-CN"/>
        </w:rPr>
        <w:t>排水设施用地</w:t>
      </w:r>
      <w:r>
        <w:rPr>
          <w:rFonts w:hint="eastAsia" w:ascii="宋体" w:hAnsi="宋体" w:eastAsia="宋体" w:cs="宋体"/>
          <w:color w:val="auto"/>
          <w:sz w:val="24"/>
          <w:szCs w:val="24"/>
          <w:highlight w:val="none"/>
          <w:u w:val="none"/>
        </w:rPr>
        <w:t>，用途拟变更为</w:t>
      </w:r>
      <w:r>
        <w:rPr>
          <w:rFonts w:hint="eastAsia" w:ascii="宋体" w:hAnsi="宋体" w:eastAsia="宋体" w:cs="宋体"/>
          <w:color w:val="auto"/>
          <w:sz w:val="24"/>
          <w:szCs w:val="24"/>
          <w:highlight w:val="none"/>
          <w:u w:val="none"/>
          <w:lang w:val="en-US" w:eastAsia="zh-CN"/>
        </w:rPr>
        <w:t>商业用地</w:t>
      </w:r>
      <w:r>
        <w:rPr>
          <w:rFonts w:hint="eastAsia" w:ascii="宋体" w:hAnsi="宋体" w:eastAsia="宋体" w:cs="宋体"/>
          <w:color w:val="auto"/>
          <w:sz w:val="24"/>
          <w:szCs w:val="24"/>
          <w:highlight w:val="none"/>
          <w:u w:val="none"/>
        </w:rPr>
        <w:t>的需要进行土壤污染状况调查。</w:t>
      </w:r>
    </w:p>
    <w:p>
      <w:pPr>
        <w:adjustRightInd w:val="0"/>
        <w:spacing w:line="360" w:lineRule="auto"/>
        <w:ind w:firstLine="482" w:firstLineChars="200"/>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（二）</w:t>
      </w:r>
      <w:r>
        <w:rPr>
          <w:rFonts w:hint="eastAsia" w:ascii="宋体" w:hAnsi="宋体" w:cs="宋体"/>
          <w:b/>
          <w:bCs/>
          <w:color w:val="auto"/>
          <w:sz w:val="24"/>
          <w:szCs w:val="24"/>
          <w:highlight w:val="none"/>
          <w:u w:val="none"/>
          <w:lang w:val="en-US" w:eastAsia="zh-CN"/>
        </w:rPr>
        <w:t>调查</w:t>
      </w:r>
      <w:r>
        <w:rPr>
          <w:rFonts w:hint="eastAsia" w:ascii="宋体" w:hAnsi="宋体" w:cs="宋体"/>
          <w:b/>
          <w:bCs/>
          <w:color w:val="auto"/>
          <w:sz w:val="24"/>
          <w:szCs w:val="24"/>
          <w:highlight w:val="none"/>
          <w:u w:val="none"/>
        </w:rPr>
        <w:t>对象和范围</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本次</w:t>
      </w:r>
      <w:r>
        <w:rPr>
          <w:rFonts w:hint="eastAsia" w:ascii="宋体" w:hAnsi="宋体" w:cs="宋体"/>
          <w:color w:val="auto"/>
          <w:sz w:val="24"/>
          <w:szCs w:val="24"/>
          <w:highlight w:val="none"/>
          <w:u w:val="none"/>
          <w:lang w:eastAsia="zh-CN"/>
        </w:rPr>
        <w:t>调查</w:t>
      </w:r>
      <w:r>
        <w:rPr>
          <w:rFonts w:hint="eastAsia" w:ascii="宋体" w:hAnsi="宋体" w:cs="宋体"/>
          <w:color w:val="auto"/>
          <w:sz w:val="24"/>
          <w:szCs w:val="24"/>
          <w:highlight w:val="none"/>
          <w:u w:val="none"/>
        </w:rPr>
        <w:t>对象为广州市净水有限公司</w:t>
      </w:r>
      <w:r>
        <w:rPr>
          <w:rFonts w:hint="eastAsia" w:ascii="宋体" w:hAnsi="宋体" w:cs="宋体"/>
          <w:color w:val="auto"/>
          <w:sz w:val="24"/>
          <w:szCs w:val="24"/>
          <w:highlight w:val="none"/>
          <w:u w:val="none"/>
          <w:lang w:eastAsia="zh-CN"/>
        </w:rPr>
        <w:t>广州市黄埔区大沙地污水厂港前路北侧地块一和地块二</w:t>
      </w:r>
      <w:r>
        <w:rPr>
          <w:rFonts w:hint="eastAsia" w:ascii="宋体" w:hAnsi="宋体" w:cs="宋体"/>
          <w:color w:val="auto"/>
          <w:sz w:val="24"/>
          <w:szCs w:val="24"/>
          <w:highlight w:val="none"/>
          <w:u w:val="none"/>
        </w:rPr>
        <w:t>（土地面积</w:t>
      </w:r>
      <w:r>
        <w:rPr>
          <w:rFonts w:hint="eastAsia" w:asciiTheme="minorEastAsia" w:hAnsiTheme="minorEastAsia" w:cstheme="minorEastAsia"/>
          <w:color w:val="auto"/>
          <w:sz w:val="24"/>
          <w:szCs w:val="24"/>
          <w:highlight w:val="none"/>
          <w:u w:val="none"/>
        </w:rPr>
        <w:t>约</w:t>
      </w:r>
      <w:r>
        <w:rPr>
          <w:rFonts w:hint="eastAsia" w:ascii="宋体" w:hAnsi="宋体" w:cs="宋体"/>
          <w:color w:val="auto"/>
          <w:sz w:val="24"/>
          <w:szCs w:val="24"/>
          <w:highlight w:val="none"/>
          <w:u w:val="none"/>
          <w:lang w:val="en-US" w:eastAsia="zh-CN"/>
        </w:rPr>
        <w:t>19700</w:t>
      </w:r>
      <w:r>
        <w:rPr>
          <w:rFonts w:hint="eastAsia" w:ascii="宋体" w:hAnsi="宋体" w:cs="宋体"/>
          <w:color w:val="auto"/>
          <w:sz w:val="24"/>
          <w:szCs w:val="24"/>
          <w:highlight w:val="none"/>
          <w:u w:val="none"/>
        </w:rPr>
        <w:t>㎡）。</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lang w:eastAsia="zh-CN"/>
        </w:rPr>
        <w:t>调查</w:t>
      </w:r>
      <w:r>
        <w:rPr>
          <w:rFonts w:hint="eastAsia" w:ascii="宋体" w:hAnsi="宋体" w:cs="宋体"/>
          <w:color w:val="auto"/>
          <w:sz w:val="24"/>
          <w:szCs w:val="24"/>
          <w:highlight w:val="none"/>
          <w:u w:val="none"/>
        </w:rPr>
        <w:t>范围：</w:t>
      </w:r>
      <w:r>
        <w:rPr>
          <w:rFonts w:hint="eastAsia" w:ascii="宋体" w:hAnsi="宋体" w:cs="宋体"/>
          <w:color w:val="auto"/>
          <w:sz w:val="24"/>
          <w:szCs w:val="24"/>
          <w:highlight w:val="none"/>
          <w:u w:val="none"/>
          <w:lang w:val="en-US" w:eastAsia="zh-CN"/>
        </w:rPr>
        <w:t>地块一面积为11000m2，地块二面积为8700m2，合计总面积约为19700m2</w:t>
      </w:r>
      <w:r>
        <w:rPr>
          <w:rFonts w:hint="eastAsia" w:ascii="宋体" w:hAnsi="宋体" w:cs="宋体"/>
          <w:color w:val="auto"/>
          <w:sz w:val="24"/>
          <w:szCs w:val="24"/>
          <w:highlight w:val="none"/>
          <w:u w:val="none"/>
        </w:rPr>
        <w:t>。具体详见甲方提交给乙方的</w:t>
      </w:r>
      <w:r>
        <w:rPr>
          <w:rFonts w:hint="eastAsia" w:ascii="宋体" w:hAnsi="宋体" w:cs="宋体"/>
          <w:color w:val="auto"/>
          <w:sz w:val="24"/>
          <w:szCs w:val="24"/>
          <w:highlight w:val="none"/>
          <w:u w:val="none"/>
          <w:lang w:val="en-US" w:eastAsia="zh-CN"/>
        </w:rPr>
        <w:t>红线依据材料</w:t>
      </w:r>
      <w:r>
        <w:rPr>
          <w:rFonts w:hint="eastAsia" w:ascii="宋体" w:hAnsi="宋体" w:cs="宋体"/>
          <w:color w:val="auto"/>
          <w:sz w:val="24"/>
          <w:szCs w:val="24"/>
          <w:highlight w:val="none"/>
          <w:u w:val="none"/>
        </w:rPr>
        <w:t>。</w:t>
      </w:r>
    </w:p>
    <w:p>
      <w:pPr>
        <w:adjustRightInd w:val="0"/>
        <w:spacing w:line="360" w:lineRule="auto"/>
        <w:ind w:firstLine="482" w:firstLineChars="200"/>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（三）</w:t>
      </w:r>
      <w:r>
        <w:rPr>
          <w:rFonts w:hint="eastAsia" w:ascii="宋体" w:hAnsi="宋体" w:cs="宋体"/>
          <w:b/>
          <w:bCs/>
          <w:color w:val="auto"/>
          <w:sz w:val="24"/>
          <w:szCs w:val="24"/>
          <w:highlight w:val="none"/>
          <w:u w:val="none"/>
          <w:lang w:val="en-US" w:eastAsia="zh-CN"/>
        </w:rPr>
        <w:t>调查</w:t>
      </w:r>
      <w:r>
        <w:rPr>
          <w:rFonts w:hint="eastAsia" w:ascii="宋体" w:hAnsi="宋体" w:cs="宋体"/>
          <w:b/>
          <w:bCs/>
          <w:color w:val="auto"/>
          <w:sz w:val="24"/>
          <w:szCs w:val="24"/>
          <w:highlight w:val="none"/>
          <w:u w:val="none"/>
        </w:rPr>
        <w:t>基准日</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调查</w:t>
      </w:r>
      <w:r>
        <w:rPr>
          <w:rFonts w:hint="eastAsia" w:ascii="宋体" w:hAnsi="宋体" w:cs="宋体"/>
          <w:color w:val="auto"/>
          <w:sz w:val="24"/>
          <w:szCs w:val="24"/>
          <w:highlight w:val="none"/>
          <w:u w:val="none"/>
        </w:rPr>
        <w:t>基准日由委托人确定为 202</w:t>
      </w:r>
      <w:r>
        <w:rPr>
          <w:rFonts w:ascii="宋体" w:hAnsi="宋体" w:cs="宋体"/>
          <w:color w:val="auto"/>
          <w:sz w:val="24"/>
          <w:szCs w:val="24"/>
          <w:highlight w:val="none"/>
          <w:u w:val="none"/>
        </w:rPr>
        <w:t>2</w:t>
      </w:r>
      <w:r>
        <w:rPr>
          <w:rFonts w:hint="eastAsia" w:ascii="宋体" w:hAnsi="宋体" w:cs="宋体"/>
          <w:color w:val="auto"/>
          <w:sz w:val="24"/>
          <w:szCs w:val="24"/>
          <w:highlight w:val="none"/>
          <w:u w:val="none"/>
        </w:rPr>
        <w:t>年   月   日</w:t>
      </w: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5.1在甲方充分配合的基础上，乙方必须保证组织足够的</w:t>
      </w:r>
      <w:r>
        <w:rPr>
          <w:rFonts w:hint="eastAsia" w:ascii="宋体" w:hAnsi="宋体" w:cs="宋体"/>
          <w:color w:val="auto"/>
          <w:sz w:val="24"/>
          <w:szCs w:val="24"/>
          <w:highlight w:val="none"/>
          <w:u w:val="none"/>
          <w:lang w:val="en-US" w:eastAsia="zh-CN"/>
        </w:rPr>
        <w:t>技术</w:t>
      </w:r>
      <w:r>
        <w:rPr>
          <w:rFonts w:hint="eastAsia" w:ascii="宋体" w:hAnsi="宋体" w:cs="宋体"/>
          <w:color w:val="auto"/>
          <w:sz w:val="24"/>
          <w:szCs w:val="24"/>
          <w:highlight w:val="none"/>
          <w:u w:val="none"/>
        </w:rPr>
        <w:t>力量按照甲方的进度安排在合理的工作时间内完成技术服务工作，提交</w:t>
      </w:r>
      <w:r>
        <w:rPr>
          <w:rFonts w:hint="eastAsia" w:ascii="宋体" w:hAnsi="宋体" w:cs="宋体"/>
          <w:color w:val="auto"/>
          <w:sz w:val="24"/>
          <w:szCs w:val="24"/>
          <w:highlight w:val="none"/>
          <w:u w:val="none"/>
          <w:lang w:eastAsia="zh-CN"/>
        </w:rPr>
        <w:t>土壤污染状况初步调查报告</w:t>
      </w:r>
      <w:r>
        <w:rPr>
          <w:rFonts w:hint="eastAsia" w:ascii="宋体" w:hAnsi="宋体" w:cs="宋体"/>
          <w:color w:val="auto"/>
          <w:sz w:val="24"/>
          <w:szCs w:val="24"/>
          <w:highlight w:val="none"/>
          <w:u w:val="none"/>
        </w:rPr>
        <w:t>。</w:t>
      </w:r>
    </w:p>
    <w:p>
      <w:pPr>
        <w:adjustRightInd w:val="0"/>
        <w:spacing w:line="360" w:lineRule="auto"/>
        <w:ind w:firstLine="480" w:firstLineChars="200"/>
        <w:jc w:val="left"/>
        <w:textAlignment w:val="baseline"/>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5.2在甲方提供齐备有关资料并协助乙方勘查现场后，乙方应在</w:t>
      </w:r>
      <w:r>
        <w:rPr>
          <w:rFonts w:hint="eastAsia" w:ascii="宋体" w:hAnsi="宋体" w:cs="宋体"/>
          <w:color w:val="auto"/>
          <w:sz w:val="24"/>
          <w:szCs w:val="24"/>
          <w:highlight w:val="none"/>
          <w:u w:val="none"/>
          <w:lang w:val="en-US" w:eastAsia="zh-CN"/>
        </w:rPr>
        <w:t>调查</w:t>
      </w:r>
      <w:r>
        <w:rPr>
          <w:rFonts w:hint="eastAsia" w:ascii="宋体" w:hAnsi="宋体" w:cs="宋体"/>
          <w:color w:val="auto"/>
          <w:sz w:val="24"/>
          <w:szCs w:val="24"/>
          <w:highlight w:val="none"/>
          <w:u w:val="none"/>
        </w:rPr>
        <w:t xml:space="preserve">基准日起 </w:t>
      </w:r>
      <w:r>
        <w:rPr>
          <w:rFonts w:ascii="宋体" w:hAnsi="宋体" w:cs="宋体"/>
          <w:color w:val="auto"/>
          <w:sz w:val="24"/>
          <w:szCs w:val="24"/>
          <w:highlight w:val="none"/>
          <w:u w:val="none"/>
        </w:rPr>
        <w:t>5</w:t>
      </w:r>
      <w:r>
        <w:rPr>
          <w:rFonts w:hint="eastAsia" w:ascii="宋体" w:hAnsi="宋体" w:cs="宋体"/>
          <w:color w:val="auto"/>
          <w:sz w:val="24"/>
          <w:szCs w:val="24"/>
          <w:highlight w:val="none"/>
          <w:u w:val="none"/>
        </w:rPr>
        <w:t>个工作日内</w:t>
      </w:r>
      <w:r>
        <w:rPr>
          <w:rFonts w:hint="eastAsia" w:ascii="宋体" w:hAnsi="宋体" w:cs="宋体"/>
          <w:color w:val="auto"/>
          <w:sz w:val="24"/>
          <w:szCs w:val="24"/>
          <w:highlight w:val="none"/>
          <w:u w:val="none"/>
          <w:lang w:eastAsia="zh-CN"/>
        </w:rPr>
        <w:t>提供的</w:t>
      </w:r>
      <w:r>
        <w:rPr>
          <w:rFonts w:hint="eastAsia" w:ascii="宋体" w:hAnsi="宋体" w:cs="宋体"/>
          <w:color w:val="auto"/>
          <w:sz w:val="24"/>
          <w:szCs w:val="24"/>
          <w:highlight w:val="none"/>
          <w:u w:val="none"/>
          <w:lang w:val="en-US" w:eastAsia="zh-CN"/>
        </w:rPr>
        <w:t>基础</w:t>
      </w:r>
      <w:r>
        <w:rPr>
          <w:rFonts w:hint="eastAsia" w:ascii="宋体" w:hAnsi="宋体" w:cs="宋体"/>
          <w:color w:val="auto"/>
          <w:sz w:val="24"/>
          <w:szCs w:val="24"/>
          <w:highlight w:val="none"/>
          <w:u w:val="none"/>
        </w:rPr>
        <w:t>资料,</w:t>
      </w:r>
      <w:r>
        <w:rPr>
          <w:rFonts w:hint="eastAsia" w:ascii="宋体" w:hAnsi="宋体" w:cs="宋体"/>
          <w:color w:val="auto"/>
          <w:sz w:val="24"/>
          <w:szCs w:val="24"/>
          <w:highlight w:val="none"/>
          <w:u w:val="none"/>
          <w:lang w:val="en-US" w:eastAsia="zh-CN"/>
        </w:rPr>
        <w:t>乙方应</w:t>
      </w:r>
      <w:r>
        <w:rPr>
          <w:rFonts w:hint="eastAsia" w:ascii="宋体" w:hAnsi="宋体" w:cs="宋体"/>
          <w:color w:val="auto"/>
          <w:sz w:val="24"/>
          <w:szCs w:val="24"/>
          <w:highlight w:val="none"/>
          <w:u w:val="none"/>
        </w:rPr>
        <w:t>完成</w:t>
      </w:r>
      <w:r>
        <w:rPr>
          <w:rFonts w:hint="eastAsia" w:ascii="宋体" w:hAnsi="宋体" w:cs="宋体"/>
          <w:color w:val="auto"/>
          <w:sz w:val="24"/>
          <w:szCs w:val="24"/>
          <w:highlight w:val="none"/>
          <w:u w:val="none"/>
          <w:lang w:eastAsia="zh-CN"/>
        </w:rPr>
        <w:t>初步</w:t>
      </w:r>
      <w:r>
        <w:rPr>
          <w:rFonts w:hint="eastAsia" w:ascii="宋体" w:hAnsi="宋体" w:cs="宋体"/>
          <w:color w:val="auto"/>
          <w:sz w:val="24"/>
          <w:szCs w:val="24"/>
          <w:highlight w:val="none"/>
          <w:u w:val="none"/>
        </w:rPr>
        <w:t>调查布点与监测方案的编制</w:t>
      </w:r>
      <w:r>
        <w:rPr>
          <w:rFonts w:hint="eastAsia" w:ascii="宋体" w:hAnsi="宋体" w:cs="宋体"/>
          <w:color w:val="auto"/>
          <w:sz w:val="24"/>
          <w:szCs w:val="24"/>
          <w:highlight w:val="none"/>
          <w:u w:val="none"/>
          <w:lang w:val="en-US" w:eastAsia="zh-CN"/>
        </w:rPr>
        <w:t>并出具方案</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乙方在初步</w:t>
      </w:r>
      <w:r>
        <w:rPr>
          <w:rFonts w:hint="eastAsia" w:ascii="宋体" w:hAnsi="宋体" w:cs="宋体"/>
          <w:color w:val="auto"/>
          <w:sz w:val="24"/>
          <w:szCs w:val="24"/>
          <w:highlight w:val="none"/>
          <w:u w:val="none"/>
        </w:rPr>
        <w:t>调查布点与监测方案</w:t>
      </w:r>
      <w:r>
        <w:rPr>
          <w:rFonts w:hint="eastAsia" w:ascii="宋体" w:hAnsi="宋体" w:cs="宋体"/>
          <w:color w:val="auto"/>
          <w:sz w:val="24"/>
          <w:szCs w:val="24"/>
          <w:highlight w:val="none"/>
          <w:u w:val="none"/>
          <w:lang w:val="en-US" w:eastAsia="zh-CN"/>
        </w:rPr>
        <w:t>确定后35</w:t>
      </w:r>
      <w:r>
        <w:rPr>
          <w:rFonts w:hint="eastAsia" w:ascii="宋体" w:hAnsi="宋体" w:cs="宋体"/>
          <w:color w:val="auto"/>
          <w:sz w:val="24"/>
          <w:szCs w:val="24"/>
          <w:highlight w:val="none"/>
          <w:u w:val="none"/>
        </w:rPr>
        <w:t>个工作日内</w:t>
      </w:r>
      <w:r>
        <w:rPr>
          <w:rFonts w:hint="eastAsia" w:ascii="宋体" w:hAnsi="宋体" w:cs="宋体"/>
          <w:color w:val="auto"/>
          <w:sz w:val="24"/>
          <w:szCs w:val="24"/>
          <w:highlight w:val="none"/>
          <w:u w:val="none"/>
          <w:lang w:val="en-US" w:eastAsia="zh-CN"/>
        </w:rPr>
        <w:t>按方案进行</w:t>
      </w:r>
      <w:r>
        <w:rPr>
          <w:rFonts w:hint="eastAsia" w:ascii="宋体" w:hAnsi="宋体" w:cs="宋体"/>
          <w:color w:val="auto"/>
          <w:sz w:val="24"/>
          <w:szCs w:val="24"/>
          <w:highlight w:val="none"/>
          <w:u w:val="none"/>
          <w:lang w:eastAsia="zh-CN"/>
        </w:rPr>
        <w:t>钻探及采样检测工作，</w:t>
      </w:r>
      <w:r>
        <w:rPr>
          <w:rFonts w:hint="eastAsia" w:ascii="宋体" w:hAnsi="宋体" w:cs="宋体"/>
          <w:color w:val="auto"/>
          <w:sz w:val="24"/>
          <w:szCs w:val="24"/>
          <w:highlight w:val="none"/>
          <w:u w:val="none"/>
          <w:lang w:val="en-US" w:eastAsia="zh-CN"/>
        </w:rPr>
        <w:t>并</w:t>
      </w:r>
      <w:r>
        <w:rPr>
          <w:rFonts w:hint="eastAsia" w:ascii="宋体" w:hAnsi="宋体" w:cs="宋体"/>
          <w:color w:val="auto"/>
          <w:sz w:val="24"/>
          <w:szCs w:val="24"/>
          <w:highlight w:val="none"/>
          <w:u w:val="none"/>
        </w:rPr>
        <w:t>完成</w:t>
      </w:r>
      <w:r>
        <w:rPr>
          <w:rFonts w:hint="eastAsia" w:ascii="宋体" w:hAnsi="宋体" w:cs="宋体"/>
          <w:color w:val="auto"/>
          <w:sz w:val="24"/>
          <w:szCs w:val="24"/>
          <w:highlight w:val="none"/>
          <w:u w:val="none"/>
          <w:lang w:eastAsia="zh-CN"/>
        </w:rPr>
        <w:t>初步</w:t>
      </w:r>
      <w:r>
        <w:rPr>
          <w:rFonts w:hint="eastAsia" w:ascii="宋体" w:hAnsi="宋体" w:cs="宋体"/>
          <w:color w:val="auto"/>
          <w:sz w:val="24"/>
          <w:szCs w:val="24"/>
          <w:highlight w:val="none"/>
          <w:u w:val="none"/>
        </w:rPr>
        <w:t>调查报告</w:t>
      </w:r>
      <w:r>
        <w:rPr>
          <w:rFonts w:hint="eastAsia" w:ascii="宋体" w:hAnsi="宋体" w:cs="宋体"/>
          <w:color w:val="auto"/>
          <w:sz w:val="24"/>
          <w:szCs w:val="24"/>
          <w:highlight w:val="none"/>
          <w:u w:val="none"/>
          <w:lang w:val="en-US" w:eastAsia="zh-CN"/>
        </w:rPr>
        <w:t>提交专家评审</w:t>
      </w:r>
      <w:r>
        <w:rPr>
          <w:rFonts w:hint="eastAsia" w:ascii="宋体" w:hAnsi="宋体" w:cs="宋体"/>
          <w:color w:val="auto"/>
          <w:sz w:val="24"/>
          <w:szCs w:val="24"/>
          <w:highlight w:val="none"/>
          <w:u w:val="none"/>
        </w:rPr>
        <w:t>；在</w:t>
      </w:r>
      <w:r>
        <w:rPr>
          <w:rFonts w:hint="eastAsia" w:ascii="宋体" w:hAnsi="宋体" w:cs="宋体"/>
          <w:color w:val="auto"/>
          <w:sz w:val="24"/>
          <w:szCs w:val="24"/>
          <w:highlight w:val="none"/>
          <w:u w:val="none"/>
          <w:lang w:eastAsia="zh-CN"/>
        </w:rPr>
        <w:t>初步</w:t>
      </w:r>
      <w:r>
        <w:rPr>
          <w:rFonts w:hint="eastAsia" w:ascii="宋体" w:hAnsi="宋体" w:cs="宋体"/>
          <w:color w:val="auto"/>
          <w:sz w:val="24"/>
          <w:szCs w:val="24"/>
          <w:highlight w:val="none"/>
          <w:u w:val="none"/>
        </w:rPr>
        <w:t>调查报告通过专家评审后</w:t>
      </w:r>
      <w:r>
        <w:rPr>
          <w:rFonts w:hint="eastAsia" w:ascii="宋体" w:hAnsi="宋体" w:cs="宋体"/>
          <w:color w:val="auto"/>
          <w:sz w:val="24"/>
          <w:szCs w:val="24"/>
          <w:highlight w:val="none"/>
          <w:u w:val="none"/>
          <w:lang w:val="en-US" w:eastAsia="zh-CN"/>
        </w:rPr>
        <w:t>10</w:t>
      </w:r>
      <w:r>
        <w:rPr>
          <w:rFonts w:hint="eastAsia" w:ascii="宋体" w:hAnsi="宋体" w:cs="宋体"/>
          <w:color w:val="auto"/>
          <w:sz w:val="24"/>
          <w:szCs w:val="24"/>
          <w:highlight w:val="none"/>
          <w:u w:val="none"/>
        </w:rPr>
        <w:t>个工作日内，</w:t>
      </w:r>
      <w:r>
        <w:rPr>
          <w:rFonts w:hint="eastAsia" w:ascii="宋体" w:hAnsi="宋体" w:cs="宋体"/>
          <w:color w:val="auto"/>
          <w:sz w:val="24"/>
          <w:szCs w:val="24"/>
          <w:highlight w:val="none"/>
          <w:u w:val="none"/>
          <w:lang w:val="en-US" w:eastAsia="zh-CN"/>
        </w:rPr>
        <w:t>按专家评审意见</w:t>
      </w:r>
      <w:r>
        <w:rPr>
          <w:rFonts w:hint="eastAsia" w:ascii="宋体" w:hAnsi="宋体" w:cs="宋体"/>
          <w:color w:val="auto"/>
          <w:sz w:val="24"/>
          <w:szCs w:val="24"/>
          <w:highlight w:val="none"/>
          <w:u w:val="none"/>
        </w:rPr>
        <w:t>完成报告修改工作</w:t>
      </w:r>
      <w:r>
        <w:rPr>
          <w:rFonts w:hint="eastAsia" w:ascii="宋体" w:hAnsi="宋体" w:cs="宋体"/>
          <w:color w:val="auto"/>
          <w:sz w:val="24"/>
          <w:szCs w:val="24"/>
          <w:highlight w:val="none"/>
          <w:u w:val="none"/>
          <w:lang w:val="en-US" w:eastAsia="zh-CN"/>
        </w:rPr>
        <w:t>并提交专家复审</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如遇到不可抗力因素导致</w:t>
      </w:r>
      <w:r>
        <w:rPr>
          <w:rFonts w:hint="eastAsia" w:ascii="宋体" w:hAnsi="宋体" w:cs="宋体"/>
          <w:color w:val="auto"/>
          <w:sz w:val="24"/>
          <w:szCs w:val="24"/>
          <w:highlight w:val="none"/>
          <w:u w:val="none"/>
          <w:lang w:val="en-US" w:eastAsia="zh-CN"/>
        </w:rPr>
        <w:t>完成上述工作的</w:t>
      </w:r>
      <w:r>
        <w:rPr>
          <w:rFonts w:hint="eastAsia" w:ascii="宋体" w:hAnsi="宋体" w:cs="宋体"/>
          <w:color w:val="auto"/>
          <w:sz w:val="24"/>
          <w:szCs w:val="24"/>
          <w:highlight w:val="none"/>
          <w:u w:val="none"/>
          <w:lang w:eastAsia="zh-CN"/>
        </w:rPr>
        <w:t>时间</w:t>
      </w:r>
      <w:r>
        <w:rPr>
          <w:rFonts w:hint="eastAsia" w:ascii="宋体" w:hAnsi="宋体" w:cs="宋体"/>
          <w:color w:val="auto"/>
          <w:sz w:val="24"/>
          <w:szCs w:val="24"/>
          <w:highlight w:val="none"/>
          <w:u w:val="none"/>
          <w:lang w:val="en-US" w:eastAsia="zh-CN"/>
        </w:rPr>
        <w:t>延迟</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乙方应当书面向甲方说明情况，经甲方书面同意后，乙方可适当顺延工期</w:t>
      </w:r>
      <w:r>
        <w:rPr>
          <w:rFonts w:hint="eastAsia" w:ascii="宋体" w:hAnsi="宋体" w:cs="宋体"/>
          <w:color w:val="auto"/>
          <w:sz w:val="24"/>
          <w:szCs w:val="24"/>
          <w:highlight w:val="none"/>
          <w:u w:val="none"/>
          <w:lang w:eastAsia="zh-CN"/>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甲方需要提供信息资料：</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（1）土地登记信息、土地使用权变更登记记录；</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（2）地块总平面布置图、地块总面积，绿化面积，工业聚集区面积、居住和商业用途区域面积；</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3）地块内不同历史时期的各企业名称、占地面积、原辅材料、主要产品、生产工艺、生产年份、平面布局、废水废气处理情况、危险化学品清单、危险废物转移联单、生产设备清单、化学品储存及使用清单、泄漏记录、废物管理记录、地上地下储罐清单，各企业单位环评报告及批文、清洁生产报告及批文、应急预案报告及批文、安全评价报告及批文，各企业及区域污水管网图；</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（4）不同历史时期的土地使用单位营业执照、不同历史时期的土地使用单位租赁合同；</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（5）地块周边企业名称、原辅材料、主要产品、生产工艺、平面布局；</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（6）场地各历史时期的地形图（或历史影像图）；</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（7）不同历史时期的地下管网布设情况；</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（8）场地的岩芯照片、采样照片、视频。</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kern w:val="2"/>
          <w:sz w:val="24"/>
          <w:szCs w:val="24"/>
          <w:highlight w:val="none"/>
          <w:u w:val="none"/>
          <w:lang w:val="en-US" w:eastAsia="zh-CN" w:bidi="ar-SA"/>
        </w:rPr>
      </w:pPr>
      <w:r>
        <w:rPr>
          <w:rFonts w:hint="eastAsia" w:ascii="宋体" w:hAnsi="宋体" w:cs="宋体" w:eastAsiaTheme="minorEastAsia"/>
          <w:color w:val="auto"/>
          <w:kern w:val="2"/>
          <w:sz w:val="24"/>
          <w:szCs w:val="24"/>
          <w:highlight w:val="none"/>
          <w:u w:val="none"/>
          <w:lang w:val="en-US" w:eastAsia="zh-CN" w:bidi="ar-SA"/>
        </w:rPr>
        <w:t>备注：以上资料甲方能够提供的将配合提供，未能提供的资料需乙方自行调查获取。</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5.</w:t>
      </w:r>
      <w:r>
        <w:rPr>
          <w:rFonts w:ascii="宋体" w:hAnsi="宋体" w:cs="宋体"/>
          <w:color w:val="auto"/>
          <w:sz w:val="24"/>
          <w:szCs w:val="24"/>
          <w:highlight w:val="none"/>
          <w:u w:val="none"/>
        </w:rPr>
        <w:t>3</w:t>
      </w:r>
      <w:r>
        <w:rPr>
          <w:rFonts w:hint="eastAsia" w:ascii="宋体" w:hAnsi="宋体" w:cs="宋体"/>
          <w:color w:val="auto"/>
          <w:sz w:val="24"/>
          <w:szCs w:val="24"/>
          <w:highlight w:val="none"/>
          <w:u w:val="none"/>
          <w:lang w:eastAsia="zh-CN"/>
        </w:rPr>
        <w:t>土壤污染状况初步调查报告</w:t>
      </w:r>
      <w:r>
        <w:rPr>
          <w:rFonts w:hint="eastAsia" w:ascii="宋体" w:hAnsi="宋体" w:cs="宋体"/>
          <w:color w:val="auto"/>
          <w:sz w:val="24"/>
          <w:szCs w:val="24"/>
          <w:highlight w:val="none"/>
          <w:u w:val="none"/>
        </w:rPr>
        <w:t>纸质打印一式 四 份，电子档一份（未加密且可编辑格式），具体以甲方通知为准。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5.</w:t>
      </w:r>
      <w:r>
        <w:rPr>
          <w:rFonts w:ascii="宋体" w:hAnsi="宋体" w:cs="宋体"/>
          <w:color w:val="auto"/>
          <w:sz w:val="24"/>
          <w:szCs w:val="24"/>
          <w:highlight w:val="none"/>
          <w:u w:val="none"/>
        </w:rPr>
        <w:t>4</w:t>
      </w:r>
      <w:r>
        <w:rPr>
          <w:rFonts w:hint="eastAsia" w:ascii="宋体" w:hAnsi="宋体" w:cs="宋体"/>
          <w:color w:val="auto"/>
          <w:sz w:val="24"/>
          <w:szCs w:val="24"/>
          <w:highlight w:val="none"/>
          <w:u w:val="none"/>
        </w:rPr>
        <w:t>如有必要提供上述第5.</w:t>
      </w:r>
      <w:r>
        <w:rPr>
          <w:rFonts w:ascii="宋体" w:hAnsi="宋体" w:cs="宋体"/>
          <w:color w:val="auto"/>
          <w:sz w:val="24"/>
          <w:szCs w:val="24"/>
          <w:highlight w:val="none"/>
          <w:u w:val="none"/>
        </w:rPr>
        <w:t>2</w:t>
      </w:r>
      <w:r>
        <w:rPr>
          <w:rFonts w:hint="eastAsia" w:ascii="宋体" w:hAnsi="宋体" w:cs="宋体"/>
          <w:color w:val="auto"/>
          <w:sz w:val="24"/>
          <w:szCs w:val="24"/>
          <w:highlight w:val="none"/>
          <w:u w:val="none"/>
        </w:rPr>
        <w:t>条以外的成果时，超出份数成果的制作成本费由甲方另行支付。成本费具体数额根据当时市场行情由甲方和乙方协商确定。</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5.5乙方应配合甲方开展结算工作并提交结算的相关资料,若乙方在接到甲方通知后逾期超过30天未提交完整的结算资料和结算报告等，甲方有权单方自行结算，由此产生的一切责任由乙方承担。</w:t>
      </w:r>
    </w:p>
    <w:p>
      <w:pPr>
        <w:pStyle w:val="20"/>
        <w:rPr>
          <w:color w:val="auto"/>
          <w:highlight w:val="none"/>
          <w:u w:val="none"/>
        </w:rPr>
      </w:pP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 xml:space="preserve">第六条 费用 </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6.1本合同总价包干，暂定金额为人民币XX万元（大写：人民币XXX），含税率。</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6.2本合同采用总价包干，工作内容包括完成本合同项下的所有工作（包含但不限于报告编制和报审等）。</w:t>
      </w: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第七条 支付方式</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7.1.1 支付办法：本合同生效后，甲方收到乙方提交的等额增值税发票后，向乙方支付合同费用。</w:t>
      </w:r>
    </w:p>
    <w:p>
      <w:pPr>
        <w:pStyle w:val="28"/>
        <w:spacing w:line="360" w:lineRule="auto"/>
        <w:ind w:firstLine="480" w:firstLineChars="200"/>
        <w:rPr>
          <w:rFonts w:asciiTheme="minorEastAsia" w:hAnsiTheme="minorEastAsia" w:eastAsiaTheme="minorEastAsia" w:cstheme="minorEastAsia"/>
          <w:color w:val="auto"/>
          <w:highlight w:val="none"/>
          <w:u w:val="none"/>
        </w:rPr>
      </w:pPr>
      <w:r>
        <w:rPr>
          <w:rFonts w:hint="eastAsia" w:hAnsi="宋体"/>
          <w:color w:val="auto"/>
          <w:highlight w:val="none"/>
          <w:u w:val="none"/>
        </w:rPr>
        <w:t xml:space="preserve">7.1.2 </w:t>
      </w:r>
      <w:r>
        <w:rPr>
          <w:rFonts w:hint="eastAsia" w:asciiTheme="minorEastAsia" w:hAnsiTheme="minorEastAsia" w:eastAsiaTheme="minorEastAsia" w:cstheme="minorEastAsia"/>
          <w:color w:val="auto"/>
          <w:highlight w:val="none"/>
          <w:u w:val="none"/>
        </w:rPr>
        <w:t>乙方收款账号资料</w:t>
      </w:r>
    </w:p>
    <w:p>
      <w:pPr>
        <w:spacing w:line="360" w:lineRule="auto"/>
        <w:ind w:firstLine="720" w:firstLineChars="300"/>
        <w:rPr>
          <w:rFonts w:ascii="宋体" w:hAnsi="宋体" w:cs="宋体"/>
          <w:color w:val="auto"/>
          <w:sz w:val="24"/>
          <w:highlight w:val="none"/>
          <w:u w:val="none"/>
        </w:rPr>
      </w:pPr>
      <w:r>
        <w:rPr>
          <w:rFonts w:hint="eastAsia" w:ascii="宋体" w:hAnsi="宋体" w:cs="宋体"/>
          <w:color w:val="auto"/>
          <w:sz w:val="24"/>
          <w:highlight w:val="none"/>
          <w:u w:val="none"/>
        </w:rPr>
        <w:t>乙方收款账户：；</w:t>
      </w:r>
    </w:p>
    <w:p>
      <w:pPr>
        <w:spacing w:line="360" w:lineRule="auto"/>
        <w:ind w:firstLine="840" w:firstLineChars="350"/>
        <w:rPr>
          <w:rFonts w:ascii="宋体" w:hAnsi="宋体" w:cs="宋体"/>
          <w:color w:val="auto"/>
          <w:sz w:val="24"/>
          <w:highlight w:val="none"/>
          <w:u w:val="none"/>
        </w:rPr>
      </w:pPr>
      <w:r>
        <w:rPr>
          <w:rFonts w:hint="eastAsia" w:ascii="宋体" w:hAnsi="宋体" w:cs="宋体"/>
          <w:color w:val="auto"/>
          <w:sz w:val="24"/>
          <w:highlight w:val="none"/>
          <w:u w:val="none"/>
        </w:rPr>
        <w:t>收款账号：；</w:t>
      </w:r>
    </w:p>
    <w:p>
      <w:pPr>
        <w:spacing w:line="360" w:lineRule="auto"/>
        <w:ind w:firstLine="840" w:firstLineChars="350"/>
        <w:rPr>
          <w:rFonts w:ascii="宋体" w:hAnsi="宋体" w:cs="宋体"/>
          <w:color w:val="auto"/>
          <w:sz w:val="24"/>
          <w:highlight w:val="none"/>
          <w:u w:val="none"/>
        </w:rPr>
      </w:pPr>
      <w:r>
        <w:rPr>
          <w:rFonts w:hint="eastAsia" w:ascii="宋体" w:hAnsi="宋体" w:cs="宋体"/>
          <w:color w:val="auto"/>
          <w:sz w:val="24"/>
          <w:highlight w:val="none"/>
          <w:u w:val="none"/>
        </w:rPr>
        <w:t>开户行：；</w:t>
      </w:r>
    </w:p>
    <w:p>
      <w:pPr>
        <w:spacing w:line="360" w:lineRule="auto"/>
        <w:ind w:firstLine="720" w:firstLineChars="300"/>
        <w:rPr>
          <w:rFonts w:ascii="宋体" w:hAnsi="宋体" w:cs="宋体"/>
          <w:color w:val="auto"/>
          <w:sz w:val="24"/>
          <w:highlight w:val="none"/>
          <w:u w:val="none"/>
        </w:rPr>
      </w:pPr>
      <w:r>
        <w:rPr>
          <w:rFonts w:hint="eastAsia" w:ascii="宋体" w:hAnsi="宋体" w:cs="宋体"/>
          <w:color w:val="auto"/>
          <w:sz w:val="24"/>
          <w:highlight w:val="none"/>
          <w:u w:val="none"/>
        </w:rPr>
        <w:t>甲方增值税专用发票信息：</w:t>
      </w:r>
    </w:p>
    <w:p>
      <w:pPr>
        <w:spacing w:line="360" w:lineRule="auto"/>
        <w:ind w:firstLine="960" w:firstLineChars="400"/>
        <w:rPr>
          <w:rFonts w:ascii="宋体" w:hAnsi="宋体" w:cs="宋体"/>
          <w:color w:val="auto"/>
          <w:sz w:val="24"/>
          <w:highlight w:val="none"/>
          <w:u w:val="none"/>
        </w:rPr>
      </w:pPr>
      <w:r>
        <w:rPr>
          <w:rFonts w:hint="eastAsia" w:ascii="宋体" w:hAnsi="宋体" w:cs="宋体"/>
          <w:color w:val="auto"/>
          <w:sz w:val="24"/>
          <w:highlight w:val="none"/>
          <w:u w:val="none"/>
        </w:rPr>
        <w:t>名称：广州市净水有限公司</w:t>
      </w:r>
    </w:p>
    <w:p>
      <w:pPr>
        <w:spacing w:line="360" w:lineRule="auto"/>
        <w:ind w:firstLine="960" w:firstLineChars="400"/>
        <w:rPr>
          <w:rFonts w:ascii="宋体" w:hAnsi="宋体" w:cs="宋体"/>
          <w:color w:val="auto"/>
          <w:sz w:val="24"/>
          <w:highlight w:val="none"/>
          <w:u w:val="none"/>
        </w:rPr>
      </w:pPr>
      <w:r>
        <w:rPr>
          <w:rFonts w:hint="eastAsia" w:ascii="宋体" w:hAnsi="宋体" w:cs="宋体"/>
          <w:color w:val="auto"/>
          <w:sz w:val="24"/>
          <w:highlight w:val="none"/>
          <w:u w:val="none"/>
        </w:rPr>
        <w:t>税号：</w:t>
      </w:r>
    </w:p>
    <w:p>
      <w:pPr>
        <w:pStyle w:val="28"/>
        <w:spacing w:line="360" w:lineRule="auto"/>
        <w:ind w:firstLine="960" w:firstLineChars="40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地址：</w:t>
      </w:r>
    </w:p>
    <w:p>
      <w:pPr>
        <w:spacing w:line="360" w:lineRule="auto"/>
        <w:ind w:firstLine="480" w:firstLineChars="200"/>
        <w:rPr>
          <w:rFonts w:ascii="宋体" w:hAnsi="宋体" w:cs="宋体"/>
          <w:color w:val="auto"/>
          <w:sz w:val="24"/>
          <w:highlight w:val="none"/>
          <w:u w:val="none"/>
          <w:shd w:val="clear" w:color="auto" w:fill="auto"/>
        </w:rPr>
      </w:pPr>
      <w:r>
        <w:rPr>
          <w:rFonts w:ascii="宋体" w:hAnsi="宋体" w:cs="宋体"/>
          <w:color w:val="auto"/>
          <w:sz w:val="24"/>
          <w:highlight w:val="none"/>
          <w:u w:val="none"/>
          <w:shd w:val="clear" w:color="auto" w:fill="auto"/>
        </w:rPr>
        <w:t>7</w:t>
      </w:r>
      <w:r>
        <w:rPr>
          <w:rFonts w:hint="eastAsia" w:ascii="宋体" w:hAnsi="宋体" w:cs="宋体"/>
          <w:color w:val="auto"/>
          <w:sz w:val="24"/>
          <w:highlight w:val="none"/>
          <w:u w:val="none"/>
          <w:shd w:val="clear" w:color="auto" w:fill="auto"/>
        </w:rPr>
        <w:t>.1.3付款方式：</w:t>
      </w:r>
      <w:r>
        <w:rPr>
          <w:rFonts w:hint="eastAsia" w:ascii="宋体" w:hAnsi="宋体" w:cs="宋体"/>
          <w:color w:val="auto"/>
          <w:sz w:val="24"/>
          <w:highlight w:val="none"/>
          <w:u w:val="none"/>
          <w:shd w:val="clear" w:color="auto" w:fill="auto"/>
        </w:rPr>
        <w:sym w:font="Wingdings" w:char="00FE"/>
      </w:r>
      <w:r>
        <w:rPr>
          <w:rFonts w:hint="eastAsia" w:ascii="宋体" w:hAnsi="宋体" w:cs="宋体"/>
          <w:color w:val="auto"/>
          <w:sz w:val="24"/>
          <w:highlight w:val="none"/>
          <w:u w:val="none"/>
          <w:shd w:val="clear" w:color="auto" w:fill="auto"/>
        </w:rPr>
        <w:t>网银支付；</w:t>
      </w:r>
      <w:r>
        <w:rPr>
          <w:rFonts w:hint="eastAsia" w:ascii="宋体" w:hAnsi="宋体" w:cs="宋体"/>
          <w:color w:val="auto"/>
          <w:sz w:val="24"/>
          <w:highlight w:val="none"/>
          <w:u w:val="none"/>
          <w:shd w:val="clear" w:color="auto" w:fill="auto"/>
        </w:rPr>
        <w:sym w:font="Wingdings" w:char="00A8"/>
      </w:r>
      <w:r>
        <w:rPr>
          <w:rFonts w:hint="eastAsia" w:ascii="宋体" w:hAnsi="宋体" w:cs="宋体"/>
          <w:color w:val="auto"/>
          <w:sz w:val="24"/>
          <w:highlight w:val="none"/>
          <w:u w:val="none"/>
          <w:shd w:val="clear" w:color="auto" w:fill="auto"/>
        </w:rPr>
        <w:t>支票；</w:t>
      </w:r>
      <w:r>
        <w:rPr>
          <w:rFonts w:hint="eastAsia" w:ascii="宋体" w:hAnsi="宋体" w:cs="宋体"/>
          <w:color w:val="auto"/>
          <w:sz w:val="24"/>
          <w:highlight w:val="none"/>
          <w:u w:val="none"/>
          <w:shd w:val="clear" w:color="auto" w:fill="auto"/>
        </w:rPr>
        <w:sym w:font="Wingdings" w:char="00A8"/>
      </w:r>
      <w:r>
        <w:rPr>
          <w:rFonts w:hint="eastAsia" w:ascii="宋体" w:hAnsi="宋体" w:cs="宋体"/>
          <w:color w:val="auto"/>
          <w:sz w:val="24"/>
          <w:highlight w:val="none"/>
          <w:u w:val="none"/>
          <w:shd w:val="clear" w:color="auto" w:fill="auto"/>
        </w:rPr>
        <w:t>其他：/</w:t>
      </w:r>
    </w:p>
    <w:p>
      <w:pPr>
        <w:adjustRightInd w:val="0"/>
        <w:spacing w:line="360" w:lineRule="auto"/>
        <w:ind w:firstLine="480" w:firstLineChars="200"/>
        <w:jc w:val="left"/>
        <w:textAlignment w:val="baseline"/>
        <w:rPr>
          <w:rFonts w:hint="eastAsia" w:ascii="宋体" w:hAnsi="宋体" w:cs="宋体" w:eastAsiaTheme="minorEastAsia"/>
          <w:color w:val="auto"/>
          <w:sz w:val="24"/>
          <w:szCs w:val="24"/>
          <w:highlight w:val="none"/>
          <w:u w:val="none"/>
          <w:shd w:val="clear" w:color="auto" w:fill="auto"/>
          <w:lang w:eastAsia="zh-CN"/>
        </w:rPr>
      </w:pPr>
      <w:r>
        <w:rPr>
          <w:rFonts w:hint="eastAsia" w:ascii="宋体" w:hAnsi="宋体" w:cs="宋体"/>
          <w:color w:val="auto"/>
          <w:sz w:val="24"/>
          <w:szCs w:val="24"/>
          <w:highlight w:val="none"/>
          <w:u w:val="none"/>
          <w:shd w:val="clear" w:color="auto" w:fill="auto"/>
        </w:rPr>
        <w:t>7.2 乙方提交</w:t>
      </w:r>
      <w:r>
        <w:rPr>
          <w:rFonts w:hint="eastAsia" w:ascii="宋体" w:hAnsi="宋体" w:cs="宋体"/>
          <w:color w:val="auto"/>
          <w:sz w:val="24"/>
          <w:szCs w:val="24"/>
          <w:highlight w:val="none"/>
          <w:u w:val="none"/>
          <w:shd w:val="clear" w:color="auto" w:fill="auto"/>
          <w:lang w:eastAsia="zh-CN"/>
        </w:rPr>
        <w:t>土壤污染状况初步调查报告</w:t>
      </w:r>
      <w:r>
        <w:rPr>
          <w:rFonts w:hint="eastAsia" w:ascii="宋体" w:hAnsi="宋体" w:cs="宋体"/>
          <w:color w:val="auto"/>
          <w:sz w:val="24"/>
          <w:szCs w:val="24"/>
          <w:highlight w:val="none"/>
          <w:u w:val="none"/>
          <w:shd w:val="clear" w:color="auto" w:fill="auto"/>
        </w:rPr>
        <w:t>初稿，</w:t>
      </w:r>
      <w:r>
        <w:rPr>
          <w:rFonts w:hint="eastAsia" w:ascii="宋体" w:hAnsi="宋体" w:cs="宋体"/>
          <w:color w:val="auto"/>
          <w:sz w:val="24"/>
          <w:szCs w:val="24"/>
          <w:highlight w:val="none"/>
          <w:u w:val="none"/>
          <w:shd w:val="clear" w:color="auto" w:fill="auto"/>
          <w:lang w:val="en-US" w:eastAsia="zh-CN"/>
        </w:rPr>
        <w:t>经甲方确认通过专家评审并获得环保部门的批复意见后，甲方</w:t>
      </w:r>
      <w:r>
        <w:rPr>
          <w:rFonts w:ascii="宋体" w:hAnsi="宋体" w:cs="宋体"/>
          <w:color w:val="auto"/>
          <w:kern w:val="0"/>
          <w:sz w:val="24"/>
          <w:szCs w:val="24"/>
          <w:highlight w:val="none"/>
          <w:u w:val="none"/>
          <w:shd w:val="clear" w:color="auto" w:fill="auto"/>
        </w:rPr>
        <w:t>向乙方支付</w:t>
      </w:r>
      <w:r>
        <w:rPr>
          <w:rFonts w:hint="eastAsia" w:ascii="宋体" w:hAnsi="宋体" w:cs="宋体"/>
          <w:color w:val="auto"/>
          <w:kern w:val="0"/>
          <w:sz w:val="24"/>
          <w:szCs w:val="24"/>
          <w:highlight w:val="none"/>
          <w:u w:val="none"/>
          <w:shd w:val="clear" w:color="auto" w:fill="auto"/>
        </w:rPr>
        <w:t>合同</w:t>
      </w:r>
      <w:r>
        <w:rPr>
          <w:rFonts w:hint="eastAsia" w:ascii="宋体" w:hAnsi="宋体" w:cs="宋体"/>
          <w:color w:val="auto"/>
          <w:sz w:val="24"/>
          <w:szCs w:val="24"/>
          <w:highlight w:val="none"/>
          <w:u w:val="none"/>
          <w:shd w:val="clear" w:color="auto" w:fill="auto"/>
        </w:rPr>
        <w:t>暂定金额的</w:t>
      </w:r>
      <w:r>
        <w:rPr>
          <w:rFonts w:ascii="宋体" w:hAnsi="宋体" w:cs="宋体"/>
          <w:color w:val="auto"/>
          <w:sz w:val="24"/>
          <w:szCs w:val="24"/>
          <w:highlight w:val="none"/>
          <w:u w:val="none"/>
          <w:shd w:val="clear" w:color="auto" w:fill="auto"/>
        </w:rPr>
        <w:t>80</w:t>
      </w:r>
      <w:r>
        <w:rPr>
          <w:rFonts w:hint="eastAsia" w:ascii="宋体" w:hAnsi="宋体" w:cs="宋体"/>
          <w:color w:val="auto"/>
          <w:sz w:val="24"/>
          <w:szCs w:val="24"/>
          <w:highlight w:val="none"/>
          <w:u w:val="none"/>
          <w:shd w:val="clear" w:color="auto" w:fill="auto"/>
        </w:rPr>
        <w:t xml:space="preserve">％，计     万元（大写： </w:t>
      </w:r>
      <w:r>
        <w:rPr>
          <w:rFonts w:ascii="宋体" w:hAnsi="宋体" w:cs="宋体"/>
          <w:color w:val="auto"/>
          <w:sz w:val="24"/>
          <w:szCs w:val="24"/>
          <w:highlight w:val="none"/>
          <w:u w:val="none"/>
          <w:shd w:val="clear" w:color="auto" w:fill="auto"/>
        </w:rPr>
        <w:t xml:space="preserve">       </w:t>
      </w:r>
      <w:r>
        <w:rPr>
          <w:rFonts w:hint="eastAsia" w:ascii="宋体" w:hAnsi="宋体" w:cs="宋体"/>
          <w:color w:val="auto"/>
          <w:sz w:val="24"/>
          <w:szCs w:val="24"/>
          <w:highlight w:val="none"/>
          <w:u w:val="none"/>
          <w:shd w:val="clear" w:color="auto" w:fill="auto"/>
        </w:rPr>
        <w:t>）</w:t>
      </w:r>
      <w:r>
        <w:rPr>
          <w:rFonts w:hint="eastAsia" w:ascii="宋体" w:hAnsi="宋体" w:cs="宋体"/>
          <w:color w:val="auto"/>
          <w:sz w:val="24"/>
          <w:szCs w:val="24"/>
          <w:highlight w:val="none"/>
          <w:u w:val="none"/>
          <w:shd w:val="clear" w:color="auto" w:fill="auto"/>
          <w:lang w:eastAsia="zh-CN"/>
        </w:rPr>
        <w:t>。</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u w:val="none"/>
          <w:shd w:val="clear" w:color="auto" w:fill="auto"/>
        </w:rPr>
      </w:pPr>
      <w:r>
        <w:rPr>
          <w:rFonts w:hint="eastAsia" w:ascii="宋体" w:hAnsi="宋体" w:cs="宋体"/>
          <w:color w:val="auto"/>
          <w:sz w:val="24"/>
          <w:szCs w:val="24"/>
          <w:highlight w:val="none"/>
          <w:u w:val="none"/>
          <w:shd w:val="clear" w:color="auto" w:fill="auto"/>
        </w:rPr>
        <w:t>7.</w:t>
      </w:r>
      <w:r>
        <w:rPr>
          <w:rFonts w:ascii="宋体" w:hAnsi="宋体" w:cs="宋体"/>
          <w:color w:val="auto"/>
          <w:sz w:val="24"/>
          <w:szCs w:val="24"/>
          <w:highlight w:val="none"/>
          <w:u w:val="none"/>
          <w:shd w:val="clear" w:color="auto" w:fill="auto"/>
        </w:rPr>
        <w:t>3</w:t>
      </w:r>
      <w:r>
        <w:rPr>
          <w:rFonts w:hint="eastAsia" w:ascii="宋体" w:hAnsi="宋体" w:cs="宋体"/>
          <w:color w:val="auto"/>
          <w:sz w:val="24"/>
          <w:szCs w:val="24"/>
          <w:highlight w:val="none"/>
          <w:u w:val="none"/>
          <w:shd w:val="clear" w:color="auto" w:fill="auto"/>
        </w:rPr>
        <w:t>乙方提交7.</w:t>
      </w:r>
      <w:r>
        <w:rPr>
          <w:rFonts w:ascii="宋体" w:hAnsi="宋体" w:cs="宋体"/>
          <w:color w:val="auto"/>
          <w:sz w:val="24"/>
          <w:szCs w:val="24"/>
          <w:highlight w:val="none"/>
          <w:u w:val="none"/>
          <w:shd w:val="clear" w:color="auto" w:fill="auto"/>
        </w:rPr>
        <w:t>2</w:t>
      </w:r>
      <w:r>
        <w:rPr>
          <w:rFonts w:hint="eastAsia" w:ascii="宋体" w:hAnsi="宋体" w:cs="宋体"/>
          <w:color w:val="auto"/>
          <w:sz w:val="24"/>
          <w:szCs w:val="24"/>
          <w:highlight w:val="none"/>
          <w:u w:val="none"/>
          <w:shd w:val="clear" w:color="auto" w:fill="auto"/>
        </w:rPr>
        <w:t>条所述正式</w:t>
      </w:r>
      <w:r>
        <w:rPr>
          <w:rFonts w:hint="eastAsia" w:ascii="宋体" w:hAnsi="宋体" w:cs="宋体"/>
          <w:color w:val="auto"/>
          <w:sz w:val="24"/>
          <w:szCs w:val="24"/>
          <w:highlight w:val="none"/>
          <w:u w:val="none"/>
          <w:shd w:val="clear" w:color="auto" w:fill="auto"/>
          <w:lang w:eastAsia="zh-CN"/>
        </w:rPr>
        <w:t>土壤污染状况初步调查报告</w:t>
      </w:r>
      <w:r>
        <w:rPr>
          <w:rFonts w:hint="eastAsia" w:ascii="宋体" w:hAnsi="宋体" w:cs="宋体"/>
          <w:color w:val="auto"/>
          <w:sz w:val="24"/>
          <w:szCs w:val="24"/>
          <w:highlight w:val="none"/>
          <w:u w:val="none"/>
          <w:shd w:val="clear" w:color="auto" w:fill="auto"/>
        </w:rPr>
        <w:t>纸质版，</w:t>
      </w:r>
      <w:r>
        <w:rPr>
          <w:rFonts w:hint="eastAsia" w:ascii="宋体" w:hAnsi="宋体"/>
          <w:color w:val="auto"/>
          <w:sz w:val="24"/>
          <w:szCs w:val="24"/>
          <w:highlight w:val="none"/>
          <w:u w:val="none"/>
          <w:shd w:val="clear" w:color="auto" w:fill="auto"/>
        </w:rPr>
        <w:t>待相关部门终审结算，甲方对该</w:t>
      </w:r>
      <w:r>
        <w:rPr>
          <w:rFonts w:hint="eastAsia" w:ascii="宋体" w:hAnsi="宋体"/>
          <w:color w:val="auto"/>
          <w:sz w:val="24"/>
          <w:szCs w:val="24"/>
          <w:highlight w:val="none"/>
          <w:u w:val="none"/>
          <w:shd w:val="clear" w:color="auto" w:fill="auto"/>
          <w:lang w:eastAsia="zh-CN"/>
        </w:rPr>
        <w:t>调查</w:t>
      </w:r>
      <w:r>
        <w:rPr>
          <w:rFonts w:hint="eastAsia" w:ascii="宋体" w:hAnsi="宋体"/>
          <w:color w:val="auto"/>
          <w:sz w:val="24"/>
          <w:szCs w:val="24"/>
          <w:highlight w:val="none"/>
          <w:u w:val="none"/>
          <w:shd w:val="clear" w:color="auto" w:fill="auto"/>
        </w:rPr>
        <w:t xml:space="preserve">报告无异议后，支付至合同结算价的100% </w:t>
      </w:r>
      <w:r>
        <w:rPr>
          <w:rFonts w:hint="eastAsia" w:ascii="宋体" w:hAnsi="宋体" w:cs="宋体"/>
          <w:color w:val="auto"/>
          <w:sz w:val="24"/>
          <w:szCs w:val="24"/>
          <w:highlight w:val="none"/>
          <w:u w:val="none"/>
          <w:shd w:val="clear" w:color="auto" w:fill="auto"/>
        </w:rPr>
        <w:t>。</w:t>
      </w:r>
    </w:p>
    <w:p>
      <w:pPr>
        <w:adjustRightInd w:val="0"/>
        <w:spacing w:line="360" w:lineRule="auto"/>
        <w:ind w:firstLine="480" w:firstLineChars="200"/>
        <w:jc w:val="left"/>
        <w:textAlignment w:val="baseline"/>
        <w:rPr>
          <w:color w:val="auto"/>
          <w:highlight w:val="none"/>
          <w:u w:val="none"/>
        </w:rPr>
      </w:pPr>
      <w:r>
        <w:rPr>
          <w:rFonts w:hint="eastAsia" w:ascii="宋体" w:hAnsi="宋体" w:cs="宋体"/>
          <w:color w:val="auto"/>
          <w:sz w:val="24"/>
          <w:szCs w:val="24"/>
          <w:highlight w:val="none"/>
          <w:u w:val="none"/>
          <w:shd w:val="clear" w:color="auto" w:fill="auto"/>
        </w:rPr>
        <w:t>7.</w:t>
      </w:r>
      <w:r>
        <w:rPr>
          <w:rFonts w:ascii="宋体" w:hAnsi="宋体" w:cs="宋体"/>
          <w:color w:val="auto"/>
          <w:sz w:val="24"/>
          <w:szCs w:val="24"/>
          <w:highlight w:val="none"/>
          <w:u w:val="none"/>
          <w:shd w:val="clear" w:color="auto" w:fill="auto"/>
        </w:rPr>
        <w:t>4</w:t>
      </w:r>
      <w:r>
        <w:rPr>
          <w:rFonts w:hint="eastAsia" w:ascii="宋体" w:hAnsi="宋体" w:cs="宋体"/>
          <w:color w:val="auto"/>
          <w:sz w:val="24"/>
          <w:szCs w:val="24"/>
          <w:highlight w:val="none"/>
          <w:u w:val="none"/>
          <w:shd w:val="clear" w:color="auto" w:fill="auto"/>
        </w:rPr>
        <w:t>乙方</w:t>
      </w:r>
      <w:r>
        <w:rPr>
          <w:rFonts w:hint="eastAsia" w:ascii="宋体" w:hAnsi="宋体"/>
          <w:color w:val="auto"/>
          <w:sz w:val="24"/>
          <w:szCs w:val="24"/>
          <w:highlight w:val="none"/>
          <w:u w:val="none"/>
          <w:shd w:val="clear" w:color="auto" w:fill="auto"/>
        </w:rPr>
        <w:t>在收取每一笔合同费用前，需向甲方提供等额有效的增值税专用发票。</w:t>
      </w: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第八条 双方责任</w:t>
      </w:r>
    </w:p>
    <w:p>
      <w:pPr>
        <w:spacing w:line="360" w:lineRule="auto"/>
        <w:ind w:firstLine="482" w:firstLineChars="200"/>
        <w:rPr>
          <w:rFonts w:ascii="宋体" w:hAnsi="宋体" w:cs="宋体"/>
          <w:color w:val="auto"/>
          <w:sz w:val="24"/>
          <w:szCs w:val="24"/>
          <w:highlight w:val="none"/>
          <w:u w:val="none"/>
        </w:rPr>
      </w:pPr>
      <w:r>
        <w:rPr>
          <w:rFonts w:hint="eastAsia" w:ascii="宋体" w:hAnsi="宋体" w:cs="宋体"/>
          <w:b/>
          <w:bCs/>
          <w:color w:val="auto"/>
          <w:sz w:val="24"/>
          <w:szCs w:val="24"/>
          <w:highlight w:val="none"/>
          <w:u w:val="none"/>
        </w:rPr>
        <w:t>8.1甲方责任</w:t>
      </w:r>
      <w:r>
        <w:rPr>
          <w:rFonts w:hint="eastAsia" w:ascii="宋体" w:hAnsi="宋体" w:cs="宋体"/>
          <w:color w:val="auto"/>
          <w:sz w:val="24"/>
          <w:szCs w:val="24"/>
          <w:highlight w:val="none"/>
          <w:u w:val="none"/>
        </w:rPr>
        <w:t xml:space="preserve"> </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8.1.1在合同履行期间，已开始编制工作，非乙方原因甲方要求终止或解除合同的，甲方根据乙方已进行的实际工作量按实进行结算，最高支付至合同暂定金额的</w:t>
      </w:r>
      <w:r>
        <w:rPr>
          <w:rFonts w:ascii="宋体" w:hAnsi="宋体" w:cs="宋体"/>
          <w:color w:val="auto"/>
          <w:sz w:val="24"/>
          <w:szCs w:val="24"/>
          <w:highlight w:val="none"/>
          <w:u w:val="none"/>
        </w:rPr>
        <w:t>8</w:t>
      </w:r>
      <w:r>
        <w:rPr>
          <w:rFonts w:hint="eastAsia" w:ascii="宋体" w:hAnsi="宋体" w:cs="宋体"/>
          <w:color w:val="auto"/>
          <w:sz w:val="24"/>
          <w:szCs w:val="24"/>
          <w:highlight w:val="none"/>
          <w:u w:val="none"/>
        </w:rPr>
        <w:t>0%。</w:t>
      </w:r>
    </w:p>
    <w:p>
      <w:pPr>
        <w:spacing w:line="360" w:lineRule="auto"/>
        <w:ind w:firstLine="360" w:firstLineChars="150"/>
        <w:rPr>
          <w:rFonts w:ascii="宋体" w:hAnsi="宋体" w:cs="宋体"/>
          <w:color w:val="auto"/>
          <w:sz w:val="24"/>
          <w:szCs w:val="24"/>
          <w:highlight w:val="none"/>
          <w:u w:val="none"/>
        </w:rPr>
      </w:pPr>
      <w:r>
        <w:rPr>
          <w:rFonts w:hint="eastAsia" w:ascii="宋体" w:hAnsi="宋体" w:cs="宋体"/>
          <w:color w:val="auto"/>
          <w:sz w:val="24"/>
          <w:szCs w:val="24"/>
          <w:highlight w:val="none"/>
          <w:u w:val="none"/>
        </w:rPr>
        <w:t xml:space="preserve"> 8.1.</w:t>
      </w:r>
      <w:r>
        <w:rPr>
          <w:rFonts w:ascii="宋体" w:hAnsi="宋体" w:cs="宋体"/>
          <w:color w:val="auto"/>
          <w:sz w:val="24"/>
          <w:szCs w:val="24"/>
          <w:highlight w:val="none"/>
          <w:u w:val="none"/>
        </w:rPr>
        <w:t>2</w:t>
      </w:r>
      <w:r>
        <w:rPr>
          <w:rFonts w:hint="eastAsia" w:ascii="宋体" w:hAnsi="宋体" w:cs="宋体"/>
          <w:color w:val="auto"/>
          <w:sz w:val="24"/>
          <w:szCs w:val="24"/>
          <w:highlight w:val="none"/>
          <w:u w:val="none"/>
        </w:rPr>
        <w:t>甲方要求乙方比合同规定时间提前交付编制文件时，需提前通知乙方，且征得乙方同意，不得严重背离合理编制周期。</w:t>
      </w:r>
    </w:p>
    <w:p>
      <w:pPr>
        <w:pStyle w:val="8"/>
        <w:spacing w:line="360" w:lineRule="auto"/>
        <w:ind w:firstLine="480" w:firstLineChars="200"/>
        <w:rPr>
          <w:color w:val="auto"/>
          <w:highlight w:val="none"/>
          <w:u w:val="none"/>
        </w:rPr>
      </w:pPr>
      <w:r>
        <w:rPr>
          <w:rFonts w:hint="eastAsia"/>
          <w:color w:val="auto"/>
          <w:highlight w:val="none"/>
          <w:u w:val="none"/>
        </w:rPr>
        <w:t>8.1.3对</w:t>
      </w:r>
      <w:r>
        <w:rPr>
          <w:rFonts w:hint="eastAsia"/>
          <w:color w:val="auto"/>
          <w:highlight w:val="none"/>
          <w:u w:val="none"/>
          <w:lang w:eastAsia="zh-CN"/>
        </w:rPr>
        <w:t>调查</w:t>
      </w:r>
      <w:r>
        <w:rPr>
          <w:rFonts w:hint="eastAsia"/>
          <w:color w:val="auto"/>
          <w:highlight w:val="none"/>
          <w:u w:val="none"/>
        </w:rPr>
        <w:t>目的所涉及相关经济行为的合法性、可行性负责。</w:t>
      </w:r>
    </w:p>
    <w:p>
      <w:pPr>
        <w:pStyle w:val="8"/>
        <w:spacing w:line="360" w:lineRule="auto"/>
        <w:ind w:firstLine="480" w:firstLineChars="200"/>
        <w:rPr>
          <w:color w:val="auto"/>
          <w:highlight w:val="none"/>
          <w:u w:val="none"/>
        </w:rPr>
      </w:pPr>
      <w:r>
        <w:rPr>
          <w:rFonts w:hint="eastAsia"/>
          <w:color w:val="auto"/>
          <w:highlight w:val="none"/>
          <w:u w:val="none"/>
        </w:rPr>
        <w:t>8.1.4提供</w:t>
      </w:r>
      <w:r>
        <w:rPr>
          <w:rFonts w:hint="eastAsia"/>
          <w:color w:val="auto"/>
          <w:highlight w:val="none"/>
          <w:u w:val="none"/>
          <w:lang w:eastAsia="zh-CN"/>
        </w:rPr>
        <w:t>调查</w:t>
      </w:r>
      <w:r>
        <w:rPr>
          <w:rFonts w:hint="eastAsia"/>
          <w:color w:val="auto"/>
          <w:highlight w:val="none"/>
          <w:u w:val="none"/>
        </w:rPr>
        <w:t>对象法律权属等资料，并对所提供</w:t>
      </w:r>
      <w:r>
        <w:rPr>
          <w:rFonts w:hint="eastAsia"/>
          <w:color w:val="auto"/>
          <w:highlight w:val="none"/>
          <w:u w:val="none"/>
          <w:lang w:eastAsia="zh-CN"/>
        </w:rPr>
        <w:t>调查</w:t>
      </w:r>
      <w:r>
        <w:rPr>
          <w:rFonts w:hint="eastAsia"/>
          <w:color w:val="auto"/>
          <w:highlight w:val="none"/>
          <w:u w:val="none"/>
        </w:rPr>
        <w:t>对象法律权属资料的真实性、合法性和完整性承担责任。</w:t>
      </w:r>
    </w:p>
    <w:p>
      <w:pPr>
        <w:pStyle w:val="8"/>
        <w:spacing w:line="360" w:lineRule="auto"/>
        <w:ind w:firstLine="480" w:firstLineChars="200"/>
        <w:rPr>
          <w:color w:val="auto"/>
          <w:highlight w:val="none"/>
          <w:u w:val="none"/>
        </w:rPr>
      </w:pPr>
      <w:r>
        <w:rPr>
          <w:rFonts w:hint="eastAsia"/>
          <w:color w:val="auto"/>
          <w:highlight w:val="none"/>
          <w:u w:val="none"/>
        </w:rPr>
        <w:t>8.1.5协助提供</w:t>
      </w:r>
      <w:r>
        <w:rPr>
          <w:rFonts w:hint="eastAsia"/>
          <w:color w:val="auto"/>
          <w:highlight w:val="none"/>
          <w:u w:val="none"/>
          <w:lang w:eastAsia="zh-CN"/>
        </w:rPr>
        <w:t>调查</w:t>
      </w:r>
      <w:r>
        <w:rPr>
          <w:rFonts w:hint="eastAsia"/>
          <w:color w:val="auto"/>
          <w:highlight w:val="none"/>
          <w:u w:val="none"/>
        </w:rPr>
        <w:t>必要的资料，并对提供给乙方的</w:t>
      </w:r>
      <w:r>
        <w:rPr>
          <w:rFonts w:hint="eastAsia"/>
          <w:color w:val="auto"/>
          <w:highlight w:val="none"/>
          <w:u w:val="none"/>
          <w:lang w:eastAsia="zh-CN"/>
        </w:rPr>
        <w:t>调查</w:t>
      </w:r>
      <w:r>
        <w:rPr>
          <w:rFonts w:hint="eastAsia"/>
          <w:color w:val="auto"/>
          <w:highlight w:val="none"/>
          <w:u w:val="none"/>
        </w:rPr>
        <w:t>数据、资料和其他有关文件、材料的真实性、合法性、完整性负责。</w:t>
      </w:r>
    </w:p>
    <w:p>
      <w:pPr>
        <w:pStyle w:val="8"/>
        <w:spacing w:line="360" w:lineRule="auto"/>
        <w:ind w:firstLine="480" w:firstLineChars="200"/>
        <w:rPr>
          <w:color w:val="auto"/>
          <w:highlight w:val="none"/>
          <w:u w:val="none"/>
        </w:rPr>
      </w:pPr>
      <w:r>
        <w:rPr>
          <w:rFonts w:hint="eastAsia"/>
          <w:color w:val="auto"/>
          <w:highlight w:val="none"/>
          <w:u w:val="none"/>
        </w:rPr>
        <w:t>8.1.6根据</w:t>
      </w:r>
      <w:r>
        <w:rPr>
          <w:rFonts w:hint="eastAsia"/>
          <w:color w:val="auto"/>
          <w:highlight w:val="none"/>
          <w:u w:val="none"/>
          <w:lang w:eastAsia="zh-CN"/>
        </w:rPr>
        <w:t>调查</w:t>
      </w:r>
      <w:r>
        <w:rPr>
          <w:rFonts w:hint="eastAsia"/>
          <w:color w:val="auto"/>
          <w:highlight w:val="none"/>
          <w:u w:val="none"/>
        </w:rPr>
        <w:t>目的对应经济行为的需要恰当地使用</w:t>
      </w:r>
      <w:r>
        <w:rPr>
          <w:rFonts w:hint="eastAsia"/>
          <w:color w:val="auto"/>
          <w:highlight w:val="none"/>
          <w:u w:val="none"/>
          <w:lang w:eastAsia="zh-CN"/>
        </w:rPr>
        <w:t>调查</w:t>
      </w:r>
      <w:r>
        <w:rPr>
          <w:rFonts w:hint="eastAsia"/>
          <w:color w:val="auto"/>
          <w:highlight w:val="none"/>
          <w:u w:val="none"/>
        </w:rPr>
        <w:t>报告。</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8.2乙方责任</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8.2.1乙方按合同约定时间向甲方提交有关工作成果，</w:t>
      </w:r>
      <w:r>
        <w:rPr>
          <w:rFonts w:hint="eastAsia" w:ascii="宋体" w:hAnsi="宋体" w:cs="宋体"/>
          <w:color w:val="auto"/>
          <w:sz w:val="24"/>
          <w:szCs w:val="24"/>
          <w:highlight w:val="none"/>
          <w:u w:val="none"/>
          <w:lang w:val="en-US" w:eastAsia="zh-CN"/>
        </w:rPr>
        <w:t>该成果应按照相关行业规定组织专家评审，并承担评审费用；</w:t>
      </w:r>
      <w:r>
        <w:rPr>
          <w:rFonts w:hint="eastAsia" w:ascii="宋体" w:hAnsi="宋体" w:cs="宋体"/>
          <w:color w:val="auto"/>
          <w:sz w:val="24"/>
          <w:szCs w:val="24"/>
          <w:highlight w:val="none"/>
          <w:u w:val="none"/>
        </w:rPr>
        <w:t>乙方保证具备相应的资质并对提交的文件、报告及所出的结论负责。</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8.2.2因文件质量问题引起返工，除由乙方继续完善外，并视造成损失大小，减收直至免收编制费。</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8.2.4由于乙方自身原因，延误了按本合同第五条规定的成果交付时间，每延误一天应减收该项目合同价的2‰，逾期超过30天，甲方有权解除合同。由此给甲方造成损失的，乙方应承担赔偿责任。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8.2.6若标准或计划变更，经甲方同意，乙方可顺延期限。</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8.2.7合同生效后，非甲方原因乙方要求解除合同的，应赔偿甲方的损失。</w:t>
      </w:r>
    </w:p>
    <w:p>
      <w:pPr>
        <w:pStyle w:val="28"/>
        <w:spacing w:line="360" w:lineRule="auto"/>
        <w:ind w:firstLine="480"/>
        <w:rPr>
          <w:rFonts w:hAnsi="宋体" w:eastAsiaTheme="minorEastAsia"/>
          <w:color w:val="auto"/>
          <w:kern w:val="2"/>
          <w:highlight w:val="none"/>
          <w:u w:val="none"/>
        </w:rPr>
      </w:pPr>
      <w:r>
        <w:rPr>
          <w:rFonts w:hAnsi="宋体" w:eastAsiaTheme="minorEastAsia"/>
          <w:color w:val="auto"/>
          <w:kern w:val="2"/>
          <w:highlight w:val="none"/>
          <w:u w:val="none"/>
        </w:rPr>
        <w:t>8.2.8</w:t>
      </w:r>
      <w:r>
        <w:rPr>
          <w:rFonts w:hint="eastAsia" w:hAnsi="宋体" w:eastAsiaTheme="minorEastAsia"/>
          <w:color w:val="auto"/>
          <w:kern w:val="2"/>
          <w:highlight w:val="none"/>
          <w:u w:val="none"/>
        </w:rPr>
        <w:t>在合同有效期内，若乙方发生不诚信行为情形的，乙方自愿接受甲方按《广州市净水有限公司经营建设项目参建企业不诚信行为管理办法》处理。</w:t>
      </w:r>
    </w:p>
    <w:p>
      <w:pPr>
        <w:pStyle w:val="28"/>
        <w:spacing w:line="360" w:lineRule="auto"/>
        <w:ind w:firstLine="480"/>
        <w:rPr>
          <w:rFonts w:hAnsi="宋体" w:eastAsiaTheme="minorEastAsia"/>
          <w:color w:val="auto"/>
          <w:kern w:val="2"/>
          <w:highlight w:val="none"/>
          <w:u w:val="none"/>
        </w:rPr>
      </w:pPr>
      <w:r>
        <w:rPr>
          <w:rFonts w:hint="eastAsia" w:hAnsi="宋体" w:eastAsiaTheme="minorEastAsia"/>
          <w:color w:val="auto"/>
          <w:kern w:val="2"/>
          <w:highlight w:val="none"/>
          <w:u w:val="none"/>
        </w:rPr>
        <w:t>8.2.9遵守国家有关法律、法规和资产</w:t>
      </w:r>
      <w:r>
        <w:rPr>
          <w:rFonts w:hint="eastAsia" w:hAnsi="宋体" w:eastAsiaTheme="minorEastAsia"/>
          <w:color w:val="auto"/>
          <w:kern w:val="2"/>
          <w:highlight w:val="none"/>
          <w:u w:val="none"/>
          <w:lang w:eastAsia="zh-CN"/>
        </w:rPr>
        <w:t>调查</w:t>
      </w:r>
      <w:r>
        <w:rPr>
          <w:rFonts w:hint="eastAsia" w:hAnsi="宋体" w:eastAsiaTheme="minorEastAsia"/>
          <w:color w:val="auto"/>
          <w:kern w:val="2"/>
          <w:highlight w:val="none"/>
          <w:u w:val="none"/>
        </w:rPr>
        <w:t>准则要求，对</w:t>
      </w:r>
      <w:r>
        <w:rPr>
          <w:rFonts w:hint="eastAsia" w:hAnsi="宋体" w:eastAsiaTheme="minorEastAsia"/>
          <w:color w:val="auto"/>
          <w:kern w:val="2"/>
          <w:highlight w:val="none"/>
          <w:u w:val="none"/>
          <w:lang w:eastAsia="zh-CN"/>
        </w:rPr>
        <w:t>调查</w:t>
      </w:r>
      <w:r>
        <w:rPr>
          <w:rFonts w:hint="eastAsia" w:hAnsi="宋体" w:eastAsiaTheme="minorEastAsia"/>
          <w:color w:val="auto"/>
          <w:kern w:val="2"/>
          <w:highlight w:val="none"/>
          <w:u w:val="none"/>
        </w:rPr>
        <w:t>对象在</w:t>
      </w:r>
      <w:r>
        <w:rPr>
          <w:rFonts w:hint="eastAsia" w:hAnsi="宋体" w:eastAsiaTheme="minorEastAsia"/>
          <w:color w:val="auto"/>
          <w:kern w:val="2"/>
          <w:highlight w:val="none"/>
          <w:u w:val="none"/>
          <w:lang w:eastAsia="zh-CN"/>
        </w:rPr>
        <w:t>调查</w:t>
      </w:r>
      <w:r>
        <w:rPr>
          <w:rFonts w:hint="eastAsia" w:hAnsi="宋体" w:eastAsiaTheme="minorEastAsia"/>
          <w:color w:val="auto"/>
          <w:kern w:val="2"/>
          <w:highlight w:val="none"/>
          <w:u w:val="none"/>
        </w:rPr>
        <w:t>基准日特定目的下的价值进行分析、估算并发表专业意见。</w:t>
      </w: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第九条  知识产权</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第十条  争议解决</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（一）提交广州仲裁委员会仲裁；</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（二）依法向甲方所在地的人民法院起诉。</w:t>
      </w:r>
    </w:p>
    <w:p>
      <w:pPr>
        <w:adjustRightInd w:val="0"/>
        <w:spacing w:line="360" w:lineRule="auto"/>
        <w:jc w:val="left"/>
        <w:textAlignment w:val="baseline"/>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第十一条  合同生效及其他</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11.1合同生效的条件：合同签订盖章。</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11.5本合同正本一式 贰 份，甲方执 壹 份，乙方执 壹 份；副本一式 捌 份，甲方执伍份，乙方执 叁 份，双方所执合同具同等法律效力。</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11.6双方履行完合同规定的义务后，本合同即行终止。</w:t>
      </w:r>
    </w:p>
    <w:p>
      <w:pPr>
        <w:adjustRightInd w:val="0"/>
        <w:spacing w:line="360" w:lineRule="auto"/>
        <w:ind w:firstLine="480" w:firstLineChars="200"/>
        <w:jc w:val="left"/>
        <w:textAlignment w:val="baseline"/>
        <w:rPr>
          <w:rFonts w:ascii="宋体" w:hAnsi="宋体" w:cs="宋体"/>
          <w:color w:val="auto"/>
          <w:sz w:val="24"/>
          <w:szCs w:val="24"/>
          <w:highlight w:val="none"/>
          <w:u w:val="none"/>
        </w:rPr>
      </w:pPr>
      <w:r>
        <w:rPr>
          <w:rFonts w:hint="eastAsia" w:ascii="宋体" w:hAnsi="宋体" w:cs="宋体"/>
          <w:color w:val="auto"/>
          <w:sz w:val="24"/>
          <w:szCs w:val="24"/>
          <w:highlight w:val="none"/>
          <w:u w:val="none"/>
        </w:rPr>
        <w:t>11.7双方认可的来往传真、会议纪要等，均为合同的组成部分，与本合同具有同等法律效力。</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11.8未尽事宜，双方协商一致，可签订补充协议，补充协议与本合同具有同等效力。</w:t>
      </w:r>
    </w:p>
    <w:p>
      <w:pPr>
        <w:pStyle w:val="12"/>
        <w:spacing w:line="360" w:lineRule="auto"/>
        <w:ind w:left="465" w:leftChars="50" w:hanging="360" w:hangingChars="150"/>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11.9本合同附件是合同不可分割的一部分，具有相同的法律效力，具体附件如下：</w:t>
      </w:r>
    </w:p>
    <w:p>
      <w:pPr>
        <w:pStyle w:val="12"/>
        <w:spacing w:line="360" w:lineRule="auto"/>
        <w:ind w:left="584" w:leftChars="278" w:firstLine="105" w:firstLineChars="50"/>
        <w:rPr>
          <w:rFonts w:ascii="宋体" w:hAnsi="宋体" w:cs="宋体"/>
          <w:color w:val="auto"/>
          <w:szCs w:val="21"/>
          <w:highlight w:val="none"/>
          <w:u w:val="none"/>
        </w:rPr>
      </w:pPr>
      <w:r>
        <w:rPr>
          <w:rFonts w:hint="eastAsia" w:ascii="宋体" w:hAnsi="宋体" w:cs="宋体"/>
          <w:color w:val="auto"/>
          <w:szCs w:val="21"/>
          <w:highlight w:val="none"/>
          <w:u w:val="none"/>
        </w:rPr>
        <w:t xml:space="preserve">附件1：发包通知书 </w:t>
      </w:r>
    </w:p>
    <w:p>
      <w:pPr>
        <w:pStyle w:val="12"/>
        <w:spacing w:line="360" w:lineRule="auto"/>
        <w:ind w:left="584" w:leftChars="278" w:firstLine="105" w:firstLineChars="50"/>
        <w:rPr>
          <w:rFonts w:ascii="宋体" w:hAnsi="宋体" w:cs="宋体"/>
          <w:color w:val="auto"/>
          <w:szCs w:val="21"/>
          <w:highlight w:val="none"/>
          <w:u w:val="none"/>
        </w:rPr>
      </w:pPr>
      <w:r>
        <w:rPr>
          <w:rFonts w:hint="eastAsia" w:ascii="宋体" w:hAnsi="宋体" w:cs="宋体"/>
          <w:color w:val="auto"/>
          <w:szCs w:val="21"/>
          <w:highlight w:val="none"/>
          <w:u w:val="none"/>
        </w:rPr>
        <w:t>附件2：廉洁协议</w:t>
      </w:r>
    </w:p>
    <w:p>
      <w:pPr>
        <w:pStyle w:val="12"/>
        <w:spacing w:line="360" w:lineRule="auto"/>
        <w:ind w:left="584" w:leftChars="278" w:firstLine="105" w:firstLineChars="50"/>
        <w:rPr>
          <w:rFonts w:ascii="宋体" w:hAnsi="宋体" w:cs="宋体"/>
          <w:color w:val="auto"/>
          <w:szCs w:val="21"/>
          <w:highlight w:val="none"/>
          <w:u w:val="none"/>
        </w:rPr>
      </w:pPr>
      <w:r>
        <w:rPr>
          <w:rFonts w:hint="eastAsia" w:ascii="宋体" w:hAnsi="宋体" w:cs="宋体"/>
          <w:color w:val="auto"/>
          <w:szCs w:val="21"/>
          <w:highlight w:val="none"/>
          <w:u w:val="none"/>
        </w:rPr>
        <w:t>附件3：安全协议书</w:t>
      </w:r>
    </w:p>
    <w:p>
      <w:pPr>
        <w:pStyle w:val="12"/>
        <w:spacing w:line="360" w:lineRule="auto"/>
        <w:ind w:left="584" w:leftChars="278" w:firstLine="105" w:firstLineChars="50"/>
        <w:rPr>
          <w:rFonts w:ascii="宋体" w:hAnsi="宋体" w:cs="宋体"/>
          <w:color w:val="auto"/>
          <w:szCs w:val="21"/>
          <w:highlight w:val="none"/>
          <w:u w:val="none"/>
        </w:rPr>
      </w:pPr>
      <w:r>
        <w:rPr>
          <w:rFonts w:hint="eastAsia" w:ascii="宋体" w:hAnsi="宋体" w:cs="宋体"/>
          <w:color w:val="auto"/>
          <w:szCs w:val="21"/>
          <w:highlight w:val="none"/>
          <w:u w:val="none"/>
        </w:rPr>
        <w:t>附件4：不诚信行为的情形及相应被暂停参与投标活动的处理标准</w:t>
      </w:r>
    </w:p>
    <w:p>
      <w:pPr>
        <w:pStyle w:val="12"/>
        <w:spacing w:line="360" w:lineRule="auto"/>
        <w:ind w:left="584" w:leftChars="278" w:firstLine="105" w:firstLineChars="50"/>
        <w:rPr>
          <w:rFonts w:ascii="宋体" w:hAnsi="宋体" w:cs="宋体"/>
          <w:color w:val="auto"/>
          <w:szCs w:val="21"/>
          <w:highlight w:val="none"/>
          <w:u w:val="none"/>
        </w:rPr>
      </w:pPr>
      <w:r>
        <w:rPr>
          <w:rFonts w:hint="eastAsia" w:ascii="宋体" w:hAnsi="宋体" w:cs="宋体"/>
          <w:color w:val="auto"/>
          <w:szCs w:val="21"/>
          <w:highlight w:val="none"/>
          <w:u w:val="none"/>
        </w:rPr>
        <w:t>附件</w:t>
      </w:r>
      <w:r>
        <w:rPr>
          <w:rFonts w:ascii="宋体" w:hAnsi="宋体" w:cs="宋体"/>
          <w:color w:val="auto"/>
          <w:szCs w:val="21"/>
          <w:highlight w:val="none"/>
          <w:u w:val="none"/>
        </w:rPr>
        <w:t>5</w:t>
      </w:r>
      <w:r>
        <w:rPr>
          <w:rFonts w:hint="eastAsia" w:ascii="宋体" w:hAnsi="宋体" w:cs="宋体"/>
          <w:color w:val="auto"/>
          <w:szCs w:val="21"/>
          <w:highlight w:val="none"/>
          <w:u w:val="none"/>
        </w:rPr>
        <w:t>：防疫管理协议书</w:t>
      </w:r>
    </w:p>
    <w:p>
      <w:pPr>
        <w:pStyle w:val="12"/>
        <w:spacing w:line="360" w:lineRule="auto"/>
        <w:ind w:left="584" w:leftChars="278" w:firstLine="105" w:firstLineChars="50"/>
        <w:rPr>
          <w:rFonts w:ascii="宋体" w:hAnsi="宋体" w:cs="宋体"/>
          <w:color w:val="auto"/>
          <w:szCs w:val="21"/>
          <w:highlight w:val="none"/>
          <w:u w:val="none"/>
        </w:rPr>
      </w:pPr>
    </w:p>
    <w:p>
      <w:pPr>
        <w:pStyle w:val="12"/>
        <w:spacing w:line="360" w:lineRule="auto"/>
        <w:ind w:left="584" w:leftChars="278" w:firstLine="105" w:firstLineChars="50"/>
        <w:rPr>
          <w:rFonts w:ascii="宋体" w:hAnsi="宋体" w:cs="宋体"/>
          <w:color w:val="auto"/>
          <w:szCs w:val="21"/>
          <w:highlight w:val="none"/>
          <w:u w:val="none"/>
        </w:rPr>
      </w:pPr>
      <w:r>
        <w:rPr>
          <w:rFonts w:hint="eastAsia" w:ascii="宋体" w:hAnsi="宋体" w:cs="宋体"/>
          <w:color w:val="auto"/>
          <w:szCs w:val="21"/>
          <w:highlight w:val="none"/>
          <w:u w:val="none"/>
        </w:rPr>
        <w:t>（本页以下无正文）</w:t>
      </w:r>
    </w:p>
    <w:p>
      <w:pPr>
        <w:pStyle w:val="12"/>
        <w:spacing w:line="360" w:lineRule="auto"/>
        <w:ind w:left="584" w:leftChars="278" w:firstLine="105" w:firstLineChars="50"/>
        <w:rPr>
          <w:rFonts w:ascii="宋体" w:hAnsi="宋体" w:cs="宋体"/>
          <w:color w:val="auto"/>
          <w:szCs w:val="21"/>
          <w:highlight w:val="none"/>
          <w:u w:val="none"/>
        </w:rPr>
      </w:pPr>
    </w:p>
    <w:p>
      <w:pPr>
        <w:pStyle w:val="12"/>
        <w:spacing w:line="360" w:lineRule="auto"/>
        <w:ind w:left="584" w:leftChars="278" w:firstLine="120" w:firstLineChars="50"/>
        <w:rPr>
          <w:rFonts w:ascii="宋体" w:hAnsi="宋体" w:cs="宋体"/>
          <w:color w:val="auto"/>
          <w:sz w:val="24"/>
          <w:szCs w:val="24"/>
          <w:highlight w:val="none"/>
          <w:u w:val="none"/>
        </w:rPr>
        <w:sectPr>
          <w:pgSz w:w="11906" w:h="16838"/>
          <w:pgMar w:top="1089" w:right="1469" w:bottom="1089" w:left="1077" w:header="851" w:footer="992" w:gutter="0"/>
          <w:cols w:space="720" w:num="1"/>
          <w:docGrid w:linePitch="312" w:charSpace="0"/>
        </w:sectPr>
      </w:pPr>
    </w:p>
    <w:p>
      <w:pPr>
        <w:pStyle w:val="12"/>
        <w:spacing w:line="360" w:lineRule="auto"/>
        <w:ind w:left="584" w:leftChars="278" w:firstLine="120" w:firstLineChars="50"/>
        <w:rPr>
          <w:rFonts w:ascii="宋体" w:hAnsi="宋体" w:cs="宋体"/>
          <w:color w:val="auto"/>
          <w:sz w:val="24"/>
          <w:szCs w:val="24"/>
          <w:highlight w:val="none"/>
          <w:u w:val="none"/>
        </w:rPr>
      </w:pPr>
      <w:r>
        <w:rPr>
          <w:rFonts w:hint="eastAsia" w:ascii="宋体" w:hAnsi="宋体" w:cs="宋体"/>
          <w:color w:val="auto"/>
          <w:sz w:val="24"/>
          <w:szCs w:val="24"/>
          <w:highlight w:val="none"/>
          <w:u w:val="none"/>
        </w:rPr>
        <w:t>（本页为签字盖章页）</w:t>
      </w:r>
    </w:p>
    <w:tbl>
      <w:tblPr>
        <w:tblStyle w:val="22"/>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color w:val="auto"/>
                <w:sz w:val="24"/>
                <w:szCs w:val="24"/>
                <w:highlight w:val="none"/>
                <w:u w:val="none"/>
              </w:rPr>
            </w:pPr>
            <w:r>
              <w:rPr>
                <w:rFonts w:hint="eastAsia" w:ascii="宋体" w:hAnsi="宋体" w:cs="宋体"/>
                <w:color w:val="auto"/>
                <w:sz w:val="24"/>
                <w:szCs w:val="24"/>
                <w:highlight w:val="none"/>
                <w:u w:val="none"/>
              </w:rPr>
              <w:t>甲方：广州市净水有限公司</w:t>
            </w:r>
          </w:p>
        </w:tc>
        <w:tc>
          <w:tcPr>
            <w:tcW w:w="562" w:type="dxa"/>
            <w:vAlign w:val="center"/>
          </w:tcPr>
          <w:p>
            <w:pPr>
              <w:spacing w:line="360" w:lineRule="auto"/>
              <w:rPr>
                <w:rFonts w:ascii="宋体" w:hAnsi="宋体" w:cs="宋体"/>
                <w:color w:val="auto"/>
                <w:sz w:val="24"/>
                <w:szCs w:val="24"/>
                <w:highlight w:val="none"/>
                <w:u w:val="none"/>
              </w:rPr>
            </w:pPr>
          </w:p>
        </w:tc>
        <w:tc>
          <w:tcPr>
            <w:tcW w:w="4007" w:type="dxa"/>
            <w:vAlign w:val="center"/>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(盖章)</w:t>
            </w:r>
          </w:p>
          <w:p>
            <w:pPr>
              <w:spacing w:line="360" w:lineRule="auto"/>
              <w:rPr>
                <w:rFonts w:ascii="宋体" w:hAnsi="宋体" w:cs="宋体"/>
                <w:color w:val="auto"/>
                <w:sz w:val="24"/>
                <w:szCs w:val="24"/>
                <w:highlight w:val="none"/>
                <w:u w:val="none"/>
              </w:rPr>
            </w:pPr>
          </w:p>
        </w:tc>
        <w:tc>
          <w:tcPr>
            <w:tcW w:w="562" w:type="dxa"/>
          </w:tcPr>
          <w:p>
            <w:pPr>
              <w:spacing w:line="360" w:lineRule="auto"/>
              <w:rPr>
                <w:rFonts w:ascii="宋体" w:hAnsi="宋体" w:cs="宋体"/>
                <w:color w:val="auto"/>
                <w:sz w:val="24"/>
                <w:szCs w:val="24"/>
                <w:highlight w:val="none"/>
                <w:u w:val="none"/>
              </w:rPr>
            </w:pPr>
          </w:p>
        </w:tc>
        <w:tc>
          <w:tcPr>
            <w:tcW w:w="4007" w:type="dxa"/>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法定代表人/授权代理人：</w:t>
            </w:r>
          </w:p>
          <w:p>
            <w:pPr>
              <w:spacing w:line="360" w:lineRule="auto"/>
              <w:rPr>
                <w:rFonts w:ascii="宋体" w:hAnsi="宋体" w:cs="宋体"/>
                <w:color w:val="auto"/>
                <w:sz w:val="24"/>
                <w:szCs w:val="24"/>
                <w:highlight w:val="none"/>
                <w:u w:val="none"/>
              </w:rPr>
            </w:pPr>
          </w:p>
        </w:tc>
        <w:tc>
          <w:tcPr>
            <w:tcW w:w="562" w:type="dxa"/>
          </w:tcPr>
          <w:p>
            <w:pPr>
              <w:spacing w:line="360" w:lineRule="auto"/>
              <w:rPr>
                <w:rFonts w:ascii="宋体" w:hAnsi="宋体" w:cs="宋体"/>
                <w:color w:val="auto"/>
                <w:sz w:val="24"/>
                <w:szCs w:val="24"/>
                <w:highlight w:val="none"/>
                <w:u w:val="none"/>
              </w:rPr>
            </w:pPr>
          </w:p>
        </w:tc>
        <w:tc>
          <w:tcPr>
            <w:tcW w:w="4007" w:type="dxa"/>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联系人：</w:t>
            </w:r>
          </w:p>
        </w:tc>
        <w:tc>
          <w:tcPr>
            <w:tcW w:w="562" w:type="dxa"/>
            <w:vAlign w:val="center"/>
          </w:tcPr>
          <w:p>
            <w:pPr>
              <w:spacing w:line="360" w:lineRule="auto"/>
              <w:rPr>
                <w:rFonts w:ascii="宋体" w:hAnsi="宋体" w:cs="宋体"/>
                <w:color w:val="auto"/>
                <w:sz w:val="24"/>
                <w:szCs w:val="24"/>
                <w:highlight w:val="none"/>
                <w:u w:val="none"/>
              </w:rPr>
            </w:pPr>
          </w:p>
        </w:tc>
        <w:tc>
          <w:tcPr>
            <w:tcW w:w="4007" w:type="dxa"/>
            <w:vAlign w:val="center"/>
          </w:tcPr>
          <w:p>
            <w:pPr>
              <w:spacing w:line="360" w:lineRule="auto"/>
              <w:ind w:right="-19" w:rightChars="-9"/>
              <w:rPr>
                <w:rFonts w:ascii="宋体" w:hAnsi="宋体" w:cs="宋体"/>
                <w:color w:val="auto"/>
                <w:sz w:val="24"/>
                <w:szCs w:val="24"/>
                <w:highlight w:val="none"/>
                <w:u w:val="none"/>
              </w:rPr>
            </w:pPr>
            <w:r>
              <w:rPr>
                <w:rFonts w:hint="eastAsia" w:ascii="宋体" w:hAnsi="宋体" w:cs="宋体"/>
                <w:color w:val="auto"/>
                <w:sz w:val="24"/>
                <w:szCs w:val="24"/>
                <w:highlight w:val="none"/>
                <w:u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地址：广州市天河区临江大道501号</w:t>
            </w:r>
          </w:p>
        </w:tc>
        <w:tc>
          <w:tcPr>
            <w:tcW w:w="562" w:type="dxa"/>
          </w:tcPr>
          <w:p>
            <w:pPr>
              <w:spacing w:line="360" w:lineRule="auto"/>
              <w:rPr>
                <w:rFonts w:ascii="宋体" w:hAnsi="宋体" w:cs="宋体"/>
                <w:color w:val="auto"/>
                <w:sz w:val="24"/>
                <w:szCs w:val="24"/>
                <w:highlight w:val="none"/>
                <w:u w:val="none"/>
              </w:rPr>
            </w:pPr>
          </w:p>
        </w:tc>
        <w:tc>
          <w:tcPr>
            <w:tcW w:w="4007" w:type="dxa"/>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邮政编码：510655</w:t>
            </w:r>
            <w:r>
              <w:rPr>
                <w:rFonts w:hint="eastAsia" w:ascii="宋体" w:hAnsi="宋体" w:cs="宋体"/>
                <w:color w:val="auto"/>
                <w:sz w:val="24"/>
                <w:szCs w:val="24"/>
                <w:highlight w:val="none"/>
                <w:u w:val="none"/>
              </w:rPr>
              <w:tab/>
            </w:r>
          </w:p>
        </w:tc>
        <w:tc>
          <w:tcPr>
            <w:tcW w:w="562" w:type="dxa"/>
            <w:vAlign w:val="center"/>
          </w:tcPr>
          <w:p>
            <w:pPr>
              <w:spacing w:line="360" w:lineRule="auto"/>
              <w:rPr>
                <w:rFonts w:ascii="宋体" w:hAnsi="宋体" w:cs="宋体"/>
                <w:color w:val="auto"/>
                <w:sz w:val="24"/>
                <w:szCs w:val="24"/>
                <w:highlight w:val="none"/>
                <w:u w:val="none"/>
              </w:rPr>
            </w:pPr>
          </w:p>
        </w:tc>
        <w:tc>
          <w:tcPr>
            <w:tcW w:w="4007" w:type="dxa"/>
            <w:vAlign w:val="center"/>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c>
          <w:tcPr>
            <w:tcW w:w="562" w:type="dxa"/>
            <w:vAlign w:val="center"/>
          </w:tcPr>
          <w:p>
            <w:pPr>
              <w:spacing w:line="360" w:lineRule="auto"/>
              <w:rPr>
                <w:rFonts w:ascii="宋体" w:hAnsi="宋体" w:cs="宋体"/>
                <w:color w:val="auto"/>
                <w:sz w:val="24"/>
                <w:szCs w:val="24"/>
                <w:highlight w:val="none"/>
                <w:u w:val="none"/>
              </w:rPr>
            </w:pPr>
          </w:p>
        </w:tc>
        <w:tc>
          <w:tcPr>
            <w:tcW w:w="4007" w:type="dxa"/>
            <w:vAlign w:val="center"/>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c>
          <w:tcPr>
            <w:tcW w:w="562" w:type="dxa"/>
            <w:vAlign w:val="center"/>
          </w:tcPr>
          <w:p>
            <w:pPr>
              <w:spacing w:line="360" w:lineRule="auto"/>
              <w:rPr>
                <w:rFonts w:ascii="宋体" w:hAnsi="宋体" w:cs="宋体"/>
                <w:color w:val="auto"/>
                <w:sz w:val="24"/>
                <w:szCs w:val="24"/>
                <w:highlight w:val="none"/>
                <w:u w:val="none"/>
              </w:rPr>
            </w:pPr>
          </w:p>
        </w:tc>
        <w:tc>
          <w:tcPr>
            <w:tcW w:w="4007" w:type="dxa"/>
            <w:vAlign w:val="center"/>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u w:val="none"/>
              </w:rPr>
            </w:pPr>
          </w:p>
        </w:tc>
        <w:tc>
          <w:tcPr>
            <w:tcW w:w="562" w:type="dxa"/>
            <w:vAlign w:val="center"/>
          </w:tcPr>
          <w:p>
            <w:pPr>
              <w:spacing w:line="360" w:lineRule="auto"/>
              <w:rPr>
                <w:rFonts w:ascii="宋体" w:hAnsi="宋体" w:cs="宋体"/>
                <w:color w:val="auto"/>
                <w:sz w:val="24"/>
                <w:szCs w:val="24"/>
                <w:highlight w:val="none"/>
                <w:u w:val="none"/>
              </w:rPr>
            </w:pPr>
          </w:p>
        </w:tc>
        <w:tc>
          <w:tcPr>
            <w:tcW w:w="4007" w:type="dxa"/>
            <w:vAlign w:val="center"/>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u w:val="none"/>
              </w:rPr>
            </w:pPr>
          </w:p>
        </w:tc>
        <w:tc>
          <w:tcPr>
            <w:tcW w:w="562" w:type="dxa"/>
            <w:vAlign w:val="center"/>
          </w:tcPr>
          <w:p>
            <w:pPr>
              <w:spacing w:line="360" w:lineRule="auto"/>
              <w:rPr>
                <w:rFonts w:ascii="宋体" w:hAnsi="宋体" w:cs="宋体"/>
                <w:color w:val="auto"/>
                <w:sz w:val="24"/>
                <w:szCs w:val="24"/>
                <w:highlight w:val="none"/>
                <w:u w:val="none"/>
              </w:rPr>
            </w:pPr>
          </w:p>
        </w:tc>
        <w:tc>
          <w:tcPr>
            <w:tcW w:w="4007" w:type="dxa"/>
            <w:vAlign w:val="center"/>
          </w:tcPr>
          <w:p>
            <w:pPr>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签约日期：202</w:t>
            </w:r>
            <w:r>
              <w:rPr>
                <w:rFonts w:ascii="宋体" w:hAnsi="宋体" w:cs="宋体"/>
                <w:color w:val="auto"/>
                <w:sz w:val="24"/>
                <w:szCs w:val="24"/>
                <w:highlight w:val="none"/>
                <w:u w:val="none"/>
              </w:rPr>
              <w:t>2</w:t>
            </w:r>
            <w:r>
              <w:rPr>
                <w:rFonts w:hint="eastAsia" w:ascii="宋体" w:hAnsi="宋体" w:cs="宋体"/>
                <w:color w:val="auto"/>
                <w:sz w:val="24"/>
                <w:szCs w:val="24"/>
                <w:highlight w:val="none"/>
                <w:u w:val="none"/>
              </w:rPr>
              <w:t>年月日</w:t>
            </w:r>
          </w:p>
        </w:tc>
        <w:tc>
          <w:tcPr>
            <w:tcW w:w="562" w:type="dxa"/>
            <w:vAlign w:val="center"/>
          </w:tcPr>
          <w:p>
            <w:pPr>
              <w:rPr>
                <w:rFonts w:ascii="宋体" w:hAnsi="宋体" w:cs="宋体"/>
                <w:color w:val="auto"/>
                <w:sz w:val="24"/>
                <w:szCs w:val="24"/>
                <w:highlight w:val="none"/>
                <w:u w:val="none"/>
              </w:rPr>
            </w:pPr>
          </w:p>
        </w:tc>
        <w:tc>
          <w:tcPr>
            <w:tcW w:w="4007" w:type="dxa"/>
            <w:vAlign w:val="center"/>
          </w:tcPr>
          <w:p>
            <w:pPr>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签约日期：202</w:t>
            </w:r>
            <w:r>
              <w:rPr>
                <w:rFonts w:ascii="宋体" w:hAnsi="宋体" w:cs="宋体"/>
                <w:color w:val="auto"/>
                <w:sz w:val="24"/>
                <w:szCs w:val="24"/>
                <w:highlight w:val="none"/>
                <w:u w:val="none"/>
              </w:rPr>
              <w:t>2</w:t>
            </w:r>
            <w:r>
              <w:rPr>
                <w:rFonts w:hint="eastAsia" w:ascii="宋体" w:hAnsi="宋体" w:cs="宋体"/>
                <w:color w:val="auto"/>
                <w:sz w:val="24"/>
                <w:szCs w:val="24"/>
                <w:highlight w:val="none"/>
                <w:u w:val="none"/>
              </w:rPr>
              <w:t>年月日</w:t>
            </w:r>
          </w:p>
        </w:tc>
      </w:tr>
    </w:tbl>
    <w:p>
      <w:pPr>
        <w:rPr>
          <w:rFonts w:ascii="仿宋_GB2312" w:hAnsi="仿宋_GB2312" w:eastAsia="仿宋_GB2312" w:cs="仿宋_GB2312"/>
          <w:color w:val="auto"/>
          <w:sz w:val="28"/>
          <w:szCs w:val="28"/>
          <w:highlight w:val="none"/>
          <w:u w:val="none"/>
        </w:rPr>
        <w:sectPr>
          <w:pgSz w:w="11906" w:h="16838"/>
          <w:pgMar w:top="1089" w:right="1469" w:bottom="1089" w:left="1077" w:header="851" w:footer="992" w:gutter="0"/>
          <w:cols w:space="720" w:num="1"/>
          <w:docGrid w:linePitch="312" w:charSpace="0"/>
        </w:sectPr>
      </w:pPr>
    </w:p>
    <w:p>
      <w:pPr>
        <w:pStyle w:val="28"/>
        <w:rPr>
          <w:rFonts w:hAnsi="宋体" w:eastAsiaTheme="minorEastAsia"/>
          <w:b/>
          <w:bCs/>
          <w:color w:val="auto"/>
          <w:kern w:val="2"/>
          <w:sz w:val="21"/>
          <w:szCs w:val="21"/>
          <w:highlight w:val="none"/>
          <w:u w:val="none"/>
        </w:rPr>
      </w:pPr>
      <w:r>
        <w:rPr>
          <w:rFonts w:hint="eastAsia" w:hAnsi="宋体" w:eastAsiaTheme="minorEastAsia"/>
          <w:b/>
          <w:bCs/>
          <w:color w:val="auto"/>
          <w:kern w:val="2"/>
          <w:sz w:val="21"/>
          <w:szCs w:val="21"/>
          <w:highlight w:val="none"/>
          <w:u w:val="none"/>
        </w:rPr>
        <w:t>附件1 发包通知书</w:t>
      </w:r>
    </w:p>
    <w:p>
      <w:pPr>
        <w:pStyle w:val="28"/>
        <w:rPr>
          <w:rFonts w:hAnsi="宋体" w:eastAsiaTheme="minorEastAsia"/>
          <w:b/>
          <w:bCs/>
          <w:color w:val="auto"/>
          <w:kern w:val="2"/>
          <w:sz w:val="21"/>
          <w:szCs w:val="21"/>
          <w:highlight w:val="none"/>
          <w:u w:val="none"/>
        </w:rPr>
      </w:pPr>
      <w:r>
        <w:rPr>
          <w:rFonts w:hint="eastAsia" w:hAnsi="宋体" w:eastAsiaTheme="minorEastAsia"/>
          <w:b/>
          <w:bCs/>
          <w:color w:val="auto"/>
          <w:kern w:val="2"/>
          <w:sz w:val="21"/>
          <w:szCs w:val="21"/>
          <w:highlight w:val="none"/>
          <w:u w:val="none"/>
        </w:rPr>
        <w:t>附件</w:t>
      </w:r>
      <w:r>
        <w:rPr>
          <w:rFonts w:hAnsi="宋体" w:eastAsiaTheme="minorEastAsia"/>
          <w:b/>
          <w:bCs/>
          <w:color w:val="auto"/>
          <w:kern w:val="2"/>
          <w:sz w:val="21"/>
          <w:szCs w:val="21"/>
          <w:highlight w:val="none"/>
          <w:u w:val="none"/>
        </w:rPr>
        <w:t>2</w:t>
      </w:r>
      <w:r>
        <w:rPr>
          <w:rFonts w:hint="eastAsia" w:hAnsi="宋体" w:eastAsiaTheme="minorEastAsia"/>
          <w:b/>
          <w:bCs/>
          <w:color w:val="auto"/>
          <w:kern w:val="2"/>
          <w:sz w:val="21"/>
          <w:szCs w:val="21"/>
          <w:highlight w:val="none"/>
          <w:u w:val="none"/>
        </w:rPr>
        <w:t xml:space="preserve"> 廉洁协议</w:t>
      </w:r>
    </w:p>
    <w:p>
      <w:pPr>
        <w:spacing w:line="520" w:lineRule="exact"/>
        <w:jc w:val="center"/>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廉洁协议</w:t>
      </w:r>
    </w:p>
    <w:p>
      <w:pPr>
        <w:spacing w:line="520" w:lineRule="exact"/>
        <w:ind w:firstLine="630" w:firstLineChars="225"/>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为促进双方诚信经营、廉洁从业，防范商业贿赂，保护国家、集体和当事人的合法权益，根据国家有关法律法规和广东省、广州市廉政建设的规定，广州市净水有限公司(以下称甲方)与       (以下称乙方)，特此订立本协议共同遵照执行。</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第一条 甲乙双方的权利和义务</w:t>
      </w:r>
    </w:p>
    <w:p>
      <w:pPr>
        <w:spacing w:line="520" w:lineRule="exact"/>
        <w:ind w:firstLine="420" w:firstLineChars="15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（二）严格执行广州市净水有限公司</w:t>
      </w:r>
      <w:r>
        <w:rPr>
          <w:rFonts w:hint="eastAsia" w:ascii="仿宋" w:hAnsi="仿宋" w:eastAsia="仿宋" w:cs="仿宋"/>
          <w:bCs/>
          <w:color w:val="auto"/>
          <w:sz w:val="28"/>
          <w:szCs w:val="28"/>
          <w:highlight w:val="none"/>
          <w:u w:val="none"/>
          <w:lang w:eastAsia="zh-CN"/>
        </w:rPr>
        <w:t>广州市黄埔区大沙地污水厂港前路北侧地块一和地块二土壤污染状况初步调查项目</w:t>
      </w:r>
      <w:r>
        <w:rPr>
          <w:rFonts w:hint="eastAsia" w:ascii="仿宋" w:hAnsi="仿宋" w:eastAsia="仿宋" w:cs="仿宋"/>
          <w:bCs/>
          <w:color w:val="auto"/>
          <w:sz w:val="28"/>
          <w:szCs w:val="28"/>
          <w:highlight w:val="none"/>
          <w:u w:val="none"/>
        </w:rPr>
        <w:t>技术服务合同（以下简称：主合同），自觉履行合同约定的相关义务。</w:t>
      </w:r>
    </w:p>
    <w:p>
      <w:pPr>
        <w:spacing w:line="520" w:lineRule="exact"/>
        <w:ind w:firstLine="420" w:firstLineChars="15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（三）在业务活动中坚持公开、公正、诚信、透明的原则，不得损害国家、集体利益。</w:t>
      </w:r>
    </w:p>
    <w:p>
      <w:pPr>
        <w:spacing w:line="520" w:lineRule="exact"/>
        <w:ind w:firstLine="420" w:firstLineChars="15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（四）建立健全廉洁从业制度，开展廉洁教育，公布举报电话，监督并认真查处不廉洁及违法违纪行为。</w:t>
      </w:r>
    </w:p>
    <w:p>
      <w:pPr>
        <w:spacing w:line="520" w:lineRule="exact"/>
        <w:ind w:firstLine="420" w:firstLineChars="15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（五）发现对方在业务活动中有不廉洁行为，应及时提醒对方纠正。情节严重的，应向其有关监督部门检举。</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第二条甲方的义务</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（七）甲方工作人员不得接受乙方给予或赠送的干股或红利。</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第三条乙方的义务</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（一）乙方不得以任何理由向甲方及其工作人员行贿或馈赠礼金、有价证券、贵重礼品。</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（二)乙方不得以任何名义为甲方及其工作人员报销应由甲方单位或个人支付的任何费用。</w:t>
      </w:r>
    </w:p>
    <w:p>
      <w:pPr>
        <w:spacing w:line="520" w:lineRule="exact"/>
        <w:ind w:left="25" w:leftChars="12"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（三）乙方不得以任何理由安排甲方工作人员参加可能影响相关业务公开、公正、公平性的宴请及娱乐活动。</w:t>
      </w:r>
    </w:p>
    <w:p>
      <w:pPr>
        <w:spacing w:line="520" w:lineRule="exact"/>
        <w:ind w:left="25" w:leftChars="12"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（六）乙方不得以回扣、手续费、加班费、咨询费、劳务费、协调费、辛苦费等各种名义向甲方工作人员给予或赠送钱物。</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（七）乙方不得向甲方工作人员提供干股或红利。</w:t>
      </w:r>
    </w:p>
    <w:p>
      <w:pPr>
        <w:spacing w:line="520" w:lineRule="exact"/>
        <w:ind w:left="15" w:leftChars="7"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第四条违约责任</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甲方举报投诉联系部门：广州市净水有限公司纪检室，联系电话： 020-38890265 。</w:t>
      </w:r>
    </w:p>
    <w:p>
      <w:pPr>
        <w:pStyle w:val="18"/>
        <w:widowControl/>
        <w:spacing w:beforeAutospacing="0" w:line="52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8"/>
        <w:widowControl/>
        <w:spacing w:before="0" w:beforeAutospacing="0" w:after="0" w:afterAutospacing="0" w:line="360" w:lineRule="auto"/>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1、扣除主合同的全部履约保证金；</w:t>
      </w:r>
    </w:p>
    <w:p>
      <w:pPr>
        <w:pStyle w:val="18"/>
        <w:widowControl/>
        <w:spacing w:before="0" w:beforeAutospacing="0" w:after="0" w:afterAutospacing="0" w:line="360" w:lineRule="auto"/>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2、解除主合同；</w:t>
      </w:r>
    </w:p>
    <w:p>
      <w:pPr>
        <w:pStyle w:val="18"/>
        <w:widowControl/>
        <w:spacing w:before="0" w:beforeAutospacing="0" w:after="0" w:afterAutospacing="0" w:line="360" w:lineRule="auto"/>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3、追究乙方其他违约责任；</w:t>
      </w:r>
    </w:p>
    <w:p>
      <w:pPr>
        <w:pStyle w:val="18"/>
        <w:widowControl/>
        <w:spacing w:before="0" w:beforeAutospacing="0" w:after="0" w:afterAutospacing="0" w:line="360" w:lineRule="auto"/>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4、根据甲方的有关规章制度，在一定时间内暂停乙方参与甲方及下属单位所有项目的交易资格；</w:t>
      </w:r>
    </w:p>
    <w:p>
      <w:pPr>
        <w:pStyle w:val="18"/>
        <w:widowControl/>
        <w:spacing w:before="0" w:beforeAutospacing="0" w:after="0" w:afterAutospacing="0" w:line="360" w:lineRule="auto"/>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5、根据甲方的有关规章制度，将乙方清退出甲方相关企业库；</w:t>
      </w:r>
    </w:p>
    <w:p>
      <w:pPr>
        <w:pStyle w:val="18"/>
        <w:widowControl/>
        <w:spacing w:before="0" w:beforeAutospacing="0" w:after="0" w:afterAutospacing="0" w:line="360" w:lineRule="auto"/>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6、根据甲方上级单位、行政主管部门的意见、决定执行；</w:t>
      </w:r>
    </w:p>
    <w:p>
      <w:pPr>
        <w:pStyle w:val="18"/>
        <w:widowControl/>
        <w:spacing w:before="0" w:beforeAutospacing="0" w:after="0" w:afterAutospacing="0" w:line="360" w:lineRule="auto"/>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7、按规定向有关行政监督部门、乙方业务管理部门进行投诉、报告。</w:t>
      </w:r>
    </w:p>
    <w:p>
      <w:pPr>
        <w:spacing w:line="360" w:lineRule="auto"/>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乙方无条件接受甲方的处理决定并承担给甲方造成的损失，全额返还通过不正当手段获取的非法所得，并承担相应的法律责任。</w:t>
      </w:r>
    </w:p>
    <w:p>
      <w:pPr>
        <w:spacing w:line="360" w:lineRule="auto"/>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sz w:val="28"/>
          <w:szCs w:val="28"/>
          <w:highlight w:val="none"/>
          <w:u w:val="none"/>
        </w:rPr>
        <w:t xml:space="preserve">第五条 </w:t>
      </w:r>
      <w:r>
        <w:rPr>
          <w:rFonts w:hint="eastAsia" w:ascii="仿宋" w:hAnsi="仿宋" w:eastAsia="仿宋" w:cs="仿宋"/>
          <w:bCs/>
          <w:color w:val="auto"/>
          <w:kern w:val="0"/>
          <w:sz w:val="28"/>
          <w:szCs w:val="28"/>
          <w:highlight w:val="none"/>
          <w:u w:val="none"/>
        </w:rPr>
        <w:t xml:space="preserve">本协议执行情况，接受有管辖权的纪检、监察部门的监督，双方应予以配合检查调查。 </w:t>
      </w:r>
    </w:p>
    <w:p>
      <w:pPr>
        <w:spacing w:line="360" w:lineRule="auto"/>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第六条本协议作为广州市净水有限公司</w:t>
      </w:r>
      <w:r>
        <w:rPr>
          <w:rFonts w:hint="eastAsia" w:ascii="仿宋" w:hAnsi="仿宋" w:eastAsia="仿宋" w:cs="仿宋"/>
          <w:bCs/>
          <w:color w:val="auto"/>
          <w:sz w:val="28"/>
          <w:szCs w:val="28"/>
          <w:highlight w:val="none"/>
          <w:u w:val="none"/>
          <w:lang w:eastAsia="zh-CN"/>
        </w:rPr>
        <w:t>广州市黄埔区大沙地污水厂港前路北侧地块一和地块二土壤污染状况初步调查项目</w:t>
      </w:r>
      <w:r>
        <w:rPr>
          <w:rFonts w:hint="eastAsia" w:ascii="仿宋" w:hAnsi="仿宋" w:eastAsia="仿宋" w:cs="仿宋"/>
          <w:bCs/>
          <w:color w:val="auto"/>
          <w:sz w:val="28"/>
          <w:szCs w:val="28"/>
          <w:highlight w:val="none"/>
          <w:u w:val="none"/>
        </w:rPr>
        <w:t>技术服务合同的附件，并具有同等的法律效力，本协议自双方签字盖章之日起生效，与主合同同时终止。</w:t>
      </w:r>
    </w:p>
    <w:p>
      <w:pPr>
        <w:spacing w:line="520" w:lineRule="exact"/>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甲方（盖章）：                     乙方（盖章）：</w:t>
      </w:r>
    </w:p>
    <w:p>
      <w:pPr>
        <w:pStyle w:val="36"/>
        <w:tabs>
          <w:tab w:val="left" w:pos="5100"/>
        </w:tabs>
        <w:spacing w:line="520" w:lineRule="exact"/>
        <w:ind w:left="7200" w:firstLine="0" w:firstLineChars="0"/>
        <w:jc w:val="left"/>
        <w:rPr>
          <w:rFonts w:hint="eastAsia" w:ascii="仿宋" w:hAnsi="仿宋" w:eastAsia="仿宋" w:cs="仿宋"/>
          <w:bCs/>
          <w:color w:val="auto"/>
          <w:sz w:val="28"/>
          <w:szCs w:val="28"/>
          <w:highlight w:val="none"/>
          <w:u w:val="none"/>
        </w:rPr>
      </w:pPr>
    </w:p>
    <w:p>
      <w:pPr>
        <w:tabs>
          <w:tab w:val="left" w:pos="5100"/>
        </w:tabs>
        <w:spacing w:line="520" w:lineRule="exact"/>
        <w:ind w:left="8400" w:hanging="8400" w:hangingChars="30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u w:val="none"/>
        </w:rPr>
      </w:pPr>
      <w:r>
        <w:rPr>
          <w:rFonts w:hint="eastAsia" w:ascii="仿宋" w:hAnsi="仿宋" w:eastAsia="仿宋" w:cs="仿宋"/>
          <w:bCs/>
          <w:color w:val="auto"/>
          <w:sz w:val="28"/>
          <w:szCs w:val="28"/>
          <w:highlight w:val="none"/>
          <w:u w:val="none"/>
        </w:rPr>
        <w:t>日期:20年  月  日</w:t>
      </w:r>
      <w:r>
        <w:rPr>
          <w:rFonts w:hint="eastAsia" w:ascii="仿宋" w:hAnsi="仿宋" w:eastAsia="仿宋" w:cs="仿宋"/>
          <w:bCs/>
          <w:color w:val="auto"/>
          <w:sz w:val="28"/>
          <w:szCs w:val="28"/>
          <w:highlight w:val="none"/>
          <w:u w:val="none"/>
        </w:rPr>
        <w:tab/>
      </w:r>
      <w:r>
        <w:rPr>
          <w:rFonts w:hint="eastAsia" w:ascii="仿宋" w:hAnsi="仿宋" w:eastAsia="仿宋" w:cs="仿宋"/>
          <w:bCs/>
          <w:color w:val="auto"/>
          <w:sz w:val="28"/>
          <w:szCs w:val="28"/>
          <w:highlight w:val="none"/>
          <w:u w:val="none"/>
        </w:rPr>
        <w:t xml:space="preserve">     日期：20年  月  日</w:t>
      </w:r>
    </w:p>
    <w:p>
      <w:pPr>
        <w:widowControl/>
        <w:rPr>
          <w:rFonts w:ascii="Cambria" w:hAnsi="Cambria"/>
          <w:b/>
          <w:bCs/>
          <w:color w:val="auto"/>
          <w:sz w:val="32"/>
          <w:szCs w:val="32"/>
          <w:highlight w:val="none"/>
          <w:u w:val="none"/>
        </w:rPr>
      </w:pPr>
      <w:r>
        <w:rPr>
          <w:rFonts w:ascii="Cambria" w:hAnsi="Cambria"/>
          <w:b/>
          <w:bCs/>
          <w:color w:val="auto"/>
          <w:sz w:val="32"/>
          <w:szCs w:val="32"/>
          <w:highlight w:val="none"/>
          <w:u w:val="none"/>
        </w:rPr>
        <w:br w:type="page"/>
      </w:r>
    </w:p>
    <w:p>
      <w:pPr>
        <w:adjustRightInd w:val="0"/>
        <w:snapToGrid w:val="0"/>
        <w:spacing w:after="160" w:line="360" w:lineRule="auto"/>
        <w:rPr>
          <w:rFonts w:ascii="宋体" w:hAnsi="宋体"/>
          <w:b/>
          <w:color w:val="auto"/>
          <w:sz w:val="32"/>
          <w:szCs w:val="32"/>
          <w:highlight w:val="none"/>
          <w:u w:val="none"/>
        </w:rPr>
      </w:pPr>
      <w:r>
        <w:rPr>
          <w:rFonts w:hint="eastAsia" w:ascii="宋体" w:hAnsi="宋体" w:cs="宋体"/>
          <w:b/>
          <w:bCs/>
          <w:color w:val="auto"/>
          <w:szCs w:val="21"/>
          <w:highlight w:val="none"/>
          <w:u w:val="none"/>
        </w:rPr>
        <w:t>附件</w:t>
      </w:r>
      <w:r>
        <w:rPr>
          <w:rFonts w:ascii="宋体" w:hAnsi="宋体" w:cs="宋体"/>
          <w:b/>
          <w:bCs/>
          <w:color w:val="auto"/>
          <w:szCs w:val="21"/>
          <w:highlight w:val="none"/>
          <w:u w:val="none"/>
        </w:rPr>
        <w:t>3</w:t>
      </w:r>
      <w:r>
        <w:rPr>
          <w:rFonts w:hint="eastAsia" w:ascii="宋体" w:hAnsi="宋体" w:cs="宋体"/>
          <w:b/>
          <w:bCs/>
          <w:color w:val="auto"/>
          <w:szCs w:val="21"/>
          <w:highlight w:val="none"/>
          <w:u w:val="none"/>
        </w:rPr>
        <w:t>安全协议书</w:t>
      </w:r>
    </w:p>
    <w:p>
      <w:pPr>
        <w:spacing w:line="560" w:lineRule="exact"/>
        <w:jc w:val="center"/>
        <w:rPr>
          <w:rFonts w:ascii="黑体" w:hAnsi="Batang" w:eastAsia="黑体" w:cs="Batang"/>
          <w:bCs/>
          <w:color w:val="auto"/>
          <w:kern w:val="0"/>
          <w:sz w:val="44"/>
          <w:szCs w:val="44"/>
          <w:highlight w:val="none"/>
          <w:u w:val="none"/>
        </w:rPr>
      </w:pPr>
      <w:r>
        <w:rPr>
          <w:rFonts w:hint="eastAsia" w:ascii="黑体" w:hAnsi="Batang" w:eastAsia="黑体" w:cs="Batang"/>
          <w:bCs/>
          <w:color w:val="auto"/>
          <w:kern w:val="0"/>
          <w:sz w:val="44"/>
          <w:szCs w:val="44"/>
          <w:highlight w:val="none"/>
          <w:u w:val="none"/>
        </w:rPr>
        <w:t>安全协议书</w:t>
      </w:r>
    </w:p>
    <w:p>
      <w:pPr>
        <w:spacing w:line="560" w:lineRule="exact"/>
        <w:rPr>
          <w:rFonts w:ascii="仿宋_GB2312" w:hAnsi="宋体" w:eastAsia="仿宋_GB2312"/>
          <w:color w:val="auto"/>
          <w:sz w:val="24"/>
          <w:highlight w:val="none"/>
          <w:u w:val="none"/>
        </w:rPr>
      </w:pPr>
    </w:p>
    <w:p>
      <w:pPr>
        <w:spacing w:line="560" w:lineRule="exact"/>
        <w:rPr>
          <w:rFonts w:ascii="宋体" w:hAnsi="宋体" w:cs="Arial"/>
          <w:color w:val="auto"/>
          <w:kern w:val="0"/>
          <w:sz w:val="24"/>
          <w:highlight w:val="none"/>
          <w:u w:val="none"/>
        </w:rPr>
      </w:pPr>
      <w:r>
        <w:rPr>
          <w:rFonts w:hint="eastAsia" w:ascii="宋体" w:hAnsi="宋体" w:cs="Arial"/>
          <w:color w:val="auto"/>
          <w:kern w:val="0"/>
          <w:sz w:val="24"/>
          <w:highlight w:val="none"/>
          <w:u w:val="none"/>
        </w:rPr>
        <w:t>甲方：</w:t>
      </w:r>
      <w:r>
        <w:rPr>
          <w:rFonts w:hint="eastAsia"/>
          <w:color w:val="auto"/>
          <w:sz w:val="24"/>
          <w:highlight w:val="none"/>
          <w:u w:val="none"/>
        </w:rPr>
        <w:t xml:space="preserve">广州市净水有限公司 </w:t>
      </w:r>
    </w:p>
    <w:p>
      <w:pPr>
        <w:spacing w:line="560" w:lineRule="exact"/>
        <w:rPr>
          <w:rFonts w:ascii="宋体" w:hAnsi="宋体" w:cs="Arial"/>
          <w:color w:val="auto"/>
          <w:kern w:val="0"/>
          <w:sz w:val="24"/>
          <w:highlight w:val="none"/>
          <w:u w:val="none"/>
        </w:rPr>
      </w:pPr>
      <w:r>
        <w:rPr>
          <w:rFonts w:hint="eastAsia" w:ascii="宋体" w:hAnsi="宋体" w:cs="Arial"/>
          <w:color w:val="auto"/>
          <w:kern w:val="0"/>
          <w:sz w:val="24"/>
          <w:highlight w:val="none"/>
          <w:u w:val="none"/>
        </w:rPr>
        <w:t>乙方：</w:t>
      </w:r>
    </w:p>
    <w:p>
      <w:pPr>
        <w:adjustRightInd w:val="0"/>
        <w:snapToGrid w:val="0"/>
        <w:spacing w:line="560" w:lineRule="exact"/>
        <w:jc w:val="left"/>
        <w:rPr>
          <w:rStyle w:val="25"/>
          <w:rFonts w:ascii="宋体" w:hAnsi="宋体"/>
          <w:b w:val="0"/>
          <w:color w:val="auto"/>
          <w:highlight w:val="none"/>
          <w:u w:val="none"/>
        </w:rPr>
      </w:pP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color w:val="auto"/>
          <w:sz w:val="24"/>
          <w:highlight w:val="none"/>
          <w:u w:val="none"/>
        </w:rPr>
      </w:pPr>
      <w:r>
        <w:rPr>
          <w:rFonts w:hint="eastAsia" w:ascii="宋体" w:hAnsi="宋体"/>
          <w:b/>
          <w:color w:val="auto"/>
          <w:sz w:val="24"/>
          <w:highlight w:val="none"/>
          <w:u w:val="none"/>
        </w:rPr>
        <w:t>一、本协议与主合同的关系</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本协议作为广州市净水有限公司</w:t>
      </w:r>
      <w:r>
        <w:rPr>
          <w:rFonts w:hint="eastAsia" w:ascii="宋体" w:hAnsi="宋体"/>
          <w:color w:val="auto"/>
          <w:sz w:val="24"/>
          <w:highlight w:val="none"/>
          <w:u w:val="none"/>
          <w:lang w:eastAsia="zh-CN"/>
        </w:rPr>
        <w:t>广州市黄埔区大沙地污水厂港前路北侧地块一和地块二土壤污染状况初步调查项目</w:t>
      </w:r>
      <w:r>
        <w:rPr>
          <w:rFonts w:hint="eastAsia" w:ascii="宋体" w:hAnsi="宋体"/>
          <w:color w:val="auto"/>
          <w:sz w:val="24"/>
          <w:highlight w:val="none"/>
          <w:u w:val="none"/>
        </w:rPr>
        <w:t>技术服务合同的组成部分，与主合同具有同等法律。</w:t>
      </w:r>
    </w:p>
    <w:p>
      <w:pPr>
        <w:adjustRightInd w:val="0"/>
        <w:snapToGrid w:val="0"/>
        <w:spacing w:line="560" w:lineRule="exact"/>
        <w:ind w:firstLine="482" w:firstLineChars="200"/>
        <w:jc w:val="left"/>
        <w:rPr>
          <w:rFonts w:ascii="宋体" w:hAnsi="宋体"/>
          <w:b/>
          <w:color w:val="auto"/>
          <w:sz w:val="24"/>
          <w:highlight w:val="none"/>
          <w:u w:val="none"/>
        </w:rPr>
      </w:pPr>
      <w:r>
        <w:rPr>
          <w:rFonts w:hint="eastAsia" w:ascii="宋体" w:hAnsi="宋体"/>
          <w:b/>
          <w:color w:val="auto"/>
          <w:sz w:val="24"/>
          <w:highlight w:val="none"/>
          <w:u w:val="none"/>
        </w:rPr>
        <w:t>二、甲方权责</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color w:val="auto"/>
          <w:sz w:val="24"/>
          <w:highlight w:val="none"/>
          <w:u w:val="none"/>
        </w:rPr>
      </w:pPr>
      <w:r>
        <w:rPr>
          <w:rFonts w:hint="eastAsia" w:ascii="宋体" w:hAnsi="宋体"/>
          <w:b/>
          <w:color w:val="auto"/>
          <w:sz w:val="24"/>
          <w:highlight w:val="none"/>
          <w:u w:val="none"/>
        </w:rPr>
        <w:t>三、乙方权责</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（四）遵守甲方制定的安全管理要求。</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（五）配合甲方的安全监督检查，并立即对提出的问题隐患进行整改。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color w:val="auto"/>
          <w:sz w:val="24"/>
          <w:highlight w:val="none"/>
          <w:u w:val="none"/>
        </w:rPr>
      </w:pPr>
      <w:r>
        <w:rPr>
          <w:rFonts w:hint="eastAsia" w:ascii="宋体" w:hAnsi="宋体"/>
          <w:b/>
          <w:color w:val="auto"/>
          <w:sz w:val="24"/>
          <w:highlight w:val="none"/>
          <w:u w:val="none"/>
        </w:rPr>
        <w:t>四、事故责任</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（七）委托的第三方运输单位或个人，违反本协议的，全部责任均由乙方承担。</w:t>
      </w:r>
    </w:p>
    <w:p>
      <w:pPr>
        <w:pStyle w:val="48"/>
        <w:spacing w:line="560" w:lineRule="exact"/>
        <w:ind w:firstLine="482" w:firstLineChars="200"/>
        <w:rPr>
          <w:rFonts w:ascii="宋体" w:hAnsi="宋体"/>
          <w:color w:val="auto"/>
          <w:sz w:val="24"/>
          <w:highlight w:val="none"/>
          <w:u w:val="none"/>
        </w:rPr>
      </w:pPr>
      <w:r>
        <w:rPr>
          <w:rFonts w:hint="eastAsia" w:ascii="宋体" w:hAnsi="宋体"/>
          <w:b/>
          <w:color w:val="auto"/>
          <w:sz w:val="24"/>
          <w:highlight w:val="none"/>
          <w:u w:val="none"/>
        </w:rPr>
        <w:t>五、补充条款：</w:t>
      </w:r>
      <w:r>
        <w:rPr>
          <w:rFonts w:hint="eastAsia" w:ascii="宋体" w:hAnsi="宋体"/>
          <w:color w:val="auto"/>
          <w:sz w:val="24"/>
          <w:highlight w:val="none"/>
          <w:u w:val="none"/>
        </w:rPr>
        <w:t xml:space="preserve">  </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p>
    <w:p>
      <w:pPr>
        <w:adjustRightInd w:val="0"/>
        <w:snapToGrid w:val="0"/>
        <w:spacing w:line="560" w:lineRule="exact"/>
        <w:ind w:firstLine="482" w:firstLineChars="200"/>
        <w:jc w:val="left"/>
        <w:rPr>
          <w:rFonts w:ascii="宋体" w:hAnsi="宋体"/>
          <w:b/>
          <w:color w:val="auto"/>
          <w:sz w:val="24"/>
          <w:highlight w:val="none"/>
          <w:u w:val="none"/>
        </w:rPr>
      </w:pPr>
      <w:r>
        <w:rPr>
          <w:rFonts w:hint="eastAsia" w:ascii="宋体" w:hAnsi="宋体"/>
          <w:b/>
          <w:color w:val="auto"/>
          <w:sz w:val="24"/>
          <w:highlight w:val="none"/>
          <w:u w:val="none"/>
        </w:rPr>
        <w:t>六、附则</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highlight w:val="none"/>
          <w:u w:val="none"/>
        </w:rPr>
      </w:pPr>
      <w:r>
        <w:rPr>
          <w:rFonts w:hint="eastAsia" w:ascii="宋体" w:hAnsi="宋体"/>
          <w:color w:val="auto"/>
          <w:sz w:val="24"/>
          <w:highlight w:val="none"/>
          <w:u w:val="none"/>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color w:val="auto"/>
          <w:sz w:val="24"/>
          <w:highlight w:val="none"/>
          <w:u w:val="none"/>
        </w:rPr>
      </w:pPr>
    </w:p>
    <w:tbl>
      <w:tblPr>
        <w:tblStyle w:val="22"/>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color w:val="auto"/>
                <w:sz w:val="24"/>
                <w:highlight w:val="none"/>
                <w:u w:val="none"/>
              </w:rPr>
            </w:pPr>
            <w:r>
              <w:rPr>
                <w:rFonts w:hint="eastAsia" w:ascii="宋体" w:hAnsi="宋体"/>
                <w:color w:val="auto"/>
                <w:sz w:val="24"/>
                <w:highlight w:val="none"/>
                <w:u w:val="none"/>
              </w:rPr>
              <w:t>甲方：广州市净水有限公司</w:t>
            </w:r>
          </w:p>
          <w:p>
            <w:pPr>
              <w:adjustRightInd w:val="0"/>
              <w:snapToGrid w:val="0"/>
              <w:spacing w:line="560" w:lineRule="exact"/>
              <w:rPr>
                <w:rFonts w:ascii="宋体" w:hAnsi="宋体"/>
                <w:color w:val="auto"/>
                <w:sz w:val="24"/>
                <w:highlight w:val="none"/>
                <w:u w:val="none"/>
              </w:rPr>
            </w:pPr>
            <w:r>
              <w:rPr>
                <w:rFonts w:hint="eastAsia" w:ascii="宋体" w:hAnsi="宋体"/>
                <w:color w:val="auto"/>
                <w:sz w:val="24"/>
                <w:highlight w:val="none"/>
                <w:u w:val="none"/>
              </w:rPr>
              <w:t>签约代表：</w:t>
            </w:r>
          </w:p>
          <w:p>
            <w:pPr>
              <w:adjustRightInd w:val="0"/>
              <w:snapToGrid w:val="0"/>
              <w:spacing w:line="560" w:lineRule="exact"/>
              <w:rPr>
                <w:rFonts w:ascii="宋体" w:hAnsi="宋体"/>
                <w:color w:val="auto"/>
                <w:sz w:val="24"/>
                <w:highlight w:val="none"/>
                <w:u w:val="none"/>
              </w:rPr>
            </w:pPr>
            <w:r>
              <w:rPr>
                <w:rFonts w:hint="eastAsia" w:ascii="宋体" w:hAnsi="宋体"/>
                <w:color w:val="auto"/>
                <w:sz w:val="24"/>
                <w:highlight w:val="none"/>
                <w:u w:val="none"/>
              </w:rPr>
              <w:t>联系电话：</w:t>
            </w:r>
          </w:p>
          <w:p>
            <w:pPr>
              <w:adjustRightInd w:val="0"/>
              <w:snapToGrid w:val="0"/>
              <w:spacing w:line="560" w:lineRule="exact"/>
              <w:ind w:firstLine="240" w:firstLineChars="100"/>
              <w:jc w:val="right"/>
              <w:rPr>
                <w:rFonts w:ascii="宋体" w:hAnsi="宋体"/>
                <w:color w:val="auto"/>
                <w:sz w:val="24"/>
                <w:highlight w:val="none"/>
                <w:u w:val="none"/>
              </w:rPr>
            </w:pPr>
            <w:r>
              <w:rPr>
                <w:rFonts w:hint="eastAsia" w:ascii="宋体" w:hAnsi="宋体"/>
                <w:color w:val="auto"/>
                <w:sz w:val="24"/>
                <w:highlight w:val="none"/>
                <w:u w:val="none"/>
              </w:rPr>
              <w:t>20年  月  日</w:t>
            </w:r>
          </w:p>
        </w:tc>
        <w:tc>
          <w:tcPr>
            <w:tcW w:w="4474" w:type="dxa"/>
            <w:noWrap/>
          </w:tcPr>
          <w:p>
            <w:pPr>
              <w:adjustRightInd w:val="0"/>
              <w:snapToGrid w:val="0"/>
              <w:spacing w:line="560" w:lineRule="exact"/>
              <w:rPr>
                <w:rFonts w:ascii="宋体" w:hAnsi="宋体"/>
                <w:color w:val="auto"/>
                <w:sz w:val="24"/>
                <w:highlight w:val="none"/>
                <w:u w:val="none"/>
              </w:rPr>
            </w:pPr>
            <w:r>
              <w:rPr>
                <w:rFonts w:hint="eastAsia" w:ascii="宋体" w:hAnsi="宋体"/>
                <w:color w:val="auto"/>
                <w:sz w:val="24"/>
                <w:highlight w:val="none"/>
                <w:u w:val="none"/>
              </w:rPr>
              <w:t>乙方：</w:t>
            </w:r>
          </w:p>
          <w:p>
            <w:pPr>
              <w:adjustRightInd w:val="0"/>
              <w:snapToGrid w:val="0"/>
              <w:spacing w:line="560" w:lineRule="exact"/>
              <w:rPr>
                <w:rFonts w:ascii="宋体" w:hAnsi="宋体"/>
                <w:color w:val="auto"/>
                <w:sz w:val="24"/>
                <w:highlight w:val="none"/>
                <w:u w:val="none"/>
              </w:rPr>
            </w:pPr>
            <w:r>
              <w:rPr>
                <w:rFonts w:hint="eastAsia" w:ascii="宋体" w:hAnsi="宋体"/>
                <w:color w:val="auto"/>
                <w:sz w:val="24"/>
                <w:highlight w:val="none"/>
                <w:u w:val="none"/>
              </w:rPr>
              <w:t>签约代表：</w:t>
            </w:r>
          </w:p>
          <w:p>
            <w:pPr>
              <w:adjustRightInd w:val="0"/>
              <w:snapToGrid w:val="0"/>
              <w:spacing w:line="560" w:lineRule="exact"/>
              <w:rPr>
                <w:rFonts w:ascii="宋体" w:hAnsi="宋体"/>
                <w:color w:val="auto"/>
                <w:sz w:val="24"/>
                <w:highlight w:val="none"/>
                <w:u w:val="none"/>
              </w:rPr>
            </w:pPr>
            <w:r>
              <w:rPr>
                <w:rFonts w:hint="eastAsia" w:ascii="宋体" w:hAnsi="宋体"/>
                <w:color w:val="auto"/>
                <w:sz w:val="24"/>
                <w:highlight w:val="none"/>
                <w:u w:val="none"/>
              </w:rPr>
              <w:t>联系电话：</w:t>
            </w:r>
          </w:p>
          <w:p>
            <w:pPr>
              <w:adjustRightInd w:val="0"/>
              <w:snapToGrid w:val="0"/>
              <w:spacing w:line="560" w:lineRule="exact"/>
              <w:jc w:val="right"/>
              <w:rPr>
                <w:rFonts w:ascii="宋体" w:hAnsi="宋体"/>
                <w:color w:val="auto"/>
                <w:sz w:val="24"/>
                <w:highlight w:val="none"/>
                <w:u w:val="none"/>
              </w:rPr>
            </w:pPr>
            <w:r>
              <w:rPr>
                <w:rFonts w:hint="eastAsia" w:ascii="宋体" w:hAnsi="宋体"/>
                <w:color w:val="auto"/>
                <w:sz w:val="24"/>
                <w:highlight w:val="none"/>
                <w:u w:val="none"/>
              </w:rPr>
              <w:t>20年  月  日</w:t>
            </w:r>
          </w:p>
        </w:tc>
      </w:tr>
    </w:tbl>
    <w:p>
      <w:pPr>
        <w:rPr>
          <w:rFonts w:ascii="宋体" w:hAnsi="宋体" w:cs="宋体"/>
          <w:bCs/>
          <w:color w:val="auto"/>
          <w:sz w:val="24"/>
          <w:highlight w:val="none"/>
          <w:u w:val="none"/>
        </w:rPr>
      </w:pPr>
      <w:r>
        <w:rPr>
          <w:rFonts w:ascii="宋体" w:hAnsi="宋体" w:cs="宋体"/>
          <w:bCs/>
          <w:color w:val="auto"/>
          <w:sz w:val="24"/>
          <w:highlight w:val="none"/>
          <w:u w:val="none"/>
        </w:rPr>
        <w:br w:type="page"/>
      </w:r>
    </w:p>
    <w:p>
      <w:pPr>
        <w:spacing w:line="560" w:lineRule="exact"/>
        <w:jc w:val="left"/>
        <w:rPr>
          <w:rFonts w:ascii="宋体" w:hAnsi="宋体" w:cs="宋体"/>
          <w:b/>
          <w:bCs/>
          <w:color w:val="auto"/>
          <w:szCs w:val="21"/>
          <w:highlight w:val="none"/>
          <w:u w:val="none"/>
        </w:rPr>
      </w:pPr>
      <w:r>
        <w:rPr>
          <w:rFonts w:hint="eastAsia" w:ascii="宋体" w:hAnsi="宋体" w:cs="宋体"/>
          <w:b/>
          <w:bCs/>
          <w:color w:val="auto"/>
          <w:szCs w:val="21"/>
          <w:highlight w:val="none"/>
          <w:u w:val="none"/>
        </w:rPr>
        <w:t>附件</w:t>
      </w:r>
      <w:r>
        <w:rPr>
          <w:rFonts w:ascii="宋体" w:hAnsi="宋体" w:cs="宋体"/>
          <w:b/>
          <w:bCs/>
          <w:color w:val="auto"/>
          <w:szCs w:val="21"/>
          <w:highlight w:val="none"/>
          <w:u w:val="none"/>
        </w:rPr>
        <w:t>4</w:t>
      </w:r>
      <w:r>
        <w:rPr>
          <w:rFonts w:hint="eastAsia" w:ascii="宋体" w:hAnsi="宋体" w:cs="宋体"/>
          <w:b/>
          <w:bCs/>
          <w:color w:val="auto"/>
          <w:szCs w:val="21"/>
          <w:highlight w:val="none"/>
          <w:u w:val="none"/>
        </w:rPr>
        <w:t>：</w:t>
      </w:r>
    </w:p>
    <w:p>
      <w:pPr>
        <w:adjustRightInd w:val="0"/>
        <w:snapToGrid w:val="0"/>
        <w:jc w:val="center"/>
        <w:rPr>
          <w:rFonts w:ascii="方正小标宋简体" w:hAnsi="方正小标宋简体" w:eastAsia="方正小标宋简体" w:cs="方正小标宋简体"/>
          <w:color w:val="auto"/>
          <w:sz w:val="32"/>
          <w:szCs w:val="32"/>
          <w:highlight w:val="none"/>
          <w:u w:val="none"/>
        </w:rPr>
      </w:pPr>
      <w:r>
        <w:rPr>
          <w:rFonts w:hint="eastAsia" w:ascii="方正小标宋简体" w:hAnsi="方正小标宋简体" w:eastAsia="方正小标宋简体" w:cs="方正小标宋简体"/>
          <w:color w:val="auto"/>
          <w:sz w:val="32"/>
          <w:szCs w:val="32"/>
          <w:highlight w:val="none"/>
          <w:u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处理</w:t>
            </w:r>
          </w:p>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发生重伤或死亡1～2人的，暂停投标1年至2年（含）。</w:t>
            </w:r>
          </w:p>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发生重伤或死亡3～9人的，暂停投标2年以上至4年。</w:t>
            </w:r>
          </w:p>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其他不诚信</w:t>
            </w:r>
          </w:p>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u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u w:val="none"/>
              </w:rPr>
            </w:pPr>
          </w:p>
        </w:tc>
      </w:tr>
    </w:tbl>
    <w:p>
      <w:pPr>
        <w:contextualSpacing/>
        <w:jc w:val="left"/>
        <w:rPr>
          <w:rFonts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备注：本处理标准出自《广州市净水有限公司经营建设项目参建企业不诚信行为管理办法》。</w:t>
      </w:r>
    </w:p>
    <w:p>
      <w:pPr>
        <w:rPr>
          <w:rFonts w:ascii="仿宋_GB2312" w:eastAsia="仿宋_GB2312"/>
          <w:b/>
          <w:color w:val="auto"/>
          <w:sz w:val="28"/>
          <w:szCs w:val="28"/>
          <w:highlight w:val="none"/>
          <w:u w:val="none"/>
        </w:rPr>
      </w:pPr>
      <w:r>
        <w:rPr>
          <w:rFonts w:ascii="宋体" w:hAnsi="宋体" w:cs="宋体"/>
          <w:bCs/>
          <w:color w:val="auto"/>
          <w:sz w:val="24"/>
          <w:highlight w:val="none"/>
          <w:u w:val="none"/>
        </w:rPr>
        <w:br w:type="page"/>
      </w:r>
      <w:r>
        <w:rPr>
          <w:rFonts w:hint="eastAsia" w:ascii="宋体" w:hAnsi="宋体" w:cs="宋体"/>
          <w:b/>
          <w:bCs/>
          <w:color w:val="auto"/>
          <w:szCs w:val="21"/>
          <w:highlight w:val="none"/>
          <w:u w:val="none"/>
        </w:rPr>
        <w:t>附件</w:t>
      </w:r>
      <w:r>
        <w:rPr>
          <w:rFonts w:ascii="宋体" w:hAnsi="宋体" w:cs="宋体"/>
          <w:b/>
          <w:bCs/>
          <w:color w:val="auto"/>
          <w:szCs w:val="21"/>
          <w:highlight w:val="none"/>
          <w:u w:val="none"/>
        </w:rPr>
        <w:t>5</w:t>
      </w:r>
      <w:r>
        <w:rPr>
          <w:rFonts w:hint="eastAsia" w:ascii="宋体" w:hAnsi="宋体" w:cs="宋体"/>
          <w:b/>
          <w:bCs/>
          <w:color w:val="auto"/>
          <w:szCs w:val="21"/>
          <w:highlight w:val="none"/>
          <w:u w:val="none"/>
        </w:rPr>
        <w:t>：防疫管理协议书</w:t>
      </w:r>
    </w:p>
    <w:p>
      <w:pPr>
        <w:spacing w:line="440" w:lineRule="exact"/>
        <w:jc w:val="center"/>
        <w:rPr>
          <w:rFonts w:ascii="仿宋_GB2312" w:eastAsia="仿宋_GB2312"/>
          <w:b/>
          <w:bCs/>
          <w:color w:val="auto"/>
          <w:sz w:val="28"/>
          <w:szCs w:val="28"/>
          <w:highlight w:val="none"/>
          <w:u w:val="none"/>
        </w:rPr>
      </w:pPr>
      <w:r>
        <w:rPr>
          <w:rFonts w:hint="eastAsia" w:ascii="仿宋_GB2312" w:eastAsia="仿宋_GB2312"/>
          <w:b/>
          <w:bCs/>
          <w:color w:val="auto"/>
          <w:sz w:val="28"/>
          <w:szCs w:val="28"/>
          <w:highlight w:val="none"/>
          <w:u w:val="none"/>
        </w:rPr>
        <w:t>防疫管理协议书</w:t>
      </w:r>
    </w:p>
    <w:p>
      <w:pPr>
        <w:spacing w:line="440" w:lineRule="exact"/>
        <w:rPr>
          <w:rFonts w:ascii="仿宋_GB2312" w:hAnsi="宋体" w:eastAsia="仿宋_GB2312"/>
          <w:color w:val="auto"/>
          <w:sz w:val="24"/>
          <w:highlight w:val="none"/>
          <w:u w:val="none"/>
        </w:rPr>
      </w:pPr>
    </w:p>
    <w:p>
      <w:pPr>
        <w:adjustRightInd w:val="0"/>
        <w:snapToGrid w:val="0"/>
        <w:spacing w:line="440" w:lineRule="exact"/>
        <w:ind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甲方：广州市净水有限公司</w:t>
      </w:r>
    </w:p>
    <w:p>
      <w:pPr>
        <w:adjustRightInd w:val="0"/>
        <w:snapToGrid w:val="0"/>
        <w:spacing w:line="440" w:lineRule="exact"/>
        <w:ind w:firstLine="480" w:firstLineChars="200"/>
        <w:jc w:val="left"/>
        <w:rPr>
          <w:rStyle w:val="25"/>
          <w:rFonts w:ascii="仿宋" w:hAnsi="仿宋" w:eastAsia="仿宋" w:cs="仿宋"/>
          <w:b w:val="0"/>
          <w:color w:val="auto"/>
          <w:highlight w:val="none"/>
          <w:u w:val="none"/>
        </w:rPr>
      </w:pPr>
      <w:bookmarkStart w:id="6" w:name="_Toc21391"/>
      <w:r>
        <w:rPr>
          <w:rFonts w:hint="eastAsia" w:ascii="仿宋" w:hAnsi="仿宋" w:eastAsia="仿宋" w:cs="仿宋"/>
          <w:color w:val="auto"/>
          <w:sz w:val="24"/>
          <w:highlight w:val="none"/>
          <w:u w:val="none"/>
        </w:rPr>
        <w:t xml:space="preserve">乙方: </w:t>
      </w:r>
    </w:p>
    <w:bookmarkEnd w:id="6"/>
    <w:p>
      <w:pPr>
        <w:spacing w:line="440" w:lineRule="exact"/>
        <w:ind w:firstLine="540" w:firstLineChars="225"/>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本协议作为</w:t>
      </w:r>
      <w:r>
        <w:rPr>
          <w:rFonts w:hint="eastAsia" w:ascii="仿宋" w:hAnsi="仿宋" w:eastAsia="仿宋" w:cs="仿宋"/>
          <w:bCs/>
          <w:color w:val="auto"/>
          <w:sz w:val="24"/>
          <w:highlight w:val="none"/>
          <w:u w:val="none"/>
        </w:rPr>
        <w:t>广州市净水有限公司</w:t>
      </w:r>
      <w:r>
        <w:rPr>
          <w:rFonts w:hint="eastAsia" w:ascii="仿宋" w:hAnsi="仿宋" w:eastAsia="仿宋" w:cs="仿宋"/>
          <w:bCs/>
          <w:color w:val="auto"/>
          <w:sz w:val="24"/>
          <w:highlight w:val="none"/>
          <w:u w:val="none"/>
          <w:lang w:eastAsia="zh-CN"/>
        </w:rPr>
        <w:t>广州市黄埔区大沙地污水厂港前路北侧地块一和地块二土壤污染状况初步调查项目</w:t>
      </w:r>
      <w:r>
        <w:rPr>
          <w:rFonts w:hint="eastAsia" w:ascii="仿宋" w:hAnsi="仿宋" w:eastAsia="仿宋" w:cs="仿宋"/>
          <w:bCs/>
          <w:color w:val="auto"/>
          <w:sz w:val="24"/>
          <w:highlight w:val="none"/>
          <w:u w:val="none"/>
        </w:rPr>
        <w:t>技术服务合同</w:t>
      </w:r>
      <w:r>
        <w:rPr>
          <w:rFonts w:hint="eastAsia" w:ascii="仿宋" w:hAnsi="仿宋" w:eastAsia="仿宋" w:cs="仿宋"/>
          <w:color w:val="auto"/>
          <w:sz w:val="24"/>
          <w:highlight w:val="none"/>
          <w:u w:val="none"/>
        </w:rPr>
        <w:t>的组成部分，与主合同具有同等法律</w:t>
      </w:r>
    </w:p>
    <w:p>
      <w:pPr>
        <w:adjustRightInd w:val="0"/>
        <w:snapToGrid w:val="0"/>
        <w:spacing w:line="440" w:lineRule="exact"/>
        <w:jc w:val="left"/>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二、甲方的义务</w:t>
      </w:r>
    </w:p>
    <w:p>
      <w:pPr>
        <w:adjustRightInd w:val="0"/>
        <w:snapToGrid w:val="0"/>
        <w:spacing w:line="440" w:lineRule="exact"/>
        <w:ind w:firstLine="480"/>
        <w:jc w:val="left"/>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（一）</w:t>
      </w:r>
      <w:r>
        <w:rPr>
          <w:rFonts w:hint="eastAsia" w:ascii="仿宋" w:hAnsi="仿宋" w:eastAsia="仿宋" w:cs="仿宋"/>
          <w:color w:val="auto"/>
          <w:sz w:val="24"/>
          <w:highlight w:val="none"/>
          <w:u w:val="none"/>
        </w:rPr>
        <w:t>与建设主管部门和属地疫情防控指挥部门形成联防联控机制，建立快速有效的处置工作流程。</w:t>
      </w:r>
    </w:p>
    <w:p>
      <w:pPr>
        <w:pStyle w:val="2"/>
        <w:spacing w:line="440" w:lineRule="exact"/>
        <w:ind w:firstLine="480" w:firstLineChars="0"/>
        <w:jc w:val="left"/>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（二）对乙方防控工作的落实情况进行监督。</w:t>
      </w:r>
    </w:p>
    <w:p>
      <w:pPr>
        <w:adjustRightInd w:val="0"/>
        <w:snapToGrid w:val="0"/>
        <w:spacing w:line="440" w:lineRule="exact"/>
        <w:jc w:val="left"/>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三、乙方的义务</w:t>
      </w:r>
    </w:p>
    <w:p>
      <w:pPr>
        <w:pStyle w:val="2"/>
        <w:spacing w:line="440" w:lineRule="exact"/>
        <w:ind w:firstLine="480"/>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（一）开展疫情防控宣传教育，提高</w:t>
      </w:r>
      <w:r>
        <w:rPr>
          <w:rFonts w:hint="eastAsia" w:ascii="仿宋" w:hAnsi="仿宋" w:eastAsia="仿宋" w:cs="仿宋"/>
          <w:color w:val="auto"/>
          <w:sz w:val="24"/>
          <w:highlight w:val="none"/>
          <w:u w:val="none"/>
        </w:rPr>
        <w:t>乙方</w:t>
      </w:r>
      <w:r>
        <w:rPr>
          <w:rFonts w:hint="eastAsia" w:ascii="仿宋" w:hAnsi="仿宋" w:eastAsia="仿宋" w:cs="仿宋"/>
          <w:color w:val="auto"/>
          <w:sz w:val="24"/>
          <w:szCs w:val="24"/>
          <w:highlight w:val="none"/>
          <w:u w:val="none"/>
        </w:rPr>
        <w:t>人员自我防护意识，最大限度减少人员暴露和感染的风险。</w:t>
      </w:r>
    </w:p>
    <w:p>
      <w:pPr>
        <w:pStyle w:val="2"/>
        <w:spacing w:line="440" w:lineRule="exact"/>
        <w:ind w:firstLine="480"/>
        <w:rPr>
          <w:rFonts w:ascii="仿宋" w:hAnsi="仿宋" w:eastAsia="仿宋" w:cs="仿宋"/>
          <w:color w:val="auto"/>
          <w:sz w:val="24"/>
          <w:highlight w:val="none"/>
          <w:u w:val="none"/>
        </w:rPr>
      </w:pPr>
      <w:r>
        <w:rPr>
          <w:rFonts w:hint="eastAsia" w:ascii="仿宋" w:hAnsi="仿宋" w:eastAsia="仿宋" w:cs="仿宋"/>
          <w:color w:val="auto"/>
          <w:sz w:val="24"/>
          <w:szCs w:val="24"/>
          <w:highlight w:val="none"/>
          <w:u w:val="none"/>
        </w:rPr>
        <w:t>（二）</w:t>
      </w:r>
      <w:r>
        <w:rPr>
          <w:rFonts w:hint="eastAsia" w:ascii="仿宋" w:hAnsi="仿宋" w:eastAsia="仿宋" w:cs="仿宋"/>
          <w:color w:val="auto"/>
          <w:sz w:val="24"/>
          <w:highlight w:val="none"/>
          <w:u w:val="none"/>
        </w:rPr>
        <w:t>做好乙方人员防控工作管理，及时提交防疫资料，落实疫情防控备案，必要时需</w:t>
      </w:r>
      <w:r>
        <w:rPr>
          <w:rFonts w:hint="eastAsia" w:ascii="仿宋" w:hAnsi="仿宋" w:eastAsia="仿宋" w:cs="仿宋"/>
          <w:color w:val="auto"/>
          <w:sz w:val="24"/>
          <w:szCs w:val="24"/>
          <w:highlight w:val="none"/>
          <w:u w:val="none"/>
        </w:rPr>
        <w:t>编制防控管理工作方案</w:t>
      </w:r>
      <w:r>
        <w:rPr>
          <w:rFonts w:hint="eastAsia" w:ascii="仿宋" w:hAnsi="仿宋" w:eastAsia="仿宋" w:cs="仿宋"/>
          <w:color w:val="auto"/>
          <w:sz w:val="32"/>
          <w:szCs w:val="32"/>
          <w:highlight w:val="none"/>
          <w:u w:val="none"/>
        </w:rPr>
        <w:t>。</w:t>
      </w:r>
    </w:p>
    <w:p>
      <w:pPr>
        <w:adjustRightInd w:val="0"/>
        <w:snapToGrid w:val="0"/>
        <w:spacing w:line="440" w:lineRule="exact"/>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    （三）乙方人员须按照</w:t>
      </w:r>
      <w:r>
        <w:rPr>
          <w:rFonts w:hint="eastAsia" w:ascii="仿宋" w:hAnsi="仿宋" w:eastAsia="仿宋" w:cs="仿宋"/>
          <w:color w:val="auto"/>
          <w:sz w:val="24"/>
          <w:szCs w:val="24"/>
          <w:highlight w:val="none"/>
          <w:u w:val="none"/>
        </w:rPr>
        <w:t>甲方各厂区进厂门岗防控要求</w:t>
      </w:r>
      <w:r>
        <w:rPr>
          <w:rFonts w:hint="eastAsia" w:ascii="仿宋" w:hAnsi="仿宋" w:eastAsia="仿宋" w:cs="仿宋"/>
          <w:color w:val="auto"/>
          <w:sz w:val="24"/>
          <w:highlight w:val="none"/>
          <w:u w:val="none"/>
        </w:rPr>
        <w:t>进行疫苗接种及核酸检测，未满足相关要求的人员甲方有权限制进入厂区。</w:t>
      </w:r>
    </w:p>
    <w:p>
      <w:pPr>
        <w:pStyle w:val="2"/>
        <w:spacing w:line="440" w:lineRule="exact"/>
        <w:ind w:firstLine="480"/>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u w:val="none"/>
        </w:rPr>
      </w:pPr>
      <w:r>
        <w:rPr>
          <w:rFonts w:hint="eastAsia" w:ascii="仿宋" w:hAnsi="仿宋" w:eastAsia="仿宋" w:cs="仿宋"/>
          <w:color w:val="auto"/>
          <w:sz w:val="24"/>
          <w:szCs w:val="24"/>
          <w:highlight w:val="none"/>
          <w:u w:val="none"/>
        </w:rPr>
        <w:t>（五）各级政府、有关部门及甲方的其他</w:t>
      </w:r>
      <w:r>
        <w:rPr>
          <w:rFonts w:hint="eastAsia" w:ascii="仿宋" w:hAnsi="仿宋" w:eastAsia="仿宋" w:cs="仿宋"/>
          <w:color w:val="auto"/>
          <w:sz w:val="24"/>
          <w:highlight w:val="none"/>
          <w:u w:val="none"/>
        </w:rPr>
        <w:t>防控要求</w:t>
      </w:r>
      <w:r>
        <w:rPr>
          <w:rFonts w:hint="eastAsia" w:ascii="仿宋" w:hAnsi="仿宋" w:eastAsia="仿宋" w:cs="仿宋"/>
          <w:color w:val="auto"/>
          <w:sz w:val="24"/>
          <w:szCs w:val="24"/>
          <w:highlight w:val="none"/>
          <w:u w:val="none"/>
        </w:rPr>
        <w:t>。</w:t>
      </w:r>
    </w:p>
    <w:p>
      <w:pPr>
        <w:adjustRightInd w:val="0"/>
        <w:snapToGrid w:val="0"/>
        <w:spacing w:line="440" w:lineRule="exact"/>
        <w:jc w:val="left"/>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color w:val="auto"/>
          <w:sz w:val="24"/>
          <w:highlight w:val="none"/>
          <w:u w:val="none"/>
        </w:rPr>
      </w:pPr>
    </w:p>
    <w:p>
      <w:pPr>
        <w:pStyle w:val="48"/>
        <w:spacing w:line="440" w:lineRule="exac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五、补充条款：         /       。</w:t>
      </w:r>
    </w:p>
    <w:p>
      <w:pPr>
        <w:adjustRightInd w:val="0"/>
        <w:snapToGrid w:val="0"/>
        <w:spacing w:line="440" w:lineRule="exact"/>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本协议与合同同时签订、同时终止、同时生效，具有相同的法律效力。合同由甲乙双方签字、盖章生效，甲乙双方各份。</w:t>
      </w:r>
    </w:p>
    <w:p>
      <w:pPr>
        <w:adjustRightInd w:val="0"/>
        <w:snapToGrid w:val="0"/>
        <w:spacing w:line="440" w:lineRule="exact"/>
        <w:rPr>
          <w:rFonts w:ascii="仿宋" w:hAnsi="仿宋" w:eastAsia="仿宋" w:cs="仿宋"/>
          <w:color w:val="auto"/>
          <w:sz w:val="24"/>
          <w:highlight w:val="none"/>
          <w:u w:val="none"/>
        </w:rPr>
      </w:pPr>
    </w:p>
    <w:p>
      <w:pPr>
        <w:adjustRightInd w:val="0"/>
        <w:snapToGrid w:val="0"/>
        <w:spacing w:line="440" w:lineRule="exact"/>
        <w:ind w:left="1330" w:leftChars="5" w:hanging="1320" w:hangingChars="550"/>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甲方代表 （章）：                             乙方代表（章）：                                                           　　              　　　　　　　</w:t>
      </w:r>
    </w:p>
    <w:p>
      <w:pPr>
        <w:adjustRightInd w:val="0"/>
        <w:snapToGrid w:val="0"/>
        <w:spacing w:line="440" w:lineRule="exac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      年 　月　  日　　　　　                 年   月  　日</w:t>
      </w:r>
    </w:p>
    <w:p>
      <w:pPr>
        <w:rPr>
          <w:color w:val="auto"/>
          <w:highlight w:val="none"/>
          <w:u w:val="none"/>
        </w:rPr>
      </w:pPr>
    </w:p>
    <w:p>
      <w:pPr>
        <w:pStyle w:val="28"/>
        <w:rPr>
          <w:color w:val="auto"/>
          <w:highlight w:val="none"/>
          <w:u w:val="none"/>
        </w:rPr>
      </w:pPr>
    </w:p>
    <w:p>
      <w:pPr>
        <w:widowControl/>
        <w:jc w:val="left"/>
        <w:rPr>
          <w:color w:val="auto"/>
          <w:sz w:val="24"/>
          <w:szCs w:val="24"/>
          <w:highlight w:val="none"/>
          <w:u w:val="none"/>
        </w:rPr>
      </w:pPr>
      <w:r>
        <w:rPr>
          <w:color w:val="auto"/>
          <w:sz w:val="24"/>
          <w:szCs w:val="24"/>
          <w:highlight w:val="none"/>
          <w:u w:val="none"/>
        </w:rPr>
        <w:br w:type="page"/>
      </w:r>
    </w:p>
    <w:p>
      <w:pPr>
        <w:pStyle w:val="28"/>
        <w:rPr>
          <w:color w:val="auto"/>
          <w:highlight w:val="none"/>
          <w:u w:val="none"/>
        </w:rPr>
      </w:pPr>
    </w:p>
    <w:p>
      <w:pPr>
        <w:pStyle w:val="4"/>
        <w:spacing w:line="360" w:lineRule="auto"/>
        <w:ind w:firstLine="560"/>
        <w:jc w:val="center"/>
        <w:rPr>
          <w:rFonts w:ascii="仿宋" w:hAnsi="仿宋" w:eastAsia="仿宋" w:cs="仿宋_GB2312"/>
          <w:color w:val="auto"/>
          <w:highlight w:val="none"/>
          <w:u w:val="none"/>
        </w:rPr>
      </w:pPr>
      <w:r>
        <w:rPr>
          <w:rFonts w:hint="eastAsia" w:ascii="仿宋" w:hAnsi="仿宋" w:eastAsia="仿宋" w:cs="仿宋_GB2312"/>
          <w:color w:val="auto"/>
          <w:highlight w:val="none"/>
          <w:u w:val="none"/>
        </w:rPr>
        <w:t>第五部分　响应文件格式</w:t>
      </w:r>
    </w:p>
    <w:p>
      <w:pPr>
        <w:pStyle w:val="11"/>
        <w:tabs>
          <w:tab w:val="left" w:pos="1260"/>
        </w:tabs>
        <w:jc w:val="center"/>
        <w:rPr>
          <w:rFonts w:ascii="仿宋" w:hAnsi="仿宋" w:eastAsia="仿宋" w:cs="仿宋_GB2312"/>
          <w:b/>
          <w:color w:val="auto"/>
          <w:kern w:val="0"/>
          <w:sz w:val="24"/>
          <w:szCs w:val="24"/>
          <w:highlight w:val="none"/>
          <w:u w:val="none"/>
        </w:rPr>
      </w:pPr>
    </w:p>
    <w:p>
      <w:pPr>
        <w:pStyle w:val="11"/>
        <w:tabs>
          <w:tab w:val="left" w:pos="1260"/>
        </w:tabs>
        <w:jc w:val="center"/>
        <w:rPr>
          <w:rFonts w:ascii="仿宋" w:hAnsi="仿宋" w:eastAsia="仿宋" w:cs="仿宋_GB2312"/>
          <w:b/>
          <w:color w:val="auto"/>
          <w:kern w:val="0"/>
          <w:sz w:val="24"/>
          <w:szCs w:val="24"/>
          <w:highlight w:val="none"/>
          <w:u w:val="none"/>
        </w:rPr>
      </w:pPr>
    </w:p>
    <w:p>
      <w:pPr>
        <w:pStyle w:val="11"/>
        <w:tabs>
          <w:tab w:val="left" w:pos="1260"/>
        </w:tabs>
        <w:jc w:val="center"/>
        <w:rPr>
          <w:rFonts w:ascii="仿宋" w:hAnsi="仿宋" w:eastAsia="仿宋" w:cs="仿宋_GB2312"/>
          <w:b/>
          <w:color w:val="auto"/>
          <w:kern w:val="0"/>
          <w:sz w:val="24"/>
          <w:szCs w:val="24"/>
          <w:highlight w:val="none"/>
          <w:u w:val="none"/>
        </w:rPr>
      </w:pPr>
    </w:p>
    <w:p>
      <w:pPr>
        <w:pStyle w:val="11"/>
        <w:tabs>
          <w:tab w:val="left" w:pos="1260"/>
        </w:tabs>
        <w:jc w:val="center"/>
        <w:rPr>
          <w:rFonts w:ascii="仿宋" w:hAnsi="仿宋" w:eastAsia="仿宋" w:cs="仿宋_GB2312"/>
          <w:b/>
          <w:color w:val="auto"/>
          <w:kern w:val="0"/>
          <w:sz w:val="24"/>
          <w:szCs w:val="24"/>
          <w:highlight w:val="none"/>
          <w:u w:val="none"/>
        </w:rPr>
      </w:pPr>
    </w:p>
    <w:p>
      <w:pPr>
        <w:pStyle w:val="11"/>
        <w:tabs>
          <w:tab w:val="left" w:pos="1260"/>
        </w:tabs>
        <w:jc w:val="center"/>
        <w:rPr>
          <w:rFonts w:ascii="仿宋" w:hAnsi="仿宋" w:eastAsia="仿宋" w:cs="仿宋_GB2312"/>
          <w:b/>
          <w:bCs/>
          <w:color w:val="auto"/>
          <w:sz w:val="28"/>
          <w:szCs w:val="28"/>
          <w:highlight w:val="none"/>
          <w:u w:val="none"/>
        </w:rPr>
      </w:pPr>
      <w:r>
        <w:rPr>
          <w:rFonts w:hint="eastAsia" w:ascii="仿宋" w:hAnsi="仿宋" w:eastAsia="仿宋" w:cs="仿宋_GB2312"/>
          <w:b/>
          <w:bCs/>
          <w:color w:val="auto"/>
          <w:sz w:val="28"/>
          <w:szCs w:val="28"/>
          <w:highlight w:val="none"/>
          <w:u w:val="none"/>
        </w:rPr>
        <w:t>广州市净水有限公司</w:t>
      </w:r>
    </w:p>
    <w:p>
      <w:pPr>
        <w:pStyle w:val="11"/>
        <w:tabs>
          <w:tab w:val="left" w:pos="1260"/>
        </w:tabs>
        <w:jc w:val="center"/>
        <w:rPr>
          <w:rFonts w:ascii="仿宋" w:hAnsi="仿宋" w:eastAsia="仿宋" w:cs="仿宋_GB2312"/>
          <w:b/>
          <w:bCs/>
          <w:color w:val="auto"/>
          <w:sz w:val="28"/>
          <w:szCs w:val="28"/>
          <w:highlight w:val="none"/>
          <w:u w:val="none"/>
        </w:rPr>
      </w:pPr>
      <w:r>
        <w:rPr>
          <w:rFonts w:ascii="仿宋" w:hAnsi="仿宋" w:eastAsia="仿宋" w:cs="仿宋_GB2312"/>
          <w:b/>
          <w:bCs/>
          <w:color w:val="auto"/>
          <w:sz w:val="28"/>
          <w:szCs w:val="28"/>
          <w:highlight w:val="none"/>
          <w:u w:val="none"/>
        </w:rPr>
        <w:t>（项目名称）</w:t>
      </w:r>
    </w:p>
    <w:p>
      <w:pPr>
        <w:pStyle w:val="11"/>
        <w:jc w:val="center"/>
        <w:rPr>
          <w:rFonts w:ascii="仿宋" w:hAnsi="仿宋" w:eastAsia="仿宋" w:cs="仿宋_GB2312"/>
          <w:b/>
          <w:color w:val="auto"/>
          <w:sz w:val="24"/>
          <w:szCs w:val="24"/>
          <w:highlight w:val="none"/>
          <w:u w:val="none"/>
        </w:rPr>
      </w:pPr>
    </w:p>
    <w:p>
      <w:pPr>
        <w:pStyle w:val="11"/>
        <w:jc w:val="center"/>
        <w:rPr>
          <w:rFonts w:ascii="仿宋" w:hAnsi="仿宋" w:eastAsia="仿宋" w:cs="仿宋_GB2312"/>
          <w:b/>
          <w:color w:val="auto"/>
          <w:sz w:val="24"/>
          <w:szCs w:val="24"/>
          <w:highlight w:val="none"/>
          <w:u w:val="none"/>
        </w:rPr>
      </w:pPr>
    </w:p>
    <w:p>
      <w:pPr>
        <w:pStyle w:val="11"/>
        <w:jc w:val="center"/>
        <w:rPr>
          <w:rFonts w:ascii="仿宋" w:hAnsi="仿宋" w:eastAsia="仿宋" w:cs="仿宋_GB2312"/>
          <w:b/>
          <w:color w:val="auto"/>
          <w:sz w:val="24"/>
          <w:szCs w:val="24"/>
          <w:highlight w:val="none"/>
          <w:u w:val="none"/>
        </w:rPr>
      </w:pPr>
    </w:p>
    <w:p>
      <w:pPr>
        <w:pStyle w:val="11"/>
        <w:jc w:val="center"/>
        <w:rPr>
          <w:rFonts w:ascii="仿宋" w:hAnsi="仿宋" w:eastAsia="仿宋" w:cs="仿宋_GB2312"/>
          <w:b/>
          <w:color w:val="auto"/>
          <w:sz w:val="24"/>
          <w:szCs w:val="24"/>
          <w:highlight w:val="none"/>
          <w:u w:val="none"/>
        </w:rPr>
      </w:pPr>
    </w:p>
    <w:p>
      <w:pPr>
        <w:pStyle w:val="11"/>
        <w:tabs>
          <w:tab w:val="left" w:pos="1260"/>
        </w:tabs>
        <w:jc w:val="center"/>
        <w:rPr>
          <w:rFonts w:ascii="仿宋" w:hAnsi="仿宋" w:eastAsia="仿宋" w:cs="仿宋_GB2312"/>
          <w:b/>
          <w:color w:val="auto"/>
          <w:spacing w:val="100"/>
          <w:w w:val="110"/>
          <w:sz w:val="28"/>
          <w:szCs w:val="28"/>
          <w:highlight w:val="none"/>
          <w:u w:val="none"/>
        </w:rPr>
      </w:pPr>
      <w:r>
        <w:rPr>
          <w:rFonts w:hint="eastAsia" w:ascii="仿宋" w:hAnsi="仿宋" w:eastAsia="仿宋" w:cs="仿宋_GB2312"/>
          <w:b/>
          <w:color w:val="auto"/>
          <w:spacing w:val="100"/>
          <w:w w:val="110"/>
          <w:kern w:val="0"/>
          <w:sz w:val="28"/>
          <w:szCs w:val="28"/>
          <w:highlight w:val="none"/>
          <w:u w:val="none"/>
        </w:rPr>
        <w:t>询价响应文件</w:t>
      </w:r>
    </w:p>
    <w:p>
      <w:pPr>
        <w:pStyle w:val="11"/>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（正本</w:t>
      </w:r>
      <w:r>
        <w:rPr>
          <w:rFonts w:ascii="仿宋" w:hAnsi="仿宋" w:eastAsia="仿宋" w:cs="仿宋_GB2312"/>
          <w:b/>
          <w:color w:val="auto"/>
          <w:sz w:val="28"/>
          <w:szCs w:val="28"/>
          <w:highlight w:val="none"/>
          <w:u w:val="none"/>
        </w:rPr>
        <w:t>/副本）</w:t>
      </w:r>
    </w:p>
    <w:p>
      <w:pPr>
        <w:pStyle w:val="11"/>
        <w:jc w:val="center"/>
        <w:rPr>
          <w:rFonts w:ascii="仿宋" w:hAnsi="仿宋" w:eastAsia="仿宋" w:cs="仿宋_GB2312"/>
          <w:b/>
          <w:color w:val="auto"/>
          <w:highlight w:val="none"/>
          <w:u w:val="none"/>
        </w:rPr>
      </w:pPr>
    </w:p>
    <w:p>
      <w:pPr>
        <w:pStyle w:val="11"/>
        <w:jc w:val="center"/>
        <w:rPr>
          <w:rFonts w:ascii="仿宋" w:hAnsi="仿宋" w:eastAsia="仿宋" w:cs="仿宋_GB2312"/>
          <w:b/>
          <w:color w:val="auto"/>
          <w:highlight w:val="none"/>
          <w:u w:val="none"/>
        </w:rPr>
      </w:pPr>
    </w:p>
    <w:p>
      <w:pPr>
        <w:pStyle w:val="11"/>
        <w:jc w:val="center"/>
        <w:rPr>
          <w:rFonts w:ascii="仿宋" w:hAnsi="仿宋" w:eastAsia="仿宋" w:cs="仿宋_GB2312"/>
          <w:b/>
          <w:color w:val="auto"/>
          <w:highlight w:val="none"/>
          <w:u w:val="none"/>
        </w:rPr>
      </w:pPr>
    </w:p>
    <w:p>
      <w:pPr>
        <w:pStyle w:val="11"/>
        <w:jc w:val="center"/>
        <w:rPr>
          <w:rFonts w:ascii="仿宋" w:hAnsi="仿宋" w:eastAsia="仿宋" w:cs="仿宋_GB2312"/>
          <w:b/>
          <w:color w:val="auto"/>
          <w:highlight w:val="none"/>
          <w:u w:val="none"/>
        </w:rPr>
      </w:pPr>
    </w:p>
    <w:p>
      <w:pPr>
        <w:pStyle w:val="11"/>
        <w:jc w:val="center"/>
        <w:rPr>
          <w:rFonts w:ascii="仿宋" w:hAnsi="仿宋" w:eastAsia="仿宋" w:cs="仿宋_GB2312"/>
          <w:b/>
          <w:color w:val="auto"/>
          <w:highlight w:val="none"/>
          <w:u w:val="none"/>
        </w:rPr>
      </w:pPr>
    </w:p>
    <w:p>
      <w:pPr>
        <w:pStyle w:val="11"/>
        <w:jc w:val="center"/>
        <w:rPr>
          <w:rFonts w:ascii="仿宋" w:hAnsi="仿宋" w:eastAsia="仿宋" w:cs="仿宋_GB2312"/>
          <w:b/>
          <w:color w:val="auto"/>
          <w:sz w:val="28"/>
          <w:szCs w:val="28"/>
          <w:highlight w:val="none"/>
          <w:u w:val="none"/>
        </w:rPr>
      </w:pPr>
    </w:p>
    <w:p>
      <w:pPr>
        <w:pStyle w:val="11"/>
        <w:spacing w:line="360" w:lineRule="auto"/>
        <w:ind w:firstLine="980" w:firstLineChars="35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项目编号（包、组号）：</w:t>
      </w:r>
    </w:p>
    <w:p>
      <w:pPr>
        <w:pStyle w:val="10"/>
        <w:spacing w:line="360" w:lineRule="auto"/>
        <w:ind w:firstLine="560" w:firstLineChars="200"/>
        <w:rPr>
          <w:rFonts w:hint="eastAsia" w:ascii="仿宋" w:hAnsi="仿宋" w:eastAsia="仿宋" w:cs="仿宋"/>
          <w:b/>
          <w:color w:val="auto"/>
          <w:sz w:val="28"/>
          <w:szCs w:val="28"/>
          <w:highlight w:val="none"/>
          <w:u w:val="none"/>
          <w:lang w:eastAsia="zh-CN"/>
        </w:rPr>
      </w:pPr>
      <w:r>
        <w:rPr>
          <w:rFonts w:hint="eastAsia" w:ascii="仿宋" w:hAnsi="仿宋" w:eastAsia="仿宋" w:cs="仿宋_GB2312"/>
          <w:color w:val="auto"/>
          <w:sz w:val="28"/>
          <w:szCs w:val="28"/>
          <w:highlight w:val="none"/>
          <w:u w:val="none"/>
        </w:rPr>
        <w:t>项目名称：广州市净水有限公司</w:t>
      </w:r>
      <w:r>
        <w:rPr>
          <w:rFonts w:hint="eastAsia" w:ascii="仿宋" w:hAnsi="仿宋" w:eastAsia="仿宋" w:cs="仿宋_GB2312"/>
          <w:color w:val="auto"/>
          <w:sz w:val="28"/>
          <w:szCs w:val="28"/>
          <w:highlight w:val="none"/>
          <w:u w:val="none"/>
          <w:lang w:eastAsia="zh-CN"/>
        </w:rPr>
        <w:t>广州市黄埔区大沙地污水厂港前路北侧地块一和地块二土壤污染状况初步调查项目</w:t>
      </w:r>
    </w:p>
    <w:p>
      <w:pPr>
        <w:pStyle w:val="11"/>
        <w:ind w:firstLine="632" w:firstLineChars="300"/>
        <w:rPr>
          <w:rFonts w:ascii="仿宋" w:hAnsi="仿宋" w:eastAsia="仿宋" w:cs="仿宋_GB2312"/>
          <w:b/>
          <w:color w:val="auto"/>
          <w:highlight w:val="none"/>
          <w:u w:val="none"/>
        </w:rPr>
      </w:pPr>
    </w:p>
    <w:p>
      <w:pPr>
        <w:pStyle w:val="11"/>
        <w:ind w:firstLine="632" w:firstLineChars="300"/>
        <w:rPr>
          <w:rFonts w:ascii="仿宋" w:hAnsi="仿宋" w:eastAsia="仿宋" w:cs="仿宋_GB2312"/>
          <w:b/>
          <w:color w:val="auto"/>
          <w:highlight w:val="none"/>
          <w:u w:val="none"/>
        </w:rPr>
      </w:pPr>
    </w:p>
    <w:p>
      <w:pPr>
        <w:pStyle w:val="11"/>
        <w:ind w:firstLine="632" w:firstLineChars="300"/>
        <w:rPr>
          <w:rFonts w:ascii="仿宋" w:hAnsi="仿宋" w:eastAsia="仿宋" w:cs="仿宋_GB2312"/>
          <w:b/>
          <w:color w:val="auto"/>
          <w:highlight w:val="none"/>
          <w:u w:val="none"/>
        </w:rPr>
      </w:pPr>
    </w:p>
    <w:p>
      <w:pPr>
        <w:pStyle w:val="11"/>
        <w:ind w:firstLine="632" w:firstLineChars="300"/>
        <w:rPr>
          <w:rFonts w:ascii="仿宋" w:hAnsi="仿宋" w:eastAsia="仿宋" w:cs="仿宋_GB2312"/>
          <w:b/>
          <w:color w:val="auto"/>
          <w:highlight w:val="none"/>
          <w:u w:val="none"/>
        </w:rPr>
      </w:pPr>
    </w:p>
    <w:p>
      <w:pPr>
        <w:pStyle w:val="11"/>
        <w:ind w:firstLine="632" w:firstLineChars="300"/>
        <w:rPr>
          <w:rFonts w:ascii="仿宋" w:hAnsi="仿宋" w:eastAsia="仿宋" w:cs="仿宋_GB2312"/>
          <w:b/>
          <w:color w:val="auto"/>
          <w:highlight w:val="none"/>
          <w:u w:val="none"/>
        </w:rPr>
      </w:pPr>
    </w:p>
    <w:p>
      <w:pPr>
        <w:pStyle w:val="11"/>
        <w:ind w:firstLine="632" w:firstLineChars="300"/>
        <w:rPr>
          <w:rFonts w:ascii="仿宋" w:hAnsi="仿宋" w:eastAsia="仿宋" w:cs="仿宋_GB2312"/>
          <w:b/>
          <w:color w:val="auto"/>
          <w:highlight w:val="none"/>
          <w:u w:val="none"/>
        </w:rPr>
      </w:pPr>
    </w:p>
    <w:p>
      <w:pPr>
        <w:pStyle w:val="11"/>
        <w:ind w:firstLine="632" w:firstLineChars="300"/>
        <w:rPr>
          <w:rFonts w:ascii="仿宋" w:hAnsi="仿宋" w:eastAsia="仿宋" w:cs="仿宋_GB2312"/>
          <w:b/>
          <w:color w:val="auto"/>
          <w:highlight w:val="none"/>
          <w:u w:val="none"/>
        </w:rPr>
      </w:pPr>
    </w:p>
    <w:p>
      <w:pPr>
        <w:pStyle w:val="11"/>
        <w:spacing w:line="360" w:lineRule="auto"/>
        <w:ind w:firstLine="560" w:firstLineChars="200"/>
        <w:rPr>
          <w:rFonts w:ascii="仿宋" w:hAnsi="仿宋" w:eastAsia="仿宋" w:cs="仿宋_GB2312"/>
          <w:bCs/>
          <w:color w:val="auto"/>
          <w:sz w:val="28"/>
          <w:szCs w:val="28"/>
          <w:highlight w:val="none"/>
          <w:u w:val="none"/>
        </w:rPr>
      </w:pPr>
      <w:r>
        <w:rPr>
          <w:rFonts w:hint="eastAsia" w:ascii="仿宋" w:hAnsi="仿宋" w:eastAsia="仿宋" w:cs="仿宋_GB2312"/>
          <w:bCs/>
          <w:color w:val="auto"/>
          <w:sz w:val="28"/>
          <w:szCs w:val="28"/>
          <w:highlight w:val="none"/>
          <w:u w:val="none"/>
        </w:rPr>
        <w:t>报价单位名称：</w:t>
      </w:r>
    </w:p>
    <w:p>
      <w:pPr>
        <w:autoSpaceDE w:val="0"/>
        <w:autoSpaceDN w:val="0"/>
        <w:spacing w:line="240" w:lineRule="atLeast"/>
        <w:ind w:firstLine="560" w:firstLineChars="200"/>
        <w:rPr>
          <w:rFonts w:ascii="仿宋" w:hAnsi="仿宋" w:eastAsia="仿宋" w:cs="仿宋_GB2312"/>
          <w:b/>
          <w:color w:val="auto"/>
          <w:sz w:val="28"/>
          <w:szCs w:val="28"/>
          <w:highlight w:val="none"/>
          <w:u w:val="none"/>
        </w:rPr>
      </w:pPr>
      <w:r>
        <w:rPr>
          <w:rFonts w:hint="eastAsia" w:ascii="仿宋" w:hAnsi="仿宋" w:eastAsia="仿宋" w:cs="仿宋_GB2312"/>
          <w:bCs/>
          <w:color w:val="auto"/>
          <w:sz w:val="28"/>
          <w:szCs w:val="28"/>
          <w:highlight w:val="none"/>
          <w:u w:val="none"/>
        </w:rPr>
        <w:t>日期： 年 月 日</w:t>
      </w:r>
    </w:p>
    <w:p>
      <w:pPr>
        <w:widowControl/>
        <w:jc w:val="left"/>
        <w:rPr>
          <w:rFonts w:ascii="宋体" w:hAnsi="宋体" w:cs="宋体"/>
          <w:bCs/>
          <w:color w:val="auto"/>
          <w:sz w:val="24"/>
          <w:highlight w:val="none"/>
          <w:u w:val="none"/>
        </w:rPr>
      </w:pPr>
      <w:r>
        <w:rPr>
          <w:rFonts w:ascii="宋体" w:hAnsi="宋体" w:cs="宋体"/>
          <w:bCs/>
          <w:color w:val="auto"/>
          <w:sz w:val="24"/>
          <w:highlight w:val="none"/>
          <w:u w:val="none"/>
        </w:rPr>
        <w:br w:type="page"/>
      </w:r>
    </w:p>
    <w:p>
      <w:pPr>
        <w:pStyle w:val="4"/>
        <w:jc w:val="left"/>
        <w:rPr>
          <w:color w:val="auto"/>
          <w:highlight w:val="none"/>
          <w:u w:val="none"/>
        </w:rPr>
      </w:pPr>
      <w:r>
        <w:rPr>
          <w:rFonts w:hint="eastAsia"/>
          <w:color w:val="auto"/>
          <w:highlight w:val="none"/>
          <w:u w:val="none"/>
        </w:rPr>
        <w:t>1、法定代表人/负责人资格证明书及授权委托书</w:t>
      </w:r>
    </w:p>
    <w:p>
      <w:pPr>
        <w:spacing w:line="48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w:t>
      </w:r>
      <w:r>
        <w:rPr>
          <w:rFonts w:ascii="仿宋" w:hAnsi="仿宋" w:eastAsia="仿宋" w:cs="仿宋_GB2312"/>
          <w:b/>
          <w:color w:val="auto"/>
          <w:sz w:val="28"/>
          <w:szCs w:val="28"/>
          <w:highlight w:val="none"/>
          <w:u w:val="none"/>
        </w:rPr>
        <w:t>1）法定代表人/负责人资格证明书</w:t>
      </w:r>
    </w:p>
    <w:p>
      <w:pPr>
        <w:spacing w:line="480" w:lineRule="exact"/>
        <w:rPr>
          <w:rFonts w:ascii="仿宋" w:hAnsi="仿宋" w:eastAsia="仿宋" w:cs="仿宋_GB2312"/>
          <w:color w:val="auto"/>
          <w:sz w:val="28"/>
          <w:szCs w:val="28"/>
          <w:highlight w:val="none"/>
          <w:u w:val="none"/>
        </w:rPr>
      </w:pP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致：（项目实施单位）</w:t>
      </w:r>
    </w:p>
    <w:p>
      <w:pPr>
        <w:rPr>
          <w:rFonts w:ascii="仿宋" w:hAnsi="仿宋" w:eastAsia="仿宋" w:cs="仿宋_GB2312"/>
          <w:color w:val="auto"/>
          <w:sz w:val="28"/>
          <w:szCs w:val="28"/>
          <w:highlight w:val="none"/>
          <w:u w:val="none"/>
        </w:rPr>
      </w:pPr>
    </w:p>
    <w:p>
      <w:pPr>
        <w:spacing w:line="44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签发日期：           单位：           （</w:t>
      </w:r>
      <w:r>
        <w:rPr>
          <w:rFonts w:hint="eastAsia" w:ascii="仿宋" w:hAnsi="仿宋" w:eastAsia="仿宋" w:cs="仿宋_GB2312"/>
          <w:color w:val="auto"/>
          <w:sz w:val="28"/>
          <w:szCs w:val="28"/>
          <w:highlight w:val="none"/>
          <w:u w:val="none"/>
          <w:lang w:val="en-US" w:eastAsia="zh-CN"/>
        </w:rPr>
        <w:t>加</w:t>
      </w:r>
      <w:r>
        <w:rPr>
          <w:rFonts w:hint="eastAsia" w:ascii="仿宋" w:hAnsi="仿宋" w:eastAsia="仿宋" w:cs="仿宋_GB2312"/>
          <w:color w:val="auto"/>
          <w:sz w:val="28"/>
          <w:szCs w:val="28"/>
          <w:highlight w:val="none"/>
          <w:u w:val="none"/>
        </w:rPr>
        <w:t>盖单位公章）</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附：代表人性别：            年龄：           身份证号码：</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联系电话：</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营业执照号码：                       经济性质：</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机构代码：                           机构性质：</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主营：</w:t>
      </w:r>
    </w:p>
    <w:p>
      <w:pPr>
        <w:spacing w:line="44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兼营：</w:t>
      </w:r>
    </w:p>
    <w:p>
      <w:pPr>
        <w:spacing w:line="440" w:lineRule="exact"/>
        <w:rPr>
          <w:rFonts w:ascii="宋体" w:hAnsi="宋体" w:cs="Times New Roman"/>
          <w:color w:val="auto"/>
          <w:sz w:val="24"/>
          <w:szCs w:val="24"/>
          <w:highlight w:val="none"/>
          <w:u w:val="none"/>
        </w:rPr>
      </w:pPr>
      <w:r>
        <w:rPr>
          <w:rFonts w:hint="eastAsia" w:ascii="宋体" w:hAnsi="宋体" w:eastAsia="宋体" w:cs="Times New Roman"/>
          <w:color w:val="auto"/>
          <w:sz w:val="24"/>
          <w:szCs w:val="24"/>
          <w:highlight w:val="none"/>
          <w:u w:val="none"/>
        </w:rPr>
        <w:t>法定代表人</w:t>
      </w:r>
      <w:r>
        <w:rPr>
          <w:rFonts w:hint="eastAsia" w:ascii="宋体" w:hAnsi="宋体"/>
          <w:color w:val="auto"/>
          <w:sz w:val="24"/>
          <w:szCs w:val="24"/>
          <w:highlight w:val="none"/>
          <w:u w:val="none"/>
        </w:rPr>
        <w:t>身份证复印件：（加盖单位公章）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color w:val="auto"/>
                <w:sz w:val="24"/>
                <w:szCs w:val="24"/>
                <w:highlight w:val="none"/>
                <w:u w:val="none"/>
              </w:rPr>
            </w:pPr>
          </w:p>
          <w:p>
            <w:pPr>
              <w:spacing w:line="360" w:lineRule="auto"/>
              <w:jc w:val="center"/>
              <w:rPr>
                <w:rFonts w:ascii="宋体" w:hAnsi="宋体" w:eastAsia="宋体" w:cs="Times New Roman"/>
                <w:color w:val="auto"/>
                <w:sz w:val="24"/>
                <w:szCs w:val="24"/>
                <w:highlight w:val="none"/>
                <w:u w:val="none"/>
              </w:rPr>
            </w:pPr>
          </w:p>
          <w:p>
            <w:pPr>
              <w:spacing w:line="360" w:lineRule="auto"/>
              <w:jc w:val="center"/>
              <w:rPr>
                <w:rFonts w:ascii="宋体" w:hAnsi="宋体" w:eastAsia="宋体" w:cs="Times New Roman"/>
                <w:color w:val="auto"/>
                <w:sz w:val="24"/>
                <w:szCs w:val="24"/>
                <w:highlight w:val="none"/>
                <w:u w:val="none"/>
              </w:rPr>
            </w:pPr>
          </w:p>
          <w:p>
            <w:pPr>
              <w:spacing w:line="360" w:lineRule="auto"/>
              <w:jc w:val="center"/>
              <w:rPr>
                <w:rFonts w:ascii="宋体" w:hAnsi="宋体" w:eastAsia="宋体"/>
                <w:color w:val="auto"/>
                <w:sz w:val="24"/>
                <w:szCs w:val="24"/>
                <w:highlight w:val="none"/>
                <w:u w:val="none"/>
              </w:rPr>
            </w:pPr>
            <w:r>
              <w:rPr>
                <w:rFonts w:hint="eastAsia" w:ascii="宋体" w:hAnsi="宋体" w:eastAsia="宋体" w:cs="Times New Roman"/>
                <w:color w:val="auto"/>
                <w:sz w:val="24"/>
                <w:szCs w:val="24"/>
                <w:highlight w:val="none"/>
                <w:u w:val="none"/>
              </w:rPr>
              <w:t>人像面</w:t>
            </w:r>
          </w:p>
          <w:p>
            <w:pPr>
              <w:spacing w:line="360" w:lineRule="auto"/>
              <w:jc w:val="left"/>
              <w:rPr>
                <w:rFonts w:ascii="宋体" w:hAnsi="宋体"/>
                <w:color w:val="auto"/>
                <w:sz w:val="24"/>
                <w:szCs w:val="24"/>
                <w:highlight w:val="none"/>
                <w:u w:val="none"/>
              </w:rPr>
            </w:pPr>
          </w:p>
          <w:p>
            <w:pPr>
              <w:spacing w:line="360" w:lineRule="auto"/>
              <w:jc w:val="left"/>
              <w:rPr>
                <w:rFonts w:ascii="宋体" w:hAnsi="宋体"/>
                <w:color w:val="auto"/>
                <w:sz w:val="24"/>
                <w:szCs w:val="24"/>
                <w:highlight w:val="none"/>
                <w:u w:val="none"/>
              </w:rPr>
            </w:pPr>
          </w:p>
          <w:p>
            <w:pPr>
              <w:spacing w:line="360" w:lineRule="auto"/>
              <w:jc w:val="left"/>
              <w:rPr>
                <w:rFonts w:ascii="宋体" w:hAnsi="宋体"/>
                <w:color w:val="auto"/>
                <w:sz w:val="24"/>
                <w:szCs w:val="24"/>
                <w:highlight w:val="none"/>
                <w:u w:val="none"/>
              </w:rPr>
            </w:pPr>
          </w:p>
        </w:tc>
        <w:tc>
          <w:tcPr>
            <w:tcW w:w="4814" w:type="dxa"/>
          </w:tcPr>
          <w:p>
            <w:pPr>
              <w:widowControl/>
              <w:spacing w:line="440" w:lineRule="exact"/>
              <w:rPr>
                <w:rFonts w:ascii="仿宋" w:hAnsi="仿宋" w:eastAsia="仿宋" w:cs="仿宋_GB2312"/>
                <w:color w:val="auto"/>
                <w:sz w:val="24"/>
                <w:szCs w:val="24"/>
                <w:highlight w:val="none"/>
                <w:u w:val="none"/>
              </w:rPr>
            </w:pPr>
          </w:p>
          <w:p>
            <w:pPr>
              <w:spacing w:line="360" w:lineRule="auto"/>
              <w:jc w:val="center"/>
              <w:rPr>
                <w:rFonts w:ascii="宋体" w:hAnsi="宋体" w:eastAsia="宋体" w:cs="Times New Roman"/>
                <w:color w:val="auto"/>
                <w:sz w:val="24"/>
                <w:szCs w:val="24"/>
                <w:highlight w:val="none"/>
                <w:u w:val="none"/>
              </w:rPr>
            </w:pPr>
          </w:p>
          <w:p>
            <w:pPr>
              <w:spacing w:line="360" w:lineRule="auto"/>
              <w:jc w:val="center"/>
              <w:rPr>
                <w:rFonts w:ascii="宋体" w:hAnsi="宋体" w:eastAsia="宋体" w:cs="Times New Roman"/>
                <w:color w:val="auto"/>
                <w:sz w:val="24"/>
                <w:szCs w:val="24"/>
                <w:highlight w:val="none"/>
                <w:u w:val="none"/>
              </w:rPr>
            </w:pPr>
          </w:p>
          <w:p>
            <w:pPr>
              <w:spacing w:line="360" w:lineRule="auto"/>
              <w:jc w:val="center"/>
              <w:rPr>
                <w:rFonts w:ascii="宋体" w:hAnsi="宋体" w:eastAsia="宋体"/>
                <w:color w:val="auto"/>
                <w:sz w:val="24"/>
                <w:szCs w:val="24"/>
                <w:highlight w:val="none"/>
                <w:u w:val="none"/>
              </w:rPr>
            </w:pPr>
            <w:r>
              <w:rPr>
                <w:rFonts w:hint="eastAsia" w:ascii="宋体" w:hAnsi="宋体" w:eastAsia="宋体" w:cs="Times New Roman"/>
                <w:color w:val="auto"/>
                <w:sz w:val="24"/>
                <w:szCs w:val="24"/>
                <w:highlight w:val="none"/>
                <w:u w:val="none"/>
              </w:rPr>
              <w:t>国徽面</w:t>
            </w:r>
          </w:p>
          <w:p>
            <w:pPr>
              <w:pStyle w:val="28"/>
              <w:rPr>
                <w:color w:val="auto"/>
                <w:highlight w:val="none"/>
                <w:u w:val="none"/>
              </w:rPr>
            </w:pPr>
          </w:p>
          <w:p>
            <w:pPr>
              <w:spacing w:line="360" w:lineRule="auto"/>
              <w:jc w:val="left"/>
              <w:rPr>
                <w:rFonts w:ascii="宋体" w:hAnsi="宋体"/>
                <w:color w:val="auto"/>
                <w:sz w:val="24"/>
                <w:szCs w:val="24"/>
                <w:highlight w:val="none"/>
                <w:u w:val="none"/>
              </w:rPr>
            </w:pPr>
          </w:p>
        </w:tc>
      </w:tr>
    </w:tbl>
    <w:p>
      <w:pPr>
        <w:spacing w:line="440" w:lineRule="exact"/>
        <w:rPr>
          <w:rFonts w:ascii="仿宋" w:hAnsi="仿宋" w:eastAsia="仿宋" w:cs="仿宋_GB2312"/>
          <w:color w:val="auto"/>
          <w:sz w:val="28"/>
          <w:szCs w:val="28"/>
          <w:highlight w:val="none"/>
          <w:u w:val="none"/>
        </w:rPr>
      </w:pPr>
    </w:p>
    <w:p>
      <w:pPr>
        <w:rPr>
          <w:rFonts w:ascii="仿宋" w:hAnsi="仿宋" w:eastAsia="仿宋" w:cs="仿宋_GB2312"/>
          <w:color w:val="auto"/>
          <w:sz w:val="28"/>
          <w:szCs w:val="28"/>
          <w:highlight w:val="none"/>
          <w:u w:val="none"/>
        </w:rPr>
      </w:pPr>
    </w:p>
    <w:p>
      <w:pPr>
        <w:spacing w:line="440" w:lineRule="exact"/>
        <w:rPr>
          <w:rFonts w:ascii="宋体" w:hAnsi="宋体" w:eastAsia="宋体" w:cs="Times New Roman"/>
          <w:color w:val="auto"/>
          <w:sz w:val="24"/>
          <w:szCs w:val="24"/>
          <w:highlight w:val="none"/>
          <w:u w:val="none"/>
        </w:rPr>
      </w:pPr>
    </w:p>
    <w:p>
      <w:pPr>
        <w:rPr>
          <w:rFonts w:ascii="仿宋" w:hAnsi="仿宋" w:eastAsia="仿宋" w:cs="仿宋_GB2312"/>
          <w:color w:val="auto"/>
          <w:sz w:val="28"/>
          <w:szCs w:val="28"/>
          <w:highlight w:val="none"/>
          <w:u w:val="none"/>
        </w:rPr>
      </w:pPr>
    </w:p>
    <w:p>
      <w:pPr>
        <w:rPr>
          <w:rFonts w:ascii="仿宋_GB2312" w:hAnsi="仿宋_GB2312" w:eastAsia="仿宋_GB2312" w:cs="仿宋_GB2312"/>
          <w:color w:val="auto"/>
          <w:sz w:val="28"/>
          <w:szCs w:val="28"/>
          <w:highlight w:val="none"/>
          <w:u w:val="none"/>
        </w:rPr>
      </w:pPr>
    </w:p>
    <w:p>
      <w:pPr>
        <w:rPr>
          <w:rFonts w:ascii="仿宋_GB2312" w:hAnsi="仿宋_GB2312" w:eastAsia="仿宋_GB2312" w:cs="仿宋_GB2312"/>
          <w:color w:val="auto"/>
          <w:sz w:val="28"/>
          <w:szCs w:val="28"/>
          <w:highlight w:val="none"/>
          <w:u w:val="none"/>
        </w:rPr>
      </w:pPr>
    </w:p>
    <w:p>
      <w:pPr>
        <w:rPr>
          <w:rFonts w:ascii="仿宋_GB2312" w:hAnsi="仿宋_GB2312" w:eastAsia="仿宋_GB2312" w:cs="仿宋_GB2312"/>
          <w:b/>
          <w:color w:val="auto"/>
          <w:sz w:val="28"/>
          <w:szCs w:val="28"/>
          <w:highlight w:val="none"/>
          <w:u w:val="none"/>
        </w:rPr>
      </w:pPr>
    </w:p>
    <w:p>
      <w:pPr>
        <w:rPr>
          <w:rFonts w:ascii="仿宋_GB2312" w:hAnsi="仿宋_GB2312" w:eastAsia="仿宋_GB2312" w:cs="仿宋_GB2312"/>
          <w:b/>
          <w:color w:val="auto"/>
          <w:sz w:val="28"/>
          <w:szCs w:val="28"/>
          <w:highlight w:val="none"/>
          <w:u w:val="none"/>
        </w:rPr>
      </w:pPr>
    </w:p>
    <w:p>
      <w:pPr>
        <w:spacing w:line="480" w:lineRule="exact"/>
        <w:rPr>
          <w:rFonts w:ascii="仿宋" w:hAnsi="仿宋" w:eastAsia="仿宋" w:cs="仿宋_GB2312"/>
          <w:b/>
          <w:color w:val="auto"/>
          <w:sz w:val="28"/>
          <w:szCs w:val="28"/>
          <w:highlight w:val="none"/>
          <w:u w:val="none"/>
        </w:rPr>
      </w:pPr>
      <w:r>
        <w:rPr>
          <w:rFonts w:ascii="仿宋_GB2312" w:hAnsi="仿宋_GB2312" w:eastAsia="仿宋_GB2312" w:cs="仿宋_GB2312"/>
          <w:b/>
          <w:color w:val="auto"/>
          <w:sz w:val="28"/>
          <w:szCs w:val="28"/>
          <w:highlight w:val="none"/>
          <w:u w:val="none"/>
        </w:rPr>
        <w:br w:type="page"/>
      </w:r>
      <w:r>
        <w:rPr>
          <w:rFonts w:hint="eastAsia" w:ascii="仿宋" w:hAnsi="仿宋" w:eastAsia="仿宋" w:cs="仿宋_GB2312"/>
          <w:b/>
          <w:color w:val="auto"/>
          <w:sz w:val="28"/>
          <w:szCs w:val="28"/>
          <w:highlight w:val="none"/>
          <w:u w:val="none"/>
        </w:rPr>
        <w:t>（</w:t>
      </w:r>
      <w:r>
        <w:rPr>
          <w:rFonts w:ascii="仿宋" w:hAnsi="仿宋" w:eastAsia="仿宋" w:cs="仿宋_GB2312"/>
          <w:b/>
          <w:color w:val="auto"/>
          <w:sz w:val="28"/>
          <w:szCs w:val="28"/>
          <w:highlight w:val="none"/>
          <w:u w:val="none"/>
        </w:rPr>
        <w:t>2）法定代表人/负责人授权委托书</w:t>
      </w:r>
    </w:p>
    <w:p>
      <w:pPr>
        <w:spacing w:line="360" w:lineRule="auto"/>
        <w:rPr>
          <w:rFonts w:ascii="仿宋" w:hAnsi="仿宋" w:eastAsia="仿宋" w:cs="仿宋_GB2312"/>
          <w:color w:val="auto"/>
          <w:sz w:val="28"/>
          <w:szCs w:val="28"/>
          <w:highlight w:val="none"/>
          <w:u w:val="none"/>
        </w:rPr>
      </w:pPr>
    </w:p>
    <w:p>
      <w:pPr>
        <w:spacing w:line="36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致：（项目实施单位）</w:t>
      </w:r>
    </w:p>
    <w:p>
      <w:pPr>
        <w:spacing w:line="480" w:lineRule="exact"/>
        <w:ind w:firstLine="562" w:firstLineChars="200"/>
        <w:rPr>
          <w:rFonts w:ascii="仿宋" w:hAnsi="仿宋" w:eastAsia="仿宋" w:cs="仿宋_GB2312"/>
          <w:b/>
          <w:color w:val="auto"/>
          <w:sz w:val="28"/>
          <w:szCs w:val="28"/>
          <w:highlight w:val="none"/>
          <w:u w:val="none"/>
        </w:rPr>
      </w:pPr>
    </w:p>
    <w:p>
      <w:pPr>
        <w:spacing w:line="480" w:lineRule="exact"/>
        <w:ind w:firstLine="560" w:firstLine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本人</w:t>
      </w:r>
      <w:r>
        <w:rPr>
          <w:rFonts w:hint="eastAsia" w:ascii="仿宋" w:hAnsi="仿宋" w:eastAsia="仿宋" w:cs="仿宋_GB2312"/>
          <w:color w:val="auto"/>
          <w:sz w:val="28"/>
          <w:szCs w:val="28"/>
          <w:highlight w:val="none"/>
          <w:u w:val="single"/>
        </w:rPr>
        <w:t>（法人姓名）（法人签字或盖私章）</w:t>
      </w:r>
      <w:r>
        <w:rPr>
          <w:rFonts w:hint="eastAsia" w:ascii="仿宋" w:hAnsi="仿宋" w:eastAsia="仿宋" w:cs="仿宋_GB2312"/>
          <w:color w:val="auto"/>
          <w:sz w:val="28"/>
          <w:szCs w:val="28"/>
          <w:highlight w:val="none"/>
          <w:u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u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u w:val="none"/>
        </w:rPr>
        <w:t>为我方合法委托代理人，参加项目(项目编号：</w:t>
      </w:r>
      <w:r>
        <w:rPr>
          <w:rFonts w:hint="eastAsia" w:ascii="仿宋" w:hAnsi="仿宋" w:eastAsia="仿宋" w:cs="仿宋_GB2312"/>
          <w:color w:val="auto"/>
          <w:sz w:val="28"/>
          <w:szCs w:val="28"/>
          <w:highlight w:val="none"/>
          <w:u w:val="none"/>
          <w:lang w:val="en-US" w:eastAsia="zh-CN"/>
        </w:rPr>
        <w:t xml:space="preserve">       </w:t>
      </w:r>
      <w:r>
        <w:rPr>
          <w:rFonts w:hint="eastAsia" w:ascii="仿宋" w:hAnsi="仿宋" w:eastAsia="仿宋" w:cs="仿宋_GB2312"/>
          <w:color w:val="auto"/>
          <w:sz w:val="28"/>
          <w:szCs w:val="28"/>
          <w:highlight w:val="none"/>
          <w:u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附：签发日期：   年 月 日       有效期限：</w:t>
      </w:r>
    </w:p>
    <w:p>
      <w:pPr>
        <w:spacing w:line="480" w:lineRule="exact"/>
        <w:ind w:firstLine="840" w:firstLineChars="3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代理人性别：     年龄：     职务：</w:t>
      </w:r>
    </w:p>
    <w:p>
      <w:pPr>
        <w:spacing w:line="480" w:lineRule="exact"/>
        <w:ind w:firstLine="280" w:firstLineChars="1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身份证号码：</w:t>
      </w:r>
    </w:p>
    <w:p>
      <w:pPr>
        <w:spacing w:line="480" w:lineRule="exact"/>
        <w:ind w:firstLine="280" w:firstLineChars="100"/>
        <w:rPr>
          <w:rFonts w:ascii="仿宋_GB2312" w:hAnsi="仿宋_GB2312" w:eastAsia="仿宋_GB2312" w:cs="仿宋_GB2312"/>
          <w:color w:val="auto"/>
          <w:sz w:val="28"/>
          <w:szCs w:val="28"/>
          <w:highlight w:val="none"/>
          <w:u w:val="none"/>
        </w:rPr>
      </w:pPr>
      <w:r>
        <w:rPr>
          <w:rFonts w:hint="eastAsia" w:ascii="仿宋" w:hAnsi="仿宋" w:eastAsia="仿宋" w:cs="仿宋_GB2312"/>
          <w:color w:val="auto"/>
          <w:sz w:val="28"/>
          <w:szCs w:val="28"/>
          <w:highlight w:val="none"/>
          <w:u w:val="none"/>
        </w:rPr>
        <w:t>　　联系电话：</w:t>
      </w:r>
    </w:p>
    <w:p>
      <w:pPr>
        <w:spacing w:line="480" w:lineRule="exact"/>
        <w:ind w:firstLine="280" w:firstLineChars="100"/>
        <w:rPr>
          <w:rFonts w:ascii="仿宋_GB2312" w:hAnsi="仿宋_GB2312" w:eastAsia="仿宋_GB2312" w:cs="仿宋_GB2312"/>
          <w:color w:val="auto"/>
          <w:sz w:val="28"/>
          <w:szCs w:val="28"/>
          <w:highlight w:val="none"/>
          <w:u w:val="none"/>
        </w:rPr>
      </w:pPr>
    </w:p>
    <w:p>
      <w:pPr>
        <w:spacing w:line="480" w:lineRule="exact"/>
        <w:rPr>
          <w:rFonts w:ascii="仿宋" w:hAnsi="仿宋" w:eastAsia="仿宋"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说明：</w:t>
      </w:r>
      <w:r>
        <w:rPr>
          <w:rFonts w:ascii="仿宋" w:hAnsi="仿宋" w:eastAsia="仿宋" w:cs="仿宋_GB2312"/>
          <w:color w:val="auto"/>
          <w:sz w:val="24"/>
          <w:szCs w:val="24"/>
          <w:highlight w:val="none"/>
          <w:u w:val="none"/>
        </w:rPr>
        <w:t>1.法定代表人为企业事业单位、国家机关、社会团体的主要行政负责人。</w:t>
      </w:r>
    </w:p>
    <w:p>
      <w:pPr>
        <w:spacing w:line="480" w:lineRule="exact"/>
        <w:rPr>
          <w:rFonts w:ascii="仿宋" w:hAnsi="仿宋" w:eastAsia="仿宋" w:cs="仿宋_GB2312"/>
          <w:color w:val="auto"/>
          <w:sz w:val="24"/>
          <w:szCs w:val="24"/>
          <w:highlight w:val="none"/>
          <w:u w:val="none"/>
        </w:rPr>
      </w:pPr>
      <w:r>
        <w:rPr>
          <w:rFonts w:ascii="仿宋" w:hAnsi="仿宋" w:eastAsia="仿宋" w:cs="仿宋_GB2312"/>
          <w:color w:val="auto"/>
          <w:sz w:val="24"/>
          <w:szCs w:val="24"/>
          <w:highlight w:val="none"/>
          <w:u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u w:val="none"/>
        </w:rPr>
      </w:pPr>
      <w:r>
        <w:rPr>
          <w:rFonts w:ascii="仿宋" w:hAnsi="仿宋" w:eastAsia="仿宋" w:cs="仿宋_GB2312"/>
          <w:color w:val="auto"/>
          <w:sz w:val="24"/>
          <w:szCs w:val="24"/>
          <w:highlight w:val="none"/>
          <w:u w:val="none"/>
        </w:rPr>
        <w:t>3.将此证明书提交对方作为合同附件</w:t>
      </w:r>
      <w:r>
        <w:rPr>
          <w:rFonts w:hint="eastAsia" w:ascii="仿宋" w:hAnsi="仿宋" w:eastAsia="仿宋" w:cs="仿宋_GB2312"/>
          <w:b/>
          <w:color w:val="auto"/>
          <w:sz w:val="24"/>
          <w:szCs w:val="24"/>
          <w:highlight w:val="none"/>
          <w:u w:val="none"/>
        </w:rPr>
        <w:t>。</w:t>
      </w:r>
    </w:p>
    <w:p>
      <w:pPr>
        <w:spacing w:line="480" w:lineRule="exact"/>
        <w:ind w:firstLine="720" w:firstLineChars="300"/>
        <w:rPr>
          <w:rFonts w:ascii="仿宋" w:hAnsi="仿宋" w:eastAsia="仿宋" w:cs="仿宋_GB2312"/>
          <w:color w:val="auto"/>
          <w:sz w:val="24"/>
          <w:szCs w:val="24"/>
          <w:highlight w:val="none"/>
          <w:u w:val="none"/>
        </w:rPr>
      </w:pPr>
      <w:r>
        <w:rPr>
          <w:rFonts w:ascii="仿宋" w:hAnsi="仿宋" w:eastAsia="仿宋" w:cs="仿宋_GB2312"/>
          <w:color w:val="auto"/>
          <w:sz w:val="24"/>
          <w:szCs w:val="24"/>
          <w:highlight w:val="none"/>
          <w:u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u w:val="none"/>
        </w:rPr>
      </w:pPr>
      <w:r>
        <w:rPr>
          <w:rFonts w:ascii="仿宋" w:hAnsi="仿宋" w:eastAsia="仿宋" w:cs="仿宋_GB2312"/>
          <w:color w:val="auto"/>
          <w:sz w:val="24"/>
          <w:szCs w:val="24"/>
          <w:highlight w:val="none"/>
          <w:u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u w:val="none"/>
        </w:rPr>
      </w:pPr>
      <w:r>
        <w:rPr>
          <w:rFonts w:ascii="仿宋" w:hAnsi="仿宋" w:eastAsia="仿宋" w:cs="仿宋_GB2312"/>
          <w:color w:val="auto"/>
          <w:sz w:val="24"/>
          <w:szCs w:val="24"/>
          <w:highlight w:val="none"/>
          <w:u w:val="none"/>
        </w:rPr>
        <w:t>6.谈判签字代表为法定代表人，则本表不适用。</w:t>
      </w:r>
    </w:p>
    <w:p>
      <w:pPr>
        <w:spacing w:line="440" w:lineRule="exact"/>
        <w:ind w:firstLine="736" w:firstLineChars="307"/>
        <w:rPr>
          <w:rFonts w:ascii="仿宋_GB2312" w:hAnsi="仿宋_GB2312" w:eastAsia="仿宋_GB2312" w:cs="仿宋_GB2312"/>
          <w:color w:val="auto"/>
          <w:sz w:val="28"/>
          <w:szCs w:val="28"/>
          <w:highlight w:val="none"/>
          <w:u w:val="none"/>
        </w:rPr>
      </w:pPr>
      <w:r>
        <w:rPr>
          <w:rFonts w:ascii="仿宋" w:hAnsi="仿宋" w:eastAsia="仿宋" w:cs="仿宋_GB2312"/>
          <w:color w:val="auto"/>
          <w:sz w:val="24"/>
          <w:szCs w:val="24"/>
          <w:highlight w:val="none"/>
          <w:u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eastAsia="宋体" w:cs="Times New Roman"/>
          <w:color w:val="auto"/>
          <w:sz w:val="24"/>
          <w:szCs w:val="24"/>
          <w:highlight w:val="none"/>
          <w:u w:val="none"/>
        </w:rPr>
      </w:pPr>
    </w:p>
    <w:p>
      <w:pPr>
        <w:spacing w:line="440" w:lineRule="exact"/>
        <w:rPr>
          <w:rFonts w:ascii="宋体" w:hAnsi="宋体" w:eastAsia="宋体" w:cs="Times New Roman"/>
          <w:color w:val="auto"/>
          <w:sz w:val="24"/>
          <w:szCs w:val="24"/>
          <w:highlight w:val="none"/>
          <w:u w:val="none"/>
        </w:rPr>
      </w:pPr>
    </w:p>
    <w:p>
      <w:pPr>
        <w:spacing w:line="440" w:lineRule="exact"/>
        <w:rPr>
          <w:rFonts w:ascii="宋体" w:hAnsi="宋体" w:eastAsia="宋体" w:cs="Times New Roman"/>
          <w:color w:val="auto"/>
          <w:sz w:val="24"/>
          <w:szCs w:val="24"/>
          <w:highlight w:val="none"/>
          <w:u w:val="none"/>
        </w:rPr>
      </w:pPr>
    </w:p>
    <w:p>
      <w:pPr>
        <w:pStyle w:val="28"/>
        <w:rPr>
          <w:color w:val="auto"/>
          <w:highlight w:val="none"/>
          <w:u w:val="none"/>
        </w:rPr>
      </w:pPr>
    </w:p>
    <w:p>
      <w:pPr>
        <w:spacing w:line="440" w:lineRule="exact"/>
        <w:rPr>
          <w:rFonts w:ascii="宋体" w:hAnsi="宋体" w:eastAsia="宋体" w:cs="Times New Roman"/>
          <w:color w:val="auto"/>
          <w:sz w:val="24"/>
          <w:szCs w:val="24"/>
          <w:highlight w:val="none"/>
          <w:u w:val="none"/>
        </w:rPr>
      </w:pPr>
    </w:p>
    <w:p>
      <w:pPr>
        <w:spacing w:line="440" w:lineRule="exact"/>
        <w:rPr>
          <w:rFonts w:ascii="宋体" w:hAnsi="宋体"/>
          <w:color w:val="auto"/>
          <w:sz w:val="24"/>
          <w:szCs w:val="24"/>
          <w:highlight w:val="none"/>
          <w:u w:val="none"/>
        </w:rPr>
      </w:pPr>
      <w:r>
        <w:rPr>
          <w:rFonts w:hint="eastAsia" w:ascii="宋体" w:hAnsi="宋体" w:eastAsia="宋体" w:cs="Times New Roman"/>
          <w:color w:val="auto"/>
          <w:sz w:val="24"/>
          <w:szCs w:val="24"/>
          <w:highlight w:val="none"/>
          <w:u w:val="none"/>
        </w:rPr>
        <w:t>授权代理人</w:t>
      </w:r>
      <w:r>
        <w:rPr>
          <w:rFonts w:hint="eastAsia" w:ascii="宋体" w:hAnsi="宋体"/>
          <w:color w:val="auto"/>
          <w:sz w:val="24"/>
          <w:szCs w:val="24"/>
          <w:highlight w:val="none"/>
          <w:u w:val="none"/>
        </w:rPr>
        <w:t>身份证复印件：（加盖单位公章）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color w:val="auto"/>
                <w:sz w:val="24"/>
                <w:szCs w:val="24"/>
                <w:highlight w:val="none"/>
                <w:u w:val="none"/>
              </w:rPr>
            </w:pPr>
          </w:p>
          <w:p>
            <w:pPr>
              <w:spacing w:line="360" w:lineRule="auto"/>
              <w:jc w:val="center"/>
              <w:rPr>
                <w:rFonts w:ascii="宋体" w:hAnsi="宋体" w:eastAsia="宋体" w:cs="Times New Roman"/>
                <w:color w:val="auto"/>
                <w:sz w:val="24"/>
                <w:szCs w:val="24"/>
                <w:highlight w:val="none"/>
                <w:u w:val="none"/>
              </w:rPr>
            </w:pPr>
          </w:p>
          <w:p>
            <w:pPr>
              <w:spacing w:line="360" w:lineRule="auto"/>
              <w:jc w:val="center"/>
              <w:rPr>
                <w:rFonts w:ascii="宋体" w:hAnsi="宋体"/>
                <w:color w:val="auto"/>
                <w:sz w:val="24"/>
                <w:szCs w:val="24"/>
                <w:highlight w:val="none"/>
                <w:u w:val="none"/>
              </w:rPr>
            </w:pPr>
            <w:r>
              <w:rPr>
                <w:rFonts w:hint="eastAsia" w:ascii="宋体" w:hAnsi="宋体" w:eastAsia="宋体" w:cs="Times New Roman"/>
                <w:color w:val="auto"/>
                <w:sz w:val="24"/>
                <w:szCs w:val="24"/>
                <w:highlight w:val="none"/>
                <w:u w:val="none"/>
              </w:rPr>
              <w:t>人像面</w:t>
            </w:r>
          </w:p>
          <w:p>
            <w:pPr>
              <w:spacing w:line="360" w:lineRule="auto"/>
              <w:jc w:val="center"/>
              <w:rPr>
                <w:rFonts w:ascii="宋体" w:hAnsi="宋体"/>
                <w:color w:val="auto"/>
                <w:sz w:val="24"/>
                <w:szCs w:val="24"/>
                <w:highlight w:val="none"/>
                <w:u w:val="none"/>
              </w:rPr>
            </w:pPr>
          </w:p>
          <w:p>
            <w:pPr>
              <w:spacing w:line="360" w:lineRule="auto"/>
              <w:jc w:val="left"/>
              <w:rPr>
                <w:rFonts w:ascii="宋体" w:hAnsi="宋体"/>
                <w:color w:val="auto"/>
                <w:sz w:val="24"/>
                <w:szCs w:val="24"/>
                <w:highlight w:val="none"/>
                <w:u w:val="none"/>
              </w:rPr>
            </w:pPr>
          </w:p>
          <w:p>
            <w:pPr>
              <w:spacing w:line="360" w:lineRule="auto"/>
              <w:jc w:val="left"/>
              <w:rPr>
                <w:rFonts w:ascii="宋体" w:hAnsi="宋体"/>
                <w:color w:val="auto"/>
                <w:sz w:val="24"/>
                <w:szCs w:val="24"/>
                <w:highlight w:val="none"/>
                <w:u w:val="none"/>
              </w:rPr>
            </w:pPr>
          </w:p>
        </w:tc>
        <w:tc>
          <w:tcPr>
            <w:tcW w:w="4814" w:type="dxa"/>
          </w:tcPr>
          <w:p>
            <w:pPr>
              <w:spacing w:line="360" w:lineRule="auto"/>
              <w:jc w:val="center"/>
              <w:rPr>
                <w:rFonts w:ascii="仿宋" w:hAnsi="仿宋" w:eastAsia="仿宋" w:cs="仿宋_GB2312"/>
                <w:color w:val="auto"/>
                <w:sz w:val="24"/>
                <w:szCs w:val="24"/>
                <w:highlight w:val="none"/>
                <w:u w:val="none"/>
              </w:rPr>
            </w:pPr>
          </w:p>
          <w:p>
            <w:pPr>
              <w:spacing w:line="360" w:lineRule="auto"/>
              <w:rPr>
                <w:rFonts w:ascii="宋体" w:hAnsi="宋体" w:eastAsia="宋体" w:cs="Times New Roman"/>
                <w:color w:val="auto"/>
                <w:sz w:val="24"/>
                <w:szCs w:val="24"/>
                <w:highlight w:val="none"/>
                <w:u w:val="none"/>
              </w:rPr>
            </w:pPr>
          </w:p>
          <w:p>
            <w:pPr>
              <w:spacing w:line="360" w:lineRule="auto"/>
              <w:jc w:val="center"/>
              <w:rPr>
                <w:rFonts w:ascii="宋体" w:hAnsi="宋体"/>
                <w:color w:val="auto"/>
                <w:sz w:val="24"/>
                <w:szCs w:val="24"/>
                <w:highlight w:val="none"/>
                <w:u w:val="none"/>
              </w:rPr>
            </w:pPr>
            <w:r>
              <w:rPr>
                <w:rFonts w:hint="eastAsia" w:ascii="宋体" w:hAnsi="宋体" w:eastAsia="宋体" w:cs="Times New Roman"/>
                <w:color w:val="auto"/>
                <w:sz w:val="24"/>
                <w:szCs w:val="24"/>
                <w:highlight w:val="none"/>
                <w:u w:val="none"/>
              </w:rPr>
              <w:t>国徽面</w:t>
            </w:r>
          </w:p>
        </w:tc>
      </w:tr>
    </w:tbl>
    <w:p>
      <w:pPr>
        <w:spacing w:line="480" w:lineRule="exact"/>
        <w:ind w:firstLine="843" w:firstLineChars="300"/>
        <w:rPr>
          <w:rFonts w:ascii="仿宋" w:hAnsi="仿宋" w:eastAsia="仿宋" w:cs="仿宋_GB2312"/>
          <w:b/>
          <w:color w:val="auto"/>
          <w:sz w:val="28"/>
          <w:szCs w:val="28"/>
          <w:highlight w:val="none"/>
          <w:u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u w:val="none"/>
              </w:rPr>
            </w:pPr>
          </w:p>
          <w:p>
            <w:pPr>
              <w:spacing w:line="360" w:lineRule="auto"/>
              <w:jc w:val="center"/>
              <w:rPr>
                <w:rFonts w:ascii="宋体" w:hAnsi="宋体" w:eastAsia="宋体" w:cs="Times New Roman"/>
                <w:color w:val="auto"/>
                <w:sz w:val="24"/>
                <w:szCs w:val="24"/>
                <w:highlight w:val="none"/>
                <w:u w:val="none"/>
              </w:rPr>
            </w:pPr>
          </w:p>
          <w:p>
            <w:pPr>
              <w:spacing w:line="360" w:lineRule="auto"/>
              <w:jc w:val="center"/>
              <w:rPr>
                <w:rFonts w:ascii="宋体" w:hAnsi="宋体"/>
                <w:color w:val="auto"/>
                <w:sz w:val="24"/>
                <w:szCs w:val="24"/>
                <w:highlight w:val="none"/>
                <w:u w:val="none"/>
              </w:rPr>
            </w:pPr>
            <w:r>
              <w:rPr>
                <w:rFonts w:hint="eastAsia" w:ascii="宋体" w:hAnsi="宋体" w:cs="Times New Roman"/>
                <w:color w:val="auto"/>
                <w:sz w:val="24"/>
                <w:szCs w:val="24"/>
                <w:highlight w:val="none"/>
                <w:u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u w:val="none"/>
              </w:rPr>
              <w:t>盖单位公章</w:t>
            </w:r>
          </w:p>
          <w:p>
            <w:pPr>
              <w:spacing w:line="360" w:lineRule="auto"/>
              <w:jc w:val="center"/>
              <w:rPr>
                <w:rFonts w:ascii="宋体" w:hAnsi="宋体"/>
                <w:color w:val="auto"/>
                <w:sz w:val="24"/>
                <w:szCs w:val="24"/>
                <w:highlight w:val="none"/>
                <w:u w:val="none"/>
              </w:rPr>
            </w:pPr>
          </w:p>
          <w:p>
            <w:pPr>
              <w:spacing w:line="360" w:lineRule="auto"/>
              <w:jc w:val="left"/>
              <w:rPr>
                <w:rFonts w:ascii="宋体" w:hAnsi="宋体"/>
                <w:color w:val="auto"/>
                <w:sz w:val="24"/>
                <w:szCs w:val="24"/>
                <w:highlight w:val="none"/>
                <w:u w:val="none"/>
              </w:rPr>
            </w:pPr>
          </w:p>
          <w:p>
            <w:pPr>
              <w:spacing w:line="360" w:lineRule="auto"/>
              <w:jc w:val="left"/>
              <w:rPr>
                <w:rFonts w:ascii="宋体" w:hAnsi="宋体"/>
                <w:color w:val="auto"/>
                <w:sz w:val="24"/>
                <w:szCs w:val="24"/>
                <w:highlight w:val="none"/>
                <w:u w:val="none"/>
              </w:rPr>
            </w:pPr>
          </w:p>
        </w:tc>
      </w:tr>
    </w:tbl>
    <w:p>
      <w:pPr>
        <w:pStyle w:val="28"/>
        <w:spacing w:line="480" w:lineRule="exact"/>
        <w:ind w:firstLine="720" w:firstLineChars="300"/>
        <w:rPr>
          <w:rFonts w:ascii="仿宋" w:hAnsi="仿宋" w:eastAsia="仿宋" w:cs="仿宋_GB2312"/>
          <w:color w:val="auto"/>
          <w:kern w:val="2"/>
          <w:highlight w:val="none"/>
          <w:u w:val="none"/>
        </w:rPr>
      </w:pPr>
    </w:p>
    <w:p>
      <w:pPr>
        <w:jc w:val="center"/>
        <w:rPr>
          <w:rFonts w:ascii="仿宋" w:hAnsi="仿宋" w:eastAsia="仿宋" w:cs="仿宋_GB2312"/>
          <w:color w:val="auto"/>
          <w:sz w:val="28"/>
          <w:szCs w:val="28"/>
          <w:highlight w:val="none"/>
          <w:u w:val="none"/>
        </w:rPr>
      </w:pPr>
    </w:p>
    <w:p>
      <w:pPr>
        <w:jc w:val="center"/>
        <w:rPr>
          <w:rFonts w:ascii="仿宋" w:hAnsi="仿宋" w:eastAsia="仿宋" w:cs="仿宋_GB2312"/>
          <w:color w:val="auto"/>
          <w:sz w:val="28"/>
          <w:szCs w:val="28"/>
          <w:highlight w:val="none"/>
          <w:u w:val="none"/>
        </w:rPr>
      </w:pPr>
    </w:p>
    <w:p>
      <w:pPr>
        <w:widowControl/>
        <w:jc w:val="left"/>
        <w:rPr>
          <w:rFonts w:ascii="仿宋_GB2312" w:hAnsi="仿宋_GB2312" w:eastAsia="仿宋_GB2312" w:cs="仿宋_GB2312"/>
          <w:color w:val="auto"/>
          <w:sz w:val="28"/>
          <w:szCs w:val="28"/>
          <w:highlight w:val="none"/>
          <w:u w:val="none"/>
        </w:rPr>
      </w:pPr>
    </w:p>
    <w:p>
      <w:pPr>
        <w:spacing w:line="300" w:lineRule="auto"/>
        <w:rPr>
          <w:rFonts w:ascii="仿宋_GB2312" w:hAnsi="仿宋_GB2312" w:eastAsia="仿宋_GB2312" w:cs="仿宋_GB2312"/>
          <w:b/>
          <w:color w:val="auto"/>
          <w:sz w:val="28"/>
          <w:szCs w:val="28"/>
          <w:highlight w:val="none"/>
          <w:u w:val="none"/>
        </w:rPr>
      </w:pPr>
    </w:p>
    <w:p>
      <w:pPr>
        <w:rPr>
          <w:rFonts w:ascii="仿宋_GB2312" w:hAnsi="仿宋_GB2312" w:eastAsia="仿宋_GB2312" w:cs="仿宋_GB2312"/>
          <w:color w:val="auto"/>
          <w:sz w:val="28"/>
          <w:szCs w:val="28"/>
          <w:highlight w:val="none"/>
          <w:u w:val="none"/>
        </w:rPr>
      </w:pPr>
    </w:p>
    <w:p>
      <w:pPr>
        <w:rPr>
          <w:rFonts w:ascii="仿宋_GB2312" w:hAnsi="仿宋_GB2312" w:eastAsia="仿宋_GB2312" w:cs="仿宋_GB2312"/>
          <w:color w:val="auto"/>
          <w:sz w:val="28"/>
          <w:szCs w:val="28"/>
          <w:highlight w:val="none"/>
          <w:u w:val="none"/>
        </w:rPr>
      </w:pPr>
    </w:p>
    <w:p>
      <w:pPr>
        <w:pStyle w:val="8"/>
        <w:rPr>
          <w:color w:val="auto"/>
          <w:highlight w:val="none"/>
          <w:u w:val="none"/>
        </w:rPr>
      </w:pPr>
    </w:p>
    <w:p>
      <w:pPr>
        <w:widowControl/>
        <w:jc w:val="left"/>
        <w:rPr>
          <w:rFonts w:ascii="仿宋_GB2312" w:hAnsi="仿宋_GB2312" w:eastAsia="仿宋_GB2312" w:cs="仿宋_GB2312"/>
          <w:b/>
          <w:color w:val="auto"/>
          <w:sz w:val="28"/>
          <w:szCs w:val="28"/>
          <w:highlight w:val="none"/>
          <w:u w:val="none"/>
        </w:rPr>
      </w:pPr>
    </w:p>
    <w:p>
      <w:pPr>
        <w:pStyle w:val="4"/>
        <w:ind w:firstLine="562"/>
        <w:jc w:val="center"/>
        <w:rPr>
          <w:rFonts w:hint="eastAsia" w:ascii="仿宋" w:hAnsi="仿宋" w:eastAsia="仿宋" w:cs="仿宋"/>
          <w:b w:val="0"/>
          <w:bCs w:val="0"/>
          <w:color w:val="auto"/>
          <w:highlight w:val="none"/>
          <w:u w:val="none"/>
        </w:rPr>
      </w:pPr>
      <w:r>
        <w:rPr>
          <w:rFonts w:hint="eastAsia" w:ascii="仿宋" w:hAnsi="仿宋" w:eastAsia="仿宋" w:cs="仿宋"/>
          <w:bCs w:val="0"/>
          <w:color w:val="auto"/>
          <w:highlight w:val="none"/>
          <w:u w:val="none"/>
        </w:rPr>
        <w:t>2资格证明文件</w:t>
      </w:r>
    </w:p>
    <w:p>
      <w:pPr>
        <w:rPr>
          <w:rFonts w:hint="eastAsia" w:ascii="仿宋" w:hAnsi="仿宋" w:eastAsia="仿宋" w:cs="仿宋"/>
          <w:color w:val="auto"/>
          <w:highlight w:val="none"/>
          <w:u w:val="none"/>
        </w:rPr>
      </w:pPr>
    </w:p>
    <w:p>
      <w:pPr>
        <w:spacing w:line="300" w:lineRule="auto"/>
        <w:jc w:val="center"/>
        <w:rPr>
          <w:rFonts w:hint="eastAsia" w:ascii="仿宋" w:hAnsi="仿宋" w:eastAsia="仿宋" w:cs="仿宋"/>
          <w:b/>
          <w:color w:val="auto"/>
          <w:sz w:val="28"/>
          <w:szCs w:val="28"/>
          <w:highlight w:val="none"/>
          <w:u w:val="none"/>
        </w:rPr>
      </w:pPr>
      <w:r>
        <w:rPr>
          <w:rFonts w:hint="eastAsia" w:ascii="仿宋" w:hAnsi="仿宋" w:eastAsia="仿宋" w:cs="仿宋"/>
          <w:b/>
          <w:color w:val="auto"/>
          <w:sz w:val="28"/>
          <w:szCs w:val="28"/>
          <w:highlight w:val="none"/>
          <w:u w:val="none"/>
        </w:rPr>
        <w:t>关于资格的声明函</w:t>
      </w:r>
    </w:p>
    <w:p>
      <w:pPr>
        <w:spacing w:line="480" w:lineRule="exac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致：（项目实施单位）</w:t>
      </w:r>
    </w:p>
    <w:p>
      <w:pPr>
        <w:spacing w:line="480" w:lineRule="exac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 xml:space="preserve">2. </w:t>
      </w:r>
    </w:p>
    <w:p>
      <w:pPr>
        <w:spacing w:line="480" w:lineRule="exact"/>
        <w:rPr>
          <w:rFonts w:hint="eastAsia" w:ascii="仿宋" w:hAnsi="仿宋" w:eastAsia="仿宋" w:cs="仿宋"/>
          <w:b/>
          <w:bCs/>
          <w:color w:val="auto"/>
          <w:sz w:val="28"/>
          <w:szCs w:val="28"/>
          <w:highlight w:val="none"/>
          <w:u w:val="none"/>
        </w:rPr>
      </w:pPr>
      <w:r>
        <w:rPr>
          <w:rFonts w:hint="eastAsia" w:ascii="仿宋" w:hAnsi="仿宋" w:eastAsia="仿宋" w:cs="仿宋"/>
          <w:b/>
          <w:bCs/>
          <w:color w:val="auto"/>
          <w:sz w:val="28"/>
          <w:szCs w:val="28"/>
          <w:highlight w:val="none"/>
          <w:u w:val="none"/>
        </w:rPr>
        <w:t>（相关证明文件附后）</w:t>
      </w:r>
    </w:p>
    <w:p>
      <w:pPr>
        <w:adjustRightInd w:val="0"/>
        <w:snapToGrid w:val="0"/>
        <w:spacing w:line="30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w:t>
      </w:r>
    </w:p>
    <w:p>
      <w:pPr>
        <w:adjustRightInd w:val="0"/>
        <w:snapToGrid w:val="0"/>
        <w:spacing w:line="300" w:lineRule="auto"/>
        <w:ind w:firstLine="560" w:firstLineChars="200"/>
        <w:rPr>
          <w:rFonts w:hint="eastAsia" w:ascii="仿宋" w:hAnsi="仿宋" w:eastAsia="仿宋" w:cs="仿宋"/>
          <w:color w:val="auto"/>
          <w:sz w:val="28"/>
          <w:szCs w:val="28"/>
          <w:highlight w:val="none"/>
          <w:u w:val="none"/>
        </w:rPr>
      </w:pPr>
    </w:p>
    <w:p>
      <w:pPr>
        <w:adjustRightInd w:val="0"/>
        <w:snapToGrid w:val="0"/>
        <w:spacing w:line="30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color w:val="auto"/>
          <w:sz w:val="28"/>
          <w:szCs w:val="28"/>
          <w:highlight w:val="none"/>
          <w:u w:val="none"/>
        </w:rPr>
      </w:pPr>
    </w:p>
    <w:p>
      <w:pPr>
        <w:adjustRightInd w:val="0"/>
        <w:snapToGrid w:val="0"/>
        <w:spacing w:line="300" w:lineRule="auto"/>
        <w:rPr>
          <w:rFonts w:hint="eastAsia" w:ascii="仿宋" w:hAnsi="仿宋" w:eastAsia="仿宋" w:cs="仿宋"/>
          <w:color w:val="auto"/>
          <w:sz w:val="28"/>
          <w:szCs w:val="28"/>
          <w:highlight w:val="none"/>
          <w:u w:val="none"/>
        </w:rPr>
      </w:pPr>
    </w:p>
    <w:p>
      <w:pPr>
        <w:adjustRightInd w:val="0"/>
        <w:snapToGrid w:val="0"/>
        <w:spacing w:line="300" w:lineRule="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报价单位代表（签名或盖私章）：</w:t>
      </w:r>
    </w:p>
    <w:p>
      <w:pPr>
        <w:adjustRightInd w:val="0"/>
        <w:snapToGrid w:val="0"/>
        <w:spacing w:line="300" w:lineRule="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报价单位名称（盖单位公章）：</w:t>
      </w:r>
    </w:p>
    <w:p>
      <w:pPr>
        <w:adjustRightInd w:val="0"/>
        <w:snapToGrid w:val="0"/>
        <w:spacing w:line="300" w:lineRule="auto"/>
        <w:rPr>
          <w:rFonts w:ascii="仿宋_GB2312" w:hAnsi="仿宋_GB2312" w:eastAsia="仿宋_GB2312" w:cs="仿宋_GB2312"/>
          <w:color w:val="auto"/>
          <w:sz w:val="28"/>
          <w:szCs w:val="28"/>
          <w:highlight w:val="none"/>
          <w:u w:val="none"/>
        </w:rPr>
        <w:sectPr>
          <w:pgSz w:w="11906" w:h="16838"/>
          <w:pgMar w:top="1089" w:right="1469" w:bottom="1089" w:left="1077" w:header="851" w:footer="992" w:gutter="0"/>
          <w:cols w:space="720" w:num="1"/>
          <w:docGrid w:linePitch="312" w:charSpace="0"/>
        </w:sectPr>
      </w:pPr>
      <w:r>
        <w:rPr>
          <w:rFonts w:hint="eastAsia" w:ascii="仿宋" w:hAnsi="仿宋" w:eastAsia="仿宋" w:cs="仿宋"/>
          <w:color w:val="auto"/>
          <w:sz w:val="28"/>
          <w:szCs w:val="28"/>
          <w:highlight w:val="none"/>
          <w:u w:val="none"/>
        </w:rPr>
        <w:t>日期：年 月 日</w:t>
      </w:r>
    </w:p>
    <w:p>
      <w:pPr>
        <w:jc w:val="center"/>
        <w:rPr>
          <w:rFonts w:ascii="仿宋" w:hAnsi="仿宋" w:eastAsia="仿宋" w:cs="仿宋_GB2312"/>
          <w:b/>
          <w:color w:val="auto"/>
          <w:sz w:val="28"/>
          <w:szCs w:val="28"/>
          <w:highlight w:val="none"/>
          <w:u w:val="none"/>
        </w:rPr>
      </w:pPr>
      <w:r>
        <w:rPr>
          <w:rFonts w:ascii="仿宋" w:hAnsi="仿宋" w:eastAsia="仿宋" w:cs="仿宋_GB2312"/>
          <w:b/>
          <w:color w:val="auto"/>
          <w:sz w:val="28"/>
          <w:szCs w:val="28"/>
          <w:highlight w:val="none"/>
          <w:u w:val="none"/>
        </w:rPr>
        <w:t>3</w:t>
      </w:r>
      <w:r>
        <w:rPr>
          <w:rFonts w:hint="eastAsia" w:ascii="仿宋" w:hAnsi="仿宋" w:eastAsia="仿宋" w:cs="仿宋_GB2312"/>
          <w:b/>
          <w:color w:val="auto"/>
          <w:sz w:val="28"/>
          <w:szCs w:val="28"/>
          <w:highlight w:val="none"/>
          <w:u w:val="none"/>
        </w:rPr>
        <w:t>报价意向承诺及声明函</w:t>
      </w:r>
    </w:p>
    <w:p>
      <w:pPr>
        <w:jc w:val="center"/>
        <w:rPr>
          <w:rFonts w:ascii="仿宋" w:hAnsi="仿宋" w:eastAsia="仿宋" w:cs="仿宋_GB2312"/>
          <w:b/>
          <w:color w:val="auto"/>
          <w:sz w:val="28"/>
          <w:szCs w:val="28"/>
          <w:highlight w:val="none"/>
          <w:u w:val="none"/>
        </w:rPr>
      </w:pPr>
    </w:p>
    <w:p>
      <w:pPr>
        <w:pStyle w:val="44"/>
        <w:adjustRightInd w:val="0"/>
        <w:ind w:firstLine="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致：（项目实施单位）</w:t>
      </w:r>
    </w:p>
    <w:p>
      <w:pPr>
        <w:autoSpaceDE w:val="0"/>
        <w:autoSpaceDN w:val="0"/>
        <w:adjustRightInd w:val="0"/>
        <w:spacing w:line="360" w:lineRule="auto"/>
        <w:ind w:firstLine="480" w:firstLineChars="200"/>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1.</w:t>
      </w:r>
      <w:r>
        <w:rPr>
          <w:rFonts w:hint="eastAsia" w:ascii="仿宋" w:hAnsi="仿宋" w:eastAsia="仿宋" w:cs="仿宋"/>
          <w:color w:val="auto"/>
          <w:sz w:val="24"/>
          <w:highlight w:val="none"/>
          <w:u w:val="none"/>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hint="eastAsia" w:ascii="仿宋" w:hAnsi="仿宋" w:eastAsia="仿宋" w:cs="仿宋"/>
          <w:color w:val="auto"/>
          <w:kern w:val="0"/>
          <w:sz w:val="24"/>
          <w:highlight w:val="none"/>
          <w:u w:val="none"/>
        </w:rPr>
      </w:pPr>
      <w:r>
        <w:rPr>
          <w:rFonts w:hint="eastAsia" w:ascii="仿宋" w:hAnsi="仿宋" w:eastAsia="仿宋" w:cs="仿宋"/>
          <w:color w:val="auto"/>
          <w:sz w:val="24"/>
          <w:highlight w:val="none"/>
          <w:u w:val="none"/>
        </w:rPr>
        <w:t>2.现我方承诺：</w:t>
      </w:r>
      <w:r>
        <w:rPr>
          <w:rFonts w:hint="eastAsia" w:ascii="仿宋" w:hAnsi="仿宋" w:eastAsia="仿宋" w:cs="仿宋"/>
          <w:color w:val="auto"/>
          <w:kern w:val="0"/>
          <w:sz w:val="24"/>
          <w:highlight w:val="none"/>
          <w:u w:val="none"/>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hint="eastAsia" w:ascii="仿宋" w:hAnsi="仿宋" w:eastAsia="仿宋" w:cs="仿宋"/>
          <w:color w:val="auto"/>
          <w:kern w:val="0"/>
          <w:sz w:val="24"/>
          <w:highlight w:val="none"/>
          <w:u w:val="none"/>
        </w:rPr>
      </w:pPr>
      <w:r>
        <w:rPr>
          <w:rFonts w:hint="eastAsia" w:ascii="仿宋" w:hAnsi="仿宋" w:eastAsia="仿宋" w:cs="仿宋"/>
          <w:color w:val="auto"/>
          <w:sz w:val="24"/>
          <w:highlight w:val="none"/>
          <w:u w:val="none"/>
        </w:rPr>
        <w:t>3.</w:t>
      </w:r>
      <w:r>
        <w:rPr>
          <w:rFonts w:hint="eastAsia" w:ascii="仿宋" w:hAnsi="仿宋" w:eastAsia="仿宋" w:cs="仿宋"/>
          <w:color w:val="auto"/>
          <w:sz w:val="24"/>
          <w:highlight w:val="none"/>
        </w:rPr>
        <w:t>我方完全理解询价文件中所有要求均为实质性响应条款，如有任何一条负偏离或者不满足将导致询价无效。由于我方提供资料不实或与需求书中所有条款不符而造成的责任和后果由我方承担。 我方保证将按照本项目询价文件要求完成本项目。</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4.我方同意承包意向在询价文件规定的交易有效期   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5.如果我方获得承包资格，我方保证将</w:t>
      </w:r>
      <w:r>
        <w:rPr>
          <w:rFonts w:hint="eastAsia" w:ascii="仿宋" w:hAnsi="仿宋" w:eastAsia="仿宋" w:cs="仿宋"/>
          <w:color w:val="auto"/>
          <w:kern w:val="0"/>
          <w:sz w:val="24"/>
          <w:highlight w:val="none"/>
          <w:u w:val="none"/>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6.如果我方获得承包资格，我方将实行项目经理负责制，我方拟委派的项目负责人为（证书编号为：    ），并按询价人要求配备项目管理班子。如未经询价人同意更换项目班子成员，询价人有权取消我公司的承包资格或单方面终止合同，由此造成的违约责任由我公司承担。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7.我方就参加本项目交易工作，作出以下郑重声明：</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⑴本公司保证报价资料及其后提供的一切材料都是真实的。</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⑵本公司保证在本项目交易中不给其他单位挂靠，不出让交易资格，不向询价人行贿。</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⑷本公司及其有隶属关系的机构没有参加本项目的前期工作编写工作。</w:t>
      </w:r>
    </w:p>
    <w:p>
      <w:pPr>
        <w:pStyle w:val="43"/>
        <w:ind w:firstLine="496"/>
        <w:rPr>
          <w:rFonts w:hint="eastAsia" w:ascii="仿宋" w:hAnsi="仿宋" w:eastAsia="仿宋" w:cs="仿宋"/>
          <w:color w:val="auto"/>
          <w:highlight w:val="none"/>
          <w:u w:val="none"/>
        </w:rPr>
      </w:pPr>
      <w:r>
        <w:rPr>
          <w:rFonts w:hint="eastAsia" w:ascii="仿宋" w:hAnsi="仿宋" w:eastAsia="仿宋" w:cs="仿宋"/>
          <w:color w:val="auto"/>
          <w:highlight w:val="none"/>
          <w:u w:val="none"/>
        </w:rPr>
        <w:t>本公司违反上述承诺，或本声明陈述与事实不符，经查实，本公司愿意接受公开通报，承担由此带来的法律后果。</w:t>
      </w:r>
    </w:p>
    <w:p>
      <w:pPr>
        <w:pStyle w:val="43"/>
        <w:ind w:firstLine="496"/>
        <w:rPr>
          <w:rFonts w:hint="eastAsia" w:ascii="仿宋" w:hAnsi="仿宋" w:eastAsia="仿宋" w:cs="仿宋"/>
          <w:color w:val="auto"/>
          <w:highlight w:val="none"/>
          <w:u w:val="none"/>
        </w:rPr>
      </w:pPr>
      <w:r>
        <w:rPr>
          <w:rFonts w:hint="eastAsia" w:ascii="仿宋" w:hAnsi="仿宋" w:eastAsia="仿宋" w:cs="仿宋"/>
          <w:color w:val="auto"/>
          <w:highlight w:val="none"/>
          <w:u w:val="none"/>
        </w:rPr>
        <w:t>承包意向人：(盖公章)</w:t>
      </w:r>
    </w:p>
    <w:p>
      <w:pPr>
        <w:pStyle w:val="43"/>
        <w:ind w:firstLine="496"/>
        <w:rPr>
          <w:rFonts w:hint="eastAsia" w:ascii="仿宋" w:hAnsi="仿宋" w:eastAsia="仿宋" w:cs="仿宋"/>
          <w:color w:val="auto"/>
          <w:highlight w:val="none"/>
          <w:u w:val="none"/>
        </w:rPr>
      </w:pPr>
      <w:r>
        <w:rPr>
          <w:rFonts w:hint="eastAsia" w:ascii="仿宋" w:hAnsi="仿宋" w:eastAsia="仿宋" w:cs="仿宋"/>
          <w:color w:val="auto"/>
          <w:highlight w:val="none"/>
          <w:u w:val="none"/>
        </w:rPr>
        <w:t>法定代表人（签名或盖私章）：</w:t>
      </w:r>
    </w:p>
    <w:p>
      <w:pPr>
        <w:pStyle w:val="43"/>
        <w:ind w:firstLine="496"/>
        <w:rPr>
          <w:rFonts w:ascii="仿宋_GB2312" w:hAnsi="仿宋_GB2312" w:eastAsia="仿宋_GB2312" w:cs="仿宋_GB2312"/>
          <w:color w:val="auto"/>
          <w:highlight w:val="none"/>
          <w:u w:val="none"/>
        </w:rPr>
      </w:pPr>
      <w:r>
        <w:rPr>
          <w:rFonts w:hint="eastAsia" w:ascii="仿宋" w:hAnsi="仿宋" w:eastAsia="仿宋" w:cs="仿宋"/>
          <w:color w:val="auto"/>
          <w:highlight w:val="none"/>
          <w:u w:val="none"/>
        </w:rPr>
        <w:t>日期：年月日</w:t>
      </w:r>
    </w:p>
    <w:p>
      <w:pPr>
        <w:pStyle w:val="43"/>
        <w:ind w:firstLine="496"/>
        <w:rPr>
          <w:rFonts w:ascii="仿宋_GB2312" w:hAnsi="仿宋_GB2312" w:eastAsia="仿宋_GB2312" w:cs="仿宋_GB2312"/>
          <w:color w:val="auto"/>
          <w:highlight w:val="none"/>
          <w:u w:val="none"/>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auto"/>
          <w:sz w:val="28"/>
          <w:szCs w:val="28"/>
          <w:highlight w:val="none"/>
          <w:u w:val="none"/>
        </w:rPr>
      </w:pPr>
      <w:r>
        <w:rPr>
          <w:rFonts w:ascii="仿宋" w:hAnsi="仿宋" w:eastAsia="仿宋" w:cs="仿宋_GB2312"/>
          <w:b/>
          <w:color w:val="auto"/>
          <w:sz w:val="28"/>
          <w:szCs w:val="28"/>
          <w:highlight w:val="none"/>
          <w:u w:val="none"/>
        </w:rPr>
        <w:t>4</w:t>
      </w:r>
      <w:r>
        <w:rPr>
          <w:rFonts w:hint="eastAsia" w:ascii="仿宋" w:hAnsi="仿宋" w:eastAsia="仿宋" w:cs="仿宋_GB2312"/>
          <w:b/>
          <w:color w:val="auto"/>
          <w:sz w:val="28"/>
          <w:szCs w:val="28"/>
          <w:highlight w:val="none"/>
          <w:u w:val="none"/>
        </w:rPr>
        <w:t>拟投入本项目的项目负责人情况表</w:t>
      </w:r>
    </w:p>
    <w:p>
      <w:pPr>
        <w:jc w:val="center"/>
        <w:rPr>
          <w:rFonts w:ascii="仿宋" w:hAnsi="仿宋" w:eastAsia="仿宋" w:cs="仿宋_GB2312"/>
          <w:b/>
          <w:color w:val="auto"/>
          <w:sz w:val="28"/>
          <w:szCs w:val="28"/>
          <w:highlight w:val="none"/>
          <w:u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姓名</w:t>
            </w:r>
          </w:p>
        </w:tc>
        <w:tc>
          <w:tcPr>
            <w:tcW w:w="1661" w:type="dxa"/>
            <w:gridSpan w:val="2"/>
            <w:vAlign w:val="center"/>
          </w:tcPr>
          <w:p>
            <w:pPr>
              <w:jc w:val="center"/>
              <w:rPr>
                <w:rFonts w:ascii="仿宋" w:hAnsi="仿宋" w:eastAsia="仿宋" w:cs="仿宋_GB2312"/>
                <w:b/>
                <w:color w:val="auto"/>
                <w:sz w:val="28"/>
                <w:szCs w:val="28"/>
                <w:highlight w:val="none"/>
                <w:u w:val="none"/>
              </w:rPr>
            </w:pPr>
          </w:p>
        </w:tc>
        <w:tc>
          <w:tcPr>
            <w:tcW w:w="1661" w:type="dxa"/>
            <w:gridSpan w:val="2"/>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出生年月</w:t>
            </w:r>
          </w:p>
        </w:tc>
        <w:tc>
          <w:tcPr>
            <w:tcW w:w="1661" w:type="dxa"/>
            <w:gridSpan w:val="2"/>
            <w:vAlign w:val="center"/>
          </w:tcPr>
          <w:p>
            <w:pPr>
              <w:jc w:val="center"/>
              <w:rPr>
                <w:rFonts w:ascii="仿宋" w:hAnsi="仿宋" w:eastAsia="仿宋" w:cs="仿宋_GB2312"/>
                <w:b/>
                <w:color w:val="auto"/>
                <w:sz w:val="28"/>
                <w:szCs w:val="28"/>
                <w:highlight w:val="none"/>
                <w:u w:val="none"/>
              </w:rPr>
            </w:pPr>
          </w:p>
        </w:tc>
        <w:tc>
          <w:tcPr>
            <w:tcW w:w="1662" w:type="dxa"/>
            <w:gridSpan w:val="2"/>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学历</w:t>
            </w:r>
          </w:p>
        </w:tc>
        <w:tc>
          <w:tcPr>
            <w:tcW w:w="1662" w:type="dxa"/>
            <w:vAlign w:val="center"/>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w:t>
            </w:r>
          </w:p>
        </w:tc>
        <w:tc>
          <w:tcPr>
            <w:tcW w:w="1661" w:type="dxa"/>
            <w:gridSpan w:val="2"/>
            <w:vAlign w:val="center"/>
          </w:tcPr>
          <w:p>
            <w:pPr>
              <w:spacing w:line="360" w:lineRule="exact"/>
              <w:jc w:val="center"/>
              <w:rPr>
                <w:rFonts w:ascii="仿宋" w:hAnsi="仿宋" w:eastAsia="仿宋" w:cs="仿宋_GB2312"/>
                <w:b/>
                <w:color w:val="auto"/>
                <w:sz w:val="28"/>
                <w:szCs w:val="28"/>
                <w:highlight w:val="none"/>
                <w:u w:val="none"/>
              </w:rPr>
            </w:pPr>
          </w:p>
        </w:tc>
        <w:tc>
          <w:tcPr>
            <w:tcW w:w="1661" w:type="dxa"/>
            <w:gridSpan w:val="2"/>
            <w:vAlign w:val="center"/>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职务</w:t>
            </w:r>
          </w:p>
        </w:tc>
        <w:tc>
          <w:tcPr>
            <w:tcW w:w="1661" w:type="dxa"/>
            <w:gridSpan w:val="2"/>
            <w:vAlign w:val="center"/>
          </w:tcPr>
          <w:p>
            <w:pPr>
              <w:spacing w:line="360" w:lineRule="exact"/>
              <w:jc w:val="center"/>
              <w:rPr>
                <w:rFonts w:ascii="仿宋" w:hAnsi="仿宋" w:eastAsia="仿宋" w:cs="仿宋_GB2312"/>
                <w:b/>
                <w:color w:val="auto"/>
                <w:sz w:val="28"/>
                <w:szCs w:val="28"/>
                <w:highlight w:val="none"/>
                <w:u w:val="none"/>
              </w:rPr>
            </w:pPr>
          </w:p>
        </w:tc>
        <w:tc>
          <w:tcPr>
            <w:tcW w:w="1662" w:type="dxa"/>
            <w:gridSpan w:val="2"/>
            <w:vAlign w:val="center"/>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从事本工作时间</w:t>
            </w:r>
          </w:p>
        </w:tc>
        <w:tc>
          <w:tcPr>
            <w:tcW w:w="1662" w:type="dxa"/>
            <w:vAlign w:val="center"/>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毕业院校</w:t>
            </w:r>
          </w:p>
        </w:tc>
        <w:tc>
          <w:tcPr>
            <w:tcW w:w="1661" w:type="dxa"/>
            <w:gridSpan w:val="2"/>
            <w:vAlign w:val="center"/>
          </w:tcPr>
          <w:p>
            <w:pPr>
              <w:spacing w:line="360" w:lineRule="exact"/>
              <w:jc w:val="center"/>
              <w:rPr>
                <w:rFonts w:ascii="仿宋" w:hAnsi="仿宋" w:eastAsia="仿宋" w:cs="仿宋_GB2312"/>
                <w:b/>
                <w:color w:val="auto"/>
                <w:sz w:val="28"/>
                <w:szCs w:val="28"/>
                <w:highlight w:val="none"/>
                <w:u w:val="none"/>
              </w:rPr>
            </w:pPr>
          </w:p>
        </w:tc>
        <w:tc>
          <w:tcPr>
            <w:tcW w:w="1661" w:type="dxa"/>
            <w:gridSpan w:val="2"/>
            <w:vAlign w:val="center"/>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毕业时间</w:t>
            </w:r>
          </w:p>
        </w:tc>
        <w:tc>
          <w:tcPr>
            <w:tcW w:w="1661" w:type="dxa"/>
            <w:gridSpan w:val="2"/>
            <w:vAlign w:val="center"/>
          </w:tcPr>
          <w:p>
            <w:pPr>
              <w:spacing w:line="360" w:lineRule="exact"/>
              <w:jc w:val="center"/>
              <w:rPr>
                <w:rFonts w:ascii="仿宋" w:hAnsi="仿宋" w:eastAsia="仿宋" w:cs="仿宋_GB2312"/>
                <w:b/>
                <w:color w:val="auto"/>
                <w:sz w:val="28"/>
                <w:szCs w:val="28"/>
                <w:highlight w:val="none"/>
                <w:u w:val="none"/>
              </w:rPr>
            </w:pPr>
          </w:p>
        </w:tc>
        <w:tc>
          <w:tcPr>
            <w:tcW w:w="1662" w:type="dxa"/>
            <w:gridSpan w:val="2"/>
            <w:vAlign w:val="center"/>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专业</w:t>
            </w:r>
          </w:p>
        </w:tc>
        <w:tc>
          <w:tcPr>
            <w:tcW w:w="1662" w:type="dxa"/>
            <w:vAlign w:val="center"/>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注册证书等级</w:t>
            </w:r>
          </w:p>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和专业</w:t>
            </w:r>
          </w:p>
        </w:tc>
        <w:tc>
          <w:tcPr>
            <w:tcW w:w="3322" w:type="dxa"/>
            <w:gridSpan w:val="4"/>
            <w:vAlign w:val="center"/>
          </w:tcPr>
          <w:p>
            <w:pPr>
              <w:spacing w:line="360" w:lineRule="exact"/>
              <w:jc w:val="center"/>
              <w:rPr>
                <w:rFonts w:ascii="仿宋" w:hAnsi="仿宋" w:eastAsia="仿宋" w:cs="仿宋_GB2312"/>
                <w:b/>
                <w:color w:val="auto"/>
                <w:sz w:val="28"/>
                <w:szCs w:val="28"/>
                <w:highlight w:val="none"/>
                <w:u w:val="none"/>
              </w:rPr>
            </w:pPr>
          </w:p>
        </w:tc>
        <w:tc>
          <w:tcPr>
            <w:tcW w:w="1662" w:type="dxa"/>
            <w:gridSpan w:val="2"/>
            <w:vAlign w:val="center"/>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662" w:type="dxa"/>
            <w:vAlign w:val="center"/>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职称证专业</w:t>
            </w:r>
          </w:p>
        </w:tc>
        <w:tc>
          <w:tcPr>
            <w:tcW w:w="3322" w:type="dxa"/>
            <w:gridSpan w:val="4"/>
            <w:vAlign w:val="center"/>
          </w:tcPr>
          <w:p>
            <w:pPr>
              <w:jc w:val="center"/>
              <w:rPr>
                <w:rFonts w:ascii="仿宋" w:hAnsi="仿宋" w:eastAsia="仿宋" w:cs="仿宋_GB2312"/>
                <w:b/>
                <w:color w:val="auto"/>
                <w:sz w:val="28"/>
                <w:szCs w:val="28"/>
                <w:highlight w:val="none"/>
                <w:u w:val="none"/>
              </w:rPr>
            </w:pPr>
          </w:p>
        </w:tc>
        <w:tc>
          <w:tcPr>
            <w:tcW w:w="1662" w:type="dxa"/>
            <w:gridSpan w:val="2"/>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662" w:type="dxa"/>
            <w:vAlign w:val="center"/>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项目名称</w:t>
            </w:r>
          </w:p>
        </w:tc>
        <w:tc>
          <w:tcPr>
            <w:tcW w:w="1993" w:type="dxa"/>
            <w:gridSpan w:val="2"/>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合同金额</w:t>
            </w:r>
          </w:p>
        </w:tc>
        <w:tc>
          <w:tcPr>
            <w:tcW w:w="1993" w:type="dxa"/>
            <w:gridSpan w:val="2"/>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开、竣工时间</w:t>
            </w:r>
          </w:p>
        </w:tc>
        <w:tc>
          <w:tcPr>
            <w:tcW w:w="1993" w:type="dxa"/>
            <w:gridSpan w:val="2"/>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担任职务</w:t>
            </w:r>
          </w:p>
        </w:tc>
        <w:tc>
          <w:tcPr>
            <w:tcW w:w="1996" w:type="dxa"/>
            <w:gridSpan w:val="2"/>
            <w:vAlign w:val="center"/>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6" w:type="dxa"/>
            <w:gridSpan w:val="2"/>
            <w:vAlign w:val="center"/>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6" w:type="dxa"/>
            <w:gridSpan w:val="2"/>
            <w:vAlign w:val="center"/>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3" w:type="dxa"/>
            <w:gridSpan w:val="2"/>
            <w:vAlign w:val="center"/>
          </w:tcPr>
          <w:p>
            <w:pPr>
              <w:jc w:val="center"/>
              <w:rPr>
                <w:rFonts w:ascii="仿宋" w:hAnsi="仿宋" w:eastAsia="仿宋" w:cs="仿宋_GB2312"/>
                <w:b/>
                <w:color w:val="auto"/>
                <w:sz w:val="28"/>
                <w:szCs w:val="28"/>
                <w:highlight w:val="none"/>
                <w:u w:val="none"/>
              </w:rPr>
            </w:pPr>
          </w:p>
        </w:tc>
        <w:tc>
          <w:tcPr>
            <w:tcW w:w="1996" w:type="dxa"/>
            <w:gridSpan w:val="2"/>
            <w:vAlign w:val="center"/>
          </w:tcPr>
          <w:p>
            <w:pPr>
              <w:jc w:val="center"/>
              <w:rPr>
                <w:rFonts w:ascii="仿宋" w:hAnsi="仿宋" w:eastAsia="仿宋" w:cs="仿宋_GB2312"/>
                <w:b/>
                <w:color w:val="auto"/>
                <w:sz w:val="28"/>
                <w:szCs w:val="28"/>
                <w:highlight w:val="none"/>
                <w:u w:val="none"/>
              </w:rPr>
            </w:pPr>
          </w:p>
        </w:tc>
      </w:tr>
    </w:tbl>
    <w:p>
      <w:pPr>
        <w:jc w:val="center"/>
        <w:rPr>
          <w:rFonts w:ascii="仿宋" w:hAnsi="仿宋" w:eastAsia="仿宋" w:cs="仿宋_GB2312"/>
          <w:b/>
          <w:color w:val="auto"/>
          <w:sz w:val="28"/>
          <w:szCs w:val="28"/>
          <w:highlight w:val="none"/>
          <w:u w:val="none"/>
        </w:rPr>
      </w:pPr>
    </w:p>
    <w:p>
      <w:pPr>
        <w:jc w:val="center"/>
        <w:rPr>
          <w:rFonts w:ascii="仿宋" w:hAnsi="仿宋" w:eastAsia="仿宋" w:cs="仿宋_GB2312"/>
          <w:b/>
          <w:color w:val="auto"/>
          <w:sz w:val="28"/>
          <w:szCs w:val="28"/>
          <w:highlight w:val="none"/>
          <w:u w:val="none"/>
        </w:rPr>
      </w:pP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报价单位代表（签名或盖私章）：</w:t>
      </w: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报价单位名称（盖单位公章）：</w:t>
      </w:r>
    </w:p>
    <w:p>
      <w:pPr>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color w:val="auto"/>
          <w:sz w:val="28"/>
          <w:szCs w:val="28"/>
          <w:highlight w:val="none"/>
          <w:u w:val="none"/>
        </w:rPr>
        <w:t>日期：年月日</w:t>
      </w:r>
    </w:p>
    <w:p>
      <w:pPr>
        <w:jc w:val="center"/>
        <w:rPr>
          <w:rFonts w:ascii="仿宋" w:hAnsi="仿宋" w:eastAsia="仿宋" w:cs="仿宋_GB2312"/>
          <w:b/>
          <w:color w:val="auto"/>
          <w:sz w:val="28"/>
          <w:szCs w:val="28"/>
          <w:highlight w:val="none"/>
          <w:u w:val="none"/>
        </w:rPr>
      </w:pPr>
    </w:p>
    <w:p>
      <w:pPr>
        <w:jc w:val="center"/>
        <w:rPr>
          <w:rFonts w:ascii="仿宋" w:hAnsi="仿宋" w:eastAsia="仿宋" w:cs="仿宋_GB2312"/>
          <w:b/>
          <w:color w:val="auto"/>
          <w:sz w:val="28"/>
          <w:szCs w:val="28"/>
          <w:highlight w:val="none"/>
          <w:u w:val="none"/>
        </w:rPr>
      </w:pPr>
    </w:p>
    <w:p>
      <w:pPr>
        <w:widowControl/>
        <w:jc w:val="left"/>
        <w:rPr>
          <w:rFonts w:ascii="宋体" w:hAnsi="宋体" w:cs="宋体"/>
          <w:bCs/>
          <w:color w:val="auto"/>
          <w:sz w:val="24"/>
          <w:highlight w:val="none"/>
          <w:u w:val="none"/>
        </w:rPr>
      </w:pPr>
    </w:p>
    <w:p>
      <w:pPr>
        <w:widowControl/>
        <w:tabs>
          <w:tab w:val="left" w:pos="851"/>
        </w:tabs>
        <w:adjustRightInd w:val="0"/>
        <w:snapToGrid w:val="0"/>
        <w:spacing w:line="384" w:lineRule="auto"/>
        <w:jc w:val="center"/>
        <w:rPr>
          <w:rFonts w:ascii="宋体" w:hAnsi="宋体" w:cs="宋体"/>
          <w:bCs/>
          <w:color w:val="auto"/>
          <w:sz w:val="24"/>
          <w:highlight w:val="none"/>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3688080</wp:posOffset>
              </wp:positionH>
              <wp:positionV relativeFrom="page">
                <wp:posOffset>9901555</wp:posOffset>
              </wp:positionV>
              <wp:extent cx="184785" cy="1727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4785" cy="172720"/>
                      </a:xfrm>
                      <a:prstGeom prst="rect">
                        <a:avLst/>
                      </a:prstGeom>
                      <a:noFill/>
                      <a:ln>
                        <a:noFill/>
                      </a:ln>
                      <a:effectLst/>
                    </wps:spPr>
                    <wps:txbx>
                      <w:txbxContent>
                        <w:p>
                          <w:pPr>
                            <w:spacing w:before="10"/>
                            <w:ind w:left="40"/>
                            <w:jc w:val="left"/>
                            <w:rPr>
                              <w:rFonts w:ascii="Times New Roman"/>
                            </w:rPr>
                          </w:pPr>
                          <w:r>
                            <w:fldChar w:fldCharType="begin"/>
                          </w:r>
                          <w:r>
                            <w:rPr>
                              <w:rFonts w:ascii="Times New Roman"/>
                            </w:rPr>
                            <w:instrText xml:space="preserve"> PAGE </w:instrText>
                          </w:r>
                          <w:r>
                            <w:fldChar w:fldCharType="separate"/>
                          </w:r>
                          <w:r>
                            <w:rPr>
                              <w:rFonts w:ascii="Times New Roman"/>
                            </w:rPr>
                            <w:t>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4pt;margin-top:779.65pt;height:13.6pt;width:14.55pt;mso-position-horizontal-relative:page;mso-position-vertical-relative:page;z-index:-251657216;mso-width-relative:page;mso-height-relative:page;" filled="f" stroked="f" coordsize="21600,21600" o:gfxdata="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w9BkjaAAAADQEAAA8AAAAAAAAAAQAgAAAAIgAAAGRycy9kb3ducmV2Lnht&#10;bFBLAQIUABQAAAAIAIdO4kCOqyf9vgEAAH8DAAAOAAAAAAAAAAEAIAAAACkBAABkcnMvZTJvRG9j&#10;LnhtbFBLBQYAAAAABgAGAFkBAABZBQAAAAA=&#10;">
              <v:fill on="f" focussize="0,0"/>
              <v:stroke on="f"/>
              <v:imagedata o:title=""/>
              <o:lock v:ext="edit" aspectratio="f"/>
              <v:textbox inset="0mm,0mm,0mm,0mm">
                <w:txbxContent>
                  <w:p>
                    <w:pPr>
                      <w:spacing w:before="10"/>
                      <w:ind w:left="40"/>
                      <w:jc w:val="left"/>
                      <w:rPr>
                        <w:rFonts w:ascii="Times New Roman"/>
                      </w:rPr>
                    </w:pPr>
                    <w:r>
                      <w:fldChar w:fldCharType="begin"/>
                    </w:r>
                    <w:r>
                      <w:rPr>
                        <w:rFonts w:ascii="Times New Roman"/>
                      </w:rPr>
                      <w:instrText xml:space="preserve"> PAGE </w:instrText>
                    </w:r>
                    <w:r>
                      <w:fldChar w:fldCharType="separate"/>
                    </w:r>
                    <w:r>
                      <w:rPr>
                        <w:rFonts w:ascii="Times New Roman"/>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41463"/>
    <w:rsid w:val="000644E6"/>
    <w:rsid w:val="000657B9"/>
    <w:rsid w:val="000A513D"/>
    <w:rsid w:val="000B2E59"/>
    <w:rsid w:val="000B7273"/>
    <w:rsid w:val="000D652B"/>
    <w:rsid w:val="000E45BC"/>
    <w:rsid w:val="000F0E33"/>
    <w:rsid w:val="00112127"/>
    <w:rsid w:val="00113A79"/>
    <w:rsid w:val="001467CA"/>
    <w:rsid w:val="00163A61"/>
    <w:rsid w:val="00175C22"/>
    <w:rsid w:val="00194425"/>
    <w:rsid w:val="00196351"/>
    <w:rsid w:val="001968D3"/>
    <w:rsid w:val="001F46A9"/>
    <w:rsid w:val="001F5CC8"/>
    <w:rsid w:val="00204AB7"/>
    <w:rsid w:val="002144D7"/>
    <w:rsid w:val="00230C77"/>
    <w:rsid w:val="00235700"/>
    <w:rsid w:val="00243240"/>
    <w:rsid w:val="00250256"/>
    <w:rsid w:val="00285EFB"/>
    <w:rsid w:val="002A21F8"/>
    <w:rsid w:val="002A568F"/>
    <w:rsid w:val="002F588A"/>
    <w:rsid w:val="00320FA9"/>
    <w:rsid w:val="00335D77"/>
    <w:rsid w:val="00352134"/>
    <w:rsid w:val="00356EFB"/>
    <w:rsid w:val="003638FA"/>
    <w:rsid w:val="003A0C70"/>
    <w:rsid w:val="003A30A6"/>
    <w:rsid w:val="003B107E"/>
    <w:rsid w:val="003D205C"/>
    <w:rsid w:val="003D66E3"/>
    <w:rsid w:val="003E3A96"/>
    <w:rsid w:val="004273C1"/>
    <w:rsid w:val="0046764A"/>
    <w:rsid w:val="00477301"/>
    <w:rsid w:val="00481194"/>
    <w:rsid w:val="004814F2"/>
    <w:rsid w:val="004E1354"/>
    <w:rsid w:val="0050227A"/>
    <w:rsid w:val="00503E14"/>
    <w:rsid w:val="00504917"/>
    <w:rsid w:val="00525D06"/>
    <w:rsid w:val="00527A1E"/>
    <w:rsid w:val="005328FE"/>
    <w:rsid w:val="00536854"/>
    <w:rsid w:val="00554823"/>
    <w:rsid w:val="00570096"/>
    <w:rsid w:val="00570D85"/>
    <w:rsid w:val="00576C8D"/>
    <w:rsid w:val="005840C1"/>
    <w:rsid w:val="005A4EA8"/>
    <w:rsid w:val="005F336B"/>
    <w:rsid w:val="006077E7"/>
    <w:rsid w:val="00613B10"/>
    <w:rsid w:val="00615083"/>
    <w:rsid w:val="00653163"/>
    <w:rsid w:val="006545F1"/>
    <w:rsid w:val="006840DB"/>
    <w:rsid w:val="00690C7B"/>
    <w:rsid w:val="006E0C83"/>
    <w:rsid w:val="006F100F"/>
    <w:rsid w:val="00703691"/>
    <w:rsid w:val="00716FBA"/>
    <w:rsid w:val="00724C42"/>
    <w:rsid w:val="007263F2"/>
    <w:rsid w:val="007331F2"/>
    <w:rsid w:val="00747A49"/>
    <w:rsid w:val="007550D7"/>
    <w:rsid w:val="00786097"/>
    <w:rsid w:val="007957B4"/>
    <w:rsid w:val="0079655F"/>
    <w:rsid w:val="007A6F35"/>
    <w:rsid w:val="007B6895"/>
    <w:rsid w:val="007D172A"/>
    <w:rsid w:val="007E615E"/>
    <w:rsid w:val="007F6D48"/>
    <w:rsid w:val="007F7F8F"/>
    <w:rsid w:val="008077D6"/>
    <w:rsid w:val="0083305F"/>
    <w:rsid w:val="00833F4E"/>
    <w:rsid w:val="0083463C"/>
    <w:rsid w:val="008410FC"/>
    <w:rsid w:val="00850945"/>
    <w:rsid w:val="00854ED4"/>
    <w:rsid w:val="00876F4F"/>
    <w:rsid w:val="008A3A31"/>
    <w:rsid w:val="008B03F8"/>
    <w:rsid w:val="008D2905"/>
    <w:rsid w:val="008E4F0E"/>
    <w:rsid w:val="00933EEF"/>
    <w:rsid w:val="00940686"/>
    <w:rsid w:val="0095329C"/>
    <w:rsid w:val="00974494"/>
    <w:rsid w:val="0098076A"/>
    <w:rsid w:val="009A0228"/>
    <w:rsid w:val="009B1F7B"/>
    <w:rsid w:val="009C7F95"/>
    <w:rsid w:val="00A042A5"/>
    <w:rsid w:val="00A07297"/>
    <w:rsid w:val="00A10754"/>
    <w:rsid w:val="00A3129D"/>
    <w:rsid w:val="00A37654"/>
    <w:rsid w:val="00A55510"/>
    <w:rsid w:val="00A66265"/>
    <w:rsid w:val="00A9730C"/>
    <w:rsid w:val="00AC7CE3"/>
    <w:rsid w:val="00AE2741"/>
    <w:rsid w:val="00AF5C08"/>
    <w:rsid w:val="00B057D6"/>
    <w:rsid w:val="00B132B8"/>
    <w:rsid w:val="00B322B9"/>
    <w:rsid w:val="00B41AF6"/>
    <w:rsid w:val="00B76342"/>
    <w:rsid w:val="00B83C9F"/>
    <w:rsid w:val="00B908B9"/>
    <w:rsid w:val="00B936D7"/>
    <w:rsid w:val="00BA63CA"/>
    <w:rsid w:val="00BC5308"/>
    <w:rsid w:val="00BC63F4"/>
    <w:rsid w:val="00BD0A61"/>
    <w:rsid w:val="00BD2540"/>
    <w:rsid w:val="00BD6CB0"/>
    <w:rsid w:val="00BF29CD"/>
    <w:rsid w:val="00C00DEE"/>
    <w:rsid w:val="00C2525F"/>
    <w:rsid w:val="00C351CD"/>
    <w:rsid w:val="00C40D7A"/>
    <w:rsid w:val="00C562FC"/>
    <w:rsid w:val="00C63361"/>
    <w:rsid w:val="00C669FA"/>
    <w:rsid w:val="00CA61FE"/>
    <w:rsid w:val="00CC428A"/>
    <w:rsid w:val="00CD7539"/>
    <w:rsid w:val="00D0201F"/>
    <w:rsid w:val="00D06119"/>
    <w:rsid w:val="00D141CE"/>
    <w:rsid w:val="00D30450"/>
    <w:rsid w:val="00D32BCA"/>
    <w:rsid w:val="00D61CC7"/>
    <w:rsid w:val="00D61E8F"/>
    <w:rsid w:val="00D70B32"/>
    <w:rsid w:val="00DB0C60"/>
    <w:rsid w:val="00DC06EB"/>
    <w:rsid w:val="00E135A3"/>
    <w:rsid w:val="00E55A1B"/>
    <w:rsid w:val="00EB7847"/>
    <w:rsid w:val="00EE09EB"/>
    <w:rsid w:val="00EE5DF6"/>
    <w:rsid w:val="00F056F1"/>
    <w:rsid w:val="00F222B0"/>
    <w:rsid w:val="00F35C04"/>
    <w:rsid w:val="00F44C25"/>
    <w:rsid w:val="00F72BF8"/>
    <w:rsid w:val="00F81A4F"/>
    <w:rsid w:val="00FC38AC"/>
    <w:rsid w:val="00FC4531"/>
    <w:rsid w:val="00FD2A30"/>
    <w:rsid w:val="01097D2F"/>
    <w:rsid w:val="01EE7C08"/>
    <w:rsid w:val="02026C8C"/>
    <w:rsid w:val="0230556B"/>
    <w:rsid w:val="02343436"/>
    <w:rsid w:val="027C51E7"/>
    <w:rsid w:val="02C45024"/>
    <w:rsid w:val="02DD3998"/>
    <w:rsid w:val="02DE0B86"/>
    <w:rsid w:val="03037CF8"/>
    <w:rsid w:val="035F0B77"/>
    <w:rsid w:val="03B57FC6"/>
    <w:rsid w:val="03DB1883"/>
    <w:rsid w:val="045421B6"/>
    <w:rsid w:val="04DE6D1E"/>
    <w:rsid w:val="04FF3508"/>
    <w:rsid w:val="05095E75"/>
    <w:rsid w:val="05174B77"/>
    <w:rsid w:val="052054B8"/>
    <w:rsid w:val="05E9688A"/>
    <w:rsid w:val="06243476"/>
    <w:rsid w:val="06355894"/>
    <w:rsid w:val="06C54929"/>
    <w:rsid w:val="06FD456F"/>
    <w:rsid w:val="078E406D"/>
    <w:rsid w:val="07966214"/>
    <w:rsid w:val="091E7F81"/>
    <w:rsid w:val="09A31FD9"/>
    <w:rsid w:val="09C22631"/>
    <w:rsid w:val="09CC34BD"/>
    <w:rsid w:val="09D62F87"/>
    <w:rsid w:val="0A130BDB"/>
    <w:rsid w:val="0A310C5B"/>
    <w:rsid w:val="0A810BB7"/>
    <w:rsid w:val="0BCC12D4"/>
    <w:rsid w:val="0BDD185B"/>
    <w:rsid w:val="0C2C1C4E"/>
    <w:rsid w:val="0C6531BD"/>
    <w:rsid w:val="0C9D4947"/>
    <w:rsid w:val="0CD71487"/>
    <w:rsid w:val="0CDD71F7"/>
    <w:rsid w:val="0CED7B7E"/>
    <w:rsid w:val="0D26294C"/>
    <w:rsid w:val="0D6152C6"/>
    <w:rsid w:val="0DBF1D0E"/>
    <w:rsid w:val="0E1D291D"/>
    <w:rsid w:val="0E1D472A"/>
    <w:rsid w:val="0E1F739B"/>
    <w:rsid w:val="0E993113"/>
    <w:rsid w:val="0EE9157F"/>
    <w:rsid w:val="0F057A27"/>
    <w:rsid w:val="10370330"/>
    <w:rsid w:val="10896337"/>
    <w:rsid w:val="10A342B4"/>
    <w:rsid w:val="10D9654E"/>
    <w:rsid w:val="10EE560A"/>
    <w:rsid w:val="11795574"/>
    <w:rsid w:val="118C396D"/>
    <w:rsid w:val="120339C7"/>
    <w:rsid w:val="12966EC3"/>
    <w:rsid w:val="12B5724A"/>
    <w:rsid w:val="13B331D6"/>
    <w:rsid w:val="14347FA8"/>
    <w:rsid w:val="144D02B6"/>
    <w:rsid w:val="14BA2BF8"/>
    <w:rsid w:val="150E20D0"/>
    <w:rsid w:val="157861AA"/>
    <w:rsid w:val="16821D00"/>
    <w:rsid w:val="16DD47BB"/>
    <w:rsid w:val="17374AFE"/>
    <w:rsid w:val="180E3909"/>
    <w:rsid w:val="181668B9"/>
    <w:rsid w:val="18832F1A"/>
    <w:rsid w:val="196D1903"/>
    <w:rsid w:val="196F7096"/>
    <w:rsid w:val="19824D9A"/>
    <w:rsid w:val="198533A4"/>
    <w:rsid w:val="19B2601C"/>
    <w:rsid w:val="19EE3322"/>
    <w:rsid w:val="19EF39BA"/>
    <w:rsid w:val="19FC795C"/>
    <w:rsid w:val="1A4E22BB"/>
    <w:rsid w:val="1A596716"/>
    <w:rsid w:val="1B0273E9"/>
    <w:rsid w:val="1C3C20F0"/>
    <w:rsid w:val="1CD74E98"/>
    <w:rsid w:val="1D055DF6"/>
    <w:rsid w:val="1D1E2570"/>
    <w:rsid w:val="1D331CEE"/>
    <w:rsid w:val="1DDC2BB3"/>
    <w:rsid w:val="1E5D335B"/>
    <w:rsid w:val="1E6C3F37"/>
    <w:rsid w:val="1E8464D1"/>
    <w:rsid w:val="1EF31A35"/>
    <w:rsid w:val="1EFD54D7"/>
    <w:rsid w:val="1F0561DB"/>
    <w:rsid w:val="1F1B4A01"/>
    <w:rsid w:val="1F366DE3"/>
    <w:rsid w:val="1F4F4754"/>
    <w:rsid w:val="1F8174D8"/>
    <w:rsid w:val="1FAC1212"/>
    <w:rsid w:val="1FC72481"/>
    <w:rsid w:val="1FD24E5F"/>
    <w:rsid w:val="201607F8"/>
    <w:rsid w:val="201C0EBB"/>
    <w:rsid w:val="203F68CB"/>
    <w:rsid w:val="20474C5B"/>
    <w:rsid w:val="208106FB"/>
    <w:rsid w:val="208B3AD2"/>
    <w:rsid w:val="20AC391D"/>
    <w:rsid w:val="20DA7D04"/>
    <w:rsid w:val="20F6042F"/>
    <w:rsid w:val="211A4E6B"/>
    <w:rsid w:val="21340882"/>
    <w:rsid w:val="21B02D22"/>
    <w:rsid w:val="21DA2129"/>
    <w:rsid w:val="22532BAA"/>
    <w:rsid w:val="22B73684"/>
    <w:rsid w:val="22C943A4"/>
    <w:rsid w:val="2344568D"/>
    <w:rsid w:val="23B40BAD"/>
    <w:rsid w:val="24497AFE"/>
    <w:rsid w:val="24B62D0B"/>
    <w:rsid w:val="24D34CC3"/>
    <w:rsid w:val="24E76AE1"/>
    <w:rsid w:val="25471DC0"/>
    <w:rsid w:val="25522FCB"/>
    <w:rsid w:val="257874B1"/>
    <w:rsid w:val="258204E4"/>
    <w:rsid w:val="25972AF3"/>
    <w:rsid w:val="27BD3A55"/>
    <w:rsid w:val="27E84EF3"/>
    <w:rsid w:val="27EF76F4"/>
    <w:rsid w:val="283B16A2"/>
    <w:rsid w:val="28B67AA9"/>
    <w:rsid w:val="28F033EC"/>
    <w:rsid w:val="29622EE4"/>
    <w:rsid w:val="29FB5DA2"/>
    <w:rsid w:val="2A203634"/>
    <w:rsid w:val="2AFA2A43"/>
    <w:rsid w:val="2B0543CB"/>
    <w:rsid w:val="2B6C34BF"/>
    <w:rsid w:val="2BC73E53"/>
    <w:rsid w:val="2BCB53FF"/>
    <w:rsid w:val="2BF02967"/>
    <w:rsid w:val="2C7D57F3"/>
    <w:rsid w:val="2CD930DF"/>
    <w:rsid w:val="2CF27BFD"/>
    <w:rsid w:val="2CFF2AC4"/>
    <w:rsid w:val="2DAB1D7F"/>
    <w:rsid w:val="2E1C0350"/>
    <w:rsid w:val="2E9A7907"/>
    <w:rsid w:val="2EBB01E8"/>
    <w:rsid w:val="2ED44369"/>
    <w:rsid w:val="2EF5442D"/>
    <w:rsid w:val="2F384E2C"/>
    <w:rsid w:val="2F3C67E8"/>
    <w:rsid w:val="2FF148BC"/>
    <w:rsid w:val="30D47D69"/>
    <w:rsid w:val="324754BF"/>
    <w:rsid w:val="33577F1A"/>
    <w:rsid w:val="335D4DF8"/>
    <w:rsid w:val="33827058"/>
    <w:rsid w:val="33E05741"/>
    <w:rsid w:val="342341A9"/>
    <w:rsid w:val="34313EA1"/>
    <w:rsid w:val="349C0065"/>
    <w:rsid w:val="34E91840"/>
    <w:rsid w:val="355911F2"/>
    <w:rsid w:val="35592615"/>
    <w:rsid w:val="35971342"/>
    <w:rsid w:val="35A51965"/>
    <w:rsid w:val="35BC3E9B"/>
    <w:rsid w:val="35CA051A"/>
    <w:rsid w:val="35F30600"/>
    <w:rsid w:val="368A751D"/>
    <w:rsid w:val="36AD0F0A"/>
    <w:rsid w:val="36F605F6"/>
    <w:rsid w:val="3702227D"/>
    <w:rsid w:val="37025359"/>
    <w:rsid w:val="37182A56"/>
    <w:rsid w:val="37942F37"/>
    <w:rsid w:val="37D12C4F"/>
    <w:rsid w:val="38527913"/>
    <w:rsid w:val="38E32DF0"/>
    <w:rsid w:val="38F70FAB"/>
    <w:rsid w:val="3BF06E58"/>
    <w:rsid w:val="3C1B2FB1"/>
    <w:rsid w:val="3C6C78F4"/>
    <w:rsid w:val="3CC13F04"/>
    <w:rsid w:val="3D204756"/>
    <w:rsid w:val="3D3B66A0"/>
    <w:rsid w:val="3D41122D"/>
    <w:rsid w:val="3D6D7DB5"/>
    <w:rsid w:val="3E1C262E"/>
    <w:rsid w:val="3EB863C2"/>
    <w:rsid w:val="3EC8123A"/>
    <w:rsid w:val="3EEE5D0B"/>
    <w:rsid w:val="3F602BDB"/>
    <w:rsid w:val="3F7056D2"/>
    <w:rsid w:val="4033011A"/>
    <w:rsid w:val="40385B1B"/>
    <w:rsid w:val="403A3A3D"/>
    <w:rsid w:val="40420B44"/>
    <w:rsid w:val="4053122F"/>
    <w:rsid w:val="41120516"/>
    <w:rsid w:val="41405083"/>
    <w:rsid w:val="416D3C2F"/>
    <w:rsid w:val="418A72E9"/>
    <w:rsid w:val="41E946A4"/>
    <w:rsid w:val="42093E84"/>
    <w:rsid w:val="420B0A5B"/>
    <w:rsid w:val="4262402A"/>
    <w:rsid w:val="42640D5D"/>
    <w:rsid w:val="42BF01C5"/>
    <w:rsid w:val="42D1430E"/>
    <w:rsid w:val="438D657A"/>
    <w:rsid w:val="43BD4763"/>
    <w:rsid w:val="440F37B8"/>
    <w:rsid w:val="44941616"/>
    <w:rsid w:val="44F907BB"/>
    <w:rsid w:val="44FD12C2"/>
    <w:rsid w:val="454C315F"/>
    <w:rsid w:val="454E7DE8"/>
    <w:rsid w:val="45594965"/>
    <w:rsid w:val="45757F91"/>
    <w:rsid w:val="45A963CC"/>
    <w:rsid w:val="45D61028"/>
    <w:rsid w:val="462036D5"/>
    <w:rsid w:val="463254C2"/>
    <w:rsid w:val="467F68FF"/>
    <w:rsid w:val="46C66A03"/>
    <w:rsid w:val="46D55038"/>
    <w:rsid w:val="47846DD6"/>
    <w:rsid w:val="47977170"/>
    <w:rsid w:val="480139C4"/>
    <w:rsid w:val="486C199F"/>
    <w:rsid w:val="48854BB5"/>
    <w:rsid w:val="48CE4DCA"/>
    <w:rsid w:val="48DB21ED"/>
    <w:rsid w:val="48F4528B"/>
    <w:rsid w:val="48F93512"/>
    <w:rsid w:val="49581783"/>
    <w:rsid w:val="4970381A"/>
    <w:rsid w:val="49B179A8"/>
    <w:rsid w:val="4AA5064D"/>
    <w:rsid w:val="4AB117FB"/>
    <w:rsid w:val="4AC9251A"/>
    <w:rsid w:val="4AD538F4"/>
    <w:rsid w:val="4AE922E8"/>
    <w:rsid w:val="4B36155D"/>
    <w:rsid w:val="4B383EDB"/>
    <w:rsid w:val="4BEF3113"/>
    <w:rsid w:val="4C7F7DEE"/>
    <w:rsid w:val="4CDF39B5"/>
    <w:rsid w:val="4CE37E81"/>
    <w:rsid w:val="4D0258E3"/>
    <w:rsid w:val="4D284C9B"/>
    <w:rsid w:val="4D2E7271"/>
    <w:rsid w:val="4D4306AC"/>
    <w:rsid w:val="4D7C5C78"/>
    <w:rsid w:val="4DE72AAB"/>
    <w:rsid w:val="4DEE54CD"/>
    <w:rsid w:val="4E0851EA"/>
    <w:rsid w:val="4E6F1B6A"/>
    <w:rsid w:val="4EEA14E0"/>
    <w:rsid w:val="4F1E452A"/>
    <w:rsid w:val="4FBF1539"/>
    <w:rsid w:val="4FD5327D"/>
    <w:rsid w:val="506F14E1"/>
    <w:rsid w:val="50907999"/>
    <w:rsid w:val="50D93CDE"/>
    <w:rsid w:val="51751E8D"/>
    <w:rsid w:val="51A926EA"/>
    <w:rsid w:val="523A3295"/>
    <w:rsid w:val="53072990"/>
    <w:rsid w:val="537F7BFD"/>
    <w:rsid w:val="53C94685"/>
    <w:rsid w:val="544B68D5"/>
    <w:rsid w:val="54A8353D"/>
    <w:rsid w:val="54D557CE"/>
    <w:rsid w:val="551B04BA"/>
    <w:rsid w:val="55461FCB"/>
    <w:rsid w:val="556570FC"/>
    <w:rsid w:val="562F0F0F"/>
    <w:rsid w:val="564D4D62"/>
    <w:rsid w:val="56636891"/>
    <w:rsid w:val="56676C3E"/>
    <w:rsid w:val="568F3541"/>
    <w:rsid w:val="56A0149E"/>
    <w:rsid w:val="58142685"/>
    <w:rsid w:val="584222D3"/>
    <w:rsid w:val="59341C2F"/>
    <w:rsid w:val="59BC3ADE"/>
    <w:rsid w:val="5A0A385B"/>
    <w:rsid w:val="5A1151D9"/>
    <w:rsid w:val="5A237243"/>
    <w:rsid w:val="5A4B4D99"/>
    <w:rsid w:val="5AB5456B"/>
    <w:rsid w:val="5ACE2E6C"/>
    <w:rsid w:val="5AE17FEC"/>
    <w:rsid w:val="5B1E4FDA"/>
    <w:rsid w:val="5B593040"/>
    <w:rsid w:val="5B59397D"/>
    <w:rsid w:val="5B735AE1"/>
    <w:rsid w:val="5BDE5DC4"/>
    <w:rsid w:val="5C31230A"/>
    <w:rsid w:val="5C397C83"/>
    <w:rsid w:val="5C3A2684"/>
    <w:rsid w:val="5C955D81"/>
    <w:rsid w:val="5C9D13DD"/>
    <w:rsid w:val="5CE372E9"/>
    <w:rsid w:val="5D13722C"/>
    <w:rsid w:val="5D22107F"/>
    <w:rsid w:val="5D2B2BF7"/>
    <w:rsid w:val="5D600D50"/>
    <w:rsid w:val="5DD0123C"/>
    <w:rsid w:val="5E923752"/>
    <w:rsid w:val="5E9E5336"/>
    <w:rsid w:val="5EC57A5D"/>
    <w:rsid w:val="5F317AD2"/>
    <w:rsid w:val="6006486E"/>
    <w:rsid w:val="60F44D12"/>
    <w:rsid w:val="610E61C3"/>
    <w:rsid w:val="616528CF"/>
    <w:rsid w:val="61D15218"/>
    <w:rsid w:val="61FD598A"/>
    <w:rsid w:val="625A7148"/>
    <w:rsid w:val="62FA1F3F"/>
    <w:rsid w:val="63210181"/>
    <w:rsid w:val="6331176E"/>
    <w:rsid w:val="633B6BC7"/>
    <w:rsid w:val="63526B3A"/>
    <w:rsid w:val="635B2FCA"/>
    <w:rsid w:val="63D7745D"/>
    <w:rsid w:val="641E22E7"/>
    <w:rsid w:val="64645106"/>
    <w:rsid w:val="64860BE1"/>
    <w:rsid w:val="64F91503"/>
    <w:rsid w:val="650F4020"/>
    <w:rsid w:val="656D5914"/>
    <w:rsid w:val="656D64FA"/>
    <w:rsid w:val="658469A1"/>
    <w:rsid w:val="65B7025E"/>
    <w:rsid w:val="65C14B96"/>
    <w:rsid w:val="65E70AB6"/>
    <w:rsid w:val="65FE44F9"/>
    <w:rsid w:val="66183A6E"/>
    <w:rsid w:val="6621278F"/>
    <w:rsid w:val="662C5896"/>
    <w:rsid w:val="663E29E6"/>
    <w:rsid w:val="66CC4DB8"/>
    <w:rsid w:val="66CF6221"/>
    <w:rsid w:val="66D9513A"/>
    <w:rsid w:val="670D5B84"/>
    <w:rsid w:val="670D7173"/>
    <w:rsid w:val="67346786"/>
    <w:rsid w:val="67CF0CE4"/>
    <w:rsid w:val="67DF08A2"/>
    <w:rsid w:val="680D5952"/>
    <w:rsid w:val="681869FD"/>
    <w:rsid w:val="68B04B65"/>
    <w:rsid w:val="68CA488E"/>
    <w:rsid w:val="68D7023B"/>
    <w:rsid w:val="690B2C05"/>
    <w:rsid w:val="690F46FD"/>
    <w:rsid w:val="69164C1E"/>
    <w:rsid w:val="691B4A51"/>
    <w:rsid w:val="6A013CC7"/>
    <w:rsid w:val="6A222E05"/>
    <w:rsid w:val="6A2D7FEB"/>
    <w:rsid w:val="6A3320AF"/>
    <w:rsid w:val="6ABB5727"/>
    <w:rsid w:val="6ACE358F"/>
    <w:rsid w:val="6AD14050"/>
    <w:rsid w:val="6C225202"/>
    <w:rsid w:val="6C3E2890"/>
    <w:rsid w:val="6C97029B"/>
    <w:rsid w:val="6CE620CB"/>
    <w:rsid w:val="6D0324C8"/>
    <w:rsid w:val="6D425027"/>
    <w:rsid w:val="6DB81DC1"/>
    <w:rsid w:val="6E2D4357"/>
    <w:rsid w:val="6E493685"/>
    <w:rsid w:val="6E82663E"/>
    <w:rsid w:val="6EC407B0"/>
    <w:rsid w:val="6F1C436F"/>
    <w:rsid w:val="6FB62831"/>
    <w:rsid w:val="70387A35"/>
    <w:rsid w:val="704240EF"/>
    <w:rsid w:val="70B3009D"/>
    <w:rsid w:val="70BE264C"/>
    <w:rsid w:val="71CE6C6C"/>
    <w:rsid w:val="72005FE5"/>
    <w:rsid w:val="7204047E"/>
    <w:rsid w:val="726817EF"/>
    <w:rsid w:val="72903204"/>
    <w:rsid w:val="72D4751D"/>
    <w:rsid w:val="72F1363F"/>
    <w:rsid w:val="730107B0"/>
    <w:rsid w:val="739B7231"/>
    <w:rsid w:val="73AB6820"/>
    <w:rsid w:val="73B40DD1"/>
    <w:rsid w:val="75045485"/>
    <w:rsid w:val="7565703A"/>
    <w:rsid w:val="762C6AC8"/>
    <w:rsid w:val="765F78EC"/>
    <w:rsid w:val="76672E12"/>
    <w:rsid w:val="7746449A"/>
    <w:rsid w:val="775628E5"/>
    <w:rsid w:val="77BD3C0B"/>
    <w:rsid w:val="7806536B"/>
    <w:rsid w:val="78621568"/>
    <w:rsid w:val="791131DC"/>
    <w:rsid w:val="79333058"/>
    <w:rsid w:val="7945241B"/>
    <w:rsid w:val="7955561B"/>
    <w:rsid w:val="796A6B6B"/>
    <w:rsid w:val="79DB4EE3"/>
    <w:rsid w:val="7A293986"/>
    <w:rsid w:val="7A8B0BBD"/>
    <w:rsid w:val="7ABA05C2"/>
    <w:rsid w:val="7B28685D"/>
    <w:rsid w:val="7C8C4D0F"/>
    <w:rsid w:val="7CD86862"/>
    <w:rsid w:val="7EE37B56"/>
    <w:rsid w:val="7F0B2A41"/>
    <w:rsid w:val="7F463648"/>
    <w:rsid w:val="7F4B65E7"/>
    <w:rsid w:val="7F8C2C66"/>
    <w:rsid w:val="7FD039F5"/>
    <w:rsid w:val="7FE07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3"/>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paragraph" w:styleId="6">
    <w:name w:val="heading 7"/>
    <w:basedOn w:val="1"/>
    <w:next w:val="1"/>
    <w:qFormat/>
    <w:uiPriority w:val="1"/>
    <w:pPr>
      <w:spacing w:before="115"/>
      <w:jc w:val="center"/>
      <w:outlineLvl w:val="6"/>
    </w:pPr>
    <w:rPr>
      <w:rFonts w:ascii="宋体" w:hAnsi="宋体" w:eastAsia="宋体" w:cs="宋体"/>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annotation text"/>
    <w:basedOn w:val="1"/>
    <w:link w:val="40"/>
    <w:qFormat/>
    <w:uiPriority w:val="0"/>
    <w:pPr>
      <w:jc w:val="left"/>
    </w:pPr>
    <w:rPr>
      <w:rFonts w:ascii="Times New Roman" w:hAnsi="Times New Roman" w:eastAsia="宋体" w:cs="Times New Roman"/>
      <w:szCs w:val="24"/>
    </w:rPr>
  </w:style>
  <w:style w:type="paragraph" w:styleId="8">
    <w:name w:val="Body Text"/>
    <w:basedOn w:val="1"/>
    <w:next w:val="9"/>
    <w:qFormat/>
    <w:uiPriority w:val="1"/>
    <w:rPr>
      <w:rFonts w:ascii="宋体" w:hAnsi="宋体" w:eastAsia="宋体" w:cs="宋体"/>
      <w:sz w:val="24"/>
      <w:szCs w:val="24"/>
    </w:rPr>
  </w:style>
  <w:style w:type="paragraph" w:styleId="9">
    <w:name w:val="Body Text 2"/>
    <w:basedOn w:val="1"/>
    <w:unhideWhenUsed/>
    <w:qFormat/>
    <w:uiPriority w:val="99"/>
    <w:pPr>
      <w:spacing w:after="120" w:line="480" w:lineRule="auto"/>
    </w:pPr>
  </w:style>
  <w:style w:type="paragraph" w:styleId="10">
    <w:name w:val="Body Text Indent"/>
    <w:basedOn w:val="1"/>
    <w:link w:val="42"/>
    <w:semiHidden/>
    <w:unhideWhenUsed/>
    <w:qFormat/>
    <w:uiPriority w:val="99"/>
    <w:pPr>
      <w:spacing w:after="120"/>
      <w:ind w:left="420" w:leftChars="200"/>
    </w:pPr>
  </w:style>
  <w:style w:type="paragraph" w:styleId="11">
    <w:name w:val="Plain Text"/>
    <w:basedOn w:val="1"/>
    <w:link w:val="37"/>
    <w:qFormat/>
    <w:uiPriority w:val="0"/>
    <w:rPr>
      <w:rFonts w:ascii="宋体" w:hAnsi="Courier New" w:eastAsia="宋体" w:cs="Courier New"/>
      <w:szCs w:val="21"/>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4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eastAsia="宋体" w:cs="Times New Roman"/>
      <w:szCs w:val="24"/>
    </w:rPr>
  </w:style>
  <w:style w:type="paragraph" w:styleId="17">
    <w:name w:val="Body Text Indent 3"/>
    <w:basedOn w:val="1"/>
    <w:link w:val="35"/>
    <w:qFormat/>
    <w:uiPriority w:val="99"/>
    <w:pPr>
      <w:widowControl/>
      <w:spacing w:after="120" w:line="259" w:lineRule="auto"/>
      <w:ind w:left="420" w:leftChars="200"/>
      <w:jc w:val="left"/>
    </w:pPr>
    <w:rPr>
      <w:kern w:val="0"/>
      <w:sz w:val="16"/>
      <w:szCs w:val="16"/>
    </w:rPr>
  </w:style>
  <w:style w:type="paragraph" w:styleId="18">
    <w:name w:val="Normal (Web)"/>
    <w:basedOn w:val="1"/>
    <w:unhideWhenUsed/>
    <w:qFormat/>
    <w:uiPriority w:val="99"/>
    <w:pPr>
      <w:spacing w:before="100" w:beforeAutospacing="1" w:after="100" w:afterAutospacing="1"/>
      <w:jc w:val="left"/>
    </w:pPr>
    <w:rPr>
      <w:rFonts w:cs="Times New Roman"/>
      <w:kern w:val="0"/>
      <w:sz w:val="24"/>
    </w:rPr>
  </w:style>
  <w:style w:type="paragraph" w:styleId="19">
    <w:name w:val="Title"/>
    <w:basedOn w:val="1"/>
    <w:next w:val="1"/>
    <w:link w:val="39"/>
    <w:qFormat/>
    <w:uiPriority w:val="0"/>
    <w:pPr>
      <w:spacing w:before="240" w:after="60"/>
      <w:jc w:val="center"/>
      <w:outlineLvl w:val="0"/>
    </w:pPr>
    <w:rPr>
      <w:rFonts w:ascii="Cambria" w:hAnsi="Cambria" w:eastAsia="宋体" w:cs="Times New Roman"/>
      <w:b/>
      <w:bCs/>
      <w:sz w:val="32"/>
      <w:szCs w:val="32"/>
    </w:rPr>
  </w:style>
  <w:style w:type="paragraph" w:styleId="20">
    <w:name w:val="Body Text First Indent"/>
    <w:basedOn w:val="8"/>
    <w:qFormat/>
    <w:uiPriority w:val="0"/>
    <w:pPr>
      <w:tabs>
        <w:tab w:val="left" w:pos="720"/>
      </w:tabs>
      <w:snapToGrid w:val="0"/>
      <w:spacing w:after="120"/>
      <w:ind w:firstLine="420"/>
    </w:pPr>
    <w:rPr>
      <w:rFonts w:ascii="Times New Roman"/>
    </w:rPr>
  </w:style>
  <w:style w:type="paragraph" w:styleId="21">
    <w:name w:val="Body Text First Indent 2"/>
    <w:basedOn w:val="10"/>
    <w:qFormat/>
    <w:uiPriority w:val="0"/>
    <w:pPr>
      <w:spacing w:line="360" w:lineRule="auto"/>
      <w:ind w:firstLine="471" w:firstLineChars="200"/>
    </w:pPr>
    <w:rPr>
      <w:rFonts w:hint="eastAsia" w:hAnsi="Times New Roman"/>
    </w:rPr>
  </w:style>
  <w:style w:type="table" w:styleId="23">
    <w:name w:val="Table Grid"/>
    <w:basedOn w:val="2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qFormat/>
    <w:uiPriority w:val="0"/>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5"/>
    <w:qFormat/>
    <w:uiPriority w:val="99"/>
    <w:rPr>
      <w:sz w:val="18"/>
      <w:szCs w:val="18"/>
    </w:rPr>
  </w:style>
  <w:style w:type="character" w:customStyle="1" w:styleId="30">
    <w:name w:val="页脚 字符"/>
    <w:basedOn w:val="24"/>
    <w:link w:val="14"/>
    <w:qFormat/>
    <w:uiPriority w:val="99"/>
    <w:rPr>
      <w:sz w:val="18"/>
      <w:szCs w:val="18"/>
    </w:rPr>
  </w:style>
  <w:style w:type="paragraph" w:customStyle="1" w:styleId="31">
    <w:name w:val="列出段落1"/>
    <w:basedOn w:val="1"/>
    <w:qFormat/>
    <w:uiPriority w:val="34"/>
    <w:pPr>
      <w:ind w:firstLine="420" w:firstLineChars="200"/>
    </w:pPr>
    <w:rPr>
      <w:rFonts w:ascii="Calibri" w:hAnsi="Calibri" w:eastAsia="宋体" w:cs="Times New Roman"/>
    </w:rPr>
  </w:style>
  <w:style w:type="character" w:customStyle="1" w:styleId="32">
    <w:name w:val="标题 5 Char"/>
    <w:basedOn w:val="24"/>
    <w:semiHidden/>
    <w:qFormat/>
    <w:uiPriority w:val="9"/>
    <w:rPr>
      <w:b/>
      <w:bCs/>
      <w:sz w:val="28"/>
      <w:szCs w:val="28"/>
    </w:rPr>
  </w:style>
  <w:style w:type="character" w:customStyle="1" w:styleId="33">
    <w:name w:val="标题 5 字符"/>
    <w:basedOn w:val="24"/>
    <w:link w:val="5"/>
    <w:qFormat/>
    <w:uiPriority w:val="9"/>
    <w:rPr>
      <w:rFonts w:asciiTheme="majorHAnsi" w:hAnsiTheme="majorHAnsi" w:eastAsiaTheme="majorEastAsia" w:cstheme="majorBidi"/>
      <w:color w:val="376092" w:themeColor="accent1" w:themeShade="BF"/>
      <w:kern w:val="0"/>
      <w:sz w:val="22"/>
    </w:rPr>
  </w:style>
  <w:style w:type="character" w:customStyle="1" w:styleId="34">
    <w:name w:val="正文文本缩进 3 Char"/>
    <w:basedOn w:val="24"/>
    <w:semiHidden/>
    <w:qFormat/>
    <w:uiPriority w:val="99"/>
    <w:rPr>
      <w:sz w:val="16"/>
      <w:szCs w:val="16"/>
    </w:rPr>
  </w:style>
  <w:style w:type="character" w:customStyle="1" w:styleId="35">
    <w:name w:val="正文文本缩进 3 字符"/>
    <w:basedOn w:val="24"/>
    <w:link w:val="17"/>
    <w:qFormat/>
    <w:uiPriority w:val="99"/>
    <w:rPr>
      <w:kern w:val="0"/>
      <w:sz w:val="16"/>
      <w:szCs w:val="16"/>
    </w:rPr>
  </w:style>
  <w:style w:type="paragraph" w:styleId="36">
    <w:name w:val="List Paragraph"/>
    <w:basedOn w:val="1"/>
    <w:qFormat/>
    <w:uiPriority w:val="99"/>
    <w:pPr>
      <w:ind w:firstLine="420" w:firstLineChars="200"/>
    </w:pPr>
  </w:style>
  <w:style w:type="character" w:customStyle="1" w:styleId="37">
    <w:name w:val="纯文本 字符"/>
    <w:basedOn w:val="24"/>
    <w:link w:val="11"/>
    <w:qFormat/>
    <w:uiPriority w:val="0"/>
    <w:rPr>
      <w:rFonts w:ascii="宋体" w:hAnsi="Courier New" w:eastAsia="宋体" w:cs="Courier New"/>
      <w:szCs w:val="21"/>
    </w:rPr>
  </w:style>
  <w:style w:type="character" w:customStyle="1" w:styleId="38">
    <w:name w:val="标题 2 字符"/>
    <w:basedOn w:val="24"/>
    <w:link w:val="3"/>
    <w:semiHidden/>
    <w:qFormat/>
    <w:uiPriority w:val="9"/>
    <w:rPr>
      <w:rFonts w:asciiTheme="majorHAnsi" w:hAnsiTheme="majorHAnsi" w:eastAsiaTheme="majorEastAsia" w:cstheme="majorBidi"/>
      <w:b/>
      <w:bCs/>
      <w:sz w:val="32"/>
      <w:szCs w:val="32"/>
    </w:rPr>
  </w:style>
  <w:style w:type="character" w:customStyle="1" w:styleId="39">
    <w:name w:val="标题 字符"/>
    <w:basedOn w:val="24"/>
    <w:link w:val="19"/>
    <w:qFormat/>
    <w:uiPriority w:val="0"/>
    <w:rPr>
      <w:rFonts w:ascii="Cambria" w:hAnsi="Cambria" w:eastAsia="宋体" w:cs="Times New Roman"/>
      <w:b/>
      <w:bCs/>
      <w:sz w:val="32"/>
      <w:szCs w:val="32"/>
    </w:rPr>
  </w:style>
  <w:style w:type="character" w:customStyle="1" w:styleId="40">
    <w:name w:val="批注文字 字符"/>
    <w:basedOn w:val="24"/>
    <w:link w:val="7"/>
    <w:qFormat/>
    <w:uiPriority w:val="0"/>
    <w:rPr>
      <w:rFonts w:ascii="Times New Roman" w:hAnsi="Times New Roman" w:eastAsia="宋体" w:cs="Times New Roman"/>
      <w:szCs w:val="24"/>
    </w:rPr>
  </w:style>
  <w:style w:type="character" w:customStyle="1" w:styleId="41">
    <w:name w:val="标题 3 字符"/>
    <w:basedOn w:val="24"/>
    <w:link w:val="4"/>
    <w:semiHidden/>
    <w:qFormat/>
    <w:uiPriority w:val="9"/>
    <w:rPr>
      <w:b/>
      <w:bCs/>
      <w:sz w:val="32"/>
      <w:szCs w:val="32"/>
    </w:rPr>
  </w:style>
  <w:style w:type="character" w:customStyle="1" w:styleId="42">
    <w:name w:val="正文文本缩进 字符"/>
    <w:basedOn w:val="24"/>
    <w:link w:val="10"/>
    <w:semiHidden/>
    <w:qFormat/>
    <w:uiPriority w:val="99"/>
  </w:style>
  <w:style w:type="paragraph" w:customStyle="1" w:styleId="4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5">
    <w:name w:val="apple-converted-space"/>
    <w:basedOn w:val="24"/>
    <w:qFormat/>
    <w:uiPriority w:val="0"/>
  </w:style>
  <w:style w:type="character" w:customStyle="1" w:styleId="46">
    <w:name w:val="批注框文本 字符"/>
    <w:basedOn w:val="24"/>
    <w:link w:val="13"/>
    <w:semiHidden/>
    <w:qFormat/>
    <w:uiPriority w:val="99"/>
    <w:rPr>
      <w:kern w:val="2"/>
      <w:sz w:val="18"/>
      <w:szCs w:val="18"/>
    </w:rPr>
  </w:style>
  <w:style w:type="paragraph" w:customStyle="1" w:styleId="47">
    <w:name w:val="表格文字"/>
    <w:basedOn w:val="1"/>
    <w:next w:val="11"/>
    <w:qFormat/>
    <w:uiPriority w:val="0"/>
    <w:pPr>
      <w:spacing w:before="25" w:after="25"/>
      <w:jc w:val="left"/>
    </w:pPr>
    <w:rPr>
      <w:bCs/>
      <w:spacing w:val="10"/>
      <w:kern w:val="0"/>
      <w:sz w:val="24"/>
      <w:szCs w:val="20"/>
    </w:rPr>
  </w:style>
  <w:style w:type="paragraph" w:styleId="4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44BC3-878F-43AD-A33F-145B370841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19381</Words>
  <Characters>20102</Characters>
  <Lines>140</Lines>
  <Paragraphs>39</Paragraphs>
  <TotalTime>6</TotalTime>
  <ScaleCrop>false</ScaleCrop>
  <LinksUpToDate>false</LinksUpToDate>
  <CharactersWithSpaces>20780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2020-12-07T02:55:00Z</dcterms:created>
  <dc:creator>李嘉雯</dc:creator>
  <cp:lastModifiedBy>林煜韩</cp:lastModifiedBy>
  <cp:lastPrinted>2022-04-21T01:13:00Z</cp:lastPrinted>
  <dcterms:modified xsi:type="dcterms:W3CDTF">2022-05-20T08:28:55Z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5CCD330DDF55407980BB442369682064</vt:lpwstr>
  </property>
  <property fmtid="{D5CDD505-2E9C-101B-9397-08002B2CF9AE}" pid="4" name="commondata">
    <vt:lpwstr>eyJoZGlkIjoiODMyOGY5YzllODNlOWQxMDY3OWEyMGJiZDljNDFiNTIifQ==</vt:lpwstr>
  </property>
</Properties>
</file>