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ascii="仿宋_GB2312" w:hAnsi="仿宋_GB2312" w:eastAsia="仿宋_GB2312" w:cs="仿宋_GB2312"/>
          <w:b/>
          <w:kern w:val="0"/>
        </w:rPr>
      </w:pPr>
      <w:bookmarkStart w:id="0" w:name="_GoBack"/>
      <w:bookmarkEnd w:id="0"/>
    </w:p>
    <w:p>
      <w:pPr>
        <w:rPr>
          <w:rFonts w:ascii="仿宋_GB2312" w:hAnsi="仿宋_GB2312" w:eastAsia="仿宋_GB2312" w:cs="仿宋_GB2312"/>
          <w:b/>
          <w:kern w:val="0"/>
        </w:rPr>
      </w:pPr>
    </w:p>
    <w:p>
      <w:pPr>
        <w:rPr>
          <w:rFonts w:ascii="仿宋_GB2312" w:hAnsi="仿宋_GB2312" w:eastAsia="仿宋_GB2312" w:cs="仿宋_GB2312"/>
          <w:b/>
          <w:kern w:val="0"/>
        </w:rPr>
      </w:pPr>
    </w:p>
    <w:p>
      <w:pPr>
        <w:tabs>
          <w:tab w:val="left" w:pos="420"/>
          <w:tab w:val="left" w:pos="6660"/>
        </w:tabs>
        <w:spacing w:line="1600" w:lineRule="atLeast"/>
        <w:jc w:val="center"/>
        <w:rPr>
          <w:rFonts w:ascii="仿宋" w:hAnsi="仿宋" w:eastAsia="仿宋" w:cs="仿宋_GB2312"/>
          <w:b/>
          <w:sz w:val="72"/>
        </w:rPr>
      </w:pPr>
      <w:r>
        <w:rPr>
          <w:rFonts w:hint="eastAsia" w:ascii="仿宋" w:hAnsi="仿宋" w:eastAsia="仿宋" w:cs="仿宋_GB2312"/>
          <w:b/>
          <w:sz w:val="72"/>
        </w:rPr>
        <w:t>询价文件</w:t>
      </w:r>
    </w:p>
    <w:p>
      <w:pPr>
        <w:tabs>
          <w:tab w:val="left" w:pos="420"/>
          <w:tab w:val="left" w:pos="6660"/>
        </w:tabs>
        <w:spacing w:line="360" w:lineRule="auto"/>
        <w:jc w:val="left"/>
        <w:rPr>
          <w:rFonts w:ascii="仿宋" w:hAnsi="仿宋" w:eastAsia="仿宋" w:cs="仿宋_GB2312"/>
          <w:b/>
          <w:bCs/>
          <w:sz w:val="28"/>
          <w:szCs w:val="28"/>
        </w:rPr>
      </w:pPr>
    </w:p>
    <w:p>
      <w:pPr>
        <w:tabs>
          <w:tab w:val="left" w:pos="420"/>
          <w:tab w:val="left" w:pos="6660"/>
        </w:tabs>
        <w:spacing w:line="360" w:lineRule="auto"/>
        <w:jc w:val="left"/>
        <w:rPr>
          <w:rFonts w:ascii="仿宋" w:hAnsi="仿宋" w:eastAsia="仿宋" w:cs="仿宋_GB2312"/>
          <w:b/>
          <w:bCs/>
          <w:sz w:val="32"/>
          <w:szCs w:val="32"/>
        </w:rPr>
      </w:pPr>
      <w:r>
        <w:rPr>
          <w:rFonts w:hint="eastAsia" w:ascii="仿宋" w:hAnsi="仿宋" w:eastAsia="仿宋" w:cs="仿宋_GB2312"/>
          <w:b/>
          <w:bCs/>
          <w:sz w:val="32"/>
          <w:szCs w:val="32"/>
        </w:rPr>
        <w:t>项目编号：</w:t>
      </w:r>
      <w:r>
        <w:rPr>
          <w:rFonts w:hint="eastAsia" w:ascii="仿宋" w:hAnsi="仿宋" w:eastAsia="仿宋" w:cs="仿宋_GB2312"/>
          <w:b/>
          <w:bCs/>
          <w:sz w:val="32"/>
          <w:szCs w:val="32"/>
          <w:lang w:val="en-US" w:eastAsia="zh-CN"/>
        </w:rPr>
        <w:t>XJ-20220511-2</w:t>
      </w:r>
      <w:r>
        <w:rPr>
          <w:sz w:val="32"/>
          <w:szCs w:val="32"/>
        </w:rPr>
        <w:fldChar w:fldCharType="begin"/>
      </w:r>
      <w:r>
        <w:rPr>
          <w:sz w:val="32"/>
          <w:szCs w:val="32"/>
        </w:rPr>
        <w:instrText xml:space="preserve"> DOCVARIABLE  采购编号  \* MERGEFORMAT </w:instrText>
      </w:r>
      <w:r>
        <w:rPr>
          <w:sz w:val="32"/>
          <w:szCs w:val="32"/>
        </w:rPr>
        <w:fldChar w:fldCharType="end"/>
      </w:r>
    </w:p>
    <w:p>
      <w:pPr>
        <w:spacing w:line="360" w:lineRule="auto"/>
        <w:ind w:left="1285" w:hanging="1285" w:hangingChars="400"/>
        <w:jc w:val="left"/>
        <w:rPr>
          <w:rFonts w:hint="eastAsia" w:ascii="仿宋_GB2312" w:hAnsi="仿宋_GB2312" w:eastAsia="仿宋_GB2312" w:cs="仿宋_GB2312"/>
          <w:b/>
          <w:bCs/>
          <w:sz w:val="28"/>
          <w:szCs w:val="28"/>
          <w:lang w:val="en-US" w:eastAsia="zh-CN"/>
        </w:rPr>
      </w:pPr>
      <w:r>
        <w:rPr>
          <w:rFonts w:hint="eastAsia" w:ascii="仿宋" w:hAnsi="仿宋" w:eastAsia="仿宋" w:cs="仿宋_GB2312"/>
          <w:b/>
          <w:bCs/>
          <w:sz w:val="32"/>
          <w:szCs w:val="32"/>
        </w:rPr>
        <w:t>项目名称：</w:t>
      </w:r>
      <w:r>
        <w:rPr>
          <w:rFonts w:hint="eastAsia" w:ascii="仿宋_GB2312" w:hAnsi="仿宋_GB2312" w:eastAsia="仿宋_GB2312" w:cs="仿宋_GB2312"/>
          <w:b/>
          <w:bCs/>
          <w:sz w:val="32"/>
          <w:szCs w:val="32"/>
          <w:lang w:eastAsia="zh-CN"/>
        </w:rPr>
        <w:t>广州市净水有限公司</w:t>
      </w:r>
      <w:r>
        <w:rPr>
          <w:rFonts w:hint="eastAsia" w:ascii="仿宋_GB2312" w:hAnsi="仿宋_GB2312" w:eastAsia="仿宋_GB2312" w:cs="仿宋_GB2312"/>
          <w:b/>
          <w:bCs/>
          <w:sz w:val="32"/>
          <w:szCs w:val="32"/>
          <w:lang w:val="en-US" w:eastAsia="zh-CN"/>
        </w:rPr>
        <w:t>大沙地、石井净、京溪</w:t>
      </w:r>
      <w:r>
        <w:rPr>
          <w:rFonts w:hint="eastAsia" w:ascii="仿宋_GB2312" w:hAnsi="仿宋_GB2312" w:eastAsia="仿宋_GB2312" w:cs="仿宋_GB2312"/>
          <w:b/>
          <w:bCs/>
          <w:sz w:val="32"/>
          <w:szCs w:val="32"/>
          <w:lang w:eastAsia="zh-CN"/>
        </w:rPr>
        <w:t>等分公司日常维护维修项目（机电维修类）</w:t>
      </w:r>
    </w:p>
    <w:p>
      <w:pPr>
        <w:spacing w:line="500" w:lineRule="exact"/>
        <w:ind w:left="1160" w:hanging="1160" w:hangingChars="550"/>
        <w:jc w:val="left"/>
        <w:rPr>
          <w:rFonts w:ascii="仿宋" w:hAnsi="仿宋" w:eastAsia="仿宋" w:cs="仿宋_GB2312"/>
          <w:b/>
          <w:bCs/>
        </w:rPr>
      </w:pPr>
    </w:p>
    <w:p>
      <w:pPr>
        <w:spacing w:line="500" w:lineRule="exact"/>
        <w:jc w:val="center"/>
        <w:rPr>
          <w:rFonts w:ascii="仿宋" w:hAnsi="仿宋" w:eastAsia="仿宋" w:cs="仿宋_GB2312"/>
          <w:b/>
          <w:bCs/>
        </w:rPr>
      </w:pPr>
    </w:p>
    <w:p>
      <w:pPr>
        <w:spacing w:line="500" w:lineRule="exact"/>
        <w:rPr>
          <w:rFonts w:ascii="仿宋" w:hAnsi="仿宋" w:eastAsia="仿宋" w:cs="仿宋_GB2312"/>
          <w:b/>
          <w:bCs/>
          <w:sz w:val="72"/>
        </w:rPr>
      </w:pPr>
    </w:p>
    <w:p>
      <w:pPr>
        <w:spacing w:line="360" w:lineRule="auto"/>
        <w:rPr>
          <w:rFonts w:ascii="仿宋" w:hAnsi="仿宋" w:eastAsia="仿宋" w:cs="仿宋_GB2312"/>
          <w:b/>
          <w:sz w:val="28"/>
        </w:rPr>
      </w:pPr>
    </w:p>
    <w:p>
      <w:pPr>
        <w:spacing w:line="360" w:lineRule="auto"/>
        <w:jc w:val="center"/>
        <w:rPr>
          <w:rFonts w:ascii="仿宋" w:hAnsi="仿宋" w:eastAsia="仿宋" w:cs="仿宋_GB2312"/>
          <w:b/>
          <w:sz w:val="28"/>
        </w:rPr>
      </w:pPr>
    </w:p>
    <w:p>
      <w:pPr>
        <w:spacing w:line="360" w:lineRule="auto"/>
        <w:jc w:val="center"/>
        <w:rPr>
          <w:rFonts w:ascii="仿宋" w:hAnsi="仿宋" w:eastAsia="仿宋" w:cs="仿宋_GB2312"/>
          <w:b/>
          <w:sz w:val="28"/>
        </w:rPr>
      </w:pPr>
    </w:p>
    <w:p>
      <w:pPr>
        <w:spacing w:line="360" w:lineRule="auto"/>
        <w:jc w:val="center"/>
        <w:rPr>
          <w:rFonts w:ascii="仿宋" w:hAnsi="仿宋" w:eastAsia="仿宋" w:cs="仿宋_GB2312"/>
          <w:b/>
          <w:sz w:val="28"/>
        </w:rPr>
      </w:pPr>
    </w:p>
    <w:p>
      <w:pPr>
        <w:spacing w:line="360" w:lineRule="auto"/>
        <w:jc w:val="center"/>
        <w:rPr>
          <w:rFonts w:ascii="仿宋" w:hAnsi="仿宋" w:eastAsia="仿宋" w:cs="仿宋_GB2312"/>
          <w:b/>
          <w:sz w:val="28"/>
        </w:rPr>
      </w:pPr>
    </w:p>
    <w:p>
      <w:pPr>
        <w:spacing w:line="360" w:lineRule="auto"/>
        <w:jc w:val="center"/>
        <w:rPr>
          <w:rFonts w:ascii="仿宋" w:hAnsi="仿宋" w:eastAsia="仿宋" w:cs="仿宋_GB2312"/>
          <w:b/>
          <w:sz w:val="28"/>
        </w:rPr>
      </w:pPr>
    </w:p>
    <w:p>
      <w:pPr>
        <w:spacing w:line="360" w:lineRule="auto"/>
        <w:jc w:val="center"/>
        <w:rPr>
          <w:rFonts w:ascii="仿宋" w:hAnsi="仿宋" w:eastAsia="仿宋" w:cs="仿宋_GB2312"/>
          <w:b/>
          <w:sz w:val="28"/>
        </w:rPr>
      </w:pPr>
    </w:p>
    <w:p>
      <w:pPr>
        <w:spacing w:line="360" w:lineRule="auto"/>
        <w:rPr>
          <w:rFonts w:ascii="仿宋" w:hAnsi="仿宋" w:eastAsia="仿宋" w:cs="仿宋_GB2312"/>
          <w:b/>
          <w:bCs/>
          <w:sz w:val="28"/>
        </w:rPr>
      </w:pPr>
    </w:p>
    <w:p>
      <w:pPr>
        <w:spacing w:line="360" w:lineRule="auto"/>
        <w:jc w:val="center"/>
        <w:rPr>
          <w:rFonts w:ascii="仿宋" w:hAnsi="仿宋" w:eastAsia="仿宋" w:cs="仿宋_GB2312"/>
          <w:b/>
          <w:bCs/>
          <w:sz w:val="36"/>
        </w:rPr>
      </w:pPr>
      <w:r>
        <w:rPr>
          <w:rFonts w:hint="eastAsia" w:ascii="仿宋" w:hAnsi="仿宋" w:eastAsia="仿宋" w:cs="仿宋_GB2312"/>
          <w:b/>
          <w:bCs/>
          <w:sz w:val="36"/>
        </w:rPr>
        <w:t>广州市净水有限公司 编制</w:t>
      </w:r>
    </w:p>
    <w:p>
      <w:pPr>
        <w:spacing w:line="360" w:lineRule="auto"/>
        <w:jc w:val="center"/>
        <w:rPr>
          <w:rFonts w:ascii="仿宋" w:hAnsi="仿宋" w:eastAsia="仿宋" w:cs="仿宋_GB2312"/>
          <w:b/>
          <w:bCs/>
          <w:sz w:val="28"/>
          <w:szCs w:val="28"/>
        </w:rPr>
      </w:pPr>
    </w:p>
    <w:p>
      <w:pPr>
        <w:spacing w:line="360" w:lineRule="auto"/>
        <w:jc w:val="center"/>
        <w:rPr>
          <w:rFonts w:ascii="仿宋" w:hAnsi="仿宋" w:eastAsia="仿宋" w:cs="仿宋_GB2312"/>
          <w:b/>
          <w:sz w:val="28"/>
          <w:szCs w:val="28"/>
        </w:rPr>
      </w:pPr>
      <w:r>
        <w:rPr>
          <w:rFonts w:hint="eastAsia" w:ascii="仿宋" w:hAnsi="仿宋" w:eastAsia="仿宋" w:cs="仿宋_GB2312"/>
          <w:b/>
          <w:bCs/>
          <w:sz w:val="28"/>
        </w:rPr>
        <w:t>发布日期：2022年</w:t>
      </w:r>
      <w:r>
        <w:rPr>
          <w:rFonts w:hint="eastAsia" w:ascii="仿宋" w:hAnsi="仿宋" w:eastAsia="仿宋" w:cs="仿宋_GB2312"/>
          <w:b/>
          <w:bCs/>
          <w:sz w:val="28"/>
          <w:lang w:val="en-US" w:eastAsia="zh-CN"/>
        </w:rPr>
        <w:t>5</w:t>
      </w:r>
      <w:r>
        <w:rPr>
          <w:rFonts w:hint="eastAsia" w:ascii="仿宋" w:hAnsi="仿宋" w:eastAsia="仿宋" w:cs="仿宋_GB2312"/>
          <w:b/>
          <w:bCs/>
          <w:sz w:val="28"/>
        </w:rPr>
        <w:t>月</w:t>
      </w:r>
      <w:r>
        <w:rPr>
          <w:rFonts w:hint="eastAsia" w:ascii="仿宋" w:hAnsi="仿宋" w:eastAsia="仿宋" w:cs="仿宋_GB2312"/>
          <w:b/>
          <w:bCs/>
          <w:sz w:val="28"/>
          <w:lang w:val="en-US" w:eastAsia="zh-CN"/>
        </w:rPr>
        <w:t>11</w:t>
      </w:r>
      <w:r>
        <w:rPr>
          <w:rFonts w:hint="eastAsia" w:ascii="仿宋" w:hAnsi="仿宋" w:eastAsia="仿宋" w:cs="仿宋_GB2312"/>
          <w:b/>
          <w:bCs/>
          <w:sz w:val="28"/>
        </w:rPr>
        <w:t>日</w:t>
      </w:r>
    </w:p>
    <w:p>
      <w:pPr>
        <w:pageBreakBefore/>
        <w:jc w:val="center"/>
        <w:rPr>
          <w:rFonts w:ascii="仿宋_GB2312" w:hAnsi="仿宋_GB2312" w:eastAsia="仿宋_GB2312" w:cs="仿宋_GB2312"/>
          <w:b/>
          <w:bCs/>
          <w:caps/>
          <w:sz w:val="28"/>
          <w:szCs w:val="28"/>
        </w:rPr>
      </w:pPr>
      <w:r>
        <w:rPr>
          <w:rFonts w:hint="eastAsia" w:ascii="仿宋" w:hAnsi="仿宋" w:eastAsia="仿宋" w:cs="仿宋_GB2312"/>
          <w:b/>
          <w:bCs/>
          <w:sz w:val="28"/>
          <w:szCs w:val="28"/>
        </w:rPr>
        <w:t>目      录</w:t>
      </w:r>
      <w:r>
        <w:rPr>
          <w:rFonts w:hint="eastAsia" w:ascii="仿宋" w:hAnsi="仿宋" w:eastAsia="仿宋" w:cs="仿宋_GB2312"/>
          <w:b/>
          <w:bCs/>
          <w:caps/>
          <w:sz w:val="28"/>
          <w:szCs w:val="28"/>
        </w:rPr>
        <w:br w:type="textWrapping"/>
      </w:r>
    </w:p>
    <w:p>
      <w:pPr>
        <w:pStyle w:val="17"/>
        <w:tabs>
          <w:tab w:val="right" w:leader="dot" w:pos="9174"/>
        </w:tabs>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第一部分  报价邀请函</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第二部分  项目内容</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第三部分  报价须知</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第四部分  合同书格式</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第五部分  响应文件格式</w:t>
      </w:r>
    </w:p>
    <w:p>
      <w:pPr>
        <w:rPr>
          <w:rFonts w:ascii="仿宋_GB2312" w:hAnsi="仿宋_GB2312" w:eastAsia="仿宋_GB2312" w:cs="仿宋_GB2312"/>
          <w:sz w:val="28"/>
          <w:szCs w:val="28"/>
        </w:rPr>
      </w:pPr>
    </w:p>
    <w:p>
      <w:pPr>
        <w:ind w:firstLine="548" w:firstLineChars="196"/>
        <w:rPr>
          <w:rFonts w:ascii="仿宋_GB2312" w:hAnsi="仿宋_GB2312" w:eastAsia="仿宋_GB2312" w:cs="仿宋_GB2312"/>
          <w:sz w:val="28"/>
          <w:szCs w:val="28"/>
        </w:rPr>
      </w:pPr>
    </w:p>
    <w:p>
      <w:pPr>
        <w:ind w:firstLine="548" w:firstLineChars="196"/>
        <w:rPr>
          <w:rFonts w:ascii="仿宋_GB2312" w:hAnsi="仿宋_GB2312" w:eastAsia="仿宋_GB2312" w:cs="仿宋_GB2312"/>
          <w:sz w:val="28"/>
          <w:szCs w:val="28"/>
        </w:rPr>
      </w:pPr>
    </w:p>
    <w:p>
      <w:pPr>
        <w:ind w:firstLine="548" w:firstLineChars="196"/>
        <w:rPr>
          <w:rFonts w:ascii="仿宋_GB2312" w:hAnsi="仿宋_GB2312" w:eastAsia="仿宋_GB2312" w:cs="仿宋_GB2312"/>
          <w:sz w:val="28"/>
          <w:szCs w:val="28"/>
        </w:rPr>
      </w:pPr>
    </w:p>
    <w:p>
      <w:pPr>
        <w:ind w:firstLine="548" w:firstLineChars="196"/>
        <w:rPr>
          <w:rFonts w:ascii="仿宋_GB2312" w:hAnsi="仿宋_GB2312" w:eastAsia="仿宋_GB2312" w:cs="仿宋_GB2312"/>
          <w:sz w:val="28"/>
          <w:szCs w:val="28"/>
        </w:rPr>
      </w:pPr>
    </w:p>
    <w:p>
      <w:pPr>
        <w:ind w:firstLine="548" w:firstLineChars="196"/>
        <w:rPr>
          <w:rFonts w:ascii="仿宋_GB2312" w:hAnsi="仿宋_GB2312" w:eastAsia="仿宋_GB2312" w:cs="仿宋_GB2312"/>
          <w:sz w:val="28"/>
          <w:szCs w:val="28"/>
        </w:rPr>
      </w:pPr>
    </w:p>
    <w:p>
      <w:pPr>
        <w:ind w:firstLine="548" w:firstLineChars="196"/>
        <w:rPr>
          <w:rFonts w:ascii="仿宋_GB2312" w:hAnsi="仿宋_GB2312" w:eastAsia="仿宋_GB2312" w:cs="仿宋_GB2312"/>
          <w:sz w:val="28"/>
          <w:szCs w:val="28"/>
        </w:rPr>
      </w:pPr>
    </w:p>
    <w:p>
      <w:pPr>
        <w:ind w:firstLine="548" w:firstLineChars="196"/>
        <w:rPr>
          <w:rFonts w:ascii="仿宋_GB2312" w:hAnsi="仿宋_GB2312" w:eastAsia="仿宋_GB2312" w:cs="仿宋_GB2312"/>
          <w:sz w:val="28"/>
          <w:szCs w:val="28"/>
        </w:rPr>
      </w:pPr>
    </w:p>
    <w:p>
      <w:pPr>
        <w:ind w:firstLine="548" w:firstLineChars="196"/>
        <w:rPr>
          <w:rFonts w:ascii="仿宋_GB2312" w:hAnsi="仿宋_GB2312" w:eastAsia="仿宋_GB2312" w:cs="仿宋_GB2312"/>
          <w:sz w:val="28"/>
          <w:szCs w:val="28"/>
        </w:rPr>
      </w:pPr>
    </w:p>
    <w:p>
      <w:pPr>
        <w:ind w:firstLine="551" w:firstLineChars="196"/>
        <w:rPr>
          <w:rFonts w:ascii="仿宋_GB2312" w:hAnsi="仿宋_GB2312" w:eastAsia="仿宋_GB2312" w:cs="仿宋_GB2312"/>
          <w:b/>
          <w:sz w:val="28"/>
          <w:szCs w:val="28"/>
        </w:rPr>
      </w:pPr>
    </w:p>
    <w:p>
      <w:pPr>
        <w:autoSpaceDE w:val="0"/>
        <w:autoSpaceDN w:val="0"/>
        <w:adjustRightInd w:val="0"/>
        <w:snapToGrid w:val="0"/>
        <w:spacing w:line="300" w:lineRule="auto"/>
        <w:ind w:right="32"/>
        <w:rPr>
          <w:rFonts w:ascii="仿宋_GB2312" w:hAnsi="仿宋_GB2312" w:eastAsia="仿宋_GB2312" w:cs="仿宋_GB2312"/>
          <w:kern w:val="0"/>
          <w:sz w:val="28"/>
          <w:szCs w:val="28"/>
        </w:rPr>
      </w:pPr>
    </w:p>
    <w:p>
      <w:pPr>
        <w:rPr>
          <w:rFonts w:ascii="仿宋_GB2312" w:hAnsi="仿宋_GB2312" w:eastAsia="仿宋_GB2312" w:cs="仿宋_GB2312"/>
          <w:b/>
          <w:sz w:val="28"/>
          <w:szCs w:val="28"/>
        </w:rPr>
      </w:pPr>
    </w:p>
    <w:p>
      <w:pPr>
        <w:rPr>
          <w:rFonts w:ascii="仿宋_GB2312" w:hAnsi="仿宋_GB2312" w:eastAsia="仿宋_GB2312" w:cs="仿宋_GB2312"/>
          <w:b/>
          <w:sz w:val="28"/>
          <w:szCs w:val="28"/>
        </w:rPr>
      </w:pPr>
    </w:p>
    <w:p>
      <w:pPr>
        <w:rPr>
          <w:rFonts w:ascii="仿宋_GB2312" w:hAnsi="仿宋_GB2312" w:eastAsia="仿宋_GB2312" w:cs="仿宋_GB2312"/>
          <w:b/>
          <w:sz w:val="28"/>
          <w:szCs w:val="28"/>
        </w:rPr>
      </w:pPr>
    </w:p>
    <w:p>
      <w:pPr>
        <w:rPr>
          <w:rFonts w:ascii="仿宋_GB2312" w:hAnsi="仿宋_GB2312" w:eastAsia="仿宋_GB2312" w:cs="仿宋_GB2312"/>
          <w:b/>
          <w:sz w:val="28"/>
          <w:szCs w:val="28"/>
        </w:rPr>
      </w:pPr>
    </w:p>
    <w:p>
      <w:pPr>
        <w:rPr>
          <w:rFonts w:ascii="仿宋_GB2312" w:hAnsi="仿宋_GB2312" w:eastAsia="仿宋_GB2312" w:cs="仿宋_GB2312"/>
          <w:b/>
          <w:sz w:val="28"/>
          <w:szCs w:val="28"/>
        </w:rPr>
      </w:pPr>
    </w:p>
    <w:p>
      <w:pPr>
        <w:spacing w:line="480" w:lineRule="exact"/>
        <w:jc w:val="center"/>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第一部分 报价邀请函</w:t>
      </w:r>
    </w:p>
    <w:p>
      <w:pPr>
        <w:spacing w:line="480" w:lineRule="exact"/>
        <w:rPr>
          <w:rFonts w:hint="eastAsia" w:ascii="仿宋" w:hAnsi="仿宋" w:eastAsia="仿宋" w:cs="仿宋"/>
          <w:kern w:val="0"/>
          <w:sz w:val="28"/>
          <w:szCs w:val="28"/>
        </w:rPr>
      </w:pPr>
      <w:r>
        <w:rPr>
          <w:rFonts w:hint="eastAsia" w:ascii="仿宋" w:hAnsi="仿宋" w:eastAsia="仿宋" w:cs="仿宋"/>
          <w:kern w:val="0"/>
          <w:sz w:val="28"/>
          <w:szCs w:val="28"/>
        </w:rPr>
        <w:t>各报价单位:</w:t>
      </w:r>
    </w:p>
    <w:p>
      <w:pPr>
        <w:spacing w:line="480" w:lineRule="exact"/>
        <w:ind w:firstLine="560" w:firstLineChars="200"/>
        <w:rPr>
          <w:rFonts w:hint="eastAsia" w:ascii="仿宋" w:hAnsi="仿宋" w:eastAsia="仿宋" w:cs="仿宋"/>
          <w:sz w:val="28"/>
          <w:szCs w:val="28"/>
          <w:u w:val="single"/>
        </w:rPr>
      </w:pPr>
      <w:r>
        <w:rPr>
          <w:rFonts w:hint="eastAsia" w:ascii="仿宋" w:hAnsi="仿宋" w:eastAsia="仿宋" w:cs="仿宋"/>
          <w:sz w:val="28"/>
          <w:szCs w:val="28"/>
        </w:rPr>
        <w:t>现我公司对</w:t>
      </w:r>
      <w:r>
        <w:rPr>
          <w:rFonts w:hint="eastAsia" w:ascii="仿宋" w:hAnsi="仿宋" w:eastAsia="仿宋" w:cs="仿宋"/>
          <w:sz w:val="28"/>
          <w:szCs w:val="28"/>
          <w:u w:val="single"/>
        </w:rPr>
        <w:t>大沙地、石井净、京溪</w:t>
      </w:r>
      <w:r>
        <w:rPr>
          <w:rFonts w:hint="eastAsia" w:ascii="仿宋" w:hAnsi="仿宋" w:eastAsia="仿宋" w:cs="仿宋"/>
          <w:sz w:val="28"/>
          <w:szCs w:val="28"/>
          <w:u w:val="single"/>
          <w:lang w:eastAsia="zh-CN"/>
        </w:rPr>
        <w:t>等分公司日常维护维修项目（机电维修类）</w:t>
      </w:r>
      <w:r>
        <w:rPr>
          <w:rFonts w:hint="eastAsia" w:ascii="仿宋" w:hAnsi="仿宋" w:eastAsia="仿宋" w:cs="仿宋"/>
          <w:sz w:val="28"/>
          <w:szCs w:val="28"/>
        </w:rPr>
        <w:t>进行询价，</w:t>
      </w:r>
      <w:r>
        <w:rPr>
          <w:rFonts w:hint="eastAsia" w:ascii="仿宋" w:hAnsi="仿宋" w:eastAsia="仿宋" w:cs="仿宋"/>
          <w:sz w:val="28"/>
          <w:szCs w:val="28"/>
          <w:lang w:val="zh-CN"/>
        </w:rPr>
        <w:t>欢迎符合资格条件</w:t>
      </w:r>
      <w:r>
        <w:rPr>
          <w:rFonts w:hint="eastAsia" w:ascii="仿宋" w:hAnsi="仿宋" w:eastAsia="仿宋" w:cs="仿宋"/>
          <w:sz w:val="28"/>
          <w:szCs w:val="28"/>
        </w:rPr>
        <w:t>的报价单位参加。</w:t>
      </w:r>
    </w:p>
    <w:p>
      <w:pPr>
        <w:autoSpaceDE w:val="0"/>
        <w:autoSpaceDN w:val="0"/>
        <w:spacing w:line="480" w:lineRule="exact"/>
        <w:ind w:firstLine="560" w:firstLineChars="200"/>
        <w:rPr>
          <w:rFonts w:hint="eastAsia" w:ascii="仿宋" w:hAnsi="仿宋" w:eastAsia="仿宋" w:cs="仿宋"/>
          <w:sz w:val="28"/>
          <w:szCs w:val="28"/>
          <w:u w:val="none"/>
        </w:rPr>
      </w:pPr>
      <w:r>
        <w:rPr>
          <w:rFonts w:hint="eastAsia" w:ascii="仿宋" w:hAnsi="仿宋" w:eastAsia="仿宋" w:cs="仿宋"/>
          <w:sz w:val="28"/>
          <w:szCs w:val="28"/>
          <w:lang w:val="zh-CN"/>
        </w:rPr>
        <w:t>一、资金计划：</w:t>
      </w:r>
      <w:r>
        <w:rPr>
          <w:rFonts w:hint="eastAsia" w:ascii="仿宋" w:hAnsi="仿宋" w:eastAsia="仿宋" w:cs="仿宋"/>
          <w:sz w:val="28"/>
          <w:szCs w:val="28"/>
          <w:u w:val="none"/>
        </w:rPr>
        <w:t>自筹资金</w:t>
      </w:r>
    </w:p>
    <w:p>
      <w:pPr>
        <w:autoSpaceDE w:val="0"/>
        <w:autoSpaceDN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二</w:t>
      </w:r>
      <w:r>
        <w:rPr>
          <w:rFonts w:hint="eastAsia" w:ascii="仿宋" w:hAnsi="仿宋" w:eastAsia="仿宋" w:cs="仿宋"/>
          <w:sz w:val="28"/>
          <w:szCs w:val="28"/>
          <w:lang w:val="zh-CN"/>
        </w:rPr>
        <w:t>、项目编号：</w:t>
      </w:r>
      <w:r>
        <w:rPr>
          <w:rFonts w:hint="eastAsia" w:ascii="仿宋" w:hAnsi="仿宋" w:eastAsia="仿宋" w:cs="仿宋"/>
          <w:sz w:val="28"/>
          <w:szCs w:val="28"/>
          <w:lang w:val="en-US" w:eastAsia="zh-CN"/>
        </w:rPr>
        <w:t xml:space="preserve">XJ-20220511-2 </w:t>
      </w:r>
    </w:p>
    <w:p>
      <w:pPr>
        <w:autoSpaceDE w:val="0"/>
        <w:autoSpaceDN w:val="0"/>
        <w:spacing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zh-CN"/>
        </w:rPr>
        <w:t>三</w:t>
      </w:r>
      <w:r>
        <w:rPr>
          <w:rFonts w:hint="eastAsia" w:ascii="仿宋" w:hAnsi="仿宋" w:eastAsia="仿宋" w:cs="仿宋"/>
          <w:sz w:val="28"/>
          <w:szCs w:val="28"/>
        </w:rPr>
        <w:t>、项目名称：</w:t>
      </w:r>
      <w:r>
        <w:rPr>
          <w:rFonts w:hint="eastAsia" w:ascii="仿宋" w:hAnsi="仿宋" w:eastAsia="仿宋" w:cs="仿宋"/>
          <w:sz w:val="28"/>
          <w:szCs w:val="28"/>
          <w:u w:val="single"/>
          <w:lang w:eastAsia="zh-CN"/>
        </w:rPr>
        <w:t>广州市净水有限公司大沙地、石井净、京溪等</w:t>
      </w:r>
      <w:r>
        <w:rPr>
          <w:rFonts w:hint="eastAsia" w:ascii="仿宋" w:hAnsi="仿宋" w:eastAsia="仿宋" w:cs="仿宋"/>
          <w:sz w:val="28"/>
          <w:szCs w:val="28"/>
          <w:u w:val="single"/>
          <w:lang w:val="en-US" w:eastAsia="zh-CN"/>
        </w:rPr>
        <w:t>分公司</w:t>
      </w:r>
      <w:r>
        <w:rPr>
          <w:rFonts w:hint="eastAsia" w:ascii="仿宋" w:hAnsi="仿宋" w:eastAsia="仿宋" w:cs="仿宋"/>
          <w:sz w:val="28"/>
          <w:szCs w:val="28"/>
          <w:u w:val="single"/>
          <w:lang w:eastAsia="zh-CN"/>
        </w:rPr>
        <w:t>日常维护维修项目（机电维修类）</w:t>
      </w:r>
    </w:p>
    <w:p>
      <w:pPr>
        <w:numPr>
          <w:ilvl w:val="0"/>
          <w:numId w:val="1"/>
        </w:numPr>
        <w:autoSpaceDE w:val="0"/>
        <w:autoSpaceDN w:val="0"/>
        <w:spacing w:line="480" w:lineRule="exact"/>
        <w:ind w:firstLine="560" w:firstLineChars="20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最高</w:t>
      </w:r>
      <w:r>
        <w:rPr>
          <w:rFonts w:hint="eastAsia" w:ascii="仿宋" w:hAnsi="仿宋" w:eastAsia="仿宋" w:cs="仿宋"/>
          <w:sz w:val="28"/>
          <w:szCs w:val="28"/>
          <w:highlight w:val="none"/>
        </w:rPr>
        <w:t>总</w:t>
      </w:r>
      <w:r>
        <w:rPr>
          <w:rFonts w:hint="eastAsia" w:ascii="仿宋" w:hAnsi="仿宋" w:eastAsia="仿宋" w:cs="仿宋"/>
          <w:sz w:val="28"/>
          <w:szCs w:val="28"/>
          <w:highlight w:val="none"/>
          <w:lang w:val="zh-CN"/>
        </w:rPr>
        <w:t>限价：</w:t>
      </w:r>
      <w:r>
        <w:rPr>
          <w:rFonts w:hint="eastAsia" w:ascii="仿宋" w:hAnsi="仿宋" w:eastAsia="仿宋" w:cs="仿宋"/>
          <w:sz w:val="28"/>
          <w:szCs w:val="28"/>
          <w:highlight w:val="none"/>
          <w:u w:val="single"/>
          <w:lang w:val="en-US" w:eastAsia="zh-CN"/>
        </w:rPr>
        <w:t xml:space="preserve"> 582380.85</w:t>
      </w:r>
      <w:r>
        <w:rPr>
          <w:rFonts w:hint="eastAsia" w:ascii="仿宋" w:hAnsi="仿宋" w:eastAsia="仿宋" w:cs="仿宋"/>
          <w:sz w:val="28"/>
          <w:szCs w:val="28"/>
          <w:highlight w:val="none"/>
          <w:u w:val="single"/>
        </w:rPr>
        <w:t>元人民币</w:t>
      </w:r>
      <w:r>
        <w:rPr>
          <w:rFonts w:hint="eastAsia" w:ascii="仿宋" w:hAnsi="仿宋" w:eastAsia="仿宋" w:cs="仿宋"/>
          <w:sz w:val="28"/>
          <w:szCs w:val="28"/>
          <w:highlight w:val="none"/>
          <w:lang w:eastAsia="zh-CN"/>
        </w:rPr>
        <w:t>（</w:t>
      </w:r>
      <w:r>
        <w:rPr>
          <w:rFonts w:hint="eastAsia" w:ascii="仿宋" w:hAnsi="仿宋" w:eastAsia="仿宋" w:cs="仿宋"/>
          <w:b w:val="0"/>
          <w:bCs w:val="0"/>
          <w:sz w:val="28"/>
          <w:szCs w:val="28"/>
          <w:highlight w:val="none"/>
          <w:lang w:val="en-US" w:eastAsia="zh-CN"/>
        </w:rPr>
        <w:t>子项目合计527380.85</w:t>
      </w:r>
      <w:r>
        <w:rPr>
          <w:rFonts w:hint="eastAsia" w:ascii="仿宋" w:hAnsi="仿宋" w:eastAsia="仿宋" w:cs="仿宋"/>
          <w:b w:val="0"/>
          <w:bCs w:val="0"/>
          <w:sz w:val="28"/>
          <w:szCs w:val="28"/>
          <w:highlight w:val="none"/>
        </w:rPr>
        <w:t>元人民币</w:t>
      </w:r>
      <w:r>
        <w:rPr>
          <w:rFonts w:hint="eastAsia" w:ascii="仿宋" w:hAnsi="仿宋" w:eastAsia="仿宋" w:cs="仿宋"/>
          <w:b w:val="0"/>
          <w:bCs w:val="0"/>
          <w:sz w:val="28"/>
          <w:szCs w:val="28"/>
          <w:highlight w:val="none"/>
          <w:lang w:val="en-US" w:eastAsia="zh-CN"/>
        </w:rPr>
        <w:t>+预留金55000元人民币（子项目合计金额的约10%）</w:t>
      </w:r>
      <w:r>
        <w:rPr>
          <w:rFonts w:hint="eastAsia" w:ascii="仿宋" w:hAnsi="仿宋" w:eastAsia="仿宋" w:cs="仿宋"/>
          <w:sz w:val="28"/>
          <w:szCs w:val="28"/>
          <w:highlight w:val="none"/>
          <w:lang w:eastAsia="zh-CN"/>
        </w:rPr>
        <w:t>）</w:t>
      </w:r>
    </w:p>
    <w:p>
      <w:pPr>
        <w:pStyle w:val="10"/>
        <w:ind w:firstLine="560" w:firstLineChars="200"/>
        <w:rPr>
          <w:rFonts w:hint="eastAsia"/>
          <w:lang w:val="en-US" w:eastAsia="zh-CN"/>
        </w:rPr>
      </w:pPr>
      <w:r>
        <w:rPr>
          <w:rFonts w:hint="eastAsia" w:ascii="仿宋" w:hAnsi="仿宋" w:eastAsia="仿宋" w:cs="仿宋"/>
          <w:color w:val="auto"/>
          <w:sz w:val="28"/>
          <w:szCs w:val="28"/>
          <w:highlight w:val="none"/>
          <w:lang w:val="en-US" w:eastAsia="zh-CN"/>
        </w:rPr>
        <w:t>各项目具体限价如下：</w:t>
      </w:r>
    </w:p>
    <w:tbl>
      <w:tblPr>
        <w:tblStyle w:val="21"/>
        <w:tblW w:w="102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1"/>
        <w:gridCol w:w="1395"/>
        <w:gridCol w:w="2814"/>
        <w:gridCol w:w="1680"/>
        <w:gridCol w:w="1620"/>
        <w:gridCol w:w="930"/>
        <w:gridCol w:w="1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trPr>
        <w:tc>
          <w:tcPr>
            <w:tcW w:w="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cs="宋体"/>
                <w:b/>
                <w:bCs/>
                <w:i w:val="0"/>
                <w:color w:val="000000"/>
                <w:kern w:val="0"/>
                <w:sz w:val="22"/>
                <w:szCs w:val="22"/>
                <w:u w:val="none"/>
                <w:lang w:val="en-US" w:eastAsia="zh-CN" w:bidi="ar"/>
              </w:rPr>
              <w:t>所属</w:t>
            </w:r>
            <w:r>
              <w:rPr>
                <w:rFonts w:hint="eastAsia" w:ascii="宋体" w:hAnsi="宋体" w:eastAsia="宋体" w:cs="宋体"/>
                <w:b/>
                <w:bCs/>
                <w:i w:val="0"/>
                <w:color w:val="000000"/>
                <w:kern w:val="0"/>
                <w:sz w:val="22"/>
                <w:szCs w:val="22"/>
                <w:u w:val="none"/>
                <w:lang w:val="en-US" w:eastAsia="zh-CN" w:bidi="ar"/>
              </w:rPr>
              <w:t>单位</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cs="宋体"/>
                <w:b/>
                <w:bCs/>
                <w:i w:val="0"/>
                <w:color w:val="000000"/>
                <w:kern w:val="0"/>
                <w:sz w:val="22"/>
                <w:szCs w:val="22"/>
                <w:u w:val="none"/>
                <w:lang w:val="en-US" w:eastAsia="zh-CN" w:bidi="ar"/>
              </w:rPr>
              <w:t>子</w:t>
            </w:r>
            <w:r>
              <w:rPr>
                <w:rFonts w:hint="eastAsia" w:ascii="宋体" w:hAnsi="宋体" w:eastAsia="宋体" w:cs="宋体"/>
                <w:b/>
                <w:bCs/>
                <w:i w:val="0"/>
                <w:color w:val="000000"/>
                <w:kern w:val="0"/>
                <w:sz w:val="22"/>
                <w:szCs w:val="22"/>
                <w:u w:val="none"/>
                <w:lang w:val="en-US" w:eastAsia="zh-CN" w:bidi="ar"/>
              </w:rPr>
              <w:t>项目名称</w:t>
            </w:r>
          </w:p>
        </w:tc>
        <w:tc>
          <w:tcPr>
            <w:tcW w:w="168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bCs/>
                <w:i w:val="0"/>
                <w:color w:val="000000"/>
                <w:kern w:val="0"/>
                <w:sz w:val="22"/>
                <w:szCs w:val="22"/>
                <w:u w:val="none"/>
                <w:lang w:val="en-US" w:eastAsia="zh-CN" w:bidi="ar"/>
              </w:rPr>
            </w:pPr>
            <w:r>
              <w:rPr>
                <w:rFonts w:hint="eastAsia" w:ascii="宋体" w:hAnsi="宋体" w:cs="宋体"/>
                <w:b/>
                <w:bCs/>
                <w:i w:val="0"/>
                <w:color w:val="000000"/>
                <w:kern w:val="0"/>
                <w:sz w:val="22"/>
                <w:szCs w:val="22"/>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cs="宋体"/>
                <w:b/>
                <w:bCs/>
                <w:i w:val="0"/>
                <w:color w:val="000000"/>
                <w:kern w:val="0"/>
                <w:sz w:val="22"/>
                <w:szCs w:val="22"/>
                <w:u w:val="none"/>
                <w:lang w:val="en-US" w:eastAsia="zh-CN" w:bidi="ar"/>
              </w:rPr>
              <w:t>（元）</w:t>
            </w:r>
          </w:p>
        </w:tc>
        <w:tc>
          <w:tcPr>
            <w:tcW w:w="162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bCs/>
                <w:i w:val="0"/>
                <w:color w:val="000000"/>
                <w:kern w:val="0"/>
                <w:sz w:val="22"/>
                <w:szCs w:val="22"/>
                <w:u w:val="none"/>
                <w:lang w:val="en-US" w:eastAsia="zh-CN" w:bidi="ar"/>
              </w:rPr>
            </w:pPr>
            <w:r>
              <w:rPr>
                <w:rFonts w:hint="eastAsia" w:ascii="宋体" w:hAnsi="宋体" w:cs="宋体"/>
                <w:b/>
                <w:bCs/>
                <w:i w:val="0"/>
                <w:color w:val="000000"/>
                <w:kern w:val="0"/>
                <w:sz w:val="22"/>
                <w:szCs w:val="22"/>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cs="宋体"/>
                <w:b/>
                <w:bCs/>
                <w:i w:val="0"/>
                <w:color w:val="000000"/>
                <w:kern w:val="0"/>
                <w:sz w:val="22"/>
                <w:szCs w:val="22"/>
                <w:u w:val="none"/>
                <w:lang w:val="en-US" w:eastAsia="zh-CN" w:bidi="ar"/>
              </w:rPr>
              <w:t>（元）</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bCs/>
                <w:i w:val="0"/>
                <w:color w:val="000000"/>
                <w:kern w:val="0"/>
                <w:sz w:val="22"/>
                <w:szCs w:val="22"/>
                <w:u w:val="none"/>
                <w:lang w:val="en-US" w:eastAsia="zh-CN" w:bidi="ar"/>
              </w:rPr>
            </w:pPr>
            <w:r>
              <w:rPr>
                <w:rFonts w:hint="eastAsia" w:ascii="宋体" w:hAnsi="宋体" w:cs="宋体"/>
                <w:b/>
                <w:bCs/>
                <w:i w:val="0"/>
                <w:color w:val="000000"/>
                <w:kern w:val="0"/>
                <w:sz w:val="22"/>
                <w:szCs w:val="22"/>
                <w:u w:val="none"/>
                <w:lang w:val="en-US" w:eastAsia="zh-CN" w:bidi="ar"/>
              </w:rPr>
              <w:t>税率（%）</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cs="宋体"/>
                <w:b/>
                <w:bCs/>
                <w:i w:val="0"/>
                <w:color w:val="000000"/>
                <w:kern w:val="0"/>
                <w:sz w:val="22"/>
                <w:szCs w:val="22"/>
                <w:u w:val="none"/>
                <w:lang w:val="en-US" w:eastAsia="zh-CN" w:bidi="ar"/>
              </w:rPr>
              <w:t>安措费（元）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sz w:val="22"/>
                <w:szCs w:val="22"/>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二期沉砂池栅渣压榨一体机等维修项目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44973.44</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41260.04</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1658.94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sz w:val="22"/>
                <w:szCs w:val="22"/>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二期沉砂池螺旋砂水分离器保养项目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32944.80</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30224.59</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3144.48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sz w:val="22"/>
                <w:szCs w:val="22"/>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二期沉砂池内进流网板格栅维修项目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49160.10</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45101.01</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667.60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sz w:val="22"/>
                <w:szCs w:val="22"/>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二期沉砂池螺旋砂水分离器维修项目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24220.73</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22220.85</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1220.59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5</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sz w:val="22"/>
                <w:szCs w:val="22"/>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一期沉砂池闸门维修项目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44732.89</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41039.35</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3301.55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6</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sz w:val="22"/>
                <w:szCs w:val="22"/>
              </w:rPr>
              <w:t>大沙地分公司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一期提标增加空压机备用系统项目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24748.28</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22704.84</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1299.94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7</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石井净分公司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2022年一、二期园区周界报警维修项目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48300</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42743.36</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13</w:t>
            </w:r>
            <w:r>
              <w:rPr>
                <w:rFonts w:hint="eastAsia" w:ascii="宋体" w:hAnsi="宋体" w:eastAsia="宋体" w:cs="宋体"/>
                <w:i w:val="0"/>
                <w:color w:val="000000"/>
                <w:kern w:val="0"/>
                <w:sz w:val="22"/>
                <w:szCs w:val="22"/>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8</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京溪分公司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装泥间、1号生化池电房、负一层入口摄像头维修更换</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16315</w:t>
            </w:r>
            <w:r>
              <w:rPr>
                <w:rFonts w:hint="eastAsia" w:ascii="宋体" w:hAnsi="宋体" w:cs="宋体"/>
                <w:i w:val="0"/>
                <w:color w:val="000000"/>
                <w:kern w:val="0"/>
                <w:sz w:val="22"/>
                <w:szCs w:val="22"/>
                <w:u w:val="none"/>
                <w:lang w:val="en-US" w:eastAsia="zh-CN" w:bidi="ar"/>
              </w:rPr>
              <w:t>.12</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14438.16</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13</w:t>
            </w:r>
            <w:r>
              <w:rPr>
                <w:rFonts w:hint="eastAsia" w:ascii="宋体" w:hAnsi="宋体" w:eastAsia="宋体" w:cs="宋体"/>
                <w:i w:val="0"/>
                <w:color w:val="000000"/>
                <w:kern w:val="0"/>
                <w:sz w:val="22"/>
                <w:szCs w:val="22"/>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9</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京溪分公司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地面空气管井增加排水系统等零星工程</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33715.74</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30931.87</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4466.26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10</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lang w:val="en-US" w:eastAsia="zh-CN"/>
              </w:rPr>
              <w:t>沥滘分公司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4#、6#沉砂池放空阀井管道及2#、4#沉砂池阀芯修复</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11725.05</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10756.93</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807.78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11</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lang w:val="en-US" w:eastAsia="zh-CN"/>
              </w:rPr>
              <w:t>沥滘分公司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rPr>
              <w:t>一期细格栅1#压榨机维修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19153.38</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17571.91</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9</w:t>
            </w:r>
            <w:r>
              <w:rPr>
                <w:rFonts w:hint="eastAsia" w:ascii="宋体" w:hAnsi="宋体" w:eastAsia="宋体" w:cs="宋体"/>
                <w:i w:val="0"/>
                <w:color w:val="000000"/>
                <w:kern w:val="0"/>
                <w:sz w:val="22"/>
                <w:szCs w:val="22"/>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2073.73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12</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lang w:val="en-US" w:eastAsia="zh-CN"/>
              </w:rPr>
              <w:t>沥滘分公司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rPr>
              <w:t>一期沉砂池叠梁闸密封条安装</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2"/>
                <w:sz w:val="22"/>
                <w:szCs w:val="22"/>
                <w:u w:val="none"/>
                <w:lang w:val="en-US" w:eastAsia="zh-CN" w:bidi="ar-SA"/>
              </w:rPr>
              <w:t>3280.91</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3010.01</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13</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lang w:val="en-US" w:eastAsia="zh-CN"/>
              </w:rPr>
              <w:t>沥滘分公司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rPr>
              <w:t>二期4B生化池1#进水闸门底座修复</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2"/>
                <w:sz w:val="22"/>
                <w:szCs w:val="22"/>
                <w:u w:val="none"/>
                <w:lang w:val="en-US" w:eastAsia="zh-CN" w:bidi="ar-SA"/>
              </w:rPr>
              <w:t>2153.47</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2"/>
                <w:sz w:val="22"/>
                <w:szCs w:val="22"/>
                <w:u w:val="none"/>
                <w:lang w:val="en-US" w:eastAsia="zh-CN" w:bidi="ar-SA"/>
              </w:rPr>
              <w:t>1975.66</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2"/>
                <w:sz w:val="22"/>
                <w:szCs w:val="22"/>
                <w:u w:val="none"/>
                <w:lang w:val="en-US" w:eastAsia="zh-CN" w:bidi="ar-SA"/>
              </w:rPr>
              <w:t>9</w:t>
            </w:r>
            <w:r>
              <w:rPr>
                <w:rFonts w:hint="eastAsia" w:ascii="宋体" w:hAnsi="宋体" w:eastAsia="宋体" w:cs="宋体"/>
                <w:i w:val="0"/>
                <w:color w:val="000000"/>
                <w:kern w:val="0"/>
                <w:sz w:val="22"/>
                <w:szCs w:val="22"/>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2"/>
                <w:sz w:val="22"/>
                <w:szCs w:val="22"/>
                <w:u w:val="none"/>
                <w:lang w:val="en-US" w:eastAsia="zh-CN" w:bidi="ar-SA"/>
              </w:rPr>
              <w:t>230.53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14</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lang w:val="en-US" w:eastAsia="zh-CN"/>
              </w:rPr>
              <w:t>沥滘分公司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rPr>
              <w:t>一期沉砂池单向阀改造</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2"/>
                <w:sz w:val="22"/>
                <w:szCs w:val="22"/>
                <w:u w:val="none"/>
                <w:lang w:val="en-US" w:eastAsia="zh-CN" w:bidi="ar-SA"/>
              </w:rPr>
              <w:t>7478.92</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2"/>
                <w:sz w:val="22"/>
                <w:szCs w:val="22"/>
                <w:u w:val="none"/>
                <w:lang w:val="en-US" w:eastAsia="zh-CN" w:bidi="ar-SA"/>
              </w:rPr>
              <w:t>6861.39</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2"/>
                <w:sz w:val="22"/>
                <w:szCs w:val="22"/>
                <w:u w:val="none"/>
                <w:lang w:val="en-US" w:eastAsia="zh-CN" w:bidi="ar-SA"/>
              </w:rPr>
              <w:t>9</w:t>
            </w:r>
            <w:r>
              <w:rPr>
                <w:rFonts w:hint="eastAsia" w:ascii="宋体" w:hAnsi="宋体" w:eastAsia="宋体" w:cs="宋体"/>
                <w:i w:val="0"/>
                <w:color w:val="000000"/>
                <w:kern w:val="0"/>
                <w:sz w:val="22"/>
                <w:szCs w:val="22"/>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2"/>
                <w:sz w:val="22"/>
                <w:szCs w:val="22"/>
                <w:u w:val="none"/>
                <w:lang w:val="en-US" w:eastAsia="zh-CN" w:bidi="ar-SA"/>
              </w:rPr>
              <w:t>748.78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15</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健康城分公司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干化区排水井增加排水泵及其管路项目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26319.67</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24146.49</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1974.74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16</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猎德分公司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sz w:val="22"/>
                <w:szCs w:val="22"/>
              </w:rPr>
              <w:t>四期生化池电房回流泵变频器维修项目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kern w:val="0"/>
                <w:sz w:val="22"/>
                <w:szCs w:val="22"/>
              </w:rPr>
              <w:t>43450.00</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kern w:val="0"/>
                <w:sz w:val="22"/>
                <w:szCs w:val="22"/>
              </w:rPr>
              <w:t>38451.33</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kern w:val="0"/>
                <w:sz w:val="22"/>
                <w:szCs w:val="22"/>
              </w:rPr>
              <w:t>13</w:t>
            </w:r>
            <w:r>
              <w:rPr>
                <w:rFonts w:hint="eastAsia" w:ascii="宋体" w:hAnsi="宋体" w:eastAsia="宋体" w:cs="宋体"/>
                <w:i w:val="0"/>
                <w:color w:val="000000"/>
                <w:kern w:val="0"/>
                <w:sz w:val="22"/>
                <w:szCs w:val="22"/>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kern w:val="0"/>
                <w:sz w:val="22"/>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17</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猎德分公司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sz w:val="22"/>
                <w:szCs w:val="22"/>
              </w:rPr>
              <w:t>水区一班汽油发电机维修项目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kern w:val="0"/>
                <w:sz w:val="22"/>
                <w:szCs w:val="22"/>
              </w:rPr>
              <w:t>8997.60</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kern w:val="0"/>
                <w:sz w:val="22"/>
                <w:szCs w:val="22"/>
              </w:rPr>
              <w:t>7962.48</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kern w:val="0"/>
                <w:sz w:val="22"/>
                <w:szCs w:val="22"/>
              </w:rPr>
              <w:t>13</w:t>
            </w:r>
            <w:r>
              <w:rPr>
                <w:rFonts w:hint="eastAsia" w:ascii="宋体" w:hAnsi="宋体" w:eastAsia="宋体" w:cs="宋体"/>
                <w:i w:val="0"/>
                <w:color w:val="000000"/>
                <w:kern w:val="0"/>
                <w:sz w:val="22"/>
                <w:szCs w:val="22"/>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kern w:val="0"/>
                <w:sz w:val="22"/>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18</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猎德分公司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sz w:val="22"/>
                <w:szCs w:val="22"/>
              </w:rPr>
              <w:t>维修四期料仓2号柱塞泵送料螺旋减速箱</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kern w:val="0"/>
                <w:sz w:val="22"/>
                <w:szCs w:val="22"/>
              </w:rPr>
              <w:t>46704.69</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default" w:ascii="宋体" w:hAnsi="宋体" w:eastAsia="宋体" w:cs="宋体"/>
                <w:i w:val="0"/>
                <w:color w:val="000000"/>
                <w:kern w:val="0"/>
                <w:sz w:val="22"/>
                <w:szCs w:val="22"/>
                <w:u w:val="none"/>
                <w:lang w:val="en-US" w:eastAsia="zh-CN" w:bidi="ar"/>
              </w:rPr>
            </w:pPr>
            <w:r>
              <w:rPr>
                <w:rFonts w:hint="eastAsia" w:ascii="宋体" w:hAnsi="宋体" w:cs="宋体"/>
                <w:kern w:val="0"/>
                <w:sz w:val="22"/>
                <w:szCs w:val="22"/>
                <w:lang w:eastAsia="zh-CN"/>
              </w:rPr>
              <w:t>4</w:t>
            </w:r>
            <w:r>
              <w:rPr>
                <w:rFonts w:hint="eastAsia" w:ascii="宋体" w:hAnsi="宋体" w:cs="宋体"/>
                <w:kern w:val="0"/>
                <w:sz w:val="22"/>
                <w:szCs w:val="22"/>
                <w:lang w:val="en-US" w:eastAsia="zh-CN"/>
              </w:rPr>
              <w:t>2848.34</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kern w:val="0"/>
                <w:sz w:val="22"/>
                <w:szCs w:val="22"/>
              </w:rPr>
              <w:t>9</w:t>
            </w:r>
            <w:r>
              <w:rPr>
                <w:rFonts w:hint="eastAsia" w:ascii="宋体" w:hAnsi="宋体" w:eastAsia="宋体" w:cs="宋体"/>
                <w:i w:val="0"/>
                <w:color w:val="000000"/>
                <w:kern w:val="0"/>
                <w:sz w:val="22"/>
                <w:szCs w:val="22"/>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default" w:ascii="宋体" w:hAnsi="宋体" w:eastAsia="宋体" w:cs="宋体"/>
                <w:i w:val="0"/>
                <w:color w:val="000000"/>
                <w:kern w:val="0"/>
                <w:sz w:val="22"/>
                <w:szCs w:val="22"/>
                <w:u w:val="none"/>
                <w:lang w:val="en-US" w:eastAsia="zh-CN" w:bidi="ar"/>
              </w:rPr>
            </w:pPr>
            <w:r>
              <w:rPr>
                <w:rFonts w:hint="eastAsia" w:ascii="宋体" w:hAnsi="宋体" w:cs="宋体"/>
                <w:kern w:val="0"/>
                <w:sz w:val="22"/>
                <w:szCs w:val="22"/>
                <w:lang w:eastAsia="zh-CN"/>
              </w:rPr>
              <w:t>5</w:t>
            </w:r>
            <w:r>
              <w:rPr>
                <w:rFonts w:hint="eastAsia" w:ascii="宋体" w:hAnsi="宋体" w:cs="宋体"/>
                <w:kern w:val="0"/>
                <w:sz w:val="22"/>
                <w:szCs w:val="22"/>
                <w:lang w:val="en-US" w:eastAsia="zh-CN"/>
              </w:rPr>
              <w:t>896.75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19</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猎德分公司</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sz w:val="22"/>
                <w:szCs w:val="22"/>
              </w:rPr>
              <w:t>维修高压冲洗电瓶车</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kern w:val="0"/>
                <w:sz w:val="22"/>
                <w:szCs w:val="22"/>
              </w:rPr>
              <w:t>39006.06</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default" w:ascii="宋体" w:hAnsi="宋体" w:eastAsia="宋体" w:cs="宋体"/>
                <w:i w:val="0"/>
                <w:color w:val="000000"/>
                <w:kern w:val="0"/>
                <w:sz w:val="22"/>
                <w:szCs w:val="22"/>
                <w:u w:val="none"/>
                <w:lang w:val="en-US" w:eastAsia="zh-CN" w:bidi="ar"/>
              </w:rPr>
            </w:pPr>
            <w:r>
              <w:rPr>
                <w:rFonts w:hint="eastAsia" w:ascii="宋体" w:hAnsi="宋体" w:cs="宋体"/>
                <w:kern w:val="0"/>
                <w:sz w:val="22"/>
                <w:szCs w:val="22"/>
                <w:lang w:eastAsia="zh-CN"/>
              </w:rPr>
              <w:t>3</w:t>
            </w:r>
            <w:r>
              <w:rPr>
                <w:rFonts w:hint="eastAsia" w:ascii="宋体" w:hAnsi="宋体" w:cs="宋体"/>
                <w:kern w:val="0"/>
                <w:sz w:val="22"/>
                <w:szCs w:val="22"/>
                <w:lang w:val="en-US" w:eastAsia="zh-CN"/>
              </w:rPr>
              <w:t>5785.38</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kern w:val="0"/>
                <w:sz w:val="22"/>
                <w:szCs w:val="22"/>
              </w:rPr>
              <w:t>9</w:t>
            </w:r>
            <w:r>
              <w:rPr>
                <w:rFonts w:hint="eastAsia" w:ascii="宋体" w:hAnsi="宋体" w:eastAsia="宋体" w:cs="宋体"/>
                <w:i w:val="0"/>
                <w:color w:val="000000"/>
                <w:kern w:val="0"/>
                <w:sz w:val="22"/>
                <w:szCs w:val="22"/>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after="0" w:line="240" w:lineRule="auto"/>
              <w:jc w:val="center"/>
              <w:rPr>
                <w:rFonts w:hint="default" w:ascii="宋体" w:hAnsi="宋体" w:eastAsia="宋体" w:cs="宋体"/>
                <w:i w:val="0"/>
                <w:color w:val="000000"/>
                <w:kern w:val="0"/>
                <w:sz w:val="22"/>
                <w:szCs w:val="22"/>
                <w:u w:val="none"/>
                <w:lang w:val="en-US" w:eastAsia="zh-CN" w:bidi="ar"/>
              </w:rPr>
            </w:pPr>
            <w:r>
              <w:rPr>
                <w:rFonts w:hint="eastAsia" w:ascii="宋体" w:hAnsi="宋体" w:cs="宋体"/>
                <w:kern w:val="0"/>
                <w:sz w:val="22"/>
                <w:szCs w:val="22"/>
                <w:lang w:eastAsia="zh-CN"/>
              </w:rPr>
              <w:t>9</w:t>
            </w:r>
            <w:r>
              <w:rPr>
                <w:rFonts w:hint="eastAsia" w:ascii="宋体" w:hAnsi="宋体" w:cs="宋体"/>
                <w:kern w:val="0"/>
                <w:sz w:val="22"/>
                <w:szCs w:val="22"/>
                <w:lang w:val="en-US" w:eastAsia="zh-CN"/>
              </w:rPr>
              <w:t>27.66</w:t>
            </w:r>
          </w:p>
        </w:tc>
      </w:tr>
    </w:tbl>
    <w:p>
      <w:pPr>
        <w:autoSpaceDE w:val="0"/>
        <w:autoSpaceDN w:val="0"/>
        <w:spacing w:line="480" w:lineRule="exact"/>
        <w:rPr>
          <w:rFonts w:hint="eastAsia"/>
          <w:lang w:val="zh-CN"/>
        </w:rPr>
      </w:pPr>
      <w:r>
        <w:rPr>
          <w:rFonts w:hint="eastAsia" w:ascii="仿宋" w:hAnsi="仿宋" w:eastAsia="仿宋" w:cs="仿宋"/>
          <w:sz w:val="28"/>
          <w:szCs w:val="28"/>
        </w:rPr>
        <w:t>（以下分别简称“项目一、项目二、项目三</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项目三、项目四、项目五、项目六、项目七、项目八、项目九、项目十、项目十一、项目十二、项目十三、项目十四、项目十五、项目十六、项目十七、项目十八、项目十九</w:t>
      </w:r>
      <w:r>
        <w:rPr>
          <w:rFonts w:hint="eastAsia" w:ascii="仿宋" w:hAnsi="仿宋" w:eastAsia="仿宋" w:cs="仿宋"/>
          <w:sz w:val="28"/>
          <w:szCs w:val="28"/>
        </w:rPr>
        <w:t>”）</w:t>
      </w:r>
    </w:p>
    <w:p>
      <w:pPr>
        <w:pStyle w:val="10"/>
        <w:ind w:firstLine="562" w:firstLineChars="200"/>
        <w:rPr>
          <w:rFonts w:ascii="仿宋_GB2312" w:hAnsi="仿宋_GB2312" w:eastAsia="仿宋_GB2312" w:cs="仿宋_GB2312"/>
          <w:b/>
          <w:bCs/>
          <w:szCs w:val="28"/>
          <w:lang w:val="zh-CN"/>
        </w:rPr>
      </w:pPr>
      <w:r>
        <w:rPr>
          <w:rFonts w:hint="eastAsia" w:ascii="仿宋_GB2312" w:hAnsi="仿宋_GB2312" w:eastAsia="仿宋_GB2312" w:cs="仿宋_GB2312"/>
          <w:b/>
          <w:bCs/>
          <w:szCs w:val="28"/>
          <w:lang w:val="en-US" w:eastAsia="zh-CN"/>
        </w:rPr>
        <w:t>预留金及</w:t>
      </w:r>
      <w:r>
        <w:rPr>
          <w:rFonts w:hint="eastAsia" w:ascii="仿宋_GB2312" w:hAnsi="仿宋_GB2312" w:eastAsia="仿宋_GB2312" w:cs="仿宋_GB2312"/>
          <w:b/>
          <w:bCs/>
          <w:szCs w:val="28"/>
          <w:lang w:val="zh-CN"/>
        </w:rPr>
        <w:t>绿色施工安全防护措施费为非竞争性费用，在报价时须按询价文件规定的金额填写，不得参与竞争，否则按无效报价处理。</w:t>
      </w:r>
      <w:r>
        <w:rPr>
          <w:rFonts w:hint="eastAsia" w:ascii="仿宋" w:hAnsi="仿宋" w:eastAsia="仿宋" w:cs="仿宋"/>
          <w:b/>
          <w:bCs/>
          <w:color w:val="000000"/>
          <w:sz w:val="28"/>
          <w:szCs w:val="28"/>
          <w:highlight w:val="none"/>
          <w:lang w:val="en-US" w:eastAsia="zh-CN"/>
        </w:rPr>
        <w:t>预留金55000元拟作为突发项目的维修费用。</w:t>
      </w:r>
    </w:p>
    <w:p>
      <w:pPr>
        <w:autoSpaceDE w:val="0"/>
        <w:autoSpaceDN w:val="0"/>
        <w:spacing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五</w:t>
      </w:r>
      <w:r>
        <w:rPr>
          <w:rFonts w:hint="eastAsia" w:ascii="仿宋" w:hAnsi="仿宋" w:eastAsia="仿宋" w:cs="仿宋"/>
          <w:sz w:val="28"/>
          <w:szCs w:val="28"/>
          <w:lang w:val="zh-CN"/>
        </w:rPr>
        <w:t>、</w:t>
      </w:r>
      <w:r>
        <w:rPr>
          <w:rFonts w:hint="eastAsia" w:ascii="仿宋" w:hAnsi="仿宋" w:eastAsia="仿宋" w:cs="仿宋"/>
          <w:sz w:val="28"/>
          <w:szCs w:val="28"/>
        </w:rPr>
        <w:t>项目内容及需求：</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项目一：</w:t>
      </w:r>
      <w:r>
        <w:rPr>
          <w:rFonts w:hint="eastAsia" w:ascii="仿宋" w:hAnsi="仿宋" w:eastAsia="仿宋" w:cs="仿宋"/>
          <w:b w:val="0"/>
          <w:bCs w:val="0"/>
          <w:sz w:val="28"/>
          <w:szCs w:val="28"/>
        </w:rPr>
        <w:t>项目位于广州市净水有限公司大沙地分公司二期地下厂区，预处理区内1号膜格栅栅板损坏及3号压榨机滤网损坏严重，需对1号膜格栅及3号压榨机损坏的栅板及滤网进行更换，以确保设备正常运行。</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二</w:t>
      </w:r>
      <w:r>
        <w:rPr>
          <w:rFonts w:hint="eastAsia" w:ascii="仿宋" w:hAnsi="仿宋" w:eastAsia="仿宋" w:cs="仿宋"/>
          <w:b/>
          <w:bCs/>
          <w:sz w:val="28"/>
          <w:szCs w:val="28"/>
        </w:rPr>
        <w:t>：</w:t>
      </w:r>
      <w:r>
        <w:rPr>
          <w:rFonts w:hint="eastAsia" w:ascii="仿宋" w:hAnsi="仿宋" w:eastAsia="仿宋" w:cs="仿宋"/>
          <w:b w:val="0"/>
          <w:bCs w:val="0"/>
          <w:sz w:val="28"/>
          <w:szCs w:val="28"/>
        </w:rPr>
        <w:t>项目位于广州市净水有限公司大沙地分公司二期地下厂区，设有砂水分离器2台，二期砂水分离器运行一段时间后，尼龙衬板磨损严重，需定期对尼龙衬板进行更换，以确保设备正常运行。</w:t>
      </w:r>
    </w:p>
    <w:p>
      <w:pPr>
        <w:pStyle w:val="8"/>
        <w:rPr>
          <w:rFonts w:hint="eastAsia" w:ascii="仿宋" w:hAnsi="仿宋" w:eastAsia="仿宋" w:cs="仿宋"/>
          <w:b/>
          <w:bCs/>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三</w:t>
      </w:r>
      <w:r>
        <w:rPr>
          <w:rFonts w:hint="eastAsia" w:ascii="仿宋" w:hAnsi="仿宋" w:eastAsia="仿宋" w:cs="仿宋"/>
          <w:b/>
          <w:bCs/>
          <w:sz w:val="28"/>
          <w:szCs w:val="28"/>
        </w:rPr>
        <w:t>：</w:t>
      </w:r>
      <w:r>
        <w:rPr>
          <w:rFonts w:hint="eastAsia" w:ascii="仿宋" w:hAnsi="仿宋" w:eastAsia="仿宋" w:cs="仿宋"/>
          <w:b w:val="0"/>
          <w:bCs w:val="0"/>
          <w:sz w:val="28"/>
          <w:szCs w:val="28"/>
        </w:rPr>
        <w:t>项目位于广州市净水有限公司大沙地分公司二期地下厂区，预处理区内1台内进流网板细格栅、1台内进流膜格栅均出现栅板损坏，无法运行的情况，需对损坏的栅板进行更换，以确保设备正常运行。</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项目四：</w:t>
      </w:r>
      <w:r>
        <w:rPr>
          <w:rFonts w:hint="eastAsia" w:ascii="仿宋" w:hAnsi="仿宋" w:eastAsia="仿宋" w:cs="仿宋"/>
          <w:b w:val="0"/>
          <w:bCs w:val="0"/>
          <w:sz w:val="28"/>
          <w:szCs w:val="28"/>
        </w:rPr>
        <w:t>项目位于广州市净水有限公司大沙地分公司二期地下厂区，设有砂水分离器2台，1#砂水分离器因衬板磨损，造成砂水分离器U槽磨损穿孔，导致污水外溢；螺旋轴磨损，造成排砂量不足；需对穿孔位置进行补焊，更换螺旋轴及衬板。</w:t>
      </w:r>
    </w:p>
    <w:p>
      <w:pPr>
        <w:pStyle w:val="8"/>
        <w:rPr>
          <w:rFonts w:hint="eastAsia" w:ascii="仿宋" w:hAnsi="仿宋" w:eastAsia="仿宋" w:cs="仿宋"/>
          <w:b/>
          <w:bCs/>
          <w:sz w:val="28"/>
          <w:szCs w:val="28"/>
        </w:rPr>
      </w:pPr>
      <w:r>
        <w:rPr>
          <w:rFonts w:hint="eastAsia" w:ascii="仿宋" w:hAnsi="仿宋" w:eastAsia="仿宋" w:cs="仿宋"/>
          <w:b/>
          <w:bCs/>
          <w:sz w:val="28"/>
          <w:szCs w:val="28"/>
        </w:rPr>
        <w:t>项目五：</w:t>
      </w:r>
      <w:r>
        <w:rPr>
          <w:rFonts w:hint="eastAsia" w:ascii="仿宋" w:hAnsi="仿宋" w:eastAsia="仿宋" w:cs="仿宋"/>
          <w:b w:val="0"/>
          <w:bCs w:val="0"/>
          <w:sz w:val="28"/>
          <w:szCs w:val="28"/>
        </w:rPr>
        <w:t>项目位于广州市净水有限公司大沙地分公司一期沉砂池，沉砂池1#廊道的2#进水闸门和出水闸门，2#廊道的1#进水闸门长时间受到腐蚀气体侵蚀，丝杆及螺母锈蚀严重，导致闸门无法关闭到位，更换丝杆、丝杆铜螺母、启闭机轴承、O型密封圈、磁环指示、检修限位行程机构和关位行程机构。</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项目六：</w:t>
      </w:r>
      <w:r>
        <w:rPr>
          <w:rFonts w:hint="eastAsia" w:ascii="仿宋" w:hAnsi="仿宋" w:eastAsia="仿宋" w:cs="仿宋"/>
          <w:b w:val="0"/>
          <w:bCs w:val="0"/>
          <w:sz w:val="28"/>
          <w:szCs w:val="28"/>
        </w:rPr>
        <w:t>项目位于广州市净水有限公司大沙地分公司提标空压机房，现一期提标增加空压机系统，供生物滤池和V型滤池气动蝶阀使用。冷干机和储气罐仅有一个，无备机，而且储气罐储气量满足不了系统使用，导致两台空压机频繁启动，易发故障。需要在原有基础上需要增加冷干机和储气罐各一个，并入原有管路。</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七</w:t>
      </w:r>
      <w:r>
        <w:rPr>
          <w:rFonts w:hint="eastAsia" w:ascii="仿宋" w:hAnsi="仿宋" w:eastAsia="仿宋" w:cs="仿宋"/>
          <w:b/>
          <w:bCs/>
          <w:sz w:val="28"/>
          <w:szCs w:val="28"/>
        </w:rPr>
        <w:t>：</w:t>
      </w:r>
      <w:r>
        <w:rPr>
          <w:rFonts w:hint="eastAsia" w:ascii="仿宋" w:hAnsi="仿宋" w:eastAsia="仿宋" w:cs="仿宋"/>
          <w:b w:val="0"/>
          <w:bCs w:val="0"/>
          <w:sz w:val="28"/>
          <w:szCs w:val="28"/>
        </w:rPr>
        <w:t>石井净水厂周界报警现状：一期报警主机损坏无法修复；二期线路存在问题，送电后立刻跳闸；西门南门硬盘录像机故障损坏。由于厂区门禁报警的功能性缺失，从而存在可预见性安全责任风险，需修复修复红外周界报警以及监控硬盘录像机。</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八</w:t>
      </w:r>
      <w:r>
        <w:rPr>
          <w:rFonts w:hint="eastAsia" w:ascii="仿宋" w:hAnsi="仿宋" w:eastAsia="仿宋" w:cs="仿宋"/>
          <w:b/>
          <w:bCs/>
          <w:sz w:val="28"/>
          <w:szCs w:val="28"/>
        </w:rPr>
        <w:t>：</w:t>
      </w:r>
      <w:r>
        <w:rPr>
          <w:rFonts w:hint="eastAsia" w:ascii="仿宋" w:hAnsi="仿宋" w:eastAsia="仿宋" w:cs="仿宋"/>
          <w:b w:val="0"/>
          <w:bCs w:val="0"/>
          <w:sz w:val="28"/>
          <w:szCs w:val="28"/>
        </w:rPr>
        <w:t>京溪分公司对装泥间、1#生化池电房、负一层入口摄像头进行更换，并连接到中控室录像机。</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九</w:t>
      </w:r>
      <w:r>
        <w:rPr>
          <w:rFonts w:hint="eastAsia" w:ascii="仿宋" w:hAnsi="仿宋" w:eastAsia="仿宋" w:cs="仿宋"/>
          <w:b/>
          <w:bCs/>
          <w:sz w:val="28"/>
          <w:szCs w:val="28"/>
        </w:rPr>
        <w:t>：</w:t>
      </w:r>
      <w:r>
        <w:rPr>
          <w:rFonts w:hint="eastAsia" w:ascii="仿宋" w:hAnsi="仿宋" w:eastAsia="仿宋" w:cs="仿宋"/>
          <w:b w:val="0"/>
          <w:bCs w:val="0"/>
          <w:sz w:val="28"/>
          <w:szCs w:val="28"/>
        </w:rPr>
        <w:t>主要包括3个项目，地面空气管井增加排水系统、设备区反洗蝶阀检修及更换、地面回用水取水点改造。</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w:t>
      </w:r>
      <w:r>
        <w:rPr>
          <w:rFonts w:hint="eastAsia" w:ascii="仿宋" w:hAnsi="仿宋" w:eastAsia="仿宋" w:cs="仿宋"/>
          <w:b/>
          <w:bCs/>
          <w:sz w:val="28"/>
          <w:szCs w:val="28"/>
        </w:rPr>
        <w:t>：</w:t>
      </w:r>
      <w:r>
        <w:rPr>
          <w:rFonts w:hint="eastAsia" w:ascii="仿宋" w:hAnsi="仿宋" w:eastAsia="仿宋" w:cs="仿宋"/>
          <w:b w:val="0"/>
          <w:bCs w:val="0"/>
          <w:sz w:val="28"/>
          <w:szCs w:val="28"/>
        </w:rPr>
        <w:t>沥滘分公司4#、6#沉砂池放空阀井管道及2#、4#沉砂池阀芯修复项目</w:t>
      </w:r>
    </w:p>
    <w:p>
      <w:pPr>
        <w:pStyle w:val="8"/>
        <w:rPr>
          <w:rFonts w:hint="eastAsia" w:ascii="仿宋" w:hAnsi="仿宋" w:eastAsia="仿宋" w:cs="仿宋"/>
          <w:b w:val="0"/>
          <w:bCs w:val="0"/>
          <w:sz w:val="28"/>
          <w:szCs w:val="28"/>
        </w:rPr>
      </w:pPr>
      <w:r>
        <w:rPr>
          <w:rFonts w:hint="eastAsia" w:ascii="仿宋" w:hAnsi="仿宋" w:eastAsia="仿宋" w:cs="仿宋"/>
          <w:b w:val="0"/>
          <w:bCs w:val="0"/>
          <w:sz w:val="28"/>
          <w:szCs w:val="28"/>
        </w:rPr>
        <w:t>目前沥滘分公司由于2#、4#沉砂池放空阀阀芯损坏、4#、6#沉砂池放空阀井至放空观察井管道出现下沉，导致相应沉砂池无法放空对池内设备进行维护保养及检修。严重影响正常生产。为了解决问题现拟计划更换2#、4#沉砂池放空阀阀芯，更换4#、6#沉砂池放空阀井至放空观察井管道。</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十一</w:t>
      </w:r>
      <w:r>
        <w:rPr>
          <w:rFonts w:hint="eastAsia" w:ascii="仿宋" w:hAnsi="仿宋" w:eastAsia="仿宋" w:cs="仿宋"/>
          <w:b/>
          <w:bCs/>
          <w:sz w:val="28"/>
          <w:szCs w:val="28"/>
        </w:rPr>
        <w:t>：</w:t>
      </w:r>
      <w:r>
        <w:rPr>
          <w:rFonts w:hint="eastAsia" w:ascii="仿宋" w:hAnsi="仿宋" w:eastAsia="仿宋" w:cs="仿宋"/>
          <w:b w:val="0"/>
          <w:bCs w:val="0"/>
          <w:sz w:val="28"/>
          <w:szCs w:val="28"/>
        </w:rPr>
        <w:t>沥滘分公司一期细格栅1#压榨机维修</w:t>
      </w:r>
    </w:p>
    <w:p>
      <w:pPr>
        <w:pStyle w:val="8"/>
        <w:rPr>
          <w:rFonts w:hint="eastAsia" w:ascii="仿宋" w:hAnsi="仿宋" w:eastAsia="仿宋" w:cs="仿宋"/>
          <w:b w:val="0"/>
          <w:bCs w:val="0"/>
          <w:sz w:val="28"/>
          <w:szCs w:val="28"/>
        </w:rPr>
      </w:pPr>
      <w:r>
        <w:rPr>
          <w:rFonts w:hint="eastAsia" w:ascii="仿宋" w:hAnsi="仿宋" w:eastAsia="仿宋" w:cs="仿宋"/>
          <w:b w:val="0"/>
          <w:bCs w:val="0"/>
          <w:sz w:val="28"/>
          <w:szCs w:val="28"/>
        </w:rPr>
        <w:t>沥滘分公司日常巡视一期细格栅1#压榨机发现设备异响，需要拆卸一期细格栅1#压榨机电机及减速机检查，更换压榨机螺旋、骨架油封、锁紧螺母及整机调试运行。</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十二</w:t>
      </w:r>
      <w:r>
        <w:rPr>
          <w:rFonts w:hint="eastAsia" w:ascii="仿宋" w:hAnsi="仿宋" w:eastAsia="仿宋" w:cs="仿宋"/>
          <w:b/>
          <w:bCs/>
          <w:sz w:val="28"/>
          <w:szCs w:val="28"/>
        </w:rPr>
        <w:t>：</w:t>
      </w:r>
      <w:r>
        <w:rPr>
          <w:rFonts w:hint="eastAsia" w:ascii="仿宋" w:hAnsi="仿宋" w:eastAsia="仿宋" w:cs="仿宋"/>
          <w:b w:val="0"/>
          <w:bCs w:val="0"/>
          <w:sz w:val="28"/>
          <w:szCs w:val="28"/>
        </w:rPr>
        <w:t>沥滘分公司一期沉砂池叠梁闸密封条安装</w:t>
      </w:r>
    </w:p>
    <w:p>
      <w:pPr>
        <w:pStyle w:val="8"/>
        <w:rPr>
          <w:rFonts w:hint="eastAsia" w:ascii="仿宋" w:hAnsi="仿宋" w:eastAsia="仿宋" w:cs="仿宋"/>
          <w:b w:val="0"/>
          <w:bCs w:val="0"/>
          <w:sz w:val="28"/>
          <w:szCs w:val="28"/>
        </w:rPr>
      </w:pPr>
      <w:r>
        <w:rPr>
          <w:rFonts w:hint="eastAsia" w:ascii="仿宋" w:hAnsi="仿宋" w:eastAsia="仿宋" w:cs="仿宋"/>
          <w:b w:val="0"/>
          <w:bCs w:val="0"/>
          <w:sz w:val="28"/>
          <w:szCs w:val="28"/>
        </w:rPr>
        <w:t>沥滘分公司一期沉砂池叠梁闸密封胶条老化，部分压条位置出现脱焊影响叠梁闸密封性能。需对叠梁闸密封压条重新补焊并更换密封胶条。</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十三</w:t>
      </w:r>
      <w:r>
        <w:rPr>
          <w:rFonts w:hint="eastAsia" w:ascii="仿宋" w:hAnsi="仿宋" w:eastAsia="仿宋" w:cs="仿宋"/>
          <w:b/>
          <w:bCs/>
          <w:sz w:val="28"/>
          <w:szCs w:val="28"/>
        </w:rPr>
        <w:t>：</w:t>
      </w:r>
      <w:r>
        <w:rPr>
          <w:rFonts w:hint="eastAsia" w:ascii="仿宋" w:hAnsi="仿宋" w:eastAsia="仿宋" w:cs="仿宋"/>
          <w:b w:val="0"/>
          <w:bCs w:val="0"/>
          <w:sz w:val="28"/>
          <w:szCs w:val="28"/>
        </w:rPr>
        <w:t>沥滘分公司二期4B生化池1#进水闸门底座修复</w:t>
      </w:r>
    </w:p>
    <w:p>
      <w:pPr>
        <w:pStyle w:val="8"/>
        <w:rPr>
          <w:rFonts w:hint="eastAsia" w:ascii="仿宋" w:hAnsi="仿宋" w:eastAsia="仿宋" w:cs="仿宋"/>
          <w:b w:val="0"/>
          <w:bCs w:val="0"/>
          <w:sz w:val="28"/>
          <w:szCs w:val="28"/>
        </w:rPr>
      </w:pPr>
      <w:r>
        <w:rPr>
          <w:rFonts w:hint="eastAsia" w:ascii="仿宋" w:hAnsi="仿宋" w:eastAsia="仿宋" w:cs="仿宋"/>
          <w:b w:val="0"/>
          <w:bCs w:val="0"/>
          <w:sz w:val="28"/>
          <w:szCs w:val="28"/>
        </w:rPr>
        <w:t>沥滘分公司二期4B生化池1#进水闸门底座翘起，因底座不稳该进水闸门无法正常开启影响日常工艺调整。因此鉴于该情况，本项目拟对二期4B生化池1#进水闸拆装，调整进水闸底座基础并进行修复。</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十四</w:t>
      </w:r>
      <w:r>
        <w:rPr>
          <w:rFonts w:hint="eastAsia" w:ascii="仿宋" w:hAnsi="仿宋" w:eastAsia="仿宋" w:cs="仿宋"/>
          <w:b/>
          <w:bCs/>
          <w:sz w:val="28"/>
          <w:szCs w:val="28"/>
        </w:rPr>
        <w:t>：</w:t>
      </w:r>
      <w:r>
        <w:rPr>
          <w:rFonts w:hint="eastAsia" w:ascii="仿宋" w:hAnsi="仿宋" w:eastAsia="仿宋" w:cs="仿宋"/>
          <w:b w:val="0"/>
          <w:bCs w:val="0"/>
          <w:sz w:val="28"/>
          <w:szCs w:val="28"/>
        </w:rPr>
        <w:t>沥滘分公司一期沉砂池单向阀改造</w:t>
      </w:r>
    </w:p>
    <w:p>
      <w:pPr>
        <w:pStyle w:val="8"/>
        <w:rPr>
          <w:rFonts w:hint="eastAsia" w:ascii="仿宋" w:hAnsi="仿宋" w:eastAsia="仿宋" w:cs="仿宋"/>
          <w:b w:val="0"/>
          <w:bCs w:val="0"/>
          <w:sz w:val="28"/>
          <w:szCs w:val="28"/>
        </w:rPr>
      </w:pPr>
      <w:r>
        <w:rPr>
          <w:rFonts w:hint="eastAsia" w:ascii="仿宋" w:hAnsi="仿宋" w:eastAsia="仿宋" w:cs="仿宋"/>
          <w:b w:val="0"/>
          <w:bCs w:val="0"/>
          <w:sz w:val="28"/>
          <w:szCs w:val="28"/>
        </w:rPr>
        <w:t>因抽一期砂泵出水管道单向阀门泄漏未达真空要求，购置单向阀与现场管道不符合。本项目拟根据单向阀高度切割、焊接一期沉砂池单向阀DN150出砂管道，安装沉砂池单向阀。并拆除、安装KSB Sewabloc F100-251/1 GH V抽砂泵，更换搅拌机电机传动齿轮。</w:t>
      </w:r>
    </w:p>
    <w:p>
      <w:pPr>
        <w:pStyle w:val="8"/>
        <w:rPr>
          <w:rFonts w:hint="eastAsia" w:ascii="仿宋" w:hAnsi="仿宋" w:eastAsia="仿宋" w:cs="仿宋"/>
          <w:b w:val="0"/>
          <w:bCs w:val="0"/>
          <w:sz w:val="28"/>
          <w:szCs w:val="28"/>
          <w:lang w:eastAsia="zh-CN"/>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十五</w:t>
      </w:r>
      <w:r>
        <w:rPr>
          <w:rFonts w:hint="eastAsia" w:ascii="仿宋" w:hAnsi="仿宋" w:eastAsia="仿宋" w:cs="仿宋"/>
          <w:b/>
          <w:bCs/>
          <w:sz w:val="28"/>
          <w:szCs w:val="28"/>
        </w:rPr>
        <w:t>：</w:t>
      </w:r>
      <w:r>
        <w:rPr>
          <w:rFonts w:hint="eastAsia" w:ascii="仿宋" w:hAnsi="仿宋" w:eastAsia="仿宋" w:cs="仿宋"/>
          <w:b w:val="0"/>
          <w:bCs w:val="0"/>
          <w:sz w:val="28"/>
          <w:szCs w:val="28"/>
        </w:rPr>
        <w:t>本项目拟在健康城分公司污泥干化车间负二层排水井处加装一台排水泵及其相关管路，移动原有排水泵控制柜位置，在管道加装两个维修蝶阀，并为护栏缺口处增加一个活动栏杆。工程范围及主要工程量：排水泵安装，控制柜迁移；加装活动栏杆（详细技术需求见本询价文件第二部分）</w:t>
      </w:r>
      <w:r>
        <w:rPr>
          <w:rFonts w:hint="eastAsia" w:ascii="仿宋" w:hAnsi="仿宋" w:eastAsia="仿宋" w:cs="仿宋"/>
          <w:b w:val="0"/>
          <w:bCs w:val="0"/>
          <w:sz w:val="28"/>
          <w:szCs w:val="28"/>
          <w:lang w:eastAsia="zh-CN"/>
        </w:rPr>
        <w:t>；</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十六</w:t>
      </w:r>
      <w:r>
        <w:rPr>
          <w:rFonts w:hint="eastAsia" w:ascii="仿宋" w:hAnsi="仿宋" w:eastAsia="仿宋" w:cs="仿宋"/>
          <w:b/>
          <w:bCs/>
          <w:sz w:val="28"/>
          <w:szCs w:val="28"/>
        </w:rPr>
        <w:t>：</w:t>
      </w:r>
      <w:r>
        <w:rPr>
          <w:rFonts w:hint="eastAsia" w:ascii="仿宋" w:hAnsi="仿宋" w:eastAsia="仿宋" w:cs="仿宋"/>
          <w:b w:val="0"/>
          <w:bCs w:val="0"/>
          <w:sz w:val="28"/>
          <w:szCs w:val="28"/>
        </w:rPr>
        <w:t>维修施耐德ATV71变频器3台，序列号：881026529007、881025662005、881025026010；维修ABB变频器ACS800-04-0040-3，1台，序列号：3082601027。</w:t>
      </w:r>
    </w:p>
    <w:p>
      <w:pPr>
        <w:pStyle w:val="8"/>
        <w:rPr>
          <w:rFonts w:hint="eastAsia" w:ascii="仿宋" w:hAnsi="仿宋" w:eastAsia="仿宋" w:cs="仿宋"/>
          <w:b/>
          <w:bCs/>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十七</w:t>
      </w:r>
      <w:r>
        <w:rPr>
          <w:rFonts w:hint="eastAsia" w:ascii="仿宋" w:hAnsi="仿宋" w:eastAsia="仿宋" w:cs="仿宋"/>
          <w:b/>
          <w:bCs/>
          <w:sz w:val="28"/>
          <w:szCs w:val="28"/>
        </w:rPr>
        <w:t>：</w:t>
      </w:r>
      <w:r>
        <w:rPr>
          <w:rFonts w:hint="eastAsia" w:ascii="仿宋" w:hAnsi="仿宋" w:eastAsia="仿宋" w:cs="仿宋"/>
          <w:b w:val="0"/>
          <w:bCs w:val="0"/>
          <w:sz w:val="28"/>
          <w:szCs w:val="28"/>
        </w:rPr>
        <w:t>维修汽油发电机，5台。</w:t>
      </w:r>
    </w:p>
    <w:p>
      <w:pPr>
        <w:pStyle w:val="8"/>
        <w:rPr>
          <w:rFonts w:hint="eastAsia" w:ascii="仿宋" w:hAnsi="仿宋" w:eastAsia="仿宋" w:cs="仿宋"/>
          <w:b/>
          <w:bCs/>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十八</w:t>
      </w:r>
      <w:r>
        <w:rPr>
          <w:rFonts w:hint="eastAsia" w:ascii="仿宋" w:hAnsi="仿宋" w:eastAsia="仿宋" w:cs="仿宋"/>
          <w:b/>
          <w:bCs/>
          <w:sz w:val="28"/>
          <w:szCs w:val="28"/>
        </w:rPr>
        <w:t>：</w:t>
      </w:r>
      <w:r>
        <w:rPr>
          <w:rFonts w:hint="eastAsia" w:ascii="仿宋" w:hAnsi="仿宋" w:eastAsia="仿宋" w:cs="仿宋"/>
          <w:b w:val="0"/>
          <w:bCs w:val="0"/>
          <w:sz w:val="28"/>
          <w:szCs w:val="28"/>
        </w:rPr>
        <w:t>四期料仓2号柱塞泵送料螺旋减速箱漏油 ，影响柱塞泵运行，拟进行维修。</w:t>
      </w:r>
    </w:p>
    <w:p>
      <w:pPr>
        <w:pStyle w:val="8"/>
        <w:rPr>
          <w:rFonts w:hint="eastAsia" w:ascii="仿宋" w:hAnsi="仿宋" w:eastAsia="仿宋" w:cs="仿宋"/>
          <w:b/>
          <w:bCs/>
          <w:sz w:val="28"/>
          <w:szCs w:val="28"/>
          <w:lang w:eastAsia="zh-CN"/>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十九</w:t>
      </w:r>
      <w:r>
        <w:rPr>
          <w:rFonts w:hint="eastAsia" w:ascii="仿宋" w:hAnsi="仿宋" w:eastAsia="仿宋" w:cs="仿宋"/>
          <w:b/>
          <w:bCs/>
          <w:sz w:val="28"/>
          <w:szCs w:val="28"/>
        </w:rPr>
        <w:t>：</w:t>
      </w:r>
      <w:r>
        <w:rPr>
          <w:rFonts w:hint="eastAsia" w:ascii="仿宋" w:hAnsi="仿宋" w:eastAsia="仿宋" w:cs="仿宋"/>
          <w:b w:val="0"/>
          <w:bCs w:val="0"/>
          <w:sz w:val="28"/>
          <w:szCs w:val="28"/>
        </w:rPr>
        <w:t>维修1台高压冲洗电瓶车，品牌为朗晴，该电瓶车蓄电池损坏，轮胎爆裂，需要更换损坏备件并进行保养。</w:t>
      </w:r>
    </w:p>
    <w:p>
      <w:pPr>
        <w:pStyle w:val="8"/>
        <w:rPr>
          <w:rFonts w:hint="default" w:ascii="仿宋" w:hAnsi="仿宋" w:eastAsia="仿宋" w:cs="仿宋"/>
          <w:b w:val="0"/>
          <w:bCs w:val="0"/>
          <w:sz w:val="28"/>
          <w:szCs w:val="28"/>
          <w:lang w:val="en-US" w:eastAsia="zh-CN"/>
        </w:rPr>
      </w:pP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zh-CN"/>
        </w:rPr>
        <w:t>六</w:t>
      </w:r>
      <w:r>
        <w:rPr>
          <w:rFonts w:hint="eastAsia" w:ascii="仿宋_GB2312" w:hAnsi="仿宋_GB2312" w:eastAsia="仿宋_GB2312" w:cs="仿宋_GB2312"/>
          <w:sz w:val="28"/>
          <w:szCs w:val="28"/>
        </w:rPr>
        <w:t>、报价单位资格要求：</w:t>
      </w:r>
    </w:p>
    <w:p>
      <w:pPr>
        <w:numPr>
          <w:ilvl w:val="255"/>
          <w:numId w:val="0"/>
        </w:numPr>
        <w:autoSpaceDE w:val="0"/>
        <w:autoSpaceDN w:val="0"/>
        <w:spacing w:line="480" w:lineRule="exact"/>
        <w:ind w:firstLine="560" w:firstLineChars="20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u w:val="single"/>
        </w:rPr>
        <w:t>1.报价单位须是在中华人民共和国境内注册的法人或其他组织，具有独立法人资格，持有工商行政管理部门核发的营业执照，且能开具增值税发票（如：提供一般纳税人证明或近一年2-3张已开据的增值税专用发票）。</w:t>
      </w:r>
    </w:p>
    <w:p>
      <w:pPr>
        <w:numPr>
          <w:ilvl w:val="255"/>
          <w:numId w:val="0"/>
        </w:numPr>
        <w:autoSpaceDE w:val="0"/>
        <w:autoSpaceDN w:val="0"/>
        <w:spacing w:line="480" w:lineRule="exact"/>
        <w:ind w:firstLine="560" w:firstLineChars="20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single"/>
        </w:rPr>
        <w:t>2.</w:t>
      </w:r>
      <w:r>
        <w:rPr>
          <w:rFonts w:hint="eastAsia" w:ascii="仿宋_GB2312" w:hAnsi="仿宋_GB2312" w:eastAsia="仿宋_GB2312" w:cs="仿宋_GB2312"/>
          <w:sz w:val="28"/>
          <w:szCs w:val="28"/>
          <w:u w:val="single"/>
          <w:lang w:val="en-US" w:eastAsia="zh-CN"/>
        </w:rPr>
        <w:t>2.</w:t>
      </w:r>
      <w:r>
        <w:rPr>
          <w:rFonts w:hint="eastAsia" w:ascii="仿宋_GB2312" w:hAnsi="仿宋_GB2312" w:eastAsia="仿宋_GB2312" w:cs="仿宋_GB2312"/>
          <w:sz w:val="28"/>
          <w:szCs w:val="28"/>
          <w:u w:val="single"/>
        </w:rPr>
        <w:t>报价单位须具备</w:t>
      </w:r>
      <w:r>
        <w:rPr>
          <w:rFonts w:hint="eastAsia" w:ascii="仿宋_GB2312" w:hAnsi="仿宋_GB2312" w:eastAsia="仿宋_GB2312" w:cs="仿宋_GB2312"/>
          <w:sz w:val="28"/>
          <w:szCs w:val="28"/>
          <w:u w:val="single"/>
          <w:lang w:val="en-US" w:eastAsia="zh-CN"/>
        </w:rPr>
        <w:t>以下资质之一：</w:t>
      </w:r>
    </w:p>
    <w:p>
      <w:pPr>
        <w:numPr>
          <w:ilvl w:val="255"/>
          <w:numId w:val="0"/>
        </w:numPr>
        <w:autoSpaceDE w:val="0"/>
        <w:autoSpaceDN w:val="0"/>
        <w:spacing w:line="480" w:lineRule="exact"/>
        <w:ind w:firstLine="560" w:firstLineChars="20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single"/>
          <w:lang w:val="en-US" w:eastAsia="zh-CN"/>
        </w:rPr>
        <w:t>（1）机电工程施工总承包三级/乙级（或以上级别）资质；</w:t>
      </w:r>
    </w:p>
    <w:p>
      <w:pPr>
        <w:numPr>
          <w:ilvl w:val="255"/>
          <w:numId w:val="0"/>
        </w:numPr>
        <w:autoSpaceDE w:val="0"/>
        <w:autoSpaceDN w:val="0"/>
        <w:spacing w:line="480" w:lineRule="exact"/>
        <w:ind w:firstLine="560" w:firstLineChars="20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single"/>
          <w:lang w:val="en-US" w:eastAsia="zh-CN"/>
        </w:rPr>
        <w:t>（2）建筑机电安装工程专业承包三级（或以上）资质；</w:t>
      </w:r>
    </w:p>
    <w:p>
      <w:pPr>
        <w:numPr>
          <w:ilvl w:val="255"/>
          <w:numId w:val="0"/>
        </w:numPr>
        <w:autoSpaceDE w:val="0"/>
        <w:autoSpaceDN w:val="0"/>
        <w:spacing w:line="480" w:lineRule="exact"/>
        <w:ind w:firstLine="560" w:firstLineChars="20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single"/>
          <w:lang w:val="en-US" w:eastAsia="zh-CN"/>
        </w:rPr>
        <w:t>（3）建筑机电工程专业承包乙级（或以上）资质；</w:t>
      </w:r>
    </w:p>
    <w:p>
      <w:pPr>
        <w:numPr>
          <w:ilvl w:val="255"/>
          <w:numId w:val="0"/>
        </w:numPr>
        <w:autoSpaceDE w:val="0"/>
        <w:autoSpaceDN w:val="0"/>
        <w:spacing w:line="480" w:lineRule="exact"/>
        <w:ind w:firstLine="560" w:firstLineChars="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u w:val="single"/>
          <w:lang w:val="en-US" w:eastAsia="zh-CN"/>
        </w:rPr>
        <w:t>同时具有</w:t>
      </w:r>
      <w:r>
        <w:rPr>
          <w:rFonts w:hint="eastAsia" w:ascii="仿宋_GB2312" w:hAnsi="仿宋_GB2312" w:eastAsia="仿宋_GB2312" w:cs="仿宋_GB2312"/>
          <w:sz w:val="28"/>
          <w:szCs w:val="28"/>
          <w:u w:val="single"/>
        </w:rPr>
        <w:t>建设主管部门颁发且在有效期内的《安全生产许可证》。</w:t>
      </w:r>
    </w:p>
    <w:p>
      <w:pPr>
        <w:numPr>
          <w:ilvl w:val="255"/>
          <w:numId w:val="0"/>
        </w:numPr>
        <w:spacing w:line="480" w:lineRule="exact"/>
        <w:ind w:firstLine="560" w:firstLineChars="200"/>
        <w:rPr>
          <w:rFonts w:ascii="仿宋_GB2312" w:hAnsi="仿宋_GB2312" w:eastAsia="仿宋_GB2312" w:cs="仿宋_GB2312"/>
          <w:color w:val="000000" w:themeColor="text1"/>
          <w:sz w:val="28"/>
          <w:szCs w:val="28"/>
          <w:u w:val="single"/>
          <w14:textFill>
            <w14:solidFill>
              <w14:schemeClr w14:val="tx1"/>
            </w14:solidFill>
          </w14:textFill>
        </w:rPr>
      </w:pPr>
      <w:r>
        <w:rPr>
          <w:rFonts w:hint="eastAsia" w:ascii="仿宋_GB2312" w:hAnsi="仿宋_GB2312" w:eastAsia="仿宋_GB2312" w:cs="仿宋_GB2312"/>
          <w:sz w:val="28"/>
          <w:szCs w:val="28"/>
          <w:u w:val="single"/>
        </w:rPr>
        <w:t>3.</w:t>
      </w:r>
      <w:r>
        <w:rPr>
          <w:rFonts w:hint="eastAsia" w:ascii="仿宋_GB2312" w:hAnsi="仿宋_GB2312" w:eastAsia="仿宋_GB2312" w:cs="仿宋_GB2312"/>
          <w:color w:val="000000" w:themeColor="text1"/>
          <w:sz w:val="28"/>
          <w:szCs w:val="28"/>
          <w:u w:val="single"/>
          <w14:textFill>
            <w14:solidFill>
              <w14:schemeClr w14:val="tx1"/>
            </w14:solidFill>
          </w14:textFill>
        </w:rPr>
        <w:t>拟担任本工程项目负责人和安全员的人员资质须满足下列要求，且项目负责人不得同时兼任本项目专职安全人员：</w:t>
      </w:r>
    </w:p>
    <w:p>
      <w:pPr>
        <w:numPr>
          <w:ilvl w:val="255"/>
          <w:numId w:val="0"/>
        </w:numPr>
        <w:spacing w:line="480" w:lineRule="exact"/>
        <w:ind w:firstLine="560" w:firstLineChars="200"/>
        <w:rPr>
          <w:rFonts w:ascii="仿宋_GB2312" w:hAnsi="仿宋_GB2312" w:eastAsia="仿宋_GB2312" w:cs="仿宋_GB2312"/>
          <w:color w:val="000000" w:themeColor="text1"/>
          <w:sz w:val="28"/>
          <w:szCs w:val="28"/>
          <w:u w:val="single"/>
          <w14:textFill>
            <w14:solidFill>
              <w14:schemeClr w14:val="tx1"/>
            </w14:solidFill>
          </w14:textFill>
        </w:rPr>
      </w:pPr>
      <w:r>
        <w:rPr>
          <w:rFonts w:hint="eastAsia" w:ascii="仿宋_GB2312" w:hAnsi="仿宋_GB2312" w:eastAsia="仿宋_GB2312" w:cs="仿宋_GB2312"/>
          <w:color w:val="000000" w:themeColor="text1"/>
          <w:sz w:val="28"/>
          <w:szCs w:val="28"/>
          <w:u w:val="single"/>
          <w14:textFill>
            <w14:solidFill>
              <w14:schemeClr w14:val="tx1"/>
            </w14:solidFill>
          </w14:textFill>
        </w:rPr>
        <w:t>（1）负责人要求：</w:t>
      </w:r>
      <w:r>
        <w:rPr>
          <w:rFonts w:hint="eastAsia" w:ascii="仿宋_GB2312" w:hAnsi="仿宋_GB2312" w:eastAsia="仿宋_GB2312" w:cs="仿宋_GB2312"/>
          <w:sz w:val="28"/>
          <w:szCs w:val="28"/>
          <w:u w:val="single"/>
        </w:rPr>
        <w:t>机电安装工程</w:t>
      </w:r>
      <w:r>
        <w:rPr>
          <w:rFonts w:hint="eastAsia" w:ascii="仿宋_GB2312" w:hAnsi="仿宋_GB2312" w:eastAsia="仿宋_GB2312" w:cs="仿宋_GB2312"/>
          <w:color w:val="000000" w:themeColor="text1"/>
          <w:sz w:val="28"/>
          <w:szCs w:val="28"/>
          <w:u w:val="single"/>
          <w14:textFill>
            <w14:solidFill>
              <w14:schemeClr w14:val="tx1"/>
            </w14:solidFill>
          </w14:textFill>
        </w:rPr>
        <w:t>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注：注册建造师电子证书须由本人在个人签名处手写签名，未手写签名或与签名图像笔迹不一致的，电子证书无效）</w:t>
      </w:r>
    </w:p>
    <w:p>
      <w:pPr>
        <w:numPr>
          <w:ilvl w:val="255"/>
          <w:numId w:val="0"/>
        </w:numPr>
        <w:spacing w:line="480" w:lineRule="exact"/>
        <w:ind w:firstLine="560" w:firstLineChars="200"/>
        <w:rPr>
          <w:rFonts w:hint="default" w:eastAsia="仿宋_GB2312"/>
          <w:lang w:val="en-US" w:eastAsia="zh-CN"/>
        </w:rPr>
      </w:pPr>
      <w:r>
        <w:rPr>
          <w:rFonts w:hint="eastAsia" w:ascii="仿宋_GB2312" w:hAnsi="仿宋_GB2312" w:eastAsia="仿宋_GB2312" w:cs="仿宋_GB2312"/>
          <w:color w:val="000000" w:themeColor="text1"/>
          <w:sz w:val="28"/>
          <w:szCs w:val="28"/>
          <w:u w:val="single"/>
          <w14:textFill>
            <w14:solidFill>
              <w14:schemeClr w14:val="tx1"/>
            </w14:solidFill>
          </w14:textFill>
        </w:rPr>
        <w:t>（2）专职安全人员要求：须具有安全生产考核合格证（C类）（或能够提供广东省建筑施工企业管理人员安全生产考核信息系统安全生产管理人员证书信息的网页截图）。</w:t>
      </w:r>
    </w:p>
    <w:p>
      <w:pPr>
        <w:spacing w:line="480" w:lineRule="exact"/>
        <w:ind w:firstLine="560" w:firstLineChars="200"/>
        <w:rPr>
          <w:rFonts w:ascii="仿宋_GB2312" w:hAnsi="仿宋_GB2312" w:eastAsia="仿宋_GB2312" w:cs="仿宋_GB2312"/>
          <w:sz w:val="28"/>
          <w:szCs w:val="28"/>
          <w:lang w:val="zh-CN"/>
        </w:rPr>
      </w:pPr>
      <w:r>
        <w:rPr>
          <w:rFonts w:hint="eastAsia" w:ascii="仿宋_GB2312" w:hAnsi="仿宋_GB2312" w:cs="仿宋_GB2312"/>
          <w:sz w:val="28"/>
          <w:szCs w:val="28"/>
          <w:u w:val="single"/>
          <w:lang w:val="en-US" w:eastAsia="zh-CN"/>
        </w:rPr>
        <w:t>4</w:t>
      </w:r>
      <w:r>
        <w:rPr>
          <w:rFonts w:hint="eastAsia" w:ascii="仿宋_GB2312" w:hAnsi="仿宋_GB2312" w:cs="仿宋_GB2312"/>
          <w:sz w:val="28"/>
          <w:szCs w:val="28"/>
          <w:u w:val="single"/>
        </w:rPr>
        <w:t>.</w:t>
      </w:r>
      <w:r>
        <w:rPr>
          <w:rFonts w:hint="eastAsia" w:ascii="仿宋_GB2312" w:hAnsi="仿宋_GB2312" w:eastAsia="仿宋_GB2312" w:cs="仿宋_GB2312"/>
          <w:sz w:val="28"/>
          <w:szCs w:val="28"/>
          <w:u w:val="single"/>
          <w:lang w:val="zh-CN"/>
        </w:rPr>
        <w:t>报价人没有被纳入本项目询价人（包括市水投集团及其属下子公司）书面限制投标的企业名单。（名单详见附件）</w:t>
      </w:r>
    </w:p>
    <w:p>
      <w:pPr>
        <w:pStyle w:val="20"/>
        <w:ind w:firstLine="0"/>
        <w:rPr>
          <w:rFonts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附件：</w:t>
      </w:r>
    </w:p>
    <w:p>
      <w:pPr>
        <w:jc w:val="center"/>
        <w:rPr>
          <w:rFonts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被纳入本项目询价人（包括市水投集团及其属下子公司）</w:t>
      </w:r>
    </w:p>
    <w:p>
      <w:pPr>
        <w:jc w:val="center"/>
        <w:rPr>
          <w:rFonts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书面限制投标的企业名单</w:t>
      </w:r>
    </w:p>
    <w:tbl>
      <w:tblPr>
        <w:tblStyle w:val="21"/>
        <w:tblW w:w="0" w:type="auto"/>
        <w:jc w:val="center"/>
        <w:tblLayout w:type="fixed"/>
        <w:tblCellMar>
          <w:top w:w="0" w:type="dxa"/>
          <w:left w:w="0" w:type="dxa"/>
          <w:bottom w:w="0" w:type="dxa"/>
          <w:right w:w="0" w:type="dxa"/>
        </w:tblCellMar>
      </w:tblPr>
      <w:tblGrid>
        <w:gridCol w:w="659"/>
        <w:gridCol w:w="3697"/>
        <w:gridCol w:w="4162"/>
      </w:tblGrid>
      <w:tr>
        <w:tblPrEx>
          <w:tblCellMar>
            <w:top w:w="0" w:type="dxa"/>
            <w:left w:w="0" w:type="dxa"/>
            <w:bottom w:w="0" w:type="dxa"/>
            <w:right w:w="0" w:type="dxa"/>
          </w:tblCellMar>
        </w:tblPrEx>
        <w:trPr>
          <w:trHeight w:val="495" w:hRule="atLeast"/>
          <w:jc w:val="center"/>
        </w:trPr>
        <w:tc>
          <w:tcPr>
            <w:tcW w:w="6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 w:val="24"/>
              </w:rPr>
            </w:pPr>
            <w:r>
              <w:rPr>
                <w:rFonts w:hint="eastAsia" w:ascii="宋体" w:hAnsi="宋体" w:cs="宋体"/>
                <w:b/>
                <w:bCs/>
                <w:sz w:val="24"/>
              </w:rPr>
              <w:t>序号</w:t>
            </w:r>
          </w:p>
        </w:tc>
        <w:tc>
          <w:tcPr>
            <w:tcW w:w="3697" w:type="dxa"/>
            <w:tcBorders>
              <w:top w:val="single" w:color="auto" w:sz="4" w:space="0"/>
              <w:left w:val="nil"/>
              <w:bottom w:val="single" w:color="auto" w:sz="4" w:space="0"/>
              <w:right w:val="single" w:color="auto" w:sz="4" w:space="0"/>
            </w:tcBorders>
            <w:vAlign w:val="center"/>
          </w:tcPr>
          <w:p>
            <w:pPr>
              <w:jc w:val="center"/>
              <w:rPr>
                <w:rFonts w:ascii="宋体" w:hAnsi="宋体" w:cs="宋体"/>
                <w:b/>
                <w:bCs/>
                <w:sz w:val="24"/>
              </w:rPr>
            </w:pPr>
            <w:r>
              <w:rPr>
                <w:rFonts w:hint="eastAsia" w:ascii="宋体" w:hAnsi="宋体" w:cs="宋体"/>
                <w:b/>
                <w:bCs/>
                <w:sz w:val="24"/>
              </w:rPr>
              <w:t>单位名称</w:t>
            </w:r>
          </w:p>
        </w:tc>
        <w:tc>
          <w:tcPr>
            <w:tcW w:w="4162" w:type="dxa"/>
            <w:tcBorders>
              <w:top w:val="single" w:color="auto" w:sz="4" w:space="0"/>
              <w:left w:val="nil"/>
              <w:bottom w:val="single" w:color="auto" w:sz="4" w:space="0"/>
              <w:right w:val="single" w:color="auto" w:sz="4" w:space="0"/>
            </w:tcBorders>
            <w:vAlign w:val="center"/>
          </w:tcPr>
          <w:p>
            <w:pPr>
              <w:jc w:val="center"/>
              <w:rPr>
                <w:rFonts w:ascii="宋体" w:hAnsi="宋体" w:cs="宋体"/>
                <w:b/>
                <w:bCs/>
                <w:sz w:val="24"/>
              </w:rPr>
            </w:pPr>
            <w:r>
              <w:rPr>
                <w:rFonts w:hint="eastAsia" w:ascii="宋体" w:hAnsi="宋体" w:cs="宋体"/>
                <w:b/>
                <w:bCs/>
                <w:sz w:val="24"/>
              </w:rPr>
              <w:t>被限制投标的期限</w:t>
            </w:r>
          </w:p>
        </w:tc>
      </w:tr>
      <w:tr>
        <w:tblPrEx>
          <w:tblCellMar>
            <w:top w:w="0" w:type="dxa"/>
            <w:left w:w="0" w:type="dxa"/>
            <w:bottom w:w="0" w:type="dxa"/>
            <w:right w:w="0" w:type="dxa"/>
          </w:tblCellMar>
        </w:tblPrEx>
        <w:trPr>
          <w:trHeight w:val="495" w:hRule="atLeast"/>
          <w:jc w:val="center"/>
        </w:trPr>
        <w:tc>
          <w:tcPr>
            <w:tcW w:w="6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w:t>
            </w:r>
          </w:p>
        </w:tc>
        <w:tc>
          <w:tcPr>
            <w:tcW w:w="3697" w:type="dxa"/>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广州市水电建设工程有限公司</w:t>
            </w:r>
          </w:p>
        </w:tc>
        <w:tc>
          <w:tcPr>
            <w:tcW w:w="4162" w:type="dxa"/>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2021年11月18至202</w:t>
            </w:r>
            <w:r>
              <w:rPr>
                <w:rFonts w:hint="eastAsia" w:ascii="宋体" w:hAnsi="宋体" w:cs="宋体"/>
                <w:sz w:val="24"/>
                <w:lang w:val="en-US" w:eastAsia="zh-CN"/>
              </w:rPr>
              <w:t>3</w:t>
            </w:r>
            <w:r>
              <w:rPr>
                <w:rFonts w:hint="eastAsia" w:ascii="宋体" w:hAnsi="宋体" w:cs="宋体"/>
                <w:sz w:val="24"/>
              </w:rPr>
              <w:t>年5月17日</w:t>
            </w:r>
          </w:p>
        </w:tc>
      </w:tr>
      <w:tr>
        <w:tblPrEx>
          <w:tblCellMar>
            <w:top w:w="0" w:type="dxa"/>
            <w:left w:w="0" w:type="dxa"/>
            <w:bottom w:w="0" w:type="dxa"/>
            <w:right w:w="0" w:type="dxa"/>
          </w:tblCellMar>
        </w:tblPrEx>
        <w:trPr>
          <w:trHeight w:val="495" w:hRule="atLeast"/>
          <w:jc w:val="center"/>
        </w:trPr>
        <w:tc>
          <w:tcPr>
            <w:tcW w:w="6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w:t>
            </w:r>
          </w:p>
        </w:tc>
        <w:tc>
          <w:tcPr>
            <w:tcW w:w="3697" w:type="dxa"/>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广州市南粤工程建设监理有限公司</w:t>
            </w:r>
          </w:p>
        </w:tc>
        <w:tc>
          <w:tcPr>
            <w:tcW w:w="4162" w:type="dxa"/>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2021年11月18至2023年5月17日</w:t>
            </w:r>
          </w:p>
        </w:tc>
      </w:tr>
      <w:tr>
        <w:tblPrEx>
          <w:tblCellMar>
            <w:top w:w="0" w:type="dxa"/>
            <w:left w:w="0" w:type="dxa"/>
            <w:bottom w:w="0" w:type="dxa"/>
            <w:right w:w="0" w:type="dxa"/>
          </w:tblCellMar>
        </w:tblPrEx>
        <w:trPr>
          <w:trHeight w:val="495" w:hRule="atLeast"/>
          <w:jc w:val="center"/>
        </w:trPr>
        <w:tc>
          <w:tcPr>
            <w:tcW w:w="6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w:t>
            </w:r>
          </w:p>
        </w:tc>
        <w:tc>
          <w:tcPr>
            <w:tcW w:w="3697" w:type="dxa"/>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r>
              <w:rPr>
                <w:rFonts w:ascii="宋体" w:hAnsi="宋体" w:cs="宋体"/>
                <w:sz w:val="24"/>
                <w:szCs w:val="24"/>
              </w:rPr>
              <w:t>广州市自来水工程有限公司</w:t>
            </w:r>
          </w:p>
        </w:tc>
        <w:tc>
          <w:tcPr>
            <w:tcW w:w="4162" w:type="dxa"/>
            <w:tcBorders>
              <w:top w:val="single" w:color="auto" w:sz="4" w:space="0"/>
              <w:left w:val="nil"/>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2022年1月1至2022年12月31日</w:t>
            </w:r>
          </w:p>
        </w:tc>
      </w:tr>
    </w:tbl>
    <w:p>
      <w:pPr>
        <w:pStyle w:val="27"/>
        <w:spacing w:line="480" w:lineRule="exact"/>
        <w:ind w:firstLine="480" w:firstLineChars="200"/>
        <w:rPr>
          <w:lang w:val="zh-CN"/>
        </w:rPr>
      </w:pPr>
    </w:p>
    <w:p>
      <w:pPr>
        <w:autoSpaceDE w:val="0"/>
        <w:autoSpaceDN w:val="0"/>
        <w:spacing w:line="480" w:lineRule="exact"/>
        <w:ind w:firstLine="560" w:firstLineChars="200"/>
        <w:rPr>
          <w:rFonts w:ascii="仿宋_GB2312" w:hAnsi="仿宋_GB2312" w:eastAsia="仿宋_GB2312" w:cs="仿宋_GB2312"/>
          <w:sz w:val="28"/>
          <w:szCs w:val="28"/>
          <w:lang w:val="zh-CN"/>
        </w:rPr>
      </w:pPr>
      <w:r>
        <w:rPr>
          <w:rFonts w:hint="eastAsia" w:ascii="仿宋_GB2312" w:hAnsi="仿宋_GB2312" w:eastAsia="仿宋_GB2312" w:cs="仿宋_GB2312"/>
          <w:sz w:val="28"/>
          <w:szCs w:val="28"/>
        </w:rPr>
        <w:t>七</w:t>
      </w:r>
      <w:r>
        <w:rPr>
          <w:rFonts w:hint="eastAsia" w:ascii="仿宋_GB2312" w:hAnsi="仿宋_GB2312" w:eastAsia="仿宋_GB2312" w:cs="仿宋_GB2312"/>
          <w:sz w:val="28"/>
          <w:szCs w:val="28"/>
          <w:lang w:val="zh-CN"/>
        </w:rPr>
        <w:t>、现场踏勘(答疑会)时间、地点：</w:t>
      </w:r>
      <w:r>
        <w:rPr>
          <w:rFonts w:hint="eastAsia" w:ascii="仿宋" w:hAnsi="仿宋" w:eastAsia="仿宋" w:cs="仿宋"/>
          <w:color w:val="auto"/>
          <w:sz w:val="28"/>
          <w:szCs w:val="28"/>
          <w:highlight w:val="none"/>
          <w:lang w:val="zh-CN"/>
        </w:rPr>
        <w:t>为保证各报价单位的技术能满足现场安装调试要求，本项目在提交响应文件前需要进行现场踏勘，未进行现场踏勘的，报价一律视为无效报价，一律视为无效报价，提交报价文件时需附上现场踏勘委派书（需求单位及报价单位均需盖章）复印件。</w:t>
      </w:r>
    </w:p>
    <w:p>
      <w:pPr>
        <w:autoSpaceDE w:val="0"/>
        <w:autoSpaceDN w:val="0"/>
        <w:spacing w:line="480" w:lineRule="exact"/>
        <w:ind w:firstLine="560" w:firstLineChars="200"/>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1. 现场踏勘(答疑会)集合时间：</w:t>
      </w:r>
    </w:p>
    <w:p>
      <w:pPr>
        <w:autoSpaceDE w:val="0"/>
        <w:autoSpaceDN w:val="0"/>
        <w:spacing w:line="480" w:lineRule="exact"/>
        <w:ind w:firstLine="560" w:firstLineChars="200"/>
        <w:rPr>
          <w:rFonts w:hint="eastAsia"/>
          <w:lang w:val="en-US" w:eastAsia="zh-CN"/>
        </w:rPr>
      </w:pPr>
      <w:r>
        <w:rPr>
          <w:rFonts w:hint="eastAsia" w:ascii="仿宋_GB2312" w:hAnsi="仿宋_GB2312" w:eastAsia="仿宋_GB2312" w:cs="仿宋_GB2312"/>
          <w:sz w:val="28"/>
          <w:szCs w:val="28"/>
          <w:lang w:val="en-US" w:eastAsia="zh-CN"/>
        </w:rPr>
        <w:t>项目十至项目十四：</w:t>
      </w:r>
      <w:r>
        <w:rPr>
          <w:rFonts w:hint="eastAsia" w:ascii="仿宋_GB2312" w:hAnsi="仿宋_GB2312" w:eastAsia="仿宋_GB2312" w:cs="仿宋_GB2312"/>
          <w:sz w:val="28"/>
          <w:szCs w:val="28"/>
          <w:lang w:val="zh-CN"/>
        </w:rPr>
        <w:t>2022年</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zh-CN"/>
        </w:rPr>
        <w:t>月</w:t>
      </w: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zh-CN"/>
        </w:rPr>
        <w:t>日</w:t>
      </w: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lang w:val="zh-CN"/>
        </w:rPr>
        <w:t>时</w:t>
      </w:r>
      <w:r>
        <w:rPr>
          <w:rFonts w:hint="eastAsia" w:ascii="仿宋_GB2312" w:hAnsi="仿宋_GB2312" w:eastAsia="仿宋_GB2312" w:cs="仿宋_GB2312"/>
          <w:sz w:val="28"/>
          <w:szCs w:val="28"/>
          <w:lang w:val="en-US" w:eastAsia="zh-CN"/>
        </w:rPr>
        <w:t>30</w:t>
      </w:r>
      <w:r>
        <w:rPr>
          <w:rFonts w:hint="eastAsia" w:ascii="仿宋_GB2312" w:hAnsi="仿宋_GB2312" w:eastAsia="仿宋_GB2312" w:cs="仿宋_GB2312"/>
          <w:sz w:val="28"/>
          <w:szCs w:val="28"/>
          <w:lang w:val="zh-CN"/>
        </w:rPr>
        <w:t>分</w:t>
      </w:r>
      <w:r>
        <w:rPr>
          <w:rFonts w:hint="eastAsia" w:ascii="仿宋_GB2312" w:hAnsi="仿宋_GB2312" w:eastAsia="仿宋_GB2312" w:cs="仿宋_GB2312"/>
          <w:sz w:val="28"/>
          <w:szCs w:val="28"/>
          <w:lang w:val="en-US" w:eastAsia="zh-CN"/>
        </w:rPr>
        <w:t>至15时00分整，逾时不再接待</w:t>
      </w:r>
      <w:r>
        <w:rPr>
          <w:rFonts w:hint="eastAsia" w:ascii="仿宋_GB2312" w:hAnsi="仿宋_GB2312" w:eastAsia="仿宋_GB2312" w:cs="仿宋_GB2312"/>
          <w:sz w:val="28"/>
          <w:szCs w:val="28"/>
          <w:lang w:val="zh-CN"/>
        </w:rPr>
        <w:t>。</w:t>
      </w:r>
    </w:p>
    <w:p>
      <w:pPr>
        <w:numPr>
          <w:ilvl w:val="0"/>
          <w:numId w:val="2"/>
        </w:numPr>
        <w:autoSpaceDE w:val="0"/>
        <w:autoSpaceDN w:val="0"/>
        <w:spacing w:line="480" w:lineRule="exact"/>
        <w:ind w:firstLine="560" w:firstLineChars="200"/>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lang w:val="zh-CN"/>
        </w:rPr>
        <w:t>现场踏勘(答疑会)集合地点：</w:t>
      </w:r>
    </w:p>
    <w:p>
      <w:pPr>
        <w:numPr>
          <w:ilvl w:val="0"/>
          <w:numId w:val="0"/>
        </w:numPr>
        <w:autoSpaceDE w:val="0"/>
        <w:autoSpaceDN w:val="0"/>
        <w:spacing w:line="480" w:lineRule="exact"/>
        <w:ind w:firstLine="560" w:firstLineChars="200"/>
        <w:rPr>
          <w:rFonts w:hint="eastAsia"/>
          <w:lang w:val="zh-CN"/>
        </w:rPr>
      </w:pPr>
      <w:r>
        <w:rPr>
          <w:rFonts w:hint="eastAsia" w:ascii="仿宋_GB2312" w:hAnsi="仿宋_GB2312" w:eastAsia="仿宋_GB2312" w:cs="仿宋_GB2312"/>
          <w:sz w:val="28"/>
          <w:szCs w:val="28"/>
          <w:lang w:val="en-US" w:eastAsia="zh-CN"/>
        </w:rPr>
        <w:t>项目十至项目十四：广州市海珠区南洲路1375号广州市净水有限公司沥滘分公司</w:t>
      </w:r>
    </w:p>
    <w:p>
      <w:pPr>
        <w:ind w:firstLine="588" w:firstLineChars="210"/>
        <w:rPr>
          <w:rFonts w:ascii="仿宋" w:hAnsi="仿宋" w:eastAsia="仿宋" w:cs="仿宋_GB2312"/>
          <w:sz w:val="28"/>
          <w:szCs w:val="28"/>
        </w:rPr>
      </w:pPr>
      <w:r>
        <w:rPr>
          <w:rFonts w:hint="eastAsia" w:ascii="仿宋" w:hAnsi="仿宋" w:eastAsia="仿宋" w:cs="仿宋_GB2312"/>
          <w:sz w:val="28"/>
          <w:szCs w:val="28"/>
        </w:rPr>
        <w:t>八、询价文件的获取：在</w:t>
      </w:r>
      <w:r>
        <w:rPr>
          <w:rFonts w:ascii="仿宋" w:hAnsi="仿宋" w:eastAsia="仿宋" w:cs="仿宋_GB2312"/>
          <w:sz w:val="28"/>
          <w:szCs w:val="28"/>
        </w:rPr>
        <w:t>202</w:t>
      </w:r>
      <w:r>
        <w:rPr>
          <w:rFonts w:hint="eastAsia" w:ascii="仿宋" w:hAnsi="仿宋" w:eastAsia="仿宋" w:cs="仿宋_GB2312"/>
          <w:sz w:val="28"/>
          <w:szCs w:val="28"/>
          <w:lang w:val="en-US" w:eastAsia="zh-CN"/>
        </w:rPr>
        <w:t>2</w:t>
      </w:r>
      <w:r>
        <w:rPr>
          <w:rFonts w:ascii="仿宋" w:hAnsi="仿宋" w:eastAsia="仿宋" w:cs="仿宋_GB2312"/>
          <w:sz w:val="28"/>
          <w:szCs w:val="28"/>
        </w:rPr>
        <w:t>年</w:t>
      </w:r>
      <w:r>
        <w:rPr>
          <w:rFonts w:hint="eastAsia" w:ascii="仿宋" w:hAnsi="仿宋" w:eastAsia="仿宋" w:cs="仿宋_GB2312"/>
          <w:sz w:val="28"/>
          <w:szCs w:val="28"/>
          <w:lang w:val="en-US" w:eastAsia="zh-CN"/>
        </w:rPr>
        <w:t>5</w:t>
      </w:r>
      <w:r>
        <w:rPr>
          <w:rFonts w:hint="eastAsia" w:ascii="仿宋" w:hAnsi="仿宋" w:eastAsia="仿宋" w:cs="仿宋_GB2312"/>
          <w:sz w:val="28"/>
          <w:szCs w:val="28"/>
        </w:rPr>
        <w:t>月</w:t>
      </w:r>
      <w:r>
        <w:rPr>
          <w:rFonts w:hint="eastAsia" w:ascii="仿宋" w:hAnsi="仿宋" w:eastAsia="仿宋" w:cs="仿宋_GB2312"/>
          <w:sz w:val="28"/>
          <w:szCs w:val="28"/>
          <w:lang w:val="en-US" w:eastAsia="zh-CN"/>
        </w:rPr>
        <w:t>17</w:t>
      </w:r>
      <w:r>
        <w:rPr>
          <w:rFonts w:hint="eastAsia" w:ascii="仿宋" w:hAnsi="仿宋" w:eastAsia="仿宋" w:cs="仿宋_GB2312"/>
          <w:sz w:val="28"/>
          <w:szCs w:val="28"/>
        </w:rPr>
        <w:t>日</w:t>
      </w:r>
      <w:r>
        <w:rPr>
          <w:rFonts w:hint="eastAsia" w:ascii="仿宋" w:hAnsi="仿宋" w:eastAsia="仿宋" w:cs="仿宋_GB2312"/>
          <w:sz w:val="28"/>
          <w:szCs w:val="28"/>
          <w:lang w:val="en-US" w:eastAsia="zh-CN"/>
        </w:rPr>
        <w:t>15</w:t>
      </w:r>
      <w:r>
        <w:rPr>
          <w:rFonts w:ascii="仿宋" w:hAnsi="仿宋" w:eastAsia="仿宋" w:cs="仿宋_GB2312"/>
          <w:sz w:val="28"/>
          <w:szCs w:val="28"/>
        </w:rPr>
        <w:t>时</w:t>
      </w:r>
      <w:r>
        <w:rPr>
          <w:rFonts w:hint="eastAsia" w:ascii="仿宋" w:hAnsi="仿宋" w:eastAsia="仿宋" w:cs="仿宋_GB2312"/>
          <w:sz w:val="28"/>
          <w:szCs w:val="28"/>
          <w:lang w:val="en-US" w:eastAsia="zh-CN"/>
        </w:rPr>
        <w:t>00</w:t>
      </w:r>
      <w:r>
        <w:rPr>
          <w:rFonts w:ascii="仿宋" w:hAnsi="仿宋" w:eastAsia="仿宋" w:cs="仿宋_GB2312"/>
          <w:sz w:val="28"/>
          <w:szCs w:val="28"/>
        </w:rPr>
        <w:t>分前，在广州市净水有限公司门户网站免费下载。</w:t>
      </w:r>
    </w:p>
    <w:p>
      <w:pPr>
        <w:ind w:firstLine="588" w:firstLineChars="210"/>
        <w:rPr>
          <w:rFonts w:eastAsia="仿宋"/>
        </w:rPr>
      </w:pPr>
      <w:r>
        <w:rPr>
          <w:rFonts w:hint="eastAsia" w:ascii="仿宋" w:hAnsi="仿宋" w:eastAsia="仿宋" w:cs="仿宋_GB2312"/>
          <w:sz w:val="28"/>
          <w:szCs w:val="28"/>
        </w:rPr>
        <w:t>九、询价响应文件递交时间：</w:t>
      </w:r>
      <w:r>
        <w:rPr>
          <w:rFonts w:ascii="仿宋" w:hAnsi="仿宋" w:eastAsia="仿宋" w:cs="仿宋_GB2312"/>
          <w:sz w:val="28"/>
          <w:szCs w:val="28"/>
        </w:rPr>
        <w:t>202</w:t>
      </w:r>
      <w:r>
        <w:rPr>
          <w:rFonts w:hint="eastAsia" w:ascii="仿宋" w:hAnsi="仿宋" w:eastAsia="仿宋" w:cs="仿宋_GB2312"/>
          <w:sz w:val="28"/>
          <w:szCs w:val="28"/>
          <w:lang w:val="en-US" w:eastAsia="zh-CN"/>
        </w:rPr>
        <w:t>2</w:t>
      </w:r>
      <w:r>
        <w:rPr>
          <w:rFonts w:ascii="仿宋" w:hAnsi="仿宋" w:eastAsia="仿宋" w:cs="仿宋_GB2312"/>
          <w:sz w:val="28"/>
          <w:szCs w:val="28"/>
        </w:rPr>
        <w:t>年</w:t>
      </w:r>
      <w:r>
        <w:rPr>
          <w:rFonts w:hint="eastAsia" w:ascii="仿宋" w:hAnsi="仿宋" w:eastAsia="仿宋" w:cs="仿宋_GB2312"/>
          <w:sz w:val="28"/>
          <w:szCs w:val="28"/>
          <w:lang w:val="en-US" w:eastAsia="zh-CN"/>
        </w:rPr>
        <w:t>5</w:t>
      </w:r>
      <w:r>
        <w:rPr>
          <w:rFonts w:hint="eastAsia" w:ascii="仿宋" w:hAnsi="仿宋" w:eastAsia="仿宋" w:cs="仿宋_GB2312"/>
          <w:sz w:val="28"/>
          <w:szCs w:val="28"/>
        </w:rPr>
        <w:t>月</w:t>
      </w:r>
      <w:r>
        <w:rPr>
          <w:rFonts w:hint="eastAsia" w:ascii="仿宋" w:hAnsi="仿宋" w:eastAsia="仿宋" w:cs="仿宋_GB2312"/>
          <w:sz w:val="28"/>
          <w:szCs w:val="28"/>
          <w:lang w:val="en-US" w:eastAsia="zh-CN"/>
        </w:rPr>
        <w:t>17</w:t>
      </w:r>
      <w:r>
        <w:rPr>
          <w:rFonts w:hint="eastAsia" w:ascii="仿宋" w:hAnsi="仿宋" w:eastAsia="仿宋" w:cs="仿宋_GB2312"/>
          <w:sz w:val="28"/>
          <w:szCs w:val="28"/>
        </w:rPr>
        <w:t>日</w:t>
      </w:r>
      <w:r>
        <w:rPr>
          <w:rFonts w:hint="eastAsia" w:ascii="仿宋" w:hAnsi="仿宋" w:eastAsia="仿宋" w:cs="仿宋_GB2312"/>
          <w:sz w:val="28"/>
          <w:szCs w:val="28"/>
          <w:lang w:val="en-US" w:eastAsia="zh-CN"/>
        </w:rPr>
        <w:t>14</w:t>
      </w:r>
      <w:r>
        <w:rPr>
          <w:rFonts w:ascii="仿宋" w:hAnsi="仿宋" w:eastAsia="仿宋" w:cs="仿宋_GB2312"/>
          <w:sz w:val="28"/>
          <w:szCs w:val="28"/>
        </w:rPr>
        <w:t>时</w:t>
      </w:r>
      <w:r>
        <w:rPr>
          <w:rFonts w:hint="eastAsia" w:ascii="仿宋" w:hAnsi="仿宋" w:eastAsia="仿宋" w:cs="仿宋_GB2312"/>
          <w:sz w:val="28"/>
          <w:szCs w:val="28"/>
          <w:lang w:val="en-US" w:eastAsia="zh-CN"/>
        </w:rPr>
        <w:t>30</w:t>
      </w:r>
      <w:r>
        <w:rPr>
          <w:rFonts w:ascii="仿宋" w:hAnsi="仿宋" w:eastAsia="仿宋" w:cs="仿宋_GB2312"/>
          <w:sz w:val="28"/>
          <w:szCs w:val="28"/>
        </w:rPr>
        <w:t>分至</w:t>
      </w:r>
      <w:r>
        <w:rPr>
          <w:rFonts w:hint="eastAsia" w:ascii="仿宋" w:hAnsi="仿宋" w:eastAsia="仿宋" w:cs="仿宋_GB2312"/>
          <w:sz w:val="28"/>
          <w:szCs w:val="28"/>
          <w:lang w:val="en-US" w:eastAsia="zh-CN"/>
        </w:rPr>
        <w:t>15</w:t>
      </w:r>
      <w:r>
        <w:rPr>
          <w:rFonts w:ascii="仿宋" w:hAnsi="仿宋" w:eastAsia="仿宋" w:cs="仿宋_GB2312"/>
          <w:sz w:val="28"/>
          <w:szCs w:val="28"/>
        </w:rPr>
        <w:t>时</w:t>
      </w:r>
      <w:r>
        <w:rPr>
          <w:rFonts w:hint="eastAsia" w:ascii="仿宋" w:hAnsi="仿宋" w:eastAsia="仿宋" w:cs="仿宋_GB2312"/>
          <w:sz w:val="28"/>
          <w:szCs w:val="28"/>
          <w:lang w:val="en-US" w:eastAsia="zh-CN"/>
        </w:rPr>
        <w:t>00</w:t>
      </w:r>
      <w:r>
        <w:rPr>
          <w:rFonts w:ascii="仿宋" w:hAnsi="仿宋" w:eastAsia="仿宋" w:cs="仿宋_GB2312"/>
          <w:sz w:val="28"/>
          <w:szCs w:val="28"/>
        </w:rPr>
        <w:t>分</w:t>
      </w:r>
      <w:r>
        <w:rPr>
          <w:rFonts w:hint="eastAsia" w:ascii="仿宋" w:hAnsi="仿宋" w:eastAsia="仿宋" w:cs="仿宋_GB2312"/>
          <w:sz w:val="28"/>
          <w:szCs w:val="28"/>
        </w:rPr>
        <w:t>；询价响应文件截止时间：</w:t>
      </w:r>
      <w:r>
        <w:rPr>
          <w:rFonts w:ascii="仿宋" w:hAnsi="仿宋" w:eastAsia="仿宋" w:cs="仿宋_GB2312"/>
          <w:sz w:val="28"/>
          <w:szCs w:val="28"/>
        </w:rPr>
        <w:t>202</w:t>
      </w:r>
      <w:r>
        <w:rPr>
          <w:rFonts w:hint="eastAsia" w:ascii="仿宋" w:hAnsi="仿宋" w:eastAsia="仿宋" w:cs="仿宋_GB2312"/>
          <w:sz w:val="28"/>
          <w:szCs w:val="28"/>
          <w:lang w:val="en-US" w:eastAsia="zh-CN"/>
        </w:rPr>
        <w:t>2</w:t>
      </w:r>
      <w:r>
        <w:rPr>
          <w:rFonts w:ascii="仿宋" w:hAnsi="仿宋" w:eastAsia="仿宋" w:cs="仿宋_GB2312"/>
          <w:sz w:val="28"/>
          <w:szCs w:val="28"/>
        </w:rPr>
        <w:t>年</w:t>
      </w:r>
      <w:r>
        <w:rPr>
          <w:rFonts w:hint="eastAsia" w:ascii="仿宋" w:hAnsi="仿宋" w:eastAsia="仿宋" w:cs="仿宋_GB2312"/>
          <w:sz w:val="28"/>
          <w:szCs w:val="28"/>
          <w:lang w:val="en-US" w:eastAsia="zh-CN"/>
        </w:rPr>
        <w:t>5</w:t>
      </w:r>
      <w:r>
        <w:rPr>
          <w:rFonts w:hint="eastAsia" w:ascii="仿宋" w:hAnsi="仿宋" w:eastAsia="仿宋" w:cs="仿宋_GB2312"/>
          <w:sz w:val="28"/>
          <w:szCs w:val="28"/>
        </w:rPr>
        <w:t>月</w:t>
      </w:r>
      <w:r>
        <w:rPr>
          <w:rFonts w:hint="eastAsia" w:ascii="仿宋" w:hAnsi="仿宋" w:eastAsia="仿宋" w:cs="仿宋_GB2312"/>
          <w:sz w:val="28"/>
          <w:szCs w:val="28"/>
          <w:lang w:val="en-US" w:eastAsia="zh-CN"/>
        </w:rPr>
        <w:t>17</w:t>
      </w:r>
      <w:r>
        <w:rPr>
          <w:rFonts w:hint="eastAsia" w:ascii="仿宋" w:hAnsi="仿宋" w:eastAsia="仿宋" w:cs="仿宋_GB2312"/>
          <w:sz w:val="28"/>
          <w:szCs w:val="28"/>
        </w:rPr>
        <w:t>日</w:t>
      </w:r>
      <w:r>
        <w:rPr>
          <w:rFonts w:hint="eastAsia" w:ascii="仿宋" w:hAnsi="仿宋" w:eastAsia="仿宋" w:cs="仿宋_GB2312"/>
          <w:sz w:val="28"/>
          <w:szCs w:val="28"/>
          <w:lang w:val="en-US" w:eastAsia="zh-CN"/>
        </w:rPr>
        <w:t>15</w:t>
      </w:r>
      <w:r>
        <w:rPr>
          <w:rFonts w:ascii="仿宋" w:hAnsi="仿宋" w:eastAsia="仿宋" w:cs="仿宋_GB2312"/>
          <w:sz w:val="28"/>
          <w:szCs w:val="28"/>
        </w:rPr>
        <w:t>时</w:t>
      </w:r>
      <w:r>
        <w:rPr>
          <w:rFonts w:hint="eastAsia" w:ascii="仿宋" w:hAnsi="仿宋" w:eastAsia="仿宋" w:cs="仿宋_GB2312"/>
          <w:sz w:val="28"/>
          <w:szCs w:val="28"/>
          <w:lang w:val="en-US" w:eastAsia="zh-CN"/>
        </w:rPr>
        <w:t>00</w:t>
      </w:r>
      <w:r>
        <w:rPr>
          <w:rFonts w:ascii="仿宋" w:hAnsi="仿宋" w:eastAsia="仿宋" w:cs="仿宋_GB2312"/>
          <w:sz w:val="28"/>
          <w:szCs w:val="28"/>
        </w:rPr>
        <w:t>分</w:t>
      </w:r>
      <w:r>
        <w:rPr>
          <w:rFonts w:hint="eastAsia" w:ascii="仿宋" w:hAnsi="仿宋" w:eastAsia="仿宋" w:cs="仿宋_GB2312"/>
          <w:sz w:val="28"/>
          <w:szCs w:val="28"/>
        </w:rPr>
        <w:t>。</w:t>
      </w:r>
      <w:r>
        <w:rPr>
          <w:rFonts w:hint="eastAsia" w:ascii="仿宋_GB2312" w:hAnsi="仿宋_GB2312" w:eastAsia="仿宋_GB2312" w:cs="仿宋_GB2312"/>
          <w:color w:val="000000"/>
          <w:sz w:val="28"/>
          <w:szCs w:val="28"/>
        </w:rPr>
        <w:t>递交响应文件时须提供授权委托人身份证原件备查。</w:t>
      </w:r>
      <w:r>
        <w:rPr>
          <w:rFonts w:ascii="仿宋" w:hAnsi="仿宋" w:eastAsia="仿宋" w:cs="仿宋_GB2312"/>
          <w:sz w:val="28"/>
          <w:szCs w:val="28"/>
        </w:rPr>
        <w:t xml:space="preserve"> </w:t>
      </w:r>
    </w:p>
    <w:p>
      <w:pPr>
        <w:ind w:firstLine="588" w:firstLineChars="210"/>
        <w:rPr>
          <w:rFonts w:ascii="仿宋" w:hAnsi="仿宋" w:eastAsia="仿宋" w:cs="仿宋_GB2312"/>
          <w:sz w:val="28"/>
          <w:szCs w:val="28"/>
        </w:rPr>
      </w:pPr>
      <w:r>
        <w:rPr>
          <w:rFonts w:hint="eastAsia" w:ascii="仿宋" w:hAnsi="仿宋" w:eastAsia="仿宋" w:cs="仿宋_GB2312"/>
          <w:sz w:val="28"/>
          <w:szCs w:val="28"/>
        </w:rPr>
        <w:t>十、询价响应文件送达地点：广州市天河区临江大道</w:t>
      </w:r>
      <w:r>
        <w:rPr>
          <w:rFonts w:ascii="仿宋" w:hAnsi="仿宋" w:eastAsia="仿宋" w:cs="仿宋_GB2312"/>
          <w:sz w:val="28"/>
          <w:szCs w:val="28"/>
        </w:rPr>
        <w:t>501号广州市净水有限公司</w:t>
      </w:r>
      <w:r>
        <w:rPr>
          <w:rFonts w:hint="eastAsia" w:ascii="仿宋" w:hAnsi="仿宋" w:eastAsia="仿宋" w:cs="仿宋_GB2312"/>
          <w:sz w:val="28"/>
          <w:szCs w:val="28"/>
          <w:lang w:eastAsia="zh-CN"/>
        </w:rPr>
        <w:t>。</w:t>
      </w:r>
      <w:r>
        <w:rPr>
          <w:rFonts w:hint="eastAsia" w:ascii="仿宋_GB2312" w:hAnsi="仿宋_GB2312" w:eastAsia="仿宋_GB2312" w:cs="仿宋_GB2312"/>
          <w:color w:val="000000"/>
          <w:sz w:val="28"/>
          <w:szCs w:val="28"/>
        </w:rPr>
        <w:t>（</w:t>
      </w:r>
      <w:r>
        <w:rPr>
          <w:rFonts w:hint="eastAsia" w:ascii="仿宋" w:hAnsi="仿宋" w:eastAsia="仿宋" w:cs="仿宋"/>
          <w:color w:val="auto"/>
          <w:sz w:val="28"/>
          <w:szCs w:val="28"/>
          <w:highlight w:val="none"/>
          <w:lang w:val="zh-CN"/>
        </w:rPr>
        <w:t>基于疫情防控形势，授权委托人须通过“广州净水公司”微信公众号（提前）预约，填写访客预约信息（</w:t>
      </w:r>
      <w:r>
        <w:rPr>
          <w:rFonts w:hint="eastAsia" w:ascii="仿宋" w:hAnsi="仿宋" w:eastAsia="仿宋" w:cs="仿宋"/>
          <w:color w:val="000000"/>
          <w:kern w:val="2"/>
          <w:sz w:val="28"/>
          <w:szCs w:val="28"/>
          <w:lang w:val="zh-CN"/>
        </w:rPr>
        <w:t>包括：1.近14天</w:t>
      </w:r>
      <w:r>
        <w:rPr>
          <w:rFonts w:hint="eastAsia" w:ascii="仿宋" w:hAnsi="仿宋" w:eastAsia="仿宋" w:cs="仿宋"/>
          <w:color w:val="000000"/>
          <w:kern w:val="2"/>
          <w:sz w:val="28"/>
          <w:szCs w:val="28"/>
          <w:lang w:val="en-US" w:eastAsia="zh-CN"/>
        </w:rPr>
        <w:t>内</w:t>
      </w:r>
      <w:r>
        <w:rPr>
          <w:rFonts w:hint="eastAsia" w:ascii="仿宋" w:hAnsi="仿宋" w:eastAsia="仿宋" w:cs="仿宋"/>
          <w:color w:val="000000"/>
          <w:kern w:val="2"/>
          <w:sz w:val="28"/>
          <w:szCs w:val="28"/>
          <w:lang w:val="zh-CN"/>
        </w:rPr>
        <w:t>行程有异地中高风险地区及所在的地级市（、盟、州、直辖市的区）旅居史的来（返）穗人员拒绝来访；</w:t>
      </w:r>
      <w:r>
        <w:rPr>
          <w:rFonts w:hint="eastAsia" w:ascii="仿宋" w:hAnsi="仿宋" w:eastAsia="仿宋" w:cs="仿宋"/>
          <w:color w:val="000000"/>
          <w:kern w:val="2"/>
          <w:sz w:val="28"/>
          <w:szCs w:val="28"/>
          <w:lang w:val="en-US" w:eastAsia="zh-CN"/>
        </w:rPr>
        <w:t>2.</w:t>
      </w:r>
      <w:r>
        <w:rPr>
          <w:rFonts w:hint="eastAsia" w:ascii="仿宋" w:hAnsi="仿宋" w:eastAsia="仿宋" w:cs="仿宋"/>
          <w:color w:val="000000"/>
          <w:kern w:val="2"/>
          <w:sz w:val="28"/>
          <w:szCs w:val="28"/>
          <w:lang w:val="zh-CN"/>
        </w:rPr>
        <w:t>近14天行程内有异地</w:t>
      </w:r>
      <w:r>
        <w:rPr>
          <w:rFonts w:hint="eastAsia" w:ascii="仿宋" w:hAnsi="仿宋" w:eastAsia="仿宋" w:cs="仿宋"/>
          <w:color w:val="000000"/>
          <w:kern w:val="2"/>
          <w:sz w:val="28"/>
          <w:szCs w:val="28"/>
          <w:lang w:val="en-US" w:eastAsia="zh-CN"/>
        </w:rPr>
        <w:t>本土疫情报告</w:t>
      </w:r>
      <w:r>
        <w:rPr>
          <w:rFonts w:hint="eastAsia" w:ascii="仿宋" w:hAnsi="仿宋" w:eastAsia="仿宋" w:cs="仿宋"/>
          <w:color w:val="000000"/>
          <w:kern w:val="2"/>
          <w:sz w:val="28"/>
          <w:szCs w:val="28"/>
          <w:lang w:val="zh-CN"/>
        </w:rPr>
        <w:t>的地级市（、盟、州、直辖市的区）旅居史的来（返）穗人员拒绝来访</w:t>
      </w:r>
      <w:r>
        <w:rPr>
          <w:rFonts w:hint="eastAsia" w:ascii="仿宋" w:hAnsi="仿宋" w:eastAsia="仿宋" w:cs="仿宋"/>
          <w:color w:val="000000"/>
          <w:kern w:val="2"/>
          <w:sz w:val="28"/>
          <w:szCs w:val="28"/>
          <w:lang w:val="en-US" w:eastAsia="zh-CN"/>
        </w:rPr>
        <w:t>3.近14天行程内有省外来（返）穗人员应持有抵穗后来访前三天的两次核酸检测证明，即“三天两检”（每次至少间隔24小时）4</w:t>
      </w:r>
      <w:r>
        <w:rPr>
          <w:rFonts w:hint="eastAsia" w:ascii="仿宋" w:hAnsi="仿宋" w:eastAsia="仿宋" w:cs="仿宋"/>
          <w:color w:val="000000"/>
          <w:kern w:val="2"/>
          <w:sz w:val="28"/>
          <w:szCs w:val="28"/>
          <w:lang w:val="zh-CN"/>
        </w:rPr>
        <w:t>.如确需工作需要来访，应持有</w:t>
      </w:r>
      <w:r>
        <w:rPr>
          <w:rFonts w:hint="eastAsia" w:ascii="仿宋" w:hAnsi="仿宋" w:eastAsia="仿宋" w:cs="仿宋"/>
          <w:color w:val="000000"/>
          <w:kern w:val="2"/>
          <w:sz w:val="28"/>
          <w:szCs w:val="28"/>
          <w:lang w:val="en-US" w:eastAsia="zh-CN"/>
        </w:rPr>
        <w:t>抵穗后</w:t>
      </w:r>
      <w:r>
        <w:rPr>
          <w:rFonts w:hint="eastAsia" w:ascii="仿宋" w:hAnsi="仿宋" w:eastAsia="仿宋" w:cs="仿宋"/>
          <w:color w:val="000000"/>
          <w:kern w:val="2"/>
          <w:sz w:val="28"/>
          <w:szCs w:val="28"/>
          <w:lang w:val="zh-CN"/>
        </w:rPr>
        <w:t>来访前24小时内的核酸</w:t>
      </w:r>
      <w:r>
        <w:rPr>
          <w:rFonts w:hint="eastAsia" w:ascii="仿宋" w:hAnsi="仿宋" w:eastAsia="仿宋" w:cs="仿宋"/>
          <w:color w:val="000000"/>
          <w:kern w:val="2"/>
          <w:sz w:val="28"/>
          <w:szCs w:val="28"/>
          <w:lang w:val="en-US" w:eastAsia="zh-CN"/>
        </w:rPr>
        <w:t>检测</w:t>
      </w:r>
      <w:r>
        <w:rPr>
          <w:rFonts w:hint="eastAsia" w:ascii="仿宋" w:hAnsi="仿宋" w:eastAsia="仿宋" w:cs="仿宋"/>
          <w:color w:val="000000"/>
          <w:kern w:val="2"/>
          <w:sz w:val="28"/>
          <w:szCs w:val="28"/>
          <w:lang w:val="zh-CN"/>
        </w:rPr>
        <w:t>证明）</w:t>
      </w:r>
      <w:r>
        <w:rPr>
          <w:rFonts w:hint="eastAsia" w:ascii="仿宋" w:hAnsi="仿宋" w:eastAsia="仿宋" w:cs="仿宋"/>
          <w:color w:val="auto"/>
          <w:sz w:val="28"/>
          <w:szCs w:val="28"/>
          <w:highlight w:val="none"/>
          <w:lang w:val="zh-CN"/>
        </w:rPr>
        <w:t>。待被访部室审核员审批通过后，凭访客手机生成的“通行访客码”通行。于门岗处测温并扫码填写调查问卷，手机显示问卷“提交成功”后方可进入厂区。如以快递形式递交响应文件，须在递交截止时间前送达，不参加见证报价开启程序的报价单位视其认可所有报价</w:t>
      </w:r>
      <w:r>
        <w:rPr>
          <w:rFonts w:hint="eastAsia" w:ascii="仿宋_GB2312" w:hAnsi="仿宋_GB2312" w:eastAsia="仿宋_GB2312" w:cs="仿宋_GB2312"/>
          <w:color w:val="000000"/>
          <w:sz w:val="28"/>
          <w:szCs w:val="28"/>
        </w:rPr>
        <w:t>）</w:t>
      </w:r>
    </w:p>
    <w:p>
      <w:pPr>
        <w:ind w:firstLine="588" w:firstLineChars="210"/>
        <w:rPr>
          <w:rFonts w:ascii="仿宋" w:hAnsi="仿宋" w:eastAsia="仿宋" w:cs="仿宋_GB2312"/>
          <w:sz w:val="28"/>
          <w:szCs w:val="28"/>
        </w:rPr>
      </w:pPr>
      <w:r>
        <w:rPr>
          <w:rFonts w:hint="eastAsia" w:ascii="仿宋" w:hAnsi="仿宋" w:eastAsia="仿宋" w:cs="仿宋_GB2312"/>
          <w:sz w:val="28"/>
          <w:szCs w:val="28"/>
        </w:rPr>
        <w:t>十一、评审时间：</w:t>
      </w:r>
      <w:r>
        <w:rPr>
          <w:rFonts w:ascii="仿宋" w:hAnsi="仿宋" w:eastAsia="仿宋" w:cs="仿宋_GB2312"/>
          <w:sz w:val="28"/>
          <w:szCs w:val="28"/>
        </w:rPr>
        <w:t>202</w:t>
      </w:r>
      <w:r>
        <w:rPr>
          <w:rFonts w:hint="eastAsia" w:ascii="仿宋" w:hAnsi="仿宋" w:eastAsia="仿宋" w:cs="仿宋_GB2312"/>
          <w:sz w:val="28"/>
          <w:szCs w:val="28"/>
          <w:lang w:val="en-US" w:eastAsia="zh-CN"/>
        </w:rPr>
        <w:t>2</w:t>
      </w:r>
      <w:r>
        <w:rPr>
          <w:rFonts w:ascii="仿宋" w:hAnsi="仿宋" w:eastAsia="仿宋" w:cs="仿宋_GB2312"/>
          <w:sz w:val="28"/>
          <w:szCs w:val="28"/>
        </w:rPr>
        <w:t>年</w:t>
      </w:r>
      <w:r>
        <w:rPr>
          <w:rFonts w:hint="eastAsia" w:ascii="仿宋" w:hAnsi="仿宋" w:eastAsia="仿宋" w:cs="仿宋_GB2312"/>
          <w:sz w:val="28"/>
          <w:szCs w:val="28"/>
          <w:lang w:val="en-US" w:eastAsia="zh-CN"/>
        </w:rPr>
        <w:t>5</w:t>
      </w:r>
      <w:r>
        <w:rPr>
          <w:rFonts w:hint="eastAsia" w:ascii="仿宋" w:hAnsi="仿宋" w:eastAsia="仿宋" w:cs="仿宋_GB2312"/>
          <w:sz w:val="28"/>
          <w:szCs w:val="28"/>
        </w:rPr>
        <w:t>月</w:t>
      </w:r>
      <w:r>
        <w:rPr>
          <w:rFonts w:hint="eastAsia" w:ascii="仿宋" w:hAnsi="仿宋" w:eastAsia="仿宋" w:cs="仿宋_GB2312"/>
          <w:sz w:val="28"/>
          <w:szCs w:val="28"/>
          <w:lang w:val="en-US" w:eastAsia="zh-CN"/>
        </w:rPr>
        <w:t>17</w:t>
      </w:r>
      <w:r>
        <w:rPr>
          <w:rFonts w:hint="eastAsia" w:ascii="仿宋" w:hAnsi="仿宋" w:eastAsia="仿宋" w:cs="仿宋_GB2312"/>
          <w:sz w:val="28"/>
          <w:szCs w:val="28"/>
        </w:rPr>
        <w:t>日</w:t>
      </w:r>
      <w:r>
        <w:rPr>
          <w:rFonts w:ascii="仿宋" w:hAnsi="仿宋" w:eastAsia="仿宋" w:cs="仿宋_GB2312"/>
          <w:sz w:val="28"/>
          <w:szCs w:val="28"/>
        </w:rPr>
        <w:t>1</w:t>
      </w:r>
      <w:r>
        <w:rPr>
          <w:rFonts w:hint="eastAsia" w:ascii="仿宋" w:hAnsi="仿宋" w:eastAsia="仿宋" w:cs="仿宋_GB2312"/>
          <w:sz w:val="28"/>
          <w:szCs w:val="28"/>
          <w:lang w:val="en-US" w:eastAsia="zh-CN"/>
        </w:rPr>
        <w:t>5</w:t>
      </w:r>
      <w:r>
        <w:rPr>
          <w:rFonts w:ascii="仿宋" w:hAnsi="仿宋" w:eastAsia="仿宋" w:cs="仿宋_GB2312"/>
          <w:sz w:val="28"/>
          <w:szCs w:val="28"/>
        </w:rPr>
        <w:t>时00分</w:t>
      </w:r>
    </w:p>
    <w:p>
      <w:pPr>
        <w:ind w:firstLine="588" w:firstLineChars="210"/>
        <w:rPr>
          <w:rFonts w:ascii="仿宋" w:hAnsi="仿宋" w:eastAsia="仿宋" w:cs="仿宋_GB2312"/>
          <w:sz w:val="28"/>
          <w:szCs w:val="28"/>
        </w:rPr>
      </w:pPr>
      <w:r>
        <w:rPr>
          <w:rFonts w:hint="eastAsia" w:ascii="仿宋" w:hAnsi="仿宋" w:eastAsia="仿宋" w:cs="仿宋_GB2312"/>
          <w:sz w:val="28"/>
          <w:szCs w:val="28"/>
        </w:rPr>
        <w:t>十二、评审地点：广州市净水有限公司六楼招标办</w:t>
      </w:r>
      <w:r>
        <w:rPr>
          <w:rFonts w:ascii="仿宋" w:hAnsi="仿宋" w:eastAsia="仿宋" w:cs="仿宋_GB2312"/>
          <w:sz w:val="28"/>
          <w:szCs w:val="28"/>
        </w:rPr>
        <w:t xml:space="preserve">                   </w:t>
      </w:r>
    </w:p>
    <w:p>
      <w:pPr>
        <w:ind w:firstLine="588" w:firstLineChars="210"/>
        <w:rPr>
          <w:rFonts w:ascii="仿宋" w:hAnsi="仿宋" w:eastAsia="仿宋" w:cs="仿宋_GB2312"/>
          <w:sz w:val="28"/>
          <w:szCs w:val="28"/>
        </w:rPr>
      </w:pPr>
      <w:r>
        <w:rPr>
          <w:rFonts w:hint="eastAsia" w:ascii="仿宋" w:hAnsi="仿宋" w:eastAsia="仿宋" w:cs="仿宋_GB2312"/>
          <w:sz w:val="28"/>
          <w:szCs w:val="28"/>
        </w:rPr>
        <w:t>十三、联系方式</w:t>
      </w:r>
    </w:p>
    <w:p>
      <w:pPr>
        <w:ind w:firstLine="588" w:firstLineChars="210"/>
        <w:rPr>
          <w:rFonts w:ascii="仿宋" w:hAnsi="仿宋" w:eastAsia="仿宋" w:cs="仿宋_GB2312"/>
          <w:sz w:val="28"/>
          <w:szCs w:val="28"/>
        </w:rPr>
      </w:pPr>
      <w:r>
        <w:rPr>
          <w:rFonts w:hint="eastAsia" w:ascii="仿宋" w:hAnsi="仿宋" w:eastAsia="仿宋" w:cs="仿宋_GB2312"/>
          <w:sz w:val="28"/>
          <w:szCs w:val="28"/>
        </w:rPr>
        <w:t>询价人：广州市净水有限公司</w:t>
      </w:r>
    </w:p>
    <w:p>
      <w:pPr>
        <w:ind w:firstLine="588" w:firstLineChars="210"/>
        <w:rPr>
          <w:rFonts w:ascii="仿宋" w:hAnsi="仿宋" w:eastAsia="仿宋" w:cs="仿宋_GB2312"/>
          <w:sz w:val="28"/>
          <w:szCs w:val="28"/>
        </w:rPr>
      </w:pPr>
      <w:r>
        <w:rPr>
          <w:rFonts w:hint="eastAsia" w:ascii="仿宋" w:hAnsi="仿宋" w:eastAsia="仿宋" w:cs="仿宋_GB2312"/>
          <w:sz w:val="28"/>
          <w:szCs w:val="28"/>
        </w:rPr>
        <w:t>联系地址：广州市天河区临江大道</w:t>
      </w:r>
      <w:r>
        <w:rPr>
          <w:rFonts w:ascii="仿宋" w:hAnsi="仿宋" w:eastAsia="仿宋" w:cs="仿宋_GB2312"/>
          <w:sz w:val="28"/>
          <w:szCs w:val="28"/>
        </w:rPr>
        <w:t xml:space="preserve">501号            </w:t>
      </w:r>
    </w:p>
    <w:p>
      <w:pPr>
        <w:spacing w:line="480" w:lineRule="exact"/>
        <w:ind w:firstLine="588" w:firstLineChars="210"/>
        <w:rPr>
          <w:rFonts w:ascii="仿宋_GB2312" w:hAnsi="仿宋_GB2312" w:eastAsia="仿宋_GB2312" w:cs="仿宋_GB2312"/>
          <w:sz w:val="28"/>
          <w:szCs w:val="28"/>
        </w:rPr>
      </w:pPr>
      <w:r>
        <w:rPr>
          <w:rFonts w:ascii="仿宋" w:hAnsi="仿宋" w:eastAsia="仿宋" w:cs="仿宋_GB2312"/>
          <w:sz w:val="28"/>
          <w:szCs w:val="28"/>
        </w:rPr>
        <w:t xml:space="preserve"> 联系人：</w:t>
      </w:r>
      <w:r>
        <w:rPr>
          <w:rFonts w:hint="eastAsia" w:ascii="仿宋" w:hAnsi="仿宋" w:eastAsia="仿宋" w:cs="仿宋_GB2312"/>
          <w:sz w:val="28"/>
          <w:szCs w:val="28"/>
        </w:rPr>
        <w:t>林</w:t>
      </w:r>
      <w:r>
        <w:rPr>
          <w:rFonts w:ascii="仿宋" w:hAnsi="仿宋" w:eastAsia="仿宋" w:cs="仿宋_GB2312"/>
          <w:sz w:val="28"/>
          <w:szCs w:val="28"/>
        </w:rPr>
        <w:t>工             联系方式：020-</w:t>
      </w:r>
      <w:r>
        <w:rPr>
          <w:rFonts w:hint="eastAsia" w:ascii="仿宋" w:hAnsi="仿宋" w:eastAsia="仿宋" w:cs="仿宋_GB2312"/>
          <w:sz w:val="28"/>
          <w:szCs w:val="28"/>
        </w:rPr>
        <w:t>3</w:t>
      </w:r>
      <w:r>
        <w:rPr>
          <w:rFonts w:hint="eastAsia" w:ascii="仿宋" w:hAnsi="仿宋" w:eastAsia="仿宋" w:cs="仿宋_GB2312"/>
          <w:sz w:val="28"/>
          <w:szCs w:val="28"/>
          <w:lang w:val="en-US" w:eastAsia="zh-CN"/>
        </w:rPr>
        <w:t>88</w:t>
      </w:r>
      <w:r>
        <w:rPr>
          <w:rFonts w:hint="eastAsia" w:ascii="仿宋" w:hAnsi="仿宋" w:eastAsia="仿宋" w:cs="仿宋_GB2312"/>
          <w:sz w:val="28"/>
          <w:szCs w:val="28"/>
        </w:rPr>
        <w:t>90841</w:t>
      </w:r>
      <w:r>
        <w:rPr>
          <w:rFonts w:hint="eastAsia" w:ascii="仿宋_GB2312" w:hAnsi="仿宋_GB2312" w:eastAsia="仿宋_GB2312" w:cs="仿宋_GB2312"/>
          <w:sz w:val="28"/>
          <w:szCs w:val="28"/>
        </w:rPr>
        <w:t xml:space="preserve">  </w:t>
      </w:r>
    </w:p>
    <w:p>
      <w:pPr>
        <w:spacing w:line="480" w:lineRule="exact"/>
        <w:ind w:firstLine="588" w:firstLineChars="21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广州市净水有限公司</w:t>
      </w:r>
    </w:p>
    <w:p>
      <w:pPr>
        <w:pStyle w:val="12"/>
        <w:adjustRightInd w:val="0"/>
        <w:snapToGrid w:val="0"/>
        <w:spacing w:line="520" w:lineRule="exact"/>
        <w:jc w:val="center"/>
        <w:rPr>
          <w:rFonts w:ascii="仿宋_GB2312" w:hAnsi="仿宋_GB2312" w:eastAsia="仿宋_GB2312" w:cs="仿宋_GB2312"/>
          <w:b/>
          <w:sz w:val="28"/>
          <w:szCs w:val="28"/>
          <w:lang w:val="zh-CN"/>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2022年</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日</w:t>
      </w:r>
    </w:p>
    <w:p>
      <w:pPr>
        <w:spacing w:line="480" w:lineRule="auto"/>
        <w:rPr>
          <w:rFonts w:hint="eastAsia" w:ascii="仿宋_GB2312" w:hAnsi="仿宋_GB2312" w:eastAsia="仿宋_GB2312" w:cs="仿宋_GB2312"/>
          <w:sz w:val="28"/>
          <w:szCs w:val="28"/>
        </w:rPr>
      </w:pPr>
    </w:p>
    <w:p>
      <w:pPr>
        <w:spacing w:line="480" w:lineRule="auto"/>
        <w:rPr>
          <w:rFonts w:hint="eastAsia" w:ascii="仿宋_GB2312" w:hAnsi="仿宋_GB2312" w:eastAsia="仿宋_GB2312" w:cs="仿宋_GB2312"/>
          <w:sz w:val="28"/>
          <w:szCs w:val="28"/>
        </w:rPr>
      </w:pPr>
    </w:p>
    <w:p>
      <w:pPr>
        <w:spacing w:line="480" w:lineRule="auto"/>
        <w:rPr>
          <w:rFonts w:hint="eastAsia" w:ascii="仿宋_GB2312" w:hAnsi="仿宋_GB2312" w:eastAsia="仿宋_GB2312" w:cs="仿宋_GB2312"/>
          <w:sz w:val="28"/>
          <w:szCs w:val="28"/>
        </w:rPr>
      </w:pPr>
    </w:p>
    <w:p>
      <w:pPr>
        <w:spacing w:line="480" w:lineRule="auto"/>
        <w:rPr>
          <w:rFonts w:hint="eastAsia" w:ascii="仿宋_GB2312" w:hAnsi="仿宋_GB2312" w:eastAsia="仿宋_GB2312" w:cs="仿宋_GB2312"/>
          <w:sz w:val="28"/>
          <w:szCs w:val="28"/>
        </w:rPr>
      </w:pPr>
    </w:p>
    <w:p>
      <w:pPr>
        <w:spacing w:line="480" w:lineRule="auto"/>
        <w:rPr>
          <w:rFonts w:hint="eastAsia"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p>
    <w:p>
      <w:pPr>
        <w:spacing w:line="480" w:lineRule="auto"/>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现场踏勘委派书</w:t>
      </w:r>
    </w:p>
    <w:p>
      <w:pPr>
        <w:spacing w:line="360" w:lineRule="auto"/>
        <w:rPr>
          <w:rFonts w:ascii="宋体" w:hAnsi="宋体"/>
          <w:szCs w:val="21"/>
        </w:rPr>
      </w:pP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致：广州市净水有限公司</w:t>
      </w:r>
    </w:p>
    <w:p>
      <w:pPr>
        <w:spacing w:line="360" w:lineRule="auto"/>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我公司（单位）</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i w:val="0"/>
          <w:iCs w:val="0"/>
          <w:sz w:val="28"/>
          <w:szCs w:val="28"/>
          <w:highlight w:val="none"/>
          <w:u w:val="single"/>
        </w:rPr>
        <w:t xml:space="preserve">  （报价单位名称）</w:t>
      </w:r>
      <w:r>
        <w:rPr>
          <w:rFonts w:hint="eastAsia" w:ascii="仿宋_GB2312" w:hAnsi="仿宋_GB2312" w:eastAsia="仿宋_GB2312" w:cs="仿宋_GB2312"/>
          <w:i/>
          <w:sz w:val="28"/>
          <w:szCs w:val="28"/>
          <w:highlight w:val="none"/>
          <w:u w:val="single"/>
        </w:rPr>
        <w:t xml:space="preserve">     </w:t>
      </w:r>
      <w:r>
        <w:rPr>
          <w:rFonts w:hint="eastAsia" w:ascii="仿宋_GB2312" w:hAnsi="仿宋_GB2312" w:eastAsia="仿宋_GB2312" w:cs="仿宋_GB2312"/>
          <w:sz w:val="28"/>
          <w:szCs w:val="28"/>
          <w:highlight w:val="none"/>
        </w:rPr>
        <w:t>现委派</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i/>
          <w:sz w:val="28"/>
          <w:szCs w:val="28"/>
          <w:highlight w:val="none"/>
          <w:u w:val="single"/>
        </w:rPr>
        <w:t xml:space="preserve">（姓名、职务、身份证号）    </w:t>
      </w:r>
      <w:r>
        <w:rPr>
          <w:rFonts w:hint="eastAsia" w:ascii="仿宋_GB2312" w:hAnsi="仿宋_GB2312" w:eastAsia="仿宋_GB2312" w:cs="仿宋_GB2312"/>
          <w:sz w:val="28"/>
          <w:szCs w:val="28"/>
          <w:highlight w:val="none"/>
        </w:rPr>
        <w:t>处理本项目</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rPr>
        <w:t>，项目编号：</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的现场踏勘事宜。</w:t>
      </w:r>
    </w:p>
    <w:p>
      <w:pPr>
        <w:adjustRightInd w:val="0"/>
        <w:snapToGrid w:val="0"/>
        <w:spacing w:line="360" w:lineRule="auto"/>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color w:val="000000"/>
          <w:sz w:val="28"/>
          <w:szCs w:val="28"/>
          <w:lang w:val="zh-CN"/>
        </w:rPr>
        <w:t>基于疫情防控形势，授权委托人须通过“广州净水公司”微信公众号（提前）预约，填写访客预约信息（</w:t>
      </w:r>
      <w:r>
        <w:rPr>
          <w:rFonts w:hint="eastAsia" w:ascii="仿宋" w:hAnsi="仿宋" w:eastAsia="仿宋" w:cs="仿宋"/>
          <w:color w:val="000000"/>
          <w:kern w:val="2"/>
          <w:sz w:val="28"/>
          <w:szCs w:val="28"/>
          <w:lang w:val="zh-CN"/>
        </w:rPr>
        <w:t>包括：1.近14天</w:t>
      </w:r>
      <w:r>
        <w:rPr>
          <w:rFonts w:hint="eastAsia" w:ascii="仿宋" w:hAnsi="仿宋" w:eastAsia="仿宋" w:cs="仿宋"/>
          <w:color w:val="000000"/>
          <w:kern w:val="2"/>
          <w:sz w:val="28"/>
          <w:szCs w:val="28"/>
          <w:lang w:val="en-US" w:eastAsia="zh-CN"/>
        </w:rPr>
        <w:t>内</w:t>
      </w:r>
      <w:r>
        <w:rPr>
          <w:rFonts w:hint="eastAsia" w:ascii="仿宋" w:hAnsi="仿宋" w:eastAsia="仿宋" w:cs="仿宋"/>
          <w:color w:val="000000"/>
          <w:kern w:val="2"/>
          <w:sz w:val="28"/>
          <w:szCs w:val="28"/>
          <w:lang w:val="zh-CN"/>
        </w:rPr>
        <w:t>行程有异地中高风险地区及所在的地级市（、盟、州、直辖市的区）旅居史的来（返）穗人员拒绝来访；</w:t>
      </w:r>
      <w:r>
        <w:rPr>
          <w:rFonts w:hint="eastAsia" w:ascii="仿宋" w:hAnsi="仿宋" w:eastAsia="仿宋" w:cs="仿宋"/>
          <w:color w:val="000000"/>
          <w:kern w:val="2"/>
          <w:sz w:val="28"/>
          <w:szCs w:val="28"/>
          <w:lang w:val="en-US" w:eastAsia="zh-CN"/>
        </w:rPr>
        <w:t>2.</w:t>
      </w:r>
      <w:r>
        <w:rPr>
          <w:rFonts w:hint="eastAsia" w:ascii="仿宋" w:hAnsi="仿宋" w:eastAsia="仿宋" w:cs="仿宋"/>
          <w:color w:val="000000"/>
          <w:kern w:val="2"/>
          <w:sz w:val="28"/>
          <w:szCs w:val="28"/>
          <w:lang w:val="zh-CN"/>
        </w:rPr>
        <w:t>近14天行程内有异地</w:t>
      </w:r>
      <w:r>
        <w:rPr>
          <w:rFonts w:hint="eastAsia" w:ascii="仿宋" w:hAnsi="仿宋" w:eastAsia="仿宋" w:cs="仿宋"/>
          <w:color w:val="000000"/>
          <w:kern w:val="2"/>
          <w:sz w:val="28"/>
          <w:szCs w:val="28"/>
          <w:lang w:val="en-US" w:eastAsia="zh-CN"/>
        </w:rPr>
        <w:t>本土疫情报告</w:t>
      </w:r>
      <w:r>
        <w:rPr>
          <w:rFonts w:hint="eastAsia" w:ascii="仿宋" w:hAnsi="仿宋" w:eastAsia="仿宋" w:cs="仿宋"/>
          <w:color w:val="000000"/>
          <w:kern w:val="2"/>
          <w:sz w:val="28"/>
          <w:szCs w:val="28"/>
          <w:lang w:val="zh-CN"/>
        </w:rPr>
        <w:t>的地级市（、盟、州、直辖市的区）旅居史的来（返）穗人员拒绝来访</w:t>
      </w:r>
      <w:r>
        <w:rPr>
          <w:rFonts w:hint="eastAsia" w:ascii="仿宋" w:hAnsi="仿宋" w:eastAsia="仿宋" w:cs="仿宋"/>
          <w:color w:val="000000"/>
          <w:kern w:val="2"/>
          <w:sz w:val="28"/>
          <w:szCs w:val="28"/>
          <w:lang w:val="en-US" w:eastAsia="zh-CN"/>
        </w:rPr>
        <w:t>3.近14天行程内有省外来（返）穗人员应持有抵穗后来访前三天的两次核酸检测证明，即“三天两检”（每次至少间隔24小时）4</w:t>
      </w:r>
      <w:r>
        <w:rPr>
          <w:rFonts w:hint="eastAsia" w:ascii="仿宋" w:hAnsi="仿宋" w:eastAsia="仿宋" w:cs="仿宋"/>
          <w:color w:val="000000"/>
          <w:kern w:val="2"/>
          <w:sz w:val="28"/>
          <w:szCs w:val="28"/>
          <w:lang w:val="zh-CN"/>
        </w:rPr>
        <w:t>.如确需工作需要来访，应持有</w:t>
      </w:r>
      <w:r>
        <w:rPr>
          <w:rFonts w:hint="eastAsia" w:ascii="仿宋" w:hAnsi="仿宋" w:eastAsia="仿宋" w:cs="仿宋"/>
          <w:color w:val="000000"/>
          <w:kern w:val="2"/>
          <w:sz w:val="28"/>
          <w:szCs w:val="28"/>
          <w:lang w:val="en-US" w:eastAsia="zh-CN"/>
        </w:rPr>
        <w:t>抵穗后</w:t>
      </w:r>
      <w:r>
        <w:rPr>
          <w:rFonts w:hint="eastAsia" w:ascii="仿宋" w:hAnsi="仿宋" w:eastAsia="仿宋" w:cs="仿宋"/>
          <w:color w:val="000000"/>
          <w:kern w:val="2"/>
          <w:sz w:val="28"/>
          <w:szCs w:val="28"/>
          <w:lang w:val="zh-CN"/>
        </w:rPr>
        <w:t>来访前24小时内的核酸</w:t>
      </w:r>
      <w:r>
        <w:rPr>
          <w:rFonts w:hint="eastAsia" w:ascii="仿宋" w:hAnsi="仿宋" w:eastAsia="仿宋" w:cs="仿宋"/>
          <w:color w:val="000000"/>
          <w:kern w:val="2"/>
          <w:sz w:val="28"/>
          <w:szCs w:val="28"/>
          <w:lang w:val="en-US" w:eastAsia="zh-CN"/>
        </w:rPr>
        <w:t>检测</w:t>
      </w:r>
      <w:r>
        <w:rPr>
          <w:rFonts w:hint="eastAsia" w:ascii="仿宋" w:hAnsi="仿宋" w:eastAsia="仿宋" w:cs="仿宋"/>
          <w:color w:val="000000"/>
          <w:kern w:val="2"/>
          <w:sz w:val="28"/>
          <w:szCs w:val="28"/>
          <w:lang w:val="zh-CN"/>
        </w:rPr>
        <w:t>证明）</w:t>
      </w:r>
      <w:r>
        <w:rPr>
          <w:rFonts w:hint="eastAsia" w:ascii="仿宋_GB2312" w:hAnsi="仿宋_GB2312" w:eastAsia="仿宋_GB2312" w:cs="仿宋_GB2312"/>
          <w:color w:val="000000"/>
          <w:sz w:val="28"/>
          <w:szCs w:val="28"/>
          <w:lang w:val="zh-CN"/>
        </w:rPr>
        <w:t>。待被访部室审核员审批通过后，凭访客手机生成的“通行访客码”通行。于门岗处测温并扫码填写调查问卷，手机显示问卷“提交成功”后方可进入厂区</w:t>
      </w:r>
      <w:r>
        <w:rPr>
          <w:rFonts w:hint="eastAsia" w:ascii="仿宋_GB2312" w:hAnsi="仿宋_GB2312" w:eastAsia="仿宋_GB2312" w:cs="仿宋_GB2312"/>
          <w:sz w:val="28"/>
          <w:szCs w:val="28"/>
          <w:highlight w:val="none"/>
          <w:lang w:eastAsia="zh-CN"/>
        </w:rPr>
        <w:t>）</w:t>
      </w:r>
    </w:p>
    <w:p>
      <w:pPr>
        <w:spacing w:line="360" w:lineRule="auto"/>
        <w:ind w:firstLine="54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特此声明！</w:t>
      </w:r>
    </w:p>
    <w:p>
      <w:pPr>
        <w:pStyle w:val="27"/>
        <w:rPr>
          <w:rFonts w:hint="eastAsia" w:ascii="仿宋_GB2312" w:hAnsi="仿宋_GB2312" w:eastAsia="仿宋_GB2312" w:cs="仿宋_GB2312"/>
          <w:sz w:val="28"/>
          <w:szCs w:val="28"/>
          <w:highlight w:val="none"/>
          <w:lang w:eastAsia="zh-CN"/>
        </w:rPr>
      </w:pPr>
    </w:p>
    <w:p>
      <w:pPr>
        <w:adjustRightInd w:val="0"/>
        <w:snapToGrid w:val="0"/>
        <w:spacing w:line="36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报价单位法定代表人（或法定授权代表）签字：</w:t>
      </w:r>
      <w:r>
        <w:rPr>
          <w:rFonts w:hint="eastAsia" w:ascii="仿宋_GB2312" w:hAnsi="仿宋_GB2312" w:eastAsia="仿宋_GB2312" w:cs="仿宋_GB2312"/>
          <w:sz w:val="28"/>
          <w:szCs w:val="28"/>
          <w:highlight w:val="none"/>
          <w:u w:val="single"/>
        </w:rPr>
        <w:t xml:space="preserve">                   </w:t>
      </w:r>
    </w:p>
    <w:p>
      <w:pPr>
        <w:adjustRightInd w:val="0"/>
        <w:snapToGrid w:val="0"/>
        <w:spacing w:line="360" w:lineRule="auto"/>
        <w:rPr>
          <w:rFonts w:hint="eastAsia" w:ascii="仿宋_GB2312" w:hAnsi="仿宋_GB2312" w:eastAsia="仿宋_GB2312" w:cs="仿宋_GB2312"/>
          <w:sz w:val="28"/>
          <w:szCs w:val="28"/>
          <w:highlight w:val="none"/>
          <w:u w:val="single"/>
        </w:rPr>
      </w:pPr>
      <w:r>
        <w:rPr>
          <w:rFonts w:hint="eastAsia" w:ascii="仿宋_GB2312" w:hAnsi="仿宋_GB2312" w:eastAsia="仿宋_GB2312" w:cs="仿宋_GB2312"/>
          <w:sz w:val="28"/>
          <w:szCs w:val="28"/>
          <w:highlight w:val="none"/>
        </w:rPr>
        <w:t>报价单位名称（签章）：</w:t>
      </w:r>
      <w:r>
        <w:rPr>
          <w:rFonts w:hint="eastAsia" w:ascii="仿宋_GB2312" w:hAnsi="仿宋_GB2312" w:eastAsia="仿宋_GB2312" w:cs="仿宋_GB2312"/>
          <w:sz w:val="28"/>
          <w:szCs w:val="28"/>
          <w:highlight w:val="none"/>
          <w:u w:val="single"/>
        </w:rPr>
        <w:t xml:space="preserve">                        </w:t>
      </w:r>
    </w:p>
    <w:p>
      <w:pPr>
        <w:spacing w:line="36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日期：   年   月   日</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0"/>
        <w:gridCol w:w="3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jc w:val="center"/>
        </w:trPr>
        <w:tc>
          <w:tcPr>
            <w:tcW w:w="3610" w:type="dxa"/>
            <w:noWrap w:val="0"/>
            <w:vAlign w:val="top"/>
          </w:tcPr>
          <w:p>
            <w:pPr>
              <w:spacing w:line="360" w:lineRule="auto"/>
              <w:jc w:val="left"/>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广州市净水有限公司沥滘分公司（盖章）</w:t>
            </w:r>
          </w:p>
          <w:p>
            <w:pPr>
              <w:spacing w:line="360" w:lineRule="auto"/>
              <w:jc w:val="left"/>
              <w:rPr>
                <w:rFonts w:hint="eastAsia" w:ascii="仿宋" w:hAnsi="仿宋" w:eastAsia="仿宋" w:cs="仿宋"/>
                <w:b w:val="0"/>
                <w:bCs w:val="0"/>
                <w:sz w:val="24"/>
                <w:szCs w:val="24"/>
                <w:highlight w:val="none"/>
                <w:vertAlign w:val="baseline"/>
                <w:lang w:val="en-US" w:eastAsia="zh-CN"/>
              </w:rPr>
            </w:pPr>
          </w:p>
          <w:p>
            <w:pPr>
              <w:spacing w:line="360" w:lineRule="auto"/>
              <w:jc w:val="left"/>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经办人：陈工</w:t>
            </w:r>
          </w:p>
          <w:p>
            <w:pPr>
              <w:spacing w:line="360" w:lineRule="auto"/>
              <w:jc w:val="left"/>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联系电话：15813311661</w:t>
            </w:r>
          </w:p>
        </w:tc>
        <w:tc>
          <w:tcPr>
            <w:tcW w:w="3610" w:type="dxa"/>
            <w:noWrap w:val="0"/>
            <w:vAlign w:val="top"/>
          </w:tcPr>
          <w:p>
            <w:pPr>
              <w:spacing w:line="360" w:lineRule="auto"/>
              <w:jc w:val="left"/>
              <w:rPr>
                <w:rFonts w:hint="eastAsia" w:ascii="仿宋" w:hAnsi="仿宋" w:eastAsia="仿宋" w:cs="仿宋"/>
                <w:b w:val="0"/>
                <w:bCs w:val="0"/>
                <w:sz w:val="24"/>
                <w:szCs w:val="24"/>
                <w:highlight w:val="none"/>
                <w:vertAlign w:val="baseline"/>
                <w:lang w:val="en-US" w:eastAsia="zh-CN"/>
              </w:rPr>
            </w:pPr>
          </w:p>
        </w:tc>
      </w:tr>
    </w:tbl>
    <w:p>
      <w:pPr>
        <w:pStyle w:val="12"/>
        <w:adjustRightInd w:val="0"/>
        <w:snapToGrid w:val="0"/>
        <w:spacing w:line="520" w:lineRule="exact"/>
        <w:jc w:val="both"/>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hint="eastAsia" w:ascii="仿宋_GB2312" w:hAnsi="仿宋_GB2312" w:eastAsia="仿宋_GB2312" w:cs="仿宋_GB2312"/>
          <w:b/>
          <w:sz w:val="28"/>
          <w:szCs w:val="28"/>
          <w:lang w:val="zh-CN"/>
        </w:rPr>
      </w:pPr>
    </w:p>
    <w:p>
      <w:pPr>
        <w:pStyle w:val="12"/>
        <w:adjustRightInd w:val="0"/>
        <w:snapToGrid w:val="0"/>
        <w:spacing w:line="520" w:lineRule="exact"/>
        <w:jc w:val="center"/>
        <w:rPr>
          <w:rFonts w:ascii="仿宋_GB2312" w:hAnsi="仿宋_GB2312" w:eastAsia="仿宋_GB2312" w:cs="仿宋_GB2312"/>
          <w:b/>
          <w:sz w:val="28"/>
          <w:szCs w:val="28"/>
          <w:lang w:val="zh-CN"/>
        </w:rPr>
      </w:pPr>
      <w:r>
        <w:rPr>
          <w:rFonts w:hint="eastAsia" w:ascii="仿宋_GB2312" w:hAnsi="仿宋_GB2312" w:eastAsia="仿宋_GB2312" w:cs="仿宋_GB2312"/>
          <w:b/>
          <w:sz w:val="28"/>
          <w:szCs w:val="28"/>
          <w:lang w:val="zh-CN"/>
        </w:rPr>
        <w:t xml:space="preserve">第二部分 </w:t>
      </w:r>
      <w:r>
        <w:rPr>
          <w:rFonts w:hint="eastAsia" w:ascii="仿宋_GB2312" w:hAnsi="仿宋_GB2312" w:eastAsia="仿宋_GB2312" w:cs="仿宋_GB2312"/>
          <w:b/>
          <w:sz w:val="28"/>
          <w:szCs w:val="28"/>
        </w:rPr>
        <w:t xml:space="preserve"> </w:t>
      </w:r>
      <w:r>
        <w:rPr>
          <w:rFonts w:hint="eastAsia" w:ascii="仿宋_GB2312" w:hAnsi="仿宋_GB2312" w:eastAsia="仿宋_GB2312" w:cs="仿宋_GB2312"/>
          <w:b/>
          <w:sz w:val="28"/>
          <w:szCs w:val="28"/>
          <w:lang w:val="zh-CN"/>
        </w:rPr>
        <w:t>项目内容</w:t>
      </w:r>
    </w:p>
    <w:p>
      <w:pPr>
        <w:pStyle w:val="12"/>
        <w:adjustRightInd w:val="0"/>
        <w:snapToGrid w:val="0"/>
        <w:spacing w:line="520" w:lineRule="exact"/>
        <w:jc w:val="center"/>
        <w:rPr>
          <w:rFonts w:ascii="仿宋_GB2312" w:hAnsi="仿宋_GB2312" w:eastAsia="仿宋_GB2312" w:cs="仿宋_GB2312"/>
          <w:b/>
          <w:sz w:val="28"/>
          <w:szCs w:val="28"/>
          <w:lang w:val="zh-CN"/>
        </w:rPr>
      </w:pPr>
    </w:p>
    <w:p>
      <w:pPr>
        <w:pStyle w:val="12"/>
        <w:adjustRightInd w:val="0"/>
        <w:snapToGrid w:val="0"/>
        <w:spacing w:line="520" w:lineRule="exact"/>
        <w:ind w:firstLine="560" w:firstLineChars="200"/>
        <w:rPr>
          <w:rFonts w:ascii="仿宋_GB2312" w:hAnsi="仿宋_GB2312" w:eastAsia="仿宋_GB2312" w:cs="仿宋_GB2312"/>
          <w:bCs/>
          <w:sz w:val="28"/>
          <w:szCs w:val="28"/>
          <w:lang w:val="zh-CN"/>
        </w:rPr>
      </w:pPr>
      <w:r>
        <w:rPr>
          <w:rFonts w:hint="eastAsia" w:ascii="仿宋_GB2312" w:hAnsi="仿宋_GB2312" w:eastAsia="仿宋_GB2312" w:cs="仿宋_GB2312"/>
          <w:bCs/>
          <w:sz w:val="28"/>
          <w:szCs w:val="28"/>
          <w:lang w:val="zh-CN"/>
        </w:rPr>
        <w:t xml:space="preserve">报价单位须对本项目为单位的服务进行整体响应，任何只对其中一部分内容进行的响应都被视为无效响应。 </w:t>
      </w:r>
    </w:p>
    <w:p>
      <w:pPr>
        <w:pStyle w:val="12"/>
        <w:adjustRightInd w:val="0"/>
        <w:snapToGrid w:val="0"/>
        <w:spacing w:line="520" w:lineRule="exact"/>
        <w:ind w:firstLine="560" w:firstLineChars="200"/>
        <w:rPr>
          <w:rFonts w:ascii="仿宋_GB2312" w:hAnsi="仿宋_GB2312" w:eastAsia="仿宋_GB2312" w:cs="仿宋_GB2312"/>
          <w:bCs/>
          <w:sz w:val="28"/>
          <w:szCs w:val="28"/>
          <w:lang w:val="zh-CN"/>
        </w:rPr>
      </w:pPr>
      <w:r>
        <w:rPr>
          <w:rFonts w:hint="eastAsia" w:ascii="仿宋_GB2312" w:hAnsi="仿宋_GB2312" w:eastAsia="仿宋_GB2312" w:cs="仿宋_GB2312"/>
          <w:bCs/>
          <w:sz w:val="28"/>
          <w:szCs w:val="28"/>
          <w:lang w:val="zh-CN"/>
        </w:rPr>
        <w:t>询价文件中所有要求均为实质性响应条款，供应商如有任何一条负偏离则导致响应文件无效。</w:t>
      </w:r>
    </w:p>
    <w:p>
      <w:pPr>
        <w:pStyle w:val="12"/>
        <w:numPr>
          <w:ilvl w:val="0"/>
          <w:numId w:val="3"/>
        </w:numPr>
        <w:adjustRightInd w:val="0"/>
        <w:snapToGrid w:val="0"/>
        <w:spacing w:line="520" w:lineRule="exact"/>
        <w:rPr>
          <w:rFonts w:ascii="仿宋_GB2312" w:hAnsi="仿宋_GB2312" w:eastAsia="仿宋_GB2312" w:cs="仿宋_GB2312"/>
          <w:b/>
          <w:sz w:val="28"/>
          <w:szCs w:val="28"/>
          <w:lang w:val="zh-CN"/>
        </w:rPr>
      </w:pPr>
      <w:r>
        <w:rPr>
          <w:rFonts w:hint="eastAsia" w:ascii="仿宋_GB2312" w:hAnsi="仿宋_GB2312" w:eastAsia="仿宋_GB2312" w:cs="仿宋_GB2312"/>
          <w:b/>
          <w:sz w:val="28"/>
          <w:szCs w:val="28"/>
          <w:lang w:val="zh-CN"/>
        </w:rPr>
        <w:t>项目情况介绍</w:t>
      </w:r>
    </w:p>
    <w:p>
      <w:pPr>
        <w:spacing w:line="5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项目一：</w:t>
      </w:r>
      <w:r>
        <w:rPr>
          <w:rFonts w:hint="eastAsia" w:ascii="仿宋_GB2312" w:hAnsi="仿宋_GB2312" w:eastAsia="仿宋_GB2312" w:cs="仿宋_GB2312"/>
          <w:b w:val="0"/>
          <w:bCs w:val="0"/>
          <w:sz w:val="28"/>
          <w:szCs w:val="28"/>
        </w:rPr>
        <w:t>项目位于广州市净水有限公司大沙地分公司二期地下厂区，预处理区内1号膜格栅栅板损坏及3号压榨机滤网损坏严重，需对1号膜格栅及3号压榨机损坏的栅板及滤网进行更换，以确保设备正常运行。</w:t>
      </w:r>
    </w:p>
    <w:p>
      <w:pPr>
        <w:spacing w:line="5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项目二：</w:t>
      </w:r>
      <w:r>
        <w:rPr>
          <w:rFonts w:hint="eastAsia" w:ascii="仿宋_GB2312" w:hAnsi="仿宋_GB2312" w:eastAsia="仿宋_GB2312" w:cs="仿宋_GB2312"/>
          <w:b w:val="0"/>
          <w:bCs w:val="0"/>
          <w:sz w:val="28"/>
          <w:szCs w:val="28"/>
        </w:rPr>
        <w:t>项目位于广州市净水有限公司大沙地分公司二期地下厂区，设有砂水分离器2台，二期砂水分离器运行一段时间后，尼龙衬板磨损严重，需定期对尼龙衬板进行更换，以确保设备正常运行。</w:t>
      </w:r>
    </w:p>
    <w:p>
      <w:pPr>
        <w:spacing w:line="5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项目三：</w:t>
      </w:r>
      <w:r>
        <w:rPr>
          <w:rFonts w:hint="eastAsia" w:ascii="仿宋_GB2312" w:hAnsi="仿宋_GB2312" w:eastAsia="仿宋_GB2312" w:cs="仿宋_GB2312"/>
          <w:b w:val="0"/>
          <w:bCs w:val="0"/>
          <w:sz w:val="28"/>
          <w:szCs w:val="28"/>
        </w:rPr>
        <w:t>项目位于广州市净水有限公司大沙地分公司二期地下厂区，预处理区内1台内进流网板细格栅、1台内进流膜格栅均出现栅板损坏，无法运行的情况，需对损坏的栅板进行更换，以确保设备正常运行。</w:t>
      </w:r>
    </w:p>
    <w:p>
      <w:pPr>
        <w:spacing w:line="5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项目四：</w:t>
      </w:r>
      <w:r>
        <w:rPr>
          <w:rFonts w:hint="eastAsia" w:ascii="仿宋_GB2312" w:hAnsi="仿宋_GB2312" w:eastAsia="仿宋_GB2312" w:cs="仿宋_GB2312"/>
          <w:b w:val="0"/>
          <w:bCs w:val="0"/>
          <w:sz w:val="28"/>
          <w:szCs w:val="28"/>
        </w:rPr>
        <w:t>项目位于广州市净水有限公司大沙地分公司二期地下厂区，设有砂水分离器2台，1#砂水分离器因衬板磨损，造成砂水分离器U槽磨损穿孔，导致污水外溢；螺旋轴磨损，造成排砂量不足；需对穿孔位置进行补焊，更换螺旋轴及衬板。</w:t>
      </w:r>
    </w:p>
    <w:p>
      <w:pPr>
        <w:spacing w:line="520" w:lineRule="exact"/>
        <w:ind w:firstLine="562" w:firstLineChars="200"/>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项目五：</w:t>
      </w:r>
      <w:r>
        <w:rPr>
          <w:rFonts w:hint="eastAsia" w:ascii="仿宋_GB2312" w:hAnsi="仿宋_GB2312" w:eastAsia="仿宋_GB2312" w:cs="仿宋_GB2312"/>
          <w:b w:val="0"/>
          <w:bCs w:val="0"/>
          <w:sz w:val="28"/>
          <w:szCs w:val="28"/>
        </w:rPr>
        <w:t>项目位于广州市净水有限公司大沙地分公司一期沉砂池，沉砂池1#廊道的2#进水闸门和出水闸门，2#廊道的1#进水闸门长时间受到腐蚀气体侵蚀，丝杆及螺母锈蚀严重，导致闸门无法关闭到位，更换丝杆、丝杆铜螺母、启闭机轴承、O型密封圈、磁环指示、检修限位行程机构和关位行程机构。</w:t>
      </w:r>
    </w:p>
    <w:p>
      <w:pPr>
        <w:spacing w:line="520" w:lineRule="exact"/>
        <w:ind w:firstLine="562" w:firstLineChars="200"/>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项目六：</w:t>
      </w:r>
      <w:r>
        <w:rPr>
          <w:rFonts w:hint="eastAsia" w:ascii="仿宋_GB2312" w:hAnsi="仿宋_GB2312" w:eastAsia="仿宋_GB2312" w:cs="仿宋_GB2312"/>
          <w:b w:val="0"/>
          <w:bCs w:val="0"/>
          <w:sz w:val="28"/>
          <w:szCs w:val="28"/>
        </w:rPr>
        <w:t>项目位于广州市净水有限公司大沙地分公司提标空压机房，现一期提标增加空压机系统，供生物滤池和V型滤池气动蝶阀使用。冷干机和储气罐仅有一个，无备机，而且储气罐储气量满足不了系统使用，导致两台空压机频繁启动，易发故障。需要在原有基础上需要增加冷干机和储气罐各一个，并入原有管路。</w:t>
      </w:r>
    </w:p>
    <w:p>
      <w:pPr>
        <w:spacing w:line="520" w:lineRule="exact"/>
        <w:ind w:firstLine="562" w:firstLineChars="200"/>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项目</w:t>
      </w:r>
      <w:r>
        <w:rPr>
          <w:rFonts w:hint="eastAsia" w:ascii="仿宋_GB2312" w:hAnsi="仿宋_GB2312" w:eastAsia="仿宋_GB2312" w:cs="仿宋_GB2312"/>
          <w:b/>
          <w:bCs/>
          <w:sz w:val="28"/>
          <w:szCs w:val="28"/>
          <w:lang w:val="en-US" w:eastAsia="zh-CN"/>
        </w:rPr>
        <w:t>七</w:t>
      </w:r>
      <w:r>
        <w:rPr>
          <w:rFonts w:hint="eastAsia" w:ascii="仿宋_GB2312" w:hAnsi="仿宋_GB2312" w:eastAsia="仿宋_GB2312" w:cs="仿宋_GB2312"/>
          <w:b/>
          <w:bCs/>
          <w:sz w:val="28"/>
          <w:szCs w:val="28"/>
        </w:rPr>
        <w:t>：</w:t>
      </w:r>
      <w:r>
        <w:rPr>
          <w:rFonts w:hint="eastAsia" w:ascii="仿宋_GB2312" w:hAnsi="仿宋_GB2312" w:eastAsia="仿宋_GB2312" w:cs="仿宋_GB2312"/>
          <w:b w:val="0"/>
          <w:bCs w:val="0"/>
          <w:sz w:val="28"/>
          <w:szCs w:val="28"/>
        </w:rPr>
        <w:t>石井净水厂周界报警现状：一期报警主机损坏无法修复；二期线路存在问题，送电后立刻跳闸；西门南门硬盘录像机故障损坏。由于厂区门禁报警的功能性缺失，从而存在可预见性安全责任风险，需修复修复红外周界报警以及监控硬盘录像机。</w:t>
      </w:r>
    </w:p>
    <w:p>
      <w:pPr>
        <w:pStyle w:val="2"/>
        <w:ind w:left="0" w:leftChars="0" w:firstLine="562" w:firstLineChars="200"/>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项目</w:t>
      </w:r>
      <w:r>
        <w:rPr>
          <w:rFonts w:hint="eastAsia" w:ascii="仿宋_GB2312" w:hAnsi="仿宋_GB2312" w:cs="仿宋_GB2312"/>
          <w:b/>
          <w:bCs/>
          <w:sz w:val="28"/>
          <w:szCs w:val="28"/>
          <w:lang w:val="en-US" w:eastAsia="zh-CN"/>
        </w:rPr>
        <w:t>八</w:t>
      </w:r>
      <w:r>
        <w:rPr>
          <w:rFonts w:hint="eastAsia" w:ascii="仿宋_GB2312" w:hAnsi="仿宋_GB2312" w:eastAsia="仿宋_GB2312" w:cs="仿宋_GB2312"/>
          <w:b/>
          <w:bCs/>
          <w:sz w:val="28"/>
          <w:szCs w:val="28"/>
        </w:rPr>
        <w:t>：</w:t>
      </w:r>
      <w:r>
        <w:rPr>
          <w:rFonts w:hint="eastAsia" w:ascii="仿宋_GB2312" w:hAnsi="仿宋_GB2312" w:eastAsia="仿宋_GB2312" w:cs="仿宋_GB2312"/>
          <w:b w:val="0"/>
          <w:bCs w:val="0"/>
          <w:sz w:val="28"/>
          <w:szCs w:val="28"/>
        </w:rPr>
        <w:t>京溪分公司对装泥间、1#生化池电房、负一层入口摄像头进行更换，并连接到中控室录像机。</w:t>
      </w:r>
    </w:p>
    <w:p>
      <w:pPr>
        <w:pStyle w:val="2"/>
        <w:ind w:left="0" w:leftChars="0" w:firstLine="562" w:firstLineChars="200"/>
        <w:rPr>
          <w:rFonts w:hint="eastAsia" w:ascii="仿宋_GB2312" w:hAnsi="仿宋_GB2312" w:eastAsia="仿宋_GB2312" w:cs="仿宋_GB2312"/>
          <w:b w:val="0"/>
          <w:bCs w:val="0"/>
          <w:sz w:val="28"/>
          <w:szCs w:val="28"/>
        </w:rPr>
      </w:pPr>
      <w:r>
        <w:rPr>
          <w:rFonts w:hint="eastAsia" w:ascii="仿宋_GB2312" w:hAnsi="仿宋_GB2312" w:eastAsia="仿宋_GB2312" w:cs="仿宋_GB2312"/>
          <w:b/>
          <w:bCs/>
          <w:sz w:val="28"/>
          <w:szCs w:val="28"/>
        </w:rPr>
        <w:t>项目</w:t>
      </w:r>
      <w:r>
        <w:rPr>
          <w:rFonts w:hint="eastAsia" w:ascii="仿宋_GB2312" w:hAnsi="仿宋_GB2312" w:cs="仿宋_GB2312"/>
          <w:b/>
          <w:bCs/>
          <w:sz w:val="28"/>
          <w:szCs w:val="28"/>
          <w:lang w:val="en-US" w:eastAsia="zh-CN"/>
        </w:rPr>
        <w:t>九</w:t>
      </w:r>
      <w:r>
        <w:rPr>
          <w:rFonts w:hint="eastAsia" w:ascii="仿宋_GB2312" w:hAnsi="仿宋_GB2312" w:eastAsia="仿宋_GB2312" w:cs="仿宋_GB2312"/>
          <w:b/>
          <w:bCs/>
          <w:sz w:val="28"/>
          <w:szCs w:val="28"/>
        </w:rPr>
        <w:t>：</w:t>
      </w:r>
      <w:r>
        <w:rPr>
          <w:rFonts w:hint="eastAsia" w:ascii="仿宋_GB2312" w:hAnsi="仿宋_GB2312" w:eastAsia="仿宋_GB2312" w:cs="仿宋_GB2312"/>
          <w:b w:val="0"/>
          <w:bCs w:val="0"/>
          <w:sz w:val="28"/>
          <w:szCs w:val="28"/>
        </w:rPr>
        <w:t>主要包括3个项目，地面空气管井增加排水系统、设备区反洗蝶阀检修及更换、地面回用水取水点改造。</w:t>
      </w:r>
    </w:p>
    <w:p>
      <w:pPr>
        <w:keepNext w:val="0"/>
        <w:keepLines w:val="0"/>
        <w:pageBreakBefore w:val="0"/>
        <w:widowControl w:val="0"/>
        <w:numPr>
          <w:ilvl w:val="0"/>
          <w:numId w:val="0"/>
        </w:numPr>
        <w:kinsoku/>
        <w:wordWrap/>
        <w:overflowPunct/>
        <w:topLinePunct w:val="0"/>
        <w:autoSpaceDE/>
        <w:autoSpaceDN/>
        <w:bidi w:val="0"/>
        <w:spacing w:after="120" w:line="480" w:lineRule="exact"/>
        <w:ind w:left="0" w:firstLine="562" w:firstLineChars="200"/>
        <w:jc w:val="both"/>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项目十：</w:t>
      </w:r>
      <w:r>
        <w:rPr>
          <w:rFonts w:hint="eastAsia" w:ascii="仿宋" w:hAnsi="仿宋" w:eastAsia="仿宋" w:cs="仿宋"/>
          <w:color w:val="auto"/>
          <w:kern w:val="2"/>
          <w:sz w:val="28"/>
          <w:szCs w:val="28"/>
          <w:highlight w:val="none"/>
          <w:lang w:val="en-US" w:eastAsia="zh-CN" w:bidi="ar-SA"/>
        </w:rPr>
        <w:t>沥滘分公司4#、6#沉砂池放空阀井管道及2#、4#沉砂池阀芯修复项目</w:t>
      </w:r>
    </w:p>
    <w:p>
      <w:pPr>
        <w:keepNext w:val="0"/>
        <w:keepLines w:val="0"/>
        <w:pageBreakBefore w:val="0"/>
        <w:widowControl w:val="0"/>
        <w:numPr>
          <w:ilvl w:val="0"/>
          <w:numId w:val="0"/>
        </w:numPr>
        <w:kinsoku/>
        <w:wordWrap/>
        <w:overflowPunct/>
        <w:topLinePunct w:val="0"/>
        <w:autoSpaceDE/>
        <w:autoSpaceDN/>
        <w:bidi w:val="0"/>
        <w:spacing w:after="120" w:line="480" w:lineRule="exact"/>
        <w:ind w:left="0" w:firstLine="560" w:firstLineChars="200"/>
        <w:jc w:val="both"/>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目前沥滘分公司由于2#、4#沉砂池放空阀阀芯损坏、4#、6#沉砂池放空阀井至放空观察井管道出现下沉，导致相应沉砂池无法放空对池内设备进行维护保养及检修。严重影响正常生产。为了解决问题现拟计划更换2#、4#沉砂池放空阀阀芯，更换4#、6#沉砂池放空阀井至放空观察井管道。</w:t>
      </w:r>
    </w:p>
    <w:p>
      <w:pPr>
        <w:keepNext w:val="0"/>
        <w:keepLines w:val="0"/>
        <w:pageBreakBefore w:val="0"/>
        <w:widowControl w:val="0"/>
        <w:numPr>
          <w:ilvl w:val="0"/>
          <w:numId w:val="0"/>
        </w:numPr>
        <w:kinsoku/>
        <w:wordWrap/>
        <w:overflowPunct/>
        <w:topLinePunct w:val="0"/>
        <w:autoSpaceDE/>
        <w:autoSpaceDN/>
        <w:bidi w:val="0"/>
        <w:spacing w:after="120" w:line="480" w:lineRule="exact"/>
        <w:ind w:left="0" w:firstLine="562" w:firstLineChars="200"/>
        <w:jc w:val="both"/>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项目十一：</w:t>
      </w:r>
      <w:r>
        <w:rPr>
          <w:rFonts w:hint="eastAsia" w:ascii="仿宋" w:hAnsi="仿宋" w:eastAsia="仿宋" w:cs="仿宋"/>
          <w:color w:val="auto"/>
          <w:kern w:val="2"/>
          <w:sz w:val="28"/>
          <w:szCs w:val="28"/>
          <w:highlight w:val="none"/>
          <w:lang w:val="en-US" w:eastAsia="zh-CN" w:bidi="ar-SA"/>
        </w:rPr>
        <w:t>沥滘分公司一期细格栅1#压榨机维修</w:t>
      </w:r>
    </w:p>
    <w:p>
      <w:pPr>
        <w:keepNext w:val="0"/>
        <w:keepLines w:val="0"/>
        <w:pageBreakBefore w:val="0"/>
        <w:widowControl w:val="0"/>
        <w:numPr>
          <w:ilvl w:val="0"/>
          <w:numId w:val="0"/>
        </w:numPr>
        <w:kinsoku/>
        <w:wordWrap/>
        <w:overflowPunct/>
        <w:topLinePunct w:val="0"/>
        <w:autoSpaceDE/>
        <w:autoSpaceDN/>
        <w:bidi w:val="0"/>
        <w:spacing w:after="120" w:line="480" w:lineRule="exact"/>
        <w:ind w:left="0" w:firstLine="560" w:firstLineChars="200"/>
        <w:jc w:val="both"/>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沥滘分公司日常巡视一期细格栅1#压榨机发现设备异响，需要拆卸一期细格栅1#压榨机电机及减速机检查，更换压榨机螺旋、骨架油封、锁紧螺母及整机调试运行。</w:t>
      </w:r>
    </w:p>
    <w:p>
      <w:pPr>
        <w:pStyle w:val="12"/>
        <w:keepNext w:val="0"/>
        <w:keepLines w:val="0"/>
        <w:pageBreakBefore w:val="0"/>
        <w:widowControl w:val="0"/>
        <w:kinsoku/>
        <w:wordWrap/>
        <w:overflowPunct/>
        <w:topLinePunct w:val="0"/>
        <w:autoSpaceDE/>
        <w:autoSpaceDN/>
        <w:bidi w:val="0"/>
        <w:adjustRightInd w:val="0"/>
        <w:snapToGrid w:val="0"/>
        <w:spacing w:line="480" w:lineRule="exact"/>
        <w:ind w:left="0" w:firstLine="562" w:firstLineChars="200"/>
        <w:textAlignment w:val="auto"/>
        <w:rPr>
          <w:rFonts w:hint="eastAsia" w:ascii="仿宋" w:hAnsi="仿宋" w:eastAsia="仿宋" w:cs="仿宋"/>
          <w:i w:val="0"/>
          <w:color w:val="000000"/>
          <w:sz w:val="28"/>
          <w:szCs w:val="28"/>
          <w:u w:val="none"/>
        </w:rPr>
      </w:pPr>
      <w:r>
        <w:rPr>
          <w:rFonts w:hint="eastAsia" w:ascii="仿宋" w:hAnsi="仿宋" w:eastAsia="仿宋" w:cs="仿宋"/>
          <w:b/>
          <w:bCs/>
          <w:sz w:val="28"/>
          <w:szCs w:val="28"/>
          <w:lang w:val="en-US" w:eastAsia="zh-CN"/>
        </w:rPr>
        <w:t>项目十二：</w:t>
      </w:r>
      <w:r>
        <w:rPr>
          <w:rFonts w:hint="eastAsia" w:ascii="仿宋" w:hAnsi="仿宋" w:eastAsia="仿宋" w:cs="仿宋"/>
          <w:b w:val="0"/>
          <w:bCs w:val="0"/>
          <w:sz w:val="28"/>
          <w:szCs w:val="28"/>
          <w:lang w:val="en-US" w:eastAsia="zh-CN"/>
        </w:rPr>
        <w:t>沥滘分公司一期沉砂池叠梁闸密封条安装</w:t>
      </w:r>
    </w:p>
    <w:p>
      <w:pPr>
        <w:pStyle w:val="12"/>
        <w:keepNext w:val="0"/>
        <w:keepLines w:val="0"/>
        <w:pageBreakBefore w:val="0"/>
        <w:widowControl w:val="0"/>
        <w:kinsoku/>
        <w:wordWrap/>
        <w:overflowPunct/>
        <w:topLinePunct w:val="0"/>
        <w:autoSpaceDE/>
        <w:autoSpaceDN/>
        <w:bidi w:val="0"/>
        <w:adjustRightInd w:val="0"/>
        <w:snapToGrid w:val="0"/>
        <w:spacing w:line="480" w:lineRule="exact"/>
        <w:ind w:left="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沥滘分公司一期沉砂池叠梁闸密封胶条老化，部分压条位置出现脱焊影响叠梁闸密封性能。需对叠梁闸密封压条重新补焊并更换密封胶条。</w:t>
      </w:r>
    </w:p>
    <w:p>
      <w:pPr>
        <w:pStyle w:val="12"/>
        <w:keepNext w:val="0"/>
        <w:keepLines w:val="0"/>
        <w:pageBreakBefore w:val="0"/>
        <w:widowControl w:val="0"/>
        <w:kinsoku/>
        <w:wordWrap/>
        <w:overflowPunct/>
        <w:topLinePunct w:val="0"/>
        <w:autoSpaceDE/>
        <w:autoSpaceDN/>
        <w:bidi w:val="0"/>
        <w:adjustRightInd w:val="0"/>
        <w:snapToGrid w:val="0"/>
        <w:spacing w:line="480" w:lineRule="exact"/>
        <w:ind w:left="0" w:firstLine="562"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项目十三：</w:t>
      </w:r>
      <w:r>
        <w:rPr>
          <w:rFonts w:hint="eastAsia" w:ascii="仿宋" w:hAnsi="仿宋" w:eastAsia="仿宋" w:cs="仿宋"/>
          <w:b w:val="0"/>
          <w:bCs w:val="0"/>
          <w:sz w:val="28"/>
          <w:szCs w:val="28"/>
          <w:lang w:val="en-US" w:eastAsia="zh-CN"/>
        </w:rPr>
        <w:t>沥滘分公司二期4B生化池1#进水闸门底座修复</w:t>
      </w:r>
    </w:p>
    <w:p>
      <w:pPr>
        <w:pStyle w:val="12"/>
        <w:keepNext w:val="0"/>
        <w:keepLines w:val="0"/>
        <w:pageBreakBefore w:val="0"/>
        <w:widowControl w:val="0"/>
        <w:kinsoku/>
        <w:wordWrap/>
        <w:overflowPunct/>
        <w:topLinePunct w:val="0"/>
        <w:autoSpaceDE/>
        <w:autoSpaceDN/>
        <w:bidi w:val="0"/>
        <w:adjustRightInd w:val="0"/>
        <w:snapToGrid w:val="0"/>
        <w:spacing w:line="480" w:lineRule="exact"/>
        <w:ind w:left="0" w:firstLine="56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沥滘分公司二期4B生化池1#进水闸门底座翘起，因底座不稳该进水闸门无法正常开启影响日常工艺调整。因此鉴于该情况，本项目拟对二期4B生化池1#进水闸拆装，调整进水闸底座基础并进行修复。</w:t>
      </w:r>
    </w:p>
    <w:p>
      <w:pPr>
        <w:pStyle w:val="12"/>
        <w:keepNext w:val="0"/>
        <w:keepLines w:val="0"/>
        <w:pageBreakBefore w:val="0"/>
        <w:widowControl w:val="0"/>
        <w:kinsoku/>
        <w:wordWrap/>
        <w:overflowPunct/>
        <w:topLinePunct w:val="0"/>
        <w:autoSpaceDE/>
        <w:autoSpaceDN/>
        <w:bidi w:val="0"/>
        <w:adjustRightInd w:val="0"/>
        <w:snapToGrid w:val="0"/>
        <w:spacing w:line="480" w:lineRule="exact"/>
        <w:ind w:left="0" w:firstLine="562"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项目十四：</w:t>
      </w:r>
      <w:r>
        <w:rPr>
          <w:rFonts w:hint="eastAsia" w:ascii="仿宋" w:hAnsi="仿宋" w:eastAsia="仿宋" w:cs="仿宋"/>
          <w:b w:val="0"/>
          <w:bCs w:val="0"/>
          <w:sz w:val="28"/>
          <w:szCs w:val="28"/>
          <w:lang w:val="en-US" w:eastAsia="zh-CN"/>
        </w:rPr>
        <w:t>沥滘分公司一期沉砂池单向阀改造</w:t>
      </w:r>
    </w:p>
    <w:p>
      <w:pPr>
        <w:pStyle w:val="8"/>
      </w:pPr>
      <w:r>
        <w:rPr>
          <w:rFonts w:hint="eastAsia" w:ascii="仿宋" w:hAnsi="仿宋" w:eastAsia="仿宋" w:cs="仿宋"/>
          <w:b w:val="0"/>
          <w:bCs w:val="0"/>
          <w:sz w:val="28"/>
          <w:szCs w:val="28"/>
          <w:lang w:val="en-US" w:eastAsia="zh-CN"/>
        </w:rPr>
        <w:t>因抽一期砂泵出水管道单向阀门泄漏未达真空要求，购置单向阀与现场管道不符合。</w:t>
      </w:r>
      <w:r>
        <w:rPr>
          <w:rFonts w:hint="eastAsia" w:ascii="仿宋" w:hAnsi="仿宋" w:eastAsia="仿宋" w:cs="仿宋"/>
          <w:color w:val="auto"/>
          <w:kern w:val="2"/>
          <w:sz w:val="28"/>
          <w:szCs w:val="28"/>
          <w:u w:val="none"/>
          <w:lang w:val="en-US" w:eastAsia="zh-CN"/>
        </w:rPr>
        <w:t>本项目拟</w:t>
      </w:r>
      <w:r>
        <w:rPr>
          <w:rFonts w:hint="eastAsia" w:ascii="仿宋" w:hAnsi="仿宋" w:eastAsia="仿宋" w:cs="仿宋"/>
          <w:b w:val="0"/>
          <w:bCs w:val="0"/>
          <w:sz w:val="28"/>
          <w:szCs w:val="28"/>
          <w:lang w:val="en-US" w:eastAsia="zh-CN"/>
        </w:rPr>
        <w:t>根据单向阀高度切割、焊接一期沉砂池单向阀DN150出砂管道，安装沉砂池单向阀。并拆除、安装KSB Sewabloc F100-251/1 GH V抽砂泵，更换搅拌机电机传动齿轮。</w:t>
      </w:r>
    </w:p>
    <w:p>
      <w:pPr>
        <w:pStyle w:val="8"/>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项目十五：</w:t>
      </w:r>
      <w:r>
        <w:rPr>
          <w:rFonts w:hint="eastAsia" w:ascii="仿宋" w:hAnsi="仿宋" w:eastAsia="仿宋" w:cs="仿宋"/>
          <w:b w:val="0"/>
          <w:bCs w:val="0"/>
          <w:sz w:val="28"/>
          <w:szCs w:val="28"/>
          <w:lang w:val="en-US" w:eastAsia="zh-CN"/>
        </w:rPr>
        <w:t>本项目拟在健康城分公司污泥干化车间负二层排水井处加装一台排水泵及其相关管路，移动原有排水泵控制柜位置，在管道加装两个维修蝶阀，并为护栏缺口处增加一个活动栏杆以保证厂区正常生产。</w:t>
      </w:r>
    </w:p>
    <w:p>
      <w:pPr>
        <w:pStyle w:val="8"/>
        <w:rPr>
          <w:rFonts w:hint="eastAsia" w:ascii="仿宋" w:hAnsi="仿宋" w:eastAsia="仿宋" w:cs="仿宋"/>
          <w:b w:val="0"/>
          <w:bCs w:val="0"/>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十六</w:t>
      </w:r>
      <w:r>
        <w:rPr>
          <w:rFonts w:hint="eastAsia" w:ascii="仿宋" w:hAnsi="仿宋" w:eastAsia="仿宋" w:cs="仿宋"/>
          <w:b/>
          <w:bCs/>
          <w:sz w:val="28"/>
          <w:szCs w:val="28"/>
        </w:rPr>
        <w:t>：</w:t>
      </w:r>
      <w:r>
        <w:rPr>
          <w:rFonts w:hint="eastAsia" w:ascii="仿宋" w:hAnsi="仿宋" w:eastAsia="仿宋" w:cs="仿宋"/>
          <w:b w:val="0"/>
          <w:bCs w:val="0"/>
          <w:sz w:val="28"/>
          <w:szCs w:val="28"/>
        </w:rPr>
        <w:t>维修施耐德ATV71变频器3台，序列号：881026529007、881025662005、881025026010；维修ABB变频器ACS800-04-0040-3，1台，序列号：3082601027。</w:t>
      </w:r>
    </w:p>
    <w:p>
      <w:pPr>
        <w:pStyle w:val="8"/>
        <w:rPr>
          <w:rFonts w:hint="eastAsia" w:ascii="仿宋" w:hAnsi="仿宋" w:eastAsia="仿宋" w:cs="仿宋"/>
          <w:b/>
          <w:bCs/>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十七</w:t>
      </w:r>
      <w:r>
        <w:rPr>
          <w:rFonts w:hint="eastAsia" w:ascii="仿宋" w:hAnsi="仿宋" w:eastAsia="仿宋" w:cs="仿宋"/>
          <w:b/>
          <w:bCs/>
          <w:sz w:val="28"/>
          <w:szCs w:val="28"/>
        </w:rPr>
        <w:t>：</w:t>
      </w:r>
      <w:r>
        <w:rPr>
          <w:rFonts w:hint="eastAsia" w:ascii="仿宋" w:hAnsi="仿宋" w:eastAsia="仿宋" w:cs="仿宋"/>
          <w:b w:val="0"/>
          <w:bCs w:val="0"/>
          <w:sz w:val="28"/>
          <w:szCs w:val="28"/>
        </w:rPr>
        <w:t>维修汽油发电机，5台。</w:t>
      </w:r>
    </w:p>
    <w:p>
      <w:pPr>
        <w:pStyle w:val="8"/>
        <w:rPr>
          <w:rFonts w:hint="eastAsia" w:ascii="仿宋" w:hAnsi="仿宋" w:eastAsia="仿宋" w:cs="仿宋"/>
          <w:b/>
          <w:bCs/>
          <w:sz w:val="28"/>
          <w:szCs w:val="28"/>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十八</w:t>
      </w:r>
      <w:r>
        <w:rPr>
          <w:rFonts w:hint="eastAsia" w:ascii="仿宋" w:hAnsi="仿宋" w:eastAsia="仿宋" w:cs="仿宋"/>
          <w:b/>
          <w:bCs/>
          <w:sz w:val="28"/>
          <w:szCs w:val="28"/>
        </w:rPr>
        <w:t>：</w:t>
      </w:r>
      <w:r>
        <w:rPr>
          <w:rFonts w:hint="eastAsia" w:ascii="仿宋" w:hAnsi="仿宋" w:eastAsia="仿宋" w:cs="仿宋"/>
          <w:b w:val="0"/>
          <w:bCs w:val="0"/>
          <w:sz w:val="28"/>
          <w:szCs w:val="28"/>
        </w:rPr>
        <w:t>四期料仓2号柱塞泵送料螺旋减速箱漏油 ，影响柱塞泵运行，拟进行维修。</w:t>
      </w:r>
    </w:p>
    <w:p>
      <w:pPr>
        <w:pStyle w:val="8"/>
        <w:rPr>
          <w:rFonts w:hint="eastAsia" w:ascii="仿宋" w:hAnsi="仿宋" w:eastAsia="仿宋" w:cs="仿宋"/>
          <w:b/>
          <w:bCs/>
          <w:sz w:val="28"/>
          <w:szCs w:val="28"/>
          <w:lang w:eastAsia="zh-CN"/>
        </w:rPr>
      </w:pP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十九</w:t>
      </w:r>
      <w:r>
        <w:rPr>
          <w:rFonts w:hint="eastAsia" w:ascii="仿宋" w:hAnsi="仿宋" w:eastAsia="仿宋" w:cs="仿宋"/>
          <w:b/>
          <w:bCs/>
          <w:sz w:val="28"/>
          <w:szCs w:val="28"/>
        </w:rPr>
        <w:t>：</w:t>
      </w:r>
      <w:r>
        <w:rPr>
          <w:rFonts w:hint="eastAsia" w:ascii="仿宋" w:hAnsi="仿宋" w:eastAsia="仿宋" w:cs="仿宋"/>
          <w:b w:val="0"/>
          <w:bCs w:val="0"/>
          <w:sz w:val="28"/>
          <w:szCs w:val="28"/>
        </w:rPr>
        <w:t>维修1台高压冲洗电瓶车，品牌为朗晴，该电瓶车蓄电池损坏，轮胎爆裂，需要更换损坏备件并进行保养。</w:t>
      </w:r>
    </w:p>
    <w:p>
      <w:pPr>
        <w:pStyle w:val="8"/>
        <w:rPr>
          <w:rFonts w:hint="eastAsia" w:ascii="仿宋" w:hAnsi="仿宋" w:eastAsia="仿宋" w:cs="仿宋"/>
          <w:b w:val="0"/>
          <w:bCs w:val="0"/>
          <w:sz w:val="28"/>
          <w:szCs w:val="28"/>
          <w:lang w:val="en-US" w:eastAsia="zh-CN"/>
        </w:rPr>
      </w:pPr>
    </w:p>
    <w:p>
      <w:pPr>
        <w:pStyle w:val="12"/>
        <w:numPr>
          <w:ilvl w:val="0"/>
          <w:numId w:val="4"/>
        </w:numPr>
        <w:adjustRightInd w:val="0"/>
        <w:snapToGrid w:val="0"/>
        <w:spacing w:line="520" w:lineRule="exact"/>
        <w:rPr>
          <w:rFonts w:ascii="仿宋_GB2312" w:hAnsi="仿宋_GB2312" w:eastAsia="仿宋_GB2312" w:cs="仿宋_GB2312"/>
          <w:sz w:val="28"/>
          <w:szCs w:val="28"/>
          <w:lang w:val="zh-CN"/>
        </w:rPr>
      </w:pPr>
      <w:r>
        <w:rPr>
          <w:rFonts w:hint="eastAsia" w:ascii="仿宋_GB2312" w:hAnsi="仿宋_GB2312" w:eastAsia="仿宋_GB2312" w:cs="仿宋_GB2312"/>
          <w:b/>
          <w:sz w:val="28"/>
          <w:szCs w:val="28"/>
          <w:lang w:val="zh-CN"/>
        </w:rPr>
        <w:t>项目技术要求</w:t>
      </w:r>
    </w:p>
    <w:p>
      <w:pPr>
        <w:numPr>
          <w:ilvl w:val="255"/>
          <w:numId w:val="0"/>
        </w:numPr>
        <w:autoSpaceDE w:val="0"/>
        <w:autoSpaceDN w:val="0"/>
        <w:spacing w:line="520" w:lineRule="exact"/>
        <w:ind w:firstLine="562" w:firstLineChars="200"/>
        <w:jc w:val="left"/>
        <w:rPr>
          <w:rFonts w:hint="eastAsia" w:ascii="仿宋_GB2312" w:hAnsi="仿宋_GB2312" w:eastAsia="仿宋_GB2312" w:cs="仿宋_GB2312"/>
          <w:sz w:val="28"/>
          <w:szCs w:val="28"/>
          <w:lang w:val="zh-CN"/>
        </w:rPr>
      </w:pPr>
      <w:r>
        <w:rPr>
          <w:rFonts w:hint="eastAsia" w:ascii="仿宋_GB2312" w:hAnsi="仿宋_GB2312" w:eastAsia="仿宋_GB2312" w:cs="仿宋_GB2312"/>
          <w:b/>
          <w:bCs/>
          <w:sz w:val="28"/>
          <w:szCs w:val="28"/>
        </w:rPr>
        <w:t>项目</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sz w:val="28"/>
          <w:szCs w:val="28"/>
        </w:rPr>
        <w:t>：</w:t>
      </w:r>
    </w:p>
    <w:p>
      <w:pPr>
        <w:autoSpaceDE w:val="0"/>
        <w:autoSpaceDN w:val="0"/>
        <w:ind w:firstLine="560" w:firstLineChars="200"/>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lang w:val="zh-CN"/>
        </w:rPr>
        <w:t>1.</w:t>
      </w:r>
      <w:r>
        <w:rPr>
          <w:rFonts w:hint="eastAsia" w:ascii="仿宋_GB2312" w:hAnsi="仿宋_GB2312" w:eastAsia="仿宋_GB2312" w:cs="仿宋_GB2312"/>
          <w:sz w:val="28"/>
          <w:szCs w:val="28"/>
          <w:lang w:val="en-US" w:eastAsia="zh-CN"/>
        </w:rPr>
        <w:t>提供产品合格证明</w:t>
      </w:r>
    </w:p>
    <w:p>
      <w:pPr>
        <w:autoSpaceDE w:val="0"/>
        <w:autoSpaceDN w:val="0"/>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val="zh-CN"/>
        </w:rPr>
        <w:t>.</w:t>
      </w:r>
      <w:r>
        <w:rPr>
          <w:rFonts w:hint="eastAsia" w:ascii="仿宋_GB2312" w:hAnsi="仿宋_GB2312" w:eastAsia="仿宋_GB2312" w:cs="仿宋_GB2312"/>
          <w:sz w:val="28"/>
          <w:szCs w:val="28"/>
          <w:lang w:val="en-US" w:eastAsia="zh-CN"/>
        </w:rPr>
        <w:t>工程量清单</w:t>
      </w:r>
    </w:p>
    <w:tbl>
      <w:tblPr>
        <w:tblStyle w:val="21"/>
        <w:tblW w:w="92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46"/>
        <w:gridCol w:w="1220"/>
        <w:gridCol w:w="2088"/>
        <w:gridCol w:w="3052"/>
        <w:gridCol w:w="774"/>
        <w:gridCol w:w="775"/>
        <w:gridCol w:w="7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5" w:hRule="atLeast"/>
        </w:trPr>
        <w:tc>
          <w:tcPr>
            <w:tcW w:w="924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大沙地分公司二期沉砂池栅渣压榨一体机等维修项目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名称</w:t>
            </w:r>
          </w:p>
        </w:tc>
        <w:tc>
          <w:tcPr>
            <w:tcW w:w="20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材料</w:t>
            </w:r>
          </w:p>
        </w:tc>
        <w:tc>
          <w:tcPr>
            <w:tcW w:w="30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规格型号</w:t>
            </w:r>
          </w:p>
        </w:tc>
        <w:tc>
          <w:tcPr>
            <w:tcW w:w="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更换膜格栅格栅板</w:t>
            </w:r>
          </w:p>
        </w:tc>
        <w:tc>
          <w:tcPr>
            <w:tcW w:w="2088"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膜格栅外罩人工拆、装</w:t>
            </w:r>
          </w:p>
        </w:tc>
        <w:tc>
          <w:tcPr>
            <w:tcW w:w="30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膜格栅栅板压条拆、装</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膜格栅栅板拆、装</w:t>
            </w:r>
          </w:p>
        </w:tc>
        <w:tc>
          <w:tcPr>
            <w:tcW w:w="30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膜格栅接电试运转</w:t>
            </w:r>
          </w:p>
        </w:tc>
        <w:tc>
          <w:tcPr>
            <w:tcW w:w="30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3"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single" w:color="000000" w:sz="4" w:space="0"/>
              <w:left w:val="nil"/>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栅板等汽车运输</w:t>
            </w:r>
          </w:p>
        </w:tc>
        <w:tc>
          <w:tcPr>
            <w:tcW w:w="305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77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77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8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栅板压条</w:t>
            </w:r>
          </w:p>
        </w:tc>
        <w:tc>
          <w:tcPr>
            <w:tcW w:w="30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材质：不锈钢304L；2000mm*30*30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膜格栅栅板</w:t>
            </w:r>
          </w:p>
        </w:tc>
        <w:tc>
          <w:tcPr>
            <w:tcW w:w="30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材质：不锈钢304L；2000mm*200mm/1mm</w:t>
            </w:r>
          </w:p>
        </w:tc>
        <w:tc>
          <w:tcPr>
            <w:tcW w:w="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3"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销子</w:t>
            </w:r>
          </w:p>
        </w:tc>
        <w:tc>
          <w:tcPr>
            <w:tcW w:w="305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非标件5mm</w:t>
            </w:r>
          </w:p>
        </w:tc>
        <w:tc>
          <w:tcPr>
            <w:tcW w:w="77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775"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78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3"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内、外链板</w:t>
            </w:r>
          </w:p>
        </w:tc>
        <w:tc>
          <w:tcPr>
            <w:tcW w:w="305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非标件5mm</w:t>
            </w:r>
          </w:p>
        </w:tc>
        <w:tc>
          <w:tcPr>
            <w:tcW w:w="77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775"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78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沉头螺丝带螺母</w:t>
            </w:r>
          </w:p>
        </w:tc>
        <w:tc>
          <w:tcPr>
            <w:tcW w:w="305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M10，长30mm，沉头直径20mm</w:t>
            </w:r>
          </w:p>
        </w:tc>
        <w:tc>
          <w:tcPr>
            <w:tcW w:w="77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775"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78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沉头螺丝带螺母</w:t>
            </w:r>
          </w:p>
        </w:tc>
        <w:tc>
          <w:tcPr>
            <w:tcW w:w="305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M8，长40mm，沉头直径16mm</w:t>
            </w:r>
          </w:p>
        </w:tc>
        <w:tc>
          <w:tcPr>
            <w:tcW w:w="77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775"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78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3"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耐磨滚轮</w:t>
            </w:r>
          </w:p>
        </w:tc>
        <w:tc>
          <w:tcPr>
            <w:tcW w:w="305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HLGZ-D22mm</w:t>
            </w:r>
          </w:p>
        </w:tc>
        <w:tc>
          <w:tcPr>
            <w:tcW w:w="77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775"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78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更换压榨机滤网</w:t>
            </w:r>
          </w:p>
        </w:tc>
        <w:tc>
          <w:tcPr>
            <w:tcW w:w="2088"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人工拆除输送槽盖板及恢复安装</w:t>
            </w:r>
          </w:p>
        </w:tc>
        <w:tc>
          <w:tcPr>
            <w:tcW w:w="305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0" w:type="auto"/>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775"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78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ahoma" w:hAnsi="Tahoma" w:eastAsia="Tahoma" w:cs="Tahoma"/>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螺旋输送机螺杆拆、装</w:t>
            </w:r>
          </w:p>
        </w:tc>
        <w:tc>
          <w:tcPr>
            <w:tcW w:w="30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螺旋输送机螺杆拆、装</w:t>
            </w:r>
          </w:p>
        </w:tc>
        <w:tc>
          <w:tcPr>
            <w:tcW w:w="77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775" w:type="dxa"/>
            <w:tcBorders>
              <w:top w:val="single" w:color="000000" w:sz="4" w:space="0"/>
              <w:left w:val="single" w:color="000000" w:sz="4" w:space="0"/>
              <w:bottom w:val="single" w:color="000000" w:sz="4" w:space="0"/>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压榨机滤网更换拆、装 </w:t>
            </w:r>
          </w:p>
        </w:tc>
        <w:tc>
          <w:tcPr>
            <w:tcW w:w="30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77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压榨机接电试运转</w:t>
            </w:r>
          </w:p>
        </w:tc>
        <w:tc>
          <w:tcPr>
            <w:tcW w:w="30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9"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压榨机滤网等汽车运输</w:t>
            </w:r>
          </w:p>
        </w:tc>
        <w:tc>
          <w:tcPr>
            <w:tcW w:w="30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不锈钢压条及尼龙衬板等汽车运输</w:t>
            </w:r>
          </w:p>
        </w:tc>
        <w:tc>
          <w:tcPr>
            <w:tcW w:w="77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775" w:type="dxa"/>
            <w:tcBorders>
              <w:top w:val="single" w:color="000000" w:sz="4" w:space="0"/>
              <w:left w:val="single" w:color="000000" w:sz="4" w:space="0"/>
              <w:bottom w:val="single" w:color="000000" w:sz="4" w:space="0"/>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04"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0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压榨机滤网</w:t>
            </w:r>
          </w:p>
        </w:tc>
        <w:tc>
          <w:tcPr>
            <w:tcW w:w="30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材质：不锈钢，压榨机型号：欧亚华都（宜兴）环保有限公司，D320，1mm；</w:t>
            </w:r>
          </w:p>
        </w:tc>
        <w:tc>
          <w:tcPr>
            <w:tcW w:w="7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775"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r>
    </w:tbl>
    <w:p>
      <w:pPr>
        <w:pStyle w:val="27"/>
        <w:rPr>
          <w:rFonts w:hint="default"/>
          <w:lang w:val="en-US" w:eastAsia="zh-CN"/>
        </w:rPr>
      </w:pPr>
    </w:p>
    <w:p>
      <w:pPr>
        <w:autoSpaceDE w:val="0"/>
        <w:autoSpaceDN w:val="0"/>
        <w:ind w:firstLine="0" w:firstLineChars="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3</w:t>
      </w:r>
      <w:r>
        <w:rPr>
          <w:rFonts w:hint="eastAsia" w:ascii="仿宋_GB2312" w:hAnsi="仿宋_GB2312" w:eastAsia="仿宋_GB2312" w:cs="仿宋_GB2312"/>
          <w:sz w:val="28"/>
          <w:szCs w:val="28"/>
          <w:lang w:val="zh-CN"/>
        </w:rPr>
        <w:t>.项目</w:t>
      </w:r>
      <w:r>
        <w:rPr>
          <w:rFonts w:hint="eastAsia" w:ascii="仿宋_GB2312" w:hAnsi="仿宋_GB2312" w:eastAsia="仿宋_GB2312" w:cs="仿宋_GB2312"/>
          <w:sz w:val="28"/>
          <w:szCs w:val="28"/>
          <w:lang w:val="en-US" w:eastAsia="zh-CN"/>
        </w:rPr>
        <w:t>施工方案</w:t>
      </w:r>
    </w:p>
    <w:p>
      <w:pPr>
        <w:pStyle w:val="10"/>
        <w:ind w:firstLine="560" w:firstLineChars="20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具体施工步骤如下：</w:t>
      </w:r>
    </w:p>
    <w:p>
      <w:pPr>
        <w:pStyle w:val="10"/>
        <w:ind w:firstLine="840" w:firstLineChars="30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膜格栅：</w:t>
      </w:r>
    </w:p>
    <w:p>
      <w:pPr>
        <w:pStyle w:val="10"/>
        <w:numPr>
          <w:ilvl w:val="0"/>
          <w:numId w:val="5"/>
        </w:numPr>
        <w:tabs>
          <w:tab w:val="left" w:pos="312"/>
        </w:tabs>
        <w:ind w:left="425" w:leftChars="0" w:firstLine="415" w:firstLineChars="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拆卸已损坏栅板；</w:t>
      </w:r>
    </w:p>
    <w:p>
      <w:pPr>
        <w:pStyle w:val="10"/>
        <w:numPr>
          <w:ilvl w:val="0"/>
          <w:numId w:val="5"/>
        </w:numPr>
        <w:tabs>
          <w:tab w:val="left" w:pos="312"/>
        </w:tabs>
        <w:ind w:left="425" w:leftChars="0" w:firstLine="415" w:firstLineChars="0"/>
        <w:rPr>
          <w:rFonts w:hint="default"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安装新栅板；</w:t>
      </w:r>
    </w:p>
    <w:p>
      <w:pPr>
        <w:pStyle w:val="10"/>
        <w:numPr>
          <w:ilvl w:val="0"/>
          <w:numId w:val="5"/>
        </w:numPr>
        <w:ind w:left="425" w:leftChars="0" w:firstLine="415" w:firstLineChars="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调试；</w:t>
      </w:r>
    </w:p>
    <w:p>
      <w:pPr>
        <w:pStyle w:val="10"/>
        <w:numPr>
          <w:ilvl w:val="0"/>
          <w:numId w:val="5"/>
        </w:numPr>
        <w:ind w:left="425" w:leftChars="0" w:firstLine="415" w:firstLineChars="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试运行；</w:t>
      </w:r>
    </w:p>
    <w:p>
      <w:pPr>
        <w:pStyle w:val="10"/>
        <w:numPr>
          <w:ilvl w:val="0"/>
          <w:numId w:val="5"/>
        </w:numPr>
        <w:ind w:left="425" w:leftChars="0" w:firstLine="415" w:firstLineChars="0"/>
        <w:rPr>
          <w:rFonts w:hint="default"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交付使用。</w:t>
      </w:r>
    </w:p>
    <w:p>
      <w:pPr>
        <w:pStyle w:val="10"/>
        <w:ind w:firstLine="560" w:firstLineChars="200"/>
        <w:rPr>
          <w:rFonts w:hint="default"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压榨机：</w:t>
      </w:r>
    </w:p>
    <w:p>
      <w:pPr>
        <w:pStyle w:val="10"/>
        <w:numPr>
          <w:ilvl w:val="0"/>
          <w:numId w:val="6"/>
        </w:numPr>
        <w:ind w:left="425" w:leftChars="0" w:firstLine="415" w:firstLineChars="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安装手动葫芦；</w:t>
      </w:r>
    </w:p>
    <w:p>
      <w:pPr>
        <w:pStyle w:val="10"/>
        <w:numPr>
          <w:ilvl w:val="0"/>
          <w:numId w:val="6"/>
        </w:numPr>
        <w:ind w:left="425" w:leftChars="0" w:firstLine="415" w:firstLineChars="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拆卸螺旋轴；</w:t>
      </w:r>
    </w:p>
    <w:p>
      <w:pPr>
        <w:pStyle w:val="10"/>
        <w:numPr>
          <w:ilvl w:val="0"/>
          <w:numId w:val="6"/>
        </w:numPr>
        <w:ind w:left="425" w:leftChars="0" w:firstLine="415" w:firstLineChars="0"/>
        <w:rPr>
          <w:rFonts w:hint="default"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拆卸滤网</w:t>
      </w:r>
    </w:p>
    <w:p>
      <w:pPr>
        <w:pStyle w:val="10"/>
        <w:numPr>
          <w:ilvl w:val="0"/>
          <w:numId w:val="6"/>
        </w:numPr>
        <w:ind w:left="425" w:leftChars="0" w:firstLine="415" w:firstLineChars="0"/>
        <w:rPr>
          <w:rFonts w:hint="default"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更换新滤网；</w:t>
      </w:r>
    </w:p>
    <w:p>
      <w:pPr>
        <w:pStyle w:val="10"/>
        <w:numPr>
          <w:ilvl w:val="0"/>
          <w:numId w:val="6"/>
        </w:numPr>
        <w:ind w:left="425" w:leftChars="0" w:firstLine="415" w:firstLineChars="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调试；</w:t>
      </w:r>
    </w:p>
    <w:p>
      <w:pPr>
        <w:pStyle w:val="10"/>
        <w:numPr>
          <w:ilvl w:val="0"/>
          <w:numId w:val="6"/>
        </w:numPr>
        <w:ind w:left="425" w:leftChars="0" w:firstLine="415" w:firstLineChars="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试运行；</w:t>
      </w:r>
    </w:p>
    <w:p>
      <w:pPr>
        <w:pStyle w:val="10"/>
        <w:numPr>
          <w:ilvl w:val="0"/>
          <w:numId w:val="6"/>
        </w:numPr>
        <w:ind w:left="425" w:leftChars="0" w:firstLine="415" w:firstLineChars="0"/>
        <w:rPr>
          <w:rFonts w:hint="eastAsia" w:ascii="仿宋_GB2312" w:hAnsi="仿宋_GB2312" w:eastAsia="仿宋_GB2312" w:cs="仿宋_GB2312"/>
          <w:bCs/>
          <w:kern w:val="2"/>
          <w:sz w:val="28"/>
          <w:szCs w:val="28"/>
          <w:lang w:val="en-US" w:eastAsia="zh-CN" w:bidi="ar-SA"/>
        </w:rPr>
      </w:pPr>
      <w:r>
        <w:rPr>
          <w:rFonts w:hint="eastAsia" w:ascii="仿宋_GB2312" w:hAnsi="仿宋_GB2312" w:eastAsia="仿宋_GB2312" w:cs="仿宋_GB2312"/>
          <w:bCs/>
          <w:kern w:val="2"/>
          <w:sz w:val="28"/>
          <w:szCs w:val="28"/>
          <w:lang w:val="en-US" w:eastAsia="zh-CN" w:bidi="ar-SA"/>
        </w:rPr>
        <w:t>交付使用。</w:t>
      </w:r>
    </w:p>
    <w:p>
      <w:pPr>
        <w:numPr>
          <w:ilvl w:val="-1"/>
          <w:numId w:val="0"/>
        </w:num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宋体" w:eastAsia="仿宋_GB2312" w:cs="仿宋_GB2312"/>
          <w:i w:val="0"/>
          <w:caps w:val="0"/>
          <w:color w:val="000000"/>
          <w:spacing w:val="0"/>
          <w:sz w:val="28"/>
          <w:szCs w:val="28"/>
          <w:shd w:val="clear" w:color="auto" w:fill="FFFFFF"/>
          <w:lang w:val="en-US" w:eastAsia="zh-CN"/>
        </w:rPr>
        <w:t>4.</w:t>
      </w:r>
      <w:r>
        <w:rPr>
          <w:rFonts w:ascii="仿宋_GB2312" w:hAnsi="宋体" w:eastAsia="仿宋_GB2312" w:cs="仿宋_GB2312"/>
          <w:i w:val="0"/>
          <w:caps w:val="0"/>
          <w:color w:val="000000"/>
          <w:spacing w:val="0"/>
          <w:sz w:val="28"/>
          <w:szCs w:val="28"/>
          <w:shd w:val="clear" w:color="auto" w:fill="FFFFFF"/>
        </w:rPr>
        <w:t>本项目开展期间，承包方必须整理好本项目的所有的技术</w:t>
      </w:r>
      <w:r>
        <w:rPr>
          <w:rFonts w:hint="eastAsia" w:ascii="仿宋_GB2312" w:hAnsi="宋体" w:eastAsia="仿宋_GB2312" w:cs="仿宋_GB2312"/>
          <w:i w:val="0"/>
          <w:caps w:val="0"/>
          <w:color w:val="000000"/>
          <w:spacing w:val="0"/>
          <w:sz w:val="28"/>
          <w:szCs w:val="28"/>
          <w:shd w:val="clear" w:color="auto" w:fill="FFFFFF"/>
          <w:lang w:eastAsia="zh-CN"/>
        </w:rPr>
        <w:t>、</w:t>
      </w:r>
      <w:r>
        <w:rPr>
          <w:rFonts w:hint="eastAsia" w:ascii="仿宋_GB2312" w:hAnsi="宋体" w:eastAsia="仿宋_GB2312" w:cs="仿宋_GB2312"/>
          <w:i w:val="0"/>
          <w:caps w:val="0"/>
          <w:color w:val="000000"/>
          <w:spacing w:val="0"/>
          <w:sz w:val="28"/>
          <w:szCs w:val="28"/>
          <w:shd w:val="clear" w:color="auto" w:fill="FFFFFF"/>
          <w:lang w:val="en-US" w:eastAsia="zh-CN"/>
        </w:rPr>
        <w:t>质量</w:t>
      </w:r>
      <w:r>
        <w:rPr>
          <w:rFonts w:ascii="仿宋_GB2312" w:hAnsi="宋体" w:eastAsia="仿宋_GB2312" w:cs="仿宋_GB2312"/>
          <w:i w:val="0"/>
          <w:caps w:val="0"/>
          <w:color w:val="000000"/>
          <w:spacing w:val="0"/>
          <w:sz w:val="28"/>
          <w:szCs w:val="28"/>
          <w:shd w:val="clear" w:color="auto" w:fill="FFFFFF"/>
        </w:rPr>
        <w:t>资料，不限于项目施工图、竣工图、设备技术说明书</w:t>
      </w:r>
      <w:r>
        <w:rPr>
          <w:rFonts w:hint="eastAsia" w:ascii="仿宋_GB2312" w:hAnsi="宋体" w:eastAsia="仿宋_GB2312" w:cs="仿宋_GB2312"/>
          <w:i w:val="0"/>
          <w:caps w:val="0"/>
          <w:color w:val="000000"/>
          <w:spacing w:val="0"/>
          <w:sz w:val="28"/>
          <w:szCs w:val="28"/>
          <w:shd w:val="clear" w:color="auto" w:fill="FFFFFF"/>
          <w:lang w:eastAsia="zh-CN"/>
        </w:rPr>
        <w:t>、</w:t>
      </w:r>
      <w:r>
        <w:rPr>
          <w:rFonts w:hint="eastAsia" w:ascii="仿宋_GB2312" w:hAnsi="宋体" w:eastAsia="仿宋_GB2312" w:cs="仿宋_GB2312"/>
          <w:i w:val="0"/>
          <w:caps w:val="0"/>
          <w:color w:val="000000"/>
          <w:spacing w:val="0"/>
          <w:sz w:val="28"/>
          <w:szCs w:val="28"/>
          <w:shd w:val="clear" w:color="auto" w:fill="FFFFFF"/>
          <w:lang w:val="en-US" w:eastAsia="zh-CN"/>
        </w:rPr>
        <w:t>产品合格证</w:t>
      </w:r>
      <w:r>
        <w:rPr>
          <w:rFonts w:ascii="仿宋_GB2312" w:hAnsi="宋体" w:eastAsia="仿宋_GB2312" w:cs="仿宋_GB2312"/>
          <w:i w:val="0"/>
          <w:caps w:val="0"/>
          <w:color w:val="000000"/>
          <w:spacing w:val="0"/>
          <w:sz w:val="28"/>
          <w:szCs w:val="28"/>
          <w:shd w:val="clear" w:color="auto" w:fill="FFFFFF"/>
        </w:rPr>
        <w:t>等。项目竣工后，承包方将所有关于本项目的技术资料整理好并交至项目承办单位。</w:t>
      </w:r>
    </w:p>
    <w:p>
      <w:pPr>
        <w:numPr>
          <w:ilvl w:val="-1"/>
          <w:numId w:val="0"/>
        </w:num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zh-CN"/>
        </w:rPr>
        <w:t>周边环境恢复。</w:t>
      </w:r>
    </w:p>
    <w:p>
      <w:pPr>
        <w:numPr>
          <w:ilvl w:val="0"/>
          <w:numId w:val="0"/>
        </w:numPr>
        <w:ind w:firstLine="56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6.特种作业人员须持有对应工作的特种作业操作证。</w:t>
      </w:r>
    </w:p>
    <w:p>
      <w:pPr>
        <w:numPr>
          <w:ilvl w:val="255"/>
          <w:numId w:val="0"/>
        </w:numPr>
        <w:autoSpaceDE w:val="0"/>
        <w:autoSpaceDN w:val="0"/>
        <w:spacing w:line="520" w:lineRule="exact"/>
        <w:ind w:firstLine="562" w:firstLineChars="200"/>
        <w:jc w:val="left"/>
        <w:rPr>
          <w:rFonts w:hint="eastAsia"/>
          <w:lang w:val="en-US" w:eastAsia="zh-CN"/>
        </w:rPr>
      </w:pPr>
      <w:r>
        <w:rPr>
          <w:rFonts w:hint="eastAsia" w:ascii="仿宋_GB2312" w:hAnsi="仿宋_GB2312" w:eastAsia="仿宋_GB2312" w:cs="仿宋_GB2312"/>
          <w:b/>
          <w:bCs/>
          <w:sz w:val="28"/>
          <w:szCs w:val="28"/>
        </w:rPr>
        <w:t>项目</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sz w:val="28"/>
          <w:szCs w:val="28"/>
        </w:rPr>
        <w:t>：</w:t>
      </w:r>
    </w:p>
    <w:p>
      <w:pPr>
        <w:autoSpaceDE w:val="0"/>
        <w:autoSpaceDN w:val="0"/>
        <w:ind w:firstLine="560" w:firstLineChars="200"/>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lang w:val="zh-CN"/>
        </w:rPr>
        <w:t>1.</w:t>
      </w:r>
      <w:r>
        <w:rPr>
          <w:rFonts w:hint="eastAsia" w:ascii="仿宋_GB2312" w:hAnsi="仿宋_GB2312" w:eastAsia="仿宋_GB2312" w:cs="仿宋_GB2312"/>
          <w:sz w:val="28"/>
          <w:szCs w:val="28"/>
          <w:lang w:val="en-US" w:eastAsia="zh-CN"/>
        </w:rPr>
        <w:t>提供产品合格证明</w:t>
      </w:r>
    </w:p>
    <w:p>
      <w:pPr>
        <w:autoSpaceDE w:val="0"/>
        <w:autoSpaceDN w:val="0"/>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val="zh-CN"/>
        </w:rPr>
        <w:t>.</w:t>
      </w:r>
      <w:r>
        <w:rPr>
          <w:rFonts w:hint="eastAsia" w:ascii="仿宋_GB2312" w:hAnsi="仿宋_GB2312" w:eastAsia="仿宋_GB2312" w:cs="仿宋_GB2312"/>
          <w:sz w:val="28"/>
          <w:szCs w:val="28"/>
          <w:lang w:val="en-US" w:eastAsia="zh-CN"/>
        </w:rPr>
        <w:t>工程量清单</w:t>
      </w:r>
    </w:p>
    <w:tbl>
      <w:tblPr>
        <w:tblStyle w:val="21"/>
        <w:tblW w:w="98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52"/>
        <w:gridCol w:w="1906"/>
        <w:gridCol w:w="1480"/>
        <w:gridCol w:w="3043"/>
        <w:gridCol w:w="852"/>
        <w:gridCol w:w="852"/>
        <w:gridCol w:w="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984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大沙地分公司二期沉砂池螺旋砂水分离器保养项目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1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名称</w:t>
            </w:r>
          </w:p>
        </w:tc>
        <w:tc>
          <w:tcPr>
            <w:tcW w:w="1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材料</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规格型号</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9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更换二期砂水分离器尼龙衬板</w:t>
            </w:r>
          </w:p>
        </w:tc>
        <w:tc>
          <w:tcPr>
            <w:tcW w:w="1480"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人工拆除输送槽盖板及恢复安装</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9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480"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螺旋输送机螺杆拆、装</w:t>
            </w:r>
          </w:p>
        </w:tc>
        <w:tc>
          <w:tcPr>
            <w:tcW w:w="304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螺旋输送机螺杆拆、装</w:t>
            </w:r>
          </w:p>
        </w:tc>
        <w:tc>
          <w:tcPr>
            <w:tcW w:w="8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9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480"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槽内尼龙板压条更换拆、装(焊接）</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9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480"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槽内尼龙衬板更换拆、装 </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9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4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螺旋输送机接电试运转</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9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480"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不锈钢压条及尼龙衬板等汽车运输</w:t>
            </w:r>
          </w:p>
        </w:tc>
        <w:tc>
          <w:tcPr>
            <w:tcW w:w="304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不锈钢压条及尼龙衬板等汽车运输</w:t>
            </w:r>
          </w:p>
        </w:tc>
        <w:tc>
          <w:tcPr>
            <w:tcW w:w="8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852"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9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4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尼龙衬板</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材质：尼龙  直径420mm</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9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4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尼龙板压条</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不锈钢角钢不锈钢∠20*20*2(304) </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9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高空作业</w:t>
            </w:r>
          </w:p>
        </w:tc>
        <w:tc>
          <w:tcPr>
            <w:tcW w:w="14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脚手架</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固定钢脚手架6米高</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方</w:t>
            </w:r>
          </w:p>
        </w:tc>
        <w:tc>
          <w:tcPr>
            <w:tcW w:w="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pStyle w:val="27"/>
        <w:jc w:val="both"/>
        <w:rPr>
          <w:rFonts w:hint="default"/>
          <w:lang w:val="en-US" w:eastAsia="zh-CN"/>
        </w:rPr>
      </w:pPr>
    </w:p>
    <w:p>
      <w:pPr>
        <w:autoSpaceDE w:val="0"/>
        <w:autoSpaceDN w:val="0"/>
        <w:ind w:firstLine="0" w:firstLineChars="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3</w:t>
      </w:r>
      <w:r>
        <w:rPr>
          <w:rFonts w:hint="eastAsia" w:ascii="仿宋_GB2312" w:hAnsi="仿宋_GB2312" w:eastAsia="仿宋_GB2312" w:cs="仿宋_GB2312"/>
          <w:sz w:val="28"/>
          <w:szCs w:val="28"/>
          <w:lang w:val="zh-CN"/>
        </w:rPr>
        <w:t>.项目</w:t>
      </w:r>
      <w:r>
        <w:rPr>
          <w:rFonts w:hint="eastAsia" w:ascii="仿宋_GB2312" w:hAnsi="仿宋_GB2312" w:eastAsia="仿宋_GB2312" w:cs="仿宋_GB2312"/>
          <w:sz w:val="28"/>
          <w:szCs w:val="28"/>
          <w:lang w:val="en-US" w:eastAsia="zh-CN"/>
        </w:rPr>
        <w:t>施工方案</w:t>
      </w:r>
    </w:p>
    <w:p>
      <w:pPr>
        <w:pStyle w:val="10"/>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具体施工步骤如下：</w:t>
      </w:r>
    </w:p>
    <w:p>
      <w:pPr>
        <w:pStyle w:val="10"/>
        <w:numPr>
          <w:ilvl w:val="0"/>
          <w:numId w:val="7"/>
        </w:numPr>
        <w:ind w:left="425" w:leftChars="0" w:firstLine="215" w:firstLineChars="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安装手动葫芦；</w:t>
      </w:r>
    </w:p>
    <w:p>
      <w:pPr>
        <w:pStyle w:val="10"/>
        <w:numPr>
          <w:ilvl w:val="0"/>
          <w:numId w:val="7"/>
        </w:numPr>
        <w:ind w:left="425" w:leftChars="0" w:firstLine="215" w:firstLineChars="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拆卸尼龙衬板（解焊）；</w:t>
      </w:r>
    </w:p>
    <w:p>
      <w:pPr>
        <w:pStyle w:val="10"/>
        <w:numPr>
          <w:ilvl w:val="0"/>
          <w:numId w:val="7"/>
        </w:numPr>
        <w:ind w:left="425" w:leftChars="0" w:firstLine="215" w:firstLineChars="0"/>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更换新尼龙衬板；</w:t>
      </w:r>
    </w:p>
    <w:p>
      <w:pPr>
        <w:pStyle w:val="10"/>
        <w:numPr>
          <w:ilvl w:val="0"/>
          <w:numId w:val="7"/>
        </w:numPr>
        <w:ind w:left="425" w:leftChars="0" w:firstLine="215" w:firstLineChars="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调试；</w:t>
      </w:r>
    </w:p>
    <w:p>
      <w:pPr>
        <w:pStyle w:val="10"/>
        <w:numPr>
          <w:ilvl w:val="0"/>
          <w:numId w:val="7"/>
        </w:numPr>
        <w:ind w:left="425" w:leftChars="0" w:firstLine="215" w:firstLineChars="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试运行；</w:t>
      </w:r>
    </w:p>
    <w:p>
      <w:pPr>
        <w:pStyle w:val="10"/>
        <w:numPr>
          <w:ilvl w:val="0"/>
          <w:numId w:val="7"/>
        </w:numPr>
        <w:ind w:left="425" w:leftChars="0" w:firstLine="215" w:firstLineChars="0"/>
        <w:rPr>
          <w:rFonts w:hint="default"/>
          <w:lang w:val="en-US" w:eastAsia="zh-CN"/>
        </w:rPr>
      </w:pPr>
      <w:r>
        <w:rPr>
          <w:rFonts w:hint="eastAsia" w:ascii="仿宋_GB2312" w:hAnsi="仿宋_GB2312" w:eastAsia="仿宋_GB2312" w:cs="仿宋_GB2312"/>
          <w:kern w:val="2"/>
          <w:sz w:val="28"/>
          <w:szCs w:val="28"/>
          <w:lang w:val="en-US" w:eastAsia="zh-CN" w:bidi="ar-SA"/>
        </w:rPr>
        <w:t>交付使用。</w:t>
      </w:r>
    </w:p>
    <w:p>
      <w:pPr>
        <w:numPr>
          <w:ilvl w:val="-1"/>
          <w:numId w:val="0"/>
        </w:num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宋体" w:eastAsia="仿宋_GB2312" w:cs="仿宋_GB2312"/>
          <w:i w:val="0"/>
          <w:caps w:val="0"/>
          <w:color w:val="000000"/>
          <w:spacing w:val="0"/>
          <w:sz w:val="28"/>
          <w:szCs w:val="28"/>
          <w:shd w:val="clear" w:color="auto" w:fill="FFFFFF"/>
          <w:lang w:val="en-US" w:eastAsia="zh-CN"/>
        </w:rPr>
        <w:t>4.</w:t>
      </w:r>
      <w:r>
        <w:rPr>
          <w:rFonts w:ascii="仿宋_GB2312" w:hAnsi="宋体" w:eastAsia="仿宋_GB2312" w:cs="仿宋_GB2312"/>
          <w:i w:val="0"/>
          <w:caps w:val="0"/>
          <w:color w:val="000000"/>
          <w:spacing w:val="0"/>
          <w:sz w:val="28"/>
          <w:szCs w:val="28"/>
          <w:shd w:val="clear" w:color="auto" w:fill="FFFFFF"/>
        </w:rPr>
        <w:t>本项目开展期间，承包方必须整理好本项目的所有的技术</w:t>
      </w:r>
      <w:r>
        <w:rPr>
          <w:rFonts w:hint="eastAsia" w:ascii="仿宋_GB2312" w:hAnsi="宋体" w:eastAsia="仿宋_GB2312" w:cs="仿宋_GB2312"/>
          <w:i w:val="0"/>
          <w:caps w:val="0"/>
          <w:color w:val="000000"/>
          <w:spacing w:val="0"/>
          <w:sz w:val="28"/>
          <w:szCs w:val="28"/>
          <w:shd w:val="clear" w:color="auto" w:fill="FFFFFF"/>
          <w:lang w:eastAsia="zh-CN"/>
        </w:rPr>
        <w:t>、</w:t>
      </w:r>
      <w:r>
        <w:rPr>
          <w:rFonts w:hint="eastAsia" w:ascii="仿宋_GB2312" w:hAnsi="宋体" w:eastAsia="仿宋_GB2312" w:cs="仿宋_GB2312"/>
          <w:i w:val="0"/>
          <w:caps w:val="0"/>
          <w:color w:val="000000"/>
          <w:spacing w:val="0"/>
          <w:sz w:val="28"/>
          <w:szCs w:val="28"/>
          <w:shd w:val="clear" w:color="auto" w:fill="FFFFFF"/>
          <w:lang w:val="en-US" w:eastAsia="zh-CN"/>
        </w:rPr>
        <w:t>质量</w:t>
      </w:r>
      <w:r>
        <w:rPr>
          <w:rFonts w:ascii="仿宋_GB2312" w:hAnsi="宋体" w:eastAsia="仿宋_GB2312" w:cs="仿宋_GB2312"/>
          <w:i w:val="0"/>
          <w:caps w:val="0"/>
          <w:color w:val="000000"/>
          <w:spacing w:val="0"/>
          <w:sz w:val="28"/>
          <w:szCs w:val="28"/>
          <w:shd w:val="clear" w:color="auto" w:fill="FFFFFF"/>
        </w:rPr>
        <w:t>资料，不限于项目施工图、竣工图、设备技术说明书</w:t>
      </w:r>
      <w:r>
        <w:rPr>
          <w:rFonts w:hint="eastAsia" w:ascii="仿宋_GB2312" w:hAnsi="宋体" w:eastAsia="仿宋_GB2312" w:cs="仿宋_GB2312"/>
          <w:i w:val="0"/>
          <w:caps w:val="0"/>
          <w:color w:val="000000"/>
          <w:spacing w:val="0"/>
          <w:sz w:val="28"/>
          <w:szCs w:val="28"/>
          <w:shd w:val="clear" w:color="auto" w:fill="FFFFFF"/>
          <w:lang w:eastAsia="zh-CN"/>
        </w:rPr>
        <w:t>、</w:t>
      </w:r>
      <w:r>
        <w:rPr>
          <w:rFonts w:hint="eastAsia" w:ascii="仿宋_GB2312" w:hAnsi="宋体" w:eastAsia="仿宋_GB2312" w:cs="仿宋_GB2312"/>
          <w:i w:val="0"/>
          <w:caps w:val="0"/>
          <w:color w:val="000000"/>
          <w:spacing w:val="0"/>
          <w:sz w:val="28"/>
          <w:szCs w:val="28"/>
          <w:shd w:val="clear" w:color="auto" w:fill="FFFFFF"/>
          <w:lang w:val="en-US" w:eastAsia="zh-CN"/>
        </w:rPr>
        <w:t>产品合格证</w:t>
      </w:r>
      <w:r>
        <w:rPr>
          <w:rFonts w:ascii="仿宋_GB2312" w:hAnsi="宋体" w:eastAsia="仿宋_GB2312" w:cs="仿宋_GB2312"/>
          <w:i w:val="0"/>
          <w:caps w:val="0"/>
          <w:color w:val="000000"/>
          <w:spacing w:val="0"/>
          <w:sz w:val="28"/>
          <w:szCs w:val="28"/>
          <w:shd w:val="clear" w:color="auto" w:fill="FFFFFF"/>
        </w:rPr>
        <w:t>等。项目竣工后，承包方将所有关于本项目的技术资料整理好并交至项目承办单位。</w:t>
      </w:r>
    </w:p>
    <w:p>
      <w:pPr>
        <w:numPr>
          <w:ilvl w:val="-1"/>
          <w:numId w:val="0"/>
        </w:num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zh-CN"/>
        </w:rPr>
        <w:t>周边环境恢复。</w:t>
      </w:r>
    </w:p>
    <w:p>
      <w:pPr>
        <w:numPr>
          <w:ilvl w:val="-1"/>
          <w:numId w:val="0"/>
        </w:numPr>
        <w:ind w:firstLine="0" w:firstLineChars="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6.特种作业人员须持有对应工作的特种作业操作证。</w:t>
      </w:r>
    </w:p>
    <w:p>
      <w:pPr>
        <w:numPr>
          <w:ilvl w:val="255"/>
          <w:numId w:val="0"/>
        </w:numPr>
        <w:autoSpaceDE w:val="0"/>
        <w:autoSpaceDN w:val="0"/>
        <w:spacing w:line="520" w:lineRule="exact"/>
        <w:ind w:firstLine="562" w:firstLineChars="200"/>
        <w:jc w:val="left"/>
        <w:rPr>
          <w:rFonts w:hint="eastAsia"/>
          <w:lang w:val="en-US" w:eastAsia="zh-CN"/>
        </w:rPr>
      </w:pPr>
      <w:r>
        <w:rPr>
          <w:rFonts w:hint="eastAsia" w:ascii="仿宋_GB2312" w:hAnsi="仿宋_GB2312" w:eastAsia="仿宋_GB2312" w:cs="仿宋_GB2312"/>
          <w:b/>
          <w:bCs/>
          <w:sz w:val="28"/>
          <w:szCs w:val="28"/>
        </w:rPr>
        <w:t>项目</w:t>
      </w:r>
      <w:r>
        <w:rPr>
          <w:rFonts w:hint="eastAsia" w:ascii="仿宋_GB2312" w:hAnsi="仿宋_GB2312" w:eastAsia="仿宋_GB2312" w:cs="仿宋_GB2312"/>
          <w:b/>
          <w:bCs/>
          <w:sz w:val="28"/>
          <w:szCs w:val="28"/>
          <w:lang w:val="en-US" w:eastAsia="zh-CN"/>
        </w:rPr>
        <w:t>三</w:t>
      </w:r>
      <w:r>
        <w:rPr>
          <w:rFonts w:hint="eastAsia" w:ascii="仿宋_GB2312" w:hAnsi="仿宋_GB2312" w:eastAsia="仿宋_GB2312" w:cs="仿宋_GB2312"/>
          <w:sz w:val="28"/>
          <w:szCs w:val="28"/>
        </w:rPr>
        <w:t>：</w:t>
      </w:r>
    </w:p>
    <w:p>
      <w:pPr>
        <w:autoSpaceDE w:val="0"/>
        <w:autoSpaceDN w:val="0"/>
        <w:ind w:firstLine="560" w:firstLineChars="200"/>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lang w:val="zh-CN"/>
        </w:rPr>
        <w:t>1.</w:t>
      </w:r>
      <w:r>
        <w:rPr>
          <w:rFonts w:hint="eastAsia" w:ascii="仿宋_GB2312" w:hAnsi="仿宋_GB2312" w:eastAsia="仿宋_GB2312" w:cs="仿宋_GB2312"/>
          <w:sz w:val="28"/>
          <w:szCs w:val="28"/>
          <w:lang w:val="en-US" w:eastAsia="zh-CN"/>
        </w:rPr>
        <w:t>提供产品合格证明</w:t>
      </w:r>
    </w:p>
    <w:p>
      <w:pPr>
        <w:autoSpaceDE w:val="0"/>
        <w:autoSpaceDN w:val="0"/>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val="zh-CN"/>
        </w:rPr>
        <w:t>.</w:t>
      </w:r>
      <w:r>
        <w:rPr>
          <w:rFonts w:hint="eastAsia" w:ascii="仿宋_GB2312" w:hAnsi="仿宋_GB2312" w:eastAsia="仿宋_GB2312" w:cs="仿宋_GB2312"/>
          <w:sz w:val="28"/>
          <w:szCs w:val="28"/>
          <w:lang w:val="en-US" w:eastAsia="zh-CN"/>
        </w:rPr>
        <w:t>工程量清单</w:t>
      </w:r>
    </w:p>
    <w:tbl>
      <w:tblPr>
        <w:tblStyle w:val="21"/>
        <w:tblW w:w="91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89"/>
        <w:gridCol w:w="1544"/>
        <w:gridCol w:w="1198"/>
        <w:gridCol w:w="3635"/>
        <w:gridCol w:w="690"/>
        <w:gridCol w:w="690"/>
        <w:gridCol w:w="6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47" w:hRule="atLeast"/>
        </w:trPr>
        <w:tc>
          <w:tcPr>
            <w:tcW w:w="914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大沙地分公司二期沉砂池内进流网板格栅维修项目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1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名称</w:t>
            </w: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材料</w:t>
            </w:r>
          </w:p>
        </w:tc>
        <w:tc>
          <w:tcPr>
            <w:tcW w:w="3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规格型号</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4"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54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维修二期细格栅</w:t>
            </w:r>
          </w:p>
        </w:tc>
        <w:tc>
          <w:tcPr>
            <w:tcW w:w="1198"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细格栅外罩人工拆、装</w:t>
            </w:r>
          </w:p>
        </w:tc>
        <w:tc>
          <w:tcPr>
            <w:tcW w:w="3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细格栅栅板拆、装</w:t>
            </w:r>
          </w:p>
        </w:tc>
        <w:tc>
          <w:tcPr>
            <w:tcW w:w="3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69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细格栅接电试运转</w:t>
            </w:r>
          </w:p>
        </w:tc>
        <w:tc>
          <w:tcPr>
            <w:tcW w:w="3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栅板等汽车运输</w:t>
            </w:r>
          </w:p>
        </w:tc>
        <w:tc>
          <w:tcPr>
            <w:tcW w:w="363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9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69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69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细格栅栅板</w:t>
            </w:r>
          </w:p>
        </w:tc>
        <w:tc>
          <w:tcPr>
            <w:tcW w:w="3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材质：不锈钢304L；1500mm*200mm/5mm</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销子</w:t>
            </w:r>
          </w:p>
        </w:tc>
        <w:tc>
          <w:tcPr>
            <w:tcW w:w="3635"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非标件5mm</w:t>
            </w:r>
          </w:p>
        </w:tc>
        <w:tc>
          <w:tcPr>
            <w:tcW w:w="690"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0" w:type="dxa"/>
            <w:tcBorders>
              <w:top w:val="nil"/>
              <w:left w:val="single" w:color="000000" w:sz="4" w:space="0"/>
              <w:bottom w:val="single" w:color="auto"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694"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544" w:type="dxa"/>
            <w:vMerge w:val="continue"/>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内、外链板</w:t>
            </w:r>
          </w:p>
        </w:tc>
        <w:tc>
          <w:tcPr>
            <w:tcW w:w="363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非标件5mm</w:t>
            </w:r>
          </w:p>
        </w:tc>
        <w:tc>
          <w:tcPr>
            <w:tcW w:w="69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90" w:type="dxa"/>
            <w:tcBorders>
              <w:top w:val="single" w:color="auto" w:sz="4" w:space="0"/>
              <w:left w:val="single" w:color="000000" w:sz="4" w:space="0"/>
              <w:bottom w:val="single" w:color="auto"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694" w:type="dxa"/>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沉头螺丝带螺母</w:t>
            </w:r>
          </w:p>
        </w:tc>
        <w:tc>
          <w:tcPr>
            <w:tcW w:w="36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M10，长30mm，沉头直径20mm</w:t>
            </w:r>
          </w:p>
        </w:tc>
        <w:tc>
          <w:tcPr>
            <w:tcW w:w="69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90" w:type="dxa"/>
            <w:tcBorders>
              <w:top w:val="single" w:color="auto"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69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沉头螺丝带螺母</w:t>
            </w:r>
          </w:p>
        </w:tc>
        <w:tc>
          <w:tcPr>
            <w:tcW w:w="36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M8，长40mm，沉头直径16mm</w:t>
            </w:r>
          </w:p>
        </w:tc>
        <w:tc>
          <w:tcPr>
            <w:tcW w:w="69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9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69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耐磨滚轮</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HLGN-D22mm</w:t>
            </w:r>
          </w:p>
        </w:tc>
        <w:tc>
          <w:tcPr>
            <w:tcW w:w="69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69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4" w:hRule="atLeast"/>
        </w:trPr>
        <w:tc>
          <w:tcPr>
            <w:tcW w:w="68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54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维修二期膜格栅</w:t>
            </w:r>
          </w:p>
        </w:tc>
        <w:tc>
          <w:tcPr>
            <w:tcW w:w="1198"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膜格栅外罩人工拆、装</w:t>
            </w:r>
          </w:p>
        </w:tc>
        <w:tc>
          <w:tcPr>
            <w:tcW w:w="3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4" w:hRule="atLeast"/>
        </w:trPr>
        <w:tc>
          <w:tcPr>
            <w:tcW w:w="68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膜格栅栅板压条拆、装</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both"/>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膜格栅栅板拆、装</w:t>
            </w:r>
          </w:p>
        </w:tc>
        <w:tc>
          <w:tcPr>
            <w:tcW w:w="3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69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膜格栅接电试运转</w:t>
            </w:r>
          </w:p>
        </w:tc>
        <w:tc>
          <w:tcPr>
            <w:tcW w:w="3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栅板等汽车运输</w:t>
            </w:r>
          </w:p>
        </w:tc>
        <w:tc>
          <w:tcPr>
            <w:tcW w:w="363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9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69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69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栅板压条</w:t>
            </w:r>
          </w:p>
        </w:tc>
        <w:tc>
          <w:tcPr>
            <w:tcW w:w="3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材质：不锈钢304L；2000mm*30*30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膜格栅栅板</w:t>
            </w:r>
          </w:p>
        </w:tc>
        <w:tc>
          <w:tcPr>
            <w:tcW w:w="3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材质：不锈钢304L；2000mm*200mm/1mm</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销子</w:t>
            </w:r>
          </w:p>
        </w:tc>
        <w:tc>
          <w:tcPr>
            <w:tcW w:w="36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非标件5mm</w:t>
            </w:r>
          </w:p>
        </w:tc>
        <w:tc>
          <w:tcPr>
            <w:tcW w:w="69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69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内、外链板</w:t>
            </w:r>
          </w:p>
        </w:tc>
        <w:tc>
          <w:tcPr>
            <w:tcW w:w="36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非标件5mm</w:t>
            </w:r>
          </w:p>
        </w:tc>
        <w:tc>
          <w:tcPr>
            <w:tcW w:w="69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9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69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沉头螺丝带螺母</w:t>
            </w:r>
          </w:p>
        </w:tc>
        <w:tc>
          <w:tcPr>
            <w:tcW w:w="36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M10，长30mm，沉头直径20mm</w:t>
            </w:r>
          </w:p>
        </w:tc>
        <w:tc>
          <w:tcPr>
            <w:tcW w:w="69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9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69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0" w:hRule="atLeast"/>
        </w:trPr>
        <w:tc>
          <w:tcPr>
            <w:tcW w:w="68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沉头螺丝带螺母</w:t>
            </w:r>
          </w:p>
        </w:tc>
        <w:tc>
          <w:tcPr>
            <w:tcW w:w="36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M8，长40mm，沉头直径16mm</w:t>
            </w:r>
          </w:p>
        </w:tc>
        <w:tc>
          <w:tcPr>
            <w:tcW w:w="69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69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69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0" w:hRule="atLeast"/>
        </w:trPr>
        <w:tc>
          <w:tcPr>
            <w:tcW w:w="689"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5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耐磨滚轮</w:t>
            </w:r>
          </w:p>
        </w:tc>
        <w:tc>
          <w:tcPr>
            <w:tcW w:w="36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HLGZ-D22mm</w:t>
            </w:r>
          </w:p>
        </w:tc>
        <w:tc>
          <w:tcPr>
            <w:tcW w:w="69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9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69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numPr>
          <w:ilvl w:val="0"/>
          <w:numId w:val="2"/>
        </w:numPr>
        <w:autoSpaceDE w:val="0"/>
        <w:autoSpaceDN w:val="0"/>
        <w:ind w:left="0" w:leftChars="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t>项目</w:t>
      </w:r>
      <w:r>
        <w:rPr>
          <w:rFonts w:hint="eastAsia" w:ascii="仿宋_GB2312" w:hAnsi="仿宋_GB2312" w:eastAsia="仿宋_GB2312" w:cs="仿宋_GB2312"/>
          <w:sz w:val="28"/>
          <w:szCs w:val="28"/>
          <w:lang w:val="en-US" w:eastAsia="zh-CN"/>
        </w:rPr>
        <w:t>施工方案</w:t>
      </w:r>
    </w:p>
    <w:p>
      <w:pPr>
        <w:pStyle w:val="10"/>
        <w:ind w:firstLine="840" w:firstLineChars="3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具体施工步骤如下：</w:t>
      </w:r>
    </w:p>
    <w:p>
      <w:pPr>
        <w:pStyle w:val="10"/>
        <w:numPr>
          <w:ilvl w:val="0"/>
          <w:numId w:val="8"/>
        </w:numPr>
        <w:ind w:left="425" w:leftChars="0" w:firstLine="415" w:firstLineChars="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拆卸已损坏栅板；</w:t>
      </w:r>
    </w:p>
    <w:p>
      <w:pPr>
        <w:pStyle w:val="10"/>
        <w:numPr>
          <w:ilvl w:val="0"/>
          <w:numId w:val="8"/>
        </w:numPr>
        <w:ind w:left="425" w:leftChars="0" w:firstLine="415" w:firstLineChars="0"/>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安装新栅板；</w:t>
      </w:r>
    </w:p>
    <w:p>
      <w:pPr>
        <w:pStyle w:val="10"/>
        <w:numPr>
          <w:ilvl w:val="0"/>
          <w:numId w:val="8"/>
        </w:numPr>
        <w:ind w:left="425" w:leftChars="0" w:firstLine="415" w:firstLineChars="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调试；</w:t>
      </w:r>
    </w:p>
    <w:p>
      <w:pPr>
        <w:pStyle w:val="10"/>
        <w:numPr>
          <w:ilvl w:val="0"/>
          <w:numId w:val="8"/>
        </w:numPr>
        <w:ind w:left="425" w:leftChars="0" w:firstLine="415" w:firstLineChars="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试运行；</w:t>
      </w:r>
    </w:p>
    <w:p>
      <w:pPr>
        <w:pStyle w:val="10"/>
        <w:numPr>
          <w:ilvl w:val="0"/>
          <w:numId w:val="8"/>
        </w:numPr>
        <w:ind w:left="425" w:leftChars="0" w:firstLine="415" w:firstLineChars="0"/>
        <w:rPr>
          <w:rFonts w:hint="eastAsia"/>
          <w:lang w:val="en-US" w:eastAsia="zh-CN"/>
        </w:rPr>
      </w:pPr>
      <w:r>
        <w:rPr>
          <w:rFonts w:hint="eastAsia" w:ascii="仿宋_GB2312" w:hAnsi="仿宋_GB2312" w:eastAsia="仿宋_GB2312" w:cs="仿宋_GB2312"/>
          <w:kern w:val="2"/>
          <w:sz w:val="28"/>
          <w:szCs w:val="28"/>
          <w:lang w:val="en-US" w:eastAsia="zh-CN" w:bidi="ar-SA"/>
        </w:rPr>
        <w:t>交付使用。</w:t>
      </w:r>
    </w:p>
    <w:p>
      <w:pPr>
        <w:numPr>
          <w:ilvl w:val="-1"/>
          <w:numId w:val="0"/>
        </w:num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宋体" w:eastAsia="仿宋_GB2312" w:cs="仿宋_GB2312"/>
          <w:i w:val="0"/>
          <w:caps w:val="0"/>
          <w:color w:val="000000"/>
          <w:spacing w:val="0"/>
          <w:sz w:val="28"/>
          <w:szCs w:val="28"/>
          <w:shd w:val="clear" w:color="auto" w:fill="FFFFFF"/>
          <w:lang w:val="en-US" w:eastAsia="zh-CN"/>
        </w:rPr>
        <w:t>4.</w:t>
      </w:r>
      <w:r>
        <w:rPr>
          <w:rFonts w:ascii="仿宋_GB2312" w:hAnsi="宋体" w:eastAsia="仿宋_GB2312" w:cs="仿宋_GB2312"/>
          <w:i w:val="0"/>
          <w:caps w:val="0"/>
          <w:color w:val="000000"/>
          <w:spacing w:val="0"/>
          <w:sz w:val="28"/>
          <w:szCs w:val="28"/>
          <w:shd w:val="clear" w:color="auto" w:fill="FFFFFF"/>
        </w:rPr>
        <w:t>本项目开展期间，承包方必须整理好本项目的所有的技术</w:t>
      </w:r>
      <w:r>
        <w:rPr>
          <w:rFonts w:hint="eastAsia" w:ascii="仿宋_GB2312" w:hAnsi="宋体" w:eastAsia="仿宋_GB2312" w:cs="仿宋_GB2312"/>
          <w:i w:val="0"/>
          <w:caps w:val="0"/>
          <w:color w:val="000000"/>
          <w:spacing w:val="0"/>
          <w:sz w:val="28"/>
          <w:szCs w:val="28"/>
          <w:shd w:val="clear" w:color="auto" w:fill="FFFFFF"/>
          <w:lang w:eastAsia="zh-CN"/>
        </w:rPr>
        <w:t>、</w:t>
      </w:r>
      <w:r>
        <w:rPr>
          <w:rFonts w:hint="eastAsia" w:ascii="仿宋_GB2312" w:hAnsi="宋体" w:eastAsia="仿宋_GB2312" w:cs="仿宋_GB2312"/>
          <w:i w:val="0"/>
          <w:caps w:val="0"/>
          <w:color w:val="000000"/>
          <w:spacing w:val="0"/>
          <w:sz w:val="28"/>
          <w:szCs w:val="28"/>
          <w:shd w:val="clear" w:color="auto" w:fill="FFFFFF"/>
          <w:lang w:val="en-US" w:eastAsia="zh-CN"/>
        </w:rPr>
        <w:t>质量</w:t>
      </w:r>
      <w:r>
        <w:rPr>
          <w:rFonts w:ascii="仿宋_GB2312" w:hAnsi="宋体" w:eastAsia="仿宋_GB2312" w:cs="仿宋_GB2312"/>
          <w:i w:val="0"/>
          <w:caps w:val="0"/>
          <w:color w:val="000000"/>
          <w:spacing w:val="0"/>
          <w:sz w:val="28"/>
          <w:szCs w:val="28"/>
          <w:shd w:val="clear" w:color="auto" w:fill="FFFFFF"/>
        </w:rPr>
        <w:t>资料，不限于项目施工图、竣工图、设备技术说明书</w:t>
      </w:r>
      <w:r>
        <w:rPr>
          <w:rFonts w:hint="eastAsia" w:ascii="仿宋_GB2312" w:hAnsi="宋体" w:eastAsia="仿宋_GB2312" w:cs="仿宋_GB2312"/>
          <w:i w:val="0"/>
          <w:caps w:val="0"/>
          <w:color w:val="000000"/>
          <w:spacing w:val="0"/>
          <w:sz w:val="28"/>
          <w:szCs w:val="28"/>
          <w:shd w:val="clear" w:color="auto" w:fill="FFFFFF"/>
          <w:lang w:eastAsia="zh-CN"/>
        </w:rPr>
        <w:t>、</w:t>
      </w:r>
      <w:r>
        <w:rPr>
          <w:rFonts w:hint="eastAsia" w:ascii="仿宋_GB2312" w:hAnsi="宋体" w:eastAsia="仿宋_GB2312" w:cs="仿宋_GB2312"/>
          <w:i w:val="0"/>
          <w:caps w:val="0"/>
          <w:color w:val="000000"/>
          <w:spacing w:val="0"/>
          <w:sz w:val="28"/>
          <w:szCs w:val="28"/>
          <w:shd w:val="clear" w:color="auto" w:fill="FFFFFF"/>
          <w:lang w:val="en-US" w:eastAsia="zh-CN"/>
        </w:rPr>
        <w:t>产品合格证</w:t>
      </w:r>
      <w:r>
        <w:rPr>
          <w:rFonts w:ascii="仿宋_GB2312" w:hAnsi="宋体" w:eastAsia="仿宋_GB2312" w:cs="仿宋_GB2312"/>
          <w:i w:val="0"/>
          <w:caps w:val="0"/>
          <w:color w:val="000000"/>
          <w:spacing w:val="0"/>
          <w:sz w:val="28"/>
          <w:szCs w:val="28"/>
          <w:shd w:val="clear" w:color="auto" w:fill="FFFFFF"/>
        </w:rPr>
        <w:t>等。项目竣工后，承包方将所有关于本项目的技术资料整理好并交至项目承办单位。</w:t>
      </w:r>
    </w:p>
    <w:p>
      <w:pPr>
        <w:numPr>
          <w:ilvl w:val="-1"/>
          <w:numId w:val="0"/>
        </w:num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zh-CN"/>
        </w:rPr>
        <w:t>周边环境恢复。</w:t>
      </w:r>
    </w:p>
    <w:p>
      <w:pPr>
        <w:numPr>
          <w:ilvl w:val="-1"/>
          <w:numId w:val="0"/>
        </w:numPr>
        <w:ind w:firstLine="0" w:firstLineChars="0"/>
        <w:rPr>
          <w:rFonts w:hint="eastAsia"/>
          <w:lang w:val="en-US" w:eastAsia="zh-CN"/>
        </w:rPr>
      </w:pPr>
      <w:r>
        <w:rPr>
          <w:rFonts w:hint="eastAsia" w:ascii="仿宋_GB2312" w:hAnsi="仿宋_GB2312" w:eastAsia="仿宋_GB2312" w:cs="仿宋_GB2312"/>
          <w:sz w:val="28"/>
          <w:szCs w:val="28"/>
          <w:lang w:val="en-US" w:eastAsia="zh-CN"/>
        </w:rPr>
        <w:t xml:space="preserve">    6.特种作业人员须持有对应工作的特种作业操作证。</w:t>
      </w:r>
    </w:p>
    <w:p>
      <w:pPr>
        <w:numPr>
          <w:ilvl w:val="255"/>
          <w:numId w:val="0"/>
        </w:numPr>
        <w:autoSpaceDE w:val="0"/>
        <w:autoSpaceDN w:val="0"/>
        <w:spacing w:line="520" w:lineRule="exact"/>
        <w:ind w:firstLine="562" w:firstLineChars="200"/>
        <w:jc w:val="left"/>
        <w:rPr>
          <w:rFonts w:hint="eastAsia"/>
          <w:lang w:val="en-US" w:eastAsia="zh-CN"/>
        </w:rPr>
      </w:pPr>
      <w:r>
        <w:rPr>
          <w:rFonts w:hint="eastAsia" w:ascii="仿宋_GB2312" w:hAnsi="仿宋_GB2312" w:eastAsia="仿宋_GB2312" w:cs="仿宋_GB2312"/>
          <w:b/>
          <w:bCs/>
          <w:sz w:val="28"/>
          <w:szCs w:val="28"/>
        </w:rPr>
        <w:t>项目</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sz w:val="28"/>
          <w:szCs w:val="28"/>
        </w:rPr>
        <w:t>：</w:t>
      </w:r>
    </w:p>
    <w:p>
      <w:pPr>
        <w:autoSpaceDE w:val="0"/>
        <w:autoSpaceDN w:val="0"/>
        <w:ind w:firstLine="560" w:firstLineChars="200"/>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lang w:val="zh-CN"/>
        </w:rPr>
        <w:t>1.</w:t>
      </w:r>
      <w:r>
        <w:rPr>
          <w:rFonts w:hint="eastAsia" w:ascii="仿宋_GB2312" w:hAnsi="仿宋_GB2312" w:eastAsia="仿宋_GB2312" w:cs="仿宋_GB2312"/>
          <w:sz w:val="28"/>
          <w:szCs w:val="28"/>
          <w:lang w:val="en-US" w:eastAsia="zh-CN"/>
        </w:rPr>
        <w:t>提供产品合格证明</w:t>
      </w:r>
    </w:p>
    <w:p>
      <w:pPr>
        <w:autoSpaceDE w:val="0"/>
        <w:autoSpaceDN w:val="0"/>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val="zh-CN"/>
        </w:rPr>
        <w:t>.</w:t>
      </w:r>
      <w:r>
        <w:rPr>
          <w:rFonts w:hint="eastAsia" w:ascii="仿宋_GB2312" w:hAnsi="仿宋_GB2312" w:eastAsia="仿宋_GB2312" w:cs="仿宋_GB2312"/>
          <w:sz w:val="28"/>
          <w:szCs w:val="28"/>
          <w:lang w:val="en-US" w:eastAsia="zh-CN"/>
        </w:rPr>
        <w:t>工程量清单</w:t>
      </w:r>
    </w:p>
    <w:tbl>
      <w:tblPr>
        <w:tblStyle w:val="21"/>
        <w:tblW w:w="88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65"/>
        <w:gridCol w:w="1712"/>
        <w:gridCol w:w="1329"/>
        <w:gridCol w:w="2733"/>
        <w:gridCol w:w="765"/>
        <w:gridCol w:w="765"/>
        <w:gridCol w:w="7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2" w:hRule="atLeast"/>
        </w:trPr>
        <w:tc>
          <w:tcPr>
            <w:tcW w:w="884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大沙地分公司二期沉砂池螺旋砂水分离器维修项目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7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名称</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材料</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规格型号</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712"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维修二期砂水分离器</w:t>
            </w:r>
          </w:p>
        </w:tc>
        <w:tc>
          <w:tcPr>
            <w:tcW w:w="132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人工拆除输送槽盖板及恢复安装</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712"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2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螺旋输送机螺杆拆、装</w:t>
            </w:r>
          </w:p>
        </w:tc>
        <w:tc>
          <w:tcPr>
            <w:tcW w:w="27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螺旋输送机螺杆拆、装</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712"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2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槽内尼龙板压条更换拆、装(焊接）</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712"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2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槽内尼龙衬板更换拆、装 </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7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712"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2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U型槽补焊</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不锈钢304</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台班</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9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712"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29"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螺旋输送机接电试运转</w:t>
            </w:r>
          </w:p>
        </w:tc>
        <w:tc>
          <w:tcPr>
            <w:tcW w:w="273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w:t>
            </w:r>
          </w:p>
        </w:tc>
        <w:tc>
          <w:tcPr>
            <w:tcW w:w="765"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71"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712" w:type="dxa"/>
            <w:vMerge w:val="continue"/>
            <w:tcBorders>
              <w:top w:val="single" w:color="000000" w:sz="4" w:space="0"/>
              <w:left w:val="single" w:color="000000" w:sz="4" w:space="0"/>
              <w:bottom w:val="nil"/>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29"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不锈钢压条及尼龙衬板等汽车运输</w:t>
            </w:r>
          </w:p>
        </w:tc>
        <w:tc>
          <w:tcPr>
            <w:tcW w:w="2733"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不锈钢压条及尼龙衬板等汽车运输</w:t>
            </w:r>
          </w:p>
        </w:tc>
        <w:tc>
          <w:tcPr>
            <w:tcW w:w="765"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765" w:type="dxa"/>
            <w:tcBorders>
              <w:top w:val="single" w:color="auto" w:sz="4" w:space="0"/>
              <w:left w:val="single" w:color="auto" w:sz="4" w:space="0"/>
              <w:bottom w:val="single" w:color="auto" w:sz="4" w:space="0"/>
              <w:right w:val="single" w:color="auto"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8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712"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2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尼龙衬板</w:t>
            </w:r>
          </w:p>
        </w:tc>
        <w:tc>
          <w:tcPr>
            <w:tcW w:w="2733"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材质：尼龙  直径420mm</w:t>
            </w:r>
          </w:p>
        </w:tc>
        <w:tc>
          <w:tcPr>
            <w:tcW w:w="76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76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7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8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712"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螺旋轴</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16锰直径380厚20mm长6400mm</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712"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尼龙板压条</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不锈钢角钢不锈钢∠20*20*2(304) </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高空作业</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脚手架</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固定钢脚手架6米高</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方</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numPr>
          <w:ilvl w:val="0"/>
          <w:numId w:val="0"/>
        </w:numPr>
        <w:autoSpaceDE w:val="0"/>
        <w:autoSpaceDN w:val="0"/>
        <w:ind w:left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lang w:val="zh-CN"/>
        </w:rPr>
        <w:t>项目</w:t>
      </w:r>
      <w:r>
        <w:rPr>
          <w:rFonts w:hint="eastAsia" w:ascii="仿宋_GB2312" w:hAnsi="仿宋_GB2312" w:eastAsia="仿宋_GB2312" w:cs="仿宋_GB2312"/>
          <w:sz w:val="28"/>
          <w:szCs w:val="28"/>
          <w:lang w:val="en-US" w:eastAsia="zh-CN"/>
        </w:rPr>
        <w:t>施工方案</w:t>
      </w:r>
    </w:p>
    <w:p>
      <w:pPr>
        <w:pStyle w:val="1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具体施工步骤如下：</w:t>
      </w:r>
    </w:p>
    <w:p>
      <w:pPr>
        <w:pStyle w:val="10"/>
        <w:numPr>
          <w:ilvl w:val="0"/>
          <w:numId w:val="9"/>
        </w:numPr>
        <w:ind w:left="1060" w:leftChars="0" w:hanging="420" w:firstLineChars="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安装手动葫芦；</w:t>
      </w:r>
    </w:p>
    <w:p>
      <w:pPr>
        <w:pStyle w:val="10"/>
        <w:numPr>
          <w:ilvl w:val="0"/>
          <w:numId w:val="9"/>
        </w:numPr>
        <w:ind w:left="425" w:leftChars="0" w:firstLine="215" w:firstLineChars="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拆卸尼龙衬板；</w:t>
      </w:r>
    </w:p>
    <w:p>
      <w:pPr>
        <w:pStyle w:val="10"/>
        <w:numPr>
          <w:ilvl w:val="0"/>
          <w:numId w:val="9"/>
        </w:numPr>
        <w:ind w:left="425" w:leftChars="0" w:firstLine="215" w:firstLineChars="0"/>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对U槽漏点进行补焊。</w:t>
      </w:r>
    </w:p>
    <w:p>
      <w:pPr>
        <w:pStyle w:val="10"/>
        <w:numPr>
          <w:ilvl w:val="0"/>
          <w:numId w:val="9"/>
        </w:numPr>
        <w:ind w:left="425" w:leftChars="0" w:firstLine="215" w:firstLineChars="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更换新尼龙衬板；</w:t>
      </w:r>
    </w:p>
    <w:p>
      <w:pPr>
        <w:pStyle w:val="10"/>
        <w:numPr>
          <w:ilvl w:val="0"/>
          <w:numId w:val="9"/>
        </w:numPr>
        <w:ind w:left="425" w:leftChars="0" w:firstLine="215" w:firstLineChars="0"/>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更换螺旋轴；</w:t>
      </w:r>
    </w:p>
    <w:p>
      <w:pPr>
        <w:pStyle w:val="10"/>
        <w:numPr>
          <w:ilvl w:val="0"/>
          <w:numId w:val="9"/>
        </w:numPr>
        <w:ind w:left="425" w:leftChars="0" w:firstLine="215" w:firstLineChars="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调试；</w:t>
      </w:r>
    </w:p>
    <w:p>
      <w:pPr>
        <w:pStyle w:val="10"/>
        <w:numPr>
          <w:ilvl w:val="0"/>
          <w:numId w:val="9"/>
        </w:numPr>
        <w:ind w:left="425" w:leftChars="0" w:firstLine="215" w:firstLineChars="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试运行；</w:t>
      </w:r>
    </w:p>
    <w:p>
      <w:pPr>
        <w:pStyle w:val="10"/>
        <w:numPr>
          <w:ilvl w:val="0"/>
          <w:numId w:val="9"/>
        </w:numPr>
        <w:ind w:left="425" w:leftChars="0" w:firstLine="215" w:firstLineChars="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交付使用。</w:t>
      </w:r>
    </w:p>
    <w:p>
      <w:pPr>
        <w:numPr>
          <w:ilvl w:val="-1"/>
          <w:numId w:val="0"/>
        </w:num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宋体" w:eastAsia="仿宋_GB2312" w:cs="仿宋_GB2312"/>
          <w:i w:val="0"/>
          <w:caps w:val="0"/>
          <w:color w:val="000000"/>
          <w:spacing w:val="0"/>
          <w:sz w:val="28"/>
          <w:szCs w:val="28"/>
          <w:shd w:val="clear" w:color="auto" w:fill="FFFFFF"/>
          <w:lang w:val="en-US" w:eastAsia="zh-CN"/>
        </w:rPr>
        <w:t>4.</w:t>
      </w:r>
      <w:r>
        <w:rPr>
          <w:rFonts w:ascii="仿宋_GB2312" w:hAnsi="宋体" w:eastAsia="仿宋_GB2312" w:cs="仿宋_GB2312"/>
          <w:i w:val="0"/>
          <w:caps w:val="0"/>
          <w:color w:val="000000"/>
          <w:spacing w:val="0"/>
          <w:sz w:val="28"/>
          <w:szCs w:val="28"/>
          <w:shd w:val="clear" w:color="auto" w:fill="FFFFFF"/>
        </w:rPr>
        <w:t>本项目开展期间，承包方必须整理好本项目的所有的技术</w:t>
      </w:r>
      <w:r>
        <w:rPr>
          <w:rFonts w:hint="eastAsia" w:ascii="仿宋_GB2312" w:hAnsi="宋体" w:eastAsia="仿宋_GB2312" w:cs="仿宋_GB2312"/>
          <w:i w:val="0"/>
          <w:caps w:val="0"/>
          <w:color w:val="000000"/>
          <w:spacing w:val="0"/>
          <w:sz w:val="28"/>
          <w:szCs w:val="28"/>
          <w:shd w:val="clear" w:color="auto" w:fill="FFFFFF"/>
          <w:lang w:eastAsia="zh-CN"/>
        </w:rPr>
        <w:t>、</w:t>
      </w:r>
      <w:r>
        <w:rPr>
          <w:rFonts w:hint="eastAsia" w:ascii="仿宋_GB2312" w:hAnsi="宋体" w:eastAsia="仿宋_GB2312" w:cs="仿宋_GB2312"/>
          <w:i w:val="0"/>
          <w:caps w:val="0"/>
          <w:color w:val="000000"/>
          <w:spacing w:val="0"/>
          <w:sz w:val="28"/>
          <w:szCs w:val="28"/>
          <w:shd w:val="clear" w:color="auto" w:fill="FFFFFF"/>
          <w:lang w:val="en-US" w:eastAsia="zh-CN"/>
        </w:rPr>
        <w:t>质量</w:t>
      </w:r>
      <w:r>
        <w:rPr>
          <w:rFonts w:ascii="仿宋_GB2312" w:hAnsi="宋体" w:eastAsia="仿宋_GB2312" w:cs="仿宋_GB2312"/>
          <w:i w:val="0"/>
          <w:caps w:val="0"/>
          <w:color w:val="000000"/>
          <w:spacing w:val="0"/>
          <w:sz w:val="28"/>
          <w:szCs w:val="28"/>
          <w:shd w:val="clear" w:color="auto" w:fill="FFFFFF"/>
        </w:rPr>
        <w:t>资料，不限于项目施工图、竣工图、设备技术说明书</w:t>
      </w:r>
      <w:r>
        <w:rPr>
          <w:rFonts w:hint="eastAsia" w:ascii="仿宋_GB2312" w:hAnsi="宋体" w:eastAsia="仿宋_GB2312" w:cs="仿宋_GB2312"/>
          <w:i w:val="0"/>
          <w:caps w:val="0"/>
          <w:color w:val="000000"/>
          <w:spacing w:val="0"/>
          <w:sz w:val="28"/>
          <w:szCs w:val="28"/>
          <w:shd w:val="clear" w:color="auto" w:fill="FFFFFF"/>
          <w:lang w:eastAsia="zh-CN"/>
        </w:rPr>
        <w:t>、</w:t>
      </w:r>
      <w:r>
        <w:rPr>
          <w:rFonts w:hint="eastAsia" w:ascii="仿宋_GB2312" w:hAnsi="宋体" w:eastAsia="仿宋_GB2312" w:cs="仿宋_GB2312"/>
          <w:i w:val="0"/>
          <w:caps w:val="0"/>
          <w:color w:val="000000"/>
          <w:spacing w:val="0"/>
          <w:sz w:val="28"/>
          <w:szCs w:val="28"/>
          <w:shd w:val="clear" w:color="auto" w:fill="FFFFFF"/>
          <w:lang w:val="en-US" w:eastAsia="zh-CN"/>
        </w:rPr>
        <w:t>产品合格证</w:t>
      </w:r>
      <w:r>
        <w:rPr>
          <w:rFonts w:ascii="仿宋_GB2312" w:hAnsi="宋体" w:eastAsia="仿宋_GB2312" w:cs="仿宋_GB2312"/>
          <w:i w:val="0"/>
          <w:caps w:val="0"/>
          <w:color w:val="000000"/>
          <w:spacing w:val="0"/>
          <w:sz w:val="28"/>
          <w:szCs w:val="28"/>
          <w:shd w:val="clear" w:color="auto" w:fill="FFFFFF"/>
        </w:rPr>
        <w:t>等。项目竣工后，承包方将所有关于本项目的技术资料整理好并交至项目承办单位。</w:t>
      </w:r>
    </w:p>
    <w:p>
      <w:pPr>
        <w:numPr>
          <w:ilvl w:val="-1"/>
          <w:numId w:val="0"/>
        </w:num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zh-CN"/>
        </w:rPr>
        <w:t>周边环境恢复。</w:t>
      </w:r>
    </w:p>
    <w:p>
      <w:pPr>
        <w:numPr>
          <w:ilvl w:val="-1"/>
          <w:numId w:val="0"/>
        </w:numPr>
        <w:ind w:firstLine="0" w:firstLineChars="0"/>
        <w:rPr>
          <w:rFonts w:hint="eastAsia"/>
          <w:lang w:val="en-US" w:eastAsia="zh-CN"/>
        </w:rPr>
      </w:pPr>
      <w:r>
        <w:rPr>
          <w:rFonts w:hint="eastAsia" w:ascii="仿宋_GB2312" w:hAnsi="仿宋_GB2312" w:eastAsia="仿宋_GB2312" w:cs="仿宋_GB2312"/>
          <w:sz w:val="28"/>
          <w:szCs w:val="28"/>
          <w:lang w:val="en-US" w:eastAsia="zh-CN"/>
        </w:rPr>
        <w:t xml:space="preserve">    6.特种作业人员须持有对应工作的特种作业操作证。</w:t>
      </w:r>
    </w:p>
    <w:p>
      <w:pPr>
        <w:pStyle w:val="11"/>
        <w:ind w:firstLine="562" w:firstLineChars="200"/>
        <w:rPr>
          <w:rFonts w:hint="eastAsia" w:ascii="仿宋_GB2312" w:hAnsi="仿宋_GB2312" w:eastAsia="仿宋_GB2312" w:cs="仿宋_GB2312"/>
          <w:b/>
          <w:color w:val="auto"/>
          <w:kern w:val="2"/>
          <w:sz w:val="28"/>
          <w:szCs w:val="28"/>
          <w:lang w:val="en-US" w:eastAsia="zh-CN" w:bidi="ar-SA"/>
        </w:rPr>
      </w:pPr>
      <w:r>
        <w:rPr>
          <w:rFonts w:hint="eastAsia" w:ascii="仿宋_GB2312" w:hAnsi="仿宋_GB2312" w:eastAsia="仿宋_GB2312" w:cs="仿宋_GB2312"/>
          <w:b/>
          <w:color w:val="auto"/>
          <w:kern w:val="2"/>
          <w:sz w:val="28"/>
          <w:szCs w:val="28"/>
          <w:lang w:val="zh-CN" w:eastAsia="zh-CN" w:bidi="ar-SA"/>
        </w:rPr>
        <w:t>项目</w:t>
      </w:r>
      <w:r>
        <w:rPr>
          <w:rFonts w:hint="eastAsia" w:ascii="仿宋_GB2312" w:hAnsi="仿宋_GB2312" w:eastAsia="仿宋_GB2312" w:cs="仿宋_GB2312"/>
          <w:b/>
          <w:color w:val="auto"/>
          <w:kern w:val="2"/>
          <w:sz w:val="28"/>
          <w:szCs w:val="28"/>
          <w:lang w:val="en-US" w:eastAsia="zh-CN" w:bidi="ar-SA"/>
        </w:rPr>
        <w:t>五：</w:t>
      </w:r>
    </w:p>
    <w:p>
      <w:pPr>
        <w:autoSpaceDE w:val="0"/>
        <w:autoSpaceDN w:val="0"/>
        <w:ind w:firstLine="560" w:firstLineChars="200"/>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lang w:val="zh-CN"/>
        </w:rPr>
        <w:t>1.</w:t>
      </w:r>
      <w:r>
        <w:rPr>
          <w:rFonts w:hint="eastAsia" w:ascii="仿宋_GB2312" w:hAnsi="仿宋_GB2312" w:eastAsia="仿宋_GB2312" w:cs="仿宋_GB2312"/>
          <w:sz w:val="28"/>
          <w:szCs w:val="28"/>
          <w:lang w:val="en-US" w:eastAsia="zh-CN"/>
        </w:rPr>
        <w:t>提供产品合格证明</w:t>
      </w:r>
    </w:p>
    <w:p>
      <w:pPr>
        <w:pStyle w:val="11"/>
        <w:numPr>
          <w:ilvl w:val="0"/>
          <w:numId w:val="0"/>
        </w:numPr>
        <w:ind w:firstLine="560" w:firstLineChars="200"/>
        <w:rPr>
          <w:rFonts w:hint="eastAsia" w:ascii="仿宋_GB2312" w:hAnsi="仿宋_GB2312" w:eastAsia="仿宋_GB2312" w:cs="仿宋_GB2312"/>
          <w:b w:val="0"/>
          <w:bCs/>
          <w:color w:val="auto"/>
          <w:kern w:val="2"/>
          <w:sz w:val="28"/>
          <w:szCs w:val="28"/>
          <w:lang w:val="en-US" w:eastAsia="zh-CN" w:bidi="ar-SA"/>
        </w:rPr>
      </w:pPr>
      <w:r>
        <w:rPr>
          <w:rFonts w:hint="eastAsia" w:ascii="仿宋_GB2312" w:hAnsi="仿宋_GB2312" w:eastAsia="仿宋_GB2312" w:cs="仿宋_GB2312"/>
          <w:b w:val="0"/>
          <w:bCs/>
          <w:color w:val="auto"/>
          <w:kern w:val="2"/>
          <w:sz w:val="28"/>
          <w:szCs w:val="28"/>
          <w:lang w:val="en-US" w:eastAsia="zh-CN" w:bidi="ar-SA"/>
        </w:rPr>
        <w:t>2.工程量清单：</w:t>
      </w:r>
    </w:p>
    <w:tbl>
      <w:tblPr>
        <w:tblStyle w:val="21"/>
        <w:tblW w:w="102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57"/>
        <w:gridCol w:w="1687"/>
        <w:gridCol w:w="4956"/>
        <w:gridCol w:w="915"/>
        <w:gridCol w:w="849"/>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trPr>
        <w:tc>
          <w:tcPr>
            <w:tcW w:w="10209" w:type="dxa"/>
            <w:gridSpan w:val="6"/>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大沙地分公司一期沉砂池闸门维修项目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857"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687"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4956"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91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849"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94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857"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87"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956"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1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49"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4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8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68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1#进水廊道2#进水闸门</w:t>
            </w:r>
          </w:p>
        </w:tc>
        <w:tc>
          <w:tcPr>
            <w:tcW w:w="495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1.闸门启闭机拆除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2.更换轴承XC51214，2个</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3.更换铜螺母T43，1套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4.更换O型密封圈6套（Φ90*3.5、Φ160*6、Φ90*6、Φ200*6、Φ300*3、Φ160*5）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5.内磁环50*22（含：尼龙圈、磁块、螺丝）1套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6.外磁环Φ96*22（含尼龙圈、磁块、螺丝） 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7.丝杆拆除、安装（316不锈钢丝杆Ф50*3500、含2米螺纹加工）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8.检修开到位行程机构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9.检修关到位行程机构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10.闸门启闭机安装</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座</w:t>
            </w:r>
          </w:p>
        </w:tc>
        <w:tc>
          <w:tcPr>
            <w:tcW w:w="84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68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1#进水廊道出水闸门</w:t>
            </w:r>
          </w:p>
        </w:tc>
        <w:tc>
          <w:tcPr>
            <w:tcW w:w="495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1.闸门启闭机拆除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2.更换轴承XC51214，2个</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3.更换铜螺母T43，1套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4.更换O型密封圈6套（Φ90*3.5、Φ160*6、Φ90*6、Φ200*6、Φ300*3、Φ160*5）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5.内磁环50*22（含：尼龙圈、磁块、螺丝）1套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6.外磁环Φ96*22（含尼龙圈、磁块、螺丝） 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7.丝杆拆除、安装（316不锈钢丝杆Ф50*3500、含2米螺纹加工）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8.检修开到位行程机构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9.检修关到位行程机构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10.闸门启闭机安装</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座</w:t>
            </w:r>
          </w:p>
        </w:tc>
        <w:tc>
          <w:tcPr>
            <w:tcW w:w="84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68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2#进水廊道1#进水闸门</w:t>
            </w:r>
          </w:p>
        </w:tc>
        <w:tc>
          <w:tcPr>
            <w:tcW w:w="495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1.闸门启闭机拆除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2.更换轴承XC51214，2个</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3.更换铜螺母T43，1套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4.更换O型密封圈6套（Φ90*3.5、Φ160*6、Φ90*6、Φ200*6、Φ300*3、Φ160*5）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5.内磁环50*22（含：尼龙圈、磁块、螺丝）1套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6.外磁环Φ96*22（含尼龙圈、磁块、螺丝） 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7.丝杆拆除、安装（316不锈钢丝杆Ф50*3500、含2米螺纹加工）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8.检修开到位行程机构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9.检修关到位行程机构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10.闸门启闭机安装</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座</w:t>
            </w:r>
          </w:p>
        </w:tc>
        <w:tc>
          <w:tcPr>
            <w:tcW w:w="84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68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495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84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68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495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849"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numPr>
          <w:ilvl w:val="0"/>
          <w:numId w:val="0"/>
        </w:numPr>
        <w:autoSpaceDE w:val="0"/>
        <w:autoSpaceDN w:val="0"/>
        <w:ind w:left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lang w:val="zh-CN"/>
        </w:rPr>
        <w:t>项目</w:t>
      </w:r>
      <w:r>
        <w:rPr>
          <w:rFonts w:hint="eastAsia" w:ascii="仿宋_GB2312" w:hAnsi="仿宋_GB2312" w:eastAsia="仿宋_GB2312" w:cs="仿宋_GB2312"/>
          <w:sz w:val="28"/>
          <w:szCs w:val="28"/>
          <w:lang w:val="en-US" w:eastAsia="zh-CN"/>
        </w:rPr>
        <w:t>施工方案：</w:t>
      </w:r>
    </w:p>
    <w:p>
      <w:pPr>
        <w:pStyle w:val="10"/>
        <w:ind w:firstLine="840" w:firstLineChars="300"/>
        <w:rPr>
          <w:rFonts w:hint="eastAsia"/>
          <w:lang w:val="en-US" w:eastAsia="zh-CN"/>
        </w:rPr>
      </w:pPr>
      <w:r>
        <w:rPr>
          <w:rFonts w:hint="eastAsia" w:ascii="仿宋_GB2312" w:hAnsi="仿宋_GB2312" w:eastAsia="仿宋_GB2312" w:cs="仿宋_GB2312"/>
          <w:kern w:val="2"/>
          <w:sz w:val="28"/>
          <w:szCs w:val="28"/>
          <w:lang w:val="en-US" w:eastAsia="zh-CN" w:bidi="ar-SA"/>
        </w:rPr>
        <w:t>具体施工步骤如下：</w:t>
      </w:r>
    </w:p>
    <w:p>
      <w:pPr>
        <w:numPr>
          <w:ilvl w:val="0"/>
          <w:numId w:val="0"/>
        </w:numPr>
        <w:autoSpaceDE w:val="0"/>
        <w:autoSpaceDN w:val="0"/>
        <w:ind w:leftChars="200"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1）做好施工前的围蔽、施工用电申请、有限空间作业申请等作业票；</w:t>
      </w:r>
    </w:p>
    <w:p>
      <w:pPr>
        <w:numPr>
          <w:ilvl w:val="0"/>
          <w:numId w:val="0"/>
        </w:numPr>
        <w:autoSpaceDE w:val="0"/>
        <w:autoSpaceDN w:val="0"/>
        <w:ind w:leftChars="200"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2）搭建龙门架，用葫芦把电动头升起，更换平波轴承；</w:t>
      </w:r>
    </w:p>
    <w:p>
      <w:pPr>
        <w:numPr>
          <w:ilvl w:val="0"/>
          <w:numId w:val="0"/>
        </w:numPr>
        <w:autoSpaceDE w:val="0"/>
        <w:autoSpaceDN w:val="0"/>
        <w:ind w:leftChars="200"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3）在池内放置长竹梯拆除丝杆，更换新316不锈钢丝杆并焊接好磁位指示杆；</w:t>
      </w:r>
    </w:p>
    <w:p>
      <w:pPr>
        <w:numPr>
          <w:ilvl w:val="0"/>
          <w:numId w:val="0"/>
        </w:numPr>
        <w:autoSpaceDE w:val="0"/>
        <w:autoSpaceDN w:val="0"/>
        <w:ind w:leftChars="200"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4）电动头解体更换铜螺母，更换O型密封圈</w:t>
      </w:r>
    </w:p>
    <w:p>
      <w:pPr>
        <w:numPr>
          <w:ilvl w:val="0"/>
          <w:numId w:val="0"/>
        </w:numPr>
        <w:autoSpaceDE w:val="0"/>
        <w:autoSpaceDN w:val="0"/>
        <w:ind w:leftChars="200"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5）安装修好的电动头机构；</w:t>
      </w:r>
    </w:p>
    <w:p>
      <w:pPr>
        <w:numPr>
          <w:ilvl w:val="0"/>
          <w:numId w:val="0"/>
        </w:numPr>
        <w:autoSpaceDE w:val="0"/>
        <w:autoSpaceDN w:val="0"/>
        <w:ind w:leftChars="200"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6）检修电动头的开、关限位机构；</w:t>
      </w:r>
    </w:p>
    <w:p>
      <w:pPr>
        <w:numPr>
          <w:ilvl w:val="0"/>
          <w:numId w:val="0"/>
        </w:numPr>
        <w:autoSpaceDE w:val="0"/>
        <w:autoSpaceDN w:val="0"/>
        <w:ind w:leftChars="200"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7）整体开关限位调试；</w:t>
      </w:r>
    </w:p>
    <w:p>
      <w:pPr>
        <w:numPr>
          <w:ilvl w:val="0"/>
          <w:numId w:val="0"/>
        </w:numPr>
        <w:autoSpaceDE w:val="0"/>
        <w:autoSpaceDN w:val="0"/>
        <w:ind w:leftChars="200"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8）交付班组使用。</w:t>
      </w:r>
    </w:p>
    <w:p>
      <w:pPr>
        <w:numPr>
          <w:ilvl w:val="-1"/>
          <w:numId w:val="0"/>
        </w:num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宋体" w:eastAsia="仿宋_GB2312" w:cs="仿宋_GB2312"/>
          <w:i w:val="0"/>
          <w:caps w:val="0"/>
          <w:color w:val="000000"/>
          <w:spacing w:val="0"/>
          <w:sz w:val="28"/>
          <w:szCs w:val="28"/>
          <w:shd w:val="clear" w:color="auto" w:fill="FFFFFF"/>
          <w:lang w:val="en-US" w:eastAsia="zh-CN"/>
        </w:rPr>
        <w:t>4.</w:t>
      </w:r>
      <w:r>
        <w:rPr>
          <w:rFonts w:ascii="仿宋_GB2312" w:hAnsi="宋体" w:eastAsia="仿宋_GB2312" w:cs="仿宋_GB2312"/>
          <w:i w:val="0"/>
          <w:caps w:val="0"/>
          <w:color w:val="000000"/>
          <w:spacing w:val="0"/>
          <w:sz w:val="28"/>
          <w:szCs w:val="28"/>
          <w:shd w:val="clear" w:color="auto" w:fill="FFFFFF"/>
        </w:rPr>
        <w:t>本项目开展期间，承包方必须整理好本项目的所有的技术</w:t>
      </w:r>
      <w:r>
        <w:rPr>
          <w:rFonts w:hint="eastAsia" w:ascii="仿宋_GB2312" w:hAnsi="宋体" w:eastAsia="仿宋_GB2312" w:cs="仿宋_GB2312"/>
          <w:i w:val="0"/>
          <w:caps w:val="0"/>
          <w:color w:val="000000"/>
          <w:spacing w:val="0"/>
          <w:sz w:val="28"/>
          <w:szCs w:val="28"/>
          <w:shd w:val="clear" w:color="auto" w:fill="FFFFFF"/>
          <w:lang w:eastAsia="zh-CN"/>
        </w:rPr>
        <w:t>、</w:t>
      </w:r>
      <w:r>
        <w:rPr>
          <w:rFonts w:hint="eastAsia" w:ascii="仿宋_GB2312" w:hAnsi="宋体" w:eastAsia="仿宋_GB2312" w:cs="仿宋_GB2312"/>
          <w:i w:val="0"/>
          <w:caps w:val="0"/>
          <w:color w:val="000000"/>
          <w:spacing w:val="0"/>
          <w:sz w:val="28"/>
          <w:szCs w:val="28"/>
          <w:shd w:val="clear" w:color="auto" w:fill="FFFFFF"/>
          <w:lang w:val="en-US" w:eastAsia="zh-CN"/>
        </w:rPr>
        <w:t>质量</w:t>
      </w:r>
      <w:r>
        <w:rPr>
          <w:rFonts w:ascii="仿宋_GB2312" w:hAnsi="宋体" w:eastAsia="仿宋_GB2312" w:cs="仿宋_GB2312"/>
          <w:i w:val="0"/>
          <w:caps w:val="0"/>
          <w:color w:val="000000"/>
          <w:spacing w:val="0"/>
          <w:sz w:val="28"/>
          <w:szCs w:val="28"/>
          <w:shd w:val="clear" w:color="auto" w:fill="FFFFFF"/>
        </w:rPr>
        <w:t>资料，不限于项目施工图、竣工图、设备技术说明书</w:t>
      </w:r>
      <w:r>
        <w:rPr>
          <w:rFonts w:hint="eastAsia" w:ascii="仿宋_GB2312" w:hAnsi="宋体" w:eastAsia="仿宋_GB2312" w:cs="仿宋_GB2312"/>
          <w:i w:val="0"/>
          <w:caps w:val="0"/>
          <w:color w:val="000000"/>
          <w:spacing w:val="0"/>
          <w:sz w:val="28"/>
          <w:szCs w:val="28"/>
          <w:shd w:val="clear" w:color="auto" w:fill="FFFFFF"/>
          <w:lang w:eastAsia="zh-CN"/>
        </w:rPr>
        <w:t>、</w:t>
      </w:r>
      <w:r>
        <w:rPr>
          <w:rFonts w:hint="eastAsia" w:ascii="仿宋_GB2312" w:hAnsi="宋体" w:eastAsia="仿宋_GB2312" w:cs="仿宋_GB2312"/>
          <w:i w:val="0"/>
          <w:caps w:val="0"/>
          <w:color w:val="000000"/>
          <w:spacing w:val="0"/>
          <w:sz w:val="28"/>
          <w:szCs w:val="28"/>
          <w:shd w:val="clear" w:color="auto" w:fill="FFFFFF"/>
          <w:lang w:val="en-US" w:eastAsia="zh-CN"/>
        </w:rPr>
        <w:t>产品合格证</w:t>
      </w:r>
      <w:r>
        <w:rPr>
          <w:rFonts w:ascii="仿宋_GB2312" w:hAnsi="宋体" w:eastAsia="仿宋_GB2312" w:cs="仿宋_GB2312"/>
          <w:i w:val="0"/>
          <w:caps w:val="0"/>
          <w:color w:val="000000"/>
          <w:spacing w:val="0"/>
          <w:sz w:val="28"/>
          <w:szCs w:val="28"/>
          <w:shd w:val="clear" w:color="auto" w:fill="FFFFFF"/>
        </w:rPr>
        <w:t>等。项目竣工后，承包方将所有关于本项目的技术资料整理好并交至项目承办单位。</w:t>
      </w:r>
    </w:p>
    <w:p>
      <w:pPr>
        <w:numPr>
          <w:ilvl w:val="-1"/>
          <w:numId w:val="0"/>
        </w:num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zh-CN"/>
        </w:rPr>
        <w:t>周边环境恢复。</w:t>
      </w:r>
    </w:p>
    <w:p>
      <w:pPr>
        <w:numPr>
          <w:ilvl w:val="-1"/>
          <w:numId w:val="0"/>
        </w:numPr>
        <w:ind w:firstLine="0" w:firstLineChars="0"/>
        <w:rPr>
          <w:rFonts w:hint="eastAsia"/>
          <w:lang w:val="en-US" w:eastAsia="zh-CN"/>
        </w:rPr>
      </w:pPr>
      <w:r>
        <w:rPr>
          <w:rFonts w:hint="eastAsia" w:ascii="仿宋_GB2312" w:hAnsi="仿宋_GB2312" w:eastAsia="仿宋_GB2312" w:cs="仿宋_GB2312"/>
          <w:sz w:val="28"/>
          <w:szCs w:val="28"/>
          <w:lang w:val="en-US" w:eastAsia="zh-CN"/>
        </w:rPr>
        <w:t xml:space="preserve">    6.特种作业人员须持有对应工作的特种作业操作证。</w:t>
      </w:r>
    </w:p>
    <w:p>
      <w:pPr>
        <w:pStyle w:val="11"/>
        <w:ind w:firstLine="562" w:firstLineChars="200"/>
        <w:rPr>
          <w:rFonts w:hint="eastAsia" w:ascii="仿宋_GB2312" w:hAnsi="仿宋_GB2312" w:eastAsia="仿宋_GB2312" w:cs="仿宋_GB2312"/>
          <w:b/>
          <w:color w:val="auto"/>
          <w:kern w:val="2"/>
          <w:sz w:val="28"/>
          <w:szCs w:val="28"/>
          <w:lang w:val="en-US" w:eastAsia="zh-CN" w:bidi="ar-SA"/>
        </w:rPr>
      </w:pPr>
      <w:r>
        <w:rPr>
          <w:rFonts w:hint="eastAsia" w:ascii="仿宋_GB2312" w:hAnsi="仿宋_GB2312" w:eastAsia="仿宋_GB2312" w:cs="仿宋_GB2312"/>
          <w:b/>
          <w:color w:val="auto"/>
          <w:kern w:val="2"/>
          <w:sz w:val="28"/>
          <w:szCs w:val="28"/>
          <w:lang w:val="zh-CN" w:eastAsia="zh-CN" w:bidi="ar-SA"/>
        </w:rPr>
        <w:t>项目</w:t>
      </w:r>
      <w:r>
        <w:rPr>
          <w:rFonts w:hint="eastAsia" w:ascii="仿宋_GB2312" w:hAnsi="仿宋_GB2312" w:eastAsia="仿宋_GB2312" w:cs="仿宋_GB2312"/>
          <w:b/>
          <w:color w:val="auto"/>
          <w:kern w:val="2"/>
          <w:sz w:val="28"/>
          <w:szCs w:val="28"/>
          <w:lang w:val="en-US" w:eastAsia="zh-CN" w:bidi="ar-SA"/>
        </w:rPr>
        <w:t>六：</w:t>
      </w:r>
    </w:p>
    <w:p>
      <w:pPr>
        <w:autoSpaceDE w:val="0"/>
        <w:autoSpaceDN w:val="0"/>
        <w:ind w:firstLine="560" w:firstLineChars="200"/>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lang w:val="zh-CN"/>
        </w:rPr>
        <w:t>1.</w:t>
      </w:r>
      <w:r>
        <w:rPr>
          <w:rFonts w:hint="eastAsia" w:ascii="仿宋_GB2312" w:hAnsi="仿宋_GB2312" w:eastAsia="仿宋_GB2312" w:cs="仿宋_GB2312"/>
          <w:sz w:val="28"/>
          <w:szCs w:val="28"/>
          <w:lang w:val="en-US" w:eastAsia="zh-CN"/>
        </w:rPr>
        <w:t>提供产品合格证明</w:t>
      </w:r>
    </w:p>
    <w:p>
      <w:pPr>
        <w:pStyle w:val="11"/>
        <w:numPr>
          <w:ilvl w:val="0"/>
          <w:numId w:val="0"/>
        </w:numPr>
        <w:ind w:firstLine="560" w:firstLineChars="200"/>
        <w:rPr>
          <w:rFonts w:hint="eastAsia" w:ascii="仿宋_GB2312" w:hAnsi="仿宋_GB2312" w:eastAsia="仿宋_GB2312" w:cs="仿宋_GB2312"/>
          <w:b w:val="0"/>
          <w:bCs/>
          <w:color w:val="auto"/>
          <w:kern w:val="2"/>
          <w:sz w:val="28"/>
          <w:szCs w:val="28"/>
          <w:lang w:val="en-US" w:eastAsia="zh-CN" w:bidi="ar-SA"/>
        </w:rPr>
      </w:pPr>
      <w:r>
        <w:rPr>
          <w:rFonts w:hint="eastAsia" w:ascii="仿宋_GB2312" w:hAnsi="仿宋_GB2312" w:eastAsia="仿宋_GB2312" w:cs="仿宋_GB2312"/>
          <w:b w:val="0"/>
          <w:bCs/>
          <w:color w:val="auto"/>
          <w:kern w:val="2"/>
          <w:sz w:val="28"/>
          <w:szCs w:val="28"/>
          <w:lang w:val="en-US" w:eastAsia="zh-CN" w:bidi="ar-SA"/>
        </w:rPr>
        <w:t>2.工程量清单：</w:t>
      </w:r>
    </w:p>
    <w:tbl>
      <w:tblPr>
        <w:tblStyle w:val="21"/>
        <w:tblW w:w="69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35"/>
        <w:gridCol w:w="1275"/>
        <w:gridCol w:w="2685"/>
        <w:gridCol w:w="1191"/>
        <w:gridCol w:w="10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6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1191"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109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9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9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冷干机安装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流量：1.5m³/min，公称压力露点：3-10℃，额定/最高工作压力：0.7/1.3Mpa，尺寸：550*370*800mm</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储气罐安装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1.设计压力：1.05Mpa，容积：1m³，主体材质：Q235B,容器自重：260kg,含压力表、安全阀、排污阀。</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压缩空气管</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1.名称：压缩空气管铺设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2.材质：镀锌钢管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3.规格、型号：DN25、壁厚3mm、1.6Mpa</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截止阀</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1.名称：截止阀安装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2.材质：铜</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3.规格、型号：DN25</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设备基础</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1.名称：现浇建筑物混凝土</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2.混凝土强度等级：C30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3.尺寸：1000*1000*250</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m3</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现浇构件钢筋</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1.名称：钢筋制安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2.钢筋种类、规格: 螺纹钢 φ25以内</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管道支架</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1.名称：管道支架制作安装（槽钢）单件重量(kg以内) 30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2.规格型号：10#</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kg</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空气开关安装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1.名称：漏电保护开关安装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2.品牌：施耐德</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3.规格、型号：2P 6A</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电力电缆</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1.名称：电缆敷设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2.规格、型号：ZR-YJV 3*4</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不锈钢护栏制安</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1.名称：不锈钢护栏制安</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2.材质：304不锈钢圆管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3.规格、型号： φ50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4.壁厚：1.5mm</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bl>
    <w:p>
      <w:pPr>
        <w:pStyle w:val="11"/>
        <w:numPr>
          <w:ilvl w:val="0"/>
          <w:numId w:val="0"/>
        </w:numPr>
        <w:ind w:firstLine="560" w:firstLineChars="200"/>
        <w:rPr>
          <w:rFonts w:hint="eastAsia" w:ascii="仿宋_GB2312" w:hAnsi="仿宋_GB2312" w:eastAsia="仿宋_GB2312" w:cs="仿宋_GB2312"/>
          <w:b w:val="0"/>
          <w:bCs/>
          <w:color w:val="auto"/>
          <w:kern w:val="2"/>
          <w:sz w:val="28"/>
          <w:szCs w:val="28"/>
          <w:lang w:val="en-US" w:eastAsia="zh-CN" w:bidi="ar-SA"/>
        </w:rPr>
      </w:pPr>
    </w:p>
    <w:p>
      <w:pPr>
        <w:numPr>
          <w:ilvl w:val="0"/>
          <w:numId w:val="0"/>
        </w:numPr>
        <w:autoSpaceDE w:val="0"/>
        <w:autoSpaceDN w:val="0"/>
        <w:ind w:left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lang w:val="zh-CN"/>
        </w:rPr>
        <w:t>项目</w:t>
      </w:r>
      <w:r>
        <w:rPr>
          <w:rFonts w:hint="eastAsia" w:ascii="仿宋_GB2312" w:hAnsi="仿宋_GB2312" w:eastAsia="仿宋_GB2312" w:cs="仿宋_GB2312"/>
          <w:sz w:val="28"/>
          <w:szCs w:val="28"/>
          <w:lang w:val="en-US" w:eastAsia="zh-CN"/>
        </w:rPr>
        <w:t>施工方案：</w:t>
      </w:r>
    </w:p>
    <w:p>
      <w:pPr>
        <w:pStyle w:val="10"/>
        <w:ind w:firstLine="840" w:firstLineChars="300"/>
        <w:rPr>
          <w:rFonts w:hint="eastAsia"/>
          <w:lang w:val="en-US" w:eastAsia="zh-CN"/>
        </w:rPr>
      </w:pPr>
      <w:r>
        <w:rPr>
          <w:rFonts w:hint="eastAsia" w:ascii="仿宋_GB2312" w:hAnsi="仿宋_GB2312" w:eastAsia="仿宋_GB2312" w:cs="仿宋_GB2312"/>
          <w:kern w:val="2"/>
          <w:sz w:val="28"/>
          <w:szCs w:val="28"/>
          <w:lang w:val="en-US" w:eastAsia="zh-CN" w:bidi="ar-SA"/>
        </w:rPr>
        <w:t>具体施工步骤如下：</w:t>
      </w:r>
    </w:p>
    <w:p>
      <w:pPr>
        <w:numPr>
          <w:ilvl w:val="0"/>
          <w:numId w:val="0"/>
        </w:numPr>
        <w:autoSpaceDE w:val="0"/>
        <w:autoSpaceDN w:val="0"/>
        <w:ind w:leftChars="20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1）.增加冷干机1台，并入原有管路，为了可以兼容原有冷干机，参数需和原有的一致。参数：流量：1.5m³/min，公称压力露点：3-10℃，额定/最高工作压力：0.7/1.3Mpa，尺寸：550*370*800mm。</w:t>
      </w:r>
    </w:p>
    <w:p>
      <w:pPr>
        <w:numPr>
          <w:ilvl w:val="0"/>
          <w:numId w:val="0"/>
        </w:numPr>
        <w:autoSpaceDE w:val="0"/>
        <w:autoSpaceDN w:val="0"/>
        <w:ind w:leftChars="20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2）.增加储气罐1台，并入原有管路。参数：设计压力：1.05Mpa，容积：1m³，主体材质：Q235B,容器自重：260kg。</w:t>
      </w:r>
    </w:p>
    <w:p>
      <w:pPr>
        <w:numPr>
          <w:ilvl w:val="0"/>
          <w:numId w:val="0"/>
        </w:numPr>
        <w:autoSpaceDE w:val="0"/>
        <w:autoSpaceDN w:val="0"/>
        <w:ind w:leftChars="200"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3）交付班组使用。</w:t>
      </w:r>
    </w:p>
    <w:p>
      <w:pPr>
        <w:numPr>
          <w:ilvl w:val="-1"/>
          <w:numId w:val="0"/>
        </w:num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宋体" w:eastAsia="仿宋_GB2312" w:cs="仿宋_GB2312"/>
          <w:i w:val="0"/>
          <w:caps w:val="0"/>
          <w:color w:val="000000"/>
          <w:spacing w:val="0"/>
          <w:sz w:val="28"/>
          <w:szCs w:val="28"/>
          <w:shd w:val="clear" w:color="auto" w:fill="FFFFFF"/>
          <w:lang w:val="en-US" w:eastAsia="zh-CN"/>
        </w:rPr>
        <w:t>4.</w:t>
      </w:r>
      <w:r>
        <w:rPr>
          <w:rFonts w:ascii="仿宋_GB2312" w:hAnsi="宋体" w:eastAsia="仿宋_GB2312" w:cs="仿宋_GB2312"/>
          <w:i w:val="0"/>
          <w:caps w:val="0"/>
          <w:color w:val="000000"/>
          <w:spacing w:val="0"/>
          <w:sz w:val="28"/>
          <w:szCs w:val="28"/>
          <w:shd w:val="clear" w:color="auto" w:fill="FFFFFF"/>
        </w:rPr>
        <w:t>本项目开展期间，承包方必须整理好本项目的所有的技术</w:t>
      </w:r>
      <w:r>
        <w:rPr>
          <w:rFonts w:hint="eastAsia" w:ascii="仿宋_GB2312" w:hAnsi="宋体" w:eastAsia="仿宋_GB2312" w:cs="仿宋_GB2312"/>
          <w:i w:val="0"/>
          <w:caps w:val="0"/>
          <w:color w:val="000000"/>
          <w:spacing w:val="0"/>
          <w:sz w:val="28"/>
          <w:szCs w:val="28"/>
          <w:shd w:val="clear" w:color="auto" w:fill="FFFFFF"/>
          <w:lang w:eastAsia="zh-CN"/>
        </w:rPr>
        <w:t>、</w:t>
      </w:r>
      <w:r>
        <w:rPr>
          <w:rFonts w:hint="eastAsia" w:ascii="仿宋_GB2312" w:hAnsi="宋体" w:eastAsia="仿宋_GB2312" w:cs="仿宋_GB2312"/>
          <w:i w:val="0"/>
          <w:caps w:val="0"/>
          <w:color w:val="000000"/>
          <w:spacing w:val="0"/>
          <w:sz w:val="28"/>
          <w:szCs w:val="28"/>
          <w:shd w:val="clear" w:color="auto" w:fill="FFFFFF"/>
          <w:lang w:val="en-US" w:eastAsia="zh-CN"/>
        </w:rPr>
        <w:t>质量</w:t>
      </w:r>
      <w:r>
        <w:rPr>
          <w:rFonts w:ascii="仿宋_GB2312" w:hAnsi="宋体" w:eastAsia="仿宋_GB2312" w:cs="仿宋_GB2312"/>
          <w:i w:val="0"/>
          <w:caps w:val="0"/>
          <w:color w:val="000000"/>
          <w:spacing w:val="0"/>
          <w:sz w:val="28"/>
          <w:szCs w:val="28"/>
          <w:shd w:val="clear" w:color="auto" w:fill="FFFFFF"/>
        </w:rPr>
        <w:t>资料，不限于项目施工图、竣工图、设备技术说明书</w:t>
      </w:r>
      <w:r>
        <w:rPr>
          <w:rFonts w:hint="eastAsia" w:ascii="仿宋_GB2312" w:hAnsi="宋体" w:eastAsia="仿宋_GB2312" w:cs="仿宋_GB2312"/>
          <w:i w:val="0"/>
          <w:caps w:val="0"/>
          <w:color w:val="000000"/>
          <w:spacing w:val="0"/>
          <w:sz w:val="28"/>
          <w:szCs w:val="28"/>
          <w:shd w:val="clear" w:color="auto" w:fill="FFFFFF"/>
          <w:lang w:eastAsia="zh-CN"/>
        </w:rPr>
        <w:t>、</w:t>
      </w:r>
      <w:r>
        <w:rPr>
          <w:rFonts w:hint="eastAsia" w:ascii="仿宋_GB2312" w:hAnsi="宋体" w:eastAsia="仿宋_GB2312" w:cs="仿宋_GB2312"/>
          <w:i w:val="0"/>
          <w:caps w:val="0"/>
          <w:color w:val="000000"/>
          <w:spacing w:val="0"/>
          <w:sz w:val="28"/>
          <w:szCs w:val="28"/>
          <w:shd w:val="clear" w:color="auto" w:fill="FFFFFF"/>
          <w:lang w:val="en-US" w:eastAsia="zh-CN"/>
        </w:rPr>
        <w:t>产品合格证</w:t>
      </w:r>
      <w:r>
        <w:rPr>
          <w:rFonts w:ascii="仿宋_GB2312" w:hAnsi="宋体" w:eastAsia="仿宋_GB2312" w:cs="仿宋_GB2312"/>
          <w:i w:val="0"/>
          <w:caps w:val="0"/>
          <w:color w:val="000000"/>
          <w:spacing w:val="0"/>
          <w:sz w:val="28"/>
          <w:szCs w:val="28"/>
          <w:shd w:val="clear" w:color="auto" w:fill="FFFFFF"/>
        </w:rPr>
        <w:t>等。项目竣工后，承包方将所有关于本项目的技术资料整理好并交至项目承办单位。</w:t>
      </w:r>
    </w:p>
    <w:p>
      <w:pPr>
        <w:numPr>
          <w:ilvl w:val="-1"/>
          <w:numId w:val="0"/>
        </w:numPr>
        <w:autoSpaceDE w:val="0"/>
        <w:autoSpaceDN w:val="0"/>
        <w:ind w:firstLine="560" w:firstLineChars="200"/>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zh-CN"/>
        </w:rPr>
        <w:t>周边环境恢复。</w:t>
      </w:r>
    </w:p>
    <w:p>
      <w:pPr>
        <w:numPr>
          <w:ilvl w:val="-1"/>
          <w:numId w:val="0"/>
        </w:numPr>
        <w:ind w:firstLine="0" w:firstLineChars="0"/>
        <w:rPr>
          <w:rFonts w:hint="eastAsia"/>
          <w:lang w:val="en-US" w:eastAsia="zh-CN"/>
        </w:rPr>
      </w:pPr>
      <w:r>
        <w:rPr>
          <w:rFonts w:hint="eastAsia" w:ascii="仿宋_GB2312" w:hAnsi="仿宋_GB2312" w:eastAsia="仿宋_GB2312" w:cs="仿宋_GB2312"/>
          <w:sz w:val="28"/>
          <w:szCs w:val="28"/>
          <w:lang w:val="en-US" w:eastAsia="zh-CN"/>
        </w:rPr>
        <w:t xml:space="preserve">    6.特种作业人员须持有对应工作的特种作业操作证。</w:t>
      </w:r>
    </w:p>
    <w:p>
      <w:pPr>
        <w:pStyle w:val="11"/>
        <w:ind w:firstLine="562" w:firstLineChars="200"/>
        <w:rPr>
          <w:rFonts w:hint="eastAsia" w:ascii="仿宋_GB2312" w:hAnsi="仿宋_GB2312" w:eastAsia="仿宋_GB2312" w:cs="仿宋_GB2312"/>
          <w:b/>
          <w:color w:val="auto"/>
          <w:kern w:val="2"/>
          <w:sz w:val="28"/>
          <w:szCs w:val="28"/>
          <w:lang w:val="en-US" w:eastAsia="zh-CN" w:bidi="ar-SA"/>
        </w:rPr>
      </w:pPr>
      <w:r>
        <w:rPr>
          <w:rFonts w:hint="eastAsia" w:ascii="仿宋_GB2312" w:hAnsi="仿宋_GB2312" w:eastAsia="仿宋_GB2312" w:cs="仿宋_GB2312"/>
          <w:b/>
          <w:color w:val="auto"/>
          <w:kern w:val="2"/>
          <w:sz w:val="28"/>
          <w:szCs w:val="28"/>
          <w:lang w:val="zh-CN" w:eastAsia="zh-CN" w:bidi="ar-SA"/>
        </w:rPr>
        <w:t>项目</w:t>
      </w:r>
      <w:r>
        <w:rPr>
          <w:rFonts w:hint="eastAsia" w:ascii="仿宋_GB2312" w:hAnsi="仿宋_GB2312" w:eastAsia="仿宋_GB2312" w:cs="仿宋_GB2312"/>
          <w:b/>
          <w:color w:val="auto"/>
          <w:kern w:val="2"/>
          <w:sz w:val="28"/>
          <w:szCs w:val="28"/>
          <w:lang w:val="en-US" w:eastAsia="zh-CN" w:bidi="ar-SA"/>
        </w:rPr>
        <w:t>七：</w:t>
      </w:r>
    </w:p>
    <w:p>
      <w:pPr>
        <w:autoSpaceDE w:val="0"/>
        <w:autoSpaceDN w:val="0"/>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工程量清单如下：</w:t>
      </w:r>
    </w:p>
    <w:tbl>
      <w:tblPr>
        <w:tblStyle w:val="21"/>
        <w:tblW w:w="88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27"/>
        <w:gridCol w:w="4845"/>
        <w:gridCol w:w="1547"/>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14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8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1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8899"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1、监控系统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监控录像机更换维修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监控系统光纤线路检修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光纤辅助五金配件器材</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监控系统调试</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8899"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2、周界报警系统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14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b/>
                <w:i w:val="0"/>
                <w:color w:val="000000"/>
                <w:sz w:val="20"/>
                <w:szCs w:val="20"/>
                <w:u w:val="none"/>
              </w:rPr>
            </w:pPr>
          </w:p>
        </w:tc>
        <w:tc>
          <w:tcPr>
            <w:tcW w:w="48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BOSCH DS7400XI-CHI报警系统设备更换维修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报警主机破解，维护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报警配电器件</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30对红外光速报警检修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报警系统辅助五金配件器材</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8899"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3、云警报警系统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14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b/>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报警系统设备更换维修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报警主机破解，维护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报警配电器件</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30对红外光速报警检修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报警系统辅助五金配件器材</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bl>
    <w:p>
      <w:pPr>
        <w:rPr>
          <w:rFonts w:ascii="宋体" w:hAnsi="宋体"/>
          <w:sz w:val="24"/>
          <w:szCs w:val="24"/>
        </w:rPr>
      </w:pPr>
    </w:p>
    <w:p>
      <w:pPr>
        <w:autoSpaceDE w:val="0"/>
        <w:autoSpaceDN w:val="0"/>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t>项目</w:t>
      </w:r>
      <w:r>
        <w:rPr>
          <w:rFonts w:hint="eastAsia" w:ascii="仿宋_GB2312" w:hAnsi="仿宋_GB2312" w:eastAsia="仿宋_GB2312" w:cs="仿宋_GB2312"/>
          <w:sz w:val="28"/>
          <w:szCs w:val="28"/>
          <w:lang w:val="en-US" w:eastAsia="zh-CN"/>
        </w:rPr>
        <w:t>施工方案如下：</w:t>
      </w:r>
    </w:p>
    <w:p>
      <w:pPr>
        <w:pStyle w:val="44"/>
        <w:spacing w:after="0" w:line="360" w:lineRule="auto"/>
        <w:ind w:left="420" w:firstLine="0" w:firstLineChars="0"/>
        <w:jc w:val="both"/>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一、监控系统</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    设备：维护硬盘录像机2台</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    监控系统由监控系统软件、 监控主机、 前端摄像机、 摄像机控制解码器四部分组成，传输线路分为视频线路传输、供电系统传输、控制线路传输。</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    1.保安室海康32路硬盘录像机维护，经检测，无法开机，所以在维保工作，确定硬盘录像机是否则是硬件故障，还是硬件配件损坏，确定在节省成本的情况下，是否可以维修，否则，只能换新的设备。针对目前疫情情况，以更换为主。</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    2.保安室显示器检测：可正常开机，无法确定显示器显示好坏，必须在确定安全情况下，对显示也进行彻底检测，也建立起维保的目的。</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    3.监控摄像头的维保：对保安室该硬盘录像机所有连接的摄像机进入检测及连接，确定安防系统的正常运行。</w:t>
      </w:r>
    </w:p>
    <w:p>
      <w:pPr>
        <w:pStyle w:val="44"/>
        <w:spacing w:after="0" w:line="360" w:lineRule="auto"/>
        <w:ind w:left="420" w:firstLine="0" w:firstLineChars="0"/>
        <w:jc w:val="both"/>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二、一期红外线周界报警系统</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报警系统由报警主机、声、光报警器、前端双鉴探测器三部分组成。</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设备：更换报警主机（型号BOSCH DS7400XI-CHI1）套。</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设备概况：</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报警主机所有防区均已使用，主机无法进入系统，无法设备和撤防及设防。 </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维护内容： 维护内容包含线路维护、报警设备维护、监控软件维护、硬盘录像机设备及其附属设备维护。维保服务内容如下： </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1、 报警信号线路、视频信号线路、摄像机云台控制线路的检测、故障排除、隐患排查。 </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2、 报警主机进行更换，所有接口、线路接口的焊点的检测、视频头的更换。 </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3、 监控系统前端摄像机的镜头清理、设备除尘、位置调整、设备维修及更换、故障排除。 </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 双鉴探测器的检测、探测位置调整、探测器的维修及更换、故障排除。</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5、 报警主机及其附属设备检测、设备除尘、防区调整、故障排除。 </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6、 监控主机设备检测、设备除尘、系统维护、设备维护、系统扩容、故障排除。</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7、 监控软件检测、软件升级、软件维护、数据备份、故障排除。</w:t>
      </w:r>
    </w:p>
    <w:p>
      <w:pPr>
        <w:pStyle w:val="44"/>
        <w:spacing w:after="0" w:line="360" w:lineRule="auto"/>
        <w:ind w:left="420" w:firstLine="0" w:firstLineChars="0"/>
        <w:jc w:val="both"/>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三、二期红外线周界报警系统</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设备概况：</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二期云警周界报警系统送电会导致监控室电路跳闸。</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维护内容：</w:t>
      </w:r>
    </w:p>
    <w:p>
      <w:pPr>
        <w:pStyle w:val="44"/>
        <w:spacing w:after="0" w:line="360" w:lineRule="auto"/>
        <w:ind w:left="420" w:firstLine="0" w:firstLineChars="0"/>
        <w:jc w:val="both"/>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 xml:space="preserve">1、 报警信号线路、视频信号线路、摄像机云台控制线路的检测、故障排除、隐患排查。 </w:t>
      </w:r>
    </w:p>
    <w:p>
      <w:pPr>
        <w:pStyle w:val="44"/>
        <w:spacing w:after="0" w:line="360" w:lineRule="auto"/>
        <w:ind w:left="420" w:firstLine="0" w:firstLineChars="0"/>
        <w:jc w:val="both"/>
        <w:rPr>
          <w:rFonts w:hint="default"/>
          <w:lang w:val="en-US" w:eastAsia="zh-CN"/>
        </w:rPr>
      </w:pPr>
      <w:r>
        <w:rPr>
          <w:rFonts w:hint="eastAsia" w:ascii="仿宋_GB2312" w:hAnsi="仿宋_GB2312" w:eastAsia="仿宋_GB2312" w:cs="仿宋_GB2312"/>
          <w:kern w:val="2"/>
          <w:sz w:val="28"/>
          <w:szCs w:val="28"/>
          <w:lang w:val="en-US" w:eastAsia="zh-CN" w:bidi="ar-SA"/>
        </w:rPr>
        <w:t>2、 监控主机设备检测、设备除尘、系统维护、设备维护、系统扩容、故障排除。</w:t>
      </w:r>
    </w:p>
    <w:p>
      <w:pPr>
        <w:pStyle w:val="11"/>
        <w:ind w:firstLine="562" w:firstLineChars="200"/>
        <w:rPr>
          <w:rFonts w:hint="eastAsia" w:ascii="仿宋_GB2312" w:hAnsi="仿宋_GB2312" w:eastAsia="仿宋_GB2312" w:cs="仿宋_GB2312"/>
          <w:b/>
          <w:color w:val="auto"/>
          <w:kern w:val="2"/>
          <w:sz w:val="28"/>
          <w:szCs w:val="28"/>
          <w:lang w:val="en-US" w:eastAsia="zh-CN" w:bidi="ar-SA"/>
        </w:rPr>
      </w:pPr>
      <w:r>
        <w:rPr>
          <w:rFonts w:hint="eastAsia" w:ascii="仿宋_GB2312" w:hAnsi="仿宋_GB2312" w:eastAsia="仿宋_GB2312" w:cs="仿宋_GB2312"/>
          <w:b/>
          <w:color w:val="auto"/>
          <w:kern w:val="2"/>
          <w:sz w:val="28"/>
          <w:szCs w:val="28"/>
          <w:lang w:val="zh-CN" w:eastAsia="zh-CN" w:bidi="ar-SA"/>
        </w:rPr>
        <w:t>项目</w:t>
      </w:r>
      <w:r>
        <w:rPr>
          <w:rFonts w:hint="eastAsia" w:ascii="仿宋_GB2312" w:hAnsi="仿宋_GB2312" w:eastAsia="仿宋_GB2312" w:cs="仿宋_GB2312"/>
          <w:b/>
          <w:color w:val="auto"/>
          <w:kern w:val="2"/>
          <w:sz w:val="28"/>
          <w:szCs w:val="28"/>
          <w:lang w:val="en-US" w:eastAsia="zh-CN" w:bidi="ar-SA"/>
        </w:rPr>
        <w:t>八：</w:t>
      </w:r>
    </w:p>
    <w:p>
      <w:pPr>
        <w:pStyle w:val="2"/>
        <w:ind w:left="0" w:leftChars="0" w:firstLine="0" w:firstLineChars="0"/>
        <w:rPr>
          <w:rFonts w:hint="eastAsia"/>
          <w:sz w:val="28"/>
          <w:szCs w:val="18"/>
        </w:rPr>
      </w:pPr>
      <w:r>
        <w:rPr>
          <w:rFonts w:hint="eastAsia"/>
          <w:sz w:val="28"/>
          <w:szCs w:val="18"/>
        </w:rPr>
        <w:t>装泥间、1#生化池电房、负一层入口摄像头故障，经检查，摄像头损坏，需更换，具体工程量如下：</w:t>
      </w:r>
    </w:p>
    <w:tbl>
      <w:tblPr>
        <w:tblStyle w:val="21"/>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25"/>
        <w:gridCol w:w="1926"/>
        <w:gridCol w:w="1186"/>
        <w:gridCol w:w="3174"/>
        <w:gridCol w:w="693"/>
        <w:gridCol w:w="883"/>
        <w:gridCol w:w="9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序号</w:t>
            </w:r>
          </w:p>
        </w:tc>
        <w:tc>
          <w:tcPr>
            <w:tcW w:w="10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项目名称</w:t>
            </w:r>
          </w:p>
        </w:tc>
        <w:tc>
          <w:tcPr>
            <w:tcW w:w="6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品牌</w:t>
            </w:r>
          </w:p>
        </w:tc>
        <w:tc>
          <w:tcPr>
            <w:tcW w:w="1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项目特征描述</w:t>
            </w:r>
          </w:p>
        </w:tc>
        <w:tc>
          <w:tcPr>
            <w:tcW w:w="36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计量单位</w:t>
            </w:r>
          </w:p>
        </w:tc>
        <w:tc>
          <w:tcPr>
            <w:tcW w:w="47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工程量</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w:t>
            </w:r>
          </w:p>
        </w:tc>
        <w:tc>
          <w:tcPr>
            <w:tcW w:w="10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网络球机</w:t>
            </w:r>
          </w:p>
        </w:tc>
        <w:tc>
          <w:tcPr>
            <w:tcW w:w="6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海康威视</w:t>
            </w:r>
          </w:p>
        </w:tc>
        <w:tc>
          <w:tcPr>
            <w:tcW w:w="1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DS-2DE6223IW-A(S6)(B)</w:t>
            </w:r>
          </w:p>
        </w:tc>
        <w:tc>
          <w:tcPr>
            <w:tcW w:w="36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台</w:t>
            </w:r>
          </w:p>
        </w:tc>
        <w:tc>
          <w:tcPr>
            <w:tcW w:w="47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3</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6寸红外球机23倍变焦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2</w:t>
            </w:r>
          </w:p>
        </w:tc>
        <w:tc>
          <w:tcPr>
            <w:tcW w:w="10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球机支架</w:t>
            </w:r>
          </w:p>
        </w:tc>
        <w:tc>
          <w:tcPr>
            <w:tcW w:w="6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海康威视</w:t>
            </w:r>
          </w:p>
        </w:tc>
        <w:tc>
          <w:tcPr>
            <w:tcW w:w="1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I型</w:t>
            </w:r>
          </w:p>
        </w:tc>
        <w:tc>
          <w:tcPr>
            <w:tcW w:w="36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支</w:t>
            </w:r>
          </w:p>
        </w:tc>
        <w:tc>
          <w:tcPr>
            <w:tcW w:w="47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3</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3</w:t>
            </w:r>
          </w:p>
        </w:tc>
        <w:tc>
          <w:tcPr>
            <w:tcW w:w="10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12V供电电源</w:t>
            </w:r>
          </w:p>
        </w:tc>
        <w:tc>
          <w:tcPr>
            <w:tcW w:w="6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海康威视</w:t>
            </w:r>
          </w:p>
        </w:tc>
        <w:tc>
          <w:tcPr>
            <w:tcW w:w="1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24V4A</w:t>
            </w:r>
          </w:p>
        </w:tc>
        <w:tc>
          <w:tcPr>
            <w:tcW w:w="36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台</w:t>
            </w:r>
          </w:p>
        </w:tc>
        <w:tc>
          <w:tcPr>
            <w:tcW w:w="47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3</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4</w:t>
            </w:r>
          </w:p>
        </w:tc>
        <w:tc>
          <w:tcPr>
            <w:tcW w:w="10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光纤收发器</w:t>
            </w:r>
          </w:p>
        </w:tc>
        <w:tc>
          <w:tcPr>
            <w:tcW w:w="6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tp-link</w:t>
            </w:r>
          </w:p>
        </w:tc>
        <w:tc>
          <w:tcPr>
            <w:tcW w:w="1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TL-FC111A=TL-FC111B</w:t>
            </w:r>
          </w:p>
        </w:tc>
        <w:tc>
          <w:tcPr>
            <w:tcW w:w="36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套</w:t>
            </w:r>
          </w:p>
        </w:tc>
        <w:tc>
          <w:tcPr>
            <w:tcW w:w="47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4</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更换原有模拟摄像机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5</w:t>
            </w:r>
          </w:p>
        </w:tc>
        <w:tc>
          <w:tcPr>
            <w:tcW w:w="10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电源网络防雷器</w:t>
            </w:r>
          </w:p>
        </w:tc>
        <w:tc>
          <w:tcPr>
            <w:tcW w:w="6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rPr>
            </w:pPr>
            <w:r>
              <w:rPr>
                <w:rFonts w:hint="eastAsia" w:ascii="等线" w:hAnsi="等线" w:eastAsia="等线" w:cs="等线"/>
                <w:i w:val="0"/>
                <w:color w:val="000000"/>
                <w:sz w:val="22"/>
                <w:szCs w:val="22"/>
                <w:u w:val="none"/>
                <w:lang w:val="en-US" w:eastAsia="zh-CN"/>
              </w:rPr>
              <w:t>国产</w:t>
            </w:r>
          </w:p>
        </w:tc>
        <w:tc>
          <w:tcPr>
            <w:tcW w:w="1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12V百兆传输</w:t>
            </w:r>
          </w:p>
        </w:tc>
        <w:tc>
          <w:tcPr>
            <w:tcW w:w="36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个</w:t>
            </w:r>
          </w:p>
        </w:tc>
        <w:tc>
          <w:tcPr>
            <w:tcW w:w="47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3</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电源和信号防雷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6</w:t>
            </w:r>
          </w:p>
        </w:tc>
        <w:tc>
          <w:tcPr>
            <w:tcW w:w="10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六类网线</w:t>
            </w:r>
          </w:p>
        </w:tc>
        <w:tc>
          <w:tcPr>
            <w:tcW w:w="6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高蚬</w:t>
            </w:r>
          </w:p>
        </w:tc>
        <w:tc>
          <w:tcPr>
            <w:tcW w:w="1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千兆传输</w:t>
            </w:r>
          </w:p>
        </w:tc>
        <w:tc>
          <w:tcPr>
            <w:tcW w:w="36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米</w:t>
            </w:r>
          </w:p>
        </w:tc>
        <w:tc>
          <w:tcPr>
            <w:tcW w:w="47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90</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摄像机线路敷设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7</w:t>
            </w:r>
          </w:p>
        </w:tc>
        <w:tc>
          <w:tcPr>
            <w:tcW w:w="10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监控电源线</w:t>
            </w:r>
          </w:p>
        </w:tc>
        <w:tc>
          <w:tcPr>
            <w:tcW w:w="6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珠江</w:t>
            </w:r>
          </w:p>
        </w:tc>
        <w:tc>
          <w:tcPr>
            <w:tcW w:w="1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RVV3*1.5</w:t>
            </w:r>
          </w:p>
        </w:tc>
        <w:tc>
          <w:tcPr>
            <w:tcW w:w="36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米</w:t>
            </w:r>
          </w:p>
        </w:tc>
        <w:tc>
          <w:tcPr>
            <w:tcW w:w="47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90</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摄像机线路敷设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8</w:t>
            </w:r>
          </w:p>
        </w:tc>
        <w:tc>
          <w:tcPr>
            <w:tcW w:w="10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光纤跳线</w:t>
            </w:r>
          </w:p>
        </w:tc>
        <w:tc>
          <w:tcPr>
            <w:tcW w:w="6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国产</w:t>
            </w:r>
          </w:p>
        </w:tc>
        <w:tc>
          <w:tcPr>
            <w:tcW w:w="1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ST转FC</w:t>
            </w:r>
          </w:p>
        </w:tc>
        <w:tc>
          <w:tcPr>
            <w:tcW w:w="36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对</w:t>
            </w:r>
          </w:p>
        </w:tc>
        <w:tc>
          <w:tcPr>
            <w:tcW w:w="47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6</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摄像机线路敷设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9</w:t>
            </w:r>
          </w:p>
        </w:tc>
        <w:tc>
          <w:tcPr>
            <w:tcW w:w="10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镀锌铁管</w:t>
            </w:r>
          </w:p>
        </w:tc>
        <w:tc>
          <w:tcPr>
            <w:tcW w:w="6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永铿</w:t>
            </w:r>
          </w:p>
        </w:tc>
        <w:tc>
          <w:tcPr>
            <w:tcW w:w="16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25厚度1.5</w:t>
            </w:r>
          </w:p>
        </w:tc>
        <w:tc>
          <w:tcPr>
            <w:tcW w:w="36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米</w:t>
            </w:r>
          </w:p>
        </w:tc>
        <w:tc>
          <w:tcPr>
            <w:tcW w:w="47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60</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摄像机线路敷设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68"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10</w:t>
            </w:r>
          </w:p>
        </w:tc>
        <w:tc>
          <w:tcPr>
            <w:tcW w:w="10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辅材</w:t>
            </w:r>
          </w:p>
        </w:tc>
        <w:tc>
          <w:tcPr>
            <w:tcW w:w="6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sz w:val="22"/>
                <w:szCs w:val="22"/>
                <w:u w:val="none"/>
                <w:lang w:val="en-US" w:eastAsia="zh-CN"/>
              </w:rPr>
              <w:t>国产</w:t>
            </w:r>
          </w:p>
        </w:tc>
        <w:tc>
          <w:tcPr>
            <w:tcW w:w="168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sz w:val="22"/>
                <w:szCs w:val="22"/>
                <w:u w:val="none"/>
                <w:lang w:val="en-US" w:eastAsia="zh-CN"/>
              </w:rPr>
              <w:t>国产</w:t>
            </w:r>
          </w:p>
        </w:tc>
        <w:tc>
          <w:tcPr>
            <w:tcW w:w="36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项</w:t>
            </w:r>
          </w:p>
        </w:tc>
        <w:tc>
          <w:tcPr>
            <w:tcW w:w="47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软管、装饰底盒、胶粒、螺丝等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11</w:t>
            </w:r>
          </w:p>
        </w:tc>
        <w:tc>
          <w:tcPr>
            <w:tcW w:w="102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布线安装调试施工费</w:t>
            </w:r>
          </w:p>
        </w:tc>
        <w:tc>
          <w:tcPr>
            <w:tcW w:w="63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p>
        </w:tc>
        <w:tc>
          <w:tcPr>
            <w:tcW w:w="168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站</w:t>
            </w:r>
          </w:p>
        </w:tc>
        <w:tc>
          <w:tcPr>
            <w:tcW w:w="47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r>
    </w:tbl>
    <w:p>
      <w:pPr>
        <w:pStyle w:val="11"/>
        <w:ind w:firstLine="562" w:firstLineChars="200"/>
        <w:rPr>
          <w:rFonts w:hint="eastAsia" w:ascii="仿宋_GB2312" w:hAnsi="仿宋_GB2312" w:eastAsia="仿宋_GB2312" w:cs="仿宋_GB2312"/>
          <w:b/>
          <w:color w:val="auto"/>
          <w:kern w:val="2"/>
          <w:sz w:val="28"/>
          <w:szCs w:val="28"/>
          <w:lang w:val="en-US" w:eastAsia="zh-CN" w:bidi="ar-SA"/>
        </w:rPr>
      </w:pPr>
      <w:r>
        <w:rPr>
          <w:rFonts w:hint="eastAsia" w:ascii="仿宋_GB2312" w:hAnsi="仿宋_GB2312" w:eastAsia="仿宋_GB2312" w:cs="仿宋_GB2312"/>
          <w:b/>
          <w:color w:val="auto"/>
          <w:kern w:val="2"/>
          <w:sz w:val="28"/>
          <w:szCs w:val="28"/>
          <w:lang w:val="zh-CN" w:eastAsia="zh-CN" w:bidi="ar-SA"/>
        </w:rPr>
        <w:t>项目</w:t>
      </w:r>
      <w:r>
        <w:rPr>
          <w:rFonts w:hint="eastAsia" w:ascii="仿宋_GB2312" w:hAnsi="仿宋_GB2312" w:eastAsia="仿宋_GB2312" w:cs="仿宋_GB2312"/>
          <w:b/>
          <w:color w:val="auto"/>
          <w:kern w:val="2"/>
          <w:sz w:val="28"/>
          <w:szCs w:val="28"/>
          <w:lang w:val="en-US" w:eastAsia="zh-CN" w:bidi="ar-SA"/>
        </w:rPr>
        <w:t>九：</w:t>
      </w:r>
    </w:p>
    <w:p>
      <w:pPr>
        <w:pStyle w:val="11"/>
        <w:ind w:firstLine="560" w:firstLineChars="200"/>
        <w:rPr>
          <w:rFonts w:hint="eastAsia" w:ascii="仿宋_GB2312" w:hAnsi="仿宋_GB2312" w:eastAsia="仿宋_GB2312" w:cs="仿宋_GB2312"/>
          <w:b w:val="0"/>
          <w:bCs/>
          <w:color w:val="auto"/>
          <w:kern w:val="2"/>
          <w:sz w:val="28"/>
          <w:szCs w:val="28"/>
          <w:lang w:val="en-US" w:eastAsia="zh-CN" w:bidi="ar-SA"/>
        </w:rPr>
      </w:pPr>
      <w:r>
        <w:rPr>
          <w:rFonts w:hint="eastAsia" w:ascii="仿宋_GB2312" w:hAnsi="仿宋_GB2312" w:eastAsia="仿宋_GB2312" w:cs="仿宋_GB2312"/>
          <w:b w:val="0"/>
          <w:bCs/>
          <w:color w:val="auto"/>
          <w:kern w:val="2"/>
          <w:sz w:val="28"/>
          <w:szCs w:val="28"/>
          <w:lang w:val="en-US" w:eastAsia="zh-CN" w:bidi="ar-SA"/>
        </w:rPr>
        <w:t>主要包括3个项目，地面空气管井增加排水系统、设备区反洗蝶阀检修及更换、地面回用水取水点改造。主要工程量如下：</w:t>
      </w:r>
    </w:p>
    <w:tbl>
      <w:tblPr>
        <w:tblStyle w:val="21"/>
        <w:tblW w:w="894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7"/>
        <w:gridCol w:w="1820"/>
        <w:gridCol w:w="1487"/>
        <w:gridCol w:w="3131"/>
        <w:gridCol w:w="595"/>
        <w:gridCol w:w="1050"/>
        <w:gridCol w:w="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60" w:hRule="atLeast"/>
        </w:trPr>
        <w:tc>
          <w:tcPr>
            <w:tcW w:w="857"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2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48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13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9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05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60" w:hRule="atLeast"/>
        </w:trPr>
        <w:tc>
          <w:tcPr>
            <w:tcW w:w="857"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8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13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360" w:hRule="atLeast"/>
        </w:trPr>
        <w:tc>
          <w:tcPr>
            <w:tcW w:w="857"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2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8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13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70" w:hRule="atLeast"/>
        </w:trPr>
        <w:tc>
          <w:tcPr>
            <w:tcW w:w="4164"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一、新增空气管井排水系统</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25"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线槽</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1.名称:线槽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3.规格:24mm*14mm</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1.名称:线槽配线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2.材质:铜芯</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25"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1.名称:塑料管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2.材质:刚性阻燃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3.规格:DN15mm</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1.名称:管内穿线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2.型号:1*2.5mm2单芯线</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35"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2.规格:450mm*380mm*270mm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3.基础形式、材质、规格:不锈钢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4.安装方式:悬挂式</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总开关</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1.名称:施耐德开关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2.型号:32A 3P</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1.名称:施耐德漏电保护开关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2.型号:10A 2P</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继电器安装</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1.名称:继电器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2.型号:AC220V</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25"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接触器</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1.名称、型号:交流接触器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2.规格:3P 40A 1N0+1NC,LC1D40M7C 220VAC</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浮球液位控制器</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1.名称:浮球液位控制器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2.规格:220V 4A</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1335"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离心式泵</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1.名称:离心泵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2.型号:DWK200(T)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3.规格:1.5kw 220V DN50 18m3/h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4.材质:不锈钢</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825"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挖沟槽土方</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1.土壤类别:一、二类土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3.弃土运距:20m</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dxa"/>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打洞(孔)</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1.名称:墙体开孔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2.规格:75mm</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1.安装部位:室外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2.输送介质:给水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3.材质:PVC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4.型号、规格:DN50mm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5.连接方式:粘接连接</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低压塑料管件</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4.PVC活接2个，PVC弯头5个</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回填方</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1.密实度要求:夯填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2.填方材料品种:原土回填</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打洞(孔)</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1.名称:墙体开孔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2.规格:110mm</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挖沟槽土方</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1.土壤类别:一、二类土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3.弃土运距:20m</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1.安装部位:地下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2.材质、规格:DN100</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低压塑料管件</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2.规格:DN100</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低压塑料管件</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2.规格:DN100</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回填方</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1.密实度要求:夯填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2.填方材料品种:原土回填</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4"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二、检修及更换反洗蝶阀工程</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电动、电磁阀门</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1.名称:电动蝶阀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2.规格:DN300</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电动、电磁阀门</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1.名称:电动蝶阀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2.规格:DN300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3.甲供电动蝶阀</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电动、电磁阀门</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检查蝶阀开合情况及密封情况</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4"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三、地面回用水管改造</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挖沟槽土方</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1.土壤类别:水泥地面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3.弃土运距:先考虑20km外运</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碳钢管</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1.规格:DN100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2.焊接方法:电弧焊</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低压碳钢管件</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1.材质:碳钢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3.连接方式:电弧焊</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管道刷油</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1.动力工具打磨除锈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2.刷重防腐铁红底漆9081打底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3.刷重防腐面漆2002，做防腐面第一遍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4.刷重防腐面漆2002，做防腐面第二遍</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管道支架</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1.材质:镀锌角钢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2.管架形式:非保温管架</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室外地坪</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1.地坪厚度:20cm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2.混凝土强度等级:C15</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5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8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148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活动脚手架</w:t>
            </w:r>
          </w:p>
        </w:tc>
        <w:tc>
          <w:tcPr>
            <w:tcW w:w="3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0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r>
    </w:tbl>
    <w:p>
      <w:pPr>
        <w:autoSpaceDE w:val="0"/>
        <w:autoSpaceDN w:val="0"/>
        <w:ind w:firstLine="562"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color w:val="auto"/>
          <w:kern w:val="2"/>
          <w:sz w:val="28"/>
          <w:szCs w:val="28"/>
          <w:lang w:val="zh-CN" w:eastAsia="zh-CN" w:bidi="ar-SA"/>
        </w:rPr>
        <w:t>项目</w:t>
      </w:r>
      <w:r>
        <w:rPr>
          <w:rFonts w:hint="eastAsia" w:ascii="仿宋_GB2312" w:hAnsi="仿宋_GB2312" w:eastAsia="仿宋_GB2312" w:cs="仿宋_GB2312"/>
          <w:b/>
          <w:color w:val="auto"/>
          <w:kern w:val="2"/>
          <w:sz w:val="28"/>
          <w:szCs w:val="28"/>
          <w:lang w:val="en-US" w:eastAsia="zh-CN" w:bidi="ar-SA"/>
        </w:rPr>
        <w:t>十：</w:t>
      </w:r>
      <w:r>
        <w:rPr>
          <w:rFonts w:hint="eastAsia" w:ascii="仿宋_GB2312" w:hAnsi="仿宋_GB2312" w:eastAsia="仿宋_GB2312" w:cs="仿宋_GB2312"/>
          <w:sz w:val="28"/>
          <w:szCs w:val="28"/>
          <w:lang w:val="en-US" w:eastAsia="zh-CN"/>
        </w:rPr>
        <w:t>工程量清单如下：</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339"/>
        <w:gridCol w:w="6657"/>
        <w:gridCol w:w="775"/>
        <w:gridCol w:w="6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砌筑井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1.砌筑材料品种、规格、强度等级:标准砖240*115*53</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2.勾缝、抹面要求:≤5mm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3.砂浆强度等级、配合比:M7.5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4.环圈混凝土强度等级:C30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5.井盖、井圈材质及规格:Φ700铸铁井盖</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拆除井盖、井圈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1.结构形式:金属构件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2.规格尺寸:井盖700mm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拆除井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1.结构形式:砌筑井</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2.规格尺寸:井径800mm，井盖700mm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余方弃置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1.废弃料品种:碎砖</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2.运距:20km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挖一般土方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1.土壤类别:一、二类土</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2.挖土尺寸:3200*3200*1000mm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3.挖土深度:2m 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垫层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1.垫层材料种类:石屑垫层</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2.厚度:100mm厚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水泥混凝土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1.混凝土强度等级:C30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2.厚度:20cm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回填方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1.填方材料品种:原土回填</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2.回填尺寸:3200*3200*1000mm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植筋</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1.材料规格:Φ16@500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新旧管连接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1.工作内容:更换4#、6#沉砂池放空阀门井至放空井管道、接驳不锈钢钢管DN200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2.材质及规格:不锈钢钢管 DN200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碳钢管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1.管材材质:不锈钢钢管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2.管材规格:DN200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阀门更换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1.种类:弹性软封闸阀更换（主材甲供）</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2.材质及规格:DN200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法兰更换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1.工作内容:更换2#、4#沉砂池放空阀配套法兰</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2.连接形式:法兰连接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3.规格:DN200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bl>
    <w:p>
      <w:pPr>
        <w:keepNext w:val="0"/>
        <w:keepLines w:val="0"/>
        <w:pageBreakBefore w:val="0"/>
        <w:widowControl w:val="0"/>
        <w:kinsoku/>
        <w:wordWrap/>
        <w:overflowPunct/>
        <w:topLinePunct w:val="0"/>
        <w:autoSpaceDE w:val="0"/>
        <w:autoSpaceDN w:val="0"/>
        <w:bidi w:val="0"/>
        <w:adjustRightInd/>
        <w:snapToGrid/>
        <w:spacing w:line="480" w:lineRule="exact"/>
        <w:ind w:left="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t>项目</w:t>
      </w:r>
      <w:r>
        <w:rPr>
          <w:rFonts w:hint="eastAsia" w:ascii="仿宋_GB2312" w:hAnsi="仿宋_GB2312" w:eastAsia="仿宋_GB2312" w:cs="仿宋_GB2312"/>
          <w:sz w:val="28"/>
          <w:szCs w:val="28"/>
          <w:lang w:val="en-US" w:eastAsia="zh-CN"/>
        </w:rPr>
        <w:t>施工方案如下：</w:t>
      </w:r>
    </w:p>
    <w:p>
      <w:pPr>
        <w:keepNext w:val="0"/>
        <w:keepLines w:val="0"/>
        <w:pageBreakBefore w:val="0"/>
        <w:widowControl w:val="0"/>
        <w:numPr>
          <w:ilvl w:val="0"/>
          <w:numId w:val="10"/>
        </w:numPr>
        <w:tabs>
          <w:tab w:val="left" w:pos="640"/>
        </w:tabs>
        <w:kinsoku/>
        <w:wordWrap/>
        <w:overflowPunct/>
        <w:topLinePunct w:val="0"/>
        <w:bidi w:val="0"/>
        <w:adjustRightInd/>
        <w:snapToGrid/>
        <w:spacing w:line="480" w:lineRule="exact"/>
        <w:ind w:lef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bidi="ar"/>
        </w:rPr>
        <w:t>更换2#、4#沉砂池更换弹性软封闸阀DN200；</w:t>
      </w:r>
    </w:p>
    <w:p>
      <w:pPr>
        <w:keepNext w:val="0"/>
        <w:keepLines w:val="0"/>
        <w:pageBreakBefore w:val="0"/>
        <w:widowControl w:val="0"/>
        <w:numPr>
          <w:ilvl w:val="0"/>
          <w:numId w:val="10"/>
        </w:numPr>
        <w:tabs>
          <w:tab w:val="left" w:pos="640"/>
        </w:tabs>
        <w:kinsoku/>
        <w:wordWrap/>
        <w:overflowPunct/>
        <w:topLinePunct w:val="0"/>
        <w:bidi w:val="0"/>
        <w:adjustRightInd/>
        <w:snapToGrid/>
        <w:spacing w:line="480" w:lineRule="exact"/>
        <w:ind w:left="0" w:firstLine="560" w:firstLineChars="200"/>
        <w:textAlignment w:val="auto"/>
        <w:rPr>
          <w:rFonts w:hint="eastAsia" w:ascii="仿宋" w:hAnsi="仿宋" w:eastAsia="仿宋" w:cs="仿宋"/>
          <w:sz w:val="28"/>
        </w:rPr>
      </w:pPr>
      <w:r>
        <w:rPr>
          <w:rFonts w:hint="eastAsia" w:ascii="仿宋" w:hAnsi="仿宋" w:eastAsia="仿宋" w:cs="仿宋"/>
          <w:sz w:val="28"/>
          <w:szCs w:val="28"/>
          <w:lang w:bidi="ar"/>
        </w:rPr>
        <w:t>更换2#、4#沉砂池更换弹性软封闸阀DN200配套法兰；</w:t>
      </w:r>
    </w:p>
    <w:p>
      <w:pPr>
        <w:keepNext w:val="0"/>
        <w:keepLines w:val="0"/>
        <w:pageBreakBefore w:val="0"/>
        <w:widowControl w:val="0"/>
        <w:numPr>
          <w:ilvl w:val="0"/>
          <w:numId w:val="10"/>
        </w:numPr>
        <w:tabs>
          <w:tab w:val="left" w:pos="640"/>
        </w:tabs>
        <w:kinsoku/>
        <w:wordWrap/>
        <w:overflowPunct/>
        <w:topLinePunct w:val="0"/>
        <w:bidi w:val="0"/>
        <w:adjustRightInd/>
        <w:snapToGrid/>
        <w:spacing w:line="480" w:lineRule="exact"/>
        <w:ind w:left="0" w:firstLine="560" w:firstLineChars="200"/>
        <w:textAlignment w:val="auto"/>
        <w:rPr>
          <w:rFonts w:hint="eastAsia" w:ascii="仿宋" w:hAnsi="仿宋" w:eastAsia="仿宋" w:cs="仿宋"/>
          <w:sz w:val="28"/>
        </w:rPr>
      </w:pPr>
      <w:r>
        <w:rPr>
          <w:rFonts w:hint="eastAsia" w:ascii="仿宋" w:hAnsi="仿宋" w:eastAsia="仿宋" w:cs="仿宋"/>
          <w:sz w:val="28"/>
          <w:szCs w:val="28"/>
          <w:lang w:bidi="ar"/>
        </w:rPr>
        <w:t>开挖4#、6#沉砂池放空阀附近土地挖土尺寸:3200*3200*1000mm</w:t>
      </w:r>
    </w:p>
    <w:p>
      <w:pPr>
        <w:keepNext w:val="0"/>
        <w:keepLines w:val="0"/>
        <w:pageBreakBefore w:val="0"/>
        <w:widowControl w:val="0"/>
        <w:numPr>
          <w:ilvl w:val="0"/>
          <w:numId w:val="10"/>
        </w:numPr>
        <w:tabs>
          <w:tab w:val="left" w:pos="640"/>
        </w:tabs>
        <w:kinsoku/>
        <w:wordWrap/>
        <w:overflowPunct/>
        <w:topLinePunct w:val="0"/>
        <w:bidi w:val="0"/>
        <w:adjustRightInd/>
        <w:snapToGrid/>
        <w:spacing w:line="480" w:lineRule="exact"/>
        <w:ind w:left="0" w:firstLine="560" w:firstLineChars="200"/>
        <w:textAlignment w:val="auto"/>
        <w:rPr>
          <w:rFonts w:hint="eastAsia" w:ascii="仿宋" w:hAnsi="仿宋" w:eastAsia="仿宋" w:cs="仿宋"/>
          <w:sz w:val="28"/>
        </w:rPr>
      </w:pPr>
      <w:r>
        <w:rPr>
          <w:rFonts w:hint="eastAsia" w:ascii="仿宋" w:hAnsi="仿宋" w:eastAsia="仿宋" w:cs="仿宋"/>
          <w:sz w:val="28"/>
        </w:rPr>
        <w:t>切除4#、6#沉砂池放空阀门井至放空井管道，并接驳不锈钢钢管DN200，11.5米</w:t>
      </w:r>
    </w:p>
    <w:p>
      <w:pPr>
        <w:keepNext w:val="0"/>
        <w:keepLines w:val="0"/>
        <w:pageBreakBefore w:val="0"/>
        <w:widowControl w:val="0"/>
        <w:numPr>
          <w:ilvl w:val="0"/>
          <w:numId w:val="10"/>
        </w:numPr>
        <w:tabs>
          <w:tab w:val="left" w:pos="640"/>
        </w:tabs>
        <w:kinsoku/>
        <w:wordWrap/>
        <w:overflowPunct/>
        <w:topLinePunct w:val="0"/>
        <w:bidi w:val="0"/>
        <w:adjustRightInd/>
        <w:snapToGrid/>
        <w:spacing w:line="480" w:lineRule="exact"/>
        <w:ind w:left="0" w:firstLine="560" w:firstLineChars="200"/>
        <w:textAlignment w:val="auto"/>
        <w:rPr>
          <w:rFonts w:hint="eastAsia" w:ascii="仿宋" w:hAnsi="仿宋" w:eastAsia="仿宋" w:cs="仿宋"/>
          <w:sz w:val="28"/>
        </w:rPr>
      </w:pPr>
      <w:r>
        <w:rPr>
          <w:rFonts w:hint="eastAsia" w:ascii="仿宋" w:hAnsi="仿宋" w:eastAsia="仿宋" w:cs="仿宋"/>
          <w:sz w:val="28"/>
        </w:rPr>
        <w:t>更换后土方回填，回填尺寸:3200*3200*1000mm</w:t>
      </w:r>
    </w:p>
    <w:p>
      <w:pPr>
        <w:keepNext w:val="0"/>
        <w:keepLines w:val="0"/>
        <w:pageBreakBefore w:val="0"/>
        <w:widowControl w:val="0"/>
        <w:numPr>
          <w:ilvl w:val="0"/>
          <w:numId w:val="10"/>
        </w:numPr>
        <w:tabs>
          <w:tab w:val="left" w:pos="640"/>
        </w:tabs>
        <w:kinsoku/>
        <w:wordWrap/>
        <w:overflowPunct/>
        <w:topLinePunct w:val="0"/>
        <w:bidi w:val="0"/>
        <w:adjustRightInd/>
        <w:snapToGrid/>
        <w:spacing w:line="480" w:lineRule="exact"/>
        <w:ind w:left="0" w:firstLine="560" w:firstLineChars="200"/>
        <w:textAlignment w:val="auto"/>
        <w:rPr>
          <w:rFonts w:hint="eastAsia" w:ascii="仿宋" w:hAnsi="仿宋" w:eastAsia="仿宋" w:cs="仿宋"/>
          <w:sz w:val="28"/>
        </w:rPr>
      </w:pPr>
      <w:r>
        <w:rPr>
          <w:rFonts w:hint="eastAsia" w:ascii="仿宋" w:hAnsi="仿宋" w:eastAsia="仿宋" w:cs="仿宋"/>
          <w:sz w:val="28"/>
        </w:rPr>
        <w:t>拆除阀门井、沉砂池阀门井、防控观察井，拆除1m深，共3座，井径φ800，井盖φ700</w:t>
      </w:r>
    </w:p>
    <w:p>
      <w:pPr>
        <w:keepNext w:val="0"/>
        <w:keepLines w:val="0"/>
        <w:pageBreakBefore w:val="0"/>
        <w:widowControl w:val="0"/>
        <w:numPr>
          <w:ilvl w:val="0"/>
          <w:numId w:val="10"/>
        </w:numPr>
        <w:tabs>
          <w:tab w:val="left" w:pos="640"/>
        </w:tabs>
        <w:kinsoku/>
        <w:wordWrap/>
        <w:overflowPunct/>
        <w:topLinePunct w:val="0"/>
        <w:bidi w:val="0"/>
        <w:adjustRightInd/>
        <w:snapToGrid/>
        <w:spacing w:line="480" w:lineRule="exact"/>
        <w:ind w:left="0" w:firstLine="560" w:firstLineChars="200"/>
        <w:textAlignment w:val="auto"/>
        <w:rPr>
          <w:rFonts w:hint="eastAsia" w:ascii="仿宋" w:hAnsi="仿宋" w:eastAsia="仿宋" w:cs="仿宋"/>
          <w:sz w:val="28"/>
        </w:rPr>
      </w:pPr>
      <w:r>
        <w:rPr>
          <w:rFonts w:hint="eastAsia" w:ascii="仿宋" w:hAnsi="仿宋" w:eastAsia="仿宋" w:cs="仿宋"/>
          <w:sz w:val="28"/>
        </w:rPr>
        <w:t>重新砌筑阀门井 4#、6#沉砂池阀门井及放空观察井</w:t>
      </w:r>
      <w:r>
        <w:rPr>
          <w:rFonts w:hint="eastAsia" w:ascii="仿宋" w:hAnsi="仿宋" w:eastAsia="仿宋" w:cs="仿宋"/>
          <w:sz w:val="28"/>
        </w:rPr>
        <w:tab/>
      </w:r>
      <w:r>
        <w:rPr>
          <w:rFonts w:hint="eastAsia" w:ascii="仿宋" w:hAnsi="仿宋" w:eastAsia="仿宋" w:cs="仿宋"/>
          <w:sz w:val="28"/>
        </w:rPr>
        <w:t>砖砌盖板式井，井径φ800，1m深，砖砌勾缝、井内侧 抹灰湿拌砌筑砂浆 砌筑灰缝≥5mm M7.5，安装井圈、井盖，共3座</w:t>
      </w:r>
    </w:p>
    <w:p>
      <w:pPr>
        <w:keepNext w:val="0"/>
        <w:keepLines w:val="0"/>
        <w:pageBreakBefore w:val="0"/>
        <w:widowControl w:val="0"/>
        <w:tabs>
          <w:tab w:val="left" w:pos="640"/>
        </w:tabs>
        <w:kinsoku/>
        <w:wordWrap/>
        <w:overflowPunct/>
        <w:topLinePunct w:val="0"/>
        <w:bidi w:val="0"/>
        <w:adjustRightInd/>
        <w:snapToGrid/>
        <w:spacing w:line="480" w:lineRule="exact"/>
        <w:ind w:left="0" w:firstLine="560" w:firstLineChars="200"/>
        <w:textAlignment w:val="auto"/>
        <w:rPr>
          <w:rFonts w:hint="eastAsia" w:ascii="仿宋" w:hAnsi="仿宋" w:eastAsia="仿宋" w:cs="仿宋"/>
          <w:sz w:val="28"/>
        </w:rPr>
      </w:pPr>
      <w:r>
        <w:rPr>
          <w:rFonts w:hint="eastAsia" w:ascii="仿宋" w:hAnsi="仿宋" w:eastAsia="仿宋" w:cs="仿宋"/>
          <w:sz w:val="28"/>
        </w:rPr>
        <w:t>井壁厚，砌筑材料品种、规格：240</w:t>
      </w:r>
    </w:p>
    <w:p>
      <w:pPr>
        <w:keepNext w:val="0"/>
        <w:keepLines w:val="0"/>
        <w:pageBreakBefore w:val="0"/>
        <w:widowControl w:val="0"/>
        <w:tabs>
          <w:tab w:val="left" w:pos="640"/>
        </w:tabs>
        <w:kinsoku/>
        <w:wordWrap/>
        <w:overflowPunct/>
        <w:topLinePunct w:val="0"/>
        <w:bidi w:val="0"/>
        <w:adjustRightInd/>
        <w:snapToGrid/>
        <w:spacing w:line="480" w:lineRule="exact"/>
        <w:ind w:left="0" w:firstLine="560" w:firstLineChars="200"/>
        <w:textAlignment w:val="auto"/>
        <w:rPr>
          <w:rFonts w:hint="eastAsia" w:ascii="仿宋" w:hAnsi="仿宋" w:eastAsia="仿宋" w:cs="仿宋"/>
          <w:sz w:val="28"/>
        </w:rPr>
      </w:pPr>
      <w:r>
        <w:rPr>
          <w:rFonts w:hint="eastAsia" w:ascii="仿宋" w:hAnsi="仿宋" w:eastAsia="仿宋" w:cs="仿宋"/>
          <w:sz w:val="28"/>
        </w:rPr>
        <w:t>井圈混凝土强度等级、尺寸：C30</w:t>
      </w:r>
    </w:p>
    <w:p>
      <w:pPr>
        <w:keepNext w:val="0"/>
        <w:keepLines w:val="0"/>
        <w:pageBreakBefore w:val="0"/>
        <w:widowControl w:val="0"/>
        <w:tabs>
          <w:tab w:val="left" w:pos="640"/>
        </w:tabs>
        <w:kinsoku/>
        <w:wordWrap/>
        <w:overflowPunct/>
        <w:topLinePunct w:val="0"/>
        <w:bidi w:val="0"/>
        <w:adjustRightInd/>
        <w:snapToGrid/>
        <w:spacing w:line="480" w:lineRule="exact"/>
        <w:ind w:left="0" w:firstLine="560" w:firstLineChars="200"/>
        <w:textAlignment w:val="auto"/>
        <w:rPr>
          <w:rFonts w:hint="eastAsia" w:ascii="仿宋" w:hAnsi="仿宋" w:eastAsia="仿宋" w:cs="仿宋"/>
          <w:sz w:val="28"/>
        </w:rPr>
      </w:pPr>
      <w:r>
        <w:rPr>
          <w:rFonts w:hint="eastAsia" w:ascii="仿宋" w:hAnsi="仿宋" w:eastAsia="仿宋" w:cs="仿宋"/>
          <w:sz w:val="28"/>
        </w:rPr>
        <w:t>井盖、井圈材质及规格：铸铁 井圈外径800 井盖700</w:t>
      </w:r>
    </w:p>
    <w:p>
      <w:pPr>
        <w:keepNext w:val="0"/>
        <w:keepLines w:val="0"/>
        <w:pageBreakBefore w:val="0"/>
        <w:widowControl w:val="0"/>
        <w:numPr>
          <w:ilvl w:val="0"/>
          <w:numId w:val="10"/>
        </w:numPr>
        <w:tabs>
          <w:tab w:val="left" w:pos="640"/>
        </w:tabs>
        <w:kinsoku/>
        <w:wordWrap/>
        <w:overflowPunct/>
        <w:topLinePunct w:val="0"/>
        <w:bidi w:val="0"/>
        <w:adjustRightInd/>
        <w:snapToGrid/>
        <w:spacing w:line="480" w:lineRule="exact"/>
        <w:ind w:left="0" w:firstLine="560" w:firstLineChars="200"/>
        <w:textAlignment w:val="auto"/>
        <w:rPr>
          <w:rFonts w:hint="eastAsia" w:ascii="仿宋" w:hAnsi="仿宋" w:eastAsia="仿宋" w:cs="仿宋"/>
          <w:sz w:val="28"/>
        </w:rPr>
      </w:pPr>
      <w:r>
        <w:rPr>
          <w:rFonts w:hint="eastAsia" w:ascii="仿宋" w:hAnsi="仿宋" w:eastAsia="仿宋" w:cs="仿宋"/>
          <w:sz w:val="28"/>
        </w:rPr>
        <w:t>修补6#沉砂池阀门旁水泥混凝土面层，2m³</w:t>
      </w:r>
    </w:p>
    <w:p>
      <w:pPr>
        <w:pStyle w:val="10"/>
        <w:numPr>
          <w:ilvl w:val="0"/>
          <w:numId w:val="0"/>
        </w:numPr>
        <w:ind w:firstLine="560"/>
        <w:rPr>
          <w:rFonts w:hint="eastAsia" w:ascii="仿宋_GB2312" w:hAnsi="仿宋_GB2312" w:eastAsia="仿宋_GB2312" w:cs="仿宋_GB2312"/>
          <w:b/>
          <w:kern w:val="2"/>
          <w:sz w:val="28"/>
          <w:szCs w:val="28"/>
          <w:lang w:val="en-US" w:eastAsia="zh-CN" w:bidi="ar-SA"/>
        </w:rPr>
      </w:pPr>
      <w:r>
        <w:rPr>
          <w:rFonts w:hint="eastAsia" w:ascii="仿宋_GB2312" w:hAnsi="仿宋_GB2312" w:eastAsia="仿宋_GB2312" w:cs="仿宋_GB2312"/>
          <w:b/>
          <w:kern w:val="2"/>
          <w:sz w:val="28"/>
          <w:szCs w:val="28"/>
          <w:lang w:val="en-US" w:eastAsia="zh-CN" w:bidi="ar-SA"/>
        </w:rPr>
        <w:t>项目十一：</w:t>
      </w:r>
    </w:p>
    <w:p>
      <w:pPr>
        <w:pStyle w:val="10"/>
        <w:numPr>
          <w:ilvl w:val="0"/>
          <w:numId w:val="0"/>
        </w:numPr>
        <w:ind w:firstLine="560"/>
        <w:rPr>
          <w:rFonts w:hint="eastAsia" w:ascii="仿宋" w:hAnsi="仿宋" w:eastAsia="仿宋" w:cs="仿宋"/>
          <w:b w:val="0"/>
          <w:bCs w:val="0"/>
          <w:color w:val="000000"/>
          <w:sz w:val="28"/>
          <w:szCs w:val="28"/>
          <w:highlight w:val="none"/>
          <w:lang w:val="en-US" w:eastAsia="zh-CN" w:bidi="ar-SA"/>
        </w:rPr>
      </w:pPr>
      <w:r>
        <w:rPr>
          <w:rFonts w:hint="eastAsia" w:ascii="仿宋" w:hAnsi="仿宋" w:eastAsia="仿宋" w:cs="仿宋"/>
          <w:b w:val="0"/>
          <w:bCs w:val="0"/>
          <w:color w:val="000000"/>
          <w:sz w:val="28"/>
          <w:szCs w:val="28"/>
          <w:highlight w:val="none"/>
          <w:lang w:val="en-US" w:eastAsia="zh-CN" w:bidi="ar-SA"/>
        </w:rPr>
        <w:t>工程量清单如下：</w:t>
      </w:r>
    </w:p>
    <w:tbl>
      <w:tblPr>
        <w:tblStyle w:val="2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719"/>
        <w:gridCol w:w="2963"/>
        <w:gridCol w:w="971"/>
        <w:gridCol w:w="7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2512"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577"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517"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392"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512"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77"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7"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2"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512"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77"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7"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2"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51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157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51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电动机检查接线</w:t>
            </w:r>
          </w:p>
        </w:tc>
        <w:tc>
          <w:tcPr>
            <w:tcW w:w="157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1.名称:压榨机电机检查接线</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2.容量（kW):1.75KW</w:t>
            </w:r>
          </w:p>
        </w:tc>
        <w:tc>
          <w:tcPr>
            <w:tcW w:w="51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39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51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龙门吊架搭、拆</w:t>
            </w:r>
          </w:p>
        </w:tc>
        <w:tc>
          <w:tcPr>
            <w:tcW w:w="157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龙门吊架搭建、拆除</w:t>
            </w:r>
          </w:p>
        </w:tc>
        <w:tc>
          <w:tcPr>
            <w:tcW w:w="51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座</w:t>
            </w:r>
          </w:p>
        </w:tc>
        <w:tc>
          <w:tcPr>
            <w:tcW w:w="39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51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压榨机减速机拆除</w:t>
            </w:r>
          </w:p>
        </w:tc>
        <w:tc>
          <w:tcPr>
            <w:tcW w:w="157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1.名称:压榨机减速机拆解</w:t>
            </w:r>
          </w:p>
        </w:tc>
        <w:tc>
          <w:tcPr>
            <w:tcW w:w="51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39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251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压榨机减速机拆解、更换零配件、安装</w:t>
            </w:r>
          </w:p>
        </w:tc>
        <w:tc>
          <w:tcPr>
            <w:tcW w:w="157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1.名称:压榨机减速机拆解</w:t>
            </w:r>
          </w:p>
        </w:tc>
        <w:tc>
          <w:tcPr>
            <w:tcW w:w="51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39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251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压榨机螺旋拆除</w:t>
            </w:r>
          </w:p>
        </w:tc>
        <w:tc>
          <w:tcPr>
            <w:tcW w:w="157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1.名称:螺旋拆除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2.型号:φ300mm</w:t>
            </w:r>
          </w:p>
        </w:tc>
        <w:tc>
          <w:tcPr>
            <w:tcW w:w="51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39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251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拆解、更换螺旋、骨架油封、锁紧螺母、安装</w:t>
            </w:r>
          </w:p>
        </w:tc>
        <w:tc>
          <w:tcPr>
            <w:tcW w:w="157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1.名称:螺旋安装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2.型号:φ300mm</w:t>
            </w:r>
          </w:p>
        </w:tc>
        <w:tc>
          <w:tcPr>
            <w:tcW w:w="51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39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51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157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51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157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39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51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157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392"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bl>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jc w:val="both"/>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t>项目</w:t>
      </w:r>
      <w:r>
        <w:rPr>
          <w:rFonts w:hint="eastAsia" w:ascii="仿宋_GB2312" w:hAnsi="仿宋_GB2312" w:eastAsia="仿宋_GB2312" w:cs="仿宋_GB2312"/>
          <w:sz w:val="28"/>
          <w:szCs w:val="28"/>
          <w:lang w:val="en-US" w:eastAsia="zh-CN"/>
        </w:rPr>
        <w:t>施工方案如下：</w:t>
      </w:r>
    </w:p>
    <w:p>
      <w:pPr>
        <w:keepNext w:val="0"/>
        <w:keepLines w:val="0"/>
        <w:pageBreakBefore w:val="0"/>
        <w:widowControl w:val="0"/>
        <w:numPr>
          <w:ilvl w:val="0"/>
          <w:numId w:val="11"/>
        </w:numPr>
        <w:tabs>
          <w:tab w:val="left" w:pos="640"/>
        </w:tabs>
        <w:kinsoku/>
        <w:wordWrap/>
        <w:overflowPunct/>
        <w:topLinePunct w:val="0"/>
        <w:autoSpaceDE/>
        <w:autoSpaceDN/>
        <w:bidi w:val="0"/>
        <w:adjustRightInd/>
        <w:snapToGrid/>
        <w:spacing w:line="480" w:lineRule="exact"/>
        <w:ind w:left="0" w:leftChars="0" w:firstLine="560" w:firstLineChars="200"/>
        <w:jc w:val="both"/>
        <w:textAlignment w:val="auto"/>
        <w:rPr>
          <w:rFonts w:hint="eastAsia" w:ascii="仿宋" w:hAnsi="仿宋" w:eastAsia="仿宋" w:cs="仿宋"/>
          <w:sz w:val="28"/>
          <w:szCs w:val="28"/>
          <w:lang w:val="en-US" w:eastAsia="zh-CN" w:bidi="ar"/>
        </w:rPr>
      </w:pPr>
      <w:r>
        <w:rPr>
          <w:rFonts w:hint="eastAsia" w:ascii="仿宋" w:hAnsi="仿宋" w:eastAsia="仿宋" w:cs="仿宋"/>
          <w:sz w:val="28"/>
          <w:szCs w:val="28"/>
          <w:lang w:val="en-US" w:eastAsia="zh-CN" w:bidi="ar"/>
        </w:rPr>
        <w:t>电动机检查接线，压榨机电机检查接线，电机1.75KW，1台</w:t>
      </w:r>
    </w:p>
    <w:p>
      <w:pPr>
        <w:keepNext w:val="0"/>
        <w:keepLines w:val="0"/>
        <w:pageBreakBefore w:val="0"/>
        <w:widowControl w:val="0"/>
        <w:numPr>
          <w:ilvl w:val="0"/>
          <w:numId w:val="11"/>
        </w:numPr>
        <w:tabs>
          <w:tab w:val="left" w:pos="640"/>
        </w:tabs>
        <w:kinsoku/>
        <w:wordWrap/>
        <w:overflowPunct/>
        <w:topLinePunct w:val="0"/>
        <w:autoSpaceDE/>
        <w:autoSpaceDN/>
        <w:bidi w:val="0"/>
        <w:adjustRightInd/>
        <w:snapToGrid/>
        <w:spacing w:line="480" w:lineRule="exact"/>
        <w:ind w:left="0" w:leftChars="0" w:firstLine="560" w:firstLineChars="200"/>
        <w:jc w:val="both"/>
        <w:textAlignment w:val="auto"/>
        <w:rPr>
          <w:rFonts w:hint="eastAsia" w:ascii="仿宋" w:hAnsi="仿宋" w:eastAsia="仿宋" w:cs="仿宋"/>
          <w:sz w:val="28"/>
          <w:szCs w:val="28"/>
          <w:lang w:val="en-US" w:eastAsia="zh-CN" w:bidi="ar"/>
        </w:rPr>
      </w:pPr>
      <w:r>
        <w:rPr>
          <w:rFonts w:hint="eastAsia" w:ascii="仿宋" w:hAnsi="仿宋" w:eastAsia="仿宋" w:cs="仿宋"/>
          <w:sz w:val="28"/>
          <w:szCs w:val="28"/>
          <w:lang w:val="en-US" w:eastAsia="zh-CN" w:bidi="ar"/>
        </w:rPr>
        <w:t>龙门吊架搭、拆，1座</w:t>
      </w:r>
    </w:p>
    <w:p>
      <w:pPr>
        <w:keepNext w:val="0"/>
        <w:keepLines w:val="0"/>
        <w:pageBreakBefore w:val="0"/>
        <w:widowControl w:val="0"/>
        <w:numPr>
          <w:ilvl w:val="0"/>
          <w:numId w:val="11"/>
        </w:numPr>
        <w:tabs>
          <w:tab w:val="left" w:pos="640"/>
        </w:tabs>
        <w:kinsoku/>
        <w:wordWrap/>
        <w:overflowPunct/>
        <w:topLinePunct w:val="0"/>
        <w:autoSpaceDE/>
        <w:autoSpaceDN/>
        <w:bidi w:val="0"/>
        <w:adjustRightInd/>
        <w:snapToGrid/>
        <w:spacing w:line="480" w:lineRule="exact"/>
        <w:ind w:left="0" w:leftChars="0" w:firstLine="560" w:firstLineChars="200"/>
        <w:jc w:val="both"/>
        <w:textAlignment w:val="auto"/>
        <w:rPr>
          <w:rFonts w:hint="eastAsia" w:ascii="仿宋" w:hAnsi="仿宋" w:eastAsia="仿宋" w:cs="仿宋"/>
          <w:sz w:val="28"/>
          <w:szCs w:val="28"/>
          <w:lang w:val="en-US" w:eastAsia="zh-CN" w:bidi="ar"/>
        </w:rPr>
      </w:pPr>
      <w:r>
        <w:rPr>
          <w:rFonts w:hint="eastAsia" w:ascii="仿宋" w:hAnsi="仿宋" w:eastAsia="仿宋" w:cs="仿宋"/>
          <w:sz w:val="28"/>
          <w:szCs w:val="28"/>
          <w:lang w:val="en-US" w:eastAsia="zh-CN" w:bidi="ar"/>
        </w:rPr>
        <w:t>压榨机减速机拆除，1台</w:t>
      </w:r>
    </w:p>
    <w:p>
      <w:pPr>
        <w:keepNext w:val="0"/>
        <w:keepLines w:val="0"/>
        <w:pageBreakBefore w:val="0"/>
        <w:widowControl w:val="0"/>
        <w:numPr>
          <w:ilvl w:val="0"/>
          <w:numId w:val="11"/>
        </w:numPr>
        <w:tabs>
          <w:tab w:val="left" w:pos="640"/>
        </w:tabs>
        <w:kinsoku/>
        <w:wordWrap/>
        <w:overflowPunct/>
        <w:topLinePunct w:val="0"/>
        <w:autoSpaceDE/>
        <w:autoSpaceDN/>
        <w:bidi w:val="0"/>
        <w:adjustRightInd/>
        <w:snapToGrid/>
        <w:spacing w:line="480" w:lineRule="exact"/>
        <w:ind w:left="0" w:leftChars="0" w:firstLine="560" w:firstLineChars="200"/>
        <w:jc w:val="both"/>
        <w:textAlignment w:val="auto"/>
        <w:rPr>
          <w:rFonts w:hint="eastAsia" w:ascii="仿宋" w:hAnsi="仿宋" w:eastAsia="仿宋" w:cs="仿宋"/>
          <w:sz w:val="28"/>
          <w:szCs w:val="28"/>
          <w:lang w:val="en-US" w:eastAsia="zh-CN" w:bidi="ar"/>
        </w:rPr>
      </w:pPr>
      <w:r>
        <w:rPr>
          <w:rFonts w:hint="eastAsia" w:ascii="仿宋" w:hAnsi="仿宋" w:eastAsia="仿宋" w:cs="仿宋"/>
          <w:sz w:val="28"/>
          <w:szCs w:val="28"/>
          <w:lang w:val="en-US" w:eastAsia="zh-CN" w:bidi="ar"/>
        </w:rPr>
        <w:t>压榨机减速机拆解、更换零配件、安装，1台</w:t>
      </w:r>
    </w:p>
    <w:p>
      <w:pPr>
        <w:keepNext w:val="0"/>
        <w:keepLines w:val="0"/>
        <w:pageBreakBefore w:val="0"/>
        <w:widowControl w:val="0"/>
        <w:numPr>
          <w:ilvl w:val="0"/>
          <w:numId w:val="11"/>
        </w:numPr>
        <w:tabs>
          <w:tab w:val="left" w:pos="640"/>
        </w:tabs>
        <w:kinsoku/>
        <w:wordWrap/>
        <w:overflowPunct/>
        <w:topLinePunct w:val="0"/>
        <w:autoSpaceDE/>
        <w:autoSpaceDN/>
        <w:bidi w:val="0"/>
        <w:adjustRightInd/>
        <w:snapToGrid/>
        <w:spacing w:line="480" w:lineRule="exact"/>
        <w:ind w:left="0" w:leftChars="0" w:firstLine="560" w:firstLineChars="200"/>
        <w:jc w:val="both"/>
        <w:textAlignment w:val="auto"/>
        <w:rPr>
          <w:rFonts w:hint="eastAsia" w:ascii="仿宋" w:hAnsi="仿宋" w:eastAsia="仿宋" w:cs="仿宋"/>
          <w:sz w:val="28"/>
          <w:szCs w:val="28"/>
          <w:lang w:val="en-US" w:eastAsia="zh-CN" w:bidi="ar"/>
        </w:rPr>
      </w:pPr>
      <w:r>
        <w:rPr>
          <w:rFonts w:hint="eastAsia" w:ascii="仿宋" w:hAnsi="仿宋" w:eastAsia="仿宋" w:cs="仿宋"/>
          <w:sz w:val="28"/>
          <w:szCs w:val="28"/>
          <w:lang w:val="en-US" w:eastAsia="zh-CN" w:bidi="ar"/>
        </w:rPr>
        <w:t>压榨机螺旋拆除，名称:螺旋拆除，型号:φ300mm，1台</w:t>
      </w:r>
    </w:p>
    <w:p>
      <w:pPr>
        <w:keepNext w:val="0"/>
        <w:keepLines w:val="0"/>
        <w:pageBreakBefore w:val="0"/>
        <w:widowControl w:val="0"/>
        <w:numPr>
          <w:ilvl w:val="0"/>
          <w:numId w:val="11"/>
        </w:numPr>
        <w:tabs>
          <w:tab w:val="left" w:pos="640"/>
        </w:tabs>
        <w:kinsoku/>
        <w:wordWrap/>
        <w:overflowPunct/>
        <w:topLinePunct w:val="0"/>
        <w:autoSpaceDE/>
        <w:autoSpaceDN/>
        <w:bidi w:val="0"/>
        <w:adjustRightInd/>
        <w:snapToGrid/>
        <w:spacing w:line="480" w:lineRule="exact"/>
        <w:ind w:left="0" w:leftChars="0" w:firstLine="560" w:firstLineChars="200"/>
        <w:jc w:val="both"/>
        <w:textAlignment w:val="auto"/>
        <w:rPr>
          <w:rFonts w:hint="eastAsia" w:ascii="仿宋" w:hAnsi="仿宋" w:eastAsia="仿宋" w:cs="仿宋"/>
          <w:sz w:val="28"/>
          <w:szCs w:val="28"/>
          <w:lang w:val="en-US" w:eastAsia="zh-CN" w:bidi="ar"/>
        </w:rPr>
      </w:pPr>
      <w:r>
        <w:rPr>
          <w:rFonts w:hint="eastAsia" w:ascii="仿宋" w:hAnsi="仿宋" w:eastAsia="仿宋" w:cs="仿宋"/>
          <w:sz w:val="28"/>
          <w:szCs w:val="28"/>
          <w:lang w:val="en-US" w:eastAsia="zh-CN" w:bidi="ar"/>
        </w:rPr>
        <w:t>拆解、更换螺旋、骨架油封、锁紧螺母、安装，名称:螺旋拆除，型号:φ300mm，1台</w:t>
      </w:r>
    </w:p>
    <w:p>
      <w:pPr>
        <w:keepNext w:val="0"/>
        <w:keepLines w:val="0"/>
        <w:pageBreakBefore w:val="0"/>
        <w:widowControl w:val="0"/>
        <w:numPr>
          <w:ilvl w:val="0"/>
          <w:numId w:val="11"/>
        </w:numPr>
        <w:tabs>
          <w:tab w:val="left" w:pos="640"/>
        </w:tabs>
        <w:kinsoku/>
        <w:wordWrap/>
        <w:overflowPunct/>
        <w:topLinePunct w:val="0"/>
        <w:autoSpaceDE/>
        <w:autoSpaceDN/>
        <w:bidi w:val="0"/>
        <w:adjustRightInd/>
        <w:snapToGrid/>
        <w:spacing w:line="480" w:lineRule="exact"/>
        <w:ind w:left="0" w:leftChars="0" w:firstLine="560" w:firstLineChars="200"/>
        <w:jc w:val="both"/>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sz w:val="28"/>
          <w:szCs w:val="28"/>
          <w:lang w:val="en-US" w:eastAsia="zh-CN" w:bidi="ar"/>
        </w:rPr>
        <w:t>压榨机整机调试、试运行</w:t>
      </w:r>
    </w:p>
    <w:p>
      <w:pPr>
        <w:pStyle w:val="12"/>
        <w:numPr>
          <w:ilvl w:val="0"/>
          <w:numId w:val="0"/>
        </w:numPr>
        <w:adjustRightInd w:val="0"/>
        <w:snapToGrid w:val="0"/>
        <w:spacing w:line="300" w:lineRule="auto"/>
        <w:ind w:left="0" w:firstLine="562" w:firstLineChars="200"/>
        <w:rPr>
          <w:rFonts w:hint="eastAsia" w:ascii="仿宋_GB2312" w:hAnsi="仿宋_GB2312" w:eastAsia="仿宋_GB2312" w:cs="仿宋_GB2312"/>
          <w:b/>
          <w:kern w:val="2"/>
          <w:sz w:val="28"/>
          <w:szCs w:val="28"/>
          <w:lang w:val="en-US" w:eastAsia="zh-CN" w:bidi="ar-SA"/>
        </w:rPr>
      </w:pPr>
      <w:r>
        <w:rPr>
          <w:rFonts w:hint="eastAsia" w:ascii="仿宋_GB2312" w:hAnsi="仿宋_GB2312" w:eastAsia="仿宋_GB2312" w:cs="仿宋_GB2312"/>
          <w:b/>
          <w:color w:val="000000"/>
          <w:sz w:val="28"/>
          <w:szCs w:val="28"/>
          <w:lang w:val="en-US" w:eastAsia="zh-CN"/>
        </w:rPr>
        <w:t xml:space="preserve"> </w:t>
      </w:r>
      <w:r>
        <w:rPr>
          <w:rFonts w:hint="eastAsia" w:ascii="仿宋_GB2312" w:hAnsi="仿宋_GB2312" w:eastAsia="仿宋_GB2312" w:cs="仿宋_GB2312"/>
          <w:b/>
          <w:kern w:val="2"/>
          <w:sz w:val="28"/>
          <w:szCs w:val="28"/>
          <w:lang w:val="en-US" w:eastAsia="zh-CN" w:bidi="ar-SA"/>
        </w:rPr>
        <w:t>项目十二：</w:t>
      </w:r>
    </w:p>
    <w:p>
      <w:pPr>
        <w:pStyle w:val="12"/>
        <w:numPr>
          <w:ilvl w:val="0"/>
          <w:numId w:val="0"/>
        </w:numPr>
        <w:adjustRightInd w:val="0"/>
        <w:snapToGrid w:val="0"/>
        <w:spacing w:line="300" w:lineRule="auto"/>
        <w:ind w:left="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工程量清单如下：</w:t>
      </w:r>
    </w:p>
    <w:tbl>
      <w:tblPr>
        <w:tblStyle w:val="2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236"/>
        <w:gridCol w:w="4727"/>
        <w:gridCol w:w="855"/>
        <w:gridCol w:w="15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90"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515"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455"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837"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90"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51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7"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90"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51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7"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场内运输</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1.运输类别:金属构件</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2.运距:800m</w:t>
            </w: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沉砂池叠梁闸橡胶条更换</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1.名称:沉砂池叠梁闸胶条更换</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2.材质:橡胶</w:t>
            </w: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沉砂池叠梁闸压条补焊</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1.名称:沉砂池叠梁闸压条焊接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2.材质:不锈钢</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3.型号、规格:长1640mm*宽5mm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4.焊接方法:不锈钢电弧焊</w:t>
            </w: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bl>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zh-CN"/>
        </w:rPr>
        <w:t>项目</w:t>
      </w:r>
      <w:r>
        <w:rPr>
          <w:rFonts w:hint="eastAsia" w:ascii="仿宋" w:hAnsi="仿宋" w:eastAsia="仿宋" w:cs="仿宋"/>
          <w:sz w:val="28"/>
          <w:szCs w:val="28"/>
          <w:lang w:val="en-US" w:eastAsia="zh-CN"/>
        </w:rPr>
        <w:t>施工方案如下：</w:t>
      </w:r>
    </w:p>
    <w:p>
      <w:pPr>
        <w:keepNext w:val="0"/>
        <w:keepLines w:val="0"/>
        <w:pageBreakBefore w:val="0"/>
        <w:widowControl w:val="0"/>
        <w:numPr>
          <w:ilvl w:val="0"/>
          <w:numId w:val="12"/>
        </w:numPr>
        <w:tabs>
          <w:tab w:val="left" w:pos="640"/>
        </w:tabs>
        <w:kinsoku/>
        <w:wordWrap/>
        <w:overflowPunct/>
        <w:topLinePunct w:val="0"/>
        <w:bidi w:val="0"/>
        <w:adjustRightInd/>
        <w:snapToGrid/>
        <w:spacing w:line="480" w:lineRule="exact"/>
        <w:ind w:firstLine="560" w:firstLineChars="200"/>
        <w:textAlignment w:val="auto"/>
        <w:rPr>
          <w:rFonts w:hint="eastAsia" w:ascii="仿宋" w:hAnsi="仿宋" w:eastAsia="仿宋" w:cs="仿宋"/>
          <w:sz w:val="28"/>
          <w:szCs w:val="28"/>
          <w:lang w:bidi="ar"/>
        </w:rPr>
      </w:pPr>
      <w:r>
        <w:rPr>
          <w:rFonts w:hint="eastAsia" w:ascii="仿宋" w:hAnsi="仿宋" w:eastAsia="仿宋" w:cs="仿宋"/>
          <w:sz w:val="28"/>
        </w:rPr>
        <w:t>场内搬运</w:t>
      </w:r>
      <w:r>
        <w:rPr>
          <w:rFonts w:hint="eastAsia" w:ascii="仿宋" w:hAnsi="仿宋" w:eastAsia="仿宋" w:cs="仿宋"/>
          <w:sz w:val="28"/>
          <w:szCs w:val="28"/>
          <w:lang w:bidi="ar"/>
        </w:rPr>
        <w:t>一期沉砂池叠梁闸，叠梁闸（长1640mm，宽350mm，厚5mm），共13块（包含池底）</w:t>
      </w:r>
    </w:p>
    <w:p>
      <w:pPr>
        <w:keepNext w:val="0"/>
        <w:keepLines w:val="0"/>
        <w:pageBreakBefore w:val="0"/>
        <w:widowControl w:val="0"/>
        <w:numPr>
          <w:ilvl w:val="0"/>
          <w:numId w:val="12"/>
        </w:numPr>
        <w:tabs>
          <w:tab w:val="left" w:pos="640"/>
        </w:tabs>
        <w:kinsoku/>
        <w:wordWrap/>
        <w:overflowPunct/>
        <w:topLinePunct w:val="0"/>
        <w:bidi w:val="0"/>
        <w:adjustRightInd/>
        <w:snapToGrid/>
        <w:spacing w:line="480" w:lineRule="exact"/>
        <w:ind w:firstLine="560" w:firstLineChars="200"/>
        <w:textAlignment w:val="auto"/>
        <w:rPr>
          <w:rFonts w:hint="eastAsia" w:ascii="仿宋" w:hAnsi="仿宋" w:eastAsia="仿宋" w:cs="仿宋"/>
          <w:sz w:val="28"/>
          <w:szCs w:val="28"/>
          <w:lang w:bidi="ar"/>
        </w:rPr>
      </w:pPr>
      <w:r>
        <w:rPr>
          <w:rFonts w:hint="eastAsia" w:ascii="仿宋" w:hAnsi="仿宋" w:eastAsia="仿宋" w:cs="仿宋"/>
          <w:sz w:val="28"/>
          <w:szCs w:val="28"/>
          <w:lang w:bidi="ar"/>
        </w:rPr>
        <w:t>拆除原叠梁闸密封条</w:t>
      </w:r>
    </w:p>
    <w:p>
      <w:pPr>
        <w:keepNext w:val="0"/>
        <w:keepLines w:val="0"/>
        <w:pageBreakBefore w:val="0"/>
        <w:widowControl w:val="0"/>
        <w:numPr>
          <w:ilvl w:val="0"/>
          <w:numId w:val="12"/>
        </w:numPr>
        <w:tabs>
          <w:tab w:val="left" w:pos="640"/>
        </w:tabs>
        <w:kinsoku/>
        <w:wordWrap/>
        <w:overflowPunct/>
        <w:topLinePunct w:val="0"/>
        <w:bidi w:val="0"/>
        <w:adjustRightInd/>
        <w:snapToGrid/>
        <w:spacing w:line="480" w:lineRule="exact"/>
        <w:ind w:firstLine="560" w:firstLineChars="200"/>
        <w:textAlignment w:val="auto"/>
        <w:rPr>
          <w:rFonts w:hint="eastAsia" w:ascii="仿宋" w:hAnsi="仿宋" w:eastAsia="仿宋" w:cs="仿宋"/>
          <w:sz w:val="28"/>
          <w:szCs w:val="28"/>
          <w:lang w:val="zh-CN" w:eastAsia="zh-CN"/>
        </w:rPr>
      </w:pPr>
      <w:r>
        <w:rPr>
          <w:rFonts w:hint="eastAsia" w:ascii="仿宋" w:hAnsi="仿宋" w:eastAsia="仿宋" w:cs="仿宋"/>
          <w:sz w:val="28"/>
          <w:szCs w:val="28"/>
          <w:lang w:bidi="ar"/>
        </w:rPr>
        <w:t>安装叠梁闸密封条，密封条安装（长1640mm*宽5mm*13条）不锈钢压条焊接，拆装，密封条紧固螺丝</w:t>
      </w:r>
    </w:p>
    <w:p>
      <w:pPr>
        <w:pStyle w:val="12"/>
        <w:numPr>
          <w:ilvl w:val="0"/>
          <w:numId w:val="0"/>
        </w:numPr>
        <w:adjustRightInd w:val="0"/>
        <w:snapToGrid w:val="0"/>
        <w:spacing w:line="300" w:lineRule="auto"/>
        <w:ind w:left="0" w:firstLine="562" w:firstLineChars="200"/>
        <w:rPr>
          <w:rFonts w:hint="eastAsia" w:ascii="仿宋_GB2312" w:hAnsi="仿宋_GB2312" w:eastAsia="仿宋_GB2312" w:cs="仿宋_GB2312"/>
          <w:b/>
          <w:kern w:val="2"/>
          <w:sz w:val="28"/>
          <w:szCs w:val="28"/>
          <w:lang w:val="en-US" w:eastAsia="zh-CN" w:bidi="ar-SA"/>
        </w:rPr>
      </w:pPr>
      <w:r>
        <w:rPr>
          <w:rFonts w:hint="eastAsia" w:ascii="仿宋_GB2312" w:hAnsi="仿宋_GB2312" w:eastAsia="仿宋_GB2312" w:cs="仿宋_GB2312"/>
          <w:b/>
          <w:kern w:val="2"/>
          <w:sz w:val="28"/>
          <w:szCs w:val="28"/>
          <w:lang w:val="en-US" w:eastAsia="zh-CN" w:bidi="ar-SA"/>
        </w:rPr>
        <w:t>项目十三：</w:t>
      </w:r>
    </w:p>
    <w:p>
      <w:pPr>
        <w:pStyle w:val="12"/>
        <w:numPr>
          <w:ilvl w:val="0"/>
          <w:numId w:val="0"/>
        </w:numPr>
        <w:adjustRightInd w:val="0"/>
        <w:snapToGrid w:val="0"/>
        <w:spacing w:line="300" w:lineRule="auto"/>
        <w:ind w:left="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工程量清单如下：</w:t>
      </w:r>
    </w:p>
    <w:tbl>
      <w:tblPr>
        <w:tblStyle w:val="2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236"/>
        <w:gridCol w:w="4727"/>
        <w:gridCol w:w="855"/>
        <w:gridCol w:w="15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90"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515"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455"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837"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90"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51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7"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90"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51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7"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进水闸拆装</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1.种类:进水闸</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2.材质及规格:铸铁</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3.其他:包含龙门架垂直运输设备</w:t>
            </w: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进水闸底座基础拆除</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1.构件名称:进水闸底座基础</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2.拆除构件的厚度或规格尺寸:40mm*40mm*16mm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3.构件表面的附着物种类:瓷片</w:t>
            </w: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m3</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进水闸底座基础修复</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1.混凝土强度等级:C40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2.灌浆材料及其强度等级:细石混凝土</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3.钢筋:螺纹钢筋φ8</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4.规格尺寸:40mm*40mm*16mm</w:t>
            </w: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m3</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基础铺贴瓷砖</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1.面层材料品种、规格、颜色:瓷砖80x80</w:t>
            </w: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0.416</w:t>
            </w:r>
          </w:p>
        </w:tc>
      </w:tr>
    </w:tbl>
    <w:p>
      <w:pPr>
        <w:keepNext w:val="0"/>
        <w:keepLines w:val="0"/>
        <w:pageBreakBefore w:val="0"/>
        <w:widowControl w:val="0"/>
        <w:kinsoku/>
        <w:wordWrap/>
        <w:overflowPunct/>
        <w:topLinePunct w:val="0"/>
        <w:autoSpaceDE w:val="0"/>
        <w:autoSpaceDN w:val="0"/>
        <w:bidi w:val="0"/>
        <w:adjustRightInd/>
        <w:snapToGrid/>
        <w:spacing w:line="480" w:lineRule="exact"/>
        <w:ind w:left="0"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zh-CN"/>
        </w:rPr>
        <w:t>项目</w:t>
      </w:r>
      <w:r>
        <w:rPr>
          <w:rFonts w:hint="eastAsia" w:ascii="仿宋_GB2312" w:hAnsi="仿宋_GB2312" w:eastAsia="仿宋_GB2312" w:cs="仿宋_GB2312"/>
          <w:sz w:val="28"/>
          <w:szCs w:val="28"/>
          <w:lang w:val="en-US" w:eastAsia="zh-CN"/>
        </w:rPr>
        <w:t>施工方案如下：</w:t>
      </w:r>
    </w:p>
    <w:p>
      <w:pPr>
        <w:keepNext w:val="0"/>
        <w:keepLines w:val="0"/>
        <w:pageBreakBefore w:val="0"/>
        <w:widowControl w:val="0"/>
        <w:numPr>
          <w:ilvl w:val="0"/>
          <w:numId w:val="13"/>
        </w:numPr>
        <w:tabs>
          <w:tab w:val="left" w:pos="640"/>
        </w:tabs>
        <w:kinsoku/>
        <w:wordWrap/>
        <w:overflowPunct/>
        <w:topLinePunct w:val="0"/>
        <w:bidi w:val="0"/>
        <w:adjustRightInd/>
        <w:snapToGrid/>
        <w:spacing w:line="480" w:lineRule="exact"/>
        <w:ind w:left="0" w:firstLine="560" w:firstLineChars="200"/>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人工搬运搭拆龙门架、葫芦 ：人工搬运搭拆龙门架、葫芦 1座 1</w:t>
      </w:r>
    </w:p>
    <w:p>
      <w:pPr>
        <w:keepNext w:val="0"/>
        <w:keepLines w:val="0"/>
        <w:pageBreakBefore w:val="0"/>
        <w:widowControl w:val="0"/>
        <w:numPr>
          <w:ilvl w:val="0"/>
          <w:numId w:val="13"/>
        </w:numPr>
        <w:tabs>
          <w:tab w:val="left" w:pos="640"/>
        </w:tabs>
        <w:kinsoku/>
        <w:wordWrap/>
        <w:overflowPunct/>
        <w:topLinePunct w:val="0"/>
        <w:bidi w:val="0"/>
        <w:adjustRightInd/>
        <w:snapToGrid/>
        <w:spacing w:line="480" w:lineRule="exact"/>
        <w:ind w:left="0" w:firstLine="560" w:firstLineChars="200"/>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 xml:space="preserve">4B生化池1#进水闸拆、装：4B生化池1#进水闸拆、装 1座 </w:t>
      </w:r>
    </w:p>
    <w:p>
      <w:pPr>
        <w:keepNext w:val="0"/>
        <w:keepLines w:val="0"/>
        <w:pageBreakBefore w:val="0"/>
        <w:widowControl w:val="0"/>
        <w:numPr>
          <w:ilvl w:val="0"/>
          <w:numId w:val="13"/>
        </w:numPr>
        <w:tabs>
          <w:tab w:val="left" w:pos="640"/>
        </w:tabs>
        <w:kinsoku/>
        <w:wordWrap/>
        <w:overflowPunct/>
        <w:topLinePunct w:val="0"/>
        <w:bidi w:val="0"/>
        <w:adjustRightInd/>
        <w:snapToGrid/>
        <w:spacing w:line="480" w:lineRule="exact"/>
        <w:ind w:left="0" w:firstLine="560" w:firstLineChars="200"/>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4B生化池1#进水闸维修 ：名称:4B生化池1#进水闸维修 1项</w:t>
      </w:r>
    </w:p>
    <w:p>
      <w:pPr>
        <w:keepNext w:val="0"/>
        <w:keepLines w:val="0"/>
        <w:pageBreakBefore w:val="0"/>
        <w:widowControl w:val="0"/>
        <w:numPr>
          <w:ilvl w:val="0"/>
          <w:numId w:val="13"/>
        </w:numPr>
        <w:tabs>
          <w:tab w:val="left" w:pos="640"/>
        </w:tabs>
        <w:kinsoku/>
        <w:wordWrap/>
        <w:overflowPunct/>
        <w:topLinePunct w:val="0"/>
        <w:bidi w:val="0"/>
        <w:adjustRightInd/>
        <w:snapToGrid/>
        <w:spacing w:line="480" w:lineRule="exact"/>
        <w:ind w:left="0" w:firstLine="560" w:firstLineChars="200"/>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 xml:space="preserve">4B生化池1#进水闸底座基础修复 40mm*40mm*16mm加设一层钢筋 0.0256 m3 </w:t>
      </w:r>
    </w:p>
    <w:p>
      <w:pPr>
        <w:keepNext w:val="0"/>
        <w:keepLines w:val="0"/>
        <w:pageBreakBefore w:val="0"/>
        <w:widowControl w:val="0"/>
        <w:numPr>
          <w:ilvl w:val="0"/>
          <w:numId w:val="13"/>
        </w:numPr>
        <w:tabs>
          <w:tab w:val="left" w:pos="640"/>
        </w:tabs>
        <w:kinsoku/>
        <w:wordWrap/>
        <w:overflowPunct/>
        <w:topLinePunct w:val="0"/>
        <w:bidi w:val="0"/>
        <w:adjustRightInd/>
        <w:snapToGrid/>
        <w:spacing w:line="480" w:lineRule="exact"/>
        <w:ind w:left="0" w:firstLine="560" w:firstLineChars="200"/>
        <w:textAlignment w:val="auto"/>
        <w:rPr>
          <w:rFonts w:hint="eastAsia" w:ascii="仿宋_GB2312" w:hAnsi="仿宋_GB2312" w:eastAsia="仿宋_GB2312" w:cs="仿宋_GB2312"/>
          <w:sz w:val="28"/>
          <w:szCs w:val="28"/>
          <w:lang w:val="zh-CN" w:eastAsia="zh-CN"/>
        </w:rPr>
      </w:pPr>
      <w:r>
        <w:rPr>
          <w:rFonts w:hint="eastAsia" w:ascii="仿宋_GB2312" w:hAnsi="仿宋_GB2312" w:eastAsia="仿宋_GB2312" w:cs="仿宋_GB2312"/>
          <w:sz w:val="28"/>
          <w:szCs w:val="28"/>
          <w:lang w:bidi="ar"/>
        </w:rPr>
        <w:t xml:space="preserve">4B生化池1#进水闸底座铺贴瓷片0.416m2 </w:t>
      </w:r>
    </w:p>
    <w:p>
      <w:pPr>
        <w:pStyle w:val="12"/>
        <w:numPr>
          <w:ilvl w:val="0"/>
          <w:numId w:val="0"/>
        </w:numPr>
        <w:adjustRightInd w:val="0"/>
        <w:snapToGrid w:val="0"/>
        <w:spacing w:line="300" w:lineRule="auto"/>
        <w:ind w:left="0" w:firstLine="562" w:firstLineChars="200"/>
        <w:rPr>
          <w:rFonts w:hint="eastAsia" w:ascii="仿宋_GB2312" w:hAnsi="仿宋_GB2312" w:eastAsia="仿宋_GB2312" w:cs="仿宋_GB2312"/>
          <w:b/>
          <w:kern w:val="2"/>
          <w:sz w:val="28"/>
          <w:szCs w:val="28"/>
          <w:lang w:val="en-US" w:eastAsia="zh-CN" w:bidi="ar-SA"/>
        </w:rPr>
      </w:pPr>
      <w:r>
        <w:rPr>
          <w:rFonts w:hint="eastAsia" w:ascii="仿宋_GB2312" w:hAnsi="仿宋_GB2312" w:eastAsia="仿宋_GB2312" w:cs="仿宋_GB2312"/>
          <w:b/>
          <w:kern w:val="2"/>
          <w:sz w:val="28"/>
          <w:szCs w:val="28"/>
          <w:lang w:val="en-US" w:eastAsia="zh-CN" w:bidi="ar-SA"/>
        </w:rPr>
        <w:t>项目十四：</w:t>
      </w:r>
    </w:p>
    <w:p>
      <w:pPr>
        <w:pStyle w:val="12"/>
        <w:numPr>
          <w:ilvl w:val="0"/>
          <w:numId w:val="0"/>
        </w:numPr>
        <w:adjustRightInd w:val="0"/>
        <w:snapToGrid w:val="0"/>
        <w:spacing w:line="300" w:lineRule="auto"/>
        <w:ind w:left="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工程量清单如下：</w:t>
      </w:r>
    </w:p>
    <w:tbl>
      <w:tblPr>
        <w:tblStyle w:val="2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236"/>
        <w:gridCol w:w="4727"/>
        <w:gridCol w:w="855"/>
        <w:gridCol w:w="15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90"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515"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455"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837" w:type="pct"/>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90"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51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7"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1190"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51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7" w:type="pct"/>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抽沙泵拆除、安装</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1.名称:抽沙泵</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2.型号:KSB Sewabloc F100-251/1 GH V</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3.规格:Q=30L/S,H&gt;=12m</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4.其他:包含龙门架垂直运输设备</w:t>
            </w: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电动机拆除、安装</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1.名称:专用电机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2.型号:RS 7-60 DESIGN RIGHT</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3.规格:SEW RF47 DT90L4/TH/C,3.75A, 1.5KW</w:t>
            </w: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管道切割、焊接</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1.名称:管道切割、焊接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2.安装部位:室外</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3.规格:DN150</w:t>
            </w: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法兰安装</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1.工作内容:法兰安装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2.连接形式:法兰连接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3.规格:DN150</w:t>
            </w: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阀门拆除、安装</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1.种类:单向阀</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2.材质及规格:DN150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3.连接形式:法兰连接</w:t>
            </w: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1190"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251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55"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837" w:type="pc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bl>
    <w:p>
      <w:pPr>
        <w:keepNext w:val="0"/>
        <w:keepLines w:val="0"/>
        <w:pageBreakBefore w:val="0"/>
        <w:widowControl w:val="0"/>
        <w:kinsoku/>
        <w:wordWrap/>
        <w:overflowPunct/>
        <w:topLinePunct w:val="0"/>
        <w:autoSpaceDE w:val="0"/>
        <w:autoSpaceDN w:val="0"/>
        <w:bidi w:val="0"/>
        <w:adjustRightInd w:val="0"/>
        <w:snapToGrid/>
        <w:spacing w:line="480" w:lineRule="exact"/>
        <w:ind w:left="0" w:firstLine="560" w:firstLineChars="200"/>
        <w:textAlignment w:val="auto"/>
        <w:rPr>
          <w:rFonts w:hint="eastAsia" w:ascii="仿宋_GB2312" w:hAnsi="仿宋_GB2312" w:eastAsia="仿宋_GB2312" w:cs="仿宋_GB2312"/>
          <w:sz w:val="28"/>
          <w:szCs w:val="28"/>
          <w:lang w:val="zh-CN" w:eastAsia="zh-CN"/>
        </w:rPr>
      </w:pPr>
      <w:r>
        <w:rPr>
          <w:rFonts w:hint="eastAsia" w:ascii="仿宋_GB2312" w:hAnsi="仿宋_GB2312" w:eastAsia="仿宋_GB2312" w:cs="仿宋_GB2312"/>
          <w:sz w:val="28"/>
          <w:szCs w:val="28"/>
          <w:lang w:val="zh-CN"/>
        </w:rPr>
        <w:t>项目</w:t>
      </w:r>
      <w:r>
        <w:rPr>
          <w:rFonts w:hint="eastAsia" w:ascii="仿宋_GB2312" w:hAnsi="仿宋_GB2312" w:eastAsia="仿宋_GB2312" w:cs="仿宋_GB2312"/>
          <w:sz w:val="28"/>
          <w:szCs w:val="28"/>
          <w:lang w:val="en-US" w:eastAsia="zh-CN"/>
        </w:rPr>
        <w:t>施工方案如下：</w:t>
      </w:r>
    </w:p>
    <w:p>
      <w:pPr>
        <w:keepNext w:val="0"/>
        <w:keepLines w:val="0"/>
        <w:pageBreakBefore w:val="0"/>
        <w:widowControl w:val="0"/>
        <w:numPr>
          <w:ilvl w:val="0"/>
          <w:numId w:val="14"/>
        </w:numPr>
        <w:tabs>
          <w:tab w:val="left" w:pos="640"/>
        </w:tabs>
        <w:kinsoku/>
        <w:wordWrap/>
        <w:overflowPunct/>
        <w:topLinePunct w:val="0"/>
        <w:bidi w:val="0"/>
        <w:adjustRightInd w:val="0"/>
        <w:snapToGrid/>
        <w:spacing w:line="480" w:lineRule="exact"/>
        <w:ind w:left="0" w:firstLine="560" w:firstLineChars="200"/>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人工搬运搭拆龙门架、葫芦，1座。方便拆除及安装抽砂泵</w:t>
      </w:r>
    </w:p>
    <w:p>
      <w:pPr>
        <w:keepNext w:val="0"/>
        <w:keepLines w:val="0"/>
        <w:pageBreakBefore w:val="0"/>
        <w:widowControl w:val="0"/>
        <w:numPr>
          <w:ilvl w:val="0"/>
          <w:numId w:val="14"/>
        </w:numPr>
        <w:tabs>
          <w:tab w:val="left" w:pos="640"/>
        </w:tabs>
        <w:kinsoku/>
        <w:wordWrap/>
        <w:overflowPunct/>
        <w:topLinePunct w:val="0"/>
        <w:bidi w:val="0"/>
        <w:adjustRightInd w:val="0"/>
        <w:snapToGrid/>
        <w:spacing w:line="480" w:lineRule="exact"/>
        <w:ind w:left="0" w:firstLine="560" w:firstLineChars="200"/>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拆除KSB Sewabloc F100-251/1 GH V ，Q=30L/S,H&gt;=12m,电机(西门子 SIEMENS)功率:15KW,28.5A,228kg抽砂泵1台</w:t>
      </w:r>
    </w:p>
    <w:p>
      <w:pPr>
        <w:keepNext w:val="0"/>
        <w:keepLines w:val="0"/>
        <w:pageBreakBefore w:val="0"/>
        <w:widowControl w:val="0"/>
        <w:numPr>
          <w:ilvl w:val="0"/>
          <w:numId w:val="14"/>
        </w:numPr>
        <w:tabs>
          <w:tab w:val="left" w:pos="640"/>
        </w:tabs>
        <w:kinsoku/>
        <w:wordWrap/>
        <w:overflowPunct/>
        <w:topLinePunct w:val="0"/>
        <w:bidi w:val="0"/>
        <w:adjustRightInd w:val="0"/>
        <w:snapToGrid/>
        <w:spacing w:line="480" w:lineRule="exact"/>
        <w:ind w:left="0" w:firstLine="560" w:firstLineChars="200"/>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拆除RS 7-60 DESIGN RIGHT，SEW RF47 DT90L4/TH/C,3.75A, 1.5KW</w:t>
      </w:r>
    </w:p>
    <w:p>
      <w:pPr>
        <w:keepNext w:val="0"/>
        <w:keepLines w:val="0"/>
        <w:pageBreakBefore w:val="0"/>
        <w:widowControl w:val="0"/>
        <w:numPr>
          <w:ilvl w:val="0"/>
          <w:numId w:val="14"/>
        </w:numPr>
        <w:tabs>
          <w:tab w:val="left" w:pos="640"/>
        </w:tabs>
        <w:kinsoku/>
        <w:wordWrap/>
        <w:overflowPunct/>
        <w:topLinePunct w:val="0"/>
        <w:bidi w:val="0"/>
        <w:adjustRightInd w:val="0"/>
        <w:snapToGrid/>
        <w:spacing w:line="480" w:lineRule="exact"/>
        <w:ind w:left="0" w:firstLine="560" w:firstLineChars="200"/>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更换搅拌机电机传动齿轮</w:t>
      </w:r>
    </w:p>
    <w:p>
      <w:pPr>
        <w:keepNext w:val="0"/>
        <w:keepLines w:val="0"/>
        <w:pageBreakBefore w:val="0"/>
        <w:widowControl w:val="0"/>
        <w:numPr>
          <w:ilvl w:val="0"/>
          <w:numId w:val="14"/>
        </w:numPr>
        <w:tabs>
          <w:tab w:val="left" w:pos="640"/>
        </w:tabs>
        <w:kinsoku/>
        <w:wordWrap/>
        <w:overflowPunct/>
        <w:topLinePunct w:val="0"/>
        <w:bidi w:val="0"/>
        <w:adjustRightInd w:val="0"/>
        <w:snapToGrid/>
        <w:spacing w:line="480" w:lineRule="exact"/>
        <w:ind w:left="0" w:firstLine="560" w:firstLineChars="200"/>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安装KSB Sewabloc F100-251/1 GH V ，Q=30L/S,H&gt;=12m,电机(西门子 SIEMENS)功率:15KW,28.5A,228kg抽砂泵1台</w:t>
      </w:r>
    </w:p>
    <w:p>
      <w:pPr>
        <w:keepNext w:val="0"/>
        <w:keepLines w:val="0"/>
        <w:pageBreakBefore w:val="0"/>
        <w:widowControl w:val="0"/>
        <w:numPr>
          <w:ilvl w:val="0"/>
          <w:numId w:val="14"/>
        </w:numPr>
        <w:tabs>
          <w:tab w:val="left" w:pos="640"/>
        </w:tabs>
        <w:kinsoku/>
        <w:wordWrap/>
        <w:overflowPunct/>
        <w:topLinePunct w:val="0"/>
        <w:bidi w:val="0"/>
        <w:adjustRightInd w:val="0"/>
        <w:snapToGrid/>
        <w:spacing w:line="480" w:lineRule="exact"/>
        <w:ind w:left="0" w:firstLine="560" w:firstLineChars="200"/>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拆除RS 7-60 DESIGN RIGHT，SEW RF47 DT90L4/TH/C,3.75A, 1.5KW搅拌机1台</w:t>
      </w:r>
    </w:p>
    <w:p>
      <w:pPr>
        <w:keepNext w:val="0"/>
        <w:keepLines w:val="0"/>
        <w:pageBreakBefore w:val="0"/>
        <w:widowControl w:val="0"/>
        <w:numPr>
          <w:ilvl w:val="0"/>
          <w:numId w:val="14"/>
        </w:numPr>
        <w:tabs>
          <w:tab w:val="left" w:pos="640"/>
        </w:tabs>
        <w:kinsoku/>
        <w:wordWrap/>
        <w:overflowPunct/>
        <w:topLinePunct w:val="0"/>
        <w:bidi w:val="0"/>
        <w:adjustRightInd w:val="0"/>
        <w:snapToGrid/>
        <w:spacing w:line="480" w:lineRule="exact"/>
        <w:ind w:left="0" w:leftChars="0" w:firstLine="560" w:firstLineChars="200"/>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根据单向阀高度切割、焊接一期沉砂池单向阀DN150出砂管道（耗材2米DN150不锈钢管道）</w:t>
      </w:r>
    </w:p>
    <w:p>
      <w:pPr>
        <w:keepNext w:val="0"/>
        <w:keepLines w:val="0"/>
        <w:pageBreakBefore w:val="0"/>
        <w:widowControl w:val="0"/>
        <w:numPr>
          <w:ilvl w:val="0"/>
          <w:numId w:val="14"/>
        </w:numPr>
        <w:tabs>
          <w:tab w:val="left" w:pos="640"/>
        </w:tabs>
        <w:kinsoku/>
        <w:wordWrap/>
        <w:overflowPunct/>
        <w:topLinePunct w:val="0"/>
        <w:bidi w:val="0"/>
        <w:adjustRightInd w:val="0"/>
        <w:snapToGrid/>
        <w:spacing w:line="480" w:lineRule="exact"/>
        <w:ind w:left="0"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bidi="ar"/>
        </w:rPr>
        <w:t>安装沉砂池单向阀DN150</w:t>
      </w:r>
    </w:p>
    <w:p>
      <w:pPr>
        <w:pStyle w:val="12"/>
        <w:numPr>
          <w:ilvl w:val="0"/>
          <w:numId w:val="0"/>
        </w:numPr>
        <w:adjustRightInd w:val="0"/>
        <w:snapToGrid w:val="0"/>
        <w:spacing w:line="300" w:lineRule="auto"/>
        <w:ind w:left="0" w:firstLine="562" w:firstLineChars="200"/>
        <w:rPr>
          <w:rFonts w:hint="eastAsia" w:ascii="仿宋_GB2312" w:hAnsi="仿宋_GB2312" w:eastAsia="仿宋_GB2312" w:cs="仿宋_GB2312"/>
          <w:b/>
          <w:kern w:val="2"/>
          <w:sz w:val="28"/>
          <w:szCs w:val="28"/>
          <w:lang w:val="en-US" w:eastAsia="zh-CN" w:bidi="ar-SA"/>
        </w:rPr>
      </w:pPr>
      <w:r>
        <w:rPr>
          <w:rFonts w:hint="eastAsia" w:ascii="仿宋_GB2312" w:hAnsi="仿宋_GB2312" w:eastAsia="仿宋_GB2312" w:cs="仿宋_GB2312"/>
          <w:b/>
          <w:kern w:val="2"/>
          <w:sz w:val="28"/>
          <w:szCs w:val="28"/>
          <w:lang w:val="en-US" w:eastAsia="zh-CN" w:bidi="ar-SA"/>
        </w:rPr>
        <w:t>项目十五：</w:t>
      </w:r>
    </w:p>
    <w:p>
      <w:pPr>
        <w:numPr>
          <w:ilvl w:val="0"/>
          <w:numId w:val="0"/>
        </w:numPr>
        <w:tabs>
          <w:tab w:val="left" w:pos="315"/>
          <w:tab w:val="left" w:pos="360"/>
        </w:tabs>
        <w:spacing w:line="360" w:lineRule="auto"/>
        <w:ind w:right="-145" w:rightChars="-69" w:firstLine="560" w:firstLineChars="200"/>
        <w:rPr>
          <w:rFonts w:hint="eastAsia" w:ascii="仿宋_GB2312" w:hAnsi="仿宋_GB2312" w:eastAsia="仿宋_GB2312" w:cs="仿宋_GB2312"/>
          <w:sz w:val="28"/>
          <w:szCs w:val="28"/>
          <w:highlight w:val="yellow"/>
          <w:lang w:val="en-US" w:eastAsia="zh-CN"/>
        </w:rPr>
      </w:pPr>
      <w:r>
        <w:rPr>
          <w:rFonts w:hint="eastAsia" w:ascii="仿宋_GB2312" w:hAnsi="仿宋_GB2312" w:eastAsia="仿宋_GB2312" w:cs="仿宋_GB2312"/>
          <w:sz w:val="28"/>
          <w:szCs w:val="28"/>
          <w:highlight w:val="none"/>
          <w:lang w:val="en-US" w:eastAsia="zh-CN"/>
        </w:rPr>
        <w:t>本项目拟在健康城分公司污泥干化车间负二层排水井处加装一台排水泵及其相关管路，移动原有排水泵控制柜位置，在管道加装两个维修蝶阀，并为护栏缺口处增加一个活动栏杆以保证厂区正常生产。</w:t>
      </w:r>
    </w:p>
    <w:p>
      <w:pPr>
        <w:pStyle w:val="10"/>
        <w:rPr>
          <w:rFonts w:hint="default"/>
          <w:highlight w:val="yellow"/>
          <w:lang w:val="en-US" w:eastAsia="zh-CN"/>
        </w:rPr>
      </w:pPr>
      <w:r>
        <w:rPr>
          <w:rFonts w:hint="eastAsia" w:ascii="仿宋_GB2312" w:hAnsi="仿宋_GB2312" w:eastAsia="仿宋_GB2312" w:cs="仿宋_GB2312"/>
          <w:sz w:val="28"/>
          <w:szCs w:val="28"/>
          <w:highlight w:val="none"/>
          <w:lang w:val="en-US" w:eastAsia="zh-CN"/>
        </w:rPr>
        <w:t xml:space="preserve">    工程范围及主要工程量：排水泵安装，控制柜迁移；加装活动栏杆。</w:t>
      </w:r>
    </w:p>
    <w:p>
      <w:pPr>
        <w:numPr>
          <w:ilvl w:val="0"/>
          <w:numId w:val="0"/>
        </w:numPr>
        <w:tabs>
          <w:tab w:val="left" w:pos="315"/>
          <w:tab w:val="left" w:pos="360"/>
        </w:tabs>
        <w:spacing w:line="360" w:lineRule="auto"/>
        <w:ind w:right="-145" w:rightChars="-69"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在排水井处加装一台排水泵，并从19#风机房消防电柜处接电，共需敷设电缆及相关保护管50m，新泵控制柜安装在栏杆处（图1），原理图参考图2。</w:t>
      </w:r>
    </w:p>
    <w:p>
      <w:pPr>
        <w:numPr>
          <w:ilvl w:val="0"/>
          <w:numId w:val="0"/>
        </w:numPr>
        <w:tabs>
          <w:tab w:val="left" w:pos="315"/>
          <w:tab w:val="left" w:pos="360"/>
        </w:tabs>
        <w:spacing w:line="360" w:lineRule="auto"/>
        <w:ind w:right="-145" w:rightChars="-69"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原有排水井水泵控制柜迁移至新泵控制柜旁，与新泵控制柜并列，共需电缆级相关保护管10m。</w:t>
      </w:r>
    </w:p>
    <w:p>
      <w:pPr>
        <w:pStyle w:val="10"/>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ascii="仿宋_GB2312" w:hAnsi="仿宋_GB2312" w:eastAsia="仿宋_GB2312" w:cs="仿宋_GB2312"/>
          <w:color w:val="auto"/>
          <w:kern w:val="2"/>
          <w:sz w:val="28"/>
          <w:szCs w:val="28"/>
          <w:highlight w:val="none"/>
          <w:lang w:val="en-US" w:eastAsia="zh-CN" w:bidi="ar-SA"/>
        </w:rPr>
        <w:t>在栏杆开口处（图3）加装活动栏杆，需304不锈钢钢管，高1.1m，DN80的栏杆5m，0.19744吨。</w:t>
      </w:r>
    </w:p>
    <w:p>
      <w:pPr>
        <w:numPr>
          <w:ilvl w:val="0"/>
          <w:numId w:val="0"/>
        </w:numPr>
        <w:tabs>
          <w:tab w:val="left" w:pos="315"/>
          <w:tab w:val="left" w:pos="360"/>
        </w:tabs>
        <w:spacing w:line="360" w:lineRule="auto"/>
        <w:ind w:right="-145" w:rightChars="-69"/>
        <w:jc w:val="center"/>
        <w:rPr>
          <w:rFonts w:hint="default" w:ascii="宋体" w:hAnsi="宋体" w:cs="宋体"/>
          <w:b w:val="0"/>
          <w:bCs/>
          <w:color w:val="000000"/>
          <w:sz w:val="24"/>
          <w:szCs w:val="2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2747645</wp:posOffset>
                </wp:positionH>
                <wp:positionV relativeFrom="paragraph">
                  <wp:posOffset>500380</wp:posOffset>
                </wp:positionV>
                <wp:extent cx="847090" cy="889000"/>
                <wp:effectExtent l="12700" t="12700" r="16510" b="12700"/>
                <wp:wrapNone/>
                <wp:docPr id="6" name="矩形 6"/>
                <wp:cNvGraphicFramePr/>
                <a:graphic xmlns:a="http://schemas.openxmlformats.org/drawingml/2006/main">
                  <a:graphicData uri="http://schemas.microsoft.com/office/word/2010/wordprocessingShape">
                    <wps:wsp>
                      <wps:cNvSpPr/>
                      <wps:spPr>
                        <a:xfrm>
                          <a:off x="3806190" y="7561580"/>
                          <a:ext cx="847090" cy="889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35pt;margin-top:39.4pt;height:70pt;width:66.7pt;z-index:251659264;v-text-anchor:middle;mso-width-relative:page;mso-height-relative:page;" filled="f" stroked="t" coordsize="21600,21600" o:gfxdata="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3GAgNkAAAAKAQAADwAAAAAAAAABACAAAAAiAAAAZHJzL2Rvd25y&#10;ZXYueG1sUEsBAhQAFAAAAAgAh07iQOXhFnNvAgAAzQQAAA4AAAAAAAAAAQAgAAAAKAEAAGRycy9l&#10;Mm9Eb2MueG1sUEsFBgAAAAAGAAYAWQEAAAkGAAAAAA==&#10;">
                <v:fill on="f" focussize="0,0"/>
                <v:stroke weight="2pt" color="#FF0000" joinstyle="round"/>
                <v:imagedata o:title=""/>
                <o:lock v:ext="edit" aspectratio="f"/>
              </v:rect>
            </w:pict>
          </mc:Fallback>
        </mc:AlternateContent>
      </w:r>
      <w:r>
        <w:rPr>
          <w:rFonts w:hint="default" w:ascii="宋体" w:hAnsi="宋体" w:cs="宋体"/>
          <w:b w:val="0"/>
          <w:bCs/>
          <w:color w:val="000000"/>
          <w:sz w:val="24"/>
          <w:szCs w:val="24"/>
          <w:lang w:val="en-US" w:eastAsia="zh-CN"/>
        </w:rPr>
        <w:drawing>
          <wp:inline distT="0" distB="0" distL="114300" distR="114300">
            <wp:extent cx="2523490" cy="1871345"/>
            <wp:effectExtent l="0" t="0" r="10160" b="14605"/>
            <wp:docPr id="3" name="图片 1" descr="微信图片_2022032215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微信图片_20220322151655"/>
                    <pic:cNvPicPr>
                      <a:picLocks noChangeAspect="1"/>
                    </pic:cNvPicPr>
                  </pic:nvPicPr>
                  <pic:blipFill>
                    <a:blip r:embed="rId7"/>
                    <a:stretch>
                      <a:fillRect/>
                    </a:stretch>
                  </pic:blipFill>
                  <pic:spPr>
                    <a:xfrm>
                      <a:off x="0" y="0"/>
                      <a:ext cx="2523490" cy="1871345"/>
                    </a:xfrm>
                    <a:prstGeom prst="rect">
                      <a:avLst/>
                    </a:prstGeom>
                    <a:noFill/>
                    <a:ln>
                      <a:noFill/>
                    </a:ln>
                  </pic:spPr>
                </pic:pic>
              </a:graphicData>
            </a:graphic>
          </wp:inline>
        </w:drawing>
      </w:r>
    </w:p>
    <w:p>
      <w:pPr>
        <w:pStyle w:val="1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val="0"/>
          <w:bCs/>
          <w:color w:val="000000"/>
          <w:sz w:val="28"/>
          <w:szCs w:val="28"/>
          <w:lang w:val="en-US" w:eastAsia="zh-CN"/>
        </w:rPr>
        <w:t>图1 控制柜安装位置</w:t>
      </w:r>
    </w:p>
    <w:p>
      <w:pPr>
        <w:numPr>
          <w:ilvl w:val="0"/>
          <w:numId w:val="0"/>
        </w:numPr>
        <w:tabs>
          <w:tab w:val="left" w:pos="315"/>
          <w:tab w:val="left" w:pos="360"/>
        </w:tabs>
        <w:spacing w:line="360" w:lineRule="auto"/>
        <w:ind w:right="-145" w:rightChars="-69"/>
        <w:jc w:val="center"/>
      </w:pPr>
      <w:r>
        <w:drawing>
          <wp:inline distT="0" distB="0" distL="114300" distR="114300">
            <wp:extent cx="4088130" cy="3634105"/>
            <wp:effectExtent l="0" t="0" r="7620"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4088130" cy="3634105"/>
                    </a:xfrm>
                    <a:prstGeom prst="rect">
                      <a:avLst/>
                    </a:prstGeom>
                    <a:noFill/>
                    <a:ln>
                      <a:noFill/>
                    </a:ln>
                  </pic:spPr>
                </pic:pic>
              </a:graphicData>
            </a:graphic>
          </wp:inline>
        </w:drawing>
      </w:r>
    </w:p>
    <w:p>
      <w:pPr>
        <w:pStyle w:val="1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图2 控制柜电路原理图</w:t>
      </w:r>
    </w:p>
    <w:p>
      <w:pPr>
        <w:numPr>
          <w:ilvl w:val="0"/>
          <w:numId w:val="0"/>
        </w:numPr>
        <w:tabs>
          <w:tab w:val="left" w:pos="315"/>
          <w:tab w:val="left" w:pos="360"/>
        </w:tabs>
        <w:spacing w:line="360" w:lineRule="auto"/>
        <w:ind w:right="-145" w:rightChars="-69"/>
        <w:rPr>
          <w:rFonts w:hint="eastAsia" w:ascii="仿宋_GB2312" w:hAnsi="仿宋_GB2312" w:eastAsia="仿宋_GB2312" w:cs="仿宋_GB2312"/>
          <w:sz w:val="28"/>
          <w:szCs w:val="28"/>
          <w:highlight w:val="yellow"/>
          <w:lang w:val="en-US" w:eastAsia="zh-CN"/>
        </w:rPr>
      </w:pPr>
    </w:p>
    <w:p>
      <w:pPr>
        <w:pStyle w:val="10"/>
        <w:ind w:firstLine="480" w:firstLineChars="200"/>
        <w:jc w:val="center"/>
        <w:rPr>
          <w:rFonts w:hint="default" w:ascii="仿宋_GB2312" w:hAnsi="仿宋_GB2312" w:eastAsia="仿宋_GB2312" w:cs="仿宋_GB2312"/>
          <w:sz w:val="28"/>
          <w:szCs w:val="28"/>
          <w:highlight w:val="yellow"/>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2324100</wp:posOffset>
                </wp:positionH>
                <wp:positionV relativeFrom="paragraph">
                  <wp:posOffset>312420</wp:posOffset>
                </wp:positionV>
                <wp:extent cx="498475" cy="878205"/>
                <wp:effectExtent l="12700" t="12700" r="22225" b="23495"/>
                <wp:wrapNone/>
                <wp:docPr id="4" name="矩形 4"/>
                <wp:cNvGraphicFramePr/>
                <a:graphic xmlns:a="http://schemas.openxmlformats.org/drawingml/2006/main">
                  <a:graphicData uri="http://schemas.microsoft.com/office/word/2010/wordprocessingShape">
                    <wps:wsp>
                      <wps:cNvSpPr/>
                      <wps:spPr>
                        <a:xfrm>
                          <a:off x="3806190" y="7561580"/>
                          <a:ext cx="847090" cy="889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pt;margin-top:24.6pt;height:69.15pt;width:39.25pt;z-index:251660288;v-text-anchor:middle;mso-width-relative:page;mso-height-relative:page;" filled="f" stroked="t" coordsize="21600,21600" o:gfxdata="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DoRD52gAAAAoBAAAPAAAAAAAAAAEAIAAAACIAAABkcnMvZG93&#10;bnJldi54bWxQSwECFAAUAAAACACHTuJAijIPt3ACAADNBAAADgAAAAAAAAABACAAAAApAQAAZHJz&#10;L2Uyb0RvYy54bWxQSwUGAAAAAAYABgBZAQAACwYAAAAA&#10;">
                <v:fill on="f" focussize="0,0"/>
                <v:stroke weight="2pt" color="#FF0000" joinstyle="round"/>
                <v:imagedata o:title=""/>
                <o:lock v:ext="edit" aspectratio="f"/>
              </v:rect>
            </w:pict>
          </mc:Fallback>
        </mc:AlternateContent>
      </w:r>
      <w:r>
        <w:rPr>
          <w:rFonts w:hint="default" w:ascii="宋体" w:hAnsi="宋体" w:cs="宋体"/>
          <w:b w:val="0"/>
          <w:bCs/>
          <w:color w:val="000000"/>
          <w:sz w:val="24"/>
          <w:szCs w:val="24"/>
          <w:lang w:val="en-US" w:eastAsia="zh-CN"/>
        </w:rPr>
        <w:drawing>
          <wp:inline distT="0" distB="0" distL="114300" distR="114300">
            <wp:extent cx="2402205" cy="1781175"/>
            <wp:effectExtent l="0" t="0" r="17145" b="9525"/>
            <wp:docPr id="5" name="图片 3" descr="微信图片_2022032215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微信图片_20220322151655"/>
                    <pic:cNvPicPr>
                      <a:picLocks noChangeAspect="1"/>
                    </pic:cNvPicPr>
                  </pic:nvPicPr>
                  <pic:blipFill>
                    <a:blip r:embed="rId7"/>
                    <a:stretch>
                      <a:fillRect/>
                    </a:stretch>
                  </pic:blipFill>
                  <pic:spPr>
                    <a:xfrm>
                      <a:off x="0" y="0"/>
                      <a:ext cx="2402205" cy="1781175"/>
                    </a:xfrm>
                    <a:prstGeom prst="rect">
                      <a:avLst/>
                    </a:prstGeom>
                    <a:noFill/>
                    <a:ln>
                      <a:noFill/>
                    </a:ln>
                  </pic:spPr>
                </pic:pic>
              </a:graphicData>
            </a:graphic>
          </wp:inline>
        </w:drawing>
      </w:r>
    </w:p>
    <w:p>
      <w:pPr>
        <w:pStyle w:val="10"/>
        <w:jc w:val="center"/>
        <w:rPr>
          <w:rFonts w:hint="eastAsia" w:ascii="宋体" w:hAnsi="宋体" w:cs="宋体"/>
          <w:b w:val="0"/>
          <w:bCs/>
          <w:color w:val="000000"/>
          <w:kern w:val="2"/>
          <w:sz w:val="24"/>
          <w:szCs w:val="24"/>
          <w:highlight w:val="yellow"/>
          <w:lang w:val="en-US" w:eastAsia="zh-CN" w:bidi="ar-SA"/>
        </w:rPr>
      </w:pPr>
      <w:r>
        <w:rPr>
          <w:rFonts w:hint="eastAsia" w:ascii="仿宋_GB2312" w:hAnsi="仿宋_GB2312" w:eastAsia="仿宋_GB2312" w:cs="仿宋_GB2312"/>
          <w:b w:val="0"/>
          <w:bCs/>
          <w:color w:val="000000"/>
          <w:kern w:val="2"/>
          <w:sz w:val="28"/>
          <w:szCs w:val="28"/>
          <w:highlight w:val="none"/>
          <w:lang w:val="en-US" w:eastAsia="zh-CN" w:bidi="ar-SA"/>
        </w:rPr>
        <w:t>图3 栏杆安装位置</w:t>
      </w:r>
    </w:p>
    <w:p>
      <w:pPr>
        <w:pStyle w:val="11"/>
        <w:ind w:firstLine="843" w:firstLineChars="300"/>
        <w:jc w:val="center"/>
        <w:rPr>
          <w:rFonts w:hint="eastAsia" w:ascii="仿宋_GB2312" w:hAnsi="仿宋_GB2312" w:eastAsia="仿宋_GB2312" w:cs="仿宋_GB2312"/>
          <w:b/>
          <w:bCs/>
          <w:sz w:val="28"/>
          <w:szCs w:val="28"/>
          <w:highlight w:val="none"/>
          <w:lang w:val="en-US" w:eastAsia="zh-CN"/>
        </w:rPr>
      </w:pPr>
    </w:p>
    <w:p>
      <w:pPr>
        <w:pStyle w:val="11"/>
        <w:ind w:firstLine="0" w:firstLineChars="0"/>
        <w:jc w:val="both"/>
        <w:rPr>
          <w:rFonts w:hint="eastAsia"/>
          <w:b/>
          <w:bCs/>
          <w:color w:val="auto"/>
          <w:highlight w:val="none"/>
          <w:lang w:val="en-US" w:eastAsia="zh-CN"/>
        </w:rPr>
      </w:pPr>
      <w:r>
        <w:rPr>
          <w:rFonts w:hint="eastAsia" w:ascii="仿宋_GB2312" w:hAnsi="仿宋_GB2312" w:eastAsia="仿宋_GB2312" w:cs="仿宋_GB2312"/>
          <w:b/>
          <w:bCs/>
          <w:color w:val="auto"/>
          <w:sz w:val="28"/>
          <w:szCs w:val="28"/>
          <w:highlight w:val="none"/>
          <w:lang w:val="en-US" w:eastAsia="zh-CN"/>
        </w:rPr>
        <w:t>工程量清单</w:t>
      </w:r>
    </w:p>
    <w:tbl>
      <w:tblPr>
        <w:tblStyle w:val="21"/>
        <w:tblW w:w="967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120"/>
        <w:gridCol w:w="1600"/>
        <w:gridCol w:w="2180"/>
        <w:gridCol w:w="817"/>
        <w:gridCol w:w="952"/>
        <w:gridCol w:w="23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7365" w:type="dxa"/>
            <w:gridSpan w:val="6"/>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工程名称：干化区排水井增加排水泵及其管路项目项目</w:t>
            </w:r>
          </w:p>
        </w:tc>
        <w:tc>
          <w:tcPr>
            <w:tcW w:w="2308"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696"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i w:val="0"/>
                <w:iCs w:val="0"/>
                <w:color w:val="000000"/>
                <w:sz w:val="24"/>
                <w:szCs w:val="24"/>
                <w:highlight w:val="yellow"/>
                <w:u w:val="none"/>
              </w:rPr>
            </w:pPr>
            <w:r>
              <w:rPr>
                <w:rFonts w:hint="eastAsia" w:ascii="仿宋" w:hAnsi="仿宋" w:eastAsia="仿宋" w:cs="仿宋"/>
                <w:b w:val="0"/>
                <w:bCs w:val="0"/>
                <w:kern w:val="44"/>
                <w:sz w:val="24"/>
                <w:szCs w:val="24"/>
                <w:highlight w:val="none"/>
                <w:vertAlign w:val="baseline"/>
                <w:lang w:val="en-US" w:eastAsia="zh-CN" w:bidi="ar-SA"/>
              </w:rPr>
              <w:t>序号</w:t>
            </w:r>
          </w:p>
        </w:tc>
        <w:tc>
          <w:tcPr>
            <w:tcW w:w="1120"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i w:val="0"/>
                <w:iCs w:val="0"/>
                <w:color w:val="000000"/>
                <w:sz w:val="24"/>
                <w:szCs w:val="24"/>
                <w:highlight w:val="yellow"/>
                <w:u w:val="none"/>
              </w:rPr>
            </w:pPr>
            <w:r>
              <w:rPr>
                <w:rFonts w:hint="eastAsia" w:ascii="仿宋" w:hAnsi="仿宋" w:eastAsia="仿宋" w:cs="仿宋"/>
                <w:b w:val="0"/>
                <w:bCs w:val="0"/>
                <w:kern w:val="44"/>
                <w:sz w:val="24"/>
                <w:szCs w:val="24"/>
                <w:highlight w:val="none"/>
                <w:vertAlign w:val="baseline"/>
                <w:lang w:val="en-US" w:eastAsia="zh-CN" w:bidi="ar-SA"/>
              </w:rPr>
              <w:t>施工名称</w:t>
            </w:r>
          </w:p>
        </w:tc>
        <w:tc>
          <w:tcPr>
            <w:tcW w:w="1600"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i w:val="0"/>
                <w:iCs w:val="0"/>
                <w:color w:val="000000"/>
                <w:sz w:val="24"/>
                <w:szCs w:val="24"/>
                <w:highlight w:val="yellow"/>
                <w:u w:val="none"/>
              </w:rPr>
            </w:pPr>
            <w:r>
              <w:rPr>
                <w:rFonts w:hint="eastAsia" w:ascii="仿宋" w:hAnsi="仿宋" w:eastAsia="仿宋" w:cs="仿宋"/>
                <w:b w:val="0"/>
                <w:bCs w:val="0"/>
                <w:kern w:val="44"/>
                <w:sz w:val="24"/>
                <w:szCs w:val="24"/>
                <w:highlight w:val="none"/>
                <w:vertAlign w:val="baseline"/>
                <w:lang w:val="en-US" w:eastAsia="zh-CN" w:bidi="ar-SA"/>
              </w:rPr>
              <w:t>项目特征描述</w:t>
            </w:r>
          </w:p>
        </w:tc>
        <w:tc>
          <w:tcPr>
            <w:tcW w:w="2180"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i w:val="0"/>
                <w:iCs w:val="0"/>
                <w:color w:val="000000"/>
                <w:sz w:val="24"/>
                <w:szCs w:val="24"/>
                <w:highlight w:val="yellow"/>
                <w:u w:val="none"/>
              </w:rPr>
            </w:pPr>
            <w:r>
              <w:rPr>
                <w:rFonts w:hint="eastAsia" w:ascii="仿宋" w:hAnsi="仿宋" w:eastAsia="仿宋" w:cs="仿宋"/>
                <w:b w:val="0"/>
                <w:bCs w:val="0"/>
                <w:kern w:val="44"/>
                <w:sz w:val="24"/>
                <w:szCs w:val="24"/>
                <w:highlight w:val="none"/>
                <w:vertAlign w:val="baseline"/>
                <w:lang w:val="en-US" w:eastAsia="zh-CN" w:bidi="ar-SA"/>
              </w:rPr>
              <w:t>主要材料、规格、数量</w:t>
            </w:r>
          </w:p>
        </w:tc>
        <w:tc>
          <w:tcPr>
            <w:tcW w:w="817"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仿宋" w:hAnsi="仿宋" w:eastAsia="仿宋" w:cs="仿宋"/>
                <w:i w:val="0"/>
                <w:iCs w:val="0"/>
                <w:color w:val="000000"/>
                <w:sz w:val="24"/>
                <w:szCs w:val="24"/>
                <w:highlight w:val="yellow"/>
                <w:u w:val="none"/>
              </w:rPr>
            </w:pPr>
            <w:r>
              <w:rPr>
                <w:rFonts w:hint="eastAsia" w:ascii="仿宋" w:hAnsi="仿宋" w:eastAsia="仿宋" w:cs="仿宋"/>
                <w:b w:val="0"/>
                <w:bCs w:val="0"/>
                <w:kern w:val="44"/>
                <w:sz w:val="24"/>
                <w:szCs w:val="24"/>
                <w:highlight w:val="none"/>
                <w:vertAlign w:val="baseline"/>
                <w:lang w:val="en-US" w:eastAsia="zh-CN" w:bidi="ar-SA"/>
              </w:rPr>
              <w:t>计量单位</w:t>
            </w:r>
          </w:p>
        </w:tc>
        <w:tc>
          <w:tcPr>
            <w:tcW w:w="952"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i w:val="0"/>
                <w:iCs w:val="0"/>
                <w:color w:val="000000"/>
                <w:sz w:val="24"/>
                <w:szCs w:val="24"/>
                <w:highlight w:val="yellow"/>
                <w:u w:val="none"/>
              </w:rPr>
            </w:pPr>
            <w:r>
              <w:rPr>
                <w:rFonts w:hint="eastAsia" w:ascii="仿宋" w:hAnsi="仿宋" w:eastAsia="仿宋" w:cs="仿宋"/>
                <w:b w:val="0"/>
                <w:bCs w:val="0"/>
                <w:kern w:val="44"/>
                <w:sz w:val="24"/>
                <w:szCs w:val="24"/>
                <w:highlight w:val="none"/>
                <w:vertAlign w:val="baseline"/>
                <w:lang w:val="en-US" w:eastAsia="zh-CN" w:bidi="ar-SA"/>
              </w:rPr>
              <w:t>工程量</w:t>
            </w:r>
          </w:p>
        </w:tc>
        <w:tc>
          <w:tcPr>
            <w:tcW w:w="2308"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一</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排水泵安装</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yellow"/>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1</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泵安装</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潜水泵安装</w:t>
            </w: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项</w:t>
            </w: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1</w:t>
            </w: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right="0" w:right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泵厂区自备，型号</w:t>
            </w:r>
          </w:p>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Q=35m3/h,H=22m,N=5.5kw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2</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控制柜制作及安装</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不锈钢控制箱</w:t>
            </w: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500*200*700（长宽高）</w:t>
            </w: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个</w:t>
            </w: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1</w:t>
            </w: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yellow"/>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原理图如图4，能控制15KW或以下的泵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3</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电缆敷设</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电力电缆</w:t>
            </w: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YJV4*10mm²+1*6mm</w:t>
            </w: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米</w:t>
            </w: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50</w:t>
            </w: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4</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电缆敷设</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电缆保护管</w:t>
            </w: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不锈钢线槽100mm*50mm</w:t>
            </w: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米</w:t>
            </w: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50</w:t>
            </w: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yellow"/>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5</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管路安装</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低压碳钢管DN80</w:t>
            </w: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米</w:t>
            </w: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10</w:t>
            </w: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yellow"/>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6</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水管接驳</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新装水泵与原有水泵管道接驳</w:t>
            </w: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水管开孔、焊接</w:t>
            </w: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项</w:t>
            </w: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1</w:t>
            </w: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yellow"/>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7</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维修蝶阀安装</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安装手动蝶阀</w:t>
            </w: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DN80</w:t>
            </w: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个</w:t>
            </w: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2</w:t>
            </w: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yellow"/>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含法兰4个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二</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控制柜迁移</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yellow"/>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1</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控制柜迁移安装</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控制柜迁移安装</w:t>
            </w:r>
          </w:p>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500mm*200mm*700mm</w:t>
            </w: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项</w:t>
            </w: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1</w:t>
            </w: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yellow"/>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2</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电缆迁移安装</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电缆</w:t>
            </w: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YJV4*10mm²+1*6mm</w:t>
            </w: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米</w:t>
            </w: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10</w:t>
            </w: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yellow"/>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3</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电缆保护管迁移安装</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电缆保护管</w:t>
            </w: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不锈钢线槽100mm*50mm</w:t>
            </w: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米</w:t>
            </w: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10</w:t>
            </w: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yellow"/>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三</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加装活动栏杆</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yellow"/>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1</w:t>
            </w:r>
          </w:p>
        </w:tc>
        <w:tc>
          <w:tcPr>
            <w:tcW w:w="112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加装活动栏杆</w:t>
            </w:r>
          </w:p>
        </w:tc>
        <w:tc>
          <w:tcPr>
            <w:tcW w:w="160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活动栏杆</w:t>
            </w:r>
          </w:p>
        </w:tc>
        <w:tc>
          <w:tcPr>
            <w:tcW w:w="218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304不锈钢钢管高1.1mDN80</w:t>
            </w:r>
          </w:p>
        </w:tc>
        <w:tc>
          <w:tcPr>
            <w:tcW w:w="81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吨</w:t>
            </w:r>
          </w:p>
        </w:tc>
        <w:tc>
          <w:tcPr>
            <w:tcW w:w="952"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none"/>
                <w:vertAlign w:val="baseline"/>
                <w:lang w:val="en-US" w:eastAsia="zh-CN" w:bidi="ar-SA"/>
              </w:rPr>
            </w:pPr>
            <w:r>
              <w:rPr>
                <w:rFonts w:hint="eastAsia" w:ascii="仿宋" w:hAnsi="仿宋" w:eastAsia="仿宋" w:cs="仿宋"/>
                <w:b w:val="0"/>
                <w:bCs w:val="0"/>
                <w:kern w:val="44"/>
                <w:sz w:val="24"/>
                <w:szCs w:val="24"/>
                <w:highlight w:val="none"/>
                <w:vertAlign w:val="baseline"/>
                <w:lang w:val="en-US" w:eastAsia="zh-CN" w:bidi="ar-SA"/>
              </w:rPr>
              <w:t>0.19744</w:t>
            </w:r>
          </w:p>
        </w:tc>
        <w:tc>
          <w:tcPr>
            <w:tcW w:w="230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val="0"/>
              <w:numPr>
                <w:ilvl w:val="0"/>
                <w:numId w:val="0"/>
              </w:numPr>
              <w:tabs>
                <w:tab w:val="left" w:pos="315"/>
                <w:tab w:val="left" w:pos="360"/>
              </w:tabs>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 w:hAnsi="仿宋" w:eastAsia="仿宋" w:cs="仿宋"/>
                <w:b w:val="0"/>
                <w:bCs w:val="0"/>
                <w:kern w:val="44"/>
                <w:sz w:val="24"/>
                <w:szCs w:val="24"/>
                <w:highlight w:val="yellow"/>
                <w:vertAlign w:val="baseline"/>
                <w:lang w:val="en-US" w:eastAsia="zh-CN" w:bidi="ar-SA"/>
              </w:rPr>
            </w:pPr>
          </w:p>
        </w:tc>
      </w:tr>
    </w:tbl>
    <w:p>
      <w:pPr>
        <w:pStyle w:val="11"/>
        <w:ind w:firstLine="562" w:firstLineChars="200"/>
        <w:rPr>
          <w:rFonts w:hint="eastAsia" w:ascii="仿宋_GB2312" w:hAnsi="仿宋_GB2312" w:eastAsia="仿宋_GB2312" w:cs="仿宋_GB2312"/>
          <w:b/>
          <w:color w:val="auto"/>
          <w:kern w:val="2"/>
          <w:sz w:val="28"/>
          <w:szCs w:val="28"/>
          <w:lang w:val="en-US" w:eastAsia="zh-CN" w:bidi="ar-SA"/>
        </w:rPr>
      </w:pPr>
    </w:p>
    <w:p>
      <w:pPr>
        <w:pStyle w:val="44"/>
        <w:autoSpaceDE w:val="0"/>
        <w:autoSpaceDN w:val="0"/>
        <w:spacing w:line="360" w:lineRule="auto"/>
        <w:ind w:firstLine="0" w:firstLineChars="0"/>
        <w:rPr>
          <w:rFonts w:ascii="仿宋_GB2312" w:hAnsi="仿宋_GB2312" w:eastAsia="仿宋_GB2312" w:cs="仿宋_GB2312"/>
          <w:b/>
          <w:sz w:val="28"/>
          <w:szCs w:val="28"/>
        </w:rPr>
      </w:pPr>
      <w:r>
        <w:rPr>
          <w:rFonts w:hint="eastAsia" w:ascii="仿宋_GB2312" w:hAnsi="仿宋_GB2312" w:eastAsia="仿宋_GB2312" w:cs="仿宋_GB2312"/>
          <w:b/>
          <w:sz w:val="28"/>
          <w:szCs w:val="28"/>
        </w:rPr>
        <w:t>项目</w:t>
      </w:r>
      <w:r>
        <w:rPr>
          <w:rFonts w:hint="eastAsia" w:ascii="仿宋_GB2312" w:hAnsi="仿宋_GB2312" w:eastAsia="仿宋_GB2312" w:cs="仿宋_GB2312"/>
          <w:b/>
          <w:sz w:val="28"/>
          <w:szCs w:val="28"/>
          <w:lang w:val="en-US" w:eastAsia="zh-CN"/>
        </w:rPr>
        <w:t>十六</w:t>
      </w:r>
      <w:r>
        <w:rPr>
          <w:rFonts w:hint="eastAsia" w:ascii="仿宋_GB2312" w:hAnsi="仿宋_GB2312" w:eastAsia="仿宋_GB2312" w:cs="仿宋_GB2312"/>
          <w:b/>
          <w:sz w:val="28"/>
          <w:szCs w:val="28"/>
        </w:rPr>
        <w:t>：四期生化池电房回流泵变频器维修项目</w:t>
      </w:r>
    </w:p>
    <w:p>
      <w:pPr>
        <w:pStyle w:val="44"/>
        <w:numPr>
          <w:ilvl w:val="0"/>
          <w:numId w:val="15"/>
        </w:numPr>
        <w:autoSpaceDE w:val="0"/>
        <w:autoSpaceDN w:val="0"/>
        <w:spacing w:line="360" w:lineRule="auto"/>
        <w:ind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维修施耐德ATV71变频器3台，序列号：881026529007、881025662005、881025026010；</w:t>
      </w:r>
    </w:p>
    <w:p>
      <w:pPr>
        <w:pStyle w:val="44"/>
        <w:numPr>
          <w:ilvl w:val="0"/>
          <w:numId w:val="15"/>
        </w:numPr>
        <w:autoSpaceDE w:val="0"/>
        <w:autoSpaceDN w:val="0"/>
        <w:spacing w:line="360" w:lineRule="auto"/>
        <w:ind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维修ABB变频器ACS800-04-0040-3，1台，序列号：3082601027；</w:t>
      </w:r>
    </w:p>
    <w:p>
      <w:pPr>
        <w:pStyle w:val="44"/>
        <w:numPr>
          <w:ilvl w:val="0"/>
          <w:numId w:val="15"/>
        </w:numPr>
        <w:autoSpaceDE w:val="0"/>
        <w:autoSpaceDN w:val="0"/>
        <w:spacing w:line="360" w:lineRule="auto"/>
        <w:ind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以保障三四期生化池电房回流泵变频器正常运行为前提，出现未能预见需要维修的项目也需要进行维修。</w:t>
      </w:r>
    </w:p>
    <w:p>
      <w:pPr>
        <w:pStyle w:val="44"/>
        <w:autoSpaceDE w:val="0"/>
        <w:autoSpaceDN w:val="0"/>
        <w:spacing w:line="360" w:lineRule="auto"/>
        <w:ind w:firstLine="0" w:firstLineChars="0"/>
        <w:rPr>
          <w:rFonts w:ascii="仿宋_GB2312" w:hAnsi="仿宋_GB2312" w:eastAsia="仿宋_GB2312" w:cs="仿宋_GB2312"/>
          <w:b/>
          <w:sz w:val="28"/>
          <w:szCs w:val="28"/>
        </w:rPr>
      </w:pPr>
      <w:r>
        <w:rPr>
          <w:rFonts w:hint="eastAsia" w:ascii="仿宋_GB2312" w:hAnsi="仿宋_GB2312" w:eastAsia="仿宋_GB2312" w:cs="仿宋_GB2312"/>
          <w:b/>
          <w:sz w:val="28"/>
          <w:szCs w:val="28"/>
        </w:rPr>
        <w:t>项目</w:t>
      </w:r>
      <w:r>
        <w:rPr>
          <w:rFonts w:hint="eastAsia" w:ascii="仿宋_GB2312" w:hAnsi="仿宋_GB2312" w:eastAsia="仿宋_GB2312" w:cs="仿宋_GB2312"/>
          <w:b/>
          <w:sz w:val="28"/>
          <w:szCs w:val="28"/>
          <w:lang w:val="en-US" w:eastAsia="zh-CN"/>
        </w:rPr>
        <w:t>十七</w:t>
      </w:r>
      <w:r>
        <w:rPr>
          <w:rFonts w:hint="eastAsia" w:ascii="仿宋_GB2312" w:hAnsi="仿宋_GB2312" w:eastAsia="仿宋_GB2312" w:cs="仿宋_GB2312"/>
          <w:b/>
          <w:sz w:val="28"/>
          <w:szCs w:val="28"/>
        </w:rPr>
        <w:t>：水区一班汽油发电机维修项目</w:t>
      </w:r>
    </w:p>
    <w:p>
      <w:pPr>
        <w:pStyle w:val="44"/>
        <w:numPr>
          <w:ilvl w:val="0"/>
          <w:numId w:val="16"/>
        </w:numPr>
        <w:autoSpaceDE w:val="0"/>
        <w:autoSpaceDN w:val="0"/>
        <w:spacing w:line="360" w:lineRule="auto"/>
        <w:ind w:firstLineChars="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维修5台水区一班汽油发电机；</w:t>
      </w:r>
    </w:p>
    <w:p>
      <w:pPr>
        <w:pStyle w:val="44"/>
        <w:numPr>
          <w:ilvl w:val="0"/>
          <w:numId w:val="16"/>
        </w:numPr>
        <w:autoSpaceDE w:val="0"/>
        <w:autoSpaceDN w:val="0"/>
        <w:spacing w:line="360" w:lineRule="auto"/>
        <w:ind w:firstLineChars="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以保障水区一班汽油发电机正常运行为前提，出现未能预见需要维修的项目也需要进行维修。</w:t>
      </w:r>
    </w:p>
    <w:p>
      <w:pPr>
        <w:pStyle w:val="44"/>
        <w:autoSpaceDE w:val="0"/>
        <w:autoSpaceDN w:val="0"/>
        <w:spacing w:line="360" w:lineRule="auto"/>
        <w:ind w:firstLine="0" w:firstLineChars="0"/>
        <w:rPr>
          <w:rFonts w:ascii="仿宋_GB2312" w:hAnsi="仿宋_GB2312" w:eastAsia="仿宋_GB2312" w:cs="仿宋_GB2312"/>
          <w:b/>
          <w:sz w:val="28"/>
          <w:szCs w:val="28"/>
        </w:rPr>
      </w:pPr>
      <w:r>
        <w:rPr>
          <w:rFonts w:hint="eastAsia" w:ascii="仿宋_GB2312" w:hAnsi="仿宋_GB2312" w:eastAsia="仿宋_GB2312" w:cs="仿宋_GB2312"/>
          <w:b/>
          <w:sz w:val="28"/>
          <w:szCs w:val="28"/>
        </w:rPr>
        <w:t>项目</w:t>
      </w:r>
      <w:r>
        <w:rPr>
          <w:rFonts w:hint="eastAsia" w:ascii="仿宋_GB2312" w:hAnsi="仿宋_GB2312" w:eastAsia="仿宋_GB2312" w:cs="仿宋_GB2312"/>
          <w:b/>
          <w:sz w:val="28"/>
          <w:szCs w:val="28"/>
          <w:lang w:val="en-US" w:eastAsia="zh-CN"/>
        </w:rPr>
        <w:t>十八</w:t>
      </w:r>
      <w:r>
        <w:rPr>
          <w:rFonts w:hint="eastAsia" w:ascii="仿宋_GB2312" w:hAnsi="仿宋_GB2312" w:eastAsia="仿宋_GB2312" w:cs="仿宋_GB2312"/>
          <w:b/>
          <w:sz w:val="28"/>
          <w:szCs w:val="28"/>
        </w:rPr>
        <w:t>：维修四期料仓2号柱塞泵送料螺旋减速箱</w:t>
      </w:r>
    </w:p>
    <w:p>
      <w:pPr>
        <w:pStyle w:val="44"/>
        <w:numPr>
          <w:ilvl w:val="0"/>
          <w:numId w:val="17"/>
        </w:numPr>
        <w:autoSpaceDE w:val="0"/>
        <w:autoSpaceDN w:val="0"/>
        <w:spacing w:line="360" w:lineRule="auto"/>
        <w:ind w:firstLineChars="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维修四期料仓2号柱塞泵送料螺旋减速箱；</w:t>
      </w:r>
    </w:p>
    <w:p>
      <w:pPr>
        <w:pStyle w:val="44"/>
        <w:numPr>
          <w:ilvl w:val="0"/>
          <w:numId w:val="17"/>
        </w:numPr>
        <w:autoSpaceDE w:val="0"/>
        <w:autoSpaceDN w:val="0"/>
        <w:spacing w:line="360" w:lineRule="auto"/>
        <w:ind w:firstLineChars="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以保障四期料仓2号柱塞泵正常运行为前提，出现未能预见需要维修的项目也需要进行维修。</w:t>
      </w:r>
    </w:p>
    <w:p>
      <w:pPr>
        <w:pStyle w:val="44"/>
        <w:numPr>
          <w:ilvl w:val="0"/>
          <w:numId w:val="17"/>
        </w:numPr>
        <w:autoSpaceDE w:val="0"/>
        <w:autoSpaceDN w:val="0"/>
        <w:spacing w:line="360" w:lineRule="auto"/>
        <w:ind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lang w:val="zh-CN"/>
        </w:rPr>
        <w:t>项目包含以下备件，并</w:t>
      </w:r>
      <w:r>
        <w:rPr>
          <w:rFonts w:hint="eastAsia" w:ascii="仿宋_GB2312" w:hAnsi="仿宋_GB2312" w:eastAsia="仿宋_GB2312" w:cs="仿宋_GB2312"/>
          <w:sz w:val="28"/>
          <w:szCs w:val="28"/>
        </w:rPr>
        <w:t>提供产品合格证明：</w:t>
      </w:r>
    </w:p>
    <w:tbl>
      <w:tblPr>
        <w:tblStyle w:val="21"/>
        <w:tblW w:w="100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1"/>
        <w:gridCol w:w="2050"/>
        <w:gridCol w:w="4972"/>
        <w:gridCol w:w="1305"/>
        <w:gridCol w:w="9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exact"/>
          <w:jc w:val="center"/>
        </w:trPr>
        <w:tc>
          <w:tcPr>
            <w:tcW w:w="741" w:type="dxa"/>
            <w:tcBorders>
              <w:right w:val="single" w:color="auto" w:sz="4" w:space="0"/>
            </w:tcBorders>
            <w:vAlign w:val="center"/>
          </w:tcPr>
          <w:p>
            <w:pPr>
              <w:spacing w:after="0" w:line="240" w:lineRule="auto"/>
              <w:jc w:val="center"/>
              <w:rPr>
                <w:rFonts w:ascii="宋体" w:hAnsi="宋体" w:cs="宋体"/>
                <w:sz w:val="24"/>
              </w:rPr>
            </w:pPr>
            <w:r>
              <w:rPr>
                <w:rFonts w:hint="eastAsia" w:ascii="宋体" w:hAnsi="宋体" w:cs="宋体"/>
                <w:sz w:val="24"/>
              </w:rPr>
              <w:t>序号</w:t>
            </w:r>
          </w:p>
        </w:tc>
        <w:tc>
          <w:tcPr>
            <w:tcW w:w="2050" w:type="dxa"/>
            <w:tcBorders>
              <w:left w:val="single" w:color="auto" w:sz="4" w:space="0"/>
              <w:right w:val="single" w:color="auto" w:sz="4" w:space="0"/>
            </w:tcBorders>
            <w:vAlign w:val="center"/>
          </w:tcPr>
          <w:p>
            <w:pPr>
              <w:spacing w:after="0" w:line="240" w:lineRule="auto"/>
              <w:jc w:val="center"/>
              <w:rPr>
                <w:rFonts w:ascii="宋体" w:hAnsi="宋体" w:cs="宋体"/>
                <w:sz w:val="24"/>
              </w:rPr>
            </w:pPr>
            <w:r>
              <w:rPr>
                <w:rFonts w:hint="eastAsia" w:ascii="宋体" w:hAnsi="宋体" w:cs="宋体"/>
                <w:sz w:val="24"/>
              </w:rPr>
              <w:t>名称</w:t>
            </w:r>
          </w:p>
        </w:tc>
        <w:tc>
          <w:tcPr>
            <w:tcW w:w="4972" w:type="dxa"/>
            <w:tcBorders>
              <w:left w:val="single" w:color="auto" w:sz="4" w:space="0"/>
            </w:tcBorders>
            <w:vAlign w:val="center"/>
          </w:tcPr>
          <w:p>
            <w:pPr>
              <w:spacing w:after="0" w:line="240" w:lineRule="auto"/>
              <w:jc w:val="center"/>
              <w:rPr>
                <w:rFonts w:ascii="宋体" w:hAnsi="宋体" w:cs="宋体"/>
                <w:sz w:val="24"/>
              </w:rPr>
            </w:pPr>
            <w:r>
              <w:rPr>
                <w:rFonts w:hint="eastAsia" w:ascii="宋体" w:hAnsi="宋体" w:cs="宋体"/>
                <w:sz w:val="24"/>
              </w:rPr>
              <w:t>参数要求</w:t>
            </w:r>
          </w:p>
        </w:tc>
        <w:tc>
          <w:tcPr>
            <w:tcW w:w="1305" w:type="dxa"/>
            <w:tcBorders>
              <w:right w:val="single" w:color="auto" w:sz="4" w:space="0"/>
            </w:tcBorders>
            <w:vAlign w:val="center"/>
          </w:tcPr>
          <w:p>
            <w:pPr>
              <w:spacing w:after="0" w:line="240" w:lineRule="auto"/>
              <w:jc w:val="center"/>
              <w:rPr>
                <w:rFonts w:ascii="宋体" w:hAnsi="宋体" w:cs="宋体"/>
                <w:sz w:val="24"/>
              </w:rPr>
            </w:pPr>
            <w:r>
              <w:rPr>
                <w:rFonts w:hint="eastAsia" w:ascii="宋体" w:hAnsi="宋体" w:cs="宋体"/>
                <w:sz w:val="24"/>
              </w:rPr>
              <w:t>数量</w:t>
            </w:r>
          </w:p>
        </w:tc>
        <w:tc>
          <w:tcPr>
            <w:tcW w:w="963" w:type="dxa"/>
            <w:tcBorders>
              <w:left w:val="single" w:color="auto" w:sz="4" w:space="0"/>
            </w:tcBorders>
            <w:vAlign w:val="center"/>
          </w:tcPr>
          <w:p>
            <w:pPr>
              <w:spacing w:after="0" w:line="240" w:lineRule="auto"/>
              <w:jc w:val="center"/>
              <w:rPr>
                <w:rFonts w:ascii="宋体" w:hAnsi="宋体" w:cs="宋体"/>
                <w:sz w:val="24"/>
              </w:rPr>
            </w:pPr>
            <w:r>
              <w:rPr>
                <w:rFonts w:hint="eastAsia" w:ascii="宋体" w:hAnsi="宋体" w:cs="宋体"/>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exact"/>
          <w:jc w:val="center"/>
        </w:trPr>
        <w:tc>
          <w:tcPr>
            <w:tcW w:w="741" w:type="dxa"/>
            <w:tcBorders>
              <w:right w:val="single" w:color="auto" w:sz="4" w:space="0"/>
            </w:tcBorders>
            <w:vAlign w:val="center"/>
          </w:tcPr>
          <w:p>
            <w:pPr>
              <w:spacing w:after="0" w:line="240" w:lineRule="auto"/>
              <w:jc w:val="center"/>
              <w:rPr>
                <w:rFonts w:ascii="宋体" w:hAnsi="宋体" w:cs="宋体"/>
                <w:bCs/>
                <w:sz w:val="24"/>
              </w:rPr>
            </w:pPr>
            <w:r>
              <w:rPr>
                <w:rFonts w:ascii="宋体" w:hAnsi="宋体" w:cs="宋体"/>
                <w:bCs/>
                <w:sz w:val="24"/>
              </w:rPr>
              <w:t>1</w:t>
            </w:r>
          </w:p>
        </w:tc>
        <w:tc>
          <w:tcPr>
            <w:tcW w:w="2050" w:type="dxa"/>
            <w:tcBorders>
              <w:left w:val="single" w:color="auto" w:sz="4" w:space="0"/>
              <w:right w:val="single" w:color="auto" w:sz="4" w:space="0"/>
            </w:tcBorders>
            <w:vAlign w:val="center"/>
          </w:tcPr>
          <w:p>
            <w:pPr>
              <w:spacing w:after="0" w:line="240" w:lineRule="auto"/>
              <w:jc w:val="center"/>
              <w:rPr>
                <w:rFonts w:ascii="宋体" w:hAnsi="宋体" w:cs="宋体"/>
                <w:bCs/>
                <w:sz w:val="24"/>
              </w:rPr>
            </w:pPr>
            <w:r>
              <w:rPr>
                <w:rFonts w:hint="eastAsia" w:ascii="宋体" w:hAnsi="宋体" w:cs="宋体"/>
                <w:bCs/>
                <w:sz w:val="24"/>
              </w:rPr>
              <w:t>主泵密封件</w:t>
            </w:r>
          </w:p>
        </w:tc>
        <w:tc>
          <w:tcPr>
            <w:tcW w:w="4972" w:type="dxa"/>
            <w:tcBorders>
              <w:left w:val="single" w:color="auto" w:sz="4" w:space="0"/>
            </w:tcBorders>
            <w:vAlign w:val="center"/>
          </w:tcPr>
          <w:p>
            <w:pPr>
              <w:spacing w:after="0" w:line="240" w:lineRule="auto"/>
              <w:jc w:val="center"/>
              <w:rPr>
                <w:rFonts w:ascii="宋体" w:hAnsi="宋体" w:cs="宋体"/>
                <w:bCs/>
                <w:sz w:val="24"/>
              </w:rPr>
            </w:pPr>
            <w:r>
              <w:rPr>
                <w:rFonts w:ascii="宋体" w:hAnsi="宋体" w:cs="宋体"/>
                <w:bCs/>
                <w:sz w:val="24"/>
              </w:rPr>
              <w:t>与</w:t>
            </w:r>
            <w:r>
              <w:rPr>
                <w:rFonts w:hint="eastAsia" w:ascii="宋体" w:hAnsi="宋体" w:cs="宋体"/>
                <w:bCs/>
                <w:sz w:val="24"/>
              </w:rPr>
              <w:t>主泵配套，适配原配件</w:t>
            </w:r>
          </w:p>
        </w:tc>
        <w:tc>
          <w:tcPr>
            <w:tcW w:w="1305" w:type="dxa"/>
            <w:tcBorders>
              <w:right w:val="single" w:color="auto" w:sz="4" w:space="0"/>
            </w:tcBorders>
            <w:vAlign w:val="center"/>
          </w:tcPr>
          <w:p>
            <w:pPr>
              <w:spacing w:after="0" w:line="240" w:lineRule="auto"/>
              <w:jc w:val="center"/>
              <w:rPr>
                <w:rFonts w:ascii="宋体" w:hAnsi="宋体" w:cs="宋体"/>
                <w:bCs/>
                <w:sz w:val="24"/>
              </w:rPr>
            </w:pPr>
            <w:r>
              <w:rPr>
                <w:rFonts w:ascii="宋体" w:hAnsi="宋体" w:cs="宋体"/>
                <w:bCs/>
                <w:sz w:val="24"/>
              </w:rPr>
              <w:t>套</w:t>
            </w:r>
          </w:p>
        </w:tc>
        <w:tc>
          <w:tcPr>
            <w:tcW w:w="963" w:type="dxa"/>
            <w:tcBorders>
              <w:left w:val="single" w:color="auto" w:sz="4" w:space="0"/>
            </w:tcBorders>
            <w:vAlign w:val="center"/>
          </w:tcPr>
          <w:p>
            <w:pPr>
              <w:spacing w:after="0" w:line="240" w:lineRule="auto"/>
              <w:jc w:val="center"/>
              <w:rPr>
                <w:rFonts w:ascii="宋体" w:hAnsi="宋体" w:cs="宋体"/>
                <w:bCs/>
                <w:sz w:val="24"/>
              </w:rPr>
            </w:pPr>
            <w:r>
              <w:rPr>
                <w:rFonts w:hint="eastAsia" w:ascii="宋体" w:hAnsi="宋体" w:cs="宋体"/>
                <w:bCs/>
                <w:sz w:val="24"/>
              </w:rPr>
              <w:t>1</w:t>
            </w:r>
          </w:p>
        </w:tc>
      </w:tr>
    </w:tbl>
    <w:p>
      <w:pPr>
        <w:pStyle w:val="44"/>
        <w:autoSpaceDE w:val="0"/>
        <w:autoSpaceDN w:val="0"/>
        <w:spacing w:line="360" w:lineRule="auto"/>
        <w:ind w:firstLine="0" w:firstLineChars="0"/>
        <w:rPr>
          <w:rFonts w:ascii="仿宋_GB2312" w:hAnsi="仿宋_GB2312" w:eastAsia="仿宋_GB2312" w:cs="仿宋_GB2312"/>
          <w:b/>
          <w:sz w:val="28"/>
          <w:szCs w:val="28"/>
        </w:rPr>
      </w:pPr>
      <w:r>
        <w:rPr>
          <w:rFonts w:hint="eastAsia" w:ascii="仿宋_GB2312" w:hAnsi="仿宋_GB2312" w:eastAsia="仿宋_GB2312" w:cs="仿宋_GB2312"/>
          <w:b/>
          <w:sz w:val="28"/>
          <w:szCs w:val="28"/>
        </w:rPr>
        <w:t>项目</w:t>
      </w:r>
      <w:r>
        <w:rPr>
          <w:rFonts w:hint="eastAsia" w:ascii="仿宋_GB2312" w:hAnsi="仿宋_GB2312" w:eastAsia="仿宋_GB2312" w:cs="仿宋_GB2312"/>
          <w:b/>
          <w:sz w:val="28"/>
          <w:szCs w:val="28"/>
          <w:lang w:val="en-US" w:eastAsia="zh-CN"/>
        </w:rPr>
        <w:t>十九</w:t>
      </w:r>
      <w:r>
        <w:rPr>
          <w:rFonts w:hint="eastAsia" w:ascii="仿宋_GB2312" w:hAnsi="仿宋_GB2312" w:eastAsia="仿宋_GB2312" w:cs="仿宋_GB2312"/>
          <w:b/>
          <w:sz w:val="28"/>
          <w:szCs w:val="28"/>
        </w:rPr>
        <w:t>：</w:t>
      </w:r>
      <w:r>
        <w:rPr>
          <w:rFonts w:ascii="仿宋_GB2312" w:hAnsi="仿宋_GB2312" w:eastAsia="仿宋_GB2312" w:cs="仿宋_GB2312"/>
          <w:b/>
          <w:sz w:val="28"/>
          <w:szCs w:val="28"/>
        </w:rPr>
        <w:t>维修高压冲洗电瓶车</w:t>
      </w:r>
    </w:p>
    <w:p>
      <w:pPr>
        <w:pStyle w:val="44"/>
        <w:numPr>
          <w:ilvl w:val="0"/>
          <w:numId w:val="18"/>
        </w:numPr>
        <w:autoSpaceDE w:val="0"/>
        <w:autoSpaceDN w:val="0"/>
        <w:spacing w:line="360" w:lineRule="auto"/>
        <w:ind w:firstLineChars="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维修1台高压冲洗电瓶车，品牌为朗晴，该电瓶车蓄电池损坏，轮胎爆裂，需要更换损坏备件并进行保养；</w:t>
      </w:r>
    </w:p>
    <w:p>
      <w:pPr>
        <w:pStyle w:val="44"/>
        <w:numPr>
          <w:ilvl w:val="0"/>
          <w:numId w:val="18"/>
        </w:numPr>
        <w:autoSpaceDE w:val="0"/>
        <w:autoSpaceDN w:val="0"/>
        <w:spacing w:line="360" w:lineRule="auto"/>
        <w:ind w:firstLineChars="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以保障高压冲洗电瓶车正常运行为前提，出现未能预见需要维修的项目也需要进行维修。</w:t>
      </w:r>
    </w:p>
    <w:p>
      <w:pPr>
        <w:pStyle w:val="44"/>
        <w:numPr>
          <w:ilvl w:val="0"/>
          <w:numId w:val="18"/>
        </w:numPr>
        <w:autoSpaceDE w:val="0"/>
        <w:autoSpaceDN w:val="0"/>
        <w:spacing w:line="360" w:lineRule="auto"/>
        <w:ind w:firstLineChars="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*项目包含以下备件，需提供产品合格证明及关键数据的CMA报告(铅酸蓄电池需具有CMA认证专业检测机构出具的检测的电池容量报告作为附件附于本询价文件的相应文件中)：</w:t>
      </w:r>
    </w:p>
    <w:tbl>
      <w:tblPr>
        <w:tblStyle w:val="21"/>
        <w:tblW w:w="100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1"/>
        <w:gridCol w:w="2617"/>
        <w:gridCol w:w="4405"/>
        <w:gridCol w:w="1305"/>
        <w:gridCol w:w="9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exact"/>
          <w:jc w:val="center"/>
        </w:trPr>
        <w:tc>
          <w:tcPr>
            <w:tcW w:w="741" w:type="dxa"/>
            <w:tcBorders>
              <w:right w:val="single" w:color="auto" w:sz="4" w:space="0"/>
            </w:tcBorders>
            <w:vAlign w:val="center"/>
          </w:tcPr>
          <w:p>
            <w:pPr>
              <w:spacing w:after="0" w:line="240" w:lineRule="auto"/>
              <w:jc w:val="center"/>
              <w:rPr>
                <w:rFonts w:ascii="宋体" w:hAnsi="宋体" w:cs="宋体"/>
                <w:sz w:val="24"/>
              </w:rPr>
            </w:pPr>
            <w:r>
              <w:rPr>
                <w:rFonts w:hint="eastAsia" w:ascii="宋体" w:hAnsi="宋体" w:cs="宋体"/>
                <w:sz w:val="24"/>
              </w:rPr>
              <w:t>序号</w:t>
            </w:r>
          </w:p>
        </w:tc>
        <w:tc>
          <w:tcPr>
            <w:tcW w:w="2617" w:type="dxa"/>
            <w:tcBorders>
              <w:left w:val="single" w:color="auto" w:sz="4" w:space="0"/>
              <w:right w:val="single" w:color="auto" w:sz="4" w:space="0"/>
            </w:tcBorders>
            <w:vAlign w:val="center"/>
          </w:tcPr>
          <w:p>
            <w:pPr>
              <w:spacing w:after="0" w:line="240" w:lineRule="auto"/>
              <w:jc w:val="center"/>
              <w:rPr>
                <w:rFonts w:ascii="宋体" w:hAnsi="宋体" w:cs="宋体"/>
                <w:sz w:val="24"/>
              </w:rPr>
            </w:pPr>
            <w:r>
              <w:rPr>
                <w:rFonts w:hint="eastAsia" w:ascii="宋体" w:hAnsi="宋体" w:cs="宋体"/>
                <w:sz w:val="24"/>
              </w:rPr>
              <w:t>名称</w:t>
            </w:r>
          </w:p>
        </w:tc>
        <w:tc>
          <w:tcPr>
            <w:tcW w:w="4405" w:type="dxa"/>
            <w:tcBorders>
              <w:left w:val="single" w:color="auto" w:sz="4" w:space="0"/>
            </w:tcBorders>
            <w:vAlign w:val="center"/>
          </w:tcPr>
          <w:p>
            <w:pPr>
              <w:spacing w:after="0" w:line="240" w:lineRule="auto"/>
              <w:jc w:val="center"/>
              <w:rPr>
                <w:rFonts w:ascii="宋体" w:hAnsi="宋体" w:cs="宋体"/>
                <w:sz w:val="24"/>
              </w:rPr>
            </w:pPr>
            <w:r>
              <w:rPr>
                <w:rFonts w:hint="eastAsia" w:ascii="宋体" w:hAnsi="宋体" w:cs="宋体"/>
                <w:sz w:val="24"/>
              </w:rPr>
              <w:t>参数要求</w:t>
            </w:r>
          </w:p>
        </w:tc>
        <w:tc>
          <w:tcPr>
            <w:tcW w:w="1305" w:type="dxa"/>
            <w:tcBorders>
              <w:right w:val="single" w:color="auto" w:sz="4" w:space="0"/>
            </w:tcBorders>
            <w:vAlign w:val="center"/>
          </w:tcPr>
          <w:p>
            <w:pPr>
              <w:spacing w:after="0" w:line="240" w:lineRule="auto"/>
              <w:jc w:val="center"/>
              <w:rPr>
                <w:rFonts w:ascii="宋体" w:hAnsi="宋体" w:cs="宋体"/>
                <w:sz w:val="24"/>
              </w:rPr>
            </w:pPr>
            <w:r>
              <w:rPr>
                <w:rFonts w:hint="eastAsia" w:ascii="宋体" w:hAnsi="宋体" w:cs="宋体"/>
                <w:sz w:val="24"/>
              </w:rPr>
              <w:t>数量</w:t>
            </w:r>
          </w:p>
        </w:tc>
        <w:tc>
          <w:tcPr>
            <w:tcW w:w="963" w:type="dxa"/>
            <w:tcBorders>
              <w:left w:val="single" w:color="auto" w:sz="4" w:space="0"/>
            </w:tcBorders>
            <w:vAlign w:val="center"/>
          </w:tcPr>
          <w:p>
            <w:pPr>
              <w:spacing w:after="0" w:line="240" w:lineRule="auto"/>
              <w:jc w:val="center"/>
              <w:rPr>
                <w:rFonts w:ascii="宋体" w:hAnsi="宋体" w:cs="宋体"/>
                <w:sz w:val="24"/>
              </w:rPr>
            </w:pPr>
            <w:r>
              <w:rPr>
                <w:rFonts w:hint="eastAsia" w:ascii="宋体" w:hAnsi="宋体" w:cs="宋体"/>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1" w:hRule="exact"/>
          <w:jc w:val="center"/>
        </w:trPr>
        <w:tc>
          <w:tcPr>
            <w:tcW w:w="741" w:type="dxa"/>
            <w:tcBorders>
              <w:right w:val="single" w:color="auto" w:sz="4" w:space="0"/>
            </w:tcBorders>
            <w:vAlign w:val="center"/>
          </w:tcPr>
          <w:p>
            <w:pPr>
              <w:spacing w:after="0" w:line="240" w:lineRule="auto"/>
              <w:jc w:val="center"/>
              <w:rPr>
                <w:rFonts w:ascii="宋体" w:hAnsi="宋体" w:cs="宋体"/>
                <w:bCs/>
                <w:sz w:val="24"/>
              </w:rPr>
            </w:pPr>
            <w:r>
              <w:rPr>
                <w:rFonts w:ascii="宋体" w:hAnsi="宋体" w:cs="宋体"/>
                <w:bCs/>
                <w:sz w:val="24"/>
              </w:rPr>
              <w:t>1</w:t>
            </w:r>
          </w:p>
        </w:tc>
        <w:tc>
          <w:tcPr>
            <w:tcW w:w="2617" w:type="dxa"/>
            <w:tcBorders>
              <w:left w:val="single" w:color="auto" w:sz="4" w:space="0"/>
              <w:right w:val="single" w:color="auto" w:sz="4" w:space="0"/>
            </w:tcBorders>
            <w:vAlign w:val="center"/>
          </w:tcPr>
          <w:p>
            <w:pPr>
              <w:spacing w:after="0" w:line="240" w:lineRule="auto"/>
              <w:jc w:val="center"/>
              <w:rPr>
                <w:rFonts w:ascii="宋体" w:hAnsi="宋体" w:cs="宋体"/>
                <w:bCs/>
                <w:sz w:val="24"/>
              </w:rPr>
            </w:pPr>
            <w:r>
              <w:rPr>
                <w:rFonts w:hint="eastAsia" w:ascii="宋体" w:hAnsi="宋体" w:cs="宋体"/>
                <w:bCs/>
                <w:sz w:val="24"/>
              </w:rPr>
              <w:t>铅酸蓄电池</w:t>
            </w:r>
          </w:p>
        </w:tc>
        <w:tc>
          <w:tcPr>
            <w:tcW w:w="4405" w:type="dxa"/>
            <w:tcBorders>
              <w:left w:val="single" w:color="auto" w:sz="4" w:space="0"/>
            </w:tcBorders>
            <w:vAlign w:val="center"/>
          </w:tcPr>
          <w:p>
            <w:pPr>
              <w:spacing w:after="0" w:line="240" w:lineRule="auto"/>
              <w:jc w:val="center"/>
              <w:rPr>
                <w:rFonts w:ascii="宋体" w:hAnsi="宋体" w:cs="宋体"/>
                <w:bCs/>
                <w:sz w:val="24"/>
              </w:rPr>
            </w:pPr>
            <w:r>
              <w:rPr>
                <w:rFonts w:hint="eastAsia" w:ascii="宋体" w:hAnsi="宋体" w:cs="宋体"/>
                <w:bCs/>
                <w:sz w:val="24"/>
              </w:rPr>
              <w:t>固定密闭式，参考：圣阳电池。</w:t>
            </w:r>
            <w:r>
              <w:rPr>
                <w:rFonts w:hint="eastAsia"/>
                <w:sz w:val="24"/>
              </w:rPr>
              <w:t>适配原高压冲洗电瓶车，符合GB13337.1-1991 固定型防酸式铅酸蓄电池技术条件，提供第三方CMA检测报告：单个电池容量在标准温度（25℃）、3小时放电率的工作条件下大于或等于170安时。</w:t>
            </w:r>
          </w:p>
        </w:tc>
        <w:tc>
          <w:tcPr>
            <w:tcW w:w="1305" w:type="dxa"/>
            <w:tcBorders>
              <w:right w:val="single" w:color="auto" w:sz="4" w:space="0"/>
            </w:tcBorders>
            <w:vAlign w:val="center"/>
          </w:tcPr>
          <w:p>
            <w:pPr>
              <w:spacing w:after="0" w:line="240" w:lineRule="auto"/>
              <w:jc w:val="center"/>
              <w:rPr>
                <w:rFonts w:ascii="宋体" w:hAnsi="宋体" w:cs="宋体"/>
                <w:bCs/>
                <w:sz w:val="24"/>
              </w:rPr>
            </w:pPr>
            <w:r>
              <w:rPr>
                <w:rFonts w:hint="eastAsia" w:ascii="宋体" w:hAnsi="宋体" w:cs="宋体"/>
                <w:bCs/>
                <w:sz w:val="24"/>
              </w:rPr>
              <w:t>个</w:t>
            </w:r>
          </w:p>
        </w:tc>
        <w:tc>
          <w:tcPr>
            <w:tcW w:w="963" w:type="dxa"/>
            <w:tcBorders>
              <w:left w:val="single" w:color="auto" w:sz="4" w:space="0"/>
            </w:tcBorders>
            <w:vAlign w:val="center"/>
          </w:tcPr>
          <w:p>
            <w:pPr>
              <w:spacing w:after="0" w:line="240" w:lineRule="auto"/>
              <w:jc w:val="center"/>
              <w:rPr>
                <w:rFonts w:ascii="宋体" w:hAnsi="宋体" w:cs="宋体"/>
                <w:bCs/>
                <w:sz w:val="24"/>
              </w:rPr>
            </w:pPr>
            <w:r>
              <w:rPr>
                <w:rFonts w:hint="eastAsia" w:ascii="宋体" w:hAnsi="宋体" w:cs="宋体"/>
                <w:bCs/>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exact"/>
          <w:jc w:val="center"/>
        </w:trPr>
        <w:tc>
          <w:tcPr>
            <w:tcW w:w="741" w:type="dxa"/>
            <w:tcBorders>
              <w:right w:val="single" w:color="auto" w:sz="4" w:space="0"/>
            </w:tcBorders>
            <w:vAlign w:val="center"/>
          </w:tcPr>
          <w:p>
            <w:pPr>
              <w:spacing w:after="0" w:line="240" w:lineRule="auto"/>
              <w:jc w:val="center"/>
              <w:rPr>
                <w:rFonts w:ascii="宋体" w:hAnsi="宋体" w:cs="宋体"/>
                <w:bCs/>
                <w:sz w:val="24"/>
              </w:rPr>
            </w:pPr>
            <w:r>
              <w:rPr>
                <w:rFonts w:ascii="宋体" w:hAnsi="宋体" w:cs="宋体"/>
                <w:bCs/>
                <w:sz w:val="24"/>
              </w:rPr>
              <w:t>2</w:t>
            </w:r>
          </w:p>
        </w:tc>
        <w:tc>
          <w:tcPr>
            <w:tcW w:w="2617" w:type="dxa"/>
            <w:tcBorders>
              <w:left w:val="single" w:color="auto" w:sz="4" w:space="0"/>
              <w:right w:val="single" w:color="auto" w:sz="4" w:space="0"/>
            </w:tcBorders>
            <w:vAlign w:val="center"/>
          </w:tcPr>
          <w:p>
            <w:pPr>
              <w:spacing w:after="0" w:line="240" w:lineRule="auto"/>
              <w:jc w:val="center"/>
              <w:rPr>
                <w:rFonts w:ascii="宋体" w:hAnsi="宋体" w:cs="宋体"/>
                <w:bCs/>
                <w:sz w:val="24"/>
              </w:rPr>
            </w:pPr>
            <w:r>
              <w:rPr>
                <w:rFonts w:hint="eastAsia" w:ascii="宋体" w:hAnsi="宋体" w:cs="宋体"/>
                <w:bCs/>
                <w:sz w:val="24"/>
              </w:rPr>
              <w:t xml:space="preserve">电动机及电动发电机组 </w:t>
            </w:r>
          </w:p>
        </w:tc>
        <w:tc>
          <w:tcPr>
            <w:tcW w:w="4405" w:type="dxa"/>
            <w:tcBorders>
              <w:left w:val="single" w:color="auto" w:sz="4" w:space="0"/>
            </w:tcBorders>
            <w:vAlign w:val="center"/>
          </w:tcPr>
          <w:p>
            <w:pPr>
              <w:spacing w:after="0" w:line="240" w:lineRule="auto"/>
              <w:jc w:val="center"/>
              <w:rPr>
                <w:rFonts w:ascii="宋体" w:hAnsi="宋体" w:cs="宋体"/>
                <w:bCs/>
                <w:sz w:val="24"/>
              </w:rPr>
            </w:pPr>
            <w:r>
              <w:rPr>
                <w:rFonts w:hint="eastAsia"/>
                <w:sz w:val="24"/>
              </w:rPr>
              <w:t>适配原高压冲洗电瓶车</w:t>
            </w:r>
          </w:p>
        </w:tc>
        <w:tc>
          <w:tcPr>
            <w:tcW w:w="1305" w:type="dxa"/>
            <w:tcBorders>
              <w:right w:val="single" w:color="auto" w:sz="4" w:space="0"/>
            </w:tcBorders>
            <w:vAlign w:val="center"/>
          </w:tcPr>
          <w:p>
            <w:pPr>
              <w:spacing w:after="0" w:line="240" w:lineRule="auto"/>
              <w:jc w:val="center"/>
              <w:rPr>
                <w:rFonts w:ascii="宋体" w:hAnsi="宋体" w:cs="宋体"/>
                <w:bCs/>
                <w:sz w:val="24"/>
              </w:rPr>
            </w:pPr>
            <w:r>
              <w:rPr>
                <w:rFonts w:hint="eastAsia" w:ascii="宋体" w:hAnsi="宋体" w:cs="宋体"/>
                <w:bCs/>
                <w:sz w:val="24"/>
              </w:rPr>
              <w:t>台</w:t>
            </w:r>
          </w:p>
        </w:tc>
        <w:tc>
          <w:tcPr>
            <w:tcW w:w="963" w:type="dxa"/>
            <w:tcBorders>
              <w:left w:val="single" w:color="auto" w:sz="4" w:space="0"/>
            </w:tcBorders>
            <w:vAlign w:val="center"/>
          </w:tcPr>
          <w:p>
            <w:pPr>
              <w:spacing w:after="0" w:line="240" w:lineRule="auto"/>
              <w:jc w:val="center"/>
              <w:rPr>
                <w:rFonts w:ascii="宋体" w:hAnsi="宋体" w:cs="宋体"/>
                <w:bCs/>
                <w:sz w:val="24"/>
              </w:rPr>
            </w:pPr>
            <w:r>
              <w:rPr>
                <w:rFonts w:hint="eastAsia" w:ascii="宋体" w:hAnsi="宋体" w:cs="宋体"/>
                <w:bCs/>
                <w:sz w:val="24"/>
              </w:rPr>
              <w:t>2</w:t>
            </w:r>
          </w:p>
        </w:tc>
      </w:tr>
    </w:tbl>
    <w:p>
      <w:pPr>
        <w:pStyle w:val="2"/>
        <w:ind w:left="0" w:leftChars="0" w:firstLine="0" w:firstLineChars="0"/>
        <w:rPr>
          <w:rFonts w:hint="eastAsia"/>
        </w:rPr>
      </w:pPr>
    </w:p>
    <w:p>
      <w:pPr>
        <w:pStyle w:val="12"/>
        <w:adjustRightInd w:val="0"/>
        <w:snapToGrid w:val="0"/>
        <w:spacing w:line="520" w:lineRule="exact"/>
        <w:rPr>
          <w:rFonts w:ascii="仿宋_GB2312" w:hAnsi="仿宋_GB2312" w:eastAsia="仿宋_GB2312" w:cs="仿宋_GB2312"/>
          <w:b/>
          <w:sz w:val="28"/>
          <w:szCs w:val="28"/>
          <w:lang w:val="zh-CN"/>
        </w:rPr>
      </w:pPr>
      <w:r>
        <w:rPr>
          <w:rFonts w:hint="eastAsia" w:ascii="仿宋_GB2312" w:hAnsi="仿宋_GB2312" w:eastAsia="仿宋_GB2312" w:cs="仿宋_GB2312"/>
          <w:b/>
          <w:sz w:val="28"/>
          <w:szCs w:val="28"/>
          <w:lang w:val="zh-CN"/>
        </w:rPr>
        <w:t>三、项目商务要求</w:t>
      </w:r>
    </w:p>
    <w:p>
      <w:pPr>
        <w:autoSpaceDE w:val="0"/>
        <w:autoSpaceDN w:val="0"/>
        <w:spacing w:line="520" w:lineRule="exact"/>
        <w:ind w:firstLine="560" w:firstLineChars="200"/>
        <w:rPr>
          <w:rFonts w:ascii="仿宋_GB2312" w:hAnsi="仿宋_GB2312" w:eastAsia="仿宋_GB2312" w:cs="仿宋_GB2312"/>
          <w:sz w:val="28"/>
          <w:szCs w:val="28"/>
          <w:highlight w:val="yellow"/>
        </w:rPr>
      </w:pPr>
      <w:r>
        <w:rPr>
          <w:rFonts w:hint="eastAsia" w:ascii="仿宋_GB2312" w:hAnsi="仿宋_GB2312" w:eastAsia="仿宋_GB2312" w:cs="仿宋_GB2312"/>
          <w:sz w:val="28"/>
          <w:szCs w:val="28"/>
        </w:rPr>
        <w:t>1.工期：项目一30日；项目二30日；项目三30日；项目四30日；项目五30日；项目六30日；项目</w:t>
      </w:r>
      <w:r>
        <w:rPr>
          <w:rFonts w:hint="eastAsia" w:ascii="仿宋_GB2312" w:hAnsi="仿宋_GB2312" w:eastAsia="仿宋_GB2312" w:cs="仿宋_GB2312"/>
          <w:sz w:val="28"/>
          <w:szCs w:val="28"/>
          <w:lang w:val="en-US" w:eastAsia="zh-CN"/>
        </w:rPr>
        <w:t>七</w:t>
      </w:r>
      <w:r>
        <w:rPr>
          <w:rFonts w:hint="eastAsia" w:ascii="仿宋_GB2312" w:hAnsi="仿宋_GB2312" w:eastAsia="仿宋_GB2312" w:cs="仿宋_GB2312"/>
          <w:sz w:val="28"/>
          <w:szCs w:val="28"/>
        </w:rPr>
        <w:t>30日；</w:t>
      </w:r>
      <w:r>
        <w:rPr>
          <w:rFonts w:hint="eastAsia" w:ascii="仿宋_GB2312" w:hAnsi="仿宋_GB2312" w:eastAsia="仿宋_GB2312" w:cs="仿宋_GB2312"/>
          <w:sz w:val="28"/>
          <w:szCs w:val="28"/>
          <w:lang w:val="en-US" w:eastAsia="zh-CN"/>
        </w:rPr>
        <w:t>项目八5日；项目九15日；项目十3日；项目十一3日；项目十二2日；项目十三2日；项目十四2日；项目十五30日；项目十六15日；项目十七15日；项目十八15日；项目十九15日</w:t>
      </w:r>
      <w:r>
        <w:rPr>
          <w:rFonts w:hint="eastAsia" w:ascii="仿宋_GB2312" w:hAnsi="仿宋_GB2312" w:eastAsia="仿宋_GB2312" w:cs="仿宋_GB2312"/>
          <w:sz w:val="28"/>
          <w:szCs w:val="28"/>
        </w:rPr>
        <w:t>。具体施工日期及工期调整根据实际计划时间而定。</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2.质量要求</w:t>
      </w:r>
    </w:p>
    <w:p>
      <w:pPr>
        <w:autoSpaceDE w:val="0"/>
        <w:autoSpaceDN w:val="0"/>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（3）必须用合格焊工。焊接、防锈、安装精度必须合格。</w:t>
      </w:r>
    </w:p>
    <w:p>
      <w:pPr>
        <w:pStyle w:val="27"/>
        <w:spacing w:line="520" w:lineRule="exact"/>
        <w:ind w:firstLine="560"/>
        <w:rPr>
          <w:rFonts w:hint="eastAsia" w:ascii="仿宋_GB2312" w:hAnsi="仿宋_GB2312" w:cs="仿宋_GB2312"/>
          <w:sz w:val="28"/>
          <w:szCs w:val="28"/>
          <w:lang w:val="en-US" w:eastAsia="zh-CN"/>
        </w:rPr>
      </w:pPr>
      <w:r>
        <w:rPr>
          <w:rFonts w:hint="eastAsia" w:ascii="仿宋_GB2312" w:hAnsi="仿宋_GB2312" w:cs="仿宋_GB2312"/>
          <w:color w:val="auto"/>
          <w:sz w:val="28"/>
          <w:szCs w:val="28"/>
        </w:rPr>
        <w:t>（4）项目</w:t>
      </w:r>
      <w:r>
        <w:rPr>
          <w:rFonts w:hint="eastAsia" w:ascii="仿宋_GB2312" w:hAnsi="仿宋_GB2312" w:cs="仿宋_GB2312"/>
          <w:color w:val="auto"/>
          <w:sz w:val="28"/>
          <w:szCs w:val="28"/>
          <w:lang w:val="en-US" w:eastAsia="zh-CN"/>
        </w:rPr>
        <w:t>一压榨机</w:t>
      </w:r>
      <w:r>
        <w:rPr>
          <w:rFonts w:hint="eastAsia" w:ascii="仿宋_GB2312" w:hAnsi="仿宋_GB2312" w:cs="仿宋_GB2312"/>
          <w:sz w:val="28"/>
          <w:szCs w:val="28"/>
          <w:lang w:val="en-US" w:eastAsia="zh-CN"/>
        </w:rPr>
        <w:t>能正常运行，不存在漏水等现象，格栅能正常运转，</w:t>
      </w:r>
      <w:r>
        <w:rPr>
          <w:rFonts w:hint="eastAsia" w:ascii="仿宋_GB2312" w:hAnsi="仿宋_GB2312" w:eastAsia="仿宋_GB2312" w:cs="仿宋_GB2312"/>
          <w:sz w:val="28"/>
          <w:szCs w:val="28"/>
          <w:lang w:val="en-US" w:eastAsia="zh-CN"/>
        </w:rPr>
        <w:t>满足业主生产基本使用要求</w:t>
      </w:r>
      <w:r>
        <w:rPr>
          <w:rFonts w:hint="eastAsia" w:ascii="仿宋_GB2312" w:hAnsi="仿宋_GB2312" w:cs="仿宋_GB2312"/>
          <w:sz w:val="28"/>
          <w:szCs w:val="28"/>
          <w:lang w:val="en-US" w:eastAsia="zh-CN"/>
        </w:rPr>
        <w:t>。</w:t>
      </w:r>
    </w:p>
    <w:p>
      <w:pPr>
        <w:pStyle w:val="27"/>
        <w:spacing w:line="520" w:lineRule="exact"/>
        <w:ind w:firstLine="560"/>
        <w:rPr>
          <w:rFonts w:hint="eastAsia" w:ascii="仿宋_GB2312" w:hAnsi="仿宋_GB2312" w:cs="仿宋_GB2312"/>
          <w:sz w:val="28"/>
          <w:szCs w:val="28"/>
          <w:lang w:val="en-US" w:eastAsia="zh-CN"/>
        </w:rPr>
      </w:pPr>
      <w:r>
        <w:rPr>
          <w:rFonts w:hint="eastAsia" w:ascii="仿宋_GB2312" w:hAnsi="仿宋_GB2312" w:cs="仿宋_GB2312"/>
          <w:color w:val="auto"/>
          <w:sz w:val="28"/>
          <w:szCs w:val="28"/>
        </w:rPr>
        <w:t>（</w:t>
      </w:r>
      <w:r>
        <w:rPr>
          <w:rFonts w:hint="eastAsia" w:ascii="仿宋_GB2312" w:hAnsi="仿宋_GB2312" w:cs="仿宋_GB2312"/>
          <w:color w:val="auto"/>
          <w:sz w:val="28"/>
          <w:szCs w:val="28"/>
          <w:lang w:val="en-US" w:eastAsia="zh-CN"/>
        </w:rPr>
        <w:t>5</w:t>
      </w:r>
      <w:r>
        <w:rPr>
          <w:rFonts w:hint="eastAsia" w:ascii="仿宋_GB2312" w:hAnsi="仿宋_GB2312" w:cs="仿宋_GB2312"/>
          <w:color w:val="auto"/>
          <w:sz w:val="28"/>
          <w:szCs w:val="28"/>
        </w:rPr>
        <w:t>）</w:t>
      </w:r>
      <w:r>
        <w:rPr>
          <w:rFonts w:hint="eastAsia" w:ascii="仿宋_GB2312" w:hAnsi="仿宋_GB2312" w:cs="仿宋_GB2312"/>
          <w:color w:val="auto"/>
          <w:sz w:val="28"/>
          <w:szCs w:val="28"/>
          <w:lang w:val="en-US" w:eastAsia="zh-CN"/>
        </w:rPr>
        <w:t>项目二螺旋砂水分离器</w:t>
      </w:r>
      <w:r>
        <w:rPr>
          <w:rFonts w:hint="eastAsia" w:ascii="仿宋_GB2312" w:hAnsi="仿宋_GB2312" w:cs="仿宋_GB2312"/>
          <w:sz w:val="28"/>
          <w:szCs w:val="28"/>
          <w:lang w:val="en-US" w:eastAsia="zh-CN"/>
        </w:rPr>
        <w:t>能正常运行，</w:t>
      </w:r>
      <w:r>
        <w:rPr>
          <w:rFonts w:hint="eastAsia" w:ascii="仿宋_GB2312" w:hAnsi="仿宋_GB2312" w:eastAsia="仿宋_GB2312" w:cs="仿宋_GB2312"/>
          <w:sz w:val="28"/>
          <w:szCs w:val="28"/>
          <w:lang w:val="en-US" w:eastAsia="zh-CN"/>
        </w:rPr>
        <w:t>满足业主生产基本使用要求</w:t>
      </w:r>
      <w:r>
        <w:rPr>
          <w:rFonts w:hint="eastAsia" w:ascii="仿宋_GB2312" w:hAnsi="仿宋_GB2312" w:cs="仿宋_GB2312"/>
          <w:sz w:val="28"/>
          <w:szCs w:val="28"/>
          <w:lang w:val="en-US" w:eastAsia="zh-CN"/>
        </w:rPr>
        <w:t>。</w:t>
      </w:r>
    </w:p>
    <w:p>
      <w:pPr>
        <w:pStyle w:val="27"/>
        <w:spacing w:line="520" w:lineRule="exact"/>
        <w:ind w:firstLine="560"/>
        <w:rPr>
          <w:rFonts w:hint="default" w:ascii="仿宋_GB2312" w:hAnsi="仿宋_GB2312" w:eastAsia="仿宋_GB2312" w:cs="仿宋_GB2312"/>
          <w:sz w:val="28"/>
          <w:szCs w:val="28"/>
          <w:lang w:val="en-US" w:eastAsia="zh-CN"/>
        </w:rPr>
      </w:pPr>
      <w:r>
        <w:rPr>
          <w:rFonts w:hint="eastAsia" w:ascii="仿宋_GB2312" w:hAnsi="仿宋_GB2312" w:cs="仿宋_GB2312"/>
          <w:color w:val="auto"/>
          <w:sz w:val="28"/>
          <w:szCs w:val="28"/>
        </w:rPr>
        <w:t>（</w:t>
      </w:r>
      <w:r>
        <w:rPr>
          <w:rFonts w:hint="eastAsia" w:ascii="仿宋_GB2312" w:hAnsi="仿宋_GB2312" w:cs="仿宋_GB2312"/>
          <w:color w:val="auto"/>
          <w:sz w:val="28"/>
          <w:szCs w:val="28"/>
          <w:lang w:val="en-US" w:eastAsia="zh-CN"/>
        </w:rPr>
        <w:t>6</w:t>
      </w:r>
      <w:r>
        <w:rPr>
          <w:rFonts w:hint="eastAsia" w:ascii="仿宋_GB2312" w:hAnsi="仿宋_GB2312" w:cs="仿宋_GB2312"/>
          <w:color w:val="auto"/>
          <w:sz w:val="28"/>
          <w:szCs w:val="28"/>
        </w:rPr>
        <w:t>）</w:t>
      </w:r>
      <w:r>
        <w:rPr>
          <w:rFonts w:hint="eastAsia" w:ascii="仿宋_GB2312" w:hAnsi="仿宋_GB2312" w:cs="仿宋_GB2312"/>
          <w:color w:val="auto"/>
          <w:sz w:val="28"/>
          <w:szCs w:val="28"/>
          <w:lang w:val="en-US" w:eastAsia="zh-CN"/>
        </w:rPr>
        <w:t>项目三格栅</w:t>
      </w:r>
      <w:r>
        <w:rPr>
          <w:rFonts w:hint="eastAsia" w:ascii="仿宋_GB2312" w:hAnsi="仿宋_GB2312" w:cs="仿宋_GB2312"/>
          <w:sz w:val="28"/>
          <w:szCs w:val="28"/>
          <w:lang w:val="en-US" w:eastAsia="zh-CN"/>
        </w:rPr>
        <w:t>能正常运行，</w:t>
      </w:r>
      <w:r>
        <w:rPr>
          <w:rFonts w:hint="eastAsia" w:ascii="仿宋_GB2312" w:hAnsi="仿宋_GB2312" w:eastAsia="仿宋_GB2312" w:cs="仿宋_GB2312"/>
          <w:sz w:val="28"/>
          <w:szCs w:val="28"/>
          <w:lang w:val="en-US" w:eastAsia="zh-CN"/>
        </w:rPr>
        <w:t>满足业主生产基本使用要求</w:t>
      </w:r>
      <w:r>
        <w:rPr>
          <w:rFonts w:hint="eastAsia" w:ascii="仿宋_GB2312" w:hAnsi="仿宋_GB2312" w:cs="仿宋_GB2312"/>
          <w:sz w:val="28"/>
          <w:szCs w:val="28"/>
          <w:lang w:val="en-US" w:eastAsia="zh-CN"/>
        </w:rPr>
        <w:t>。</w:t>
      </w:r>
    </w:p>
    <w:p>
      <w:pPr>
        <w:pStyle w:val="27"/>
        <w:spacing w:line="520" w:lineRule="exact"/>
        <w:ind w:firstLine="560"/>
        <w:rPr>
          <w:rFonts w:hint="eastAsia" w:ascii="仿宋_GB2312" w:hAnsi="仿宋_GB2312" w:cs="仿宋_GB2312"/>
          <w:sz w:val="28"/>
          <w:szCs w:val="28"/>
          <w:lang w:val="en-US" w:eastAsia="zh-CN"/>
        </w:rPr>
      </w:pPr>
      <w:r>
        <w:rPr>
          <w:rFonts w:hint="eastAsia" w:ascii="仿宋_GB2312" w:hAnsi="仿宋_GB2312" w:cs="仿宋_GB2312"/>
          <w:color w:val="auto"/>
          <w:sz w:val="28"/>
          <w:szCs w:val="28"/>
        </w:rPr>
        <w:t>（</w:t>
      </w:r>
      <w:r>
        <w:rPr>
          <w:rFonts w:hint="eastAsia" w:ascii="仿宋_GB2312" w:hAnsi="仿宋_GB2312" w:cs="仿宋_GB2312"/>
          <w:color w:val="auto"/>
          <w:sz w:val="28"/>
          <w:szCs w:val="28"/>
          <w:lang w:val="en-US" w:eastAsia="zh-CN"/>
        </w:rPr>
        <w:t>7</w:t>
      </w:r>
      <w:r>
        <w:rPr>
          <w:rFonts w:hint="eastAsia" w:ascii="仿宋_GB2312" w:hAnsi="仿宋_GB2312" w:cs="仿宋_GB2312"/>
          <w:color w:val="auto"/>
          <w:sz w:val="28"/>
          <w:szCs w:val="28"/>
        </w:rPr>
        <w:t>）项目</w:t>
      </w:r>
      <w:r>
        <w:rPr>
          <w:rFonts w:hint="eastAsia" w:ascii="仿宋_GB2312" w:hAnsi="仿宋_GB2312" w:cs="仿宋_GB2312"/>
          <w:color w:val="auto"/>
          <w:sz w:val="28"/>
          <w:szCs w:val="28"/>
          <w:lang w:val="en-US" w:eastAsia="zh-CN"/>
        </w:rPr>
        <w:t>四螺旋砂水分离器</w:t>
      </w:r>
      <w:r>
        <w:rPr>
          <w:rFonts w:hint="eastAsia" w:ascii="仿宋_GB2312" w:hAnsi="仿宋_GB2312" w:cs="仿宋_GB2312"/>
          <w:sz w:val="28"/>
          <w:szCs w:val="28"/>
          <w:lang w:val="en-US" w:eastAsia="zh-CN"/>
        </w:rPr>
        <w:t>能正常运行，不存在漏水等现象，</w:t>
      </w:r>
      <w:r>
        <w:rPr>
          <w:rFonts w:hint="eastAsia" w:ascii="仿宋_GB2312" w:hAnsi="仿宋_GB2312" w:eastAsia="仿宋_GB2312" w:cs="仿宋_GB2312"/>
          <w:sz w:val="28"/>
          <w:szCs w:val="28"/>
          <w:lang w:val="en-US" w:eastAsia="zh-CN"/>
        </w:rPr>
        <w:t>满足业主生产基本使用要求</w:t>
      </w:r>
      <w:r>
        <w:rPr>
          <w:rFonts w:hint="eastAsia" w:ascii="仿宋_GB2312" w:hAnsi="仿宋_GB2312" w:cs="仿宋_GB2312"/>
          <w:sz w:val="28"/>
          <w:szCs w:val="28"/>
          <w:lang w:val="en-US" w:eastAsia="zh-CN"/>
        </w:rPr>
        <w:t>。</w:t>
      </w:r>
    </w:p>
    <w:p>
      <w:pPr>
        <w:pStyle w:val="27"/>
        <w:spacing w:line="520" w:lineRule="exact"/>
        <w:ind w:firstLine="560"/>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（8）项目五沉砂池闸门能正常运行，开关到位跳停灵敏，</w:t>
      </w:r>
      <w:r>
        <w:rPr>
          <w:rFonts w:hint="eastAsia" w:ascii="仿宋_GB2312" w:hAnsi="仿宋_GB2312" w:eastAsia="仿宋_GB2312" w:cs="仿宋_GB2312"/>
          <w:sz w:val="28"/>
          <w:szCs w:val="28"/>
          <w:lang w:val="en-US" w:eastAsia="zh-CN"/>
        </w:rPr>
        <w:t>满足业主生产基本使用要求</w:t>
      </w:r>
      <w:r>
        <w:rPr>
          <w:rFonts w:hint="eastAsia" w:ascii="仿宋_GB2312" w:hAnsi="仿宋_GB2312" w:cs="仿宋_GB2312"/>
          <w:sz w:val="28"/>
          <w:szCs w:val="28"/>
          <w:lang w:val="en-US" w:eastAsia="zh-CN"/>
        </w:rPr>
        <w:t>。</w:t>
      </w:r>
    </w:p>
    <w:p>
      <w:pPr>
        <w:pStyle w:val="27"/>
        <w:spacing w:line="520" w:lineRule="exact"/>
        <w:ind w:firstLine="560"/>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（9）项目六确保提标的空压机系统稳定运行，一旦设备故障也不会影响生产。</w:t>
      </w:r>
      <w:r>
        <w:rPr>
          <w:rFonts w:hint="eastAsia" w:ascii="仿宋_GB2312" w:hAnsi="仿宋_GB2312" w:eastAsia="仿宋_GB2312" w:cs="仿宋_GB2312"/>
          <w:sz w:val="28"/>
          <w:szCs w:val="28"/>
          <w:lang w:val="en-US" w:eastAsia="zh-CN"/>
        </w:rPr>
        <w:t>满足业主生产基本使用要求</w:t>
      </w:r>
      <w:r>
        <w:rPr>
          <w:rFonts w:hint="eastAsia" w:ascii="仿宋_GB2312" w:hAnsi="仿宋_GB2312" w:cs="仿宋_GB2312"/>
          <w:sz w:val="28"/>
          <w:szCs w:val="28"/>
          <w:lang w:val="en-US" w:eastAsia="zh-CN"/>
        </w:rPr>
        <w:t>。</w:t>
      </w:r>
    </w:p>
    <w:p>
      <w:pPr>
        <w:pStyle w:val="27"/>
        <w:spacing w:line="520" w:lineRule="exact"/>
        <w:ind w:firstLine="560"/>
        <w:rPr>
          <w:rFonts w:hint="default" w:ascii="仿宋_GB2312" w:hAnsi="仿宋_GB2312" w:cs="仿宋_GB2312"/>
          <w:sz w:val="28"/>
          <w:szCs w:val="28"/>
          <w:lang w:val="en-US" w:eastAsia="zh-CN"/>
        </w:rPr>
      </w:pPr>
      <w:r>
        <w:rPr>
          <w:rFonts w:hint="eastAsia" w:ascii="仿宋_GB2312" w:hAnsi="仿宋_GB2312" w:cs="仿宋_GB2312"/>
          <w:sz w:val="28"/>
          <w:szCs w:val="28"/>
          <w:lang w:val="en-US" w:eastAsia="zh-CN"/>
        </w:rPr>
        <w:t>（9）项目十六至十九：</w:t>
      </w:r>
    </w:p>
    <w:p>
      <w:pPr>
        <w:pStyle w:val="27"/>
        <w:spacing w:line="520" w:lineRule="exact"/>
        <w:ind w:firstLine="560"/>
        <w:rPr>
          <w:rFonts w:hint="default" w:ascii="仿宋_GB2312" w:hAnsi="仿宋_GB2312" w:cs="仿宋_GB2312"/>
          <w:sz w:val="28"/>
          <w:szCs w:val="28"/>
          <w:lang w:val="en-US" w:eastAsia="zh-CN"/>
        </w:rPr>
      </w:pPr>
      <w:r>
        <w:rPr>
          <w:rFonts w:hint="default" w:ascii="仿宋_GB2312" w:hAnsi="仿宋_GB2312" w:cs="仿宋_GB2312"/>
          <w:sz w:val="28"/>
          <w:szCs w:val="28"/>
          <w:lang w:val="en-US" w:eastAsia="zh-CN"/>
        </w:rPr>
        <w:t>1）维修施工所使用的备件与原设备部件均满足互换性要求，维修完成之后，其使用性能应达到设计和规范及设备技术要求。</w:t>
      </w:r>
    </w:p>
    <w:p>
      <w:pPr>
        <w:pStyle w:val="27"/>
        <w:spacing w:line="520" w:lineRule="exact"/>
        <w:ind w:firstLine="560"/>
        <w:rPr>
          <w:rFonts w:hint="default" w:ascii="仿宋_GB2312" w:hAnsi="仿宋_GB2312" w:cs="仿宋_GB2312"/>
          <w:sz w:val="28"/>
          <w:szCs w:val="28"/>
          <w:lang w:val="en-US" w:eastAsia="zh-CN"/>
        </w:rPr>
      </w:pPr>
      <w:r>
        <w:rPr>
          <w:rFonts w:hint="default" w:ascii="仿宋_GB2312" w:hAnsi="仿宋_GB2312" w:cs="仿宋_GB2312"/>
          <w:sz w:val="28"/>
          <w:szCs w:val="28"/>
          <w:lang w:val="en-US" w:eastAsia="zh-CN"/>
        </w:rPr>
        <w:t>2）其工艺控制要求应达到设计和生产使用功能并与原来的系统相匹配。</w:t>
      </w:r>
    </w:p>
    <w:p>
      <w:pPr>
        <w:pStyle w:val="27"/>
        <w:spacing w:line="520" w:lineRule="exact"/>
        <w:ind w:firstLine="560"/>
        <w:rPr>
          <w:rFonts w:hint="default" w:ascii="仿宋_GB2312" w:hAnsi="仿宋_GB2312" w:cs="仿宋_GB2312"/>
          <w:sz w:val="28"/>
          <w:szCs w:val="28"/>
          <w:lang w:val="en-US" w:eastAsia="zh-CN"/>
        </w:rPr>
      </w:pPr>
      <w:r>
        <w:rPr>
          <w:rFonts w:hint="default" w:ascii="仿宋_GB2312" w:hAnsi="仿宋_GB2312" w:cs="仿宋_GB2312"/>
          <w:sz w:val="28"/>
          <w:szCs w:val="28"/>
          <w:lang w:val="en-US" w:eastAsia="zh-CN"/>
        </w:rPr>
        <w:t>3）设备和系统安装精度和调试记录应符合设备标准值，设备相关测试数据和运行参数必须达标，并能保证设备安全无故障运行。</w:t>
      </w:r>
    </w:p>
    <w:p>
      <w:pPr>
        <w:pStyle w:val="27"/>
        <w:spacing w:line="520" w:lineRule="exact"/>
        <w:ind w:firstLine="560"/>
        <w:rPr>
          <w:rFonts w:hint="default" w:ascii="仿宋_GB2312" w:hAnsi="仿宋_GB2312" w:cs="仿宋_GB2312"/>
          <w:sz w:val="28"/>
          <w:szCs w:val="28"/>
          <w:lang w:val="en-US" w:eastAsia="zh-CN"/>
        </w:rPr>
      </w:pPr>
      <w:r>
        <w:rPr>
          <w:rFonts w:hint="default" w:ascii="仿宋_GB2312" w:hAnsi="仿宋_GB2312" w:cs="仿宋_GB2312"/>
          <w:sz w:val="28"/>
          <w:szCs w:val="28"/>
          <w:lang w:val="en-US" w:eastAsia="zh-CN"/>
        </w:rPr>
        <w:t>4）不接受对维修设备进行任何改造。</w:t>
      </w:r>
    </w:p>
    <w:p>
      <w:pPr>
        <w:pStyle w:val="11"/>
        <w:rPr>
          <w:color w:val="FF0000"/>
        </w:rPr>
      </w:pP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3.安全文明施工要求：</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4.总包及分包规定：</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承包单位不许转包，不许擅自分包,</w:t>
      </w:r>
      <w:r>
        <w:rPr>
          <w:rFonts w:hint="eastAsia" w:ascii="仿宋_GB2312" w:hAnsi="仿宋_GB2312" w:eastAsia="仿宋_GB2312" w:cs="仿宋_GB2312"/>
          <w:bCs/>
          <w:szCs w:val="21"/>
        </w:rPr>
        <w:t xml:space="preserve"> </w:t>
      </w:r>
      <w:r>
        <w:rPr>
          <w:rFonts w:hint="eastAsia" w:ascii="仿宋_GB2312" w:hAnsi="仿宋_GB2312" w:eastAsia="仿宋_GB2312" w:cs="仿宋_GB2312"/>
          <w:sz w:val="28"/>
          <w:szCs w:val="28"/>
        </w:rPr>
        <w:t>否则，发包人有权单方面终止合同，并令其立即退场，由此而造成的经济损失由承包单位负责赔偿。</w:t>
      </w:r>
    </w:p>
    <w:p>
      <w:pPr>
        <w:pStyle w:val="8"/>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5.保修期（保养期）：质保期为项目完成经验收合格之日起1年。</w:t>
      </w:r>
    </w:p>
    <w:p>
      <w:pPr>
        <w:pStyle w:val="19"/>
        <w:shd w:val="clear" w:color="auto" w:fill="FFFFFF"/>
        <w:spacing w:before="0" w:beforeAutospacing="0" w:after="0" w:afterAutospacing="0" w:line="520" w:lineRule="exact"/>
        <w:ind w:firstLine="560" w:firstLineChars="200"/>
        <w:jc w:val="both"/>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6.询价人将自承包人履行完合同义务之日起15个工作日内组织验收，验收要求、验收标准及方法如下：</w:t>
      </w:r>
    </w:p>
    <w:p>
      <w:pPr>
        <w:pStyle w:val="19"/>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（1）验收依据：询价文件、询价响应文件、厂家货物技术标准说明及国家有关的质量标准规定，均为验收依据。</w:t>
      </w:r>
    </w:p>
    <w:p>
      <w:pPr>
        <w:pStyle w:val="19"/>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（2）承包单位根据要求进行设备的安装、调试、测试后，由发包人或政府相关部门进行使用性能方面的验收。</w:t>
      </w:r>
    </w:p>
    <w:p>
      <w:pPr>
        <w:pStyle w:val="19"/>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（3）验收合格条件</w:t>
      </w:r>
    </w:p>
    <w:p>
      <w:pPr>
        <w:pStyle w:val="19"/>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①调试完毕后现场试运行连续稳定工作24小时，无异常，并确保能够达到要求的标准。</w:t>
      </w:r>
    </w:p>
    <w:p>
      <w:pPr>
        <w:pStyle w:val="19"/>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②各类电气系统、保护装置等附属设备均正常运行。</w:t>
      </w:r>
    </w:p>
    <w:p>
      <w:pPr>
        <w:pStyle w:val="19"/>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（4）发包人有权委托我国相关具有检验资质的部门、单位、机构针对维修后设备的精度、性能进行检验。其检验结果将作为验收标准的组成部分之一。</w:t>
      </w:r>
    </w:p>
    <w:p>
      <w:pPr>
        <w:pStyle w:val="19"/>
        <w:shd w:val="clear" w:color="auto" w:fill="FFFFFF"/>
        <w:spacing w:before="0" w:beforeAutospacing="0" w:after="0" w:afterAutospacing="0" w:line="520" w:lineRule="exact"/>
        <w:ind w:firstLine="560" w:firstLineChars="200"/>
        <w:rPr>
          <w:rFonts w:ascii="仿宋_GB2312" w:hAnsi="仿宋_GB2312" w:eastAsia="仿宋_GB2312" w:cs="仿宋_GB2312"/>
          <w:sz w:val="21"/>
          <w:szCs w:val="21"/>
        </w:rPr>
      </w:pPr>
      <w:r>
        <w:rPr>
          <w:rFonts w:hint="eastAsia" w:ascii="仿宋_GB2312" w:hAnsi="仿宋_GB2312" w:eastAsia="仿宋_GB2312" w:cs="仿宋_GB2312"/>
          <w:sz w:val="28"/>
          <w:szCs w:val="28"/>
          <w:shd w:val="clear" w:color="auto" w:fill="FFFFFF"/>
        </w:rPr>
        <w:t>（5）验收时承包单位必须派代表参加。</w:t>
      </w:r>
    </w:p>
    <w:p>
      <w:pPr>
        <w:pStyle w:val="8"/>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7.付款方式：银行汇票形式。</w:t>
      </w:r>
    </w:p>
    <w:p>
      <w:pPr>
        <w:spacing w:line="520" w:lineRule="exact"/>
        <w:ind w:firstLine="560" w:firstLineChars="200"/>
        <w:rPr>
          <w:rFonts w:ascii="仿宋_GB2312" w:hAnsi="仿宋_GB2312" w:eastAsia="仿宋_GB2312" w:cs="仿宋_GB2312"/>
          <w:sz w:val="28"/>
          <w:szCs w:val="28"/>
          <w:lang w:val="zh-CN"/>
        </w:rPr>
      </w:pPr>
      <w:r>
        <w:rPr>
          <w:rFonts w:hint="eastAsia" w:ascii="仿宋_GB2312" w:hAnsi="仿宋_GB2312" w:eastAsia="仿宋_GB2312" w:cs="仿宋_GB2312"/>
          <w:sz w:val="28"/>
          <w:szCs w:val="28"/>
        </w:rPr>
        <w:t>8.承包方式：</w:t>
      </w:r>
      <w:r>
        <w:rPr>
          <w:rFonts w:hint="eastAsia" w:ascii="仿宋_GB2312" w:hAnsi="仿宋_GB2312" w:eastAsia="仿宋_GB2312" w:cs="仿宋_GB2312"/>
          <w:sz w:val="28"/>
          <w:szCs w:val="28"/>
          <w:lang w:val="zh-CN"/>
        </w:rPr>
        <w:t>单价包干。</w:t>
      </w:r>
    </w:p>
    <w:p>
      <w:pPr>
        <w:pStyle w:val="27"/>
        <w:spacing w:line="500" w:lineRule="exact"/>
        <w:rPr>
          <w:rFonts w:ascii="仿宋" w:hAnsi="仿宋" w:eastAsia="仿宋" w:cs="仿宋_GB2312"/>
          <w:color w:val="auto"/>
          <w:sz w:val="28"/>
          <w:szCs w:val="28"/>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both"/>
        <w:rPr>
          <w:rFonts w:hint="eastAsia" w:ascii="仿宋_GB2312" w:hAnsi="仿宋_GB2312" w:eastAsia="仿宋_GB2312" w:cs="仿宋_GB2312"/>
          <w:b/>
          <w:sz w:val="28"/>
          <w:szCs w:val="28"/>
          <w:lang w:val="zh-CN"/>
        </w:rPr>
      </w:pPr>
    </w:p>
    <w:p>
      <w:pPr>
        <w:pStyle w:val="12"/>
        <w:adjustRightInd w:val="0"/>
        <w:snapToGrid w:val="0"/>
        <w:spacing w:line="300" w:lineRule="auto"/>
        <w:jc w:val="center"/>
        <w:rPr>
          <w:rFonts w:hint="eastAsia" w:ascii="仿宋_GB2312" w:hAnsi="仿宋_GB2312" w:eastAsia="仿宋_GB2312" w:cs="仿宋_GB2312"/>
          <w:b/>
          <w:sz w:val="28"/>
          <w:szCs w:val="28"/>
          <w:lang w:val="zh-CN"/>
        </w:rPr>
      </w:pPr>
    </w:p>
    <w:p>
      <w:pPr>
        <w:pStyle w:val="12"/>
        <w:adjustRightInd w:val="0"/>
        <w:snapToGrid w:val="0"/>
        <w:spacing w:line="300" w:lineRule="auto"/>
        <w:jc w:val="center"/>
        <w:rPr>
          <w:rFonts w:hint="eastAsia" w:ascii="仿宋_GB2312" w:hAnsi="仿宋_GB2312" w:eastAsia="仿宋_GB2312" w:cs="仿宋_GB2312"/>
          <w:b/>
          <w:sz w:val="28"/>
          <w:szCs w:val="28"/>
          <w:lang w:val="zh-CN"/>
        </w:rPr>
      </w:pPr>
    </w:p>
    <w:p>
      <w:pPr>
        <w:pStyle w:val="12"/>
        <w:adjustRightInd w:val="0"/>
        <w:snapToGrid w:val="0"/>
        <w:spacing w:line="300" w:lineRule="auto"/>
        <w:jc w:val="center"/>
        <w:rPr>
          <w:rFonts w:hint="eastAsia" w:ascii="仿宋_GB2312" w:hAnsi="仿宋_GB2312" w:eastAsia="仿宋_GB2312" w:cs="仿宋_GB2312"/>
          <w:b/>
          <w:sz w:val="28"/>
          <w:szCs w:val="28"/>
          <w:lang w:val="zh-CN"/>
        </w:rPr>
      </w:pPr>
    </w:p>
    <w:p>
      <w:pPr>
        <w:pStyle w:val="12"/>
        <w:adjustRightInd w:val="0"/>
        <w:snapToGrid w:val="0"/>
        <w:spacing w:line="300" w:lineRule="auto"/>
        <w:jc w:val="center"/>
        <w:rPr>
          <w:rFonts w:hint="eastAsia" w:ascii="仿宋_GB2312" w:hAnsi="仿宋_GB2312" w:eastAsia="仿宋_GB2312" w:cs="仿宋_GB2312"/>
          <w:b/>
          <w:sz w:val="28"/>
          <w:szCs w:val="28"/>
          <w:lang w:val="zh-CN"/>
        </w:rPr>
      </w:pPr>
    </w:p>
    <w:p>
      <w:pPr>
        <w:pStyle w:val="12"/>
        <w:adjustRightInd w:val="0"/>
        <w:snapToGrid w:val="0"/>
        <w:spacing w:line="300" w:lineRule="auto"/>
        <w:jc w:val="center"/>
        <w:rPr>
          <w:rFonts w:ascii="仿宋" w:hAnsi="仿宋" w:eastAsia="仿宋" w:cs="仿宋_GB2312"/>
          <w:b/>
          <w:sz w:val="28"/>
          <w:szCs w:val="28"/>
        </w:rPr>
      </w:pPr>
      <w:r>
        <w:rPr>
          <w:rFonts w:hint="eastAsia" w:ascii="仿宋_GB2312" w:hAnsi="仿宋_GB2312" w:eastAsia="仿宋_GB2312" w:cs="仿宋_GB2312"/>
          <w:b/>
          <w:sz w:val="28"/>
          <w:szCs w:val="28"/>
          <w:lang w:val="zh-CN"/>
        </w:rPr>
        <w:t xml:space="preserve">第三部分 </w:t>
      </w:r>
      <w:r>
        <w:rPr>
          <w:rFonts w:hint="eastAsia" w:ascii="仿宋_GB2312" w:hAnsi="仿宋_GB2312" w:eastAsia="仿宋_GB2312" w:cs="仿宋_GB2312"/>
          <w:b/>
          <w:sz w:val="28"/>
          <w:szCs w:val="28"/>
        </w:rPr>
        <w:t xml:space="preserve"> 报价须知</w:t>
      </w:r>
    </w:p>
    <w:p>
      <w:pPr>
        <w:pStyle w:val="12"/>
        <w:adjustRightInd w:val="0"/>
        <w:snapToGrid w:val="0"/>
        <w:spacing w:line="300" w:lineRule="auto"/>
        <w:rPr>
          <w:rFonts w:ascii="仿宋" w:hAnsi="仿宋" w:eastAsia="仿宋" w:cs="仿宋_GB2312"/>
          <w:b/>
          <w:sz w:val="28"/>
          <w:szCs w:val="28"/>
        </w:rPr>
      </w:pPr>
      <w:r>
        <w:rPr>
          <w:rFonts w:hint="eastAsia" w:ascii="仿宋" w:hAnsi="仿宋" w:eastAsia="仿宋" w:cs="仿宋_GB2312"/>
          <w:b/>
          <w:sz w:val="28"/>
          <w:szCs w:val="28"/>
        </w:rPr>
        <w:t>一、概念释义</w:t>
      </w:r>
    </w:p>
    <w:p>
      <w:pPr>
        <w:pStyle w:val="12"/>
        <w:adjustRightInd w:val="0"/>
        <w:snapToGrid w:val="0"/>
        <w:spacing w:line="300" w:lineRule="auto"/>
        <w:ind w:left="560" w:hanging="560" w:hangingChars="200"/>
        <w:rPr>
          <w:rFonts w:ascii="仿宋" w:hAnsi="仿宋" w:eastAsia="仿宋" w:cs="仿宋_GB2312"/>
          <w:sz w:val="28"/>
          <w:szCs w:val="28"/>
        </w:rPr>
      </w:pPr>
      <w:r>
        <w:rPr>
          <w:rFonts w:hint="eastAsia" w:ascii="仿宋" w:hAnsi="仿宋" w:eastAsia="仿宋" w:cs="仿宋_GB2312"/>
          <w:sz w:val="28"/>
          <w:szCs w:val="28"/>
        </w:rPr>
        <w:t>1.“询价人”是指：广州市净水有限公司。</w:t>
      </w:r>
    </w:p>
    <w:p>
      <w:pPr>
        <w:pStyle w:val="12"/>
        <w:tabs>
          <w:tab w:val="left" w:pos="360"/>
        </w:tabs>
        <w:adjustRightInd w:val="0"/>
        <w:snapToGrid w:val="0"/>
        <w:spacing w:line="300" w:lineRule="auto"/>
        <w:ind w:left="560" w:hanging="560" w:hangingChars="200"/>
        <w:rPr>
          <w:rFonts w:ascii="仿宋" w:hAnsi="仿宋" w:eastAsia="仿宋" w:cs="仿宋_GB2312"/>
          <w:kern w:val="0"/>
          <w:sz w:val="28"/>
          <w:szCs w:val="28"/>
        </w:rPr>
      </w:pPr>
      <w:r>
        <w:rPr>
          <w:rFonts w:hint="eastAsia" w:ascii="仿宋" w:hAnsi="仿宋" w:eastAsia="仿宋" w:cs="仿宋_GB2312"/>
          <w:sz w:val="28"/>
          <w:szCs w:val="28"/>
        </w:rPr>
        <w:t>2.合格的报价单位:</w:t>
      </w:r>
      <w:r>
        <w:rPr>
          <w:rFonts w:hint="eastAsia" w:ascii="仿宋" w:hAnsi="仿宋" w:eastAsia="仿宋" w:cs="仿宋_GB2312"/>
          <w:kern w:val="0"/>
          <w:sz w:val="28"/>
          <w:szCs w:val="28"/>
        </w:rPr>
        <w:t>符合询价文件规定资格</w:t>
      </w:r>
      <w:r>
        <w:rPr>
          <w:rFonts w:hint="eastAsia" w:ascii="仿宋" w:hAnsi="仿宋" w:eastAsia="仿宋" w:cs="仿宋_GB2312"/>
          <w:sz w:val="28"/>
          <w:szCs w:val="28"/>
          <w:lang w:val="zh-CN"/>
        </w:rPr>
        <w:t>要求</w:t>
      </w:r>
      <w:r>
        <w:rPr>
          <w:rFonts w:hint="eastAsia" w:ascii="仿宋" w:hAnsi="仿宋" w:eastAsia="仿宋" w:cs="仿宋_GB2312"/>
          <w:kern w:val="0"/>
          <w:sz w:val="28"/>
          <w:szCs w:val="28"/>
        </w:rPr>
        <w:t>的报价单位。</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3.“承包人”是指经法定程序确认并授以合同的报价单位。</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4. 合格的工程：满足国家相关法律、法规、规章等规定，并符合本项目相关质量要求、安全文明施工要求的工程。</w:t>
      </w:r>
    </w:p>
    <w:p>
      <w:pPr>
        <w:pStyle w:val="12"/>
        <w:adjustRightInd w:val="0"/>
        <w:snapToGrid w:val="0"/>
        <w:spacing w:line="300" w:lineRule="auto"/>
        <w:ind w:left="420" w:hanging="420"/>
        <w:rPr>
          <w:rFonts w:ascii="仿宋" w:hAnsi="仿宋" w:eastAsia="仿宋" w:cs="仿宋_GB2312"/>
          <w:b/>
          <w:sz w:val="28"/>
          <w:szCs w:val="28"/>
        </w:rPr>
      </w:pPr>
      <w:r>
        <w:rPr>
          <w:rFonts w:hint="eastAsia" w:ascii="仿宋" w:hAnsi="仿宋" w:eastAsia="仿宋" w:cs="仿宋_GB2312"/>
          <w:b/>
          <w:sz w:val="28"/>
          <w:szCs w:val="28"/>
        </w:rPr>
        <w:t>二、询价文件</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5．适用范围:本询价文件适用于本报价邀请中所述项目的询价。</w:t>
      </w:r>
    </w:p>
    <w:p>
      <w:pPr>
        <w:pStyle w:val="12"/>
        <w:adjustRightInd w:val="0"/>
        <w:snapToGrid w:val="0"/>
        <w:spacing w:line="300" w:lineRule="auto"/>
        <w:ind w:left="420" w:hanging="420"/>
        <w:rPr>
          <w:rFonts w:ascii="仿宋" w:hAnsi="仿宋" w:eastAsia="仿宋" w:cs="仿宋_GB2312"/>
          <w:sz w:val="28"/>
          <w:szCs w:val="28"/>
        </w:rPr>
      </w:pPr>
      <w:r>
        <w:rPr>
          <w:rFonts w:hint="eastAsia" w:ascii="仿宋" w:hAnsi="仿宋" w:eastAsia="仿宋" w:cs="仿宋_GB2312"/>
          <w:sz w:val="28"/>
          <w:szCs w:val="28"/>
        </w:rPr>
        <w:t>6. 询价文件的构成</w:t>
      </w:r>
    </w:p>
    <w:p>
      <w:pPr>
        <w:pStyle w:val="12"/>
        <w:adjustRightInd w:val="0"/>
        <w:snapToGrid w:val="0"/>
        <w:spacing w:line="300" w:lineRule="auto"/>
        <w:ind w:left="420" w:hanging="420"/>
        <w:rPr>
          <w:rFonts w:ascii="仿宋" w:hAnsi="仿宋" w:eastAsia="仿宋" w:cs="仿宋_GB2312"/>
          <w:sz w:val="28"/>
          <w:szCs w:val="28"/>
        </w:rPr>
      </w:pPr>
      <w:r>
        <w:rPr>
          <w:rFonts w:hint="eastAsia" w:ascii="仿宋" w:hAnsi="仿宋" w:eastAsia="仿宋" w:cs="仿宋_GB2312"/>
          <w:sz w:val="28"/>
          <w:szCs w:val="28"/>
        </w:rPr>
        <w:t>6.1询价文件包括但不限于下列文件:</w:t>
      </w:r>
    </w:p>
    <w:p>
      <w:pPr>
        <w:pStyle w:val="12"/>
        <w:adjustRightInd w:val="0"/>
        <w:snapToGrid w:val="0"/>
        <w:spacing w:line="300" w:lineRule="auto"/>
        <w:ind w:firstLine="360"/>
        <w:rPr>
          <w:rFonts w:ascii="仿宋" w:hAnsi="仿宋" w:eastAsia="仿宋" w:cs="仿宋_GB2312"/>
          <w:sz w:val="28"/>
          <w:szCs w:val="28"/>
        </w:rPr>
      </w:pPr>
      <w:r>
        <w:rPr>
          <w:rFonts w:hint="eastAsia" w:ascii="仿宋" w:hAnsi="仿宋" w:eastAsia="仿宋" w:cs="仿宋_GB2312"/>
          <w:sz w:val="28"/>
          <w:szCs w:val="28"/>
        </w:rPr>
        <w:t>1）报价邀请函</w:t>
      </w:r>
    </w:p>
    <w:p>
      <w:pPr>
        <w:pStyle w:val="12"/>
        <w:adjustRightInd w:val="0"/>
        <w:snapToGrid w:val="0"/>
        <w:spacing w:line="300" w:lineRule="auto"/>
        <w:ind w:firstLine="360"/>
        <w:rPr>
          <w:rFonts w:ascii="仿宋" w:hAnsi="仿宋" w:eastAsia="仿宋" w:cs="仿宋_GB2312"/>
          <w:sz w:val="28"/>
          <w:szCs w:val="28"/>
        </w:rPr>
      </w:pPr>
      <w:r>
        <w:rPr>
          <w:rFonts w:hint="eastAsia" w:ascii="仿宋" w:hAnsi="仿宋" w:eastAsia="仿宋" w:cs="仿宋_GB2312"/>
          <w:sz w:val="28"/>
          <w:szCs w:val="28"/>
        </w:rPr>
        <w:t>2) 项目内容</w:t>
      </w:r>
    </w:p>
    <w:p>
      <w:pPr>
        <w:pStyle w:val="12"/>
        <w:adjustRightInd w:val="0"/>
        <w:snapToGrid w:val="0"/>
        <w:spacing w:line="300" w:lineRule="auto"/>
        <w:ind w:firstLine="360"/>
        <w:rPr>
          <w:rFonts w:ascii="仿宋" w:hAnsi="仿宋" w:eastAsia="仿宋" w:cs="仿宋_GB2312"/>
          <w:sz w:val="28"/>
          <w:szCs w:val="28"/>
        </w:rPr>
      </w:pPr>
      <w:r>
        <w:rPr>
          <w:rFonts w:hint="eastAsia" w:ascii="仿宋" w:hAnsi="仿宋" w:eastAsia="仿宋" w:cs="仿宋_GB2312"/>
          <w:sz w:val="28"/>
          <w:szCs w:val="28"/>
        </w:rPr>
        <w:t>3) 报价单位须知</w:t>
      </w:r>
    </w:p>
    <w:p>
      <w:pPr>
        <w:pStyle w:val="12"/>
        <w:adjustRightInd w:val="0"/>
        <w:snapToGrid w:val="0"/>
        <w:spacing w:line="300" w:lineRule="auto"/>
        <w:ind w:firstLine="360"/>
        <w:rPr>
          <w:rFonts w:ascii="仿宋" w:hAnsi="仿宋" w:eastAsia="仿宋" w:cs="仿宋_GB2312"/>
          <w:sz w:val="28"/>
          <w:szCs w:val="28"/>
        </w:rPr>
      </w:pPr>
      <w:r>
        <w:rPr>
          <w:rFonts w:hint="eastAsia" w:ascii="仿宋" w:hAnsi="仿宋" w:eastAsia="仿宋" w:cs="仿宋_GB2312"/>
          <w:sz w:val="28"/>
          <w:szCs w:val="28"/>
        </w:rPr>
        <w:t>4) 合同书格式</w:t>
      </w:r>
    </w:p>
    <w:p>
      <w:pPr>
        <w:pStyle w:val="12"/>
        <w:adjustRightInd w:val="0"/>
        <w:snapToGrid w:val="0"/>
        <w:spacing w:line="300" w:lineRule="auto"/>
        <w:ind w:firstLine="360"/>
        <w:rPr>
          <w:rFonts w:ascii="仿宋" w:hAnsi="仿宋" w:eastAsia="仿宋" w:cs="仿宋_GB2312"/>
          <w:sz w:val="28"/>
          <w:szCs w:val="28"/>
        </w:rPr>
      </w:pPr>
      <w:r>
        <w:rPr>
          <w:rFonts w:hint="eastAsia" w:ascii="仿宋" w:hAnsi="仿宋" w:eastAsia="仿宋" w:cs="仿宋_GB2312"/>
          <w:sz w:val="28"/>
          <w:szCs w:val="28"/>
        </w:rPr>
        <w:t>5) 询价响应文件格式</w:t>
      </w:r>
    </w:p>
    <w:p>
      <w:pPr>
        <w:pStyle w:val="12"/>
        <w:adjustRightInd w:val="0"/>
        <w:snapToGrid w:val="0"/>
        <w:spacing w:line="300" w:lineRule="auto"/>
        <w:ind w:firstLine="360"/>
        <w:rPr>
          <w:rFonts w:ascii="仿宋" w:hAnsi="仿宋" w:eastAsia="仿宋" w:cs="仿宋_GB2312"/>
          <w:sz w:val="28"/>
          <w:szCs w:val="28"/>
        </w:rPr>
      </w:pPr>
      <w:r>
        <w:rPr>
          <w:rFonts w:hint="eastAsia" w:ascii="仿宋" w:hAnsi="仿宋" w:eastAsia="仿宋" w:cs="仿宋_GB2312"/>
          <w:sz w:val="28"/>
          <w:szCs w:val="28"/>
        </w:rPr>
        <w:t>6) 在询价过程中由询价人发出的修正和补充文件等</w:t>
      </w:r>
    </w:p>
    <w:p>
      <w:pPr>
        <w:pStyle w:val="12"/>
        <w:adjustRightInd w:val="0"/>
        <w:snapToGrid w:val="0"/>
        <w:spacing w:line="300" w:lineRule="auto"/>
        <w:ind w:left="420" w:hanging="420"/>
        <w:rPr>
          <w:rFonts w:ascii="仿宋" w:hAnsi="仿宋" w:eastAsia="仿宋" w:cs="仿宋_GB2312"/>
          <w:sz w:val="28"/>
          <w:szCs w:val="28"/>
        </w:rPr>
      </w:pPr>
      <w:r>
        <w:rPr>
          <w:rFonts w:hint="eastAsia" w:ascii="仿宋" w:hAnsi="仿宋" w:eastAsia="仿宋" w:cs="仿宋_GB2312"/>
          <w:sz w:val="28"/>
          <w:szCs w:val="28"/>
        </w:rPr>
        <w:t>6.2报价单位应认真阅读、并充分理解询价文件的全部内容（包括所有的补充、修改内容、重要事项、格式、条款等）。报价单位没有按照询价文件要求提交全部资料，或者没有对询价文件在各方面都做出实质性响应是报价单位的风险，有可能导致其询价响应被拒绝，或被认定为无效询价响应。</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7. 询价文件的澄清或修改</w:t>
      </w:r>
    </w:p>
    <w:p>
      <w:pPr>
        <w:pStyle w:val="2"/>
        <w:ind w:left="0" w:leftChars="0" w:firstLine="0" w:firstLineChars="0"/>
        <w:rPr>
          <w:rFonts w:ascii="仿宋" w:hAnsi="仿宋" w:eastAsia="仿宋" w:cs="仿宋_GB2312"/>
          <w:sz w:val="28"/>
          <w:szCs w:val="28"/>
        </w:rPr>
      </w:pPr>
      <w:r>
        <w:rPr>
          <w:rFonts w:hint="eastAsia" w:ascii="仿宋" w:hAnsi="仿宋" w:eastAsia="仿宋" w:cs="仿宋_GB2312"/>
          <w:sz w:val="28"/>
          <w:szCs w:val="28"/>
        </w:rPr>
        <w:t>7.1询价文件的澄清是指询价人对询价文件中的遗漏、错误、词义表达不清或对比较复杂的事项进行说明，回答报价单位提出的各种问题。询价文件的修改是指询价人对询价文件中出现的错误进行修订。</w:t>
      </w:r>
    </w:p>
    <w:p>
      <w:pPr>
        <w:pStyle w:val="2"/>
        <w:ind w:left="0" w:leftChars="0" w:firstLine="0" w:firstLineChars="0"/>
        <w:rPr>
          <w:rFonts w:ascii="仿宋" w:hAnsi="仿宋" w:eastAsia="仿宋" w:cs="仿宋_GB2312"/>
          <w:sz w:val="28"/>
          <w:szCs w:val="28"/>
        </w:rPr>
      </w:pPr>
      <w:r>
        <w:rPr>
          <w:rFonts w:hint="eastAsia" w:ascii="仿宋" w:hAnsi="仿宋" w:eastAsia="仿宋" w:cs="仿宋_GB2312"/>
          <w:sz w:val="28"/>
          <w:szCs w:val="28"/>
        </w:rPr>
        <w:t>7.2任何要求对询价文件进行澄清的报价单位，均应以纸质形式通知询价人。询价人对其收到的纸质的对询价文件的澄清要求均以书面形式予以答复。报价单位在收到上述答复后，应立即向询价人回函确认，该答复作为询价文件的一部分，对报价单位有约束力。</w:t>
      </w:r>
    </w:p>
    <w:p>
      <w:pPr>
        <w:pStyle w:val="2"/>
        <w:ind w:left="0" w:leftChars="0" w:firstLine="0" w:firstLineChars="0"/>
        <w:rPr>
          <w:rFonts w:ascii="仿宋" w:hAnsi="仿宋" w:eastAsia="仿宋" w:cs="仿宋_GB2312"/>
          <w:sz w:val="28"/>
          <w:szCs w:val="28"/>
        </w:rPr>
      </w:pPr>
      <w:r>
        <w:rPr>
          <w:rFonts w:hint="eastAsia" w:ascii="仿宋" w:hAnsi="仿宋" w:eastAsia="仿宋" w:cs="仿宋_GB2312"/>
          <w:sz w:val="28"/>
          <w:szCs w:val="28"/>
        </w:rPr>
        <w:t>７.3询价文件的修改或澄清将以书面形式通知所有购买询价文件的报价单位，并对其具有约束力。报价单位在收到上述通知后，应立即向询价人回函确认。</w:t>
      </w:r>
    </w:p>
    <w:p>
      <w:pPr>
        <w:pStyle w:val="2"/>
        <w:ind w:left="0" w:leftChars="0" w:firstLine="0" w:firstLineChars="0"/>
        <w:rPr>
          <w:rFonts w:ascii="仿宋" w:hAnsi="仿宋" w:eastAsia="仿宋" w:cs="仿宋_GB2312"/>
          <w:sz w:val="28"/>
          <w:szCs w:val="28"/>
        </w:rPr>
      </w:pPr>
      <w:r>
        <w:rPr>
          <w:rFonts w:hint="eastAsia" w:ascii="仿宋" w:hAnsi="仿宋" w:eastAsia="仿宋" w:cs="仿宋_GB2312"/>
          <w:sz w:val="28"/>
          <w:szCs w:val="28"/>
        </w:rPr>
        <w:t>7.4询价人可以视询价具体情况，延长递交询价响应文件截止时间，并将变更时间以书面形式通知所有询价文件收受人。</w:t>
      </w:r>
    </w:p>
    <w:p>
      <w:pPr>
        <w:pStyle w:val="12"/>
        <w:adjustRightInd w:val="0"/>
        <w:snapToGrid w:val="0"/>
        <w:spacing w:line="300" w:lineRule="auto"/>
        <w:ind w:left="420" w:hanging="420"/>
        <w:rPr>
          <w:rFonts w:ascii="仿宋" w:hAnsi="仿宋" w:eastAsia="仿宋" w:cs="仿宋_GB2312"/>
          <w:b/>
          <w:sz w:val="28"/>
          <w:szCs w:val="28"/>
        </w:rPr>
      </w:pPr>
      <w:r>
        <w:rPr>
          <w:rFonts w:hint="eastAsia" w:ascii="仿宋" w:hAnsi="仿宋" w:eastAsia="仿宋" w:cs="仿宋_GB2312"/>
          <w:sz w:val="28"/>
          <w:szCs w:val="28"/>
        </w:rPr>
        <w:t>7.5 书面形式包括但不限于以纸质、电子邮件、门户网站信息公告等形式。</w:t>
      </w:r>
      <w:r>
        <w:rPr>
          <w:rFonts w:hint="eastAsia" w:ascii="仿宋" w:hAnsi="仿宋" w:eastAsia="仿宋" w:cs="仿宋_GB2312"/>
          <w:b/>
          <w:sz w:val="28"/>
          <w:szCs w:val="28"/>
        </w:rPr>
        <w:t>三、询价响应文件的编制和数量</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8．询价响应费用</w:t>
      </w:r>
    </w:p>
    <w:p>
      <w:pPr>
        <w:pStyle w:val="12"/>
        <w:adjustRightInd w:val="0"/>
        <w:snapToGrid w:val="0"/>
        <w:spacing w:line="300" w:lineRule="auto"/>
        <w:ind w:left="420" w:hanging="420"/>
        <w:rPr>
          <w:rFonts w:ascii="仿宋" w:hAnsi="仿宋" w:eastAsia="仿宋" w:cs="仿宋_GB2312"/>
          <w:sz w:val="28"/>
          <w:szCs w:val="28"/>
        </w:rPr>
      </w:pPr>
      <w:r>
        <w:rPr>
          <w:rFonts w:hint="eastAsia" w:ascii="仿宋" w:hAnsi="仿宋" w:eastAsia="仿宋" w:cs="仿宋_GB2312"/>
          <w:sz w:val="28"/>
          <w:szCs w:val="28"/>
        </w:rPr>
        <w:t>8.1 报价单位应承担所有与准备和参加询价响应有关的费用。不论询价的结果如何，询价人均无义务和责任承担这些费用。</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9．报价的语言及计量</w:t>
      </w:r>
    </w:p>
    <w:p>
      <w:pPr>
        <w:pStyle w:val="12"/>
        <w:adjustRightInd w:val="0"/>
        <w:snapToGrid w:val="0"/>
        <w:spacing w:line="300" w:lineRule="auto"/>
        <w:ind w:left="360" w:hanging="360"/>
        <w:rPr>
          <w:rFonts w:ascii="仿宋" w:hAnsi="仿宋" w:eastAsia="仿宋" w:cs="仿宋_GB2312"/>
          <w:sz w:val="28"/>
          <w:szCs w:val="28"/>
        </w:rPr>
      </w:pPr>
      <w:r>
        <w:rPr>
          <w:rFonts w:hint="eastAsia" w:ascii="仿宋" w:hAnsi="仿宋" w:eastAsia="仿宋" w:cs="仿宋_GB2312"/>
          <w:sz w:val="28"/>
          <w:szCs w:val="28"/>
        </w:rPr>
        <w:t>9.1报价单位提交的询价响应文件以及报价单位与询价人就有关询价的所有来往函电均应使用中文。报价单位提交的支持文件或印刷的资料可以用另一种语言，但相应内容应附有中文翻译本，在解释询价响应文件的修改内容时以中文翻译本为准。对中文翻译有异议的，以权威机构的译本为准。</w:t>
      </w:r>
    </w:p>
    <w:p>
      <w:pPr>
        <w:pStyle w:val="12"/>
        <w:adjustRightInd w:val="0"/>
        <w:snapToGrid w:val="0"/>
        <w:spacing w:line="300" w:lineRule="auto"/>
        <w:ind w:left="360" w:hanging="360"/>
        <w:rPr>
          <w:rFonts w:ascii="仿宋" w:hAnsi="仿宋" w:eastAsia="仿宋" w:cs="仿宋_GB2312"/>
          <w:sz w:val="28"/>
          <w:szCs w:val="28"/>
        </w:rPr>
      </w:pPr>
      <w:r>
        <w:rPr>
          <w:rFonts w:hint="eastAsia" w:ascii="仿宋" w:hAnsi="仿宋" w:eastAsia="仿宋" w:cs="仿宋_GB2312"/>
          <w:sz w:val="28"/>
          <w:szCs w:val="28"/>
        </w:rPr>
        <w:t>9.2除非询价文件中另有规定，报价单位在询价响应文件中及其与询价人的所有往来文件中的计量单位均应采用中华人民共和国法定计量单位。</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10．询价响应文件的构成</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10.1报价单位编制的询价响应文件应包括但不少于本询价文件第五部分《询价响应文件格式》的所有内容。</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11. 询价响应文件编制</w:t>
      </w:r>
    </w:p>
    <w:p>
      <w:pPr>
        <w:spacing w:line="300" w:lineRule="auto"/>
        <w:ind w:left="630" w:hanging="630" w:hangingChars="225"/>
        <w:rPr>
          <w:rFonts w:ascii="仿宋" w:hAnsi="仿宋" w:eastAsia="仿宋" w:cs="仿宋_GB2312"/>
          <w:sz w:val="28"/>
          <w:szCs w:val="28"/>
        </w:rPr>
      </w:pPr>
      <w:r>
        <w:rPr>
          <w:rFonts w:hint="eastAsia" w:ascii="仿宋" w:hAnsi="仿宋" w:eastAsia="仿宋" w:cs="仿宋_GB2312"/>
          <w:sz w:val="28"/>
          <w:szCs w:val="28"/>
        </w:rPr>
        <w:t>11.1报价单位应按响应文件格式编制询价响应文件。</w:t>
      </w:r>
    </w:p>
    <w:p>
      <w:pPr>
        <w:pStyle w:val="12"/>
        <w:adjustRightInd w:val="0"/>
        <w:snapToGrid w:val="0"/>
        <w:spacing w:line="300" w:lineRule="auto"/>
        <w:ind w:left="420" w:hanging="420"/>
        <w:rPr>
          <w:rFonts w:ascii="仿宋" w:hAnsi="仿宋" w:eastAsia="仿宋" w:cs="仿宋_GB2312"/>
          <w:sz w:val="28"/>
          <w:szCs w:val="28"/>
        </w:rPr>
      </w:pPr>
      <w:r>
        <w:rPr>
          <w:rFonts w:hint="eastAsia" w:ascii="仿宋" w:hAnsi="仿宋" w:eastAsia="仿宋" w:cs="仿宋_GB2312"/>
          <w:sz w:val="28"/>
          <w:szCs w:val="28"/>
        </w:rPr>
        <w:t>11.2报价单位必须对询价响应文件所提供的全部资料的真实性承担法律责任，并无条件接受（询价人）等对其中任何资料进行核实的要求。报价单位必须对询价响应文件所提供的全部资料的真实性承担法律责任。</w:t>
      </w:r>
    </w:p>
    <w:p>
      <w:pPr>
        <w:pStyle w:val="12"/>
        <w:adjustRightInd w:val="0"/>
        <w:snapToGrid w:val="0"/>
        <w:spacing w:line="300" w:lineRule="auto"/>
        <w:ind w:left="420" w:hanging="420"/>
        <w:rPr>
          <w:rFonts w:ascii="仿宋" w:hAnsi="仿宋" w:eastAsia="仿宋" w:cs="仿宋_GB2312"/>
          <w:sz w:val="28"/>
          <w:szCs w:val="28"/>
        </w:rPr>
      </w:pPr>
      <w:r>
        <w:rPr>
          <w:rFonts w:hint="eastAsia" w:ascii="仿宋" w:hAnsi="仿宋" w:eastAsia="仿宋" w:cs="仿宋_GB2312"/>
          <w:sz w:val="28"/>
          <w:szCs w:val="28"/>
        </w:rPr>
        <w:t>11.3如果因为报价单位询价响应文件填报的内容不详，或没有提供询价文件中所要求的全部资料及数据，由此造成的后果，其责任由报价单位承担。</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12. 报价</w:t>
      </w:r>
    </w:p>
    <w:p>
      <w:pPr>
        <w:autoSpaceDE w:val="0"/>
        <w:autoSpaceDN w:val="0"/>
        <w:adjustRightInd w:val="0"/>
        <w:snapToGrid w:val="0"/>
        <w:spacing w:line="300" w:lineRule="auto"/>
        <w:ind w:left="560" w:right="-148" w:hanging="560" w:hangingChars="200"/>
        <w:rPr>
          <w:rFonts w:ascii="仿宋" w:hAnsi="仿宋" w:eastAsia="仿宋" w:cs="仿宋_GB2312"/>
          <w:sz w:val="28"/>
          <w:szCs w:val="28"/>
        </w:rPr>
      </w:pPr>
      <w:r>
        <w:rPr>
          <w:rFonts w:hint="eastAsia" w:ascii="仿宋" w:hAnsi="仿宋" w:eastAsia="仿宋" w:cs="仿宋_GB2312"/>
          <w:sz w:val="28"/>
          <w:szCs w:val="28"/>
        </w:rPr>
        <w:t>12.1如询价文件无特殊规定，报价以人民币填报。</w:t>
      </w:r>
    </w:p>
    <w:p>
      <w:pPr>
        <w:autoSpaceDE w:val="0"/>
        <w:autoSpaceDN w:val="0"/>
        <w:adjustRightInd w:val="0"/>
        <w:snapToGrid w:val="0"/>
        <w:spacing w:line="300" w:lineRule="auto"/>
        <w:ind w:left="560" w:right="-148" w:hanging="560" w:hangingChars="200"/>
        <w:rPr>
          <w:rFonts w:ascii="仿宋" w:hAnsi="仿宋" w:eastAsia="仿宋" w:cs="仿宋_GB2312"/>
          <w:sz w:val="28"/>
          <w:szCs w:val="28"/>
        </w:rPr>
      </w:pPr>
      <w:r>
        <w:rPr>
          <w:rFonts w:hint="eastAsia" w:ascii="仿宋" w:hAnsi="仿宋" w:eastAsia="仿宋" w:cs="仿宋_GB2312"/>
          <w:sz w:val="28"/>
          <w:szCs w:val="28"/>
        </w:rPr>
        <w:t>12.2报价应为包括设计图纸和工程量清单项目所发生的人工费、材料费、机械费、管理费、利润、项目措施费、规费、税金、配合费、预留金以及施工合同包含的所有风险、责任等各项应有费用。报价若低于本项目最高限价的60%，必须在响应文件中说明报价理由。</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12.3任何有选择性报价的报价，将被视为无效报价。</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12.4报价人不得存在以下情形之一：</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（1）与询价人存在利害关系且可能影响询价公正性；</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（2）与本询价项目的其他报价人为同一个单位负责人；</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（3）与本询价项目的其他报价人存在控股、管理关系；</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（4）为本询价项目提供过设计、编制技术规范和其他文件的咨询服务；</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（5）被依法暂停或者取消投标资格；</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（6）被责令停产停业、暂扣或者吊销许可证、暂扣或者吊销执照；</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（7）进入清算程序，或被宣告破产，或其他丧失履约能力的情形；</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（8）在参加本项目前3年内在存在重大违法记录；</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（9）被“全国企业信用信息公示系统”（网址：http://www.gsxt.gov.cn/）列入经营异常名录和严重违法企业名单；</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（10）被《信用中国》网站（www.creditchina.gov.cn）公示存在不良信用记录；</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 xml:space="preserve">（11）本项目截止时间前的半年中，在询价人组织的招标、询价活动中有被查实提供虚假材料的。 </w:t>
      </w:r>
    </w:p>
    <w:p>
      <w:pPr>
        <w:pStyle w:val="12"/>
        <w:adjustRightInd w:val="0"/>
        <w:snapToGrid w:val="0"/>
        <w:spacing w:line="300" w:lineRule="auto"/>
        <w:ind w:left="562" w:leftChars="1" w:hanging="560" w:hangingChars="200"/>
        <w:rPr>
          <w:rFonts w:ascii="仿宋" w:hAnsi="仿宋" w:eastAsia="仿宋" w:cs="仿宋_GB2312"/>
          <w:kern w:val="0"/>
          <w:sz w:val="28"/>
          <w:szCs w:val="28"/>
        </w:rPr>
      </w:pPr>
      <w:r>
        <w:rPr>
          <w:rFonts w:hint="eastAsia" w:ascii="仿宋" w:hAnsi="仿宋" w:eastAsia="仿宋" w:cs="仿宋_GB2312"/>
          <w:kern w:val="0"/>
          <w:sz w:val="28"/>
          <w:szCs w:val="28"/>
        </w:rPr>
        <w:t>13. 联合体报价</w:t>
      </w:r>
    </w:p>
    <w:p>
      <w:pPr>
        <w:pStyle w:val="12"/>
        <w:adjustRightInd w:val="0"/>
        <w:snapToGrid w:val="0"/>
        <w:spacing w:line="300" w:lineRule="auto"/>
        <w:ind w:left="562" w:leftChars="1" w:hanging="560" w:hangingChars="200"/>
        <w:rPr>
          <w:rFonts w:ascii="仿宋" w:hAnsi="仿宋" w:eastAsia="仿宋" w:cs="仿宋_GB2312"/>
          <w:kern w:val="0"/>
          <w:sz w:val="28"/>
          <w:szCs w:val="28"/>
        </w:rPr>
      </w:pPr>
      <w:r>
        <w:rPr>
          <w:rFonts w:hint="eastAsia" w:ascii="仿宋" w:hAnsi="仿宋" w:eastAsia="仿宋" w:cs="仿宋_GB2312"/>
          <w:kern w:val="0"/>
          <w:sz w:val="28"/>
          <w:szCs w:val="28"/>
        </w:rPr>
        <w:t>13.1本项目不接受联合体参加报价。</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14. 报价单位资格证明文件</w:t>
      </w:r>
    </w:p>
    <w:p>
      <w:pPr>
        <w:pStyle w:val="12"/>
        <w:adjustRightInd w:val="0"/>
        <w:snapToGrid w:val="0"/>
        <w:spacing w:line="300" w:lineRule="auto"/>
        <w:ind w:left="420" w:hanging="420"/>
        <w:rPr>
          <w:rFonts w:ascii="仿宋" w:hAnsi="仿宋" w:eastAsia="仿宋" w:cs="仿宋_GB2312"/>
          <w:sz w:val="28"/>
          <w:szCs w:val="28"/>
        </w:rPr>
      </w:pPr>
      <w:r>
        <w:rPr>
          <w:rFonts w:hint="eastAsia" w:ascii="仿宋" w:hAnsi="仿宋" w:eastAsia="仿宋" w:cs="仿宋_GB2312"/>
          <w:sz w:val="28"/>
          <w:szCs w:val="28"/>
        </w:rPr>
        <w:t>14.1报价单位应按询价文件的要求，提交证明其有资格参加询价和成交后有履行合同能力的文件，并作为其询价响应文件的组成部分，内容详见询价文件第五部分《询价响应文件格式》中的“资格证明文件”。</w:t>
      </w:r>
    </w:p>
    <w:p>
      <w:pPr>
        <w:pStyle w:val="12"/>
        <w:adjustRightInd w:val="0"/>
        <w:snapToGrid w:val="0"/>
        <w:spacing w:line="300" w:lineRule="auto"/>
        <w:ind w:left="420" w:hanging="420"/>
        <w:rPr>
          <w:rFonts w:ascii="仿宋" w:hAnsi="仿宋" w:eastAsia="仿宋" w:cs="仿宋_GB2312"/>
          <w:sz w:val="28"/>
          <w:szCs w:val="28"/>
        </w:rPr>
      </w:pPr>
      <w:r>
        <w:rPr>
          <w:rFonts w:hint="eastAsia" w:ascii="仿宋" w:hAnsi="仿宋" w:eastAsia="仿宋" w:cs="仿宋_GB2312"/>
          <w:sz w:val="28"/>
          <w:szCs w:val="28"/>
        </w:rPr>
        <w:t>14.2资格证明文件必须真实有效，复印件必须加盖单位印章。</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15. 报价有效期</w:t>
      </w:r>
    </w:p>
    <w:p>
      <w:pPr>
        <w:adjustRightInd w:val="0"/>
        <w:snapToGrid w:val="0"/>
        <w:spacing w:line="300" w:lineRule="auto"/>
        <w:ind w:left="420" w:hanging="420"/>
        <w:rPr>
          <w:rFonts w:ascii="仿宋" w:hAnsi="仿宋" w:eastAsia="仿宋" w:cs="仿宋_GB2312"/>
          <w:sz w:val="28"/>
          <w:szCs w:val="28"/>
        </w:rPr>
      </w:pPr>
      <w:r>
        <w:rPr>
          <w:rFonts w:hint="eastAsia" w:ascii="仿宋" w:hAnsi="仿宋" w:eastAsia="仿宋" w:cs="仿宋_GB2312"/>
          <w:sz w:val="28"/>
          <w:szCs w:val="28"/>
        </w:rPr>
        <w:t>15.1询价响应文件应在递交响应文件截止之日起</w:t>
      </w:r>
      <w:r>
        <w:rPr>
          <w:rFonts w:hint="eastAsia" w:ascii="仿宋" w:hAnsi="仿宋" w:eastAsia="仿宋" w:cs="仿宋_GB2312"/>
          <w:sz w:val="28"/>
          <w:szCs w:val="28"/>
          <w:u w:val="single"/>
        </w:rPr>
        <w:t>90</w:t>
      </w:r>
      <w:r>
        <w:rPr>
          <w:rFonts w:hint="eastAsia" w:ascii="仿宋" w:hAnsi="仿宋" w:eastAsia="仿宋" w:cs="仿宋_GB2312"/>
          <w:sz w:val="28"/>
          <w:szCs w:val="28"/>
        </w:rPr>
        <w:t>天内保持有效。报价有效期比规定时间短的将被作为非实质性响应询价文件而予以拒绝。</w:t>
      </w:r>
    </w:p>
    <w:p>
      <w:pPr>
        <w:adjustRightInd w:val="0"/>
        <w:snapToGrid w:val="0"/>
        <w:spacing w:line="300" w:lineRule="auto"/>
        <w:ind w:left="420" w:hanging="420"/>
        <w:rPr>
          <w:rFonts w:ascii="仿宋" w:hAnsi="仿宋" w:eastAsia="仿宋" w:cs="仿宋_GB2312"/>
          <w:sz w:val="28"/>
          <w:szCs w:val="28"/>
        </w:rPr>
      </w:pPr>
      <w:r>
        <w:rPr>
          <w:rFonts w:hint="eastAsia" w:ascii="仿宋" w:hAnsi="仿宋" w:eastAsia="仿宋" w:cs="仿宋_GB2312"/>
          <w:sz w:val="28"/>
          <w:szCs w:val="28"/>
        </w:rPr>
        <w:t>15.2特殊情况下，询价人可于报价有效期期满之前，要求报价单位同意延长报价有效期，要求与答复均应为书面形式。</w:t>
      </w:r>
    </w:p>
    <w:p>
      <w:pPr>
        <w:autoSpaceDE w:val="0"/>
        <w:autoSpaceDN w:val="0"/>
        <w:adjustRightInd w:val="0"/>
        <w:snapToGrid w:val="0"/>
        <w:spacing w:line="300" w:lineRule="auto"/>
        <w:ind w:left="560" w:right="32" w:hanging="560" w:hangingChars="200"/>
        <w:rPr>
          <w:rFonts w:ascii="仿宋" w:hAnsi="仿宋" w:eastAsia="仿宋" w:cs="仿宋_GB2312"/>
          <w:sz w:val="28"/>
          <w:szCs w:val="28"/>
        </w:rPr>
      </w:pPr>
      <w:r>
        <w:rPr>
          <w:rFonts w:hint="eastAsia" w:ascii="仿宋" w:hAnsi="仿宋" w:eastAsia="仿宋" w:cs="仿宋_GB2312"/>
          <w:sz w:val="28"/>
          <w:szCs w:val="28"/>
        </w:rPr>
        <w:t>16. 询价响应文件的数量和签署</w:t>
      </w:r>
    </w:p>
    <w:p>
      <w:pPr>
        <w:autoSpaceDE w:val="0"/>
        <w:autoSpaceDN w:val="0"/>
        <w:adjustRightInd w:val="0"/>
        <w:snapToGrid w:val="0"/>
        <w:spacing w:line="300" w:lineRule="auto"/>
        <w:ind w:left="630" w:right="32"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16.1 报价单位应编制询价响应文件一式</w:t>
      </w:r>
      <w:r>
        <w:rPr>
          <w:rFonts w:hint="eastAsia" w:ascii="仿宋" w:hAnsi="仿宋" w:eastAsia="仿宋" w:cs="仿宋_GB2312"/>
          <w:kern w:val="0"/>
          <w:sz w:val="28"/>
          <w:szCs w:val="28"/>
          <w:u w:val="single"/>
        </w:rPr>
        <w:t>2</w:t>
      </w:r>
      <w:r>
        <w:rPr>
          <w:rFonts w:hint="eastAsia" w:ascii="仿宋" w:hAnsi="仿宋" w:eastAsia="仿宋" w:cs="仿宋_GB2312"/>
          <w:kern w:val="0"/>
          <w:sz w:val="28"/>
          <w:szCs w:val="28"/>
        </w:rPr>
        <w:t>份，其中正本一份和副本一</w:t>
      </w:r>
      <w:r>
        <w:rPr>
          <w:rFonts w:hint="eastAsia" w:ascii="仿宋" w:hAnsi="仿宋" w:eastAsia="仿宋" w:cs="仿宋_GB2312"/>
          <w:kern w:val="0"/>
          <w:sz w:val="28"/>
          <w:szCs w:val="28"/>
          <w:u w:val="single"/>
        </w:rPr>
        <w:t xml:space="preserve"> </w:t>
      </w:r>
      <w:r>
        <w:rPr>
          <w:rFonts w:hint="eastAsia" w:ascii="仿宋" w:hAnsi="仿宋" w:eastAsia="仿宋" w:cs="仿宋_GB2312"/>
          <w:kern w:val="0"/>
          <w:sz w:val="28"/>
          <w:szCs w:val="28"/>
        </w:rPr>
        <w:t>份，询价响应文件的副本可采用正本的复印件。每套询价响应文件须清楚地标明“正本”、“副本”。若副本与正本不符，以正本为准。</w:t>
      </w:r>
    </w:p>
    <w:p>
      <w:pPr>
        <w:autoSpaceDE w:val="0"/>
        <w:autoSpaceDN w:val="0"/>
        <w:adjustRightInd w:val="0"/>
        <w:snapToGrid w:val="0"/>
        <w:spacing w:line="300" w:lineRule="auto"/>
        <w:ind w:left="630" w:right="32"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16.2 询价响应文件的正本需打印或用不褪色墨水书写，并由法定代表人或经其正式授权的代表签字或加盖私章。授权代表须出具书面授权证明，其《法定代表人授权书》应附在询价响应文件中。</w:t>
      </w:r>
    </w:p>
    <w:p>
      <w:pPr>
        <w:pStyle w:val="12"/>
        <w:adjustRightInd w:val="0"/>
        <w:snapToGrid w:val="0"/>
        <w:spacing w:line="300" w:lineRule="auto"/>
        <w:ind w:left="630"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16.3 询价响应文件中的任何重要的插字、涂改和增删，必须由法定代表人或经其正式授权的代表在旁边签字或盖私章才有效。</w:t>
      </w:r>
    </w:p>
    <w:p>
      <w:pPr>
        <w:pStyle w:val="12"/>
        <w:adjustRightInd w:val="0"/>
        <w:snapToGrid w:val="0"/>
        <w:spacing w:line="300" w:lineRule="auto"/>
        <w:ind w:left="630"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16.4电报、电话、传真形式的询价响应文件概不接受。</w:t>
      </w:r>
    </w:p>
    <w:p>
      <w:pPr>
        <w:autoSpaceDE w:val="0"/>
        <w:autoSpaceDN w:val="0"/>
        <w:adjustRightInd w:val="0"/>
        <w:snapToGrid w:val="0"/>
        <w:spacing w:line="300" w:lineRule="auto"/>
        <w:ind w:left="562" w:right="32" w:hanging="562" w:hangingChars="200"/>
        <w:rPr>
          <w:rFonts w:ascii="仿宋" w:hAnsi="仿宋" w:eastAsia="仿宋" w:cs="仿宋_GB2312"/>
          <w:b/>
          <w:sz w:val="28"/>
          <w:szCs w:val="28"/>
        </w:rPr>
      </w:pPr>
      <w:r>
        <w:rPr>
          <w:rFonts w:hint="eastAsia" w:ascii="仿宋" w:hAnsi="仿宋" w:eastAsia="仿宋" w:cs="仿宋_GB2312"/>
          <w:b/>
          <w:sz w:val="28"/>
          <w:szCs w:val="28"/>
        </w:rPr>
        <w:t>四、询价响应文件的递交</w:t>
      </w:r>
    </w:p>
    <w:p>
      <w:pPr>
        <w:autoSpaceDE w:val="0"/>
        <w:autoSpaceDN w:val="0"/>
        <w:adjustRightInd w:val="0"/>
        <w:snapToGrid w:val="0"/>
        <w:spacing w:line="300" w:lineRule="auto"/>
        <w:ind w:left="560" w:right="32" w:hanging="560" w:hangingChars="200"/>
        <w:rPr>
          <w:rFonts w:ascii="仿宋" w:hAnsi="仿宋" w:eastAsia="仿宋" w:cs="仿宋_GB2312"/>
          <w:kern w:val="0"/>
          <w:sz w:val="28"/>
          <w:szCs w:val="28"/>
        </w:rPr>
      </w:pPr>
      <w:r>
        <w:rPr>
          <w:rFonts w:hint="eastAsia" w:ascii="仿宋" w:hAnsi="仿宋" w:eastAsia="仿宋" w:cs="仿宋_GB2312"/>
          <w:kern w:val="0"/>
          <w:sz w:val="28"/>
          <w:szCs w:val="28"/>
        </w:rPr>
        <w:t>17. 询价响应文件的密封和标记</w:t>
      </w:r>
    </w:p>
    <w:p>
      <w:pPr>
        <w:pStyle w:val="12"/>
        <w:adjustRightInd w:val="0"/>
        <w:snapToGrid w:val="0"/>
        <w:spacing w:line="300" w:lineRule="auto"/>
        <w:ind w:left="630"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17.1报价单位应将询价响应文件正本和副本用单独的信封密封，注明“正本”或“副本”字样。</w:t>
      </w:r>
    </w:p>
    <w:p>
      <w:pPr>
        <w:pStyle w:val="12"/>
        <w:adjustRightInd w:val="0"/>
        <w:snapToGrid w:val="0"/>
        <w:spacing w:line="300" w:lineRule="auto"/>
        <w:ind w:left="630"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17.2每一密封信封均应：</w:t>
      </w:r>
    </w:p>
    <w:p>
      <w:pPr>
        <w:pStyle w:val="12"/>
        <w:adjustRightInd w:val="0"/>
        <w:snapToGrid w:val="0"/>
        <w:spacing w:line="300" w:lineRule="auto"/>
        <w:ind w:left="1439" w:leftChars="343" w:hanging="719" w:hangingChars="257"/>
        <w:rPr>
          <w:rFonts w:ascii="仿宋" w:hAnsi="仿宋" w:eastAsia="仿宋" w:cs="仿宋_GB2312"/>
          <w:kern w:val="0"/>
          <w:sz w:val="28"/>
          <w:szCs w:val="28"/>
        </w:rPr>
      </w:pPr>
      <w:r>
        <w:rPr>
          <w:rFonts w:hint="eastAsia" w:ascii="仿宋" w:hAnsi="仿宋" w:eastAsia="仿宋" w:cs="仿宋_GB2312"/>
          <w:kern w:val="0"/>
          <w:sz w:val="28"/>
          <w:szCs w:val="28"/>
        </w:rPr>
        <w:t>（1）标明项目编号、项目名称，并注明“正本”或“副本”字样；</w:t>
      </w:r>
    </w:p>
    <w:p>
      <w:pPr>
        <w:pStyle w:val="12"/>
        <w:adjustRightInd w:val="0"/>
        <w:snapToGrid w:val="0"/>
        <w:spacing w:line="300" w:lineRule="auto"/>
        <w:ind w:left="1439" w:leftChars="343" w:hanging="719" w:hangingChars="257"/>
        <w:rPr>
          <w:rFonts w:ascii="仿宋" w:hAnsi="仿宋" w:eastAsia="仿宋" w:cs="仿宋_GB2312"/>
          <w:kern w:val="0"/>
          <w:sz w:val="28"/>
          <w:szCs w:val="28"/>
        </w:rPr>
      </w:pPr>
      <w:r>
        <w:rPr>
          <w:rFonts w:hint="eastAsia" w:ascii="仿宋" w:hAnsi="仿宋" w:eastAsia="仿宋" w:cs="仿宋_GB2312"/>
          <w:kern w:val="0"/>
          <w:sz w:val="28"/>
          <w:szCs w:val="28"/>
        </w:rPr>
        <w:t>（2）注明“于（递交询价响应文件截止时间）之前不准启封”的字样。</w:t>
      </w:r>
    </w:p>
    <w:p>
      <w:pPr>
        <w:pStyle w:val="12"/>
        <w:adjustRightInd w:val="0"/>
        <w:snapToGrid w:val="0"/>
        <w:spacing w:line="300" w:lineRule="auto"/>
        <w:ind w:left="630"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17.3如果信封未按本须知第17.1条和第17.2条要求密封的，询价人对误投或过早启封概不负责。</w:t>
      </w:r>
    </w:p>
    <w:p>
      <w:pPr>
        <w:pStyle w:val="12"/>
        <w:adjustRightInd w:val="0"/>
        <w:snapToGrid w:val="0"/>
        <w:spacing w:line="300" w:lineRule="auto"/>
        <w:ind w:left="630"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17.4询价响应文件未密封的或在递交截止时间后递交的，询价人将拒绝接收。</w:t>
      </w:r>
    </w:p>
    <w:p>
      <w:pPr>
        <w:tabs>
          <w:tab w:val="left" w:pos="8280"/>
        </w:tabs>
        <w:autoSpaceDE w:val="0"/>
        <w:autoSpaceDN w:val="0"/>
        <w:adjustRightInd w:val="0"/>
        <w:snapToGrid w:val="0"/>
        <w:spacing w:line="300" w:lineRule="auto"/>
        <w:ind w:left="560" w:right="32" w:hanging="560" w:hangingChars="200"/>
        <w:rPr>
          <w:rFonts w:ascii="仿宋" w:hAnsi="仿宋" w:eastAsia="仿宋" w:cs="仿宋_GB2312"/>
          <w:sz w:val="28"/>
          <w:szCs w:val="28"/>
        </w:rPr>
      </w:pPr>
      <w:r>
        <w:rPr>
          <w:rFonts w:hint="eastAsia" w:ascii="仿宋" w:hAnsi="仿宋" w:eastAsia="仿宋" w:cs="仿宋_GB2312"/>
          <w:sz w:val="28"/>
          <w:szCs w:val="28"/>
        </w:rPr>
        <w:t>18. 询价响应文件递交截止时间</w:t>
      </w:r>
    </w:p>
    <w:p>
      <w:pPr>
        <w:pStyle w:val="12"/>
        <w:adjustRightInd w:val="0"/>
        <w:snapToGrid w:val="0"/>
        <w:spacing w:line="300" w:lineRule="auto"/>
        <w:ind w:left="630"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18.1询价人在《报价邀请函》中规定的地点和递交询价响应文件截止时间之前接收询价响应文件，超过截止时点后的询价响应文件将被拒绝。</w:t>
      </w:r>
    </w:p>
    <w:p>
      <w:pPr>
        <w:pStyle w:val="12"/>
        <w:adjustRightInd w:val="0"/>
        <w:snapToGrid w:val="0"/>
        <w:spacing w:line="300" w:lineRule="auto"/>
        <w:ind w:left="630"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18.2询价人可以通过修改询价文件自行决定酌情延长询价响应文件递交截止时间。在此情况下，询价人和报价单位受询价响应文件递交截止时间制约的所有权利和义务均应延长至新的截止期。</w:t>
      </w:r>
    </w:p>
    <w:p>
      <w:pPr>
        <w:pStyle w:val="12"/>
        <w:adjustRightInd w:val="0"/>
        <w:snapToGrid w:val="0"/>
        <w:spacing w:line="300" w:lineRule="auto"/>
        <w:ind w:right="32"/>
        <w:rPr>
          <w:rFonts w:ascii="仿宋" w:hAnsi="仿宋" w:eastAsia="仿宋" w:cs="仿宋_GB2312"/>
          <w:sz w:val="28"/>
          <w:szCs w:val="28"/>
        </w:rPr>
      </w:pPr>
      <w:r>
        <w:rPr>
          <w:rFonts w:hint="eastAsia" w:ascii="仿宋" w:hAnsi="仿宋" w:eastAsia="仿宋" w:cs="仿宋_GB2312"/>
          <w:sz w:val="28"/>
          <w:szCs w:val="28"/>
        </w:rPr>
        <w:t>19. 询价响应文件的修改和撤回</w:t>
      </w:r>
    </w:p>
    <w:p>
      <w:pPr>
        <w:pStyle w:val="12"/>
        <w:adjustRightInd w:val="0"/>
        <w:snapToGrid w:val="0"/>
        <w:spacing w:line="300" w:lineRule="auto"/>
        <w:ind w:left="630"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19.1报价单位在递交询价响应文件截止时间前，可以对所递交的询价响应文件进行补充、修改或者撤回，并书面通知询价人。补充、修改的内容应当按询价文件要求签署、盖章，并作为询价响应文件的组成部分。</w:t>
      </w:r>
    </w:p>
    <w:p>
      <w:pPr>
        <w:autoSpaceDE w:val="0"/>
        <w:autoSpaceDN w:val="0"/>
        <w:adjustRightInd w:val="0"/>
        <w:snapToGrid w:val="0"/>
        <w:spacing w:before="3" w:line="300" w:lineRule="auto"/>
        <w:ind w:left="700" w:right="32" w:hanging="700" w:hangingChars="250"/>
        <w:rPr>
          <w:rFonts w:ascii="仿宋" w:hAnsi="仿宋" w:eastAsia="仿宋" w:cs="仿宋_GB2312"/>
          <w:kern w:val="0"/>
          <w:sz w:val="28"/>
          <w:szCs w:val="28"/>
        </w:rPr>
      </w:pPr>
      <w:r>
        <w:rPr>
          <w:rFonts w:hint="eastAsia" w:ascii="仿宋" w:hAnsi="仿宋" w:eastAsia="仿宋" w:cs="仿宋_GB2312"/>
          <w:kern w:val="0"/>
          <w:sz w:val="28"/>
          <w:szCs w:val="28"/>
        </w:rPr>
        <w:t>19.2 报价单位在递交询价响应文件后，可以撤回其报价，但报价单位必须在规定的询价响应文件递交截止时间前以书面形式告知</w:t>
      </w:r>
      <w:r>
        <w:rPr>
          <w:rFonts w:hint="eastAsia" w:ascii="仿宋" w:hAnsi="仿宋" w:eastAsia="仿宋" w:cs="仿宋_GB2312"/>
          <w:sz w:val="28"/>
          <w:szCs w:val="28"/>
          <w:u w:val="single"/>
        </w:rPr>
        <w:t>（询价人）</w:t>
      </w:r>
      <w:r>
        <w:rPr>
          <w:rFonts w:hint="eastAsia" w:ascii="仿宋" w:hAnsi="仿宋" w:eastAsia="仿宋" w:cs="仿宋_GB2312"/>
          <w:kern w:val="0"/>
          <w:sz w:val="28"/>
          <w:szCs w:val="28"/>
        </w:rPr>
        <w:t>。从询价响应文件递交截止时间至报价单位承诺的报价有效期内，报价单位不得撤回其报价。</w:t>
      </w:r>
    </w:p>
    <w:p>
      <w:pPr>
        <w:pStyle w:val="12"/>
        <w:adjustRightInd w:val="0"/>
        <w:snapToGrid w:val="0"/>
        <w:spacing w:line="300" w:lineRule="auto"/>
        <w:ind w:left="420" w:right="32" w:hanging="420"/>
        <w:rPr>
          <w:rFonts w:ascii="仿宋" w:hAnsi="仿宋" w:eastAsia="仿宋" w:cs="仿宋_GB2312"/>
          <w:sz w:val="28"/>
          <w:szCs w:val="28"/>
        </w:rPr>
      </w:pPr>
      <w:r>
        <w:rPr>
          <w:rFonts w:hint="eastAsia" w:ascii="仿宋" w:hAnsi="仿宋" w:eastAsia="仿宋" w:cs="仿宋_GB2312"/>
          <w:sz w:val="28"/>
          <w:szCs w:val="28"/>
        </w:rPr>
        <w:t>19.3 报价单位所提交的询价响应文件在询价结束后，无论成交与否都不退还。</w:t>
      </w:r>
    </w:p>
    <w:p>
      <w:pPr>
        <w:pStyle w:val="12"/>
        <w:adjustRightInd w:val="0"/>
        <w:snapToGrid w:val="0"/>
        <w:spacing w:line="300" w:lineRule="auto"/>
        <w:rPr>
          <w:rFonts w:ascii="仿宋" w:hAnsi="仿宋" w:eastAsia="仿宋" w:cs="仿宋_GB2312"/>
          <w:b/>
          <w:sz w:val="28"/>
          <w:szCs w:val="28"/>
        </w:rPr>
      </w:pPr>
      <w:r>
        <w:rPr>
          <w:rFonts w:hint="eastAsia" w:ascii="仿宋" w:hAnsi="仿宋" w:eastAsia="仿宋" w:cs="仿宋_GB2312"/>
          <w:b/>
          <w:sz w:val="28"/>
          <w:szCs w:val="28"/>
        </w:rPr>
        <w:t>五、评审</w:t>
      </w:r>
    </w:p>
    <w:p>
      <w:pPr>
        <w:pStyle w:val="12"/>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20. 询价小组</w:t>
      </w:r>
    </w:p>
    <w:p>
      <w:pPr>
        <w:autoSpaceDE w:val="0"/>
        <w:autoSpaceDN w:val="0"/>
        <w:adjustRightInd w:val="0"/>
        <w:snapToGrid w:val="0"/>
        <w:ind w:left="630" w:right="32" w:hanging="630" w:hangingChars="225"/>
        <w:rPr>
          <w:rFonts w:ascii="仿宋" w:hAnsi="仿宋" w:eastAsia="仿宋" w:cs="仿宋_GB2312"/>
          <w:kern w:val="0"/>
          <w:sz w:val="28"/>
          <w:szCs w:val="28"/>
        </w:rPr>
      </w:pPr>
      <w:r>
        <w:rPr>
          <w:rFonts w:hint="eastAsia" w:ascii="仿宋" w:hAnsi="仿宋" w:eastAsia="仿宋" w:cs="仿宋_GB2312"/>
          <w:sz w:val="28"/>
          <w:szCs w:val="28"/>
        </w:rPr>
        <w:t xml:space="preserve">20.1 </w:t>
      </w:r>
      <w:r>
        <w:rPr>
          <w:rFonts w:hint="eastAsia" w:ascii="仿宋" w:hAnsi="仿宋" w:eastAsia="仿宋" w:cs="仿宋_GB2312"/>
          <w:kern w:val="0"/>
          <w:sz w:val="28"/>
          <w:szCs w:val="28"/>
        </w:rPr>
        <w:t>评审由</w:t>
      </w:r>
      <w:r>
        <w:rPr>
          <w:rFonts w:hint="eastAsia" w:ascii="仿宋" w:hAnsi="仿宋" w:eastAsia="仿宋" w:cs="仿宋_GB2312"/>
          <w:sz w:val="28"/>
          <w:szCs w:val="28"/>
          <w:u w:val="single"/>
        </w:rPr>
        <w:t>询价人</w:t>
      </w:r>
      <w:r>
        <w:rPr>
          <w:rFonts w:hint="eastAsia" w:ascii="仿宋" w:hAnsi="仿宋" w:eastAsia="仿宋" w:cs="仿宋_GB2312"/>
          <w:kern w:val="0"/>
          <w:sz w:val="28"/>
          <w:szCs w:val="28"/>
        </w:rPr>
        <w:t>组建的询价小组负责。</w:t>
      </w:r>
    </w:p>
    <w:p>
      <w:pPr>
        <w:tabs>
          <w:tab w:val="left" w:pos="360"/>
        </w:tabs>
        <w:autoSpaceDE w:val="0"/>
        <w:autoSpaceDN w:val="0"/>
        <w:adjustRightInd w:val="0"/>
        <w:snapToGrid w:val="0"/>
        <w:ind w:left="630" w:right="32"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20.2询价小组在评审过程中出现意见不一致时，遵循少数服从多数原则。</w:t>
      </w:r>
    </w:p>
    <w:p>
      <w:pPr>
        <w:autoSpaceDE w:val="0"/>
        <w:autoSpaceDN w:val="0"/>
        <w:adjustRightInd w:val="0"/>
        <w:snapToGrid w:val="0"/>
        <w:ind w:left="630" w:right="32"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20.3询价小组依法根据询价文件的规定对询价响应文件进行评审,并据此推荐成交候选人。</w:t>
      </w:r>
    </w:p>
    <w:p>
      <w:pPr>
        <w:pStyle w:val="27"/>
        <w:rPr>
          <w:rFonts w:ascii="仿宋" w:hAnsi="仿宋" w:eastAsia="仿宋" w:cs="仿宋_GB2312"/>
          <w:color w:val="auto"/>
          <w:sz w:val="28"/>
          <w:szCs w:val="28"/>
        </w:rPr>
      </w:pPr>
      <w:r>
        <w:rPr>
          <w:rFonts w:hint="eastAsia" w:ascii="仿宋" w:hAnsi="仿宋" w:eastAsia="仿宋" w:cs="仿宋_GB2312"/>
          <w:color w:val="auto"/>
          <w:sz w:val="28"/>
          <w:szCs w:val="28"/>
        </w:rPr>
        <w:t>20.4拆封询价响应文件时，出现下列情形之一的，不参与评审：</w:t>
      </w:r>
    </w:p>
    <w:p>
      <w:pPr>
        <w:pStyle w:val="27"/>
        <w:rPr>
          <w:rFonts w:ascii="仿宋" w:hAnsi="仿宋" w:eastAsia="仿宋" w:cs="仿宋_GB2312"/>
          <w:color w:val="auto"/>
          <w:sz w:val="28"/>
          <w:szCs w:val="28"/>
        </w:rPr>
      </w:pPr>
      <w:r>
        <w:rPr>
          <w:rFonts w:hint="eastAsia" w:ascii="仿宋" w:hAnsi="仿宋" w:eastAsia="仿宋" w:cs="仿宋_GB2312"/>
          <w:color w:val="auto"/>
          <w:sz w:val="28"/>
          <w:szCs w:val="28"/>
        </w:rPr>
        <w:t>（1）响应文件没密封完整的，或封面未注明报价单位名称、项目名称、日期等项目信息的；</w:t>
      </w:r>
    </w:p>
    <w:p>
      <w:pPr>
        <w:pStyle w:val="27"/>
        <w:rPr>
          <w:rFonts w:ascii="仿宋" w:hAnsi="仿宋" w:eastAsia="仿宋" w:cs="仿宋_GB2312"/>
          <w:color w:val="auto"/>
          <w:sz w:val="28"/>
          <w:szCs w:val="28"/>
        </w:rPr>
      </w:pPr>
      <w:r>
        <w:rPr>
          <w:rFonts w:hint="eastAsia" w:ascii="仿宋" w:hAnsi="仿宋" w:eastAsia="仿宋" w:cs="仿宋_GB2312"/>
          <w:color w:val="auto"/>
          <w:sz w:val="28"/>
          <w:szCs w:val="28"/>
        </w:rPr>
        <w:t>（2）响应文件中的法定代表人或授权代理人与报价响应文件登记表的信息不一致的。</w:t>
      </w:r>
    </w:p>
    <w:p>
      <w:pPr>
        <w:pStyle w:val="27"/>
        <w:rPr>
          <w:rFonts w:ascii="仿宋" w:hAnsi="仿宋" w:eastAsia="仿宋" w:cs="仿宋_GB2312"/>
          <w:color w:val="auto"/>
          <w:sz w:val="28"/>
          <w:szCs w:val="28"/>
        </w:rPr>
      </w:pPr>
      <w:r>
        <w:rPr>
          <w:rFonts w:hint="eastAsia" w:ascii="仿宋" w:hAnsi="仿宋" w:eastAsia="仿宋" w:cs="仿宋_GB2312"/>
          <w:color w:val="auto"/>
          <w:sz w:val="28"/>
          <w:szCs w:val="28"/>
        </w:rPr>
        <w:t>（3）不同报价单位响应文件中存在两处以上异常一致的情形。</w:t>
      </w:r>
    </w:p>
    <w:p>
      <w:pPr>
        <w:autoSpaceDE w:val="0"/>
        <w:autoSpaceDN w:val="0"/>
        <w:adjustRightInd w:val="0"/>
        <w:snapToGrid w:val="0"/>
        <w:spacing w:line="300" w:lineRule="auto"/>
        <w:ind w:left="630" w:right="32"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21.资格性、符合性评审</w:t>
      </w:r>
    </w:p>
    <w:p>
      <w:pPr>
        <w:autoSpaceDE w:val="0"/>
        <w:autoSpaceDN w:val="0"/>
        <w:adjustRightInd w:val="0"/>
        <w:snapToGrid w:val="0"/>
        <w:spacing w:line="300" w:lineRule="auto"/>
        <w:ind w:left="630" w:right="32"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21.1参加询价的报价单位经自行报名产生。由询价小组对参加询价的报价单位进行资格性、符合性评审。</w:t>
      </w:r>
    </w:p>
    <w:p>
      <w:pPr>
        <w:autoSpaceDE w:val="0"/>
        <w:autoSpaceDN w:val="0"/>
        <w:adjustRightInd w:val="0"/>
        <w:snapToGrid w:val="0"/>
        <w:spacing w:line="300" w:lineRule="auto"/>
        <w:ind w:left="630" w:right="32"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21.2在询价过程中对询价文件未能实质响应的报价单位不足三家时，询价小组可以从其他符合相应资格条件的报价单位名单中补充；补充后仍不足三家或者没有可供补充的合格报价单位的，询价人可以从已选出的候选报价单位中确定承包人。</w:t>
      </w:r>
    </w:p>
    <w:p>
      <w:pPr>
        <w:autoSpaceDE w:val="0"/>
        <w:autoSpaceDN w:val="0"/>
        <w:adjustRightInd w:val="0"/>
        <w:snapToGrid w:val="0"/>
        <w:spacing w:line="300" w:lineRule="auto"/>
        <w:ind w:left="630" w:right="32"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21.3 在询价过程中，响应报价单位提交的澄清文件由响应报价单位法人代表或授权代表签署后生效，响应报价单位应受其约束。</w:t>
      </w:r>
    </w:p>
    <w:p>
      <w:pPr>
        <w:autoSpaceDE w:val="0"/>
        <w:autoSpaceDN w:val="0"/>
        <w:adjustRightInd w:val="0"/>
        <w:snapToGrid w:val="0"/>
        <w:spacing w:line="300" w:lineRule="auto"/>
        <w:ind w:left="630" w:right="32" w:hanging="630" w:hangingChars="225"/>
        <w:rPr>
          <w:rFonts w:ascii="仿宋" w:hAnsi="仿宋" w:eastAsia="仿宋" w:cs="仿宋_GB2312"/>
          <w:b/>
          <w:bCs/>
          <w:kern w:val="0"/>
          <w:sz w:val="28"/>
          <w:szCs w:val="28"/>
        </w:rPr>
      </w:pPr>
      <w:r>
        <w:rPr>
          <w:rFonts w:hint="eastAsia" w:ascii="仿宋" w:hAnsi="仿宋" w:eastAsia="仿宋" w:cs="仿宋_GB2312"/>
          <w:kern w:val="0"/>
          <w:sz w:val="28"/>
          <w:szCs w:val="28"/>
        </w:rPr>
        <w:t>21.4 询价小组进行综合评议。对提供工程质量、服务均能满足询价文件规定最低要求的报价单位归列为推荐成交的候选对象，询价人依照候选报价单位的报价顺序，以有效报价最低者确定为第一备选单位，以有效报价次低者为第二备选单位。</w:t>
      </w:r>
      <w:r>
        <w:rPr>
          <w:rFonts w:hint="eastAsia" w:ascii="仿宋" w:hAnsi="仿宋" w:eastAsia="仿宋" w:cs="仿宋_GB2312"/>
          <w:color w:val="000000"/>
          <w:kern w:val="0"/>
          <w:sz w:val="28"/>
          <w:szCs w:val="28"/>
        </w:rPr>
        <w:t>若有效报价相同，则以注册资金高的作为备选单位，若注册资金相同则以上一年资产盈利高的作为备选单位。</w:t>
      </w:r>
    </w:p>
    <w:p>
      <w:pPr>
        <w:autoSpaceDE w:val="0"/>
        <w:autoSpaceDN w:val="0"/>
        <w:adjustRightInd w:val="0"/>
        <w:snapToGrid w:val="0"/>
        <w:spacing w:line="300" w:lineRule="auto"/>
        <w:ind w:left="630" w:right="32"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22.报价的评审</w:t>
      </w:r>
    </w:p>
    <w:p>
      <w:pPr>
        <w:autoSpaceDE w:val="0"/>
        <w:autoSpaceDN w:val="0"/>
        <w:adjustRightInd w:val="0"/>
        <w:snapToGrid w:val="0"/>
        <w:spacing w:line="300" w:lineRule="auto"/>
        <w:ind w:left="630"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22.1询价小组将详细分析、核对每一份报价表，看其是否有计算上或累加上的算术误差，并加以修正。修正误差的原则如下：</w:t>
      </w:r>
    </w:p>
    <w:p>
      <w:pPr>
        <w:numPr>
          <w:ilvl w:val="1"/>
          <w:numId w:val="19"/>
        </w:numPr>
        <w:tabs>
          <w:tab w:val="left" w:pos="180"/>
          <w:tab w:val="left" w:pos="360"/>
          <w:tab w:val="left" w:pos="1260"/>
        </w:tabs>
        <w:snapToGrid w:val="0"/>
        <w:spacing w:line="300" w:lineRule="auto"/>
        <w:ind w:left="0" w:firstLine="0"/>
        <w:jc w:val="left"/>
        <w:rPr>
          <w:rFonts w:ascii="仿宋" w:hAnsi="仿宋" w:eastAsia="仿宋" w:cs="仿宋_GB2312"/>
          <w:sz w:val="28"/>
          <w:szCs w:val="28"/>
        </w:rPr>
      </w:pPr>
      <w:r>
        <w:rPr>
          <w:rFonts w:hint="eastAsia" w:ascii="仿宋" w:hAnsi="仿宋" w:eastAsia="仿宋" w:cs="仿宋_GB2312"/>
          <w:sz w:val="28"/>
          <w:szCs w:val="28"/>
        </w:rPr>
        <w:t>大写金额与小写金额不一致的，以大写金额为准；</w:t>
      </w:r>
    </w:p>
    <w:p>
      <w:pPr>
        <w:numPr>
          <w:ilvl w:val="1"/>
          <w:numId w:val="19"/>
        </w:numPr>
        <w:tabs>
          <w:tab w:val="left" w:pos="180"/>
          <w:tab w:val="left" w:pos="360"/>
          <w:tab w:val="left" w:pos="1260"/>
        </w:tabs>
        <w:snapToGrid w:val="0"/>
        <w:spacing w:line="300" w:lineRule="auto"/>
        <w:ind w:left="0" w:firstLine="0"/>
        <w:jc w:val="left"/>
        <w:rPr>
          <w:rFonts w:ascii="仿宋" w:hAnsi="仿宋" w:eastAsia="仿宋" w:cs="仿宋_GB2312"/>
          <w:sz w:val="28"/>
          <w:szCs w:val="28"/>
        </w:rPr>
      </w:pPr>
      <w:r>
        <w:rPr>
          <w:rFonts w:hint="eastAsia" w:ascii="仿宋" w:hAnsi="仿宋" w:eastAsia="仿宋" w:cs="仿宋_GB2312"/>
          <w:sz w:val="28"/>
          <w:szCs w:val="28"/>
        </w:rPr>
        <w:t>总价金额与按单价汇总金额不一致的，以单价为准，修正总价（单价小数点明显错位的除外）；</w:t>
      </w:r>
    </w:p>
    <w:p>
      <w:pPr>
        <w:autoSpaceDE w:val="0"/>
        <w:autoSpaceDN w:val="0"/>
        <w:adjustRightInd w:val="0"/>
        <w:snapToGrid w:val="0"/>
        <w:spacing w:line="300" w:lineRule="auto"/>
        <w:ind w:left="630"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22.2询价小组按上述修正误差的原则调整的价格对其报价人具有约束力。如果报价人不接受修正后的价格，其报价将被拒绝。</w:t>
      </w:r>
    </w:p>
    <w:p>
      <w:pPr>
        <w:autoSpaceDE w:val="0"/>
        <w:autoSpaceDN w:val="0"/>
        <w:adjustRightInd w:val="0"/>
        <w:snapToGrid w:val="0"/>
        <w:spacing w:line="25" w:lineRule="atLeast"/>
        <w:ind w:left="630"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22.3超过最高限价的报价将被拒绝。</w:t>
      </w:r>
    </w:p>
    <w:p>
      <w:pPr>
        <w:spacing w:line="25" w:lineRule="atLeast"/>
        <w:rPr>
          <w:rFonts w:ascii="仿宋" w:hAnsi="仿宋" w:eastAsia="仿宋" w:cs="仿宋_GB2312"/>
          <w:b/>
          <w:sz w:val="28"/>
          <w:szCs w:val="28"/>
        </w:rPr>
      </w:pPr>
      <w:r>
        <w:rPr>
          <w:rFonts w:hint="eastAsia" w:ascii="仿宋" w:hAnsi="仿宋" w:eastAsia="仿宋" w:cs="仿宋_GB2312"/>
          <w:b/>
          <w:sz w:val="28"/>
          <w:szCs w:val="28"/>
        </w:rPr>
        <w:t>六、确定承包人</w:t>
      </w:r>
    </w:p>
    <w:p>
      <w:pPr>
        <w:autoSpaceDE w:val="0"/>
        <w:autoSpaceDN w:val="0"/>
        <w:adjustRightInd w:val="0"/>
        <w:snapToGrid w:val="0"/>
        <w:spacing w:line="25" w:lineRule="atLeast"/>
        <w:ind w:left="630"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23.确定承包人原则</w:t>
      </w:r>
    </w:p>
    <w:p>
      <w:pPr>
        <w:autoSpaceDE w:val="0"/>
        <w:autoSpaceDN w:val="0"/>
        <w:adjustRightInd w:val="0"/>
        <w:snapToGrid w:val="0"/>
        <w:spacing w:line="300" w:lineRule="auto"/>
        <w:ind w:left="630" w:right="32" w:hanging="630" w:hangingChars="225"/>
        <w:rPr>
          <w:rFonts w:ascii="仿宋" w:hAnsi="仿宋" w:eastAsia="仿宋" w:cs="仿宋_GB2312"/>
          <w:kern w:val="0"/>
          <w:sz w:val="28"/>
          <w:szCs w:val="28"/>
        </w:rPr>
      </w:pPr>
      <w:r>
        <w:rPr>
          <w:rFonts w:hint="eastAsia" w:ascii="仿宋" w:hAnsi="仿宋" w:eastAsia="仿宋" w:cs="仿宋_GB2312"/>
          <w:kern w:val="0"/>
          <w:sz w:val="28"/>
          <w:szCs w:val="28"/>
        </w:rPr>
        <w:t>23.1根据符合询价人需求、质量和服务且报价最低的原则确定承包人。</w:t>
      </w:r>
    </w:p>
    <w:p>
      <w:pPr>
        <w:autoSpaceDE w:val="0"/>
        <w:autoSpaceDN w:val="0"/>
        <w:adjustRightInd w:val="0"/>
        <w:snapToGrid w:val="0"/>
        <w:spacing w:line="300" w:lineRule="auto"/>
        <w:ind w:left="630" w:right="32" w:hanging="630" w:hangingChars="225"/>
        <w:rPr>
          <w:rFonts w:ascii="仿宋" w:hAnsi="仿宋" w:eastAsia="仿宋" w:cs="仿宋_GB2312"/>
          <w:kern w:val="0"/>
          <w:sz w:val="28"/>
          <w:szCs w:val="28"/>
        </w:rPr>
      </w:pPr>
      <w:r>
        <w:rPr>
          <w:rFonts w:hint="eastAsia" w:ascii="仿宋" w:hAnsi="仿宋" w:eastAsia="仿宋" w:cs="仿宋_GB2312"/>
          <w:sz w:val="28"/>
          <w:szCs w:val="28"/>
        </w:rPr>
        <w:t>23.2承包人确定后，询价人</w:t>
      </w:r>
      <w:r>
        <w:rPr>
          <w:rFonts w:hint="eastAsia" w:ascii="仿宋" w:hAnsi="仿宋" w:eastAsia="仿宋" w:cs="仿宋_GB2312"/>
          <w:kern w:val="0"/>
          <w:sz w:val="28"/>
          <w:szCs w:val="28"/>
        </w:rPr>
        <w:t>向承包人发出《发包通知书》，</w:t>
      </w:r>
      <w:r>
        <w:rPr>
          <w:rFonts w:hint="eastAsia" w:ascii="仿宋" w:hAnsi="仿宋" w:eastAsia="仿宋" w:cs="仿宋_GB2312"/>
          <w:sz w:val="28"/>
          <w:szCs w:val="28"/>
        </w:rPr>
        <w:t>对承包人和询价人具有同等法律效力</w:t>
      </w:r>
      <w:r>
        <w:rPr>
          <w:rFonts w:hint="eastAsia" w:ascii="仿宋" w:hAnsi="仿宋" w:eastAsia="仿宋" w:cs="仿宋_GB2312"/>
          <w:kern w:val="0"/>
          <w:sz w:val="28"/>
          <w:szCs w:val="28"/>
        </w:rPr>
        <w:t>。</w:t>
      </w:r>
    </w:p>
    <w:p>
      <w:pPr>
        <w:pStyle w:val="12"/>
        <w:adjustRightInd w:val="0"/>
        <w:snapToGrid w:val="0"/>
        <w:spacing w:line="300" w:lineRule="auto"/>
        <w:rPr>
          <w:rFonts w:ascii="仿宋" w:hAnsi="仿宋" w:eastAsia="仿宋" w:cs="仿宋_GB2312"/>
          <w:b/>
          <w:sz w:val="28"/>
          <w:szCs w:val="28"/>
        </w:rPr>
      </w:pPr>
      <w:r>
        <w:rPr>
          <w:rFonts w:hint="eastAsia" w:ascii="仿宋" w:hAnsi="仿宋" w:eastAsia="仿宋" w:cs="仿宋_GB2312"/>
          <w:b/>
          <w:sz w:val="28"/>
          <w:szCs w:val="28"/>
        </w:rPr>
        <w:t>七、 合同的订立和履行</w:t>
      </w:r>
    </w:p>
    <w:p>
      <w:pPr>
        <w:autoSpaceDE w:val="0"/>
        <w:autoSpaceDN w:val="0"/>
        <w:adjustRightInd w:val="0"/>
        <w:snapToGrid w:val="0"/>
        <w:spacing w:line="300" w:lineRule="auto"/>
        <w:ind w:right="32"/>
        <w:rPr>
          <w:rFonts w:ascii="仿宋" w:hAnsi="仿宋" w:eastAsia="仿宋" w:cs="仿宋_GB2312"/>
          <w:kern w:val="0"/>
          <w:sz w:val="28"/>
          <w:szCs w:val="28"/>
        </w:rPr>
      </w:pPr>
      <w:r>
        <w:rPr>
          <w:rFonts w:hint="eastAsia" w:ascii="仿宋" w:hAnsi="仿宋" w:eastAsia="仿宋" w:cs="仿宋_GB2312"/>
          <w:kern w:val="0"/>
          <w:sz w:val="28"/>
          <w:szCs w:val="28"/>
        </w:rPr>
        <w:t>24. 合同的订立</w:t>
      </w:r>
    </w:p>
    <w:p>
      <w:pPr>
        <w:autoSpaceDE w:val="0"/>
        <w:autoSpaceDN w:val="0"/>
        <w:adjustRightInd w:val="0"/>
        <w:snapToGrid w:val="0"/>
        <w:spacing w:line="300" w:lineRule="auto"/>
        <w:ind w:left="700" w:right="32" w:hanging="700" w:hangingChars="250"/>
        <w:rPr>
          <w:rFonts w:ascii="仿宋" w:hAnsi="仿宋" w:eastAsia="仿宋" w:cs="仿宋_GB2312"/>
          <w:sz w:val="28"/>
          <w:szCs w:val="28"/>
        </w:rPr>
      </w:pPr>
      <w:r>
        <w:rPr>
          <w:rFonts w:hint="eastAsia" w:ascii="仿宋" w:hAnsi="仿宋" w:eastAsia="仿宋" w:cs="仿宋_GB2312"/>
          <w:kern w:val="0"/>
          <w:sz w:val="28"/>
          <w:szCs w:val="28"/>
        </w:rPr>
        <w:t>24.1 询价人与成交、承包人自《发包通知书》发出之日起三十日内，按询价文件要求和承包人询价响应文件承诺签订承包合同，但</w:t>
      </w:r>
      <w:r>
        <w:rPr>
          <w:rFonts w:hint="eastAsia" w:ascii="仿宋" w:hAnsi="仿宋" w:eastAsia="仿宋" w:cs="仿宋_GB2312"/>
          <w:sz w:val="28"/>
          <w:szCs w:val="28"/>
        </w:rPr>
        <w:t>不得超出询价文件和承包人询价响应文件的范围、也不得再行订立背离合同实质性内容的其他协议。</w:t>
      </w:r>
      <w:r>
        <w:rPr>
          <w:rFonts w:hint="eastAsia" w:ascii="仿宋" w:hAnsi="仿宋" w:eastAsia="仿宋" w:cs="仿宋_GB2312"/>
          <w:color w:val="000000"/>
          <w:sz w:val="28"/>
          <w:szCs w:val="28"/>
        </w:rPr>
        <w:t>因承包人原因导致未按规定时限签订合同的，发包人有权视为其自动放弃该项目承包资格。</w:t>
      </w:r>
    </w:p>
    <w:p>
      <w:pPr>
        <w:adjustRightInd w:val="0"/>
        <w:snapToGrid w:val="0"/>
        <w:spacing w:line="300" w:lineRule="auto"/>
        <w:rPr>
          <w:rFonts w:ascii="仿宋" w:hAnsi="仿宋" w:eastAsia="仿宋" w:cs="仿宋_GB2312"/>
          <w:kern w:val="0"/>
          <w:sz w:val="28"/>
          <w:szCs w:val="28"/>
        </w:rPr>
      </w:pPr>
      <w:r>
        <w:rPr>
          <w:rFonts w:hint="eastAsia" w:ascii="仿宋" w:hAnsi="仿宋" w:eastAsia="仿宋" w:cs="仿宋_GB2312"/>
          <w:kern w:val="0"/>
          <w:sz w:val="28"/>
          <w:szCs w:val="28"/>
        </w:rPr>
        <w:t>25. 合同的履行</w:t>
      </w:r>
    </w:p>
    <w:p>
      <w:pPr>
        <w:autoSpaceDE w:val="0"/>
        <w:autoSpaceDN w:val="0"/>
        <w:adjustRightInd w:val="0"/>
        <w:snapToGrid w:val="0"/>
        <w:spacing w:line="300" w:lineRule="auto"/>
        <w:ind w:left="700" w:right="32" w:hanging="700" w:hangingChars="250"/>
        <w:rPr>
          <w:rFonts w:ascii="仿宋" w:hAnsi="仿宋" w:eastAsia="仿宋" w:cs="仿宋_GB2312"/>
          <w:kern w:val="0"/>
          <w:sz w:val="28"/>
          <w:szCs w:val="28"/>
        </w:rPr>
      </w:pPr>
      <w:r>
        <w:rPr>
          <w:rFonts w:hint="eastAsia" w:ascii="仿宋" w:hAnsi="仿宋" w:eastAsia="仿宋" w:cs="仿宋_GB2312"/>
          <w:kern w:val="0"/>
          <w:sz w:val="28"/>
          <w:szCs w:val="28"/>
        </w:rPr>
        <w:t>25.1承包合同订立后，合同各方不得擅自变更、中止或者终止合同。承包合同需要变更的，询价人应将有关合同变更内容，以书面形式报公司招标办备案；因特殊情况需要中止或终止合同的，询价人应将中止或终止合同的理由以及相应措施，以书面形式报公司招标办。</w:t>
      </w:r>
    </w:p>
    <w:p>
      <w:pPr>
        <w:autoSpaceDE w:val="0"/>
        <w:autoSpaceDN w:val="0"/>
        <w:adjustRightInd w:val="0"/>
        <w:snapToGrid w:val="0"/>
        <w:spacing w:line="300" w:lineRule="auto"/>
        <w:ind w:left="700" w:right="32" w:hanging="700" w:hangingChars="250"/>
        <w:rPr>
          <w:rFonts w:ascii="仿宋" w:hAnsi="仿宋" w:eastAsia="仿宋" w:cs="仿宋_GB2312"/>
          <w:kern w:val="0"/>
          <w:sz w:val="28"/>
          <w:szCs w:val="28"/>
        </w:rPr>
      </w:pPr>
      <w:r>
        <w:rPr>
          <w:rFonts w:hint="eastAsia" w:ascii="仿宋" w:hAnsi="仿宋" w:eastAsia="仿宋" w:cs="仿宋_GB2312"/>
          <w:kern w:val="0"/>
          <w:sz w:val="28"/>
          <w:szCs w:val="28"/>
        </w:rPr>
        <w:t>25.2 承包人因不可抗力或者自身原因不能履行承包合同的，询价人</w:t>
      </w:r>
      <w:r>
        <w:rPr>
          <w:rFonts w:hint="eastAsia" w:ascii="仿宋" w:hAnsi="仿宋" w:eastAsia="仿宋" w:cs="仿宋_GB2312"/>
          <w:sz w:val="28"/>
          <w:szCs w:val="28"/>
        </w:rPr>
        <w:t>可以与排位在承包人之后第一位的成交候选报价单位签订承包</w:t>
      </w:r>
      <w:r>
        <w:rPr>
          <w:rFonts w:hint="eastAsia" w:ascii="仿宋" w:hAnsi="仿宋" w:eastAsia="仿宋" w:cs="仿宋_GB2312"/>
          <w:kern w:val="0"/>
          <w:sz w:val="28"/>
          <w:szCs w:val="28"/>
        </w:rPr>
        <w:t>合同，以此类推。</w:t>
      </w:r>
    </w:p>
    <w:p>
      <w:pPr>
        <w:autoSpaceDE w:val="0"/>
        <w:autoSpaceDN w:val="0"/>
        <w:adjustRightInd w:val="0"/>
        <w:snapToGrid w:val="0"/>
        <w:spacing w:line="300" w:lineRule="auto"/>
        <w:ind w:left="420" w:right="32" w:hanging="420"/>
        <w:rPr>
          <w:rFonts w:ascii="仿宋" w:hAnsi="仿宋" w:eastAsia="仿宋" w:cs="仿宋_GB2312"/>
          <w:b/>
          <w:kern w:val="0"/>
          <w:sz w:val="28"/>
          <w:szCs w:val="28"/>
        </w:rPr>
      </w:pPr>
      <w:r>
        <w:rPr>
          <w:rFonts w:hint="eastAsia" w:ascii="仿宋" w:hAnsi="仿宋" w:eastAsia="仿宋" w:cs="仿宋_GB2312"/>
          <w:b/>
          <w:kern w:val="0"/>
          <w:sz w:val="28"/>
          <w:szCs w:val="28"/>
        </w:rPr>
        <w:t>八、质疑</w:t>
      </w:r>
    </w:p>
    <w:p>
      <w:pPr>
        <w:autoSpaceDE w:val="0"/>
        <w:autoSpaceDN w:val="0"/>
        <w:adjustRightInd w:val="0"/>
        <w:snapToGrid w:val="0"/>
        <w:spacing w:line="300" w:lineRule="auto"/>
        <w:ind w:left="420" w:right="32" w:hanging="420"/>
        <w:rPr>
          <w:rFonts w:eastAsia="仿宋_GB2312"/>
          <w:color w:val="000000"/>
        </w:rPr>
      </w:pPr>
      <w:r>
        <w:rPr>
          <w:rFonts w:hint="eastAsia" w:ascii="仿宋" w:hAnsi="仿宋" w:eastAsia="仿宋" w:cs="仿宋_GB2312"/>
          <w:sz w:val="28"/>
          <w:szCs w:val="28"/>
        </w:rPr>
        <w:t>26. 如果报价人认为询价文件或询价过程或询价结果使其权益受到损害的，可向询价人提出书面质疑。询价人应在</w:t>
      </w:r>
      <w:r>
        <w:rPr>
          <w:rFonts w:hint="eastAsia" w:ascii="仿宋" w:hAnsi="仿宋" w:eastAsia="仿宋" w:cs="仿宋_GB2312"/>
          <w:sz w:val="28"/>
          <w:szCs w:val="28"/>
          <w:lang w:val="en-US" w:eastAsia="zh-CN"/>
        </w:rPr>
        <w:t>规定时间</w:t>
      </w:r>
      <w:r>
        <w:rPr>
          <w:rFonts w:hint="eastAsia" w:ascii="仿宋" w:hAnsi="仿宋" w:eastAsia="仿宋" w:cs="仿宋_GB2312"/>
          <w:sz w:val="28"/>
          <w:szCs w:val="28"/>
        </w:rPr>
        <w:t>内给与答复。</w:t>
      </w:r>
    </w:p>
    <w:p>
      <w:pPr>
        <w:autoSpaceDE w:val="0"/>
        <w:autoSpaceDN w:val="0"/>
        <w:adjustRightInd w:val="0"/>
        <w:snapToGrid w:val="0"/>
        <w:spacing w:line="300" w:lineRule="auto"/>
        <w:ind w:left="420" w:right="32" w:hanging="420"/>
        <w:rPr>
          <w:rFonts w:ascii="仿宋" w:hAnsi="仿宋" w:eastAsia="仿宋" w:cs="仿宋_GB2312"/>
          <w:sz w:val="28"/>
          <w:szCs w:val="28"/>
        </w:rPr>
        <w:sectPr>
          <w:footerReference r:id="rId3" w:type="default"/>
          <w:pgSz w:w="11906" w:h="16838"/>
          <w:pgMar w:top="1089" w:right="1466" w:bottom="1089" w:left="1077" w:header="851" w:footer="992" w:gutter="0"/>
          <w:cols w:space="720" w:num="1"/>
          <w:docGrid w:type="lines" w:linePitch="312" w:charSpace="0"/>
        </w:sectPr>
      </w:pPr>
    </w:p>
    <w:p>
      <w:pPr>
        <w:pStyle w:val="5"/>
        <w:rPr>
          <w:rFonts w:ascii="仿宋_GB2312" w:hAnsi="仿宋_GB2312" w:eastAsia="仿宋_GB2312" w:cs="仿宋_GB2312"/>
        </w:rPr>
      </w:pPr>
      <w:r>
        <w:rPr>
          <w:rFonts w:hint="eastAsia" w:ascii="仿宋_GB2312" w:hAnsi="仿宋_GB2312" w:eastAsia="仿宋_GB2312" w:cs="仿宋_GB2312"/>
        </w:rPr>
        <w:t>附件一：报价记录表</w:t>
      </w:r>
    </w:p>
    <w:p>
      <w:pPr>
        <w:spacing w:line="500" w:lineRule="exact"/>
        <w:jc w:val="center"/>
        <w:rPr>
          <w:rFonts w:ascii="仿宋_GB2312" w:hAnsi="仿宋_GB2312" w:eastAsia="仿宋_GB2312" w:cs="仿宋_GB2312"/>
          <w:b/>
          <w:bCs/>
          <w:sz w:val="36"/>
          <w:szCs w:val="36"/>
        </w:rPr>
      </w:pPr>
      <w:r>
        <w:rPr>
          <w:rFonts w:hint="eastAsia" w:ascii="仿宋_GB2312" w:hAnsi="仿宋_GB2312" w:eastAsia="仿宋_GB2312" w:cs="仿宋_GB2312"/>
          <w:sz w:val="28"/>
          <w:szCs w:val="28"/>
          <w:u w:val="single"/>
          <w:lang w:eastAsia="zh-CN"/>
        </w:rPr>
        <w:t>广州市净水有限公司大沙地、石井净、京溪等分公司日常维护维修项目（机电维修类）</w:t>
      </w:r>
      <w:r>
        <w:rPr>
          <w:rFonts w:hint="eastAsia" w:ascii="仿宋_GB2312" w:hAnsi="仿宋_GB2312" w:eastAsia="仿宋_GB2312" w:cs="仿宋_GB2312"/>
          <w:sz w:val="28"/>
          <w:szCs w:val="28"/>
        </w:rPr>
        <w:t>报价记录表</w:t>
      </w:r>
    </w:p>
    <w:tbl>
      <w:tblPr>
        <w:tblStyle w:val="21"/>
        <w:tblpPr w:leftFromText="180" w:rightFromText="180" w:vertAnchor="text" w:horzAnchor="page" w:tblpX="763" w:tblpY="455"/>
        <w:tblOverlap w:val="never"/>
        <w:tblW w:w="4996" w:type="pct"/>
        <w:tblInd w:w="0" w:type="dxa"/>
        <w:tblLayout w:type="autofit"/>
        <w:tblCellMar>
          <w:top w:w="0" w:type="dxa"/>
          <w:left w:w="108" w:type="dxa"/>
          <w:bottom w:w="0" w:type="dxa"/>
          <w:right w:w="108" w:type="dxa"/>
        </w:tblCellMar>
      </w:tblPr>
      <w:tblGrid>
        <w:gridCol w:w="792"/>
        <w:gridCol w:w="1708"/>
        <w:gridCol w:w="928"/>
        <w:gridCol w:w="955"/>
        <w:gridCol w:w="955"/>
        <w:gridCol w:w="955"/>
        <w:gridCol w:w="955"/>
        <w:gridCol w:w="955"/>
        <w:gridCol w:w="955"/>
        <w:gridCol w:w="955"/>
        <w:gridCol w:w="955"/>
        <w:gridCol w:w="955"/>
        <w:gridCol w:w="956"/>
        <w:gridCol w:w="956"/>
        <w:gridCol w:w="929"/>
      </w:tblGrid>
      <w:tr>
        <w:tblPrEx>
          <w:tblCellMar>
            <w:top w:w="0" w:type="dxa"/>
            <w:left w:w="108" w:type="dxa"/>
            <w:bottom w:w="0" w:type="dxa"/>
            <w:right w:w="108" w:type="dxa"/>
          </w:tblCellMar>
        </w:tblPrEx>
        <w:trPr>
          <w:trHeight w:val="1160" w:hRule="atLeast"/>
        </w:trPr>
        <w:tc>
          <w:tcPr>
            <w:tcW w:w="266"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szCs w:val="21"/>
              </w:rPr>
            </w:pPr>
            <w:r>
              <w:rPr>
                <w:rFonts w:hint="eastAsia" w:ascii="仿宋" w:hAnsi="仿宋" w:eastAsia="仿宋" w:cs="仿宋_GB2312"/>
                <w:szCs w:val="21"/>
              </w:rPr>
              <w:t>序号</w:t>
            </w:r>
          </w:p>
        </w:tc>
        <w:tc>
          <w:tcPr>
            <w:tcW w:w="574"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szCs w:val="21"/>
              </w:rPr>
            </w:pPr>
            <w:r>
              <w:rPr>
                <w:rFonts w:hint="eastAsia" w:ascii="仿宋" w:hAnsi="仿宋" w:eastAsia="仿宋" w:cs="仿宋_GB2312"/>
                <w:szCs w:val="21"/>
              </w:rPr>
              <w:t>报价单位</w:t>
            </w:r>
          </w:p>
        </w:tc>
        <w:tc>
          <w:tcPr>
            <w:tcW w:w="312"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szCs w:val="21"/>
              </w:rPr>
            </w:pPr>
            <w:r>
              <w:rPr>
                <w:rFonts w:hint="eastAsia" w:ascii="仿宋" w:hAnsi="仿宋" w:eastAsia="仿宋" w:cs="仿宋_GB2312"/>
                <w:szCs w:val="21"/>
              </w:rPr>
              <w:t>密封情况</w:t>
            </w:r>
          </w:p>
        </w:tc>
        <w:tc>
          <w:tcPr>
            <w:tcW w:w="321"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szCs w:val="21"/>
              </w:rPr>
            </w:pPr>
            <w:r>
              <w:rPr>
                <w:rFonts w:hint="eastAsia" w:ascii="仿宋" w:hAnsi="仿宋" w:eastAsia="仿宋" w:cs="仿宋_GB2312"/>
                <w:szCs w:val="21"/>
              </w:rPr>
              <w:t>项目一报价（元）</w:t>
            </w:r>
          </w:p>
        </w:tc>
        <w:tc>
          <w:tcPr>
            <w:tcW w:w="321"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szCs w:val="21"/>
              </w:rPr>
            </w:pPr>
            <w:r>
              <w:rPr>
                <w:rFonts w:hint="eastAsia" w:ascii="仿宋" w:hAnsi="仿宋" w:eastAsia="仿宋" w:cs="仿宋_GB2312"/>
                <w:szCs w:val="21"/>
              </w:rPr>
              <w:t>项目二报价（元）</w:t>
            </w:r>
          </w:p>
        </w:tc>
        <w:tc>
          <w:tcPr>
            <w:tcW w:w="321"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 w:hAnsi="仿宋" w:eastAsia="仿宋" w:cs="仿宋_GB2312"/>
                <w:szCs w:val="21"/>
              </w:rPr>
            </w:pPr>
            <w:r>
              <w:rPr>
                <w:rFonts w:hint="eastAsia" w:ascii="仿宋" w:hAnsi="仿宋" w:eastAsia="仿宋" w:cs="仿宋_GB2312"/>
                <w:szCs w:val="21"/>
              </w:rPr>
              <w:t>项目</w:t>
            </w:r>
            <w:r>
              <w:rPr>
                <w:rFonts w:hint="eastAsia" w:ascii="仿宋" w:hAnsi="仿宋" w:eastAsia="仿宋" w:cs="仿宋_GB2312"/>
                <w:szCs w:val="21"/>
                <w:lang w:val="en-US" w:eastAsia="zh-CN"/>
              </w:rPr>
              <w:t>三</w:t>
            </w:r>
            <w:r>
              <w:rPr>
                <w:rFonts w:hint="eastAsia" w:ascii="仿宋" w:hAnsi="仿宋" w:eastAsia="仿宋" w:cs="仿宋_GB2312"/>
                <w:szCs w:val="21"/>
              </w:rPr>
              <w:t>报价（元）</w:t>
            </w:r>
          </w:p>
        </w:tc>
        <w:tc>
          <w:tcPr>
            <w:tcW w:w="321"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 w:hAnsi="仿宋" w:eastAsia="仿宋" w:cs="仿宋_GB2312"/>
                <w:szCs w:val="21"/>
              </w:rPr>
            </w:pPr>
            <w:r>
              <w:rPr>
                <w:rFonts w:hint="eastAsia" w:ascii="仿宋" w:hAnsi="仿宋" w:eastAsia="仿宋" w:cs="仿宋_GB2312"/>
                <w:szCs w:val="21"/>
              </w:rPr>
              <w:t>项目</w:t>
            </w:r>
            <w:r>
              <w:rPr>
                <w:rFonts w:hint="eastAsia" w:ascii="仿宋" w:hAnsi="仿宋" w:eastAsia="仿宋" w:cs="仿宋_GB2312"/>
                <w:szCs w:val="21"/>
                <w:lang w:val="en-US" w:eastAsia="zh-CN"/>
              </w:rPr>
              <w:t>四</w:t>
            </w:r>
            <w:r>
              <w:rPr>
                <w:rFonts w:hint="eastAsia" w:ascii="仿宋" w:hAnsi="仿宋" w:eastAsia="仿宋" w:cs="仿宋_GB2312"/>
                <w:szCs w:val="21"/>
              </w:rPr>
              <w:t>报价（元）</w:t>
            </w:r>
          </w:p>
        </w:tc>
        <w:tc>
          <w:tcPr>
            <w:tcW w:w="321"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 w:hAnsi="仿宋" w:eastAsia="仿宋" w:cs="仿宋_GB2312"/>
                <w:szCs w:val="21"/>
              </w:rPr>
            </w:pPr>
            <w:r>
              <w:rPr>
                <w:rFonts w:hint="eastAsia" w:ascii="仿宋" w:hAnsi="仿宋" w:eastAsia="仿宋" w:cs="仿宋_GB2312"/>
                <w:szCs w:val="21"/>
              </w:rPr>
              <w:t>项目</w:t>
            </w:r>
            <w:r>
              <w:rPr>
                <w:rFonts w:hint="eastAsia" w:ascii="仿宋" w:hAnsi="仿宋" w:eastAsia="仿宋" w:cs="仿宋_GB2312"/>
                <w:szCs w:val="21"/>
                <w:lang w:val="en-US" w:eastAsia="zh-CN"/>
              </w:rPr>
              <w:t>五</w:t>
            </w:r>
            <w:r>
              <w:rPr>
                <w:rFonts w:hint="eastAsia" w:ascii="仿宋" w:hAnsi="仿宋" w:eastAsia="仿宋" w:cs="仿宋_GB2312"/>
                <w:szCs w:val="21"/>
              </w:rPr>
              <w:t>报价（元）</w:t>
            </w:r>
          </w:p>
        </w:tc>
        <w:tc>
          <w:tcPr>
            <w:tcW w:w="321"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 w:hAnsi="仿宋" w:eastAsia="仿宋" w:cs="仿宋_GB2312"/>
                <w:szCs w:val="21"/>
              </w:rPr>
            </w:pPr>
            <w:r>
              <w:rPr>
                <w:rFonts w:hint="eastAsia" w:ascii="仿宋" w:hAnsi="仿宋" w:eastAsia="仿宋" w:cs="仿宋_GB2312"/>
                <w:szCs w:val="21"/>
              </w:rPr>
              <w:t>项目</w:t>
            </w:r>
            <w:r>
              <w:rPr>
                <w:rFonts w:hint="eastAsia" w:ascii="仿宋" w:hAnsi="仿宋" w:eastAsia="仿宋" w:cs="仿宋_GB2312"/>
                <w:szCs w:val="21"/>
                <w:lang w:val="en-US" w:eastAsia="zh-CN"/>
              </w:rPr>
              <w:t>六</w:t>
            </w:r>
            <w:r>
              <w:rPr>
                <w:rFonts w:hint="eastAsia" w:ascii="仿宋" w:hAnsi="仿宋" w:eastAsia="仿宋" w:cs="仿宋_GB2312"/>
                <w:szCs w:val="21"/>
              </w:rPr>
              <w:t>报价（元）</w:t>
            </w:r>
          </w:p>
        </w:tc>
        <w:tc>
          <w:tcPr>
            <w:tcW w:w="321"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 w:hAnsi="仿宋" w:eastAsia="仿宋" w:cs="仿宋_GB2312"/>
                <w:b/>
                <w:bCs/>
                <w:szCs w:val="21"/>
              </w:rPr>
            </w:pPr>
            <w:r>
              <w:rPr>
                <w:rFonts w:hint="eastAsia" w:ascii="仿宋" w:hAnsi="仿宋" w:eastAsia="仿宋" w:cs="仿宋_GB2312"/>
                <w:szCs w:val="21"/>
              </w:rPr>
              <w:t>项目</w:t>
            </w:r>
            <w:r>
              <w:rPr>
                <w:rFonts w:hint="eastAsia" w:ascii="仿宋" w:hAnsi="仿宋" w:eastAsia="仿宋" w:cs="仿宋_GB2312"/>
                <w:szCs w:val="21"/>
                <w:lang w:val="en-US" w:eastAsia="zh-CN"/>
              </w:rPr>
              <w:t>七</w:t>
            </w:r>
            <w:r>
              <w:rPr>
                <w:rFonts w:hint="eastAsia" w:ascii="仿宋" w:hAnsi="仿宋" w:eastAsia="仿宋" w:cs="仿宋_GB2312"/>
                <w:szCs w:val="21"/>
              </w:rPr>
              <w:t>报价（元）</w:t>
            </w:r>
          </w:p>
        </w:tc>
        <w:tc>
          <w:tcPr>
            <w:tcW w:w="321"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szCs w:val="21"/>
              </w:rPr>
            </w:pPr>
            <w:r>
              <w:rPr>
                <w:rFonts w:hint="eastAsia" w:ascii="仿宋" w:hAnsi="仿宋" w:eastAsia="仿宋" w:cs="仿宋_GB2312"/>
                <w:szCs w:val="21"/>
              </w:rPr>
              <w:t>项目</w:t>
            </w:r>
            <w:r>
              <w:rPr>
                <w:rFonts w:hint="eastAsia" w:ascii="仿宋" w:hAnsi="仿宋" w:eastAsia="仿宋" w:cs="仿宋_GB2312"/>
                <w:szCs w:val="21"/>
                <w:lang w:val="en-US" w:eastAsia="zh-CN"/>
              </w:rPr>
              <w:t>八</w:t>
            </w:r>
            <w:r>
              <w:rPr>
                <w:rFonts w:hint="eastAsia" w:ascii="仿宋" w:hAnsi="仿宋" w:eastAsia="仿宋" w:cs="仿宋_GB2312"/>
                <w:szCs w:val="21"/>
              </w:rPr>
              <w:t>报价（元）</w:t>
            </w:r>
          </w:p>
        </w:tc>
        <w:tc>
          <w:tcPr>
            <w:tcW w:w="321"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 w:hAnsi="仿宋" w:eastAsia="仿宋" w:cs="仿宋_GB2312"/>
                <w:szCs w:val="21"/>
              </w:rPr>
            </w:pPr>
            <w:r>
              <w:rPr>
                <w:rFonts w:hint="eastAsia" w:ascii="仿宋" w:hAnsi="仿宋" w:eastAsia="仿宋" w:cs="仿宋_GB2312"/>
                <w:szCs w:val="21"/>
              </w:rPr>
              <w:t>项目</w:t>
            </w:r>
            <w:r>
              <w:rPr>
                <w:rFonts w:hint="eastAsia" w:ascii="仿宋" w:hAnsi="仿宋" w:eastAsia="仿宋" w:cs="仿宋_GB2312"/>
                <w:szCs w:val="21"/>
                <w:lang w:val="en-US" w:eastAsia="zh-CN"/>
              </w:rPr>
              <w:t>九</w:t>
            </w:r>
            <w:r>
              <w:rPr>
                <w:rFonts w:hint="eastAsia" w:ascii="仿宋" w:hAnsi="仿宋" w:eastAsia="仿宋" w:cs="仿宋_GB2312"/>
                <w:szCs w:val="21"/>
              </w:rPr>
              <w:t>报价（元）</w:t>
            </w:r>
          </w:p>
        </w:tc>
        <w:tc>
          <w:tcPr>
            <w:tcW w:w="321"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仿宋" w:hAnsi="仿宋" w:eastAsia="仿宋" w:cs="仿宋_GB2312"/>
                <w:szCs w:val="21"/>
              </w:rPr>
            </w:pPr>
            <w:r>
              <w:rPr>
                <w:rFonts w:hint="eastAsia" w:ascii="仿宋" w:hAnsi="仿宋" w:eastAsia="仿宋" w:cs="仿宋_GB2312"/>
                <w:szCs w:val="21"/>
              </w:rPr>
              <w:t>项目</w:t>
            </w:r>
            <w:r>
              <w:rPr>
                <w:rFonts w:hint="eastAsia" w:ascii="仿宋" w:hAnsi="仿宋" w:eastAsia="仿宋" w:cs="仿宋_GB2312"/>
                <w:szCs w:val="21"/>
                <w:lang w:val="en-US" w:eastAsia="zh-CN"/>
              </w:rPr>
              <w:t>十</w:t>
            </w:r>
            <w:r>
              <w:rPr>
                <w:rFonts w:hint="eastAsia" w:ascii="仿宋" w:hAnsi="仿宋" w:eastAsia="仿宋" w:cs="仿宋_GB2312"/>
                <w:szCs w:val="21"/>
              </w:rPr>
              <w:t>报价（元）</w:t>
            </w:r>
          </w:p>
        </w:tc>
        <w:tc>
          <w:tcPr>
            <w:tcW w:w="321"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szCs w:val="21"/>
              </w:rPr>
            </w:pPr>
            <w:r>
              <w:rPr>
                <w:rFonts w:hint="eastAsia" w:ascii="仿宋" w:hAnsi="仿宋" w:eastAsia="仿宋" w:cs="仿宋_GB2312"/>
                <w:szCs w:val="21"/>
              </w:rPr>
              <w:t>总报价（元）</w:t>
            </w:r>
          </w:p>
        </w:tc>
        <w:tc>
          <w:tcPr>
            <w:tcW w:w="312"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s="仿宋_GB2312"/>
                <w:szCs w:val="21"/>
              </w:rPr>
            </w:pPr>
            <w:r>
              <w:rPr>
                <w:rFonts w:hint="eastAsia" w:ascii="仿宋" w:hAnsi="仿宋" w:eastAsia="仿宋" w:cs="仿宋_GB2312"/>
                <w:szCs w:val="21"/>
              </w:rPr>
              <w:t>签名</w:t>
            </w:r>
          </w:p>
        </w:tc>
      </w:tr>
      <w:tr>
        <w:tblPrEx>
          <w:tblCellMar>
            <w:top w:w="0" w:type="dxa"/>
            <w:left w:w="108" w:type="dxa"/>
            <w:bottom w:w="0" w:type="dxa"/>
            <w:right w:w="108" w:type="dxa"/>
          </w:tblCellMar>
        </w:tblPrEx>
        <w:trPr>
          <w:trHeight w:val="475" w:hRule="atLeast"/>
        </w:trPr>
        <w:tc>
          <w:tcPr>
            <w:tcW w:w="266"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574"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12"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12"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r>
      <w:tr>
        <w:tblPrEx>
          <w:tblCellMar>
            <w:top w:w="0" w:type="dxa"/>
            <w:left w:w="108" w:type="dxa"/>
            <w:bottom w:w="0" w:type="dxa"/>
            <w:right w:w="108" w:type="dxa"/>
          </w:tblCellMar>
        </w:tblPrEx>
        <w:trPr>
          <w:trHeight w:val="400" w:hRule="atLeast"/>
        </w:trPr>
        <w:tc>
          <w:tcPr>
            <w:tcW w:w="266"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574"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12"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12"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r>
      <w:tr>
        <w:tblPrEx>
          <w:tblCellMar>
            <w:top w:w="0" w:type="dxa"/>
            <w:left w:w="108" w:type="dxa"/>
            <w:bottom w:w="0" w:type="dxa"/>
            <w:right w:w="108" w:type="dxa"/>
          </w:tblCellMar>
        </w:tblPrEx>
        <w:trPr>
          <w:trHeight w:val="400" w:hRule="atLeast"/>
        </w:trPr>
        <w:tc>
          <w:tcPr>
            <w:tcW w:w="266"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574"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12"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12"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r>
      <w:tr>
        <w:tblPrEx>
          <w:tblCellMar>
            <w:top w:w="0" w:type="dxa"/>
            <w:left w:w="108" w:type="dxa"/>
            <w:bottom w:w="0" w:type="dxa"/>
            <w:right w:w="108" w:type="dxa"/>
          </w:tblCellMar>
        </w:tblPrEx>
        <w:trPr>
          <w:trHeight w:val="415" w:hRule="atLeast"/>
        </w:trPr>
        <w:tc>
          <w:tcPr>
            <w:tcW w:w="266"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574"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12"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12"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r>
      <w:tr>
        <w:tblPrEx>
          <w:tblCellMar>
            <w:top w:w="0" w:type="dxa"/>
            <w:left w:w="108" w:type="dxa"/>
            <w:bottom w:w="0" w:type="dxa"/>
            <w:right w:w="108" w:type="dxa"/>
          </w:tblCellMar>
        </w:tblPrEx>
        <w:trPr>
          <w:trHeight w:val="265" w:hRule="atLeast"/>
        </w:trPr>
        <w:tc>
          <w:tcPr>
            <w:tcW w:w="266"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574"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12"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12"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r>
      <w:tr>
        <w:tblPrEx>
          <w:tblCellMar>
            <w:top w:w="0" w:type="dxa"/>
            <w:left w:w="108" w:type="dxa"/>
            <w:bottom w:w="0" w:type="dxa"/>
            <w:right w:w="108" w:type="dxa"/>
          </w:tblCellMar>
        </w:tblPrEx>
        <w:trPr>
          <w:trHeight w:val="290" w:hRule="atLeast"/>
        </w:trPr>
        <w:tc>
          <w:tcPr>
            <w:tcW w:w="266"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574"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12"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21"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c>
          <w:tcPr>
            <w:tcW w:w="312" w:type="pct"/>
            <w:tcBorders>
              <w:top w:val="single" w:color="auto" w:sz="4" w:space="0"/>
              <w:left w:val="single" w:color="auto" w:sz="4" w:space="0"/>
              <w:bottom w:val="single" w:color="auto" w:sz="4" w:space="0"/>
              <w:right w:val="single" w:color="auto" w:sz="4" w:space="0"/>
            </w:tcBorders>
          </w:tcPr>
          <w:p>
            <w:pPr>
              <w:spacing w:line="500" w:lineRule="exact"/>
              <w:jc w:val="left"/>
              <w:rPr>
                <w:rFonts w:ascii="仿宋" w:hAnsi="仿宋" w:eastAsia="仿宋" w:cs="仿宋_GB2312"/>
                <w:szCs w:val="21"/>
              </w:rPr>
            </w:pPr>
          </w:p>
        </w:tc>
      </w:tr>
    </w:tbl>
    <w:p>
      <w:pPr>
        <w:spacing w:line="500" w:lineRule="exact"/>
        <w:ind w:firstLine="3465" w:firstLineChars="1650"/>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pPr>
        <w:spacing w:line="500" w:lineRule="exact"/>
        <w:jc w:val="both"/>
        <w:rPr>
          <w:rFonts w:hint="eastAsia" w:ascii="仿宋_GB2312" w:hAnsi="仿宋_GB2312" w:eastAsia="仿宋_GB2312" w:cs="仿宋_GB2312"/>
          <w:szCs w:val="21"/>
        </w:rPr>
      </w:pPr>
    </w:p>
    <w:p>
      <w:pPr>
        <w:spacing w:line="500" w:lineRule="exact"/>
        <w:ind w:firstLine="0" w:firstLineChars="0"/>
        <w:jc w:val="both"/>
        <w:rPr>
          <w:rFonts w:ascii="仿宋_GB2312" w:hAnsi="仿宋_GB2312" w:eastAsia="仿宋_GB2312" w:cs="仿宋_GB2312"/>
        </w:rPr>
      </w:pPr>
      <w:r>
        <w:rPr>
          <w:rFonts w:hint="eastAsia" w:ascii="仿宋_GB2312" w:hAnsi="仿宋_GB2312" w:eastAsia="仿宋_GB2312" w:cs="仿宋_GB2312"/>
          <w:szCs w:val="21"/>
        </w:rPr>
        <w:t>报价文件开启时间：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Cs w:val="21"/>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Cs w:val="21"/>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Cs w:val="21"/>
        </w:rPr>
        <w:t>日</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Cs w:val="21"/>
        </w:rPr>
        <w:t>时</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Cs w:val="21"/>
        </w:rPr>
        <w:t>分</w:t>
      </w:r>
    </w:p>
    <w:p>
      <w:pPr>
        <w:spacing w:line="440" w:lineRule="exact"/>
        <w:ind w:firstLine="3150" w:firstLineChars="1500"/>
        <w:rPr>
          <w:rFonts w:ascii="仿宋_GB2312" w:hAnsi="仿宋_GB2312" w:eastAsia="仿宋_GB2312" w:cs="仿宋_GB2312"/>
        </w:rPr>
      </w:pPr>
    </w:p>
    <w:p>
      <w:pPr>
        <w:spacing w:line="440" w:lineRule="exact"/>
        <w:ind w:firstLine="1680" w:firstLineChars="800"/>
        <w:rPr>
          <w:rFonts w:ascii="仿宋_GB2312" w:hAnsi="仿宋_GB2312" w:eastAsia="仿宋_GB2312" w:cs="仿宋_GB2312"/>
          <w:u w:val="single"/>
        </w:rPr>
      </w:pPr>
      <w:r>
        <w:rPr>
          <w:rFonts w:hint="eastAsia" w:ascii="仿宋_GB2312" w:hAnsi="仿宋_GB2312" w:eastAsia="仿宋_GB2312" w:cs="仿宋_GB2312"/>
        </w:rPr>
        <w:t>经办人：</w:t>
      </w:r>
      <w:r>
        <w:rPr>
          <w:rFonts w:hint="eastAsia" w:ascii="仿宋_GB2312" w:hAnsi="仿宋_GB2312" w:eastAsia="仿宋_GB2312" w:cs="仿宋_GB2312"/>
          <w:u w:val="single"/>
        </w:rPr>
        <w:t xml:space="preserve">                   </w:t>
      </w:r>
      <w:r>
        <w:rPr>
          <w:rFonts w:hint="eastAsia" w:ascii="仿宋_GB2312" w:hAnsi="仿宋_GB2312" w:eastAsia="仿宋_GB2312" w:cs="仿宋_GB2312"/>
        </w:rPr>
        <w:t xml:space="preserve">            记录人：</w:t>
      </w:r>
      <w:r>
        <w:rPr>
          <w:rFonts w:hint="eastAsia" w:ascii="仿宋_GB2312" w:hAnsi="仿宋_GB2312" w:eastAsia="仿宋_GB2312" w:cs="仿宋_GB2312"/>
          <w:u w:val="single"/>
        </w:rPr>
        <w:t xml:space="preserve">                  </w:t>
      </w:r>
      <w:r>
        <w:rPr>
          <w:rFonts w:hint="eastAsia" w:ascii="仿宋_GB2312" w:hAnsi="仿宋_GB2312" w:eastAsia="仿宋_GB2312" w:cs="仿宋_GB2312"/>
        </w:rPr>
        <w:t xml:space="preserve">              </w:t>
      </w:r>
      <w:r>
        <w:rPr>
          <w:rFonts w:hint="eastAsia" w:ascii="仿宋_GB2312" w:hAnsi="仿宋_GB2312" w:eastAsia="仿宋_GB2312" w:cs="仿宋_GB2312"/>
          <w:u w:val="single"/>
        </w:rPr>
        <w:t xml:space="preserve">       </w:t>
      </w:r>
      <w:r>
        <w:rPr>
          <w:rFonts w:hint="eastAsia" w:ascii="仿宋_GB2312" w:hAnsi="仿宋_GB2312" w:eastAsia="仿宋_GB2312" w:cs="仿宋_GB2312"/>
        </w:rPr>
        <w:t>年</w:t>
      </w:r>
      <w:r>
        <w:rPr>
          <w:rFonts w:hint="eastAsia" w:ascii="仿宋_GB2312" w:hAnsi="仿宋_GB2312" w:eastAsia="仿宋_GB2312" w:cs="仿宋_GB2312"/>
          <w:u w:val="single"/>
        </w:rPr>
        <w:t xml:space="preserve">      </w:t>
      </w:r>
      <w:r>
        <w:rPr>
          <w:rFonts w:hint="eastAsia" w:ascii="仿宋_GB2312" w:hAnsi="仿宋_GB2312" w:eastAsia="仿宋_GB2312" w:cs="仿宋_GB2312"/>
        </w:rPr>
        <w:t xml:space="preserve">月 </w:t>
      </w:r>
      <w:r>
        <w:rPr>
          <w:rFonts w:hint="eastAsia" w:ascii="仿宋_GB2312" w:hAnsi="仿宋_GB2312" w:eastAsia="仿宋_GB2312" w:cs="仿宋_GB2312"/>
          <w:u w:val="single"/>
        </w:rPr>
        <w:t xml:space="preserve">      </w:t>
      </w:r>
      <w:r>
        <w:rPr>
          <w:rFonts w:hint="eastAsia" w:ascii="仿宋_GB2312" w:hAnsi="仿宋_GB2312" w:eastAsia="仿宋_GB2312" w:cs="仿宋_GB2312"/>
        </w:rPr>
        <w:t>日</w:t>
      </w:r>
    </w:p>
    <w:p>
      <w:pPr>
        <w:rPr>
          <w:rFonts w:ascii="仿宋_GB2312" w:hAnsi="仿宋_GB2312" w:eastAsia="仿宋_GB2312" w:cs="仿宋_GB2312"/>
        </w:rPr>
        <w:sectPr>
          <w:pgSz w:w="16838" w:h="11906" w:orient="landscape"/>
          <w:pgMar w:top="1077" w:right="1089" w:bottom="1466" w:left="1089" w:header="851" w:footer="992" w:gutter="0"/>
          <w:cols w:space="720" w:num="1"/>
          <w:docGrid w:type="lines" w:linePitch="312" w:charSpace="0"/>
        </w:sectPr>
      </w:pPr>
    </w:p>
    <w:p>
      <w:pPr>
        <w:rPr>
          <w:rFonts w:ascii="仿宋_GB2312" w:hAnsi="仿宋_GB2312" w:eastAsia="仿宋_GB2312" w:cs="仿宋_GB2312"/>
          <w:sz w:val="28"/>
          <w:szCs w:val="28"/>
        </w:rPr>
      </w:pPr>
      <w:r>
        <w:rPr>
          <w:rFonts w:hint="eastAsia" w:ascii="仿宋_GB2312" w:hAnsi="仿宋_GB2312" w:eastAsia="仿宋_GB2312" w:cs="仿宋_GB2312"/>
          <w:b/>
          <w:bCs/>
          <w:sz w:val="32"/>
          <w:szCs w:val="32"/>
        </w:rPr>
        <w:t>附件二</w:t>
      </w:r>
    </w:p>
    <w:p>
      <w:pPr>
        <w:spacing w:line="360" w:lineRule="auto"/>
        <w:jc w:val="center"/>
        <w:rPr>
          <w:rFonts w:ascii="宋体" w:hAnsi="宋体"/>
          <w:b/>
          <w:sz w:val="36"/>
          <w:szCs w:val="36"/>
        </w:rPr>
      </w:pPr>
      <w:r>
        <w:rPr>
          <w:rFonts w:hint="eastAsia" w:ascii="宋体" w:hAnsi="宋体"/>
          <w:b/>
          <w:sz w:val="36"/>
          <w:szCs w:val="36"/>
        </w:rPr>
        <w:t>广州市净水有限公司非公招项目询价评审记录表</w:t>
      </w:r>
    </w:p>
    <w:p>
      <w:pPr>
        <w:spacing w:line="360" w:lineRule="auto"/>
        <w:ind w:left="1200" w:hanging="1200" w:hangingChars="500"/>
        <w:rPr>
          <w:rFonts w:hint="eastAsia" w:ascii="宋体" w:hAnsi="宋体" w:eastAsia="宋体"/>
          <w:sz w:val="24"/>
          <w:u w:val="single"/>
          <w:lang w:eastAsia="zh-CN"/>
        </w:rPr>
      </w:pPr>
      <w:r>
        <w:rPr>
          <w:rFonts w:hint="eastAsia" w:ascii="宋体" w:hAnsi="宋体"/>
          <w:sz w:val="24"/>
        </w:rPr>
        <w:t>项目名称：</w:t>
      </w:r>
      <w:r>
        <w:rPr>
          <w:rFonts w:hint="eastAsia" w:ascii="宋体" w:hAnsi="宋体"/>
          <w:sz w:val="24"/>
          <w:u w:val="single"/>
          <w:lang w:eastAsia="zh-CN"/>
        </w:rPr>
        <w:t>广州市净水有限公司大沙地、石井净、京溪等分公司日常维护维修项目（机电维修类）</w:t>
      </w:r>
    </w:p>
    <w:tbl>
      <w:tblPr>
        <w:tblStyle w:val="21"/>
        <w:tblW w:w="10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4137"/>
        <w:gridCol w:w="1078"/>
        <w:gridCol w:w="999"/>
        <w:gridCol w:w="993"/>
        <w:gridCol w:w="992"/>
        <w:gridCol w:w="992"/>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tblHeader/>
          <w:jc w:val="center"/>
        </w:trPr>
        <w:tc>
          <w:tcPr>
            <w:tcW w:w="601" w:type="dxa"/>
            <w:vMerge w:val="restart"/>
            <w:tcBorders>
              <w:top w:val="double" w:color="auto" w:sz="4" w:space="0"/>
              <w:left w:val="double" w:color="auto" w:sz="4" w:space="0"/>
              <w:right w:val="single" w:color="auto" w:sz="4" w:space="0"/>
            </w:tcBorders>
            <w:vAlign w:val="center"/>
          </w:tcPr>
          <w:p>
            <w:pPr>
              <w:jc w:val="center"/>
              <w:rPr>
                <w:rFonts w:ascii="宋体" w:hAnsi="宋体"/>
                <w:sz w:val="24"/>
              </w:rPr>
            </w:pPr>
            <w:r>
              <w:rPr>
                <w:rFonts w:hint="eastAsia" w:ascii="宋体" w:hAnsi="宋体"/>
                <w:sz w:val="24"/>
              </w:rPr>
              <w:t>序号</w:t>
            </w:r>
          </w:p>
        </w:tc>
        <w:tc>
          <w:tcPr>
            <w:tcW w:w="4137" w:type="dxa"/>
            <w:vMerge w:val="restart"/>
            <w:tcBorders>
              <w:top w:val="double" w:color="auto" w:sz="4" w:space="0"/>
              <w:left w:val="single" w:color="auto" w:sz="4" w:space="0"/>
              <w:right w:val="single" w:color="auto" w:sz="4" w:space="0"/>
            </w:tcBorders>
            <w:vAlign w:val="center"/>
          </w:tcPr>
          <w:p>
            <w:pPr>
              <w:jc w:val="center"/>
              <w:rPr>
                <w:rFonts w:ascii="宋体" w:hAnsi="宋体"/>
                <w:sz w:val="24"/>
              </w:rPr>
            </w:pPr>
            <w:r>
              <w:rPr>
                <w:rFonts w:hint="eastAsia"/>
                <w:b/>
                <w:sz w:val="24"/>
              </w:rPr>
              <w:t>项目资料</w:t>
            </w:r>
          </w:p>
        </w:tc>
        <w:tc>
          <w:tcPr>
            <w:tcW w:w="1078" w:type="dxa"/>
            <w:vMerge w:val="restart"/>
            <w:tcBorders>
              <w:top w:val="double" w:color="auto" w:sz="4" w:space="0"/>
              <w:left w:val="single" w:color="auto" w:sz="4" w:space="0"/>
              <w:right w:val="single" w:color="auto" w:sz="4" w:space="0"/>
            </w:tcBorders>
            <w:vAlign w:val="center"/>
          </w:tcPr>
          <w:p>
            <w:pPr>
              <w:jc w:val="center"/>
              <w:rPr>
                <w:rFonts w:ascii="宋体" w:hAnsi="宋体"/>
                <w:sz w:val="24"/>
              </w:rPr>
            </w:pPr>
            <w:r>
              <w:rPr>
                <w:rFonts w:hint="eastAsia"/>
                <w:b/>
                <w:sz w:val="24"/>
              </w:rPr>
              <w:t>提交资料要求</w:t>
            </w:r>
          </w:p>
        </w:tc>
        <w:tc>
          <w:tcPr>
            <w:tcW w:w="3976" w:type="dxa"/>
            <w:gridSpan w:val="4"/>
            <w:tcBorders>
              <w:top w:val="double" w:color="auto" w:sz="4" w:space="0"/>
              <w:left w:val="single" w:color="auto" w:sz="4" w:space="0"/>
              <w:right w:val="single" w:color="auto" w:sz="4" w:space="0"/>
            </w:tcBorders>
            <w:vAlign w:val="center"/>
          </w:tcPr>
          <w:p>
            <w:pPr>
              <w:jc w:val="center"/>
              <w:rPr>
                <w:rFonts w:ascii="宋体" w:hAnsi="宋体"/>
                <w:sz w:val="24"/>
              </w:rPr>
            </w:pPr>
            <w:r>
              <w:rPr>
                <w:rFonts w:hint="eastAsia" w:ascii="宋体" w:hAnsi="宋体"/>
                <w:sz w:val="24"/>
              </w:rPr>
              <w:t>审核情况</w:t>
            </w:r>
          </w:p>
        </w:tc>
        <w:tc>
          <w:tcPr>
            <w:tcW w:w="803" w:type="dxa"/>
            <w:tcBorders>
              <w:top w:val="double" w:color="auto" w:sz="4" w:space="0"/>
              <w:left w:val="single" w:color="auto" w:sz="4" w:space="0"/>
              <w:bottom w:val="single" w:color="auto" w:sz="4" w:space="0"/>
              <w:right w:val="double" w:color="auto" w:sz="4" w:space="0"/>
            </w:tcBorders>
            <w:vAlign w:val="center"/>
          </w:tcPr>
          <w:p>
            <w:pPr>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601" w:type="dxa"/>
            <w:vMerge w:val="continue"/>
            <w:tcBorders>
              <w:left w:val="double" w:color="auto" w:sz="4" w:space="0"/>
              <w:bottom w:val="single" w:color="auto" w:sz="4" w:space="0"/>
              <w:right w:val="single" w:color="auto" w:sz="4" w:space="0"/>
            </w:tcBorders>
            <w:vAlign w:val="center"/>
          </w:tcPr>
          <w:p>
            <w:pPr>
              <w:jc w:val="center"/>
              <w:rPr>
                <w:rFonts w:ascii="宋体" w:hAnsi="宋体"/>
                <w:sz w:val="24"/>
              </w:rPr>
            </w:pPr>
          </w:p>
        </w:tc>
        <w:tc>
          <w:tcPr>
            <w:tcW w:w="4137" w:type="dxa"/>
            <w:vMerge w:val="continue"/>
            <w:tcBorders>
              <w:left w:val="single" w:color="auto" w:sz="4" w:space="0"/>
              <w:bottom w:val="single" w:color="auto" w:sz="4" w:space="0"/>
              <w:right w:val="single" w:color="auto" w:sz="4" w:space="0"/>
            </w:tcBorders>
            <w:vAlign w:val="center"/>
          </w:tcPr>
          <w:p>
            <w:pPr>
              <w:rPr>
                <w:rFonts w:ascii="宋体" w:hAnsi="宋体"/>
                <w:sz w:val="24"/>
              </w:rPr>
            </w:pPr>
          </w:p>
        </w:tc>
        <w:tc>
          <w:tcPr>
            <w:tcW w:w="1078" w:type="dxa"/>
            <w:vMerge w:val="continue"/>
            <w:tcBorders>
              <w:left w:val="single" w:color="auto" w:sz="4" w:space="0"/>
              <w:bottom w:val="single" w:color="auto" w:sz="4" w:space="0"/>
              <w:right w:val="single" w:color="auto" w:sz="4" w:space="0"/>
            </w:tcBorders>
            <w:vAlign w:val="center"/>
          </w:tcPr>
          <w:p>
            <w:pPr>
              <w:rPr>
                <w:rFonts w:ascii="宋体" w:hAnsi="宋体"/>
                <w:sz w:val="24"/>
              </w:rPr>
            </w:pPr>
          </w:p>
        </w:tc>
        <w:tc>
          <w:tcPr>
            <w:tcW w:w="999" w:type="dxa"/>
            <w:tcBorders>
              <w:top w:val="single" w:color="auto" w:sz="4" w:space="0"/>
              <w:left w:val="single" w:color="auto" w:sz="4" w:space="0"/>
              <w:bottom w:val="single" w:color="auto" w:sz="4" w:space="0"/>
              <w:right w:val="single" w:color="auto" w:sz="4" w:space="0"/>
            </w:tcBorders>
            <w:vAlign w:val="center"/>
          </w:tcPr>
          <w:p>
            <w:pPr>
              <w:rPr>
                <w:rFonts w:ascii="宋体" w:hAnsi="宋体" w:eastAsia="楷体_GB2312"/>
                <w:sz w:val="18"/>
                <w:szCs w:val="18"/>
              </w:rPr>
            </w:pPr>
          </w:p>
        </w:tc>
        <w:tc>
          <w:tcPr>
            <w:tcW w:w="993" w:type="dxa"/>
            <w:tcBorders>
              <w:top w:val="single" w:color="auto" w:sz="4" w:space="0"/>
              <w:left w:val="single" w:color="auto" w:sz="4" w:space="0"/>
              <w:bottom w:val="single" w:color="auto" w:sz="4" w:space="0"/>
              <w:right w:val="single" w:color="auto" w:sz="4" w:space="0"/>
            </w:tcBorders>
          </w:tcPr>
          <w:p>
            <w:pPr>
              <w:rPr>
                <w:rFonts w:ascii="宋体" w:hAnsi="宋体" w:eastAsia="楷体_GB2312"/>
                <w:sz w:val="18"/>
                <w:szCs w:val="18"/>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eastAsia="楷体_GB2312"/>
                <w:sz w:val="18"/>
                <w:szCs w:val="18"/>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eastAsia="楷体_GB2312"/>
                <w:sz w:val="18"/>
                <w:szCs w:val="18"/>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w:t>
            </w:r>
          </w:p>
        </w:tc>
        <w:tc>
          <w:tcPr>
            <w:tcW w:w="413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ascii="Times New Roman" w:hAnsi="Times New Roman" w:cs="Times New Roman"/>
                <w:color w:val="auto"/>
                <w:sz w:val="24"/>
              </w:rPr>
              <w:t>符合报名条件资格要求</w:t>
            </w:r>
          </w:p>
        </w:tc>
        <w:tc>
          <w:tcPr>
            <w:tcW w:w="107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原件</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2</w:t>
            </w:r>
          </w:p>
        </w:tc>
        <w:tc>
          <w:tcPr>
            <w:tcW w:w="413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ascii="Times New Roman" w:hAnsi="Times New Roman" w:cs="Times New Roman"/>
                <w:color w:val="auto"/>
                <w:sz w:val="24"/>
              </w:rPr>
              <w:t>企业法定代表人资格证明书</w:t>
            </w:r>
          </w:p>
        </w:tc>
        <w:tc>
          <w:tcPr>
            <w:tcW w:w="107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原件</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3</w:t>
            </w:r>
          </w:p>
        </w:tc>
        <w:tc>
          <w:tcPr>
            <w:tcW w:w="413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ascii="Times New Roman" w:hAnsi="Times New Roman" w:cs="Times New Roman"/>
                <w:color w:val="auto"/>
                <w:sz w:val="24"/>
              </w:rPr>
              <w:t>法定代表人授权委托书</w:t>
            </w:r>
          </w:p>
        </w:tc>
        <w:tc>
          <w:tcPr>
            <w:tcW w:w="107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原件</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4</w:t>
            </w:r>
          </w:p>
        </w:tc>
        <w:tc>
          <w:tcPr>
            <w:tcW w:w="413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ascii="Times New Roman" w:hAnsi="Times New Roman" w:cs="Times New Roman"/>
                <w:color w:val="auto"/>
                <w:sz w:val="24"/>
              </w:rPr>
              <w:t>关于资格的声明函</w:t>
            </w:r>
          </w:p>
        </w:tc>
        <w:tc>
          <w:tcPr>
            <w:tcW w:w="107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原件</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5</w:t>
            </w:r>
          </w:p>
        </w:tc>
        <w:tc>
          <w:tcPr>
            <w:tcW w:w="413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ascii="Times New Roman" w:hAnsi="Times New Roman" w:cs="Times New Roman"/>
                <w:color w:val="auto"/>
                <w:sz w:val="24"/>
              </w:rPr>
              <w:t>拟委派的项目负责人情况表</w:t>
            </w:r>
          </w:p>
        </w:tc>
        <w:tc>
          <w:tcPr>
            <w:tcW w:w="107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lang w:val="en-US" w:eastAsia="zh-CN"/>
              </w:rPr>
              <w:t>原</w:t>
            </w:r>
            <w:r>
              <w:rPr>
                <w:rFonts w:hint="eastAsia" w:ascii="宋体" w:hAnsi="宋体"/>
                <w:sz w:val="24"/>
              </w:rPr>
              <w:t>件</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6</w:t>
            </w:r>
          </w:p>
        </w:tc>
        <w:tc>
          <w:tcPr>
            <w:tcW w:w="413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ascii="Times New Roman" w:hAnsi="Times New Roman" w:cs="Times New Roman"/>
                <w:color w:val="auto"/>
                <w:sz w:val="24"/>
              </w:rPr>
              <w:t>报价意向承诺及声明函</w:t>
            </w:r>
          </w:p>
        </w:tc>
        <w:tc>
          <w:tcPr>
            <w:tcW w:w="107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原件</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5816" w:type="dxa"/>
            <w:gridSpan w:val="3"/>
            <w:tcBorders>
              <w:top w:val="single" w:color="auto" w:sz="4" w:space="0"/>
              <w:left w:val="doub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结论</w:t>
            </w:r>
          </w:p>
        </w:tc>
        <w:tc>
          <w:tcPr>
            <w:tcW w:w="99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993"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803" w:type="dxa"/>
            <w:tcBorders>
              <w:top w:val="single" w:color="auto" w:sz="4" w:space="0"/>
              <w:left w:val="single" w:color="auto" w:sz="4" w:space="0"/>
              <w:bottom w:val="single" w:color="auto" w:sz="4" w:space="0"/>
              <w:right w:val="double" w:color="auto" w:sz="4" w:space="0"/>
            </w:tcBorders>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5816" w:type="dxa"/>
            <w:gridSpan w:val="3"/>
            <w:tcBorders>
              <w:top w:val="single" w:color="auto" w:sz="4" w:space="0"/>
              <w:left w:val="doub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评审人签名</w:t>
            </w:r>
          </w:p>
        </w:tc>
        <w:tc>
          <w:tcPr>
            <w:tcW w:w="4779" w:type="dxa"/>
            <w:gridSpan w:val="5"/>
            <w:tcBorders>
              <w:top w:val="single" w:color="auto" w:sz="4" w:space="0"/>
              <w:left w:val="single" w:color="auto" w:sz="4" w:space="0"/>
              <w:bottom w:val="single" w:color="auto" w:sz="4" w:space="0"/>
              <w:right w:val="double" w:color="auto" w:sz="4" w:space="0"/>
            </w:tcBorders>
          </w:tcPr>
          <w:p>
            <w:pPr>
              <w:rPr>
                <w:rFonts w:ascii="宋体" w:hAnsi="宋体"/>
                <w:sz w:val="24"/>
              </w:rPr>
            </w:pPr>
          </w:p>
        </w:tc>
      </w:tr>
    </w:tbl>
    <w:p>
      <w:pPr>
        <w:ind w:left="840" w:hanging="840" w:hangingChars="400"/>
      </w:pPr>
      <w:r>
        <w:rPr>
          <w:rFonts w:hint="eastAsia"/>
        </w:rPr>
        <w:t>备注：1、审核情况填写“符合”或“不符合；或者打“√”或“×”。</w:t>
      </w:r>
    </w:p>
    <w:p>
      <w:pPr>
        <w:numPr>
          <w:ilvl w:val="0"/>
          <w:numId w:val="20"/>
        </w:numPr>
        <w:ind w:firstLine="630" w:firstLineChars="300"/>
      </w:pPr>
      <w:r>
        <w:rPr>
          <w:rFonts w:hint="eastAsia"/>
        </w:rPr>
        <w:t>本表所有审核情况均为符合的，结论为报名成功。若有一项或以上审核情况为不符合的，结论为报名不成功。</w:t>
      </w:r>
    </w:p>
    <w:p>
      <w:pPr>
        <w:rPr>
          <w:rFonts w:ascii="仿宋" w:hAnsi="仿宋" w:eastAsia="仿宋" w:cs="仿宋_GB2312"/>
          <w:b/>
          <w:sz w:val="28"/>
          <w:szCs w:val="28"/>
        </w:rPr>
      </w:pPr>
    </w:p>
    <w:p>
      <w:pPr>
        <w:jc w:val="center"/>
        <w:rPr>
          <w:rFonts w:ascii="仿宋" w:hAnsi="仿宋" w:eastAsia="仿宋" w:cs="仿宋_GB2312"/>
          <w:b/>
          <w:sz w:val="28"/>
          <w:szCs w:val="28"/>
        </w:rPr>
      </w:pPr>
    </w:p>
    <w:p>
      <w:pPr>
        <w:jc w:val="center"/>
        <w:rPr>
          <w:rFonts w:hint="eastAsia" w:ascii="仿宋" w:hAnsi="仿宋" w:eastAsia="仿宋" w:cs="仿宋_GB2312"/>
          <w:b/>
          <w:sz w:val="28"/>
          <w:szCs w:val="28"/>
        </w:rPr>
      </w:pPr>
    </w:p>
    <w:p>
      <w:pPr>
        <w:pStyle w:val="10"/>
        <w:rPr>
          <w:rFonts w:hint="eastAsia"/>
        </w:rPr>
      </w:pPr>
    </w:p>
    <w:p>
      <w:pPr>
        <w:jc w:val="center"/>
        <w:rPr>
          <w:rFonts w:ascii="仿宋" w:hAnsi="仿宋" w:eastAsia="仿宋" w:cs="仿宋_GB2312"/>
          <w:b/>
          <w:sz w:val="28"/>
          <w:szCs w:val="28"/>
        </w:rPr>
      </w:pPr>
      <w:r>
        <w:rPr>
          <w:rFonts w:hint="eastAsia" w:ascii="仿宋" w:hAnsi="仿宋" w:eastAsia="仿宋" w:cs="仿宋_GB2312"/>
          <w:b/>
          <w:sz w:val="28"/>
          <w:szCs w:val="28"/>
        </w:rPr>
        <w:t>第三部分 合同书格式</w:t>
      </w:r>
    </w:p>
    <w:p>
      <w:pPr>
        <w:spacing w:line="400" w:lineRule="atLeast"/>
        <w:jc w:val="center"/>
        <w:rPr>
          <w:rFonts w:ascii="宋体" w:hAnsi="宋体" w:cs="宋体"/>
          <w:b/>
          <w:bCs/>
          <w:sz w:val="48"/>
          <w:szCs w:val="48"/>
        </w:rPr>
      </w:pPr>
      <w:r>
        <w:rPr>
          <w:rFonts w:hint="eastAsia" w:ascii="宋体" w:hAnsi="宋体" w:cs="宋体"/>
          <w:b/>
          <w:bCs/>
          <w:sz w:val="48"/>
          <w:szCs w:val="48"/>
        </w:rPr>
        <w:t>广州市净水有限公司</w:t>
      </w:r>
    </w:p>
    <w:p>
      <w:pPr>
        <w:spacing w:line="400" w:lineRule="atLeast"/>
        <w:jc w:val="center"/>
        <w:rPr>
          <w:rFonts w:asciiTheme="majorHAnsi" w:hAnsiTheme="majorHAnsi" w:eastAsiaTheme="majorEastAsia"/>
          <w:b/>
          <w:bCs/>
          <w:sz w:val="52"/>
          <w:szCs w:val="52"/>
        </w:rPr>
      </w:pPr>
      <w:r>
        <w:rPr>
          <w:rFonts w:hint="eastAsia" w:ascii="宋体" w:hAnsi="宋体" w:cs="宋体"/>
          <w:b/>
          <w:bCs/>
          <w:sz w:val="48"/>
          <w:szCs w:val="48"/>
        </w:rPr>
        <w:t>设备维修维护/技改项目合同</w:t>
      </w:r>
    </w:p>
    <w:p>
      <w:pPr>
        <w:spacing w:line="400" w:lineRule="atLeast"/>
        <w:jc w:val="center"/>
        <w:rPr>
          <w:rFonts w:ascii="宋体" w:hAnsi="宋体"/>
          <w:b/>
          <w:sz w:val="28"/>
        </w:rPr>
      </w:pPr>
    </w:p>
    <w:p>
      <w:pPr>
        <w:spacing w:line="400" w:lineRule="atLeast"/>
        <w:jc w:val="center"/>
        <w:rPr>
          <w:rFonts w:ascii="宋体" w:hAnsi="宋体"/>
          <w:b/>
          <w:sz w:val="28"/>
        </w:rPr>
      </w:pPr>
    </w:p>
    <w:p>
      <w:pPr>
        <w:spacing w:line="0" w:lineRule="atLeast"/>
        <w:rPr>
          <w:rFonts w:ascii="宋体" w:hAnsi="宋体"/>
          <w:b/>
          <w:sz w:val="30"/>
        </w:rPr>
      </w:pPr>
    </w:p>
    <w:p>
      <w:pPr>
        <w:spacing w:line="0" w:lineRule="atLeast"/>
        <w:rPr>
          <w:rFonts w:ascii="仿宋_GB2312" w:hAnsi="宋体" w:eastAsia="仿宋_GB2312"/>
          <w:b/>
          <w:sz w:val="30"/>
          <w:szCs w:val="30"/>
        </w:rPr>
      </w:pPr>
    </w:p>
    <w:p>
      <w:pPr>
        <w:spacing w:line="360" w:lineRule="auto"/>
        <w:ind w:left="1506" w:hanging="1506" w:hangingChars="500"/>
        <w:rPr>
          <w:rFonts w:hint="eastAsia" w:ascii="宋体" w:hAnsi="宋体" w:eastAsia="宋体" w:cs="宋体"/>
          <w:b/>
          <w:sz w:val="30"/>
          <w:szCs w:val="30"/>
          <w:lang w:eastAsia="zh-CN"/>
        </w:rPr>
      </w:pPr>
      <w:r>
        <w:rPr>
          <w:rFonts w:hint="eastAsia" w:ascii="宋体" w:hAnsi="宋体" w:cs="宋体"/>
          <w:b/>
          <w:sz w:val="30"/>
          <w:szCs w:val="30"/>
        </w:rPr>
        <w:t xml:space="preserve">项目名称: </w:t>
      </w:r>
      <w:r>
        <w:rPr>
          <w:rFonts w:hint="eastAsia" w:ascii="宋体" w:hAnsi="宋体" w:cs="宋体"/>
          <w:b/>
          <w:sz w:val="30"/>
          <w:szCs w:val="30"/>
          <w:lang w:eastAsia="zh-CN"/>
        </w:rPr>
        <w:t>广州市净水有限公司2022年大沙地、石井净、京溪等</w:t>
      </w:r>
      <w:r>
        <w:rPr>
          <w:rFonts w:hint="eastAsia" w:ascii="宋体" w:hAnsi="宋体" w:cs="宋体"/>
          <w:b/>
          <w:sz w:val="30"/>
          <w:szCs w:val="30"/>
          <w:lang w:val="en-US" w:eastAsia="zh-CN"/>
        </w:rPr>
        <w:t>分公司</w:t>
      </w:r>
      <w:r>
        <w:rPr>
          <w:rFonts w:hint="eastAsia" w:ascii="宋体" w:hAnsi="宋体" w:cs="宋体"/>
          <w:b/>
          <w:sz w:val="30"/>
          <w:szCs w:val="30"/>
          <w:lang w:eastAsia="zh-CN"/>
        </w:rPr>
        <w:t>日常维护维修项目（机电维修类）</w:t>
      </w:r>
    </w:p>
    <w:p>
      <w:pPr>
        <w:pStyle w:val="27"/>
        <w:spacing w:line="360" w:lineRule="auto"/>
        <w:rPr>
          <w:color w:val="auto"/>
        </w:rPr>
      </w:pPr>
    </w:p>
    <w:p>
      <w:pPr>
        <w:spacing w:line="400" w:lineRule="atLeast"/>
        <w:rPr>
          <w:rFonts w:hint="eastAsia" w:ascii="宋体" w:hAnsi="宋体"/>
          <w:b/>
          <w:sz w:val="30"/>
          <w:szCs w:val="30"/>
          <w:lang w:val="en-US" w:eastAsia="zh-CN"/>
        </w:rPr>
      </w:pPr>
      <w:r>
        <w:rPr>
          <w:rFonts w:hint="eastAsia" w:ascii="宋体" w:hAnsi="宋体"/>
          <w:b/>
          <w:sz w:val="30"/>
          <w:szCs w:val="30"/>
        </w:rPr>
        <w:t>项目编号：</w:t>
      </w:r>
    </w:p>
    <w:p>
      <w:pPr>
        <w:pStyle w:val="2"/>
      </w:pPr>
    </w:p>
    <w:p>
      <w:pPr>
        <w:spacing w:line="400" w:lineRule="atLeast"/>
        <w:rPr>
          <w:rFonts w:ascii="宋体" w:hAnsi="宋体" w:cs="宋体"/>
          <w:b/>
          <w:bCs/>
          <w:sz w:val="30"/>
          <w:szCs w:val="30"/>
        </w:rPr>
      </w:pPr>
      <w:r>
        <w:rPr>
          <w:rFonts w:hint="eastAsia" w:ascii="宋体" w:hAnsi="宋体" w:cs="宋体"/>
          <w:b/>
          <w:sz w:val="30"/>
          <w:szCs w:val="30"/>
        </w:rPr>
        <w:t>合同编号：</w:t>
      </w:r>
      <w:r>
        <w:rPr>
          <w:rFonts w:hint="eastAsia" w:ascii="宋体" w:hAnsi="宋体" w:cs="宋体"/>
          <w:b/>
          <w:bCs/>
          <w:sz w:val="30"/>
          <w:szCs w:val="30"/>
        </w:rPr>
        <w:t>穗净水合[     ]    号</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甲方：广州市净水有限公司</w:t>
      </w:r>
    </w:p>
    <w:p>
      <w:pPr>
        <w:spacing w:line="400" w:lineRule="atLeast"/>
        <w:rPr>
          <w:rFonts w:ascii="宋体" w:hAnsi="宋体" w:cs="宋体"/>
          <w:b/>
          <w:sz w:val="30"/>
          <w:szCs w:val="30"/>
        </w:rPr>
      </w:pPr>
    </w:p>
    <w:p>
      <w:pPr>
        <w:spacing w:line="400" w:lineRule="atLeast"/>
        <w:rPr>
          <w:rFonts w:hint="default" w:ascii="宋体" w:hAnsi="宋体" w:eastAsia="宋体" w:cs="宋体"/>
          <w:b/>
          <w:bCs/>
          <w:sz w:val="30"/>
          <w:szCs w:val="30"/>
          <w:lang w:val="en-US" w:eastAsia="zh-CN"/>
        </w:rPr>
      </w:pPr>
      <w:r>
        <w:rPr>
          <w:rFonts w:hint="eastAsia" w:ascii="宋体" w:hAnsi="宋体" w:cs="宋体"/>
          <w:b/>
          <w:sz w:val="30"/>
          <w:szCs w:val="30"/>
        </w:rPr>
        <w:t>乙方</w:t>
      </w:r>
      <w:r>
        <w:rPr>
          <w:rFonts w:hint="eastAsia" w:ascii="宋体" w:hAnsi="宋体" w:cs="宋体"/>
          <w:sz w:val="30"/>
          <w:szCs w:val="30"/>
        </w:rPr>
        <w:t>：</w:t>
      </w:r>
    </w:p>
    <w:p>
      <w:pPr>
        <w:spacing w:line="400" w:lineRule="atLeast"/>
        <w:rPr>
          <w:rFonts w:ascii="宋体" w:hAnsi="宋体" w:cs="宋体"/>
          <w:b/>
          <w:sz w:val="30"/>
          <w:szCs w:val="30"/>
        </w:rPr>
      </w:pPr>
    </w:p>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line="400" w:lineRule="atLeast"/>
        <w:rPr>
          <w:rFonts w:hint="eastAsia" w:ascii="宋体" w:hAnsi="宋体" w:cs="宋体"/>
          <w:b/>
          <w:sz w:val="30"/>
        </w:rPr>
      </w:pPr>
      <w:r>
        <w:rPr>
          <w:rFonts w:hint="eastAsia" w:ascii="宋体" w:hAnsi="宋体" w:cs="宋体"/>
          <w:b/>
          <w:sz w:val="30"/>
        </w:rPr>
        <w:t>签约地点：广州市</w:t>
      </w:r>
    </w:p>
    <w:p>
      <w:pPr>
        <w:pStyle w:val="8"/>
        <w:rPr>
          <w:rFonts w:hint="eastAsia" w:ascii="宋体" w:hAnsi="宋体" w:cs="宋体"/>
          <w:b/>
          <w:sz w:val="30"/>
        </w:rPr>
      </w:pPr>
    </w:p>
    <w:p>
      <w:pPr>
        <w:pStyle w:val="8"/>
        <w:ind w:left="0" w:leftChars="0" w:firstLine="0" w:firstLineChars="0"/>
        <w:rPr>
          <w:rFonts w:hint="eastAsia" w:ascii="宋体" w:hAnsi="宋体" w:cs="宋体"/>
          <w:b/>
          <w:sz w:val="30"/>
          <w:lang w:val="zh-CN"/>
        </w:rPr>
      </w:pPr>
    </w:p>
    <w:p>
      <w:pPr>
        <w:spacing w:before="93" w:beforeLines="30" w:line="500" w:lineRule="exact"/>
        <w:ind w:left="210" w:leftChars="100" w:firstLine="600" w:firstLineChars="250"/>
        <w:rPr>
          <w:rFonts w:ascii="宋体" w:hAnsi="宋体" w:cs="宋体"/>
          <w:sz w:val="24"/>
          <w:u w:val="single"/>
        </w:rPr>
      </w:pPr>
      <w:r>
        <w:rPr>
          <w:rFonts w:hint="eastAsia" w:ascii="宋体" w:hAnsi="宋体" w:cs="宋体"/>
          <w:sz w:val="24"/>
        </w:rPr>
        <w:t>根据《中华人民共和国民法典》及其他有关法律、行政法规，</w:t>
      </w:r>
      <w:r>
        <w:rPr>
          <w:rFonts w:hint="eastAsia" w:ascii="宋体" w:hAnsi="宋体" w:cs="宋体"/>
          <w:sz w:val="24"/>
          <w:u w:val="single"/>
        </w:rPr>
        <w:t>广州市净水有限公司</w:t>
      </w:r>
      <w:r>
        <w:rPr>
          <w:rFonts w:hint="eastAsia" w:ascii="宋体" w:hAnsi="宋体" w:cs="宋体"/>
          <w:sz w:val="24"/>
        </w:rPr>
        <w:t xml:space="preserve"> （以下简称“甲方”）与</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r>
        <w:rPr>
          <w:rFonts w:hint="eastAsia" w:ascii="宋体" w:hAnsi="宋体" w:cs="宋体"/>
          <w:sz w:val="24"/>
        </w:rPr>
        <w:t xml:space="preserve"> （以下简称“乙方”）就</w:t>
      </w:r>
      <w:r>
        <w:rPr>
          <w:rFonts w:hint="eastAsia" w:ascii="宋体" w:hAnsi="宋体" w:cs="宋体"/>
          <w:sz w:val="24"/>
          <w:u w:val="single"/>
          <w:lang w:eastAsia="zh-CN"/>
        </w:rPr>
        <w:t>广州市净水有限公司2022年大沙地、石井净、京溪等</w:t>
      </w:r>
      <w:r>
        <w:rPr>
          <w:rFonts w:hint="eastAsia" w:ascii="宋体" w:hAnsi="宋体" w:cs="宋体"/>
          <w:sz w:val="24"/>
          <w:u w:val="single"/>
          <w:lang w:val="en-US" w:eastAsia="zh-CN"/>
        </w:rPr>
        <w:t>分公司</w:t>
      </w:r>
      <w:r>
        <w:rPr>
          <w:rFonts w:hint="eastAsia" w:ascii="宋体" w:hAnsi="宋体" w:cs="宋体"/>
          <w:sz w:val="24"/>
          <w:u w:val="single"/>
          <w:lang w:eastAsia="zh-CN"/>
        </w:rPr>
        <w:t>日常维护维修项目（机电维修类）</w:t>
      </w:r>
      <w:r>
        <w:rPr>
          <w:rFonts w:hint="eastAsia" w:asciiTheme="minorEastAsia" w:hAnsiTheme="minorEastAsia" w:eastAsiaTheme="minorEastAsia" w:cstheme="minorEastAsia"/>
          <w:sz w:val="24"/>
        </w:rPr>
        <w:t>承接工作事宜，</w:t>
      </w:r>
      <w:r>
        <w:rPr>
          <w:rFonts w:hint="eastAsia" w:ascii="宋体" w:hAnsi="宋体" w:cs="宋体"/>
          <w:sz w:val="24"/>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sz w:val="24"/>
        </w:rPr>
      </w:pPr>
      <w:r>
        <w:rPr>
          <w:rFonts w:hint="eastAsia" w:ascii="宋体" w:hAnsi="宋体" w:cs="宋体"/>
          <w:b/>
          <w:bCs/>
          <w:sz w:val="24"/>
        </w:rPr>
        <w:t>第一条 组成合同的文件及优先顺序</w:t>
      </w:r>
    </w:p>
    <w:p>
      <w:pPr>
        <w:spacing w:line="500" w:lineRule="exact"/>
        <w:ind w:firstLine="482"/>
        <w:rPr>
          <w:rFonts w:ascii="宋体" w:hAnsi="宋体" w:cs="宋体"/>
          <w:bCs/>
          <w:sz w:val="24"/>
        </w:rPr>
      </w:pPr>
      <w:r>
        <w:rPr>
          <w:rFonts w:hint="eastAsia" w:ascii="宋体" w:hAnsi="宋体" w:cs="宋体"/>
          <w:bCs/>
          <w:sz w:val="24"/>
        </w:rPr>
        <w:t xml:space="preserve"> </w:t>
      </w:r>
      <w:r>
        <w:rPr>
          <w:rFonts w:hint="eastAsia" w:hAnsi="宋体" w:cs="宋体"/>
          <w:bCs/>
          <w:sz w:val="24"/>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sz w:val="24"/>
        </w:rPr>
      </w:pPr>
      <w:r>
        <w:rPr>
          <w:rFonts w:hint="eastAsia" w:ascii="宋体" w:hAnsi="宋体" w:cs="宋体"/>
          <w:bCs/>
          <w:sz w:val="24"/>
        </w:rPr>
        <w:t xml:space="preserve">⑴ </w:t>
      </w:r>
      <w:r>
        <w:rPr>
          <w:rFonts w:hint="eastAsia" w:ascii="宋体" w:hAnsi="宋体" w:cs="宋体"/>
          <w:sz w:val="24"/>
        </w:rPr>
        <w:t>在本合同实施过程双方签署的补充与修正文件</w:t>
      </w:r>
      <w:r>
        <w:rPr>
          <w:rFonts w:hint="eastAsia" w:ascii="宋体" w:hAnsi="宋体" w:cs="宋体"/>
          <w:bCs/>
          <w:sz w:val="24"/>
        </w:rPr>
        <w:t>；</w:t>
      </w:r>
    </w:p>
    <w:p>
      <w:pPr>
        <w:spacing w:line="500" w:lineRule="exact"/>
        <w:ind w:firstLine="482"/>
        <w:rPr>
          <w:rFonts w:ascii="宋体" w:hAnsi="宋体" w:cs="宋体"/>
          <w:bCs/>
          <w:sz w:val="24"/>
        </w:rPr>
      </w:pPr>
      <w:r>
        <w:rPr>
          <w:rFonts w:hint="eastAsia" w:ascii="宋体" w:hAnsi="宋体" w:cs="宋体"/>
          <w:bCs/>
          <w:sz w:val="24"/>
        </w:rPr>
        <w:t>⑵ 本合同书；</w:t>
      </w:r>
    </w:p>
    <w:p>
      <w:pPr>
        <w:spacing w:line="500" w:lineRule="exact"/>
        <w:ind w:firstLine="482"/>
        <w:rPr>
          <w:rFonts w:ascii="宋体" w:hAnsi="宋体" w:cs="宋体"/>
          <w:bCs/>
          <w:sz w:val="24"/>
        </w:rPr>
      </w:pPr>
      <w:r>
        <w:rPr>
          <w:rFonts w:hint="eastAsia" w:ascii="宋体" w:hAnsi="宋体" w:cs="宋体"/>
          <w:bCs/>
          <w:sz w:val="24"/>
        </w:rPr>
        <w:t xml:space="preserve">⑶ </w:t>
      </w:r>
      <w:r>
        <w:rPr>
          <w:rFonts w:hint="eastAsia" w:ascii="宋体" w:hAnsi="宋体" w:cs="宋体"/>
          <w:bCs/>
          <w:sz w:val="24"/>
          <w:szCs w:val="22"/>
        </w:rPr>
        <w:t>成交通知书</w:t>
      </w:r>
      <w:r>
        <w:rPr>
          <w:rFonts w:hint="eastAsia" w:ascii="宋体" w:hAnsi="宋体" w:cs="宋体"/>
          <w:bCs/>
          <w:sz w:val="24"/>
        </w:rPr>
        <w:t>/委托函；</w:t>
      </w:r>
    </w:p>
    <w:p>
      <w:pPr>
        <w:spacing w:line="500" w:lineRule="exact"/>
        <w:ind w:firstLine="482"/>
        <w:rPr>
          <w:rFonts w:ascii="宋体" w:hAnsi="宋体" w:cs="宋体"/>
          <w:bCs/>
          <w:sz w:val="24"/>
        </w:rPr>
      </w:pPr>
      <w:r>
        <w:rPr>
          <w:rFonts w:hint="eastAsia" w:ascii="宋体" w:hAnsi="宋体" w:cs="宋体"/>
          <w:bCs/>
          <w:sz w:val="24"/>
        </w:rPr>
        <w:t>⑷ 询价文件；</w:t>
      </w:r>
    </w:p>
    <w:p>
      <w:pPr>
        <w:spacing w:line="500" w:lineRule="exact"/>
        <w:ind w:firstLine="482"/>
        <w:rPr>
          <w:rFonts w:ascii="宋体" w:hAnsi="宋体" w:cs="宋体"/>
          <w:bCs/>
          <w:sz w:val="24"/>
        </w:rPr>
      </w:pPr>
      <w:r>
        <w:rPr>
          <w:rFonts w:hint="eastAsia" w:ascii="宋体" w:hAnsi="宋体" w:cs="宋体"/>
          <w:bCs/>
          <w:sz w:val="24"/>
        </w:rPr>
        <w:t>⑸ 响应文件；</w:t>
      </w:r>
    </w:p>
    <w:p>
      <w:pPr>
        <w:spacing w:line="500" w:lineRule="exact"/>
        <w:ind w:firstLine="482"/>
        <w:rPr>
          <w:rFonts w:ascii="宋体" w:hAnsi="宋体" w:cs="宋体"/>
          <w:bCs/>
          <w:sz w:val="24"/>
        </w:rPr>
      </w:pPr>
      <w:r>
        <w:rPr>
          <w:rFonts w:hint="eastAsia" w:ascii="宋体" w:hAnsi="宋体" w:cs="宋体"/>
          <w:bCs/>
          <w:sz w:val="24"/>
        </w:rPr>
        <w:t>⑹ 标准、规范及有关技术性文件；</w:t>
      </w:r>
    </w:p>
    <w:p>
      <w:pPr>
        <w:spacing w:line="500" w:lineRule="exact"/>
        <w:ind w:firstLine="482"/>
        <w:rPr>
          <w:rFonts w:ascii="宋体" w:hAnsi="宋体" w:cs="宋体"/>
          <w:bCs/>
          <w:sz w:val="24"/>
        </w:rPr>
      </w:pPr>
      <w:r>
        <w:rPr>
          <w:rFonts w:hint="eastAsia" w:ascii="宋体" w:hAnsi="宋体" w:cs="宋体"/>
          <w:bCs/>
          <w:sz w:val="24"/>
        </w:rPr>
        <w:t>⑺ 图纸；</w:t>
      </w:r>
    </w:p>
    <w:p>
      <w:pPr>
        <w:spacing w:line="500" w:lineRule="exact"/>
        <w:ind w:firstLine="482"/>
        <w:rPr>
          <w:rFonts w:ascii="宋体" w:hAnsi="宋体" w:cs="宋体"/>
          <w:bCs/>
          <w:sz w:val="24"/>
        </w:rPr>
      </w:pPr>
      <w:r>
        <w:rPr>
          <w:rFonts w:hint="eastAsia" w:ascii="宋体" w:hAnsi="宋体" w:cs="宋体"/>
          <w:bCs/>
          <w:sz w:val="24"/>
        </w:rPr>
        <w:t>⑻ 工程量清单/</w:t>
      </w:r>
      <w:r>
        <w:rPr>
          <w:rFonts w:hint="eastAsia" w:ascii="宋体" w:hAnsi="宋体" w:cs="宋体"/>
          <w:sz w:val="24"/>
        </w:rPr>
        <w:t>工程报价单或预算书；</w:t>
      </w:r>
    </w:p>
    <w:p>
      <w:pPr>
        <w:spacing w:line="500" w:lineRule="exact"/>
        <w:ind w:firstLine="482"/>
        <w:rPr>
          <w:rFonts w:ascii="宋体" w:hAnsi="宋体" w:cs="宋体"/>
          <w:b/>
          <w:bCs/>
          <w:sz w:val="24"/>
        </w:rPr>
      </w:pPr>
      <w:r>
        <w:rPr>
          <w:rFonts w:hint="eastAsia" w:ascii="宋体" w:hAnsi="宋体" w:cs="宋体"/>
          <w:bCs/>
          <w:sz w:val="24"/>
        </w:rPr>
        <w:t>⑼ 本合同其他附件；</w:t>
      </w:r>
    </w:p>
    <w:p>
      <w:pPr>
        <w:spacing w:line="500" w:lineRule="exact"/>
        <w:ind w:firstLine="482"/>
        <w:rPr>
          <w:rFonts w:ascii="宋体" w:hAnsi="宋体" w:cs="宋体"/>
          <w:b/>
          <w:bCs/>
          <w:sz w:val="24"/>
        </w:rPr>
      </w:pPr>
      <w:r>
        <w:rPr>
          <w:rFonts w:hint="eastAsia" w:ascii="宋体" w:hAnsi="宋体" w:cs="宋体"/>
          <w:b/>
          <w:bCs/>
          <w:sz w:val="24"/>
        </w:rPr>
        <w:t>第二条 项目概况、项目承包范围</w:t>
      </w:r>
    </w:p>
    <w:p>
      <w:pPr>
        <w:spacing w:line="500" w:lineRule="exact"/>
        <w:ind w:firstLine="480" w:firstLineChars="200"/>
        <w:rPr>
          <w:rFonts w:hint="eastAsia" w:ascii="宋体" w:hAnsi="宋体" w:eastAsia="宋体" w:cs="宋体"/>
          <w:sz w:val="24"/>
          <w:u w:val="single"/>
          <w:lang w:eastAsia="zh-CN"/>
        </w:rPr>
      </w:pPr>
      <w:r>
        <w:rPr>
          <w:rFonts w:hint="eastAsia" w:ascii="宋体" w:hAnsi="宋体" w:cs="宋体"/>
          <w:sz w:val="24"/>
        </w:rPr>
        <w:t>2.1项目名称：</w:t>
      </w:r>
      <w:r>
        <w:rPr>
          <w:rFonts w:hint="eastAsia" w:ascii="宋体" w:hAnsi="宋体"/>
          <w:sz w:val="24"/>
          <w:u w:val="single"/>
          <w:lang w:eastAsia="zh-CN"/>
        </w:rPr>
        <w:t>广州市净水有限公司2022年</w:t>
      </w:r>
      <w:r>
        <w:rPr>
          <w:rFonts w:hint="eastAsia" w:ascii="宋体" w:hAnsi="宋体" w:cs="宋体"/>
          <w:sz w:val="24"/>
          <w:u w:val="single"/>
          <w:lang w:eastAsia="zh-CN"/>
        </w:rPr>
        <w:t>大沙地、石井净、京溪等</w:t>
      </w:r>
      <w:r>
        <w:rPr>
          <w:rFonts w:hint="eastAsia" w:ascii="宋体" w:hAnsi="宋体" w:cs="宋体"/>
          <w:sz w:val="24"/>
          <w:u w:val="single"/>
          <w:lang w:val="en-US" w:eastAsia="zh-CN"/>
        </w:rPr>
        <w:t>分公司</w:t>
      </w:r>
      <w:r>
        <w:rPr>
          <w:rFonts w:hint="eastAsia" w:ascii="宋体" w:hAnsi="宋体"/>
          <w:sz w:val="24"/>
          <w:u w:val="single"/>
          <w:lang w:eastAsia="zh-CN"/>
        </w:rPr>
        <w:t>日常维护维修项目（机电维修类）</w:t>
      </w:r>
    </w:p>
    <w:p>
      <w:pPr>
        <w:spacing w:line="500" w:lineRule="exact"/>
        <w:ind w:firstLine="480" w:firstLineChars="200"/>
        <w:rPr>
          <w:rFonts w:hint="eastAsia" w:ascii="宋体" w:hAnsi="宋体" w:cs="宋体"/>
          <w:bCs/>
          <w:sz w:val="24"/>
          <w:szCs w:val="22"/>
        </w:rPr>
      </w:pPr>
      <w:r>
        <w:rPr>
          <w:rFonts w:hint="eastAsia" w:ascii="宋体" w:hAnsi="宋体" w:cs="宋体"/>
          <w:bCs/>
          <w:sz w:val="24"/>
          <w:szCs w:val="22"/>
        </w:rPr>
        <w:t>项目一：大沙地分公司二期沉砂池栅渣压榨一体机等维修项目；</w:t>
      </w:r>
    </w:p>
    <w:p>
      <w:pPr>
        <w:spacing w:line="500" w:lineRule="exact"/>
        <w:ind w:firstLine="480" w:firstLineChars="200"/>
        <w:rPr>
          <w:rFonts w:hint="eastAsia" w:ascii="宋体" w:hAnsi="宋体" w:cs="宋体"/>
          <w:bCs/>
          <w:sz w:val="24"/>
          <w:szCs w:val="22"/>
        </w:rPr>
      </w:pPr>
      <w:r>
        <w:rPr>
          <w:rFonts w:hint="eastAsia" w:ascii="宋体" w:hAnsi="宋体" w:cs="宋体"/>
          <w:bCs/>
          <w:sz w:val="24"/>
          <w:szCs w:val="22"/>
        </w:rPr>
        <w:t>项目二：大沙地分公司二期沉砂池螺旋砂水分离器保养项目；</w:t>
      </w:r>
    </w:p>
    <w:p>
      <w:pPr>
        <w:spacing w:line="500" w:lineRule="exact"/>
        <w:ind w:firstLine="480" w:firstLineChars="200"/>
        <w:rPr>
          <w:rFonts w:hint="eastAsia" w:ascii="宋体" w:hAnsi="宋体" w:cs="宋体"/>
          <w:bCs/>
          <w:sz w:val="24"/>
          <w:szCs w:val="22"/>
        </w:rPr>
      </w:pPr>
      <w:r>
        <w:rPr>
          <w:rFonts w:hint="eastAsia" w:ascii="宋体" w:hAnsi="宋体" w:cs="宋体"/>
          <w:bCs/>
          <w:sz w:val="24"/>
          <w:szCs w:val="22"/>
        </w:rPr>
        <w:t>项目三：大沙地分公司二期沉砂池内进流网板格栅维修项目；</w:t>
      </w:r>
    </w:p>
    <w:p>
      <w:pPr>
        <w:spacing w:line="500" w:lineRule="exact"/>
        <w:ind w:firstLine="480" w:firstLineChars="200"/>
        <w:rPr>
          <w:rFonts w:hint="eastAsia" w:ascii="宋体" w:hAnsi="宋体" w:cs="宋体"/>
          <w:bCs/>
          <w:sz w:val="24"/>
          <w:szCs w:val="22"/>
        </w:rPr>
      </w:pPr>
      <w:r>
        <w:rPr>
          <w:rFonts w:hint="eastAsia" w:ascii="宋体" w:hAnsi="宋体" w:cs="宋体"/>
          <w:bCs/>
          <w:sz w:val="24"/>
          <w:szCs w:val="22"/>
        </w:rPr>
        <w:t>项目四：大沙地分公司二期沉砂池螺旋砂水分离器维修项目；</w:t>
      </w:r>
    </w:p>
    <w:p>
      <w:pPr>
        <w:spacing w:line="500" w:lineRule="exact"/>
        <w:ind w:firstLine="480" w:firstLineChars="200"/>
        <w:rPr>
          <w:rFonts w:hint="eastAsia" w:ascii="宋体" w:hAnsi="宋体" w:cs="宋体"/>
          <w:bCs/>
          <w:sz w:val="24"/>
          <w:szCs w:val="22"/>
        </w:rPr>
      </w:pPr>
      <w:r>
        <w:rPr>
          <w:rFonts w:hint="eastAsia" w:ascii="宋体" w:hAnsi="宋体" w:cs="宋体"/>
          <w:bCs/>
          <w:sz w:val="24"/>
          <w:szCs w:val="22"/>
        </w:rPr>
        <w:t>项目五：大沙地分公司一期沉砂池闸门维修项目；</w:t>
      </w:r>
    </w:p>
    <w:p>
      <w:pPr>
        <w:spacing w:line="500" w:lineRule="exact"/>
        <w:ind w:firstLine="480" w:firstLineChars="200"/>
        <w:rPr>
          <w:rFonts w:hint="eastAsia" w:ascii="宋体" w:hAnsi="宋体" w:cs="宋体"/>
          <w:bCs/>
          <w:sz w:val="24"/>
          <w:szCs w:val="22"/>
        </w:rPr>
      </w:pPr>
      <w:r>
        <w:rPr>
          <w:rFonts w:hint="eastAsia" w:ascii="宋体" w:hAnsi="宋体" w:cs="宋体"/>
          <w:bCs/>
          <w:sz w:val="24"/>
          <w:szCs w:val="22"/>
        </w:rPr>
        <w:t>项目六：大沙地分公司一期提标增加空压机备用系统项目；</w:t>
      </w:r>
    </w:p>
    <w:p>
      <w:pPr>
        <w:spacing w:line="500" w:lineRule="exact"/>
        <w:ind w:firstLine="480" w:firstLineChars="200"/>
        <w:rPr>
          <w:rFonts w:hint="eastAsia" w:ascii="宋体" w:hAnsi="宋体" w:cs="宋体"/>
          <w:bCs/>
          <w:sz w:val="24"/>
          <w:szCs w:val="22"/>
        </w:rPr>
      </w:pPr>
      <w:r>
        <w:rPr>
          <w:rFonts w:hint="eastAsia" w:ascii="宋体" w:hAnsi="宋体" w:cs="宋体"/>
          <w:bCs/>
          <w:sz w:val="24"/>
          <w:szCs w:val="22"/>
        </w:rPr>
        <w:t>项目</w:t>
      </w:r>
      <w:r>
        <w:rPr>
          <w:rFonts w:hint="eastAsia" w:ascii="宋体" w:hAnsi="宋体" w:cs="宋体"/>
          <w:bCs/>
          <w:sz w:val="24"/>
          <w:szCs w:val="22"/>
          <w:lang w:val="en-US" w:eastAsia="zh-CN"/>
        </w:rPr>
        <w:t>七</w:t>
      </w:r>
      <w:r>
        <w:rPr>
          <w:rFonts w:hint="eastAsia" w:ascii="宋体" w:hAnsi="宋体" w:cs="宋体"/>
          <w:bCs/>
          <w:sz w:val="24"/>
          <w:szCs w:val="22"/>
        </w:rPr>
        <w:t>：石井净分公司2022年一、二期园区周界报警维修项目；</w:t>
      </w:r>
    </w:p>
    <w:p>
      <w:pPr>
        <w:spacing w:line="500" w:lineRule="exact"/>
        <w:ind w:firstLine="480" w:firstLineChars="200"/>
        <w:rPr>
          <w:rFonts w:hint="eastAsia" w:ascii="宋体" w:hAnsi="宋体" w:cs="宋体"/>
          <w:bCs/>
          <w:sz w:val="24"/>
          <w:szCs w:val="22"/>
        </w:rPr>
      </w:pPr>
      <w:r>
        <w:rPr>
          <w:rFonts w:hint="eastAsia" w:ascii="宋体" w:hAnsi="宋体" w:cs="宋体"/>
          <w:bCs/>
          <w:sz w:val="24"/>
          <w:szCs w:val="22"/>
        </w:rPr>
        <w:t>项目</w:t>
      </w:r>
      <w:r>
        <w:rPr>
          <w:rFonts w:hint="eastAsia" w:ascii="宋体" w:hAnsi="宋体" w:cs="宋体"/>
          <w:bCs/>
          <w:sz w:val="24"/>
          <w:szCs w:val="22"/>
          <w:lang w:val="en-US" w:eastAsia="zh-CN"/>
        </w:rPr>
        <w:t>八</w:t>
      </w:r>
      <w:r>
        <w:rPr>
          <w:rFonts w:hint="eastAsia" w:ascii="宋体" w:hAnsi="宋体" w:cs="宋体"/>
          <w:bCs/>
          <w:sz w:val="24"/>
          <w:szCs w:val="22"/>
        </w:rPr>
        <w:t>：京溪分公司装泥间、1号生化池电房、负一层入口摄像头维修更换；</w:t>
      </w:r>
    </w:p>
    <w:p>
      <w:pPr>
        <w:spacing w:line="500" w:lineRule="exact"/>
        <w:ind w:firstLine="480" w:firstLineChars="200"/>
        <w:rPr>
          <w:rFonts w:hint="eastAsia" w:ascii="宋体" w:hAnsi="宋体" w:cs="宋体"/>
          <w:bCs/>
          <w:sz w:val="24"/>
          <w:szCs w:val="22"/>
        </w:rPr>
      </w:pPr>
      <w:r>
        <w:rPr>
          <w:rFonts w:hint="eastAsia" w:ascii="宋体" w:hAnsi="宋体" w:cs="宋体"/>
          <w:bCs/>
          <w:sz w:val="24"/>
          <w:szCs w:val="22"/>
        </w:rPr>
        <w:t>项目</w:t>
      </w:r>
      <w:r>
        <w:rPr>
          <w:rFonts w:hint="eastAsia" w:ascii="宋体" w:hAnsi="宋体" w:cs="宋体"/>
          <w:bCs/>
          <w:sz w:val="24"/>
          <w:szCs w:val="22"/>
          <w:lang w:val="en-US" w:eastAsia="zh-CN"/>
        </w:rPr>
        <w:t>九</w:t>
      </w:r>
      <w:r>
        <w:rPr>
          <w:rFonts w:hint="eastAsia" w:ascii="宋体" w:hAnsi="宋体" w:cs="宋体"/>
          <w:bCs/>
          <w:sz w:val="24"/>
          <w:szCs w:val="22"/>
        </w:rPr>
        <w:t>：京溪分公司地面空气管井增加排水系统等零星工程；</w:t>
      </w:r>
    </w:p>
    <w:p>
      <w:pPr>
        <w:spacing w:line="500" w:lineRule="exact"/>
        <w:ind w:firstLine="480" w:firstLineChars="200"/>
        <w:rPr>
          <w:rFonts w:hint="eastAsia" w:ascii="宋体" w:hAnsi="宋体" w:cs="宋体"/>
          <w:bCs/>
          <w:sz w:val="24"/>
          <w:szCs w:val="22"/>
          <w:lang w:val="en-US" w:eastAsia="zh-CN"/>
        </w:rPr>
      </w:pPr>
      <w:r>
        <w:rPr>
          <w:rFonts w:hint="eastAsia" w:ascii="宋体" w:hAnsi="宋体" w:cs="宋体"/>
          <w:bCs/>
          <w:sz w:val="24"/>
          <w:szCs w:val="22"/>
        </w:rPr>
        <w:t>项目</w:t>
      </w:r>
      <w:r>
        <w:rPr>
          <w:rFonts w:hint="eastAsia" w:ascii="宋体" w:hAnsi="宋体" w:cs="宋体"/>
          <w:bCs/>
          <w:sz w:val="24"/>
          <w:szCs w:val="22"/>
          <w:lang w:val="en-US" w:eastAsia="zh-CN"/>
        </w:rPr>
        <w:t>十</w:t>
      </w:r>
      <w:r>
        <w:rPr>
          <w:rFonts w:hint="eastAsia" w:ascii="宋体" w:hAnsi="宋体" w:cs="宋体"/>
          <w:bCs/>
          <w:sz w:val="24"/>
          <w:szCs w:val="22"/>
        </w:rPr>
        <w:t>：</w:t>
      </w:r>
      <w:r>
        <w:rPr>
          <w:rFonts w:hint="eastAsia" w:ascii="宋体" w:hAnsi="宋体" w:cs="宋体"/>
          <w:bCs/>
          <w:sz w:val="24"/>
          <w:szCs w:val="22"/>
          <w:lang w:val="en-US" w:eastAsia="zh-CN"/>
        </w:rPr>
        <w:t>沥滘分公司4#、6#沉砂池放空阀井管道及2#、4#沉砂池阀芯修复；</w:t>
      </w:r>
    </w:p>
    <w:p>
      <w:pPr>
        <w:spacing w:line="500" w:lineRule="exact"/>
        <w:ind w:firstLine="480" w:firstLineChars="200"/>
        <w:rPr>
          <w:rFonts w:hint="eastAsia" w:ascii="宋体" w:hAnsi="宋体" w:cs="宋体"/>
          <w:bCs/>
          <w:sz w:val="24"/>
          <w:szCs w:val="22"/>
        </w:rPr>
      </w:pPr>
      <w:r>
        <w:rPr>
          <w:rFonts w:hint="eastAsia" w:ascii="宋体" w:hAnsi="宋体" w:cs="宋体"/>
          <w:bCs/>
          <w:sz w:val="24"/>
          <w:szCs w:val="22"/>
        </w:rPr>
        <w:t>项目</w:t>
      </w:r>
      <w:r>
        <w:rPr>
          <w:rFonts w:hint="eastAsia" w:ascii="宋体" w:hAnsi="宋体" w:cs="宋体"/>
          <w:bCs/>
          <w:sz w:val="24"/>
          <w:szCs w:val="22"/>
          <w:lang w:val="en-US" w:eastAsia="zh-CN"/>
        </w:rPr>
        <w:t>十一</w:t>
      </w:r>
      <w:r>
        <w:rPr>
          <w:rFonts w:hint="eastAsia" w:ascii="宋体" w:hAnsi="宋体" w:cs="宋体"/>
          <w:bCs/>
          <w:sz w:val="24"/>
          <w:szCs w:val="22"/>
        </w:rPr>
        <w:t>：</w:t>
      </w:r>
      <w:r>
        <w:rPr>
          <w:rFonts w:hint="eastAsia" w:ascii="宋体" w:hAnsi="宋体" w:cs="宋体"/>
          <w:bCs/>
          <w:sz w:val="24"/>
          <w:szCs w:val="22"/>
          <w:lang w:val="en-US" w:eastAsia="zh-CN"/>
        </w:rPr>
        <w:t>沥滘分公司</w:t>
      </w:r>
      <w:r>
        <w:rPr>
          <w:rFonts w:hint="eastAsia" w:ascii="宋体" w:hAnsi="宋体" w:cs="宋体"/>
          <w:bCs/>
          <w:sz w:val="24"/>
          <w:szCs w:val="22"/>
        </w:rPr>
        <w:t>一期细格栅1#压榨机维修；</w:t>
      </w:r>
    </w:p>
    <w:p>
      <w:pPr>
        <w:spacing w:line="500" w:lineRule="exact"/>
        <w:ind w:firstLine="480" w:firstLineChars="200"/>
        <w:rPr>
          <w:rFonts w:hint="eastAsia" w:ascii="宋体" w:hAnsi="宋体" w:cs="宋体"/>
          <w:bCs/>
          <w:sz w:val="24"/>
          <w:szCs w:val="22"/>
        </w:rPr>
      </w:pPr>
      <w:r>
        <w:rPr>
          <w:rFonts w:hint="eastAsia" w:ascii="宋体" w:hAnsi="宋体" w:cs="宋体"/>
          <w:bCs/>
          <w:sz w:val="24"/>
          <w:szCs w:val="22"/>
          <w:lang w:eastAsia="zh-CN"/>
        </w:rPr>
        <w:t>项目</w:t>
      </w:r>
      <w:r>
        <w:rPr>
          <w:rFonts w:hint="eastAsia" w:ascii="宋体" w:hAnsi="宋体" w:cs="宋体"/>
          <w:bCs/>
          <w:sz w:val="24"/>
          <w:szCs w:val="22"/>
          <w:lang w:val="en-US" w:eastAsia="zh-CN"/>
        </w:rPr>
        <w:t>十二</w:t>
      </w:r>
      <w:r>
        <w:rPr>
          <w:rFonts w:hint="eastAsia" w:ascii="宋体" w:hAnsi="宋体" w:cs="宋体"/>
          <w:bCs/>
          <w:sz w:val="24"/>
          <w:szCs w:val="22"/>
        </w:rPr>
        <w:t>：</w:t>
      </w:r>
      <w:r>
        <w:rPr>
          <w:rFonts w:hint="eastAsia" w:ascii="宋体" w:hAnsi="宋体" w:cs="宋体"/>
          <w:bCs/>
          <w:sz w:val="24"/>
          <w:szCs w:val="22"/>
          <w:lang w:val="en-US" w:eastAsia="zh-CN"/>
        </w:rPr>
        <w:t>沥滘分公司</w:t>
      </w:r>
      <w:r>
        <w:rPr>
          <w:rFonts w:hint="eastAsia" w:ascii="宋体" w:hAnsi="宋体" w:cs="宋体"/>
          <w:bCs/>
          <w:sz w:val="24"/>
          <w:szCs w:val="22"/>
        </w:rPr>
        <w:t>一期沉砂池叠梁闸密封条安装；</w:t>
      </w:r>
    </w:p>
    <w:p>
      <w:pPr>
        <w:spacing w:line="500" w:lineRule="exact"/>
        <w:ind w:firstLine="480" w:firstLineChars="200"/>
        <w:rPr>
          <w:rFonts w:hint="eastAsia" w:ascii="宋体" w:hAnsi="宋体" w:cs="宋体"/>
          <w:bCs/>
          <w:sz w:val="24"/>
          <w:szCs w:val="22"/>
          <w:lang w:eastAsia="zh-CN"/>
        </w:rPr>
      </w:pPr>
      <w:r>
        <w:rPr>
          <w:rFonts w:hint="eastAsia" w:ascii="宋体" w:hAnsi="宋体" w:cs="宋体"/>
          <w:bCs/>
          <w:sz w:val="24"/>
          <w:szCs w:val="22"/>
          <w:lang w:eastAsia="zh-CN"/>
        </w:rPr>
        <w:t>项目</w:t>
      </w:r>
      <w:r>
        <w:rPr>
          <w:rFonts w:hint="eastAsia" w:ascii="宋体" w:hAnsi="宋体" w:cs="宋体"/>
          <w:bCs/>
          <w:sz w:val="24"/>
          <w:szCs w:val="22"/>
          <w:lang w:val="en-US" w:eastAsia="zh-CN"/>
        </w:rPr>
        <w:t>十三</w:t>
      </w:r>
      <w:r>
        <w:rPr>
          <w:rFonts w:hint="eastAsia" w:ascii="宋体" w:hAnsi="宋体" w:cs="宋体"/>
          <w:bCs/>
          <w:sz w:val="24"/>
          <w:szCs w:val="22"/>
        </w:rPr>
        <w:t>：</w:t>
      </w:r>
      <w:r>
        <w:rPr>
          <w:rFonts w:hint="eastAsia" w:ascii="宋体" w:hAnsi="宋体" w:cs="宋体"/>
          <w:bCs/>
          <w:sz w:val="24"/>
          <w:szCs w:val="22"/>
          <w:lang w:val="en-US" w:eastAsia="zh-CN"/>
        </w:rPr>
        <w:t>沥滘分公司</w:t>
      </w:r>
      <w:r>
        <w:rPr>
          <w:rFonts w:hint="eastAsia" w:ascii="宋体" w:hAnsi="宋体" w:cs="宋体"/>
          <w:bCs/>
          <w:sz w:val="24"/>
          <w:szCs w:val="22"/>
        </w:rPr>
        <w:t>二期4B生化池1#进水闸门底座修复</w:t>
      </w:r>
      <w:r>
        <w:rPr>
          <w:rFonts w:hint="eastAsia" w:ascii="宋体" w:hAnsi="宋体" w:cs="宋体"/>
          <w:bCs/>
          <w:sz w:val="24"/>
          <w:szCs w:val="22"/>
          <w:lang w:eastAsia="zh-CN"/>
        </w:rPr>
        <w:t>；</w:t>
      </w:r>
    </w:p>
    <w:p>
      <w:pPr>
        <w:spacing w:line="500" w:lineRule="exact"/>
        <w:ind w:firstLine="480" w:firstLineChars="200"/>
        <w:rPr>
          <w:rFonts w:hint="eastAsia" w:ascii="宋体" w:hAnsi="宋体" w:cs="宋体"/>
          <w:bCs/>
          <w:sz w:val="24"/>
          <w:szCs w:val="22"/>
          <w:lang w:eastAsia="zh-CN"/>
        </w:rPr>
      </w:pPr>
      <w:r>
        <w:rPr>
          <w:rFonts w:hint="eastAsia" w:ascii="宋体" w:hAnsi="宋体" w:cs="宋体"/>
          <w:bCs/>
          <w:sz w:val="24"/>
          <w:szCs w:val="22"/>
          <w:lang w:eastAsia="zh-CN"/>
        </w:rPr>
        <w:t>项目</w:t>
      </w:r>
      <w:r>
        <w:rPr>
          <w:rFonts w:hint="eastAsia" w:ascii="宋体" w:hAnsi="宋体" w:cs="宋体"/>
          <w:bCs/>
          <w:sz w:val="24"/>
          <w:szCs w:val="22"/>
          <w:lang w:val="en-US" w:eastAsia="zh-CN"/>
        </w:rPr>
        <w:t>十四</w:t>
      </w:r>
      <w:r>
        <w:rPr>
          <w:rFonts w:hint="eastAsia" w:ascii="宋体" w:hAnsi="宋体" w:cs="宋体"/>
          <w:bCs/>
          <w:sz w:val="24"/>
          <w:szCs w:val="22"/>
        </w:rPr>
        <w:t>：</w:t>
      </w:r>
      <w:r>
        <w:rPr>
          <w:rFonts w:hint="eastAsia" w:ascii="宋体" w:hAnsi="宋体" w:cs="宋体"/>
          <w:bCs/>
          <w:sz w:val="24"/>
          <w:szCs w:val="22"/>
          <w:lang w:val="en-US" w:eastAsia="zh-CN"/>
        </w:rPr>
        <w:t>沥滘分公司</w:t>
      </w:r>
      <w:r>
        <w:rPr>
          <w:rFonts w:hint="eastAsia" w:ascii="宋体" w:hAnsi="宋体" w:cs="宋体"/>
          <w:bCs/>
          <w:sz w:val="24"/>
          <w:szCs w:val="22"/>
        </w:rPr>
        <w:t>一期沉砂池单向阀改造</w:t>
      </w:r>
      <w:r>
        <w:rPr>
          <w:rFonts w:hint="eastAsia" w:ascii="宋体" w:hAnsi="宋体" w:cs="宋体"/>
          <w:bCs/>
          <w:sz w:val="24"/>
          <w:szCs w:val="22"/>
          <w:lang w:eastAsia="zh-CN"/>
        </w:rPr>
        <w:t>；</w:t>
      </w:r>
    </w:p>
    <w:p>
      <w:pPr>
        <w:spacing w:line="500" w:lineRule="exact"/>
        <w:ind w:firstLine="480" w:firstLineChars="200"/>
        <w:rPr>
          <w:rFonts w:hint="eastAsia" w:ascii="宋体" w:hAnsi="宋体" w:cs="宋体"/>
          <w:bCs/>
          <w:sz w:val="24"/>
          <w:szCs w:val="22"/>
          <w:lang w:eastAsia="zh-CN"/>
        </w:rPr>
      </w:pPr>
      <w:r>
        <w:rPr>
          <w:rFonts w:hint="eastAsia" w:ascii="宋体" w:hAnsi="宋体" w:cs="宋体"/>
          <w:bCs/>
          <w:sz w:val="24"/>
          <w:szCs w:val="22"/>
          <w:lang w:eastAsia="zh-CN"/>
        </w:rPr>
        <w:t>项目</w:t>
      </w:r>
      <w:r>
        <w:rPr>
          <w:rFonts w:hint="eastAsia" w:ascii="宋体" w:hAnsi="宋体" w:cs="宋体"/>
          <w:bCs/>
          <w:sz w:val="24"/>
          <w:szCs w:val="22"/>
          <w:lang w:val="en-US" w:eastAsia="zh-CN"/>
        </w:rPr>
        <w:t>十五</w:t>
      </w:r>
      <w:r>
        <w:rPr>
          <w:rFonts w:hint="eastAsia" w:ascii="宋体" w:hAnsi="宋体" w:cs="宋体"/>
          <w:bCs/>
          <w:sz w:val="24"/>
          <w:szCs w:val="22"/>
        </w:rPr>
        <w:t>：健康城</w:t>
      </w:r>
      <w:r>
        <w:rPr>
          <w:rFonts w:hint="eastAsia" w:ascii="宋体" w:hAnsi="宋体" w:cs="宋体"/>
          <w:bCs/>
          <w:sz w:val="24"/>
          <w:szCs w:val="22"/>
          <w:lang w:val="en-US" w:eastAsia="zh-CN"/>
        </w:rPr>
        <w:t>分公司干化区排水井增加排水泵及其管路项目</w:t>
      </w:r>
      <w:r>
        <w:rPr>
          <w:rFonts w:hint="eastAsia" w:ascii="宋体" w:hAnsi="宋体" w:cs="宋体"/>
          <w:bCs/>
          <w:sz w:val="24"/>
          <w:szCs w:val="22"/>
          <w:lang w:eastAsia="zh-CN"/>
        </w:rPr>
        <w:t>；</w:t>
      </w:r>
    </w:p>
    <w:p>
      <w:pPr>
        <w:spacing w:line="500" w:lineRule="exact"/>
        <w:ind w:firstLine="480" w:firstLineChars="200"/>
        <w:rPr>
          <w:rFonts w:hint="eastAsia" w:ascii="宋体" w:hAnsi="宋体" w:cs="宋体"/>
          <w:bCs/>
          <w:sz w:val="24"/>
          <w:szCs w:val="22"/>
          <w:lang w:eastAsia="zh-CN"/>
        </w:rPr>
      </w:pPr>
      <w:r>
        <w:rPr>
          <w:rFonts w:hint="eastAsia" w:ascii="宋体" w:hAnsi="宋体" w:cs="宋体"/>
          <w:bCs/>
          <w:sz w:val="24"/>
          <w:szCs w:val="22"/>
          <w:lang w:eastAsia="zh-CN"/>
        </w:rPr>
        <w:t>项目</w:t>
      </w:r>
      <w:r>
        <w:rPr>
          <w:rFonts w:hint="eastAsia" w:ascii="宋体" w:hAnsi="宋体" w:cs="宋体"/>
          <w:bCs/>
          <w:sz w:val="24"/>
          <w:szCs w:val="22"/>
          <w:lang w:val="en-US" w:eastAsia="zh-CN"/>
        </w:rPr>
        <w:t>十六</w:t>
      </w:r>
      <w:r>
        <w:rPr>
          <w:rFonts w:hint="eastAsia" w:ascii="宋体" w:hAnsi="宋体" w:cs="宋体"/>
          <w:bCs/>
          <w:sz w:val="24"/>
          <w:szCs w:val="22"/>
        </w:rPr>
        <w:t>：</w:t>
      </w:r>
      <w:r>
        <w:rPr>
          <w:rFonts w:hint="eastAsia" w:ascii="宋体" w:hAnsi="宋体" w:cs="宋体"/>
          <w:bCs/>
          <w:sz w:val="24"/>
          <w:szCs w:val="22"/>
          <w:lang w:val="en-US" w:eastAsia="zh-CN"/>
        </w:rPr>
        <w:t>猎德分公司四期生化池电房回流泵变频器维修项目</w:t>
      </w:r>
      <w:r>
        <w:rPr>
          <w:rFonts w:hint="eastAsia" w:ascii="宋体" w:hAnsi="宋体" w:cs="宋体"/>
          <w:bCs/>
          <w:sz w:val="24"/>
          <w:szCs w:val="22"/>
          <w:lang w:eastAsia="zh-CN"/>
        </w:rPr>
        <w:t>；</w:t>
      </w:r>
    </w:p>
    <w:p>
      <w:pPr>
        <w:spacing w:line="500" w:lineRule="exact"/>
        <w:ind w:firstLine="480" w:firstLineChars="200"/>
        <w:rPr>
          <w:rFonts w:hint="eastAsia" w:ascii="宋体" w:hAnsi="宋体" w:cs="宋体"/>
          <w:bCs/>
          <w:sz w:val="24"/>
          <w:szCs w:val="22"/>
          <w:lang w:eastAsia="zh-CN"/>
        </w:rPr>
      </w:pPr>
      <w:r>
        <w:rPr>
          <w:rFonts w:hint="eastAsia" w:ascii="宋体" w:hAnsi="宋体" w:cs="宋体"/>
          <w:bCs/>
          <w:sz w:val="24"/>
          <w:szCs w:val="22"/>
          <w:lang w:eastAsia="zh-CN"/>
        </w:rPr>
        <w:t>项目</w:t>
      </w:r>
      <w:r>
        <w:rPr>
          <w:rFonts w:hint="eastAsia" w:ascii="宋体" w:hAnsi="宋体" w:cs="宋体"/>
          <w:bCs/>
          <w:sz w:val="24"/>
          <w:szCs w:val="22"/>
          <w:lang w:val="en-US" w:eastAsia="zh-CN"/>
        </w:rPr>
        <w:t>十七</w:t>
      </w:r>
      <w:r>
        <w:rPr>
          <w:rFonts w:hint="eastAsia" w:ascii="宋体" w:hAnsi="宋体" w:cs="宋体"/>
          <w:bCs/>
          <w:sz w:val="24"/>
          <w:szCs w:val="22"/>
        </w:rPr>
        <w:t>：</w:t>
      </w:r>
      <w:r>
        <w:rPr>
          <w:rFonts w:hint="eastAsia" w:ascii="宋体" w:hAnsi="宋体" w:cs="宋体"/>
          <w:bCs/>
          <w:sz w:val="24"/>
          <w:szCs w:val="22"/>
          <w:lang w:val="en-US" w:eastAsia="zh-CN"/>
        </w:rPr>
        <w:t>猎德分公司水区一班汽油发电机维修项目</w:t>
      </w:r>
      <w:r>
        <w:rPr>
          <w:rFonts w:hint="eastAsia" w:ascii="宋体" w:hAnsi="宋体" w:cs="宋体"/>
          <w:bCs/>
          <w:sz w:val="24"/>
          <w:szCs w:val="22"/>
          <w:lang w:eastAsia="zh-CN"/>
        </w:rPr>
        <w:t>；</w:t>
      </w:r>
    </w:p>
    <w:p>
      <w:pPr>
        <w:spacing w:line="500" w:lineRule="exact"/>
        <w:ind w:firstLine="480" w:firstLineChars="200"/>
        <w:rPr>
          <w:rFonts w:hint="eastAsia" w:ascii="宋体" w:hAnsi="宋体" w:cs="宋体"/>
          <w:bCs/>
          <w:sz w:val="24"/>
          <w:szCs w:val="22"/>
          <w:lang w:eastAsia="zh-CN"/>
        </w:rPr>
      </w:pPr>
      <w:r>
        <w:rPr>
          <w:rFonts w:hint="eastAsia" w:ascii="宋体" w:hAnsi="宋体" w:cs="宋体"/>
          <w:bCs/>
          <w:sz w:val="24"/>
          <w:szCs w:val="22"/>
          <w:lang w:eastAsia="zh-CN"/>
        </w:rPr>
        <w:t>项目</w:t>
      </w:r>
      <w:r>
        <w:rPr>
          <w:rFonts w:hint="eastAsia" w:ascii="宋体" w:hAnsi="宋体" w:cs="宋体"/>
          <w:bCs/>
          <w:sz w:val="24"/>
          <w:szCs w:val="22"/>
          <w:lang w:val="en-US" w:eastAsia="zh-CN"/>
        </w:rPr>
        <w:t>十八</w:t>
      </w:r>
      <w:r>
        <w:rPr>
          <w:rFonts w:hint="eastAsia" w:ascii="宋体" w:hAnsi="宋体" w:cs="宋体"/>
          <w:bCs/>
          <w:sz w:val="24"/>
          <w:szCs w:val="22"/>
        </w:rPr>
        <w:t>：</w:t>
      </w:r>
      <w:r>
        <w:rPr>
          <w:rFonts w:hint="eastAsia" w:ascii="宋体" w:hAnsi="宋体" w:cs="宋体"/>
          <w:bCs/>
          <w:sz w:val="24"/>
          <w:szCs w:val="22"/>
          <w:lang w:val="en-US" w:eastAsia="zh-CN"/>
        </w:rPr>
        <w:t>猎德分公司维修四期料仓2号柱塞泵送料螺旋减速箱</w:t>
      </w:r>
      <w:r>
        <w:rPr>
          <w:rFonts w:hint="eastAsia" w:ascii="宋体" w:hAnsi="宋体" w:cs="宋体"/>
          <w:bCs/>
          <w:sz w:val="24"/>
          <w:szCs w:val="22"/>
          <w:lang w:eastAsia="zh-CN"/>
        </w:rPr>
        <w:t>；</w:t>
      </w:r>
    </w:p>
    <w:p>
      <w:pPr>
        <w:spacing w:line="500" w:lineRule="exact"/>
        <w:ind w:firstLine="480" w:firstLineChars="200"/>
        <w:rPr>
          <w:rFonts w:hint="eastAsia"/>
        </w:rPr>
      </w:pPr>
      <w:r>
        <w:rPr>
          <w:rFonts w:hint="eastAsia" w:ascii="宋体" w:hAnsi="宋体" w:cs="宋体"/>
          <w:bCs/>
          <w:sz w:val="24"/>
          <w:szCs w:val="22"/>
          <w:lang w:eastAsia="zh-CN"/>
        </w:rPr>
        <w:t>项目</w:t>
      </w:r>
      <w:r>
        <w:rPr>
          <w:rFonts w:hint="eastAsia" w:ascii="宋体" w:hAnsi="宋体" w:cs="宋体"/>
          <w:bCs/>
          <w:sz w:val="24"/>
          <w:szCs w:val="22"/>
          <w:lang w:val="en-US" w:eastAsia="zh-CN"/>
        </w:rPr>
        <w:t>十九</w:t>
      </w:r>
      <w:r>
        <w:rPr>
          <w:rFonts w:hint="eastAsia" w:ascii="宋体" w:hAnsi="宋体" w:cs="宋体"/>
          <w:bCs/>
          <w:sz w:val="24"/>
          <w:szCs w:val="22"/>
        </w:rPr>
        <w:t>：</w:t>
      </w:r>
      <w:r>
        <w:rPr>
          <w:rFonts w:hint="eastAsia" w:ascii="宋体" w:hAnsi="宋体" w:cs="宋体"/>
          <w:bCs/>
          <w:sz w:val="24"/>
          <w:szCs w:val="22"/>
          <w:lang w:val="en-US" w:eastAsia="zh-CN"/>
        </w:rPr>
        <w:t>猎德分公司维修高压冲洗电瓶车</w:t>
      </w:r>
      <w:r>
        <w:rPr>
          <w:rFonts w:hint="eastAsia" w:ascii="宋体" w:hAnsi="宋体" w:cs="宋体"/>
          <w:bCs/>
          <w:sz w:val="24"/>
          <w:szCs w:val="22"/>
          <w:lang w:eastAsia="zh-CN"/>
        </w:rPr>
        <w:t>；</w:t>
      </w:r>
    </w:p>
    <w:p>
      <w:pPr>
        <w:spacing w:line="500" w:lineRule="exact"/>
        <w:ind w:firstLine="480" w:firstLineChars="200"/>
        <w:rPr>
          <w:rFonts w:ascii="宋体" w:hAnsi="宋体" w:cs="宋体"/>
          <w:sz w:val="24"/>
        </w:rPr>
      </w:pPr>
      <w:r>
        <w:rPr>
          <w:rFonts w:hint="eastAsia" w:ascii="宋体" w:hAnsi="宋体" w:cs="宋体"/>
          <w:bCs/>
          <w:sz w:val="24"/>
          <w:szCs w:val="22"/>
        </w:rPr>
        <w:t>（以下分别简称“项目一、项目二、项目三</w:t>
      </w:r>
      <w:r>
        <w:rPr>
          <w:rFonts w:hint="eastAsia" w:ascii="宋体" w:hAnsi="宋体" w:cs="宋体"/>
          <w:bCs/>
          <w:sz w:val="24"/>
          <w:szCs w:val="22"/>
          <w:lang w:eastAsia="zh-CN"/>
        </w:rPr>
        <w:t>、</w:t>
      </w:r>
      <w:r>
        <w:rPr>
          <w:rFonts w:hint="eastAsia" w:ascii="宋体" w:hAnsi="宋体" w:cs="宋体"/>
          <w:bCs/>
          <w:sz w:val="24"/>
          <w:szCs w:val="22"/>
        </w:rPr>
        <w:t>项目</w:t>
      </w:r>
      <w:r>
        <w:rPr>
          <w:rFonts w:hint="eastAsia" w:ascii="宋体" w:hAnsi="宋体" w:cs="宋体"/>
          <w:bCs/>
          <w:sz w:val="24"/>
          <w:szCs w:val="22"/>
          <w:lang w:val="en-US" w:eastAsia="zh-CN"/>
        </w:rPr>
        <w:t>四、</w:t>
      </w:r>
      <w:r>
        <w:rPr>
          <w:rFonts w:hint="eastAsia" w:ascii="宋体" w:hAnsi="宋体" w:cs="宋体"/>
          <w:bCs/>
          <w:sz w:val="24"/>
          <w:szCs w:val="22"/>
        </w:rPr>
        <w:t>项目</w:t>
      </w:r>
      <w:r>
        <w:rPr>
          <w:rFonts w:hint="eastAsia" w:ascii="宋体" w:hAnsi="宋体" w:cs="宋体"/>
          <w:bCs/>
          <w:sz w:val="24"/>
          <w:szCs w:val="22"/>
          <w:lang w:val="en-US" w:eastAsia="zh-CN"/>
        </w:rPr>
        <w:t>五、</w:t>
      </w:r>
      <w:r>
        <w:rPr>
          <w:rFonts w:hint="eastAsia" w:ascii="宋体" w:hAnsi="宋体" w:cs="宋体"/>
          <w:bCs/>
          <w:sz w:val="24"/>
          <w:szCs w:val="22"/>
        </w:rPr>
        <w:t>项目</w:t>
      </w:r>
      <w:r>
        <w:rPr>
          <w:rFonts w:hint="eastAsia" w:ascii="宋体" w:hAnsi="宋体" w:cs="宋体"/>
          <w:bCs/>
          <w:sz w:val="24"/>
          <w:szCs w:val="22"/>
          <w:lang w:val="en-US" w:eastAsia="zh-CN"/>
        </w:rPr>
        <w:t>六、</w:t>
      </w:r>
      <w:r>
        <w:rPr>
          <w:rFonts w:hint="eastAsia" w:ascii="宋体" w:hAnsi="宋体" w:cs="宋体"/>
          <w:bCs/>
          <w:sz w:val="24"/>
          <w:szCs w:val="22"/>
        </w:rPr>
        <w:t>项目</w:t>
      </w:r>
      <w:r>
        <w:rPr>
          <w:rFonts w:hint="eastAsia" w:ascii="宋体" w:hAnsi="宋体" w:cs="宋体"/>
          <w:bCs/>
          <w:sz w:val="24"/>
          <w:szCs w:val="22"/>
          <w:lang w:val="en-US" w:eastAsia="zh-CN"/>
        </w:rPr>
        <w:t>七、项目八、项目九、项目十、项目十一、项目十二、项目十三、项目十四、项目十五、项目十六、项目十七、项目十八、项目十九</w:t>
      </w:r>
      <w:r>
        <w:rPr>
          <w:rFonts w:hint="eastAsia" w:ascii="宋体" w:hAnsi="宋体" w:cs="宋体"/>
          <w:bCs/>
          <w:sz w:val="24"/>
          <w:szCs w:val="22"/>
        </w:rPr>
        <w:t>”）</w:t>
      </w:r>
    </w:p>
    <w:p>
      <w:pPr>
        <w:spacing w:line="500" w:lineRule="exact"/>
        <w:ind w:firstLine="480" w:firstLineChars="200"/>
        <w:rPr>
          <w:rFonts w:ascii="宋体" w:hAnsi="宋体" w:cs="宋体"/>
          <w:sz w:val="24"/>
        </w:rPr>
      </w:pPr>
      <w:r>
        <w:rPr>
          <w:rFonts w:hint="eastAsia" w:ascii="宋体" w:hAnsi="宋体" w:cs="宋体"/>
          <w:sz w:val="24"/>
        </w:rPr>
        <w:t xml:space="preserve">2.2项目地点： </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rPr>
        <w:t>项目一</w:t>
      </w:r>
      <w:r>
        <w:rPr>
          <w:rFonts w:hint="eastAsia" w:hAnsi="宋体" w:cs="宋体"/>
          <w:color w:val="auto"/>
          <w:sz w:val="24"/>
          <w:szCs w:val="20"/>
          <w:lang w:val="en-US" w:eastAsia="zh-CN"/>
        </w:rPr>
        <w:t>至项目六</w:t>
      </w:r>
      <w:r>
        <w:rPr>
          <w:rFonts w:hint="eastAsia" w:hAnsi="宋体" w:cs="宋体"/>
          <w:color w:val="auto"/>
          <w:sz w:val="24"/>
          <w:szCs w:val="20"/>
        </w:rPr>
        <w:t>：</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公司大沙地</w:t>
      </w:r>
      <w:r>
        <w:rPr>
          <w:rFonts w:hint="eastAsia" w:hAnsi="宋体" w:cs="宋体"/>
          <w:color w:val="auto"/>
          <w:sz w:val="24"/>
          <w:szCs w:val="20"/>
          <w:u w:val="single"/>
        </w:rPr>
        <w:t>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lang w:val="en-US" w:eastAsia="zh-CN"/>
        </w:rPr>
        <w:t>项目七：</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公司石井净</w:t>
      </w:r>
      <w:r>
        <w:rPr>
          <w:rFonts w:hint="eastAsia" w:hAnsi="宋体" w:cs="宋体"/>
          <w:color w:val="auto"/>
          <w:sz w:val="24"/>
          <w:szCs w:val="20"/>
          <w:u w:val="single"/>
        </w:rPr>
        <w:t>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lang w:val="en-US" w:eastAsia="zh-CN"/>
        </w:rPr>
        <w:t>项目八、九：</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公司京溪</w:t>
      </w:r>
      <w:r>
        <w:rPr>
          <w:rFonts w:hint="eastAsia" w:hAnsi="宋体" w:cs="宋体"/>
          <w:color w:val="auto"/>
          <w:sz w:val="24"/>
          <w:szCs w:val="20"/>
          <w:u w:val="single"/>
        </w:rPr>
        <w:t>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rPr>
        <w:t>项目</w:t>
      </w:r>
      <w:r>
        <w:rPr>
          <w:rFonts w:hint="eastAsia" w:hAnsi="宋体" w:cs="宋体"/>
          <w:color w:val="auto"/>
          <w:sz w:val="24"/>
          <w:szCs w:val="20"/>
          <w:lang w:val="en-US" w:eastAsia="zh-CN"/>
        </w:rPr>
        <w:t>十至项目十四</w:t>
      </w:r>
      <w:r>
        <w:rPr>
          <w:rFonts w:hint="eastAsia" w:hAnsi="宋体" w:cs="宋体"/>
          <w:color w:val="auto"/>
          <w:sz w:val="24"/>
          <w:szCs w:val="20"/>
        </w:rPr>
        <w:t>：</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公司沥滘分公司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lang w:val="en-US" w:eastAsia="zh-CN"/>
        </w:rPr>
        <w:t>项目十五：</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公司健康城</w:t>
      </w:r>
      <w:r>
        <w:rPr>
          <w:rFonts w:hint="eastAsia" w:hAnsi="宋体" w:cs="宋体"/>
          <w:color w:val="auto"/>
          <w:sz w:val="24"/>
          <w:szCs w:val="20"/>
          <w:u w:val="single"/>
        </w:rPr>
        <w:t>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rPr>
        <w:t>项目</w:t>
      </w:r>
      <w:r>
        <w:rPr>
          <w:rFonts w:hint="eastAsia" w:hAnsi="宋体" w:cs="宋体"/>
          <w:color w:val="auto"/>
          <w:sz w:val="24"/>
          <w:szCs w:val="20"/>
          <w:lang w:val="en-US" w:eastAsia="zh-CN"/>
        </w:rPr>
        <w:t>十六至项目十九</w:t>
      </w:r>
      <w:r>
        <w:rPr>
          <w:rFonts w:hint="eastAsia" w:hAnsi="宋体" w:cs="宋体"/>
          <w:color w:val="auto"/>
          <w:sz w:val="24"/>
          <w:szCs w:val="20"/>
        </w:rPr>
        <w:t>：</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公司猎德分公司</w:t>
      </w:r>
      <w:r>
        <w:rPr>
          <w:rFonts w:hint="eastAsia" w:hAnsi="宋体" w:cs="宋体"/>
          <w:color w:val="auto"/>
          <w:sz w:val="24"/>
          <w:szCs w:val="20"/>
        </w:rPr>
        <w:t>；</w:t>
      </w:r>
    </w:p>
    <w:p>
      <w:pPr>
        <w:pStyle w:val="12"/>
        <w:spacing w:line="500" w:lineRule="exact"/>
        <w:ind w:firstLine="480" w:firstLineChars="200"/>
        <w:outlineLvl w:val="1"/>
        <w:rPr>
          <w:rFonts w:hint="default" w:hAnsi="宋体" w:cs="宋体"/>
          <w:sz w:val="24"/>
          <w:szCs w:val="20"/>
          <w:lang w:val="en-US" w:eastAsia="zh-CN"/>
        </w:rPr>
      </w:pPr>
    </w:p>
    <w:p>
      <w:pPr>
        <w:spacing w:line="500" w:lineRule="exact"/>
      </w:pPr>
      <w:r>
        <w:rPr>
          <w:rFonts w:hint="eastAsia" w:ascii="宋体" w:hAnsi="宋体" w:cs="宋体"/>
          <w:sz w:val="24"/>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pacing w:line="500" w:lineRule="exact"/>
        <w:ind w:firstLine="480" w:firstLineChars="200"/>
        <w:rPr>
          <w:rFonts w:ascii="宋体" w:hAnsi="宋体" w:cs="宋体"/>
          <w:sz w:val="24"/>
        </w:rPr>
      </w:pPr>
      <w:r>
        <w:rPr>
          <w:rFonts w:hint="eastAsia" w:ascii="宋体" w:hAnsi="宋体" w:cs="宋体"/>
          <w:sz w:val="24"/>
        </w:rPr>
        <w:t>2.4项目内容</w:t>
      </w:r>
    </w:p>
    <w:p>
      <w:pPr>
        <w:pStyle w:val="8"/>
        <w:spacing w:line="5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项目一：</w:t>
      </w:r>
      <w:r>
        <w:rPr>
          <w:rFonts w:hint="eastAsia" w:asciiTheme="minorEastAsia" w:hAnsiTheme="minorEastAsia" w:eastAsiaTheme="minorEastAsia" w:cstheme="minorEastAsia"/>
          <w:sz w:val="24"/>
          <w:szCs w:val="24"/>
        </w:rPr>
        <w:t>项目位于广州市净水有限公司大沙地分公司二期地下厂区，预处理区内1号膜格栅栅板损坏及3号压榨机滤网损坏严重，需对1号膜格栅及3号压榨机损坏的栅板及滤网进行更换，以确保设备正常运行。</w:t>
      </w:r>
    </w:p>
    <w:p>
      <w:pPr>
        <w:pStyle w:val="8"/>
        <w:spacing w:line="5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项目二：</w:t>
      </w:r>
      <w:r>
        <w:rPr>
          <w:rFonts w:hint="eastAsia" w:asciiTheme="minorEastAsia" w:hAnsiTheme="minorEastAsia" w:eastAsiaTheme="minorEastAsia" w:cstheme="minorEastAsia"/>
          <w:sz w:val="24"/>
          <w:szCs w:val="24"/>
        </w:rPr>
        <w:t>项目位于广州市净水有限公司大沙地分公司二期地下厂区，设有砂水分离器2台，二期砂水分离器运行一段时间后，尼龙衬板磨损严重，需定期对尼龙衬板进行更换，以确保设备正常运行。</w:t>
      </w:r>
    </w:p>
    <w:p>
      <w:pPr>
        <w:pStyle w:val="8"/>
        <w:spacing w:line="5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项目三：</w:t>
      </w:r>
      <w:r>
        <w:rPr>
          <w:rFonts w:hint="eastAsia" w:asciiTheme="minorEastAsia" w:hAnsiTheme="minorEastAsia" w:eastAsiaTheme="minorEastAsia" w:cstheme="minorEastAsia"/>
          <w:sz w:val="24"/>
          <w:szCs w:val="24"/>
        </w:rPr>
        <w:t>项目位于广州市净水有限公司大沙地分公司二期地下厂区，预处理区内1台内进流网板细格栅、1台内进流膜格栅均出现栅板损坏，无法运行的情况，需对损坏的栅板进行更换，以确保设备正常运行。</w:t>
      </w:r>
    </w:p>
    <w:p>
      <w:pPr>
        <w:pStyle w:val="8"/>
        <w:spacing w:line="5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项目四：</w:t>
      </w:r>
      <w:r>
        <w:rPr>
          <w:rFonts w:hint="eastAsia" w:asciiTheme="minorEastAsia" w:hAnsiTheme="minorEastAsia" w:eastAsiaTheme="minorEastAsia" w:cstheme="minorEastAsia"/>
          <w:sz w:val="24"/>
          <w:szCs w:val="24"/>
        </w:rPr>
        <w:t>项目位于广州市净水有限公司大沙地分公司二期地下厂区，设有砂水分离器2台，1#砂水分离器因衬板磨损，造成砂水分离器U槽磨损穿孔，导致污水外溢；螺旋轴磨损，造成排砂量不足；需对穿孔位置进行补焊，更换螺旋轴及衬板。</w:t>
      </w:r>
    </w:p>
    <w:p>
      <w:pPr>
        <w:pStyle w:val="8"/>
        <w:spacing w:line="5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项目五：</w:t>
      </w:r>
      <w:r>
        <w:rPr>
          <w:rFonts w:hint="eastAsia" w:asciiTheme="minorEastAsia" w:hAnsiTheme="minorEastAsia" w:eastAsiaTheme="minorEastAsia" w:cstheme="minorEastAsia"/>
          <w:sz w:val="24"/>
          <w:szCs w:val="24"/>
        </w:rPr>
        <w:t>项目位于广州市净水有限公司大沙地分公司一期沉砂池，沉砂池1#廊道的2#进水闸门和出水闸门，2#廊道的1#进水闸门长时间受到腐蚀气体侵蚀，丝杆及螺母锈蚀严重，导致闸门无法关闭到位，更换丝杆、丝杆铜螺母、启闭机轴承、O型密封圈、磁环指示、检修限位行程机构和关位行程机构。</w:t>
      </w:r>
    </w:p>
    <w:p>
      <w:pPr>
        <w:pStyle w:val="8"/>
        <w:spacing w:line="5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项目六：</w:t>
      </w:r>
      <w:r>
        <w:rPr>
          <w:rFonts w:hint="eastAsia" w:asciiTheme="minorEastAsia" w:hAnsiTheme="minorEastAsia" w:eastAsiaTheme="minorEastAsia" w:cstheme="minorEastAsia"/>
          <w:sz w:val="24"/>
          <w:szCs w:val="24"/>
        </w:rPr>
        <w:t>项目位于广州市净水有限公司大沙地分公司提标空压机房，现一期提标增加空压机系统，供生物滤池和V型滤池气动蝶阀使用。冷干机和储气罐仅有一个，无备机，而且储气罐储气量满足不了系统使用，导致两台空压机频繁启动，易发故障。需要在原有基础上需要增加冷干机和储气罐各一个，并入原有管路。</w:t>
      </w:r>
    </w:p>
    <w:p>
      <w:pPr>
        <w:pStyle w:val="8"/>
        <w:spacing w:line="5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项目</w:t>
      </w:r>
      <w:r>
        <w:rPr>
          <w:rFonts w:hint="eastAsia" w:asciiTheme="minorEastAsia" w:hAnsiTheme="minorEastAsia" w:eastAsiaTheme="minorEastAsia" w:cstheme="minorEastAsia"/>
          <w:b/>
          <w:bCs/>
          <w:sz w:val="24"/>
          <w:szCs w:val="24"/>
          <w:lang w:val="en-US" w:eastAsia="zh-CN"/>
        </w:rPr>
        <w:t>七</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val="0"/>
          <w:bCs w:val="0"/>
          <w:sz w:val="24"/>
          <w:szCs w:val="24"/>
        </w:rPr>
        <w:t>石井净水厂周界报警现状：一期报警主机损坏无法修复；二期线路存在问题，送电后立刻跳闸；西门南门硬盘录像机故障损坏。由于厂区门禁报警的功能性缺失，从而存在可预见性安全责任风险，需修复修复红外周界报警以及监控硬盘录像机。</w:t>
      </w:r>
    </w:p>
    <w:p>
      <w:pPr>
        <w:pStyle w:val="8"/>
        <w:spacing w:line="5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项目</w:t>
      </w:r>
      <w:r>
        <w:rPr>
          <w:rFonts w:hint="eastAsia" w:asciiTheme="minorEastAsia" w:hAnsiTheme="minorEastAsia" w:eastAsiaTheme="minorEastAsia" w:cstheme="minorEastAsia"/>
          <w:b/>
          <w:bCs/>
          <w:sz w:val="24"/>
          <w:szCs w:val="24"/>
          <w:lang w:val="en-US" w:eastAsia="zh-CN"/>
        </w:rPr>
        <w:t>八</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val="0"/>
          <w:bCs w:val="0"/>
          <w:sz w:val="24"/>
          <w:szCs w:val="24"/>
        </w:rPr>
        <w:t>京溪分公司对装泥间、1#生化池电房、负一层入口摄像头进行更换，并连接到中控室录像机。</w:t>
      </w:r>
    </w:p>
    <w:p>
      <w:pPr>
        <w:pStyle w:val="8"/>
        <w:spacing w:line="500" w:lineRule="exac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bCs/>
          <w:sz w:val="24"/>
          <w:szCs w:val="24"/>
        </w:rPr>
        <w:t>项目</w:t>
      </w:r>
      <w:r>
        <w:rPr>
          <w:rFonts w:hint="eastAsia" w:asciiTheme="minorEastAsia" w:hAnsiTheme="minorEastAsia" w:eastAsiaTheme="minorEastAsia" w:cstheme="minorEastAsia"/>
          <w:b/>
          <w:bCs/>
          <w:sz w:val="24"/>
          <w:szCs w:val="24"/>
          <w:lang w:val="en-US" w:eastAsia="zh-CN"/>
        </w:rPr>
        <w:t>九</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val="0"/>
          <w:bCs w:val="0"/>
          <w:sz w:val="24"/>
          <w:szCs w:val="24"/>
        </w:rPr>
        <w:t>主要包括3个项目，地面空气管井增加排水系统、设备区反洗蝶阀检修及更换、地面回用水取水点改造。</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项目十：</w:t>
      </w:r>
      <w:r>
        <w:rPr>
          <w:rFonts w:hint="eastAsia" w:asciiTheme="minorEastAsia" w:hAnsiTheme="minorEastAsia" w:eastAsiaTheme="minorEastAsia" w:cstheme="minorEastAsia"/>
          <w:b w:val="0"/>
          <w:bCs w:val="0"/>
          <w:sz w:val="24"/>
          <w:szCs w:val="24"/>
          <w:lang w:val="en-US" w:eastAsia="zh-CN"/>
        </w:rPr>
        <w:t>沥滘分公司4#、6#沉砂池放空阀井管道及2#、4#沉砂池阀芯修复项目</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目前沥滘分公司由于2#、4#沉砂池放空阀阀芯损坏、4#、6#沉砂池放空阀井至放空观察井管道出现下沉，导致相应沉砂池无法放空对池内设备进行维护保养及检修。严重影响正常生产。为了解决问题现拟计划更换2#、4#沉砂池放空阀阀芯，更换4#、6#沉砂池放空阀井至放空观察井管道。</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项目十一：</w:t>
      </w:r>
      <w:r>
        <w:rPr>
          <w:rFonts w:hint="eastAsia" w:asciiTheme="minorEastAsia" w:hAnsiTheme="minorEastAsia" w:eastAsiaTheme="minorEastAsia" w:cstheme="minorEastAsia"/>
          <w:b w:val="0"/>
          <w:bCs w:val="0"/>
          <w:sz w:val="24"/>
          <w:szCs w:val="24"/>
          <w:lang w:val="en-US" w:eastAsia="zh-CN"/>
        </w:rPr>
        <w:t>沥滘分公司一期细格栅1#压榨机维修</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沥滘分公司日常巡视一期细格栅1#压榨机发现设备异响，需要拆卸一期细格栅1#压榨机电机及减速机检查，更换压榨机螺旋、骨架油封、锁紧螺母及整机调试运行。</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项目十二：</w:t>
      </w:r>
      <w:r>
        <w:rPr>
          <w:rFonts w:hint="eastAsia" w:asciiTheme="minorEastAsia" w:hAnsiTheme="minorEastAsia" w:eastAsiaTheme="minorEastAsia" w:cstheme="minorEastAsia"/>
          <w:b w:val="0"/>
          <w:bCs w:val="0"/>
          <w:sz w:val="24"/>
          <w:szCs w:val="24"/>
          <w:lang w:val="en-US" w:eastAsia="zh-CN"/>
        </w:rPr>
        <w:t>沥滘分公司一期沉砂池叠梁闸密封条安装</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沥滘分公司一期沉砂池叠梁闸密封胶条老化，部分压条位置出现脱焊影响叠梁闸密封性能。需对叠梁闸密封压条重新补焊并更换密封胶条。</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项目十三：</w:t>
      </w:r>
      <w:r>
        <w:rPr>
          <w:rFonts w:hint="eastAsia" w:asciiTheme="minorEastAsia" w:hAnsiTheme="minorEastAsia" w:eastAsiaTheme="minorEastAsia" w:cstheme="minorEastAsia"/>
          <w:b w:val="0"/>
          <w:bCs w:val="0"/>
          <w:sz w:val="24"/>
          <w:szCs w:val="24"/>
          <w:lang w:val="en-US" w:eastAsia="zh-CN"/>
        </w:rPr>
        <w:t>沥滘分公司二期4B生化池1#进水闸门底座修复</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沥滘分公司二期4B生化池1#进水闸门底座翘起，因底座不稳该进水闸门无法正常开启影响日常工艺调整。因此鉴于该情况，本项目拟对二期4B生化池1#进水闸拆装，调整进水闸底座基础并进行修复。</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项目十四：</w:t>
      </w:r>
      <w:r>
        <w:rPr>
          <w:rFonts w:hint="eastAsia" w:asciiTheme="minorEastAsia" w:hAnsiTheme="minorEastAsia" w:eastAsiaTheme="minorEastAsia" w:cstheme="minorEastAsia"/>
          <w:b w:val="0"/>
          <w:bCs w:val="0"/>
          <w:sz w:val="24"/>
          <w:szCs w:val="24"/>
          <w:lang w:val="en-US" w:eastAsia="zh-CN"/>
        </w:rPr>
        <w:t>沥滘分公司一期沉砂池单向阀改造</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因抽一期砂泵出水管道单向阀门泄漏未达真空要求，购置单向阀与现场管道不符合。本项目拟根据单向阀高度切割、焊接一期沉砂池单向阀DN150出砂管道，安装沉砂池单向阀。并拆除、安装KSB Sewabloc F100-251/1 GH V抽砂泵，更换搅拌机电机传动齿轮。</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项目十五：</w:t>
      </w:r>
      <w:r>
        <w:rPr>
          <w:rFonts w:hint="eastAsia" w:asciiTheme="minorEastAsia" w:hAnsiTheme="minorEastAsia" w:eastAsiaTheme="minorEastAsia" w:cstheme="minorEastAsia"/>
          <w:b w:val="0"/>
          <w:bCs w:val="0"/>
          <w:sz w:val="24"/>
          <w:szCs w:val="24"/>
          <w:lang w:val="en-US" w:eastAsia="zh-CN"/>
        </w:rPr>
        <w:t>本项目拟对健康城分公司楼梯、架空人行通道、临边池体护栏及登高作业平台加装踢脚线以确保安全生产。（具体见工程量报价单）</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项目十六：</w:t>
      </w:r>
      <w:r>
        <w:rPr>
          <w:rFonts w:hint="eastAsia" w:asciiTheme="minorEastAsia" w:hAnsiTheme="minorEastAsia" w:eastAsiaTheme="minorEastAsia" w:cstheme="minorEastAsia"/>
          <w:b w:val="0"/>
          <w:bCs w:val="0"/>
          <w:sz w:val="24"/>
          <w:szCs w:val="24"/>
          <w:lang w:val="en-US" w:eastAsia="zh-CN"/>
        </w:rPr>
        <w:t>维修施耐德ATV71变频器3台，序列号：881026529007、881025662005、881025026010；维修ABB变频器ACS800-04-0040-3，1台，序列号：3082601027。</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项目十七：</w:t>
      </w:r>
      <w:r>
        <w:rPr>
          <w:rFonts w:hint="eastAsia" w:asciiTheme="minorEastAsia" w:hAnsiTheme="minorEastAsia" w:eastAsiaTheme="minorEastAsia" w:cstheme="minorEastAsia"/>
          <w:b w:val="0"/>
          <w:bCs w:val="0"/>
          <w:sz w:val="24"/>
          <w:szCs w:val="24"/>
          <w:lang w:val="en-US" w:eastAsia="zh-CN"/>
        </w:rPr>
        <w:t>维修汽油发电机，5台。</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项目十八：</w:t>
      </w:r>
      <w:r>
        <w:rPr>
          <w:rFonts w:hint="eastAsia" w:asciiTheme="minorEastAsia" w:hAnsiTheme="minorEastAsia" w:eastAsiaTheme="minorEastAsia" w:cstheme="minorEastAsia"/>
          <w:b w:val="0"/>
          <w:bCs w:val="0"/>
          <w:sz w:val="24"/>
          <w:szCs w:val="24"/>
          <w:lang w:val="en-US" w:eastAsia="zh-CN"/>
        </w:rPr>
        <w:t>四期料仓2号柱塞泵送料螺旋减速箱漏油 ，影响柱塞泵运行，拟进行维修。</w:t>
      </w:r>
    </w:p>
    <w:p>
      <w:pPr>
        <w:pStyle w:val="8"/>
        <w:spacing w:line="500" w:lineRule="exac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bCs/>
          <w:sz w:val="24"/>
          <w:szCs w:val="24"/>
          <w:lang w:val="en-US" w:eastAsia="zh-CN"/>
        </w:rPr>
        <w:t>项目十九：</w:t>
      </w:r>
      <w:r>
        <w:rPr>
          <w:rFonts w:hint="eastAsia" w:asciiTheme="minorEastAsia" w:hAnsiTheme="minorEastAsia" w:eastAsiaTheme="minorEastAsia" w:cstheme="minorEastAsia"/>
          <w:b w:val="0"/>
          <w:bCs w:val="0"/>
          <w:sz w:val="24"/>
          <w:szCs w:val="24"/>
          <w:lang w:val="en-US" w:eastAsia="zh-CN"/>
        </w:rPr>
        <w:t>维修1台高压冲洗电瓶车，品牌为朗晴，该电瓶车蓄电池损坏，轮胎爆裂，需要更换损坏备件并进行保养。</w:t>
      </w:r>
    </w:p>
    <w:p>
      <w:pPr>
        <w:pStyle w:val="8"/>
        <w:spacing w:line="500" w:lineRule="exact"/>
        <w:rPr>
          <w:rFonts w:hint="eastAsia" w:asciiTheme="minorEastAsia" w:hAnsiTheme="minorEastAsia" w:eastAsiaTheme="minorEastAsia" w:cstheme="minorEastAsia"/>
          <w:b w:val="0"/>
          <w:bCs w:val="0"/>
          <w:sz w:val="24"/>
          <w:szCs w:val="24"/>
          <w:lang w:val="en-US" w:eastAsia="zh-CN"/>
        </w:rPr>
      </w:pPr>
    </w:p>
    <w:p>
      <w:pPr>
        <w:spacing w:line="500" w:lineRule="exact"/>
        <w:ind w:firstLine="482" w:firstLineChars="200"/>
        <w:outlineLvl w:val="1"/>
        <w:rPr>
          <w:rFonts w:hint="eastAsia" w:eastAsia="宋体" w:asciiTheme="minorEastAsia" w:hAnsiTheme="minorEastAsia" w:cstheme="minorEastAsia"/>
          <w:color w:val="auto"/>
          <w:kern w:val="2"/>
          <w:sz w:val="24"/>
          <w:szCs w:val="24"/>
          <w:u w:val="none"/>
          <w:lang w:val="en-US" w:eastAsia="zh-CN"/>
        </w:rPr>
      </w:pPr>
      <w:r>
        <w:rPr>
          <w:rFonts w:hint="eastAsia" w:asciiTheme="minorEastAsia" w:hAnsiTheme="minorEastAsia" w:eastAsiaTheme="minorEastAsia" w:cstheme="minorEastAsia"/>
          <w:b/>
          <w:bCs/>
          <w:color w:val="auto"/>
          <w:kern w:val="2"/>
          <w:sz w:val="24"/>
          <w:szCs w:val="24"/>
          <w:u w:val="none"/>
          <w:lang w:val="en-US" w:eastAsia="zh-CN"/>
        </w:rPr>
        <w:t>预留金：</w:t>
      </w:r>
      <w:r>
        <w:rPr>
          <w:rFonts w:hint="eastAsia" w:hAnsi="宋体" w:cs="宋体"/>
          <w:color w:val="auto"/>
          <w:sz w:val="24"/>
        </w:rPr>
        <w:t>预留金为</w:t>
      </w:r>
      <w:r>
        <w:rPr>
          <w:rFonts w:hint="eastAsia" w:hAnsi="宋体" w:cs="宋体"/>
          <w:color w:val="auto"/>
          <w:sz w:val="24"/>
          <w:lang w:val="en-US" w:eastAsia="zh-CN"/>
        </w:rPr>
        <w:t>合同工期内，在广州市净水有限公司大沙地分公司、石井净分公司、京溪分公司、沥滘分公司、健康城分公司、猎德分公司厂区范围内</w:t>
      </w:r>
      <w:r>
        <w:rPr>
          <w:rFonts w:hint="eastAsia" w:hAnsi="宋体" w:cs="宋体"/>
          <w:color w:val="auto"/>
          <w:sz w:val="24"/>
        </w:rPr>
        <w:t>预留突发项目的抢修工作</w:t>
      </w:r>
      <w:r>
        <w:rPr>
          <w:rFonts w:hint="eastAsia" w:hAnsi="宋体" w:cs="宋体"/>
          <w:color w:val="auto"/>
          <w:sz w:val="24"/>
          <w:lang w:eastAsia="zh-CN"/>
        </w:rPr>
        <w:t>。</w:t>
      </w:r>
    </w:p>
    <w:p>
      <w:pPr>
        <w:spacing w:line="500" w:lineRule="exact"/>
        <w:ind w:firstLine="482" w:firstLineChars="200"/>
        <w:rPr>
          <w:rFonts w:ascii="宋体" w:hAnsi="宋体" w:cs="宋体"/>
          <w:b/>
          <w:bCs/>
          <w:sz w:val="24"/>
        </w:rPr>
      </w:pPr>
      <w:r>
        <w:rPr>
          <w:rFonts w:hint="eastAsia" w:ascii="宋体" w:hAnsi="宋体" w:cs="宋体"/>
          <w:b/>
          <w:bCs/>
          <w:sz w:val="24"/>
        </w:rPr>
        <w:t>第三条 项目承包方式</w:t>
      </w:r>
    </w:p>
    <w:p>
      <w:pPr>
        <w:spacing w:line="500" w:lineRule="exact"/>
        <w:ind w:firstLine="482" w:firstLineChars="200"/>
        <w:rPr>
          <w:rFonts w:ascii="宋体" w:hAnsi="宋体" w:cs="宋体"/>
          <w:sz w:val="24"/>
        </w:rPr>
      </w:pPr>
      <w:r>
        <w:rPr>
          <w:rFonts w:hint="eastAsia" w:ascii="Segoe UI Symbol" w:hAnsi="Segoe UI Symbol" w:cs="Segoe UI Symbol"/>
          <w:b/>
          <w:bCs/>
          <w:sz w:val="24"/>
          <w:lang w:eastAsia="zh-CN"/>
        </w:rPr>
        <w:sym w:font="Wingdings 2" w:char="0052"/>
      </w:r>
      <w:r>
        <w:rPr>
          <w:rFonts w:hint="eastAsia" w:ascii="宋体" w:hAnsi="宋体" w:cs="宋体"/>
          <w:sz w:val="24"/>
        </w:rPr>
        <w:t>包工、包料、包工期、包质量、包安全、包文明施工。综合单价包干、项目措施费包干。（单价包干要求附工程量报价/工程预算书）</w:t>
      </w:r>
    </w:p>
    <w:p>
      <w:pPr>
        <w:spacing w:line="500" w:lineRule="exact"/>
        <w:ind w:firstLine="480" w:firstLineChars="200"/>
        <w:rPr>
          <w:rFonts w:ascii="宋体" w:hAnsi="宋体" w:cs="宋体"/>
          <w:sz w:val="24"/>
        </w:rPr>
      </w:pPr>
      <w:r>
        <w:rPr>
          <w:rFonts w:ascii="宋体" w:hAnsi="宋体" w:cs="宋体"/>
          <w:bCs/>
          <w:sz w:val="24"/>
        </w:rPr>
        <w:sym w:font="Wingdings" w:char="00A8"/>
      </w:r>
      <w:r>
        <w:rPr>
          <w:rFonts w:hint="eastAsia" w:ascii="宋体" w:hAnsi="宋体" w:cs="宋体"/>
          <w:sz w:val="24"/>
        </w:rPr>
        <w:t>包工、包料、包质量、包工期、包安全、包文明施工、包设计、包调试、包验收的施工图纸，以总价包干形式。</w:t>
      </w:r>
    </w:p>
    <w:p>
      <w:pPr>
        <w:spacing w:line="500" w:lineRule="exact"/>
        <w:ind w:firstLine="482" w:firstLineChars="200"/>
        <w:rPr>
          <w:rFonts w:ascii="宋体" w:hAnsi="宋体" w:cs="宋体"/>
          <w:b/>
          <w:bCs/>
          <w:sz w:val="24"/>
        </w:rPr>
      </w:pPr>
      <w:r>
        <w:rPr>
          <w:rFonts w:hint="eastAsia" w:ascii="宋体" w:hAnsi="宋体" w:cs="宋体"/>
          <w:b/>
          <w:bCs/>
          <w:sz w:val="24"/>
        </w:rPr>
        <w:t>第四条</w:t>
      </w:r>
      <w:r>
        <w:rPr>
          <w:rFonts w:ascii="宋体" w:hAnsi="宋体" w:cs="宋体"/>
          <w:b/>
          <w:bCs/>
          <w:sz w:val="24"/>
        </w:rPr>
        <w:t xml:space="preserve"> </w:t>
      </w:r>
      <w:r>
        <w:rPr>
          <w:rFonts w:hint="eastAsia" w:ascii="宋体" w:hAnsi="宋体" w:cs="宋体"/>
          <w:b/>
          <w:bCs/>
          <w:sz w:val="24"/>
        </w:rPr>
        <w:t>合同价款</w:t>
      </w:r>
    </w:p>
    <w:p>
      <w:pPr>
        <w:spacing w:line="500" w:lineRule="exact"/>
        <w:ind w:firstLine="480" w:firstLineChars="200"/>
        <w:rPr>
          <w:rFonts w:ascii="宋体" w:hAnsi="宋体" w:cs="宋体"/>
          <w:bCs/>
          <w:sz w:val="24"/>
          <w:bdr w:val="single" w:color="auto" w:sz="4" w:space="0"/>
        </w:rPr>
      </w:pPr>
      <w:r>
        <w:rPr>
          <w:rFonts w:ascii="宋体" w:hAnsi="宋体" w:cs="宋体"/>
          <w:sz w:val="24"/>
        </w:rPr>
        <w:t>4.1</w:t>
      </w:r>
      <w:r>
        <w:rPr>
          <w:rFonts w:hint="eastAsia" w:ascii="宋体" w:hAnsi="宋体" w:cs="宋体"/>
          <w:sz w:val="24"/>
        </w:rPr>
        <w:t>合同价款按以下</w:t>
      </w:r>
      <w:r>
        <w:rPr>
          <w:rFonts w:ascii="宋体" w:hAnsi="宋体" w:cs="宋体"/>
          <w:sz w:val="24"/>
          <w:u w:val="single"/>
        </w:rPr>
        <w:t xml:space="preserve"> </w:t>
      </w:r>
      <w:r>
        <w:rPr>
          <w:rFonts w:hint="eastAsia" w:ascii="宋体" w:hAnsi="宋体" w:cs="宋体"/>
          <w:sz w:val="24"/>
          <w:u w:val="single"/>
        </w:rPr>
        <w:t>(1)</w:t>
      </w:r>
      <w:r>
        <w:rPr>
          <w:rFonts w:ascii="宋体" w:hAnsi="宋体" w:cs="宋体"/>
          <w:sz w:val="24"/>
          <w:u w:val="single"/>
        </w:rPr>
        <w:t xml:space="preserve"> </w:t>
      </w:r>
      <w:r>
        <w:rPr>
          <w:rFonts w:hint="eastAsia" w:ascii="宋体" w:hAnsi="宋体" w:cs="宋体"/>
          <w:sz w:val="24"/>
        </w:rPr>
        <w:t>执行。</w:t>
      </w:r>
    </w:p>
    <w:p>
      <w:pPr>
        <w:numPr>
          <w:ilvl w:val="0"/>
          <w:numId w:val="21"/>
        </w:numPr>
        <w:spacing w:line="500" w:lineRule="exact"/>
        <w:ind w:firstLine="480" w:firstLineChars="200"/>
        <w:rPr>
          <w:rFonts w:ascii="宋体" w:hAnsi="宋体" w:cs="宋体"/>
          <w:sz w:val="24"/>
        </w:rPr>
      </w:pPr>
      <w:r>
        <w:rPr>
          <w:rFonts w:hint="eastAsia" w:ascii="宋体" w:hAnsi="宋体" w:cs="宋体"/>
          <w:sz w:val="24"/>
        </w:rPr>
        <w:t>合同暂定总价为：</w:t>
      </w:r>
      <w:r>
        <w:rPr>
          <w:rFonts w:hint="eastAsia" w:ascii="宋体" w:hAnsi="宋体" w:cs="宋体"/>
          <w:b/>
          <w:sz w:val="24"/>
          <w:u w:val="single"/>
        </w:rPr>
        <w:t>人民币</w:t>
      </w:r>
      <w:r>
        <w:rPr>
          <w:rFonts w:ascii="宋体" w:hAnsi="宋体" w:cs="宋体"/>
          <w:b/>
          <w:sz w:val="24"/>
          <w:u w:val="single"/>
        </w:rPr>
        <w:t xml:space="preserve"> </w:t>
      </w:r>
      <w:r>
        <w:rPr>
          <w:rFonts w:hint="eastAsia" w:ascii="宋体" w:hAnsi="宋体" w:cs="宋体"/>
          <w:b/>
          <w:sz w:val="24"/>
          <w:u w:val="single"/>
          <w:lang w:val="en-US" w:eastAsia="zh-CN"/>
        </w:rPr>
        <w:t xml:space="preserve">     </w:t>
      </w:r>
      <w:r>
        <w:rPr>
          <w:rFonts w:ascii="宋体" w:hAnsi="宋体" w:cs="宋体"/>
          <w:b/>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b/>
          <w:sz w:val="24"/>
          <w:u w:val="single"/>
        </w:rPr>
        <w:t xml:space="preserve"> </w:t>
      </w:r>
      <w:r>
        <w:rPr>
          <w:rFonts w:hint="eastAsia" w:ascii="宋体" w:hAnsi="宋体" w:cs="宋体"/>
          <w:b/>
          <w:sz w:val="24"/>
          <w:u w:val="single"/>
          <w:lang w:val="en-US" w:eastAsia="zh-CN"/>
        </w:rPr>
        <w:t xml:space="preserve">          </w:t>
      </w:r>
      <w:r>
        <w:rPr>
          <w:rFonts w:hint="eastAsia" w:ascii="宋体" w:hAnsi="宋体" w:cs="宋体"/>
          <w:b/>
          <w:sz w:val="24"/>
          <w:u w:val="single"/>
        </w:rPr>
        <w:t xml:space="preserve"> </w:t>
      </w:r>
      <w:r>
        <w:rPr>
          <w:rFonts w:hint="eastAsia" w:ascii="宋体" w:hAnsi="宋体" w:cs="宋体"/>
          <w:sz w:val="24"/>
        </w:rPr>
        <w:t>）。经甲方或甲方委托有资质第三方机构审核后，审核价作为合同结算价。若合同结算价超合同暂定总价，双方另行签订补充协议。</w:t>
      </w:r>
    </w:p>
    <w:p>
      <w:pPr>
        <w:spacing w:line="50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合同总价组成：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3"/>
        <w:gridCol w:w="3193"/>
        <w:gridCol w:w="3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宋体" w:hAnsi="宋体" w:eastAsia="宋体" w:cs="宋体"/>
                <w:b/>
                <w:bCs/>
                <w:sz w:val="24"/>
                <w:u w:val="none"/>
                <w:vertAlign w:val="baseline"/>
              </w:rPr>
            </w:pPr>
            <w:r>
              <w:rPr>
                <w:rFonts w:hint="eastAsia" w:ascii="宋体" w:hAnsi="宋体" w:eastAsia="宋体" w:cs="宋体"/>
                <w:b/>
                <w:bCs/>
                <w:sz w:val="24"/>
                <w:u w:val="none"/>
              </w:rPr>
              <w:t>项目</w:t>
            </w:r>
          </w:p>
        </w:tc>
        <w:tc>
          <w:tcPr>
            <w:tcW w:w="3193" w:type="dxa"/>
            <w:vAlign w:val="center"/>
          </w:tcPr>
          <w:p>
            <w:pPr>
              <w:spacing w:line="500" w:lineRule="exact"/>
              <w:jc w:val="center"/>
              <w:rPr>
                <w:rFonts w:hint="eastAsia" w:ascii="宋体" w:hAnsi="宋体" w:eastAsia="宋体" w:cs="宋体"/>
                <w:b/>
                <w:bCs/>
                <w:sz w:val="24"/>
                <w:u w:val="none"/>
                <w:vertAlign w:val="baseline"/>
                <w:lang w:eastAsia="zh-CN"/>
              </w:rPr>
            </w:pPr>
            <w:r>
              <w:rPr>
                <w:rFonts w:hint="eastAsia" w:ascii="宋体" w:hAnsi="宋体" w:eastAsia="宋体" w:cs="宋体"/>
                <w:b/>
                <w:bCs/>
                <w:sz w:val="24"/>
                <w:u w:val="none"/>
              </w:rPr>
              <w:t>人民币</w:t>
            </w:r>
            <w:r>
              <w:rPr>
                <w:rFonts w:hint="eastAsia" w:ascii="宋体" w:hAnsi="宋体" w:eastAsia="宋体" w:cs="宋体"/>
                <w:b/>
                <w:bCs/>
                <w:sz w:val="24"/>
                <w:u w:val="none"/>
                <w:lang w:eastAsia="zh-CN"/>
              </w:rPr>
              <w:t>（</w:t>
            </w:r>
            <w:r>
              <w:rPr>
                <w:rFonts w:hint="eastAsia" w:ascii="宋体" w:hAnsi="宋体" w:eastAsia="宋体" w:cs="宋体"/>
                <w:b/>
                <w:bCs/>
                <w:sz w:val="24"/>
                <w:u w:val="none"/>
                <w:lang w:val="en-US" w:eastAsia="zh-CN"/>
              </w:rPr>
              <w:t>小写</w:t>
            </w:r>
            <w:r>
              <w:rPr>
                <w:rFonts w:hint="eastAsia" w:ascii="宋体" w:hAnsi="宋体" w:eastAsia="宋体" w:cs="宋体"/>
                <w:b/>
                <w:bCs/>
                <w:sz w:val="24"/>
                <w:u w:val="none"/>
                <w:lang w:eastAsia="zh-CN"/>
              </w:rPr>
              <w:t>）</w:t>
            </w:r>
          </w:p>
        </w:tc>
        <w:tc>
          <w:tcPr>
            <w:tcW w:w="3193" w:type="dxa"/>
            <w:vAlign w:val="center"/>
          </w:tcPr>
          <w:p>
            <w:pPr>
              <w:spacing w:line="500" w:lineRule="exact"/>
              <w:jc w:val="center"/>
              <w:rPr>
                <w:rFonts w:hint="eastAsia" w:ascii="宋体" w:hAnsi="宋体" w:eastAsia="宋体" w:cs="宋体"/>
                <w:b/>
                <w:bCs/>
                <w:sz w:val="24"/>
                <w:u w:val="none"/>
                <w:vertAlign w:val="baseline"/>
              </w:rPr>
            </w:pPr>
            <w:r>
              <w:rPr>
                <w:rFonts w:hint="eastAsia" w:ascii="宋体" w:hAnsi="宋体" w:eastAsia="宋体" w:cs="宋体"/>
                <w:b/>
                <w:bCs/>
                <w:sz w:val="24"/>
                <w:u w:val="none"/>
              </w:rPr>
              <w:t>人民币</w:t>
            </w:r>
            <w:r>
              <w:rPr>
                <w:rFonts w:hint="eastAsia" w:ascii="宋体" w:hAnsi="宋体" w:eastAsia="宋体" w:cs="宋体"/>
                <w:b/>
                <w:bCs/>
                <w:sz w:val="24"/>
                <w:u w:val="none"/>
                <w:lang w:eastAsia="zh-CN"/>
              </w:rPr>
              <w:t>（</w:t>
            </w:r>
            <w:r>
              <w:rPr>
                <w:rFonts w:hint="eastAsia" w:ascii="宋体" w:hAnsi="宋体" w:eastAsia="宋体" w:cs="宋体"/>
                <w:b/>
                <w:bCs/>
                <w:sz w:val="24"/>
                <w:u w:val="none"/>
                <w:lang w:val="en-US" w:eastAsia="zh-CN"/>
              </w:rPr>
              <w:t>大写</w:t>
            </w:r>
            <w:r>
              <w:rPr>
                <w:rFonts w:hint="eastAsia" w:ascii="宋体" w:hAnsi="宋体" w:eastAsia="宋体" w:cs="宋体"/>
                <w:b/>
                <w:bCs/>
                <w:sz w:val="24"/>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宋体" w:hAnsi="宋体" w:eastAsia="宋体" w:cs="宋体"/>
                <w:b/>
                <w:bCs/>
                <w:sz w:val="24"/>
                <w:u w:val="none"/>
                <w:vertAlign w:val="baseline"/>
              </w:rPr>
            </w:pPr>
            <w:r>
              <w:rPr>
                <w:rFonts w:hint="eastAsia" w:asciiTheme="minorEastAsia" w:hAnsiTheme="minorEastAsia" w:eastAsiaTheme="minorEastAsia" w:cstheme="minorEastAsia"/>
                <w:sz w:val="24"/>
              </w:rPr>
              <w:t>项目一</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宋体" w:hAnsi="宋体" w:cs="宋体" w:eastAsiaTheme="minorEastAsia"/>
                <w:b/>
                <w:bCs/>
                <w:sz w:val="24"/>
                <w:u w:val="none"/>
                <w:vertAlign w:val="baseline"/>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二</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宋体" w:hAnsi="宋体" w:cs="宋体" w:eastAsiaTheme="minorEastAsia"/>
                <w:b/>
                <w:bCs/>
                <w:sz w:val="24"/>
                <w:u w:val="none"/>
                <w:vertAlign w:val="baseline"/>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三</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四</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五</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六</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七</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八</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九</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十</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十一</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十二</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十三</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十四</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default" w:asciiTheme="minorEastAsia" w:hAnsiTheme="minorEastAsia" w:eastAsiaTheme="minorEastAsia" w:cstheme="minorEastAsia"/>
                <w:sz w:val="24"/>
                <w:lang w:val="en-US"/>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十五</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default" w:asciiTheme="minorEastAsia" w:hAnsiTheme="minorEastAsia" w:eastAsiaTheme="minorEastAsia" w:cstheme="minorEastAsia"/>
                <w:sz w:val="24"/>
                <w:lang w:val="en-US"/>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十六</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default" w:asciiTheme="minorEastAsia" w:hAnsiTheme="minorEastAsia" w:eastAsiaTheme="minorEastAsia" w:cstheme="minorEastAsia"/>
                <w:sz w:val="24"/>
                <w:lang w:val="en-US"/>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十七</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default" w:asciiTheme="minorEastAsia" w:hAnsiTheme="minorEastAsia" w:eastAsiaTheme="minorEastAsia" w:cstheme="minorEastAsia"/>
                <w:sz w:val="24"/>
                <w:lang w:val="en-US"/>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十八</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default" w:ascii="宋体" w:hAnsi="宋体" w:eastAsia="宋体" w:cs="宋体"/>
                <w:b/>
                <w:bCs/>
                <w:sz w:val="24"/>
                <w:u w:val="none"/>
                <w:vertAlign w:val="baseline"/>
                <w:lang w:val="en-US"/>
              </w:rPr>
            </w:pPr>
            <w:r>
              <w:rPr>
                <w:rFonts w:hint="eastAsia" w:asciiTheme="minorEastAsia" w:hAnsiTheme="minorEastAsia" w:eastAsiaTheme="minorEastAsia" w:cstheme="minorEastAsia"/>
                <w:sz w:val="24"/>
              </w:rPr>
              <w:t>项目</w:t>
            </w:r>
            <w:r>
              <w:rPr>
                <w:rFonts w:hint="eastAsia" w:asciiTheme="minorEastAsia" w:hAnsiTheme="minorEastAsia" w:eastAsiaTheme="minorEastAsia" w:cstheme="minorEastAsia"/>
                <w:sz w:val="24"/>
                <w:lang w:val="en-US" w:eastAsia="zh-CN"/>
              </w:rPr>
              <w:t>十九</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3" w:type="dxa"/>
            <w:vAlign w:val="center"/>
          </w:tcPr>
          <w:p>
            <w:pPr>
              <w:spacing w:line="500" w:lineRule="exact"/>
              <w:jc w:val="center"/>
              <w:rPr>
                <w:rFonts w:hint="eastAsia" w:ascii="宋体" w:hAnsi="宋体" w:eastAsia="宋体" w:cs="宋体"/>
                <w:b/>
                <w:bCs/>
                <w:sz w:val="24"/>
                <w:u w:val="none"/>
                <w:vertAlign w:val="baseline"/>
                <w:lang w:val="en-US" w:eastAsia="zh-CN"/>
              </w:rPr>
            </w:pPr>
            <w:r>
              <w:rPr>
                <w:rFonts w:hint="eastAsia" w:ascii="宋体" w:hAnsi="宋体" w:eastAsia="宋体" w:cs="宋体"/>
                <w:b/>
                <w:bCs/>
                <w:sz w:val="24"/>
                <w:u w:val="none"/>
                <w:vertAlign w:val="baseline"/>
                <w:lang w:val="en-US" w:eastAsia="zh-CN"/>
              </w:rPr>
              <w:t>预留金</w:t>
            </w:r>
          </w:p>
        </w:tc>
        <w:tc>
          <w:tcPr>
            <w:tcW w:w="3193" w:type="dxa"/>
            <w:vAlign w:val="center"/>
          </w:tcPr>
          <w:p>
            <w:pPr>
              <w:spacing w:line="500" w:lineRule="exact"/>
              <w:jc w:val="center"/>
              <w:rPr>
                <w:rFonts w:hint="eastAsia" w:ascii="宋体" w:hAnsi="宋体" w:eastAsia="宋体" w:cs="宋体"/>
                <w:b/>
                <w:bCs/>
                <w:sz w:val="24"/>
                <w:u w:val="none"/>
                <w:vertAlign w:val="baseline"/>
              </w:rPr>
            </w:pPr>
          </w:p>
        </w:tc>
        <w:tc>
          <w:tcPr>
            <w:tcW w:w="3193" w:type="dxa"/>
            <w:vAlign w:val="center"/>
          </w:tcPr>
          <w:p>
            <w:pPr>
              <w:spacing w:line="500" w:lineRule="exact"/>
              <w:jc w:val="center"/>
              <w:rPr>
                <w:rFonts w:hint="eastAsia" w:ascii="宋体" w:hAnsi="宋体" w:eastAsia="宋体" w:cs="宋体"/>
                <w:b/>
                <w:bCs/>
                <w:sz w:val="24"/>
                <w:u w:val="none"/>
                <w:vertAlign w:val="baseline"/>
              </w:rPr>
            </w:pPr>
          </w:p>
        </w:tc>
      </w:tr>
    </w:tbl>
    <w:p>
      <w:pPr>
        <w:spacing w:line="500" w:lineRule="exact"/>
        <w:ind w:firstLine="482" w:firstLineChars="200"/>
        <w:rPr>
          <w:rFonts w:ascii="宋体" w:hAnsi="宋体" w:cs="宋体"/>
          <w:b/>
          <w:sz w:val="24"/>
        </w:rPr>
      </w:pPr>
      <w:r>
        <w:rPr>
          <w:rFonts w:hint="eastAsia" w:ascii="宋体" w:hAnsi="宋体" w:cs="宋体"/>
          <w:b/>
          <w:sz w:val="24"/>
        </w:rPr>
        <w:t xml:space="preserve">         </w:t>
      </w:r>
    </w:p>
    <w:p>
      <w:pPr>
        <w:spacing w:line="500" w:lineRule="exact"/>
        <w:ind w:firstLine="480" w:firstLineChars="200"/>
        <w:rPr>
          <w:rFonts w:ascii="宋体" w:hAnsi="宋体" w:cs="宋体"/>
          <w:sz w:val="24"/>
        </w:rPr>
      </w:pPr>
      <w:r>
        <w:rPr>
          <w:rFonts w:hint="eastAsia" w:ascii="宋体" w:hAnsi="宋体" w:cs="宋体"/>
          <w:sz w:val="24"/>
        </w:rPr>
        <w:t>综合单价</w:t>
      </w:r>
      <w:r>
        <w:rPr>
          <w:rFonts w:hint="eastAsia" w:ascii="宋体" w:hAnsi="宋体" w:cs="宋体"/>
          <w:sz w:val="24"/>
          <w:lang w:val="en-US" w:eastAsia="zh-CN"/>
        </w:rPr>
        <w:t>详见</w:t>
      </w:r>
      <w:r>
        <w:rPr>
          <w:rFonts w:hint="eastAsia" w:ascii="宋体" w:hAnsi="宋体" w:cs="宋体"/>
          <w:sz w:val="24"/>
        </w:rPr>
        <w:t>附件5工程量清单报价。</w:t>
      </w:r>
    </w:p>
    <w:p>
      <w:pPr>
        <w:autoSpaceDE w:val="0"/>
        <w:autoSpaceDN w:val="0"/>
        <w:adjustRightInd w:val="0"/>
        <w:spacing w:line="500" w:lineRule="exact"/>
        <w:ind w:firstLine="480" w:firstLineChars="200"/>
        <w:rPr>
          <w:rFonts w:ascii="宋体" w:hAnsi="宋体" w:cs="宋体"/>
          <w:sz w:val="24"/>
        </w:rPr>
      </w:pPr>
      <w:r>
        <w:rPr>
          <w:rFonts w:hint="eastAsia" w:ascii="宋体" w:hAnsi="宋体" w:cs="宋体"/>
          <w:sz w:val="24"/>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sz w:val="24"/>
        </w:rPr>
      </w:pPr>
      <w:r>
        <w:rPr>
          <w:rFonts w:hint="eastAsia" w:ascii="宋体" w:hAnsi="宋体" w:cs="宋体"/>
          <w:bCs/>
          <w:sz w:val="24"/>
        </w:rPr>
        <w:t>（</w:t>
      </w:r>
      <w:r>
        <w:rPr>
          <w:rFonts w:ascii="宋体" w:hAnsi="宋体" w:cs="宋体"/>
          <w:bCs/>
          <w:sz w:val="24"/>
        </w:rPr>
        <w:t>2</w:t>
      </w:r>
      <w:r>
        <w:rPr>
          <w:rFonts w:hint="eastAsia" w:ascii="宋体" w:hAnsi="宋体" w:cs="宋体"/>
          <w:bCs/>
          <w:sz w:val="24"/>
        </w:rPr>
        <w:t>）</w:t>
      </w:r>
      <w:r>
        <w:rPr>
          <w:rFonts w:hint="eastAsia" w:ascii="宋体" w:hAnsi="宋体" w:cs="宋体"/>
          <w:sz w:val="24"/>
        </w:rPr>
        <w:t>合同以总价包干形式，合同暂定总价为：</w:t>
      </w:r>
      <w:r>
        <w:rPr>
          <w:rFonts w:hint="eastAsia" w:ascii="宋体" w:hAnsi="宋体" w:cs="宋体"/>
          <w:b/>
          <w:sz w:val="24"/>
          <w:u w:val="single"/>
        </w:rPr>
        <w:t>人民币</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sz w:val="24"/>
        </w:rPr>
      </w:pPr>
      <w:r>
        <w:rPr>
          <w:rFonts w:ascii="宋体" w:hAnsi="宋体" w:cs="宋体"/>
          <w:kern w:val="0"/>
          <w:sz w:val="24"/>
          <w:lang w:val="zh-CN"/>
        </w:rPr>
        <w:t>4.2</w:t>
      </w:r>
      <w:r>
        <w:rPr>
          <w:rFonts w:hint="eastAsia" w:ascii="宋体" w:hAnsi="宋体" w:cs="宋体"/>
          <w:kern w:val="0"/>
          <w:sz w:val="24"/>
        </w:rPr>
        <w:t>本合同约定的价格为含税价价格</w:t>
      </w:r>
      <w:r>
        <w:rPr>
          <w:rFonts w:hint="eastAsia" w:ascii="宋体" w:hAnsi="宋体" w:cs="宋体"/>
          <w:sz w:val="24"/>
        </w:rPr>
        <w:t>（</w:t>
      </w:r>
      <w:r>
        <w:rPr>
          <w:rFonts w:hint="eastAsia" w:ascii="宋体" w:hAnsi="宋体" w:cs="宋体"/>
          <w:color w:val="auto"/>
          <w:sz w:val="24"/>
          <w:u w:val="single"/>
          <w:lang w:val="en-US" w:eastAsia="zh-CN"/>
        </w:rPr>
        <w:t>项目七、项目八、项目十六、项目十七</w:t>
      </w:r>
      <w:r>
        <w:rPr>
          <w:rFonts w:hint="eastAsia" w:ascii="宋体" w:hAnsi="宋体" w:cs="宋体"/>
          <w:color w:val="auto"/>
          <w:sz w:val="24"/>
          <w:u w:val="single"/>
        </w:rPr>
        <w:t>税率</w:t>
      </w:r>
      <w:r>
        <w:rPr>
          <w:rFonts w:hint="eastAsia" w:ascii="宋体" w:hAnsi="宋体" w:cs="宋体"/>
          <w:color w:val="auto"/>
          <w:sz w:val="24"/>
          <w:u w:val="single"/>
          <w:lang w:val="en-US" w:eastAsia="zh-CN"/>
        </w:rPr>
        <w:t>13%，其他项目税率为9%</w:t>
      </w:r>
      <w:r>
        <w:rPr>
          <w:rFonts w:hint="eastAsia" w:ascii="宋体" w:hAnsi="宋体" w:cs="宋体"/>
          <w:sz w:val="24"/>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kern w:val="0"/>
          <w:sz w:val="24"/>
          <w:lang w:val="zh-CN"/>
        </w:rPr>
      </w:pPr>
      <w:r>
        <w:rPr>
          <w:rFonts w:ascii="宋体" w:hAnsi="宋体" w:cs="宋体"/>
          <w:kern w:val="0"/>
          <w:sz w:val="24"/>
          <w:lang w:val="zh-CN"/>
        </w:rPr>
        <w:t>4.3</w:t>
      </w:r>
      <w:r>
        <w:rPr>
          <w:rFonts w:hint="eastAsia" w:ascii="宋体" w:hAnsi="宋体" w:cs="宋体"/>
          <w:kern w:val="0"/>
          <w:sz w:val="24"/>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新增单价计价原则：</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（4）通过市场询价双方协商确定。</w:t>
      </w:r>
    </w:p>
    <w:p>
      <w:pPr>
        <w:widowControl/>
        <w:tabs>
          <w:tab w:val="left" w:pos="851"/>
        </w:tabs>
        <w:adjustRightInd w:val="0"/>
        <w:snapToGrid w:val="0"/>
        <w:spacing w:line="500" w:lineRule="exact"/>
        <w:ind w:firstLine="480" w:firstLineChars="200"/>
      </w:pPr>
      <w:r>
        <w:rPr>
          <w:rFonts w:ascii="宋体" w:hAnsi="宋体" w:cs="宋体"/>
          <w:kern w:val="0"/>
          <w:sz w:val="24"/>
          <w:lang w:val="zh-CN"/>
        </w:rPr>
        <w:t>3.按1、2组价后下浮5%计取。</w:t>
      </w:r>
    </w:p>
    <w:p>
      <w:pPr>
        <w:widowControl/>
        <w:tabs>
          <w:tab w:val="left" w:pos="851"/>
        </w:tabs>
        <w:adjustRightInd w:val="0"/>
        <w:snapToGrid w:val="0"/>
        <w:spacing w:line="500" w:lineRule="exact"/>
        <w:ind w:firstLine="482" w:firstLineChars="200"/>
        <w:jc w:val="left"/>
        <w:rPr>
          <w:rFonts w:ascii="宋体" w:hAnsi="宋体" w:cs="宋体"/>
          <w:b/>
          <w:bCs/>
          <w:sz w:val="24"/>
        </w:rPr>
      </w:pPr>
      <w:r>
        <w:rPr>
          <w:rFonts w:hint="eastAsia" w:ascii="宋体" w:hAnsi="宋体" w:cs="宋体"/>
          <w:b/>
          <w:bCs/>
          <w:sz w:val="24"/>
        </w:rPr>
        <w:t>第五条</w:t>
      </w:r>
      <w:r>
        <w:rPr>
          <w:rFonts w:ascii="宋体" w:hAnsi="宋体" w:cs="宋体"/>
          <w:b/>
          <w:bCs/>
          <w:sz w:val="24"/>
        </w:rPr>
        <w:t xml:space="preserve"> </w:t>
      </w:r>
      <w:r>
        <w:rPr>
          <w:rFonts w:hint="eastAsia" w:ascii="宋体" w:hAnsi="宋体" w:cs="宋体"/>
          <w:b/>
          <w:bCs/>
          <w:sz w:val="24"/>
        </w:rPr>
        <w:t>工期及要求</w:t>
      </w:r>
    </w:p>
    <w:p>
      <w:pPr>
        <w:widowControl/>
        <w:spacing w:line="500" w:lineRule="exact"/>
        <w:ind w:firstLine="480" w:firstLineChars="200"/>
        <w:jc w:val="left"/>
        <w:rPr>
          <w:rFonts w:ascii="宋体" w:hAnsi="宋体" w:cs="宋体"/>
          <w:sz w:val="24"/>
        </w:rPr>
      </w:pPr>
      <w:r>
        <w:rPr>
          <w:rFonts w:ascii="宋体" w:hAnsi="宋体" w:cs="宋体"/>
          <w:sz w:val="24"/>
        </w:rPr>
        <w:t>5.1</w:t>
      </w:r>
      <w:r>
        <w:rPr>
          <w:rFonts w:hint="eastAsia" w:ascii="宋体" w:hAnsi="宋体" w:cs="宋体"/>
          <w:sz w:val="24"/>
        </w:rPr>
        <w:t>开工日期暂定为：</w:t>
      </w:r>
      <w:r>
        <w:rPr>
          <w:rFonts w:hint="eastAsia" w:ascii="宋体" w:hAnsi="宋体" w:cs="宋体"/>
          <w:sz w:val="24"/>
          <w:u w:val="single"/>
        </w:rPr>
        <w:t xml:space="preserve">  </w:t>
      </w:r>
      <w:r>
        <w:rPr>
          <w:rFonts w:hint="eastAsia" w:ascii="宋体" w:hAnsi="宋体" w:cs="宋体"/>
          <w:sz w:val="24"/>
          <w:u w:val="single"/>
          <w:lang w:val="en-US" w:eastAsia="zh-CN"/>
        </w:rPr>
        <w:t>/</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u w:val="single"/>
          <w:lang w:val="en-US" w:eastAsia="zh-CN"/>
        </w:rPr>
        <w:t>/</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w:t>
      </w:r>
      <w:r>
        <w:rPr>
          <w:rFonts w:hint="eastAsia" w:ascii="宋体" w:hAnsi="宋体" w:cs="宋体"/>
          <w:sz w:val="24"/>
          <w:u w:val="single"/>
        </w:rPr>
        <w:t xml:space="preserve"> </w:t>
      </w:r>
      <w:r>
        <w:rPr>
          <w:rFonts w:hint="eastAsia" w:ascii="宋体" w:hAnsi="宋体" w:cs="宋体"/>
          <w:sz w:val="24"/>
        </w:rPr>
        <w:t>日，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宋体" w:hAnsi="宋体" w:cs="宋体"/>
          <w:sz w:val="24"/>
          <w:lang w:val="en-US" w:eastAsia="zh-CN"/>
        </w:rPr>
        <w:t>及总日历天数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
          <w:bCs/>
          <w:sz w:val="24"/>
          <w:szCs w:val="24"/>
        </w:rPr>
        <w:t>项目一</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0日；项目二</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0日；项目三</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0日；项目</w:t>
      </w:r>
      <w:r>
        <w:rPr>
          <w:rFonts w:hint="eastAsia" w:asciiTheme="minorEastAsia" w:hAnsiTheme="minorEastAsia" w:eastAsiaTheme="minorEastAsia" w:cstheme="minorEastAsia"/>
          <w:b/>
          <w:bCs/>
          <w:sz w:val="24"/>
          <w:szCs w:val="24"/>
          <w:lang w:val="en-US" w:eastAsia="zh-CN"/>
        </w:rPr>
        <w:t>四3</w:t>
      </w:r>
      <w:r>
        <w:rPr>
          <w:rFonts w:hint="eastAsia" w:asciiTheme="minorEastAsia" w:hAnsiTheme="minorEastAsia" w:eastAsiaTheme="minorEastAsia" w:cstheme="minorEastAsia"/>
          <w:b/>
          <w:bCs/>
          <w:sz w:val="24"/>
          <w:szCs w:val="24"/>
        </w:rPr>
        <w:t>0日；项目</w:t>
      </w:r>
      <w:r>
        <w:rPr>
          <w:rFonts w:hint="eastAsia" w:asciiTheme="minorEastAsia" w:hAnsiTheme="minorEastAsia" w:eastAsiaTheme="minorEastAsia" w:cstheme="minorEastAsia"/>
          <w:b/>
          <w:bCs/>
          <w:sz w:val="24"/>
          <w:szCs w:val="24"/>
          <w:lang w:val="en-US" w:eastAsia="zh-CN"/>
        </w:rPr>
        <w:t>五3</w:t>
      </w:r>
      <w:r>
        <w:rPr>
          <w:rFonts w:hint="eastAsia" w:asciiTheme="minorEastAsia" w:hAnsiTheme="minorEastAsia" w:eastAsiaTheme="minorEastAsia" w:cstheme="minorEastAsia"/>
          <w:b/>
          <w:bCs/>
          <w:sz w:val="24"/>
          <w:szCs w:val="24"/>
        </w:rPr>
        <w:t>0日；项目</w:t>
      </w:r>
      <w:r>
        <w:rPr>
          <w:rFonts w:hint="eastAsia" w:asciiTheme="minorEastAsia" w:hAnsiTheme="minorEastAsia" w:eastAsiaTheme="minorEastAsia" w:cstheme="minorEastAsia"/>
          <w:b/>
          <w:bCs/>
          <w:sz w:val="24"/>
          <w:szCs w:val="24"/>
          <w:lang w:val="en-US" w:eastAsia="zh-CN"/>
        </w:rPr>
        <w:t>六3</w:t>
      </w:r>
      <w:r>
        <w:rPr>
          <w:rFonts w:hint="eastAsia" w:asciiTheme="minorEastAsia" w:hAnsiTheme="minorEastAsia" w:eastAsiaTheme="minorEastAsia" w:cstheme="minorEastAsia"/>
          <w:b/>
          <w:bCs/>
          <w:sz w:val="24"/>
          <w:szCs w:val="24"/>
        </w:rPr>
        <w:t>0日；项目</w:t>
      </w:r>
      <w:r>
        <w:rPr>
          <w:rFonts w:hint="eastAsia" w:asciiTheme="minorEastAsia" w:hAnsiTheme="minorEastAsia" w:eastAsiaTheme="minorEastAsia" w:cstheme="minorEastAsia"/>
          <w:b/>
          <w:bCs/>
          <w:sz w:val="24"/>
          <w:szCs w:val="24"/>
          <w:lang w:val="en-US" w:eastAsia="zh-CN"/>
        </w:rPr>
        <w:t>七3</w:t>
      </w:r>
      <w:r>
        <w:rPr>
          <w:rFonts w:hint="eastAsia" w:asciiTheme="minorEastAsia" w:hAnsiTheme="minorEastAsia" w:eastAsiaTheme="minorEastAsia" w:cstheme="minorEastAsia"/>
          <w:b/>
          <w:bCs/>
          <w:sz w:val="24"/>
          <w:szCs w:val="24"/>
        </w:rPr>
        <w:t>0日；项目</w:t>
      </w:r>
      <w:r>
        <w:rPr>
          <w:rFonts w:hint="eastAsia" w:asciiTheme="minorEastAsia" w:hAnsiTheme="minorEastAsia" w:eastAsiaTheme="minorEastAsia" w:cstheme="minorEastAsia"/>
          <w:b/>
          <w:bCs/>
          <w:sz w:val="24"/>
          <w:szCs w:val="24"/>
          <w:lang w:val="en-US" w:eastAsia="zh-CN"/>
        </w:rPr>
        <w:t>八5</w:t>
      </w:r>
      <w:r>
        <w:rPr>
          <w:rFonts w:hint="eastAsia" w:asciiTheme="minorEastAsia" w:hAnsiTheme="minorEastAsia" w:eastAsiaTheme="minorEastAsia" w:cstheme="minorEastAsia"/>
          <w:b/>
          <w:bCs/>
          <w:sz w:val="24"/>
          <w:szCs w:val="24"/>
        </w:rPr>
        <w:t>日；项目</w:t>
      </w:r>
      <w:r>
        <w:rPr>
          <w:rFonts w:hint="eastAsia" w:asciiTheme="minorEastAsia" w:hAnsiTheme="minorEastAsia" w:eastAsiaTheme="minorEastAsia" w:cstheme="minorEastAsia"/>
          <w:b/>
          <w:bCs/>
          <w:sz w:val="24"/>
          <w:szCs w:val="24"/>
          <w:lang w:val="en-US" w:eastAsia="zh-CN"/>
        </w:rPr>
        <w:t>九15</w:t>
      </w:r>
      <w:r>
        <w:rPr>
          <w:rFonts w:hint="eastAsia" w:asciiTheme="minorEastAsia" w:hAnsiTheme="minorEastAsia" w:eastAsiaTheme="minorEastAsia" w:cstheme="minorEastAsia"/>
          <w:b/>
          <w:bCs/>
          <w:sz w:val="24"/>
          <w:szCs w:val="24"/>
        </w:rPr>
        <w:t>日；项目</w:t>
      </w:r>
      <w:r>
        <w:rPr>
          <w:rFonts w:hint="eastAsia" w:asciiTheme="minorEastAsia" w:hAnsiTheme="minorEastAsia" w:eastAsiaTheme="minorEastAsia" w:cstheme="minorEastAsia"/>
          <w:b/>
          <w:bCs/>
          <w:sz w:val="24"/>
          <w:szCs w:val="24"/>
          <w:lang w:val="en-US" w:eastAsia="zh-CN"/>
        </w:rPr>
        <w:t>十</w:t>
      </w:r>
      <w:r>
        <w:rPr>
          <w:rFonts w:hint="eastAsia" w:asciiTheme="minorEastAsia" w:hAnsiTheme="minorEastAsia" w:eastAsiaTheme="minorEastAsia" w:cstheme="minorEastAsia"/>
          <w:b/>
          <w:bCs/>
          <w:sz w:val="24"/>
          <w:szCs w:val="24"/>
        </w:rPr>
        <w:t>3日；项目</w:t>
      </w:r>
      <w:r>
        <w:rPr>
          <w:rFonts w:hint="eastAsia" w:asciiTheme="minorEastAsia" w:hAnsiTheme="minorEastAsia" w:eastAsiaTheme="minorEastAsia" w:cstheme="minorEastAsia"/>
          <w:b/>
          <w:bCs/>
          <w:sz w:val="24"/>
          <w:szCs w:val="24"/>
          <w:lang w:val="en-US" w:eastAsia="zh-CN"/>
        </w:rPr>
        <w:t>十一</w:t>
      </w:r>
      <w:r>
        <w:rPr>
          <w:rFonts w:hint="eastAsia" w:asciiTheme="minorEastAsia" w:hAnsiTheme="minorEastAsia" w:eastAsiaTheme="minorEastAsia" w:cstheme="minorEastAsia"/>
          <w:b/>
          <w:bCs/>
          <w:sz w:val="24"/>
          <w:szCs w:val="24"/>
        </w:rPr>
        <w:t>3日；项目</w:t>
      </w:r>
      <w:r>
        <w:rPr>
          <w:rFonts w:hint="eastAsia" w:asciiTheme="minorEastAsia" w:hAnsiTheme="minorEastAsia" w:eastAsiaTheme="minorEastAsia" w:cstheme="minorEastAsia"/>
          <w:b/>
          <w:bCs/>
          <w:sz w:val="24"/>
          <w:szCs w:val="24"/>
          <w:lang w:val="en-US" w:eastAsia="zh-CN"/>
        </w:rPr>
        <w:t>十二</w:t>
      </w:r>
      <w:r>
        <w:rPr>
          <w:rFonts w:hint="eastAsia" w:asciiTheme="minorEastAsia" w:hAnsiTheme="minorEastAsia" w:eastAsiaTheme="minorEastAsia" w:cstheme="minorEastAsia"/>
          <w:b/>
          <w:bCs/>
          <w:sz w:val="24"/>
          <w:szCs w:val="24"/>
        </w:rPr>
        <w:t>2日；项目</w:t>
      </w:r>
      <w:r>
        <w:rPr>
          <w:rFonts w:hint="eastAsia" w:asciiTheme="minorEastAsia" w:hAnsiTheme="minorEastAsia" w:eastAsiaTheme="minorEastAsia" w:cstheme="minorEastAsia"/>
          <w:b/>
          <w:bCs/>
          <w:sz w:val="24"/>
          <w:szCs w:val="24"/>
          <w:lang w:val="en-US" w:eastAsia="zh-CN"/>
        </w:rPr>
        <w:t>十三</w:t>
      </w:r>
      <w:r>
        <w:rPr>
          <w:rFonts w:hint="eastAsia" w:asciiTheme="minorEastAsia" w:hAnsiTheme="minorEastAsia" w:eastAsiaTheme="minorEastAsia" w:cstheme="minorEastAsia"/>
          <w:b/>
          <w:bCs/>
          <w:sz w:val="24"/>
          <w:szCs w:val="24"/>
        </w:rPr>
        <w:t>2日；项目</w:t>
      </w:r>
      <w:r>
        <w:rPr>
          <w:rFonts w:hint="eastAsia" w:asciiTheme="minorEastAsia" w:hAnsiTheme="minorEastAsia" w:eastAsiaTheme="minorEastAsia" w:cstheme="minorEastAsia"/>
          <w:b/>
          <w:bCs/>
          <w:sz w:val="24"/>
          <w:szCs w:val="24"/>
          <w:lang w:val="en-US" w:eastAsia="zh-CN"/>
        </w:rPr>
        <w:t>十四</w:t>
      </w:r>
      <w:r>
        <w:rPr>
          <w:rFonts w:hint="eastAsia" w:asciiTheme="minorEastAsia" w:hAnsiTheme="minorEastAsia" w:eastAsiaTheme="minorEastAsia" w:cstheme="minorEastAsia"/>
          <w:b/>
          <w:bCs/>
          <w:sz w:val="24"/>
          <w:szCs w:val="24"/>
        </w:rPr>
        <w:t>2日；项目</w:t>
      </w:r>
      <w:r>
        <w:rPr>
          <w:rFonts w:hint="eastAsia" w:asciiTheme="minorEastAsia" w:hAnsiTheme="minorEastAsia" w:eastAsiaTheme="minorEastAsia" w:cstheme="minorEastAsia"/>
          <w:b/>
          <w:bCs/>
          <w:sz w:val="24"/>
          <w:szCs w:val="24"/>
          <w:lang w:val="en-US" w:eastAsia="zh-CN"/>
        </w:rPr>
        <w:t>十五30</w:t>
      </w:r>
      <w:r>
        <w:rPr>
          <w:rFonts w:hint="eastAsia" w:asciiTheme="minorEastAsia" w:hAnsiTheme="minorEastAsia" w:eastAsiaTheme="minorEastAsia" w:cstheme="minorEastAsia"/>
          <w:b/>
          <w:bCs/>
          <w:sz w:val="24"/>
          <w:szCs w:val="24"/>
        </w:rPr>
        <w:t>日；项目</w:t>
      </w:r>
      <w:r>
        <w:rPr>
          <w:rFonts w:hint="eastAsia" w:asciiTheme="minorEastAsia" w:hAnsiTheme="minorEastAsia" w:eastAsiaTheme="minorEastAsia" w:cstheme="minorEastAsia"/>
          <w:b/>
          <w:bCs/>
          <w:sz w:val="24"/>
          <w:szCs w:val="24"/>
          <w:lang w:val="en-US" w:eastAsia="zh-CN"/>
        </w:rPr>
        <w:t>十六15</w:t>
      </w:r>
      <w:r>
        <w:rPr>
          <w:rFonts w:hint="eastAsia" w:asciiTheme="minorEastAsia" w:hAnsiTheme="minorEastAsia" w:eastAsiaTheme="minorEastAsia" w:cstheme="minorEastAsia"/>
          <w:b/>
          <w:bCs/>
          <w:sz w:val="24"/>
          <w:szCs w:val="24"/>
        </w:rPr>
        <w:t>日；项目</w:t>
      </w:r>
      <w:r>
        <w:rPr>
          <w:rFonts w:hint="eastAsia" w:asciiTheme="minorEastAsia" w:hAnsiTheme="minorEastAsia" w:eastAsiaTheme="minorEastAsia" w:cstheme="minorEastAsia"/>
          <w:b/>
          <w:bCs/>
          <w:sz w:val="24"/>
          <w:szCs w:val="24"/>
          <w:lang w:val="en-US" w:eastAsia="zh-CN"/>
        </w:rPr>
        <w:t>十七15</w:t>
      </w:r>
      <w:r>
        <w:rPr>
          <w:rFonts w:hint="eastAsia" w:asciiTheme="minorEastAsia" w:hAnsiTheme="minorEastAsia" w:eastAsiaTheme="minorEastAsia" w:cstheme="minorEastAsia"/>
          <w:b/>
          <w:bCs/>
          <w:sz w:val="24"/>
          <w:szCs w:val="24"/>
        </w:rPr>
        <w:t>日；项目</w:t>
      </w:r>
      <w:r>
        <w:rPr>
          <w:rFonts w:hint="eastAsia" w:asciiTheme="minorEastAsia" w:hAnsiTheme="minorEastAsia" w:eastAsiaTheme="minorEastAsia" w:cstheme="minorEastAsia"/>
          <w:b/>
          <w:bCs/>
          <w:sz w:val="24"/>
          <w:szCs w:val="24"/>
          <w:lang w:val="en-US" w:eastAsia="zh-CN"/>
        </w:rPr>
        <w:t>十八15</w:t>
      </w:r>
      <w:r>
        <w:rPr>
          <w:rFonts w:hint="eastAsia" w:asciiTheme="minorEastAsia" w:hAnsiTheme="minorEastAsia" w:eastAsiaTheme="minorEastAsia" w:cstheme="minorEastAsia"/>
          <w:b/>
          <w:bCs/>
          <w:sz w:val="24"/>
          <w:szCs w:val="24"/>
        </w:rPr>
        <w:t>日；项目</w:t>
      </w:r>
      <w:r>
        <w:rPr>
          <w:rFonts w:hint="eastAsia" w:asciiTheme="minorEastAsia" w:hAnsiTheme="minorEastAsia" w:eastAsiaTheme="minorEastAsia" w:cstheme="minorEastAsia"/>
          <w:b/>
          <w:bCs/>
          <w:sz w:val="24"/>
          <w:szCs w:val="24"/>
          <w:lang w:val="en-US" w:eastAsia="zh-CN"/>
        </w:rPr>
        <w:t>十九15</w:t>
      </w:r>
      <w:r>
        <w:rPr>
          <w:rFonts w:hint="eastAsia" w:asciiTheme="minorEastAsia" w:hAnsiTheme="minorEastAsia" w:eastAsiaTheme="minorEastAsia" w:cstheme="minorEastAsia"/>
          <w:b/>
          <w:bCs/>
          <w:sz w:val="24"/>
          <w:szCs w:val="24"/>
        </w:rPr>
        <w:t>日</w:t>
      </w:r>
      <w:r>
        <w:rPr>
          <w:rFonts w:hint="eastAsia" w:ascii="宋体" w:hAnsi="宋体" w:cs="宋体"/>
          <w:b/>
          <w:bCs/>
          <w:sz w:val="24"/>
        </w:rPr>
        <w:t>。</w:t>
      </w:r>
      <w:r>
        <w:rPr>
          <w:rFonts w:hint="eastAsia" w:ascii="宋体" w:hAnsi="宋体" w:cs="宋体"/>
          <w:sz w:val="24"/>
        </w:rPr>
        <w:t>乙方未能按合同工期竣工验收的，每逾期一天，甲方有权要求乙方按合同暂定总价的 1%支付违约金，逾期达到</w:t>
      </w:r>
      <w:r>
        <w:rPr>
          <w:rFonts w:ascii="宋体" w:hAnsi="宋体" w:cs="宋体"/>
          <w:sz w:val="24"/>
          <w:u w:val="single"/>
        </w:rPr>
        <w:t>30</w:t>
      </w:r>
      <w:r>
        <w:rPr>
          <w:rFonts w:hint="eastAsia" w:ascii="宋体" w:hAnsi="宋体" w:cs="宋体"/>
          <w:sz w:val="24"/>
        </w:rPr>
        <w:t>天及以上的，甲方有权解除合同并要求乙方支付</w:t>
      </w:r>
      <w:r>
        <w:rPr>
          <w:rFonts w:hint="eastAsia" w:ascii="宋体" w:hAnsi="宋体" w:cs="宋体"/>
          <w:sz w:val="24"/>
          <w:u w:val="single"/>
        </w:rPr>
        <w:t>合同暂定总价的</w:t>
      </w:r>
      <w:r>
        <w:rPr>
          <w:rFonts w:ascii="宋体" w:hAnsi="宋体" w:cs="宋体"/>
          <w:sz w:val="24"/>
          <w:u w:val="single"/>
        </w:rPr>
        <w:t>20%</w:t>
      </w:r>
      <w:r>
        <w:rPr>
          <w:rFonts w:ascii="宋体" w:hAnsi="宋体" w:cs="宋体"/>
          <w:sz w:val="24"/>
        </w:rPr>
        <w:t>作为违约金。</w:t>
      </w:r>
    </w:p>
    <w:p>
      <w:pPr>
        <w:widowControl/>
        <w:spacing w:line="500" w:lineRule="exact"/>
        <w:ind w:firstLine="480" w:firstLineChars="200"/>
        <w:jc w:val="left"/>
        <w:rPr>
          <w:rFonts w:ascii="宋体" w:hAnsi="宋体" w:cs="宋体"/>
          <w:bCs/>
          <w:sz w:val="24"/>
        </w:rPr>
      </w:pPr>
      <w:r>
        <w:rPr>
          <w:rFonts w:ascii="宋体" w:hAnsi="宋体" w:cs="宋体"/>
          <w:bCs/>
          <w:sz w:val="24"/>
        </w:rPr>
        <w:t>5.2</w:t>
      </w:r>
      <w:r>
        <w:rPr>
          <w:rFonts w:hint="eastAsia" w:ascii="宋体" w:hAnsi="宋体" w:cs="宋体"/>
          <w:bCs/>
          <w:sz w:val="24"/>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sz w:val="24"/>
        </w:rPr>
      </w:pPr>
      <w:r>
        <w:rPr>
          <w:rFonts w:ascii="宋体" w:hAnsi="宋体" w:cs="宋体"/>
          <w:bCs/>
          <w:sz w:val="24"/>
        </w:rPr>
        <w:t>5.3</w:t>
      </w:r>
      <w:r>
        <w:rPr>
          <w:rFonts w:hint="eastAsia" w:ascii="宋体" w:hAnsi="宋体" w:cs="宋体"/>
          <w:bCs/>
          <w:sz w:val="24"/>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sz w:val="24"/>
          <w:u w:val="single"/>
        </w:rPr>
        <w:t xml:space="preserve"> 7 </w:t>
      </w:r>
      <w:r>
        <w:rPr>
          <w:rFonts w:hint="eastAsia" w:ascii="宋体" w:hAnsi="宋体" w:cs="宋体"/>
          <w:bCs/>
          <w:sz w:val="24"/>
        </w:rPr>
        <w:t>日内将全部图纸退还给甲方。</w:t>
      </w:r>
    </w:p>
    <w:p>
      <w:pPr>
        <w:widowControl/>
        <w:spacing w:line="500" w:lineRule="exact"/>
        <w:ind w:left="1" w:firstLine="480" w:firstLineChars="200"/>
        <w:jc w:val="left"/>
        <w:rPr>
          <w:rFonts w:ascii="宋体" w:hAnsi="宋体" w:cs="宋体"/>
          <w:bCs/>
          <w:sz w:val="24"/>
        </w:rPr>
      </w:pPr>
      <w:r>
        <w:rPr>
          <w:rFonts w:ascii="宋体" w:hAnsi="宋体" w:cs="宋体"/>
          <w:bCs/>
          <w:sz w:val="24"/>
        </w:rPr>
        <w:t>5.4</w:t>
      </w:r>
      <w:r>
        <w:rPr>
          <w:rFonts w:hint="eastAsia" w:ascii="宋体" w:hAnsi="宋体" w:cs="宋体"/>
          <w:bCs/>
          <w:sz w:val="24"/>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sz w:val="24"/>
        </w:rPr>
      </w:pPr>
      <w:r>
        <w:rPr>
          <w:rFonts w:ascii="宋体" w:hAnsi="宋体" w:cs="宋体"/>
          <w:bCs/>
          <w:sz w:val="24"/>
        </w:rPr>
        <w:t>5.5</w:t>
      </w:r>
      <w:r>
        <w:rPr>
          <w:rFonts w:hint="eastAsia" w:ascii="宋体" w:hAnsi="宋体" w:cs="宋体"/>
          <w:bCs/>
          <w:sz w:val="24"/>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2"/>
        <w:spacing w:line="500" w:lineRule="exact"/>
        <w:ind w:firstLine="448" w:firstLineChars="200"/>
        <w:outlineLvl w:val="1"/>
        <w:rPr>
          <w:rFonts w:hAnsi="宋体" w:cs="宋体"/>
          <w:spacing w:val="-8"/>
          <w:sz w:val="24"/>
          <w:szCs w:val="24"/>
        </w:rPr>
      </w:pPr>
      <w:r>
        <w:rPr>
          <w:rFonts w:asciiTheme="minorEastAsia" w:hAnsiTheme="minorEastAsia" w:eastAsiaTheme="minorEastAsia" w:cstheme="minorEastAsia"/>
          <w:spacing w:val="-8"/>
          <w:sz w:val="24"/>
          <w:szCs w:val="24"/>
        </w:rPr>
        <w:t>5.</w:t>
      </w:r>
      <w:r>
        <w:rPr>
          <w:rFonts w:hint="eastAsia" w:asciiTheme="minorEastAsia" w:hAnsiTheme="minorEastAsia" w:eastAsiaTheme="minorEastAsia" w:cstheme="minorEastAsia"/>
          <w:spacing w:val="-8"/>
          <w:sz w:val="24"/>
          <w:szCs w:val="24"/>
        </w:rPr>
        <w:t>6</w:t>
      </w:r>
      <w:r>
        <w:rPr>
          <w:rFonts w:hint="eastAsia" w:hAnsi="宋体" w:cs="宋体"/>
          <w:spacing w:val="-8"/>
          <w:sz w:val="24"/>
          <w:szCs w:val="24"/>
        </w:rPr>
        <w:t>乙方不得随意更换项目负责人及附件6中的相关人员，如确须更换，应提前征得甲方同意。如有违反，甲方有权解除合同并要求乙方支付</w:t>
      </w:r>
      <w:r>
        <w:rPr>
          <w:rFonts w:hint="eastAsia" w:hAnsi="宋体" w:cs="宋体"/>
          <w:spacing w:val="-8"/>
          <w:sz w:val="24"/>
          <w:szCs w:val="24"/>
          <w:u w:val="single"/>
        </w:rPr>
        <w:t>5000元/人次</w:t>
      </w:r>
      <w:r>
        <w:rPr>
          <w:rFonts w:hint="eastAsia" w:hAnsi="宋体" w:cs="宋体"/>
          <w:spacing w:val="-8"/>
          <w:sz w:val="24"/>
          <w:szCs w:val="24"/>
        </w:rPr>
        <w:t>作为违约金，以及赔偿由此造成的一切损失(包含质量安全事故、工期延误、增加投资等)。</w:t>
      </w:r>
      <w:r>
        <w:rPr>
          <w:rFonts w:hAnsi="宋体" w:cs="宋体"/>
          <w:spacing w:val="-8"/>
          <w:sz w:val="24"/>
          <w:szCs w:val="24"/>
        </w:rPr>
        <w:t xml:space="preserve">   </w:t>
      </w:r>
    </w:p>
    <w:p>
      <w:pPr>
        <w:widowControl/>
        <w:spacing w:line="500" w:lineRule="exact"/>
        <w:ind w:left="1" w:firstLine="448" w:firstLineChars="200"/>
        <w:jc w:val="left"/>
        <w:rPr>
          <w:rFonts w:ascii="宋体" w:hAnsi="宋体" w:cs="宋体"/>
          <w:spacing w:val="-8"/>
          <w:sz w:val="24"/>
          <w:szCs w:val="24"/>
        </w:rPr>
      </w:pPr>
      <w:r>
        <w:rPr>
          <w:rFonts w:ascii="宋体" w:hAnsi="宋体" w:cs="宋体"/>
          <w:bCs/>
          <w:spacing w:val="-8"/>
          <w:sz w:val="24"/>
          <w:szCs w:val="24"/>
        </w:rPr>
        <w:t>5.</w:t>
      </w:r>
      <w:r>
        <w:rPr>
          <w:rFonts w:hint="eastAsia" w:ascii="宋体" w:hAnsi="宋体" w:cs="宋体"/>
          <w:bCs/>
          <w:spacing w:val="-8"/>
          <w:sz w:val="24"/>
          <w:szCs w:val="24"/>
        </w:rPr>
        <w:t>7施工过程中，项目负责人应驻场管理，否则甲方有权要求乙方支付违约</w:t>
      </w:r>
      <w:r>
        <w:rPr>
          <w:rFonts w:hint="eastAsia" w:ascii="宋体" w:hAnsi="宋体" w:cs="宋体"/>
          <w:bCs/>
          <w:spacing w:val="-8"/>
          <w:sz w:val="24"/>
          <w:szCs w:val="24"/>
          <w:u w:val="single"/>
        </w:rPr>
        <w:t xml:space="preserve"> 1000元/天</w:t>
      </w:r>
      <w:r>
        <w:rPr>
          <w:rFonts w:hint="eastAsia" w:ascii="宋体" w:hAnsi="宋体" w:cs="宋体"/>
          <w:bCs/>
          <w:spacing w:val="-8"/>
          <w:sz w:val="24"/>
          <w:szCs w:val="24"/>
        </w:rPr>
        <w:t>，因此造成损失的，按实际发生额赔偿。</w:t>
      </w:r>
    </w:p>
    <w:p>
      <w:pPr>
        <w:widowControl/>
        <w:spacing w:line="500" w:lineRule="exact"/>
        <w:ind w:left="1" w:firstLine="448" w:firstLineChars="200"/>
        <w:jc w:val="left"/>
        <w:rPr>
          <w:rFonts w:ascii="宋体" w:hAnsi="宋体" w:cs="宋体"/>
          <w:spacing w:val="-8"/>
          <w:sz w:val="24"/>
          <w:szCs w:val="24"/>
        </w:rPr>
      </w:pPr>
      <w:r>
        <w:rPr>
          <w:rFonts w:hint="eastAsia" w:ascii="宋体" w:hAnsi="宋体" w:cs="宋体"/>
          <w:spacing w:val="-8"/>
          <w:sz w:val="24"/>
          <w:szCs w:val="24"/>
        </w:rPr>
        <w:t>5.8施工过程中，乙方应负责配备现场的应急物资。具体应急物资配备详见附件应急救援物资清单。</w:t>
      </w:r>
    </w:p>
    <w:p>
      <w:pPr>
        <w:widowControl/>
        <w:spacing w:line="500" w:lineRule="exact"/>
        <w:ind w:left="1" w:firstLine="448" w:firstLineChars="200"/>
        <w:jc w:val="left"/>
        <w:rPr>
          <w:rFonts w:asciiTheme="minorEastAsia" w:hAnsiTheme="minorEastAsia" w:eastAsiaTheme="minorEastAsia" w:cstheme="minorEastAsia"/>
          <w:spacing w:val="-8"/>
          <w:sz w:val="24"/>
          <w:szCs w:val="24"/>
        </w:rPr>
      </w:pPr>
      <w:r>
        <w:rPr>
          <w:rFonts w:hint="eastAsia" w:ascii="宋体" w:hAnsi="宋体" w:cs="宋体"/>
          <w:spacing w:val="-8"/>
          <w:sz w:val="24"/>
          <w:szCs w:val="24"/>
        </w:rPr>
        <w:t>5.9</w:t>
      </w:r>
      <w:r>
        <w:rPr>
          <w:rFonts w:hint="eastAsia" w:ascii="宋体" w:hAnsi="宋体" w:eastAsia="宋体" w:cs="宋体"/>
          <w:sz w:val="24"/>
          <w:szCs w:val="24"/>
          <w:lang w:val="en-US" w:eastAsia="zh-CN"/>
        </w:rPr>
        <w:t>在合同有效期内，乙方自愿接受甲方按《广州市净水有限公司经营建设项目参建企业不诚信行为管理办法》、《营运项目承包单位日常履约考评参照表（安全）》处理，具体处理标准详见附件</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w:t>
      </w:r>
    </w:p>
    <w:p>
      <w:pPr>
        <w:spacing w:line="500" w:lineRule="exact"/>
        <w:ind w:firstLine="482" w:firstLineChars="200"/>
        <w:rPr>
          <w:rFonts w:ascii="宋体" w:hAnsi="宋体" w:cs="宋体"/>
          <w:b/>
          <w:sz w:val="24"/>
        </w:rPr>
      </w:pPr>
      <w:r>
        <w:rPr>
          <w:rFonts w:hint="eastAsia" w:ascii="宋体" w:hAnsi="宋体" w:cs="宋体"/>
          <w:b/>
          <w:sz w:val="24"/>
        </w:rPr>
        <w:t>第六条</w:t>
      </w:r>
      <w:r>
        <w:rPr>
          <w:rFonts w:ascii="宋体" w:hAnsi="宋体" w:cs="宋体"/>
          <w:b/>
          <w:sz w:val="24"/>
        </w:rPr>
        <w:t xml:space="preserve"> </w:t>
      </w:r>
      <w:r>
        <w:rPr>
          <w:rFonts w:hint="eastAsia" w:ascii="宋体" w:hAnsi="宋体" w:cs="宋体"/>
          <w:b/>
          <w:sz w:val="24"/>
        </w:rPr>
        <w:t>实施条件及管理要求</w:t>
      </w:r>
    </w:p>
    <w:p>
      <w:pPr>
        <w:spacing w:line="500" w:lineRule="exact"/>
        <w:ind w:firstLine="480" w:firstLineChars="200"/>
        <w:rPr>
          <w:rFonts w:ascii="宋体" w:hAnsi="宋体" w:cs="宋体"/>
          <w:sz w:val="24"/>
        </w:rPr>
      </w:pPr>
      <w:r>
        <w:rPr>
          <w:rFonts w:ascii="宋体" w:hAnsi="宋体" w:cs="宋体"/>
          <w:sz w:val="24"/>
        </w:rPr>
        <w:t>6.1</w:t>
      </w:r>
      <w:r>
        <w:rPr>
          <w:rFonts w:hint="eastAsia" w:ascii="宋体" w:hAnsi="宋体" w:cs="宋体"/>
          <w:sz w:val="24"/>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sz w:val="24"/>
        </w:rPr>
      </w:pPr>
      <w:r>
        <w:rPr>
          <w:rFonts w:ascii="宋体" w:hAnsi="宋体" w:cs="宋体"/>
          <w:sz w:val="24"/>
        </w:rPr>
        <w:t>6.2</w:t>
      </w:r>
      <w:r>
        <w:rPr>
          <w:rFonts w:hint="eastAsia" w:ascii="宋体" w:hAnsi="宋体" w:cs="宋体"/>
          <w:sz w:val="24"/>
        </w:rPr>
        <w:t>施工用水用电采用以下</w:t>
      </w:r>
      <w:r>
        <w:rPr>
          <w:rFonts w:ascii="宋体" w:hAnsi="宋体" w:cs="宋体"/>
          <w:sz w:val="24"/>
          <w:u w:val="single"/>
        </w:rPr>
        <w:t>(</w:t>
      </w:r>
      <w:r>
        <w:rPr>
          <w:rFonts w:hint="eastAsia" w:ascii="宋体" w:hAnsi="宋体" w:cs="宋体"/>
          <w:sz w:val="24"/>
          <w:u w:val="single"/>
        </w:rPr>
        <w:t>1</w:t>
      </w:r>
      <w:r>
        <w:rPr>
          <w:rFonts w:ascii="宋体" w:hAnsi="宋体" w:cs="宋体"/>
          <w:sz w:val="24"/>
          <w:u w:val="single"/>
        </w:rPr>
        <w:t>)</w:t>
      </w:r>
      <w:r>
        <w:rPr>
          <w:rFonts w:hint="eastAsia" w:ascii="宋体" w:hAnsi="宋体" w:cs="宋体"/>
          <w:sz w:val="24"/>
        </w:rPr>
        <w:t>方式执行。</w:t>
      </w:r>
    </w:p>
    <w:p>
      <w:pPr>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）由甲方提供施工用水用电接口，水电费按合同综合单价水电含量计算，从甲方支付的工程款中直接扣回。</w:t>
      </w:r>
    </w:p>
    <w:p>
      <w:pPr>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）由甲方提供施工用水用电接口，费用按</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（月</w:t>
      </w:r>
      <w:r>
        <w:rPr>
          <w:rFonts w:ascii="宋体" w:hAnsi="宋体" w:cs="宋体"/>
          <w:sz w:val="24"/>
        </w:rPr>
        <w:t>/</w:t>
      </w:r>
      <w:r>
        <w:rPr>
          <w:rFonts w:hint="eastAsia" w:ascii="宋体" w:hAnsi="宋体" w:cs="宋体"/>
          <w:sz w:val="24"/>
        </w:rPr>
        <w:t>项）目结算，由乙方向甲方或甲方下辖分公司</w:t>
      </w:r>
      <w:r>
        <w:rPr>
          <w:rFonts w:ascii="宋体" w:hAnsi="宋体" w:cs="宋体"/>
          <w:sz w:val="24"/>
        </w:rPr>
        <w:t>/</w:t>
      </w:r>
      <w:r>
        <w:rPr>
          <w:rFonts w:hint="eastAsia" w:ascii="宋体" w:hAnsi="宋体" w:cs="宋体"/>
          <w:sz w:val="24"/>
        </w:rPr>
        <w:t>子公司支付。水电费用按所属供电局、自来水公司收费标准，按实计算。</w:t>
      </w:r>
    </w:p>
    <w:p>
      <w:pPr>
        <w:pStyle w:val="27"/>
        <w:spacing w:line="500" w:lineRule="exact"/>
        <w:ind w:firstLine="480" w:firstLineChars="200"/>
        <w:rPr>
          <w:rFonts w:hAnsi="宋体" w:eastAsia="宋体"/>
          <w:color w:val="auto"/>
          <w:kern w:val="2"/>
          <w:szCs w:val="20"/>
        </w:rPr>
      </w:pPr>
      <w:r>
        <w:rPr>
          <w:rFonts w:hint="eastAsia" w:hAnsi="宋体" w:eastAsia="宋体"/>
          <w:color w:val="auto"/>
          <w:kern w:val="2"/>
          <w:szCs w:val="20"/>
        </w:rPr>
        <w:t>（3）由乙方自行负责。</w:t>
      </w:r>
    </w:p>
    <w:p>
      <w:pPr>
        <w:spacing w:line="500" w:lineRule="exact"/>
        <w:ind w:firstLine="480" w:firstLineChars="200"/>
        <w:rPr>
          <w:rFonts w:ascii="宋体" w:hAnsi="宋体" w:cs="宋体"/>
          <w:sz w:val="24"/>
        </w:rPr>
      </w:pPr>
      <w:r>
        <w:rPr>
          <w:rFonts w:ascii="宋体" w:hAnsi="宋体" w:cs="宋体"/>
          <w:sz w:val="24"/>
        </w:rPr>
        <w:t>6.3</w:t>
      </w:r>
      <w:r>
        <w:rPr>
          <w:rFonts w:hint="eastAsia" w:ascii="宋体" w:hAnsi="宋体" w:cs="宋体"/>
          <w:sz w:val="24"/>
        </w:rPr>
        <w:t>施工时间安排：上午</w:t>
      </w:r>
      <w:r>
        <w:rPr>
          <w:rFonts w:ascii="宋体" w:hAnsi="宋体" w:cs="宋体"/>
          <w:sz w:val="24"/>
        </w:rPr>
        <w:t>7</w:t>
      </w:r>
      <w:r>
        <w:rPr>
          <w:rFonts w:hint="eastAsia" w:ascii="宋体" w:hAnsi="宋体" w:cs="宋体"/>
          <w:sz w:val="24"/>
        </w:rPr>
        <w:t>：</w:t>
      </w:r>
      <w:r>
        <w:rPr>
          <w:rFonts w:ascii="宋体" w:hAnsi="宋体" w:cs="宋体"/>
          <w:sz w:val="24"/>
        </w:rPr>
        <w:t>00-12</w:t>
      </w:r>
      <w:r>
        <w:rPr>
          <w:rFonts w:hint="eastAsia" w:ascii="宋体" w:hAnsi="宋体" w:cs="宋体"/>
          <w:sz w:val="24"/>
        </w:rPr>
        <w:t>：</w:t>
      </w:r>
      <w:r>
        <w:rPr>
          <w:rFonts w:ascii="宋体" w:hAnsi="宋体" w:cs="宋体"/>
          <w:sz w:val="24"/>
        </w:rPr>
        <w:t>00</w:t>
      </w:r>
      <w:r>
        <w:rPr>
          <w:rFonts w:hint="eastAsia" w:ascii="宋体" w:hAnsi="宋体" w:cs="宋体"/>
          <w:sz w:val="24"/>
        </w:rPr>
        <w:t>，下午</w:t>
      </w:r>
      <w:r>
        <w:rPr>
          <w:rFonts w:ascii="宋体" w:hAnsi="宋体" w:cs="宋体"/>
          <w:sz w:val="24"/>
        </w:rPr>
        <w:t>14</w:t>
      </w:r>
      <w:r>
        <w:rPr>
          <w:rFonts w:hint="eastAsia" w:ascii="宋体" w:hAnsi="宋体" w:cs="宋体"/>
          <w:sz w:val="24"/>
        </w:rPr>
        <w:t>：</w:t>
      </w:r>
      <w:r>
        <w:rPr>
          <w:rFonts w:ascii="宋体" w:hAnsi="宋体" w:cs="宋体"/>
          <w:sz w:val="24"/>
        </w:rPr>
        <w:t>00-18</w:t>
      </w:r>
      <w:r>
        <w:rPr>
          <w:rFonts w:hint="eastAsia" w:ascii="宋体" w:hAnsi="宋体" w:cs="宋体"/>
          <w:sz w:val="24"/>
        </w:rPr>
        <w:t>：</w:t>
      </w:r>
      <w:r>
        <w:rPr>
          <w:rFonts w:ascii="宋体" w:hAnsi="宋体" w:cs="宋体"/>
          <w:sz w:val="24"/>
        </w:rPr>
        <w:t>00</w:t>
      </w:r>
      <w:r>
        <w:rPr>
          <w:rFonts w:hint="eastAsia" w:ascii="宋体" w:hAnsi="宋体" w:cs="宋体"/>
          <w:sz w:val="24"/>
        </w:rPr>
        <w:t>，施工时间如需变动，以甲方的书面或口头通知为准。</w:t>
      </w:r>
    </w:p>
    <w:p>
      <w:pPr>
        <w:spacing w:line="500" w:lineRule="exact"/>
        <w:ind w:firstLine="480" w:firstLineChars="200"/>
        <w:rPr>
          <w:rFonts w:ascii="宋体" w:hAnsi="宋体" w:cs="宋体"/>
          <w:sz w:val="24"/>
        </w:rPr>
      </w:pPr>
      <w:r>
        <w:rPr>
          <w:rFonts w:ascii="宋体" w:hAnsi="宋体" w:cs="宋体"/>
          <w:sz w:val="24"/>
        </w:rPr>
        <w:t>6.4</w:t>
      </w:r>
      <w:r>
        <w:rPr>
          <w:rFonts w:hint="eastAsia" w:ascii="宋体" w:hAnsi="宋体" w:cs="宋体"/>
          <w:sz w:val="24"/>
        </w:rPr>
        <w:t>进场施工人员必须严格遵守</w:t>
      </w:r>
      <w:r>
        <w:rPr>
          <w:rFonts w:hint="eastAsia" w:ascii="宋体" w:hAnsi="宋体" w:cs="宋体"/>
          <w:kern w:val="10"/>
          <w:sz w:val="24"/>
        </w:rPr>
        <w:t>污水处理厂</w:t>
      </w:r>
      <w:r>
        <w:rPr>
          <w:rFonts w:hint="eastAsia" w:ascii="宋体" w:hAnsi="宋体" w:cs="宋体"/>
          <w:sz w:val="24"/>
        </w:rPr>
        <w:t>一切规章制度。进入施工现场人员必须佩戴出入证，并自觉接受门岗检查。</w:t>
      </w:r>
    </w:p>
    <w:p>
      <w:pPr>
        <w:snapToGrid w:val="0"/>
        <w:spacing w:line="500" w:lineRule="exact"/>
        <w:ind w:firstLine="480" w:firstLineChars="200"/>
        <w:rPr>
          <w:rFonts w:ascii="宋体" w:hAnsi="宋体" w:cs="宋体"/>
          <w:sz w:val="24"/>
        </w:rPr>
      </w:pPr>
      <w:r>
        <w:rPr>
          <w:rFonts w:ascii="宋体" w:hAnsi="宋体" w:cs="宋体"/>
          <w:sz w:val="24"/>
        </w:rPr>
        <w:t>6.5</w:t>
      </w:r>
      <w:r>
        <w:rPr>
          <w:rFonts w:hint="eastAsia" w:ascii="宋体" w:hAnsi="宋体" w:cs="宋体"/>
          <w:sz w:val="24"/>
        </w:rPr>
        <w:t>环境保护要求：</w:t>
      </w:r>
    </w:p>
    <w:p>
      <w:pPr>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）做好施工噪声、废气、废水等控制；</w:t>
      </w:r>
    </w:p>
    <w:p>
      <w:pPr>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）按照国家及广州市相关规定做好建筑垃圾的处理。</w:t>
      </w:r>
    </w:p>
    <w:p>
      <w:pPr>
        <w:snapToGrid w:val="0"/>
        <w:spacing w:line="500" w:lineRule="exact"/>
        <w:ind w:firstLine="480" w:firstLineChars="200"/>
        <w:rPr>
          <w:rFonts w:hAnsi="宋体" w:cs="宋体"/>
          <w:sz w:val="24"/>
          <w:szCs w:val="24"/>
        </w:rPr>
      </w:pPr>
      <w:r>
        <w:rPr>
          <w:rFonts w:ascii="宋体" w:hAnsi="宋体" w:cs="宋体"/>
          <w:sz w:val="24"/>
        </w:rPr>
        <w:t>6.6</w:t>
      </w:r>
      <w:r>
        <w:rPr>
          <w:rFonts w:hint="eastAsia" w:ascii="宋体" w:hAnsi="宋体" w:cs="宋体"/>
          <w:sz w:val="24"/>
        </w:rPr>
        <w:t>按相关法律法规及甲方相关作业施工管理要求执行。</w:t>
      </w:r>
    </w:p>
    <w:p>
      <w:pPr>
        <w:pStyle w:val="12"/>
        <w:spacing w:line="500" w:lineRule="exact"/>
        <w:rPr>
          <w:rFonts w:hAnsi="宋体" w:cs="宋体"/>
          <w:b/>
          <w:bCs/>
          <w:sz w:val="24"/>
          <w:szCs w:val="24"/>
        </w:rPr>
      </w:pPr>
      <w:r>
        <w:rPr>
          <w:rFonts w:hAnsi="宋体" w:cs="宋体"/>
          <w:sz w:val="24"/>
          <w:szCs w:val="24"/>
        </w:rPr>
        <w:t xml:space="preserve">    </w:t>
      </w:r>
      <w:r>
        <w:rPr>
          <w:rFonts w:hint="eastAsia" w:hAnsi="宋体" w:cs="宋体"/>
          <w:b/>
          <w:bCs/>
          <w:sz w:val="24"/>
          <w:szCs w:val="24"/>
        </w:rPr>
        <w:t>第七条</w:t>
      </w:r>
      <w:r>
        <w:rPr>
          <w:rFonts w:hAnsi="宋体" w:cs="宋体"/>
          <w:b/>
          <w:bCs/>
          <w:sz w:val="24"/>
          <w:szCs w:val="24"/>
        </w:rPr>
        <w:t xml:space="preserve"> </w:t>
      </w:r>
      <w:r>
        <w:rPr>
          <w:rFonts w:hint="eastAsia" w:hAnsi="宋体" w:cs="宋体"/>
          <w:b/>
          <w:bCs/>
          <w:sz w:val="24"/>
          <w:szCs w:val="24"/>
        </w:rPr>
        <w:t>材料及设备供应</w:t>
      </w:r>
    </w:p>
    <w:p>
      <w:pPr>
        <w:spacing w:line="500" w:lineRule="exact"/>
        <w:ind w:firstLine="480" w:firstLineChars="200"/>
        <w:rPr>
          <w:rFonts w:ascii="宋体" w:hAnsi="宋体" w:cs="宋体"/>
          <w:sz w:val="24"/>
        </w:rPr>
      </w:pPr>
      <w:r>
        <w:rPr>
          <w:rFonts w:hint="eastAsia" w:ascii="宋体" w:hAnsi="宋体" w:cs="宋体"/>
          <w:sz w:val="24"/>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sz w:val="24"/>
        </w:rPr>
      </w:pPr>
      <w:r>
        <w:rPr>
          <w:rFonts w:hint="eastAsia" w:ascii="宋体" w:hAnsi="宋体" w:cs="宋体"/>
          <w:sz w:val="24"/>
        </w:rPr>
        <w:t>7.1采购供应的材料、其名称、品种、型号、规格、质量等，均应符合国家、地方及行业有关规范及要求。</w:t>
      </w:r>
    </w:p>
    <w:p>
      <w:pPr>
        <w:spacing w:line="500" w:lineRule="exact"/>
        <w:ind w:firstLine="480" w:firstLineChars="200"/>
        <w:rPr>
          <w:rFonts w:ascii="宋体" w:hAnsi="宋体" w:cs="宋体"/>
          <w:sz w:val="24"/>
        </w:rPr>
      </w:pPr>
      <w:r>
        <w:rPr>
          <w:rFonts w:ascii="宋体" w:hAnsi="宋体" w:cs="宋体"/>
          <w:sz w:val="24"/>
        </w:rPr>
        <w:t>7.2</w:t>
      </w:r>
      <w:r>
        <w:rPr>
          <w:rFonts w:hint="eastAsia" w:ascii="宋体" w:hAnsi="宋体" w:cs="宋体"/>
          <w:sz w:val="24"/>
        </w:rPr>
        <w:t>所有材料必须具备合格证明，并保证产品的有效性。</w:t>
      </w:r>
    </w:p>
    <w:p>
      <w:pPr>
        <w:spacing w:line="500" w:lineRule="exact"/>
        <w:ind w:firstLine="480" w:firstLineChars="200"/>
        <w:rPr>
          <w:rFonts w:ascii="宋体" w:hAnsi="宋体" w:cs="宋体"/>
          <w:sz w:val="24"/>
        </w:rPr>
      </w:pPr>
      <w:r>
        <w:rPr>
          <w:rFonts w:ascii="宋体" w:hAnsi="宋体" w:cs="宋体"/>
          <w:sz w:val="24"/>
        </w:rPr>
        <w:t>7.3</w:t>
      </w:r>
      <w:r>
        <w:rPr>
          <w:rFonts w:hint="eastAsia" w:ascii="宋体" w:hAnsi="宋体" w:cs="宋体"/>
          <w:sz w:val="24"/>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sz w:val="24"/>
        </w:rPr>
      </w:pPr>
      <w:r>
        <w:rPr>
          <w:rFonts w:ascii="宋体" w:hAnsi="宋体" w:cs="宋体"/>
          <w:sz w:val="24"/>
        </w:rPr>
        <w:t>7.4</w:t>
      </w:r>
      <w:r>
        <w:rPr>
          <w:rFonts w:hint="eastAsia" w:ascii="宋体" w:hAnsi="宋体" w:cs="宋体"/>
          <w:sz w:val="24"/>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sz w:val="24"/>
        </w:rPr>
      </w:pPr>
      <w:r>
        <w:rPr>
          <w:rFonts w:ascii="宋体" w:hAnsi="宋体" w:cs="宋体"/>
          <w:sz w:val="24"/>
        </w:rPr>
        <w:t xml:space="preserve">7.5 </w:t>
      </w:r>
      <w:r>
        <w:rPr>
          <w:rFonts w:hint="eastAsia" w:ascii="宋体" w:hAnsi="宋体" w:cs="宋体"/>
          <w:sz w:val="24"/>
        </w:rPr>
        <w:t>甲方有权对施工质量进行监督、检查或检验，也可自行委托第三方进行质量检验，甲方或第三方的检验结果作为最终的质量评定结果。</w:t>
      </w:r>
    </w:p>
    <w:p>
      <w:pPr>
        <w:spacing w:line="500" w:lineRule="exact"/>
        <w:ind w:firstLine="480" w:firstLineChars="200"/>
        <w:rPr>
          <w:rFonts w:ascii="宋体" w:hAnsi="宋体" w:cs="宋体"/>
          <w:sz w:val="24"/>
        </w:rPr>
      </w:pPr>
      <w:r>
        <w:rPr>
          <w:rFonts w:ascii="宋体" w:hAnsi="宋体" w:cs="宋体"/>
          <w:sz w:val="24"/>
        </w:rPr>
        <w:t xml:space="preserve">7.6 </w:t>
      </w:r>
      <w:r>
        <w:rPr>
          <w:rFonts w:hint="eastAsia" w:ascii="宋体" w:hAnsi="宋体" w:cs="宋体"/>
          <w:sz w:val="24"/>
        </w:rPr>
        <w:t>承包范围之内工程所用之设备，由乙方提供。</w:t>
      </w:r>
    </w:p>
    <w:p>
      <w:pPr>
        <w:spacing w:line="500" w:lineRule="exact"/>
        <w:ind w:firstLine="482" w:firstLineChars="200"/>
        <w:rPr>
          <w:rFonts w:ascii="宋体" w:hAnsi="宋体" w:cs="宋体"/>
          <w:sz w:val="24"/>
        </w:rPr>
      </w:pPr>
      <w:r>
        <w:rPr>
          <w:rFonts w:hint="eastAsia" w:ascii="宋体" w:hAnsi="宋体" w:cs="宋体"/>
          <w:b/>
          <w:bCs/>
          <w:sz w:val="24"/>
        </w:rPr>
        <w:t>第八条</w:t>
      </w:r>
      <w:r>
        <w:rPr>
          <w:rFonts w:ascii="宋体" w:hAnsi="宋体" w:cs="宋体"/>
          <w:b/>
          <w:bCs/>
          <w:sz w:val="24"/>
        </w:rPr>
        <w:t xml:space="preserve"> </w:t>
      </w:r>
      <w:r>
        <w:rPr>
          <w:rFonts w:hint="eastAsia" w:ascii="宋体" w:hAnsi="宋体" w:cs="宋体"/>
          <w:b/>
          <w:bCs/>
          <w:sz w:val="24"/>
        </w:rPr>
        <w:t>付</w:t>
      </w:r>
      <w:r>
        <w:rPr>
          <w:rFonts w:hint="eastAsia" w:ascii="宋体" w:hAnsi="宋体" w:cs="宋体"/>
          <w:b/>
          <w:sz w:val="24"/>
        </w:rPr>
        <w:t>款及履约担保</w:t>
      </w:r>
    </w:p>
    <w:p>
      <w:pPr>
        <w:spacing w:line="500" w:lineRule="exact"/>
        <w:ind w:firstLine="480" w:firstLineChars="200"/>
        <w:rPr>
          <w:rFonts w:ascii="宋体" w:hAnsi="宋体" w:cs="宋体"/>
          <w:bCs/>
          <w:sz w:val="24"/>
          <w:u w:val="single"/>
        </w:rPr>
      </w:pPr>
      <w:r>
        <w:rPr>
          <w:rFonts w:ascii="宋体" w:hAnsi="宋体" w:cs="宋体"/>
          <w:sz w:val="24"/>
        </w:rPr>
        <w:t>8.1</w:t>
      </w:r>
      <w:r>
        <w:rPr>
          <w:rFonts w:hint="eastAsia" w:ascii="宋体" w:hAnsi="宋体" w:cs="宋体"/>
          <w:bCs/>
          <w:sz w:val="24"/>
        </w:rPr>
        <w:t>预付款的支付：</w:t>
      </w:r>
      <w:r>
        <w:rPr>
          <w:rFonts w:ascii="宋体" w:hAnsi="宋体" w:cs="宋体"/>
          <w:b/>
          <w:sz w:val="24"/>
        </w:rPr>
        <w:sym w:font="Wingdings" w:char="00FE"/>
      </w:r>
      <w:r>
        <w:rPr>
          <w:rFonts w:hint="eastAsia" w:ascii="宋体" w:hAnsi="宋体" w:cs="宋体"/>
          <w:bCs/>
          <w:sz w:val="24"/>
        </w:rPr>
        <w:t>无；</w:t>
      </w:r>
      <w:r>
        <w:rPr>
          <w:rFonts w:ascii="宋体" w:hAnsi="宋体" w:cs="宋体"/>
          <w:bCs/>
          <w:sz w:val="24"/>
        </w:rPr>
        <w:t xml:space="preserve"> </w:t>
      </w:r>
      <w:r>
        <w:rPr>
          <w:rFonts w:hint="eastAsia" w:ascii="Segoe UI Symbol" w:hAnsi="Segoe UI Symbol" w:cs="Segoe UI Symbol" w:eastAsiaTheme="minorEastAsia"/>
          <w:b/>
          <w:bCs/>
          <w:sz w:val="24"/>
        </w:rPr>
        <w:t>□</w:t>
      </w:r>
      <w:r>
        <w:rPr>
          <w:rFonts w:hint="eastAsia" w:ascii="Segoe UI Symbol" w:hAnsi="Segoe UI Symbol" w:cs="Segoe UI Symbol"/>
          <w:bCs/>
          <w:sz w:val="24"/>
        </w:rPr>
        <w:t>有</w:t>
      </w:r>
      <w:r>
        <w:rPr>
          <w:rFonts w:hint="eastAsia" w:ascii="Segoe UI Symbol" w:hAnsi="Segoe UI Symbol" w:cs="Segoe UI Symbol"/>
          <w:b/>
          <w:sz w:val="24"/>
        </w:rPr>
        <w:t xml:space="preserve"> </w:t>
      </w:r>
      <w:r>
        <w:rPr>
          <w:rFonts w:hint="eastAsia" w:ascii="宋体" w:hAnsi="宋体" w:cs="宋体"/>
          <w:bCs/>
          <w:sz w:val="24"/>
        </w:rPr>
        <w:t>合同签订后，乙方开具等额的增值税专用发票及提交履约担保担保（如有）</w:t>
      </w:r>
      <w:r>
        <w:rPr>
          <w:rFonts w:ascii="宋体" w:hAnsi="宋体" w:cs="宋体"/>
          <w:bCs/>
          <w:sz w:val="24"/>
          <w:u w:val="single"/>
        </w:rPr>
        <w:t xml:space="preserve"> 10 </w:t>
      </w:r>
      <w:r>
        <w:rPr>
          <w:rFonts w:hint="eastAsia" w:ascii="宋体" w:hAnsi="宋体" w:cs="宋体"/>
          <w:bCs/>
          <w:sz w:val="24"/>
        </w:rPr>
        <w:t>个工作日内，甲方支付合同</w:t>
      </w:r>
      <w:r>
        <w:rPr>
          <w:rFonts w:hint="eastAsia" w:ascii="宋体" w:hAnsi="宋体" w:cs="宋体"/>
          <w:sz w:val="24"/>
        </w:rPr>
        <w:t>暂定总价</w:t>
      </w:r>
      <w:r>
        <w:rPr>
          <w:rFonts w:hint="eastAsia" w:ascii="宋体" w:hAnsi="宋体" w:cs="宋体"/>
          <w:bCs/>
          <w:sz w:val="24"/>
        </w:rPr>
        <w:t>的</w:t>
      </w:r>
      <w:r>
        <w:rPr>
          <w:rFonts w:ascii="宋体" w:hAnsi="宋体" w:cs="宋体"/>
          <w:bCs/>
          <w:sz w:val="24"/>
          <w:u w:val="single"/>
        </w:rPr>
        <w:t>30%</w:t>
      </w:r>
      <w:r>
        <w:rPr>
          <w:rFonts w:hint="eastAsia" w:ascii="宋体" w:hAnsi="宋体" w:cs="宋体"/>
          <w:sz w:val="24"/>
        </w:rPr>
        <w:t>即</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 </w:t>
      </w:r>
      <w:r>
        <w:rPr>
          <w:rFonts w:hint="eastAsia" w:ascii="宋体" w:hAnsi="宋体" w:cs="宋体"/>
          <w:sz w:val="24"/>
        </w:rPr>
        <w:t>）</w:t>
      </w:r>
      <w:r>
        <w:rPr>
          <w:rFonts w:hint="eastAsia" w:ascii="宋体" w:hAnsi="宋体" w:cs="宋体"/>
          <w:bCs/>
          <w:sz w:val="24"/>
        </w:rPr>
        <w:t>作为预付款。</w:t>
      </w:r>
      <w:r>
        <w:rPr>
          <w:rFonts w:hint="eastAsia" w:ascii="宋体" w:hAnsi="宋体" w:cs="宋体"/>
          <w:sz w:val="24"/>
        </w:rPr>
        <w:t>若合同解除或终止，乙方在</w:t>
      </w:r>
      <w:r>
        <w:rPr>
          <w:rFonts w:ascii="宋体" w:hAnsi="宋体" w:cs="宋体"/>
          <w:sz w:val="24"/>
          <w:u w:val="single"/>
        </w:rPr>
        <w:t xml:space="preserve"> 5 </w:t>
      </w:r>
      <w:r>
        <w:rPr>
          <w:rFonts w:hint="eastAsia" w:ascii="宋体" w:hAnsi="宋体" w:cs="宋体"/>
          <w:sz w:val="24"/>
        </w:rPr>
        <w:t>个工作日内返还预付款（无息）。</w:t>
      </w:r>
      <w:r>
        <w:rPr>
          <w:rFonts w:hint="eastAsia" w:ascii="宋体" w:hAnsi="宋体" w:cs="宋体"/>
          <w:bCs/>
          <w:kern w:val="0"/>
          <w:sz w:val="24"/>
        </w:rPr>
        <w:t>逾期未返还，每逾期一天，乙方应按合同暂定总价的</w:t>
      </w:r>
      <w:r>
        <w:rPr>
          <w:rFonts w:hint="eastAsia" w:ascii="宋体" w:hAnsi="宋体" w:cs="宋体"/>
          <w:bCs/>
          <w:kern w:val="0"/>
          <w:sz w:val="24"/>
          <w:u w:val="single"/>
        </w:rPr>
        <w:t>万分之五</w:t>
      </w:r>
      <w:r>
        <w:rPr>
          <w:rFonts w:ascii="宋体" w:hAnsi="宋体" w:cs="宋体"/>
          <w:bCs/>
          <w:kern w:val="0"/>
          <w:sz w:val="24"/>
          <w:u w:val="single"/>
        </w:rPr>
        <w:t>/</w:t>
      </w:r>
      <w:r>
        <w:rPr>
          <w:rFonts w:hint="eastAsia" w:ascii="宋体" w:hAnsi="宋体" w:cs="宋体"/>
          <w:bCs/>
          <w:kern w:val="0"/>
          <w:sz w:val="24"/>
          <w:u w:val="single"/>
        </w:rPr>
        <w:t>天</w:t>
      </w:r>
      <w:r>
        <w:rPr>
          <w:rFonts w:hint="eastAsia" w:ascii="宋体" w:hAnsi="宋体" w:cs="宋体"/>
          <w:bCs/>
          <w:kern w:val="0"/>
          <w:sz w:val="24"/>
        </w:rPr>
        <w:t>支付违约金</w:t>
      </w:r>
      <w:r>
        <w:rPr>
          <w:rFonts w:hint="eastAsia" w:ascii="宋体" w:hAnsi="宋体" w:cs="宋体"/>
          <w:sz w:val="24"/>
        </w:rPr>
        <w:t>。</w:t>
      </w:r>
    </w:p>
    <w:p>
      <w:pPr>
        <w:pStyle w:val="12"/>
        <w:spacing w:line="500" w:lineRule="exact"/>
        <w:ind w:firstLine="480" w:firstLineChars="200"/>
        <w:outlineLvl w:val="1"/>
        <w:rPr>
          <w:rFonts w:hint="eastAsia" w:hAnsi="宋体" w:cs="宋体"/>
          <w:color w:val="auto"/>
          <w:sz w:val="24"/>
          <w:u w:val="single"/>
          <w:lang w:eastAsia="zh-CN"/>
        </w:rPr>
      </w:pPr>
      <w:r>
        <w:rPr>
          <w:rFonts w:hAnsi="宋体" w:cs="宋体"/>
          <w:sz w:val="24"/>
          <w:szCs w:val="24"/>
        </w:rPr>
        <w:t>8.2</w:t>
      </w:r>
      <w:r>
        <w:rPr>
          <w:rFonts w:hint="eastAsia" w:hAnsi="宋体" w:cs="宋体"/>
          <w:sz w:val="24"/>
          <w:szCs w:val="24"/>
        </w:rPr>
        <w:t>项目分项验收分项支付，验收合格后，由乙方提交申请支付资料 15 个工作日内，甲方</w:t>
      </w:r>
      <w:r>
        <w:rPr>
          <w:rFonts w:hint="eastAsia" w:hAnsi="宋体" w:cs="宋体"/>
          <w:color w:val="auto"/>
          <w:sz w:val="24"/>
          <w:szCs w:val="24"/>
        </w:rPr>
        <w:t>支付至合同暂定总价的</w:t>
      </w:r>
      <w:r>
        <w:rPr>
          <w:rFonts w:hint="eastAsia" w:hAnsi="宋体" w:cs="宋体"/>
          <w:color w:val="auto"/>
          <w:sz w:val="24"/>
          <w:szCs w:val="24"/>
          <w:u w:val="single"/>
          <w:lang w:val="en-US" w:eastAsia="zh-CN"/>
        </w:rPr>
        <w:t>/</w:t>
      </w:r>
    </w:p>
    <w:p>
      <w:pPr>
        <w:spacing w:line="500" w:lineRule="exact"/>
        <w:ind w:firstLine="480" w:firstLineChars="200"/>
        <w:rPr>
          <w:rFonts w:ascii="宋体" w:hAnsi="宋体" w:cs="宋体"/>
          <w:sz w:val="24"/>
        </w:rPr>
      </w:pPr>
      <w:r>
        <w:rPr>
          <w:rFonts w:ascii="宋体" w:hAnsi="宋体" w:cs="宋体"/>
          <w:sz w:val="24"/>
        </w:rPr>
        <w:t>8.2.1</w:t>
      </w:r>
      <w:r>
        <w:rPr>
          <w:rFonts w:hint="eastAsia" w:ascii="宋体" w:hAnsi="宋体" w:cs="宋体"/>
          <w:sz w:val="24"/>
        </w:rPr>
        <w:t>项目验收合同后，经甲方或甲方委托有资质第三方机构审核后，由乙方提交申请支付资料</w:t>
      </w:r>
      <w:r>
        <w:rPr>
          <w:rFonts w:hint="eastAsia" w:ascii="宋体" w:hAnsi="宋体" w:cs="宋体"/>
          <w:sz w:val="24"/>
          <w:u w:val="single"/>
        </w:rPr>
        <w:t>15</w:t>
      </w:r>
      <w:r>
        <w:rPr>
          <w:rFonts w:hint="eastAsia" w:ascii="宋体" w:hAnsi="宋体" w:cs="宋体"/>
          <w:sz w:val="24"/>
        </w:rPr>
        <w:t>个工作日内，甲方支付至合同结算价的</w:t>
      </w:r>
      <w:r>
        <w:rPr>
          <w:rFonts w:hint="eastAsia" w:ascii="宋体" w:hAnsi="宋体" w:cs="宋体"/>
          <w:sz w:val="24"/>
          <w:lang w:val="en-US" w:eastAsia="zh-CN"/>
        </w:rPr>
        <w:t>100</w:t>
      </w:r>
      <w:r>
        <w:rPr>
          <w:rFonts w:hint="eastAsia" w:ascii="宋体" w:hAnsi="宋体" w:cs="宋体"/>
          <w:sz w:val="24"/>
        </w:rPr>
        <w:t>%。</w:t>
      </w:r>
    </w:p>
    <w:p>
      <w:pPr>
        <w:spacing w:line="500" w:lineRule="exact"/>
        <w:ind w:firstLine="480" w:firstLineChars="200"/>
        <w:outlineLvl w:val="1"/>
        <w:rPr>
          <w:rFonts w:hint="eastAsia" w:hAnsi="宋体" w:cs="宋体"/>
          <w:color w:val="auto"/>
          <w:sz w:val="24"/>
        </w:rPr>
      </w:pPr>
      <w:r>
        <w:rPr>
          <w:rFonts w:ascii="宋体" w:hAnsi="宋体" w:cs="宋体"/>
          <w:sz w:val="24"/>
        </w:rPr>
        <w:t>8.2.</w:t>
      </w:r>
      <w:r>
        <w:rPr>
          <w:rFonts w:hint="eastAsia" w:ascii="宋体" w:hAnsi="宋体" w:cs="宋体"/>
          <w:sz w:val="24"/>
        </w:rPr>
        <w:t>2</w:t>
      </w:r>
      <w:r>
        <w:rPr>
          <w:rFonts w:hAnsi="宋体" w:cs="宋体"/>
          <w:sz w:val="24"/>
        </w:rPr>
        <w:t xml:space="preserve"> </w:t>
      </w:r>
      <w:r>
        <w:rPr>
          <w:rFonts w:hint="eastAsia" w:hAnsi="宋体" w:cs="宋体"/>
          <w:sz w:val="24"/>
        </w:rPr>
        <w:t>预留金为</w:t>
      </w:r>
      <w:r>
        <w:rPr>
          <w:rFonts w:hint="eastAsia" w:hAnsi="宋体" w:cs="宋体"/>
          <w:sz w:val="24"/>
          <w:lang w:val="en-US" w:eastAsia="zh-CN"/>
        </w:rPr>
        <w:t>合同工期</w:t>
      </w:r>
      <w:r>
        <w:rPr>
          <w:rFonts w:hint="eastAsia" w:hAnsi="宋体" w:cs="宋体"/>
          <w:color w:val="auto"/>
          <w:sz w:val="24"/>
          <w:lang w:val="en-US" w:eastAsia="zh-CN"/>
        </w:rPr>
        <w:t>内，在广州市净水有限公司大沙地分公司、石井净分公司、京溪分公司、沥滘分公司、健康城分公司、猎德分公司厂区范围内</w:t>
      </w:r>
      <w:r>
        <w:rPr>
          <w:rFonts w:hint="eastAsia" w:hAnsi="宋体" w:cs="宋体"/>
          <w:color w:val="auto"/>
          <w:sz w:val="24"/>
        </w:rPr>
        <w:t>预留突发项目的抢修工作的费用，若无突发项目产生，此费用不做支付，若有突发项目发生，按突发项目内容实际结算</w:t>
      </w:r>
      <w:r>
        <w:rPr>
          <w:rFonts w:hint="eastAsia" w:hAnsi="宋体" w:cs="宋体"/>
          <w:color w:val="auto"/>
          <w:sz w:val="24"/>
          <w:lang w:eastAsia="zh-CN"/>
        </w:rPr>
        <w:t>，</w:t>
      </w:r>
      <w:r>
        <w:rPr>
          <w:rFonts w:hint="eastAsia" w:hAnsi="宋体" w:cs="宋体"/>
          <w:color w:val="auto"/>
          <w:sz w:val="24"/>
        </w:rPr>
        <w:t>突发项目</w:t>
      </w:r>
      <w:r>
        <w:rPr>
          <w:rFonts w:hint="eastAsia" w:hAnsi="宋体" w:cs="宋体"/>
          <w:color w:val="auto"/>
          <w:sz w:val="24"/>
          <w:lang w:val="en-US" w:eastAsia="zh-CN"/>
        </w:rPr>
        <w:t>单项金额不得超50000元，如涉及多项突发项目的，合计金额不得超预留金总额55000元</w:t>
      </w:r>
      <w:r>
        <w:rPr>
          <w:rFonts w:hint="eastAsia" w:hAnsi="宋体" w:cs="宋体"/>
          <w:color w:val="auto"/>
          <w:sz w:val="24"/>
        </w:rPr>
        <w:t>。</w:t>
      </w:r>
    </w:p>
    <w:p>
      <w:pPr>
        <w:spacing w:line="500" w:lineRule="exact"/>
        <w:ind w:firstLine="480" w:firstLineChars="200"/>
        <w:outlineLvl w:val="1"/>
        <w:rPr>
          <w:rFonts w:hAnsi="宋体" w:cs="宋体"/>
          <w:color w:val="auto"/>
          <w:sz w:val="24"/>
        </w:rPr>
      </w:pPr>
      <w:r>
        <w:rPr>
          <w:rFonts w:ascii="宋体" w:hAnsi="宋体" w:cs="宋体"/>
          <w:color w:val="auto"/>
          <w:sz w:val="24"/>
        </w:rPr>
        <w:t>8.2.</w:t>
      </w:r>
      <w:r>
        <w:rPr>
          <w:rFonts w:hint="eastAsia" w:ascii="宋体" w:hAnsi="宋体" w:cs="宋体"/>
          <w:color w:val="auto"/>
          <w:sz w:val="24"/>
        </w:rPr>
        <w:t>3</w:t>
      </w:r>
      <w:r>
        <w:rPr>
          <w:rFonts w:hint="eastAsia" w:hAnsi="宋体" w:cs="宋体"/>
          <w:color w:val="auto"/>
          <w:sz w:val="24"/>
        </w:rPr>
        <w:t>本项目工程款的支付单位为：</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rPr>
        <w:t>项目一</w:t>
      </w:r>
      <w:r>
        <w:rPr>
          <w:rFonts w:hint="eastAsia" w:hAnsi="宋体" w:cs="宋体"/>
          <w:color w:val="auto"/>
          <w:sz w:val="24"/>
          <w:szCs w:val="20"/>
          <w:lang w:val="en-US" w:eastAsia="zh-CN"/>
        </w:rPr>
        <w:t>至项目六</w:t>
      </w:r>
      <w:r>
        <w:rPr>
          <w:rFonts w:hint="eastAsia" w:hAnsi="宋体" w:cs="宋体"/>
          <w:color w:val="auto"/>
          <w:sz w:val="24"/>
          <w:szCs w:val="20"/>
        </w:rPr>
        <w:t>：</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公司大沙地</w:t>
      </w:r>
      <w:r>
        <w:rPr>
          <w:rFonts w:hint="eastAsia" w:hAnsi="宋体" w:cs="宋体"/>
          <w:color w:val="auto"/>
          <w:sz w:val="24"/>
          <w:szCs w:val="20"/>
          <w:u w:val="single"/>
        </w:rPr>
        <w:t>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rPr>
        <w:t>项目</w:t>
      </w:r>
      <w:r>
        <w:rPr>
          <w:rFonts w:hint="eastAsia" w:hAnsi="宋体" w:cs="宋体"/>
          <w:color w:val="auto"/>
          <w:sz w:val="24"/>
          <w:szCs w:val="20"/>
          <w:lang w:val="en-US" w:eastAsia="zh-CN"/>
        </w:rPr>
        <w:t>七</w:t>
      </w:r>
      <w:r>
        <w:rPr>
          <w:rFonts w:hint="eastAsia" w:hAnsi="宋体" w:cs="宋体"/>
          <w:color w:val="auto"/>
          <w:sz w:val="24"/>
          <w:szCs w:val="20"/>
        </w:rPr>
        <w:t>：</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公司石井净</w:t>
      </w:r>
      <w:r>
        <w:rPr>
          <w:rFonts w:hint="eastAsia" w:hAnsi="宋体" w:cs="宋体"/>
          <w:color w:val="auto"/>
          <w:sz w:val="24"/>
          <w:szCs w:val="20"/>
          <w:u w:val="single"/>
        </w:rPr>
        <w:t>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lang w:val="en-US" w:eastAsia="zh-CN"/>
        </w:rPr>
        <w:t>项目八、九：</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公司京溪</w:t>
      </w:r>
      <w:r>
        <w:rPr>
          <w:rFonts w:hint="eastAsia" w:hAnsi="宋体" w:cs="宋体"/>
          <w:color w:val="auto"/>
          <w:sz w:val="24"/>
          <w:szCs w:val="20"/>
          <w:u w:val="single"/>
        </w:rPr>
        <w:t>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rPr>
        <w:t>项目</w:t>
      </w:r>
      <w:r>
        <w:rPr>
          <w:rFonts w:hint="eastAsia" w:hAnsi="宋体" w:cs="宋体"/>
          <w:color w:val="auto"/>
          <w:sz w:val="24"/>
          <w:szCs w:val="20"/>
          <w:lang w:val="en-US" w:eastAsia="zh-CN"/>
        </w:rPr>
        <w:t>十至项目十四</w:t>
      </w:r>
      <w:r>
        <w:rPr>
          <w:rFonts w:hint="eastAsia" w:hAnsi="宋体" w:cs="宋体"/>
          <w:color w:val="auto"/>
          <w:sz w:val="24"/>
          <w:szCs w:val="20"/>
        </w:rPr>
        <w:t>：</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公司沥滘分公司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lang w:val="en-US" w:eastAsia="zh-CN"/>
        </w:rPr>
        <w:t>项目十五：</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公司健康城</w:t>
      </w:r>
      <w:r>
        <w:rPr>
          <w:rFonts w:hint="eastAsia" w:hAnsi="宋体" w:cs="宋体"/>
          <w:color w:val="auto"/>
          <w:sz w:val="24"/>
          <w:szCs w:val="20"/>
          <w:u w:val="single"/>
        </w:rPr>
        <w:t>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sz w:val="24"/>
          <w:szCs w:val="20"/>
        </w:rPr>
      </w:pPr>
      <w:r>
        <w:rPr>
          <w:rFonts w:hint="eastAsia" w:hAnsi="宋体" w:cs="宋体"/>
          <w:color w:val="auto"/>
          <w:sz w:val="24"/>
          <w:szCs w:val="20"/>
        </w:rPr>
        <w:t>项目</w:t>
      </w:r>
      <w:r>
        <w:rPr>
          <w:rFonts w:hint="eastAsia" w:hAnsi="宋体" w:cs="宋体"/>
          <w:color w:val="auto"/>
          <w:sz w:val="24"/>
          <w:szCs w:val="20"/>
          <w:lang w:val="en-US" w:eastAsia="zh-CN"/>
        </w:rPr>
        <w:t>十六至项目十九</w:t>
      </w:r>
      <w:r>
        <w:rPr>
          <w:rFonts w:hint="eastAsia" w:hAnsi="宋体" w:cs="宋体"/>
          <w:color w:val="auto"/>
          <w:sz w:val="24"/>
          <w:szCs w:val="20"/>
        </w:rPr>
        <w:t>：</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公司猎德分公司</w:t>
      </w:r>
      <w:r>
        <w:rPr>
          <w:rFonts w:hint="eastAsia" w:hAnsi="宋体" w:cs="宋体"/>
          <w:color w:val="auto"/>
          <w:sz w:val="24"/>
          <w:szCs w:val="20"/>
        </w:rPr>
        <w:t>；</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sz w:val="24"/>
        </w:rPr>
      </w:pPr>
      <w:r>
        <w:rPr>
          <w:rFonts w:ascii="宋体" w:hAnsi="宋体" w:cs="宋体"/>
          <w:sz w:val="24"/>
        </w:rPr>
        <w:t>8.4</w:t>
      </w:r>
      <w:r>
        <w:rPr>
          <w:rFonts w:hint="eastAsia" w:ascii="宋体" w:hAnsi="宋体" w:cs="宋体"/>
          <w:sz w:val="24"/>
        </w:rPr>
        <w:t>乙方在收款前需提交等额增值税专用发票给甲方。增值税专用发票信息：</w:t>
      </w:r>
    </w:p>
    <w:p>
      <w:pPr>
        <w:spacing w:line="500" w:lineRule="exact"/>
        <w:ind w:firstLine="960" w:firstLineChars="400"/>
        <w:rPr>
          <w:rFonts w:ascii="宋体" w:hAnsi="宋体" w:cs="宋体"/>
          <w:sz w:val="24"/>
        </w:rPr>
      </w:pPr>
      <w:r>
        <w:rPr>
          <w:rFonts w:hint="eastAsia" w:ascii="宋体" w:hAnsi="宋体" w:cs="宋体"/>
          <w:sz w:val="24"/>
        </w:rPr>
        <w:t>名称：广州市净水有限公司</w:t>
      </w:r>
    </w:p>
    <w:p>
      <w:pPr>
        <w:spacing w:line="500" w:lineRule="exact"/>
        <w:ind w:firstLine="960" w:firstLineChars="400"/>
        <w:rPr>
          <w:rFonts w:ascii="宋体" w:hAnsi="宋体" w:cs="宋体"/>
          <w:sz w:val="24"/>
        </w:rPr>
      </w:pPr>
      <w:r>
        <w:rPr>
          <w:rFonts w:hint="eastAsia" w:ascii="宋体" w:hAnsi="宋体" w:cs="宋体"/>
          <w:sz w:val="24"/>
        </w:rPr>
        <w:t>税号：</w:t>
      </w:r>
      <w:r>
        <w:rPr>
          <w:rFonts w:ascii="宋体" w:hAnsi="宋体" w:cs="宋体"/>
          <w:sz w:val="24"/>
          <w:u w:val="single"/>
        </w:rPr>
        <w:t>91440101755584729Q</w:t>
      </w:r>
    </w:p>
    <w:p>
      <w:pPr>
        <w:spacing w:line="500" w:lineRule="exact"/>
        <w:ind w:firstLine="960" w:firstLineChars="4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地址及电话：</w:t>
      </w:r>
      <w:r>
        <w:rPr>
          <w:rFonts w:hint="eastAsia" w:asciiTheme="minorEastAsia" w:hAnsiTheme="minorEastAsia" w:eastAsiaTheme="minorEastAsia" w:cstheme="minorEastAsia"/>
          <w:sz w:val="24"/>
          <w:u w:val="single"/>
        </w:rPr>
        <w:t>广州市天河区临江大道501号 020-38890283</w:t>
      </w:r>
      <w:r>
        <w:rPr>
          <w:rFonts w:hint="eastAsia" w:asciiTheme="minorEastAsia" w:hAnsiTheme="minorEastAsia" w:eastAsiaTheme="minorEastAsia" w:cstheme="minorEastAsia"/>
          <w:sz w:val="24"/>
        </w:rPr>
        <w:t>；</w:t>
      </w:r>
    </w:p>
    <w:p>
      <w:pPr>
        <w:spacing w:line="500" w:lineRule="exact"/>
        <w:ind w:firstLine="960" w:firstLineChars="400"/>
        <w:rPr>
          <w:rFonts w:ascii="宋体" w:hAnsi="宋体" w:cs="宋体"/>
          <w:sz w:val="24"/>
        </w:rPr>
      </w:pPr>
      <w:r>
        <w:rPr>
          <w:rFonts w:hint="eastAsia" w:asciiTheme="minorEastAsia" w:hAnsiTheme="minorEastAsia" w:eastAsiaTheme="minorEastAsia" w:cstheme="minorEastAsia"/>
          <w:sz w:val="24"/>
        </w:rPr>
        <w:t>开户行/账号：</w:t>
      </w:r>
      <w:r>
        <w:rPr>
          <w:rFonts w:hint="eastAsia" w:asciiTheme="minorEastAsia" w:hAnsiTheme="minorEastAsia" w:eastAsiaTheme="minorEastAsia" w:cstheme="minorEastAsia"/>
          <w:sz w:val="24"/>
          <w:u w:val="single"/>
        </w:rPr>
        <w:t>民生银行广州分行0301014140006932</w:t>
      </w:r>
      <w:r>
        <w:rPr>
          <w:rFonts w:hint="eastAsia" w:asciiTheme="minorEastAsia" w:hAnsiTheme="minorEastAsia" w:eastAsiaTheme="minorEastAsia" w:cstheme="minorEastAsia"/>
          <w:sz w:val="24"/>
        </w:rPr>
        <w:t>。</w:t>
      </w:r>
      <w:r>
        <w:rPr>
          <w:rFonts w:ascii="宋体" w:hAnsi="宋体" w:cs="宋体"/>
          <w:sz w:val="24"/>
        </w:rPr>
        <w:t xml:space="preserve">                            </w:t>
      </w:r>
    </w:p>
    <w:p>
      <w:pPr>
        <w:spacing w:line="500" w:lineRule="exact"/>
        <w:ind w:firstLine="480" w:firstLineChars="200"/>
        <w:outlineLvl w:val="0"/>
        <w:rPr>
          <w:rFonts w:ascii="宋体" w:hAnsi="宋体" w:cs="宋体"/>
          <w:sz w:val="24"/>
        </w:rPr>
      </w:pPr>
      <w:r>
        <w:rPr>
          <w:rFonts w:ascii="宋体" w:hAnsi="宋体" w:cs="宋体"/>
          <w:sz w:val="24"/>
        </w:rPr>
        <w:t>8.5</w:t>
      </w:r>
      <w:r>
        <w:rPr>
          <w:rFonts w:hint="eastAsia" w:ascii="宋体" w:hAnsi="宋体" w:cs="宋体"/>
          <w:sz w:val="24"/>
        </w:rPr>
        <w:t>履约担保：</w:t>
      </w:r>
      <w:r>
        <w:rPr>
          <w:rFonts w:hint="eastAsia" w:ascii="Segoe UI Symbol" w:hAnsi="Segoe UI Symbol" w:cs="Segoe UI Symbol" w:eastAsiaTheme="minorEastAsia"/>
          <w:b/>
          <w:bCs/>
          <w:sz w:val="24"/>
        </w:rPr>
        <w:sym w:font="Wingdings 2" w:char="0052"/>
      </w:r>
      <w:r>
        <w:rPr>
          <w:rFonts w:hint="eastAsia" w:ascii="宋体" w:hAnsi="宋体" w:cs="宋体"/>
          <w:bCs/>
          <w:sz w:val="24"/>
        </w:rPr>
        <w:t>无；</w:t>
      </w:r>
      <w:r>
        <w:rPr>
          <w:rFonts w:ascii="宋体" w:hAnsi="宋体" w:cs="宋体"/>
          <w:bCs/>
          <w:sz w:val="24"/>
        </w:rPr>
        <w:t xml:space="preserve">  </w:t>
      </w:r>
      <w:r>
        <w:rPr>
          <w:rFonts w:hint="eastAsia" w:ascii="Segoe UI Symbol" w:hAnsi="Segoe UI Symbol" w:cs="Segoe UI Symbol" w:eastAsiaTheme="minorEastAsia"/>
          <w:b/>
          <w:bCs/>
          <w:sz w:val="24"/>
        </w:rPr>
        <w:sym w:font="Wingdings 2" w:char="00A3"/>
      </w:r>
      <w:r>
        <w:rPr>
          <w:rFonts w:hint="eastAsia" w:ascii="宋体" w:hAnsi="宋体" w:cs="宋体"/>
          <w:sz w:val="24"/>
        </w:rPr>
        <w:t>有 本合同签订后</w:t>
      </w:r>
      <w:r>
        <w:rPr>
          <w:rFonts w:ascii="宋体" w:hAnsi="宋体" w:cs="宋体"/>
          <w:sz w:val="24"/>
        </w:rPr>
        <w:t>10</w:t>
      </w:r>
      <w:r>
        <w:rPr>
          <w:rFonts w:hint="eastAsia" w:ascii="宋体" w:hAnsi="宋体" w:cs="宋体"/>
          <w:sz w:val="24"/>
        </w:rPr>
        <w:t>日内</w:t>
      </w:r>
      <w:r>
        <w:rPr>
          <w:rFonts w:hint="eastAsia" w:ascii="宋体" w:hAnsi="宋体" w:cs="宋体"/>
          <w:sz w:val="24"/>
          <w:u w:val="single"/>
        </w:rPr>
        <w:t>以合同暂定总价的</w:t>
      </w:r>
      <w:r>
        <w:rPr>
          <w:rFonts w:ascii="宋体" w:hAnsi="宋体" w:cs="宋体"/>
          <w:sz w:val="24"/>
          <w:u w:val="single"/>
        </w:rPr>
        <w:t>10%</w:t>
      </w:r>
      <w:r>
        <w:rPr>
          <w:rFonts w:hint="eastAsia" w:ascii="宋体" w:hAnsi="宋体" w:cs="宋体"/>
          <w:sz w:val="24"/>
          <w:u w:val="single"/>
        </w:rPr>
        <w:t>作为履约保证金，</w:t>
      </w:r>
      <w:r>
        <w:rPr>
          <w:rFonts w:hint="eastAsia" w:ascii="宋体" w:hAnsi="宋体" w:cs="宋体"/>
          <w:sz w:val="24"/>
        </w:rPr>
        <w:t>金额为：</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元（大写人民币：</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），未按时提供的，甲方有权解除合同并要求乙方支付</w:t>
      </w:r>
      <w:r>
        <w:rPr>
          <w:rFonts w:hint="eastAsia" w:ascii="宋体" w:hAnsi="宋体" w:cs="宋体"/>
          <w:sz w:val="24"/>
          <w:u w:val="single"/>
        </w:rPr>
        <w:t>合同暂定总价</w:t>
      </w:r>
      <w:r>
        <w:rPr>
          <w:rFonts w:ascii="宋体" w:hAnsi="宋体" w:cs="宋体"/>
          <w:sz w:val="24"/>
          <w:u w:val="single"/>
        </w:rPr>
        <w:t>20%</w:t>
      </w:r>
      <w:r>
        <w:rPr>
          <w:rFonts w:hint="eastAsia" w:ascii="宋体" w:hAnsi="宋体" w:cs="宋体"/>
          <w:sz w:val="24"/>
        </w:rPr>
        <w:t>作为违约金。</w:t>
      </w:r>
    </w:p>
    <w:p>
      <w:pPr>
        <w:pStyle w:val="19"/>
        <w:spacing w:before="0" w:beforeAutospacing="0" w:after="0" w:afterAutospacing="0" w:line="500" w:lineRule="exact"/>
        <w:ind w:firstLine="480" w:firstLineChars="200"/>
      </w:pPr>
      <w:r>
        <w:rPr>
          <w:rFonts w:cs="宋体"/>
        </w:rPr>
        <w:t>8.5.1</w:t>
      </w:r>
      <w:r>
        <w:t>履约担保</w:t>
      </w:r>
      <w:r>
        <w:rPr>
          <w:rFonts w:hint="eastAsia"/>
        </w:rPr>
        <w:t>按以下任一种形式提供</w:t>
      </w:r>
      <w:r>
        <w:t>：</w:t>
      </w:r>
    </w:p>
    <w:p>
      <w:pPr>
        <w:pStyle w:val="19"/>
        <w:spacing w:before="0" w:beforeAutospacing="0" w:after="0" w:afterAutospacing="0" w:line="500" w:lineRule="exact"/>
        <w:ind w:firstLine="480"/>
      </w:pPr>
      <w:r>
        <w:rPr>
          <w:rFonts w:hint="eastAsia"/>
        </w:rPr>
        <w:t>（1）符合甲方要求（详见附件保函格式）的银行独立保函，</w:t>
      </w:r>
    </w:p>
    <w:p>
      <w:pPr>
        <w:pStyle w:val="19"/>
        <w:spacing w:before="0" w:beforeAutospacing="0" w:after="0" w:afterAutospacing="0" w:line="500" w:lineRule="exact"/>
        <w:ind w:firstLine="480"/>
      </w:pPr>
      <w:r>
        <w:rPr>
          <w:rFonts w:hint="eastAsia"/>
        </w:rPr>
        <w:t>（2）现金转账至甲方以下指定账户：</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户名：广州市净水有限公司</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账号：</w:t>
      </w:r>
      <w:r>
        <w:rPr>
          <w:rFonts w:ascii="宋体" w:hAnsi="宋体" w:cs="宋体"/>
          <w:bCs/>
          <w:sz w:val="24"/>
        </w:rPr>
        <w:t>82010154900000342</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开户行：浦发银行广州分行</w:t>
      </w:r>
    </w:p>
    <w:p>
      <w:pPr>
        <w:spacing w:line="500" w:lineRule="exact"/>
        <w:ind w:firstLine="480" w:firstLineChars="200"/>
        <w:outlineLvl w:val="0"/>
        <w:rPr>
          <w:rFonts w:ascii="宋体" w:hAnsi="宋体" w:cs="宋体"/>
          <w:sz w:val="24"/>
        </w:rPr>
      </w:pPr>
      <w:r>
        <w:rPr>
          <w:rFonts w:ascii="宋体" w:hAnsi="宋体" w:cs="宋体"/>
          <w:sz w:val="24"/>
        </w:rPr>
        <w:t>8.5.2</w:t>
      </w:r>
      <w:r>
        <w:rPr>
          <w:rFonts w:hint="eastAsia" w:ascii="宋体" w:hAnsi="宋体" w:cs="宋体"/>
          <w:sz w:val="24"/>
        </w:rPr>
        <w:t>履约担保的担保期限和返还</w:t>
      </w:r>
    </w:p>
    <w:p>
      <w:pPr>
        <w:spacing w:line="500" w:lineRule="exact"/>
        <w:ind w:firstLine="480" w:firstLineChars="200"/>
        <w:outlineLvl w:val="0"/>
        <w:rPr>
          <w:rFonts w:ascii="宋体" w:hAnsi="宋体" w:cs="宋体"/>
          <w:sz w:val="24"/>
        </w:rPr>
      </w:pPr>
      <w:r>
        <w:rPr>
          <w:rFonts w:hint="eastAsia" w:ascii="宋体" w:hAnsi="宋体" w:cs="宋体"/>
          <w:sz w:val="24"/>
        </w:rPr>
        <w:t>（1）履约银行保函（或现金履约保证金）的担保期限：从提供履约担保（或转账成功）之日起至合同履行完成。</w:t>
      </w:r>
    </w:p>
    <w:p>
      <w:pPr>
        <w:spacing w:line="500" w:lineRule="exact"/>
        <w:ind w:firstLine="480" w:firstLineChars="200"/>
        <w:rPr>
          <w:rFonts w:ascii="宋体" w:hAnsi="宋体" w:cs="宋体"/>
          <w:sz w:val="24"/>
        </w:rPr>
      </w:pPr>
      <w:r>
        <w:rPr>
          <w:rFonts w:hint="eastAsia" w:ascii="宋体" w:hAnsi="宋体" w:cs="宋体"/>
          <w:sz w:val="24"/>
        </w:rPr>
        <w:t>（2）履约银行保函在合同履行完成后，由乙方提出申请，甲方在28日内返还，不支付利息。</w:t>
      </w:r>
    </w:p>
    <w:p>
      <w:pPr>
        <w:spacing w:line="500" w:lineRule="exact"/>
        <w:ind w:firstLine="480" w:firstLineChars="200"/>
        <w:outlineLvl w:val="0"/>
        <w:rPr>
          <w:rFonts w:ascii="宋体" w:hAnsi="宋体" w:cs="宋体"/>
          <w:sz w:val="24"/>
        </w:rPr>
      </w:pPr>
      <w:r>
        <w:rPr>
          <w:rFonts w:hint="eastAsia" w:ascii="宋体" w:hAnsi="宋体" w:cs="宋体"/>
          <w:sz w:val="24"/>
        </w:rPr>
        <w:t>（3）延长担保期限。乙方以履约银行保函形式提交履约保证金的，在银行保函到期前，乙方应提前</w:t>
      </w:r>
      <w:r>
        <w:rPr>
          <w:rFonts w:ascii="宋体" w:hAnsi="宋体" w:cs="宋体"/>
          <w:sz w:val="24"/>
          <w:u w:val="single"/>
        </w:rPr>
        <w:t xml:space="preserve"> 7 </w:t>
      </w:r>
      <w:r>
        <w:rPr>
          <w:rFonts w:hint="eastAsia" w:ascii="宋体" w:hAnsi="宋体" w:cs="宋体"/>
          <w:sz w:val="24"/>
        </w:rPr>
        <w:t>日向甲方提交新的保函以替换即将到期的保函。如乙方未及时提交的，甲方有权直接要求担保银行支付其担保的全部金额并解除合同。</w:t>
      </w:r>
    </w:p>
    <w:p>
      <w:pPr>
        <w:pStyle w:val="19"/>
        <w:spacing w:before="0" w:beforeAutospacing="0" w:after="0" w:afterAutospacing="0" w:line="500" w:lineRule="exact"/>
        <w:ind w:left="199" w:leftChars="95" w:firstLine="360" w:firstLineChars="150"/>
        <w:rPr>
          <w:rFonts w:cs="宋体"/>
          <w:u w:val="single"/>
        </w:rPr>
      </w:pPr>
      <w:r>
        <w:rPr>
          <w:rFonts w:hint="eastAsia" w:cs="宋体"/>
        </w:rPr>
        <w:t>（</w:t>
      </w:r>
      <w:r>
        <w:rPr>
          <w:rFonts w:cs="宋体"/>
        </w:rPr>
        <w:t>4</w:t>
      </w:r>
      <w:r>
        <w:rPr>
          <w:rFonts w:hint="eastAsia" w:cs="宋体"/>
        </w:rPr>
        <w:t>）现金履约保证金的退还：合同履行完成后，由乙方提出申请，甲方在</w:t>
      </w:r>
      <w:r>
        <w:rPr>
          <w:rFonts w:hint="eastAsia" w:cs="宋体"/>
          <w:u w:val="single"/>
        </w:rPr>
        <w:t>28</w:t>
      </w:r>
      <w:r>
        <w:rPr>
          <w:rFonts w:hint="eastAsia" w:cs="宋体"/>
        </w:rPr>
        <w:t>日内将剩余保证金（无息）返还。</w:t>
      </w:r>
    </w:p>
    <w:p>
      <w:pPr>
        <w:spacing w:line="500" w:lineRule="exact"/>
        <w:ind w:firstLine="480" w:firstLineChars="200"/>
        <w:rPr>
          <w:rFonts w:ascii="宋体" w:hAnsi="宋体" w:cs="宋体"/>
          <w:sz w:val="24"/>
        </w:rPr>
      </w:pPr>
      <w:r>
        <w:rPr>
          <w:rFonts w:ascii="宋体" w:hAnsi="宋体" w:cs="宋体"/>
          <w:sz w:val="24"/>
        </w:rPr>
        <w:t>8.5.3</w:t>
      </w:r>
      <w:r>
        <w:rPr>
          <w:rFonts w:hint="eastAsia" w:ascii="宋体" w:hAnsi="宋体" w:cs="宋体"/>
          <w:sz w:val="24"/>
        </w:rPr>
        <w:t>甲方按本合同规定提取履约担保金额后，乙方应在收到甲方通知后</w:t>
      </w:r>
      <w:r>
        <w:rPr>
          <w:rFonts w:hint="eastAsia" w:ascii="宋体" w:hAnsi="宋体" w:cs="宋体"/>
          <w:sz w:val="24"/>
          <w:u w:val="single"/>
        </w:rPr>
        <w:t xml:space="preserve"> 7</w:t>
      </w:r>
      <w:r>
        <w:rPr>
          <w:rFonts w:hint="eastAsia" w:ascii="宋体" w:hAnsi="宋体" w:cs="宋体"/>
          <w:sz w:val="24"/>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sz w:val="24"/>
          <w:u w:val="single"/>
          <w:bdr w:val="single" w:color="auto" w:sz="4" w:space="0"/>
        </w:rPr>
      </w:pPr>
      <w:r>
        <w:rPr>
          <w:rFonts w:ascii="宋体" w:hAnsi="宋体" w:cs="宋体"/>
          <w:sz w:val="24"/>
        </w:rPr>
        <w:t>8.6</w:t>
      </w:r>
      <w:r>
        <w:rPr>
          <w:rFonts w:hint="eastAsia" w:ascii="宋体" w:hAnsi="宋体" w:cs="宋体"/>
          <w:sz w:val="24"/>
        </w:rPr>
        <w:t>付款方式：</w:t>
      </w:r>
      <w:r>
        <w:rPr>
          <w:rFonts w:hint="eastAsia" w:asciiTheme="minorEastAsia" w:hAnsiTheme="minorEastAsia" w:eastAsiaTheme="minorEastAsia" w:cstheme="minorEastAsia"/>
          <w:sz w:val="24"/>
        </w:rPr>
        <w:t xml:space="preserve"> </w:t>
      </w:r>
      <w:r>
        <w:rPr>
          <w:rFonts w:ascii="Segoe UI Symbol" w:hAnsi="Segoe UI Symbol" w:cs="Segoe UI Symbol" w:eastAsiaTheme="minorEastAsia"/>
          <w:b/>
          <w:bCs/>
          <w:sz w:val="24"/>
        </w:rPr>
        <w:t>☑</w:t>
      </w:r>
      <w:r>
        <w:rPr>
          <w:rFonts w:hint="eastAsia" w:asciiTheme="minorEastAsia" w:hAnsiTheme="minorEastAsia" w:eastAsiaTheme="minorEastAsia" w:cstheme="minorEastAsia"/>
          <w:sz w:val="24"/>
        </w:rPr>
        <w:t xml:space="preserve">网银支付；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 xml:space="preserve">支票；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其他：</w:t>
      </w:r>
      <w:r>
        <w:rPr>
          <w:rFonts w:hint="eastAsia" w:asciiTheme="minorEastAsia" w:hAnsiTheme="minorEastAsia" w:eastAsiaTheme="minorEastAsia" w:cstheme="minorEastAsia"/>
          <w:sz w:val="24"/>
          <w:u w:val="single"/>
        </w:rPr>
        <w:t xml:space="preserve"> </w:t>
      </w:r>
      <w:r>
        <w:rPr>
          <w:rFonts w:hint="eastAsia" w:ascii="宋体" w:hAnsi="宋体" w:cs="宋体"/>
          <w:sz w:val="24"/>
          <w:u w:val="single"/>
        </w:rPr>
        <w:t>/</w:t>
      </w:r>
      <w:r>
        <w:rPr>
          <w:rFonts w:hint="eastAsia" w:asciiTheme="minorEastAsia" w:hAnsiTheme="minorEastAsia" w:eastAsiaTheme="minorEastAsia" w:cstheme="minorEastAsia"/>
          <w:bCs/>
          <w:sz w:val="24"/>
          <w:u w:val="single"/>
          <w:bdr w:val="single" w:color="auto" w:sz="4" w:space="0"/>
        </w:rPr>
        <w:t xml:space="preserve"> </w:t>
      </w:r>
    </w:p>
    <w:p>
      <w:pPr>
        <w:pStyle w:val="12"/>
        <w:spacing w:line="500" w:lineRule="exact"/>
        <w:ind w:firstLine="482" w:firstLineChars="200"/>
        <w:outlineLvl w:val="1"/>
        <w:rPr>
          <w:rFonts w:hAnsi="宋体" w:cs="宋体"/>
          <w:b/>
          <w:bCs/>
          <w:sz w:val="24"/>
        </w:rPr>
      </w:pPr>
      <w:r>
        <w:rPr>
          <w:rFonts w:hint="eastAsia" w:hAnsi="宋体" w:cs="宋体"/>
          <w:b/>
          <w:bCs/>
          <w:sz w:val="24"/>
        </w:rPr>
        <w:t>第九条</w:t>
      </w:r>
      <w:r>
        <w:rPr>
          <w:rFonts w:hAnsi="宋体" w:cs="宋体"/>
          <w:b/>
          <w:bCs/>
          <w:sz w:val="24"/>
        </w:rPr>
        <w:t xml:space="preserve"> </w:t>
      </w:r>
      <w:r>
        <w:rPr>
          <w:rFonts w:hint="eastAsia" w:hAnsi="宋体" w:cs="宋体"/>
          <w:b/>
          <w:bCs/>
          <w:sz w:val="24"/>
        </w:rPr>
        <w:t>竣工验收</w:t>
      </w:r>
    </w:p>
    <w:p>
      <w:pPr>
        <w:spacing w:line="500" w:lineRule="exact"/>
        <w:ind w:firstLine="480" w:firstLineChars="200"/>
        <w:rPr>
          <w:rFonts w:ascii="宋体" w:hAnsi="宋体" w:cs="宋体"/>
          <w:sz w:val="24"/>
        </w:rPr>
      </w:pPr>
      <w:r>
        <w:rPr>
          <w:rFonts w:ascii="宋体" w:hAnsi="宋体" w:cs="宋体"/>
          <w:sz w:val="24"/>
        </w:rPr>
        <w:t>9.1</w:t>
      </w:r>
      <w:r>
        <w:rPr>
          <w:rFonts w:hint="eastAsia" w:ascii="宋体" w:hAnsi="宋体" w:cs="宋体"/>
          <w:sz w:val="24"/>
        </w:rPr>
        <w:t>乙方应在工程完工后30天内将经甲方审核的完整竣工资料（含竣工图）和竣工验收报告各</w:t>
      </w:r>
      <w:r>
        <w:rPr>
          <w:rFonts w:hint="eastAsia" w:ascii="宋体" w:hAnsi="宋体" w:cs="宋体"/>
          <w:sz w:val="24"/>
          <w:u w:val="single"/>
        </w:rPr>
        <w:t>一式肆份</w:t>
      </w:r>
      <w:r>
        <w:rPr>
          <w:rFonts w:hint="eastAsia" w:ascii="宋体" w:hAnsi="宋体" w:cs="宋体"/>
          <w:sz w:val="24"/>
        </w:rPr>
        <w:t>交甲方，不按时报送工程竣工资料的，每逾期一天，甲方要求乙方支付</w:t>
      </w:r>
      <w:r>
        <w:rPr>
          <w:rFonts w:hint="eastAsia" w:ascii="宋体" w:hAnsi="宋体" w:cs="宋体"/>
          <w:sz w:val="24"/>
          <w:u w:val="single"/>
        </w:rPr>
        <w:t>合同暂定总价</w:t>
      </w:r>
      <w:r>
        <w:rPr>
          <w:rFonts w:hint="eastAsia" w:ascii="宋体" w:hAnsi="宋体" w:cs="宋体"/>
          <w:bCs/>
          <w:sz w:val="24"/>
          <w:u w:val="single"/>
        </w:rPr>
        <w:t>万分之五</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，并在支付合同款时抵扣。</w:t>
      </w:r>
    </w:p>
    <w:p>
      <w:pPr>
        <w:spacing w:line="500" w:lineRule="exact"/>
        <w:ind w:firstLine="480" w:firstLineChars="200"/>
        <w:rPr>
          <w:rFonts w:ascii="宋体" w:hAnsi="宋体" w:cs="宋体"/>
          <w:sz w:val="24"/>
        </w:rPr>
      </w:pPr>
      <w:r>
        <w:rPr>
          <w:rFonts w:ascii="宋体" w:hAnsi="宋体" w:cs="宋体"/>
          <w:sz w:val="24"/>
        </w:rPr>
        <w:t>9.2</w:t>
      </w:r>
      <w:r>
        <w:rPr>
          <w:rFonts w:hint="eastAsia" w:ascii="宋体" w:hAnsi="宋体" w:cs="宋体"/>
          <w:sz w:val="24"/>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sz w:val="24"/>
        </w:rPr>
      </w:pPr>
      <w:r>
        <w:rPr>
          <w:rFonts w:ascii="宋体" w:hAnsi="宋体" w:cs="宋体"/>
          <w:sz w:val="24"/>
        </w:rPr>
        <w:t>9.3</w:t>
      </w:r>
      <w:r>
        <w:rPr>
          <w:rFonts w:hint="eastAsia" w:ascii="宋体" w:hAnsi="宋体" w:cs="宋体"/>
          <w:sz w:val="24"/>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sz w:val="24"/>
        </w:rPr>
      </w:pPr>
      <w:r>
        <w:rPr>
          <w:rFonts w:ascii="宋体" w:hAnsi="宋体" w:cs="宋体"/>
          <w:sz w:val="24"/>
        </w:rPr>
        <w:t>9.4</w:t>
      </w:r>
      <w:r>
        <w:rPr>
          <w:rFonts w:hint="eastAsia" w:ascii="宋体" w:hAnsi="宋体" w:cs="宋体"/>
          <w:sz w:val="24"/>
        </w:rPr>
        <w:t>竣工档案的整理和移交</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a</w:t>
      </w:r>
      <w:r>
        <w:rPr>
          <w:rFonts w:hint="eastAsia" w:ascii="宋体" w:hAnsi="宋体" w:cs="宋体"/>
          <w:sz w:val="24"/>
        </w:rPr>
        <w:t>）竣工文件资料、竣工图档案（原件）各一式四份；</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b</w:t>
      </w:r>
      <w:r>
        <w:rPr>
          <w:rFonts w:hint="eastAsia" w:ascii="宋体" w:hAnsi="宋体" w:cs="宋体"/>
          <w:sz w:val="24"/>
        </w:rPr>
        <w:t>）与本款（</w:t>
      </w:r>
      <w:r>
        <w:rPr>
          <w:rFonts w:ascii="宋体" w:hAnsi="宋体" w:cs="宋体"/>
          <w:sz w:val="24"/>
        </w:rPr>
        <w:t>a</w:t>
      </w:r>
      <w:r>
        <w:rPr>
          <w:rFonts w:hint="eastAsia" w:ascii="宋体" w:hAnsi="宋体" w:cs="宋体"/>
          <w:sz w:val="24"/>
        </w:rPr>
        <w:t>）项内容相同的电子版档案一式二份；</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sz w:val="24"/>
          <w:u w:val="single"/>
        </w:rPr>
        <w:t>合同暂定总价</w:t>
      </w:r>
      <w:r>
        <w:rPr>
          <w:rFonts w:hint="eastAsia" w:ascii="宋体" w:hAnsi="宋体" w:cs="宋体"/>
          <w:bCs/>
          <w:sz w:val="24"/>
          <w:u w:val="single"/>
        </w:rPr>
        <w:t>万分之五</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违约金。</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）电子版竣工图的编制，以甲方提供的电子版施工图为基础。乙方在移交竣工档案时，应一并移交甲方提供的电子版施工图。</w:t>
      </w:r>
    </w:p>
    <w:p>
      <w:pPr>
        <w:spacing w:line="500" w:lineRule="exact"/>
        <w:ind w:firstLine="480"/>
        <w:rPr>
          <w:rFonts w:ascii="宋体" w:hAnsi="宋体" w:cs="宋体"/>
          <w:sz w:val="24"/>
        </w:rPr>
      </w:pPr>
      <w:r>
        <w:rPr>
          <w:rFonts w:hint="eastAsia" w:ascii="宋体" w:hAnsi="宋体" w:cs="宋体"/>
          <w:sz w:val="24"/>
        </w:rPr>
        <w:t>电子版施工图和电子版竣工图的知识产权归属甲方所有，非经甲方许可，乙方不得以任何方式复制、备份、转让和利用。否则，由此引起的任何纠纷和责任由乙方承担。</w:t>
      </w:r>
    </w:p>
    <w:p>
      <w:pPr>
        <w:pStyle w:val="12"/>
        <w:spacing w:line="500" w:lineRule="exact"/>
        <w:ind w:firstLine="480" w:firstLineChars="200"/>
        <w:outlineLvl w:val="1"/>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9.5本合同竣工验收结算单位为：</w:t>
      </w:r>
    </w:p>
    <w:p>
      <w:pPr>
        <w:pStyle w:val="12"/>
        <w:spacing w:line="500" w:lineRule="exact"/>
        <w:ind w:firstLine="480" w:firstLineChars="200"/>
        <w:outlineLvl w:val="1"/>
        <w:rPr>
          <w:rFonts w:hAnsi="宋体" w:cs="宋体"/>
          <w:color w:val="auto"/>
          <w:sz w:val="24"/>
          <w:szCs w:val="20"/>
        </w:rPr>
      </w:pPr>
      <w:r>
        <w:rPr>
          <w:rFonts w:hint="eastAsia" w:hAnsi="宋体" w:cs="宋体"/>
          <w:color w:val="auto"/>
          <w:sz w:val="24"/>
          <w:szCs w:val="20"/>
        </w:rPr>
        <w:t>项目一</w:t>
      </w:r>
      <w:r>
        <w:rPr>
          <w:rFonts w:hint="eastAsia" w:hAnsi="宋体" w:cs="宋体"/>
          <w:color w:val="auto"/>
          <w:sz w:val="24"/>
          <w:szCs w:val="20"/>
          <w:lang w:val="en-US" w:eastAsia="zh-CN"/>
        </w:rPr>
        <w:t>至项目六</w:t>
      </w:r>
      <w:r>
        <w:rPr>
          <w:rFonts w:hint="eastAsia" w:hAnsi="宋体" w:cs="宋体"/>
          <w:color w:val="auto"/>
          <w:sz w:val="24"/>
          <w:szCs w:val="20"/>
        </w:rPr>
        <w:t>：</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公司大沙地</w:t>
      </w:r>
      <w:r>
        <w:rPr>
          <w:rFonts w:hint="eastAsia" w:hAnsi="宋体" w:cs="宋体"/>
          <w:color w:val="auto"/>
          <w:sz w:val="24"/>
          <w:szCs w:val="20"/>
          <w:u w:val="single"/>
        </w:rPr>
        <w:t>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rPr>
        <w:t>项目</w:t>
      </w:r>
      <w:r>
        <w:rPr>
          <w:rFonts w:hint="eastAsia" w:hAnsi="宋体" w:cs="宋体"/>
          <w:color w:val="auto"/>
          <w:sz w:val="24"/>
          <w:szCs w:val="20"/>
          <w:lang w:val="en-US" w:eastAsia="zh-CN"/>
        </w:rPr>
        <w:t>七</w:t>
      </w:r>
      <w:r>
        <w:rPr>
          <w:rFonts w:hint="eastAsia" w:hAnsi="宋体" w:cs="宋体"/>
          <w:color w:val="auto"/>
          <w:sz w:val="24"/>
          <w:szCs w:val="20"/>
        </w:rPr>
        <w:t>：</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公司石井净</w:t>
      </w:r>
      <w:r>
        <w:rPr>
          <w:rFonts w:hint="eastAsia" w:hAnsi="宋体" w:cs="宋体"/>
          <w:color w:val="auto"/>
          <w:sz w:val="24"/>
          <w:szCs w:val="20"/>
          <w:u w:val="single"/>
        </w:rPr>
        <w:t>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lang w:val="en-US" w:eastAsia="zh-CN"/>
        </w:rPr>
        <w:t>项目八、九：</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公司京溪</w:t>
      </w:r>
      <w:r>
        <w:rPr>
          <w:rFonts w:hint="eastAsia" w:hAnsi="宋体" w:cs="宋体"/>
          <w:color w:val="auto"/>
          <w:sz w:val="24"/>
          <w:szCs w:val="20"/>
          <w:u w:val="single"/>
        </w:rPr>
        <w:t>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rPr>
        <w:t>项目</w:t>
      </w:r>
      <w:r>
        <w:rPr>
          <w:rFonts w:hint="eastAsia" w:hAnsi="宋体" w:cs="宋体"/>
          <w:color w:val="auto"/>
          <w:sz w:val="24"/>
          <w:szCs w:val="20"/>
          <w:lang w:val="en-US" w:eastAsia="zh-CN"/>
        </w:rPr>
        <w:t>十至项目十四</w:t>
      </w:r>
      <w:r>
        <w:rPr>
          <w:rFonts w:hint="eastAsia" w:hAnsi="宋体" w:cs="宋体"/>
          <w:color w:val="auto"/>
          <w:sz w:val="24"/>
          <w:szCs w:val="20"/>
        </w:rPr>
        <w:t>：</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公司沥滘分公司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lang w:val="en-US" w:eastAsia="zh-CN"/>
        </w:rPr>
        <w:t>项目十五：</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公司健康城</w:t>
      </w:r>
      <w:r>
        <w:rPr>
          <w:rFonts w:hint="eastAsia" w:hAnsi="宋体" w:cs="宋体"/>
          <w:color w:val="auto"/>
          <w:sz w:val="24"/>
          <w:szCs w:val="20"/>
          <w:u w:val="single"/>
        </w:rPr>
        <w:t>分公司</w:t>
      </w:r>
      <w:r>
        <w:rPr>
          <w:rFonts w:hint="eastAsia" w:hAnsi="宋体" w:cs="宋体"/>
          <w:color w:val="auto"/>
          <w:sz w:val="24"/>
          <w:szCs w:val="20"/>
        </w:rPr>
        <w:t>；</w:t>
      </w:r>
    </w:p>
    <w:p>
      <w:pPr>
        <w:pStyle w:val="12"/>
        <w:spacing w:line="500" w:lineRule="exact"/>
        <w:ind w:firstLine="480" w:firstLineChars="200"/>
        <w:outlineLvl w:val="1"/>
        <w:rPr>
          <w:rFonts w:hint="eastAsia" w:hAnsi="宋体" w:cs="宋体"/>
          <w:color w:val="auto"/>
          <w:sz w:val="24"/>
          <w:szCs w:val="20"/>
        </w:rPr>
      </w:pPr>
      <w:r>
        <w:rPr>
          <w:rFonts w:hint="eastAsia" w:hAnsi="宋体" w:cs="宋体"/>
          <w:color w:val="auto"/>
          <w:sz w:val="24"/>
          <w:szCs w:val="20"/>
        </w:rPr>
        <w:t>项目</w:t>
      </w:r>
      <w:r>
        <w:rPr>
          <w:rFonts w:hint="eastAsia" w:hAnsi="宋体" w:cs="宋体"/>
          <w:color w:val="auto"/>
          <w:sz w:val="24"/>
          <w:szCs w:val="20"/>
          <w:lang w:val="en-US" w:eastAsia="zh-CN"/>
        </w:rPr>
        <w:t>十六至项目十九</w:t>
      </w:r>
      <w:r>
        <w:rPr>
          <w:rFonts w:hint="eastAsia" w:hAnsi="宋体" w:cs="宋体"/>
          <w:color w:val="auto"/>
          <w:sz w:val="24"/>
          <w:szCs w:val="20"/>
        </w:rPr>
        <w:t>：</w:t>
      </w:r>
      <w:r>
        <w:rPr>
          <w:rFonts w:hint="eastAsia" w:hAnsi="宋体" w:cs="宋体"/>
          <w:color w:val="auto"/>
          <w:sz w:val="24"/>
          <w:szCs w:val="20"/>
          <w:u w:val="single"/>
        </w:rPr>
        <w:t>广州市净水有限</w:t>
      </w:r>
      <w:r>
        <w:rPr>
          <w:rFonts w:hint="eastAsia" w:hAnsi="宋体" w:cs="宋体"/>
          <w:color w:val="auto"/>
          <w:sz w:val="24"/>
          <w:szCs w:val="20"/>
          <w:u w:val="single"/>
          <w:lang w:val="en-US" w:eastAsia="zh-CN"/>
        </w:rPr>
        <w:t>公司猎德分公司</w:t>
      </w:r>
      <w:r>
        <w:rPr>
          <w:rFonts w:hint="eastAsia" w:hAnsi="宋体" w:cs="宋体"/>
          <w:color w:val="auto"/>
          <w:sz w:val="24"/>
          <w:szCs w:val="20"/>
        </w:rPr>
        <w:t>；</w:t>
      </w:r>
    </w:p>
    <w:p>
      <w:pPr>
        <w:numPr>
          <w:ilvl w:val="0"/>
          <w:numId w:val="22"/>
        </w:numPr>
        <w:spacing w:before="120" w:after="156" w:afterLines="50" w:line="500" w:lineRule="exact"/>
        <w:ind w:firstLine="482" w:firstLineChars="200"/>
        <w:jc w:val="left"/>
        <w:rPr>
          <w:rFonts w:ascii="宋体" w:hAnsi="宋体" w:cs="宋体"/>
          <w:b/>
          <w:bCs/>
          <w:sz w:val="24"/>
        </w:rPr>
      </w:pPr>
      <w:r>
        <w:rPr>
          <w:rFonts w:hint="eastAsia" w:ascii="宋体" w:hAnsi="宋体" w:cs="宋体"/>
          <w:b/>
          <w:bCs/>
          <w:sz w:val="24"/>
        </w:rPr>
        <w:t>质量保证</w:t>
      </w:r>
    </w:p>
    <w:p>
      <w:pPr>
        <w:spacing w:line="500" w:lineRule="exact"/>
        <w:ind w:firstLine="480" w:firstLineChars="200"/>
        <w:rPr>
          <w:rFonts w:ascii="宋体" w:hAnsi="宋体" w:cs="宋体"/>
          <w:sz w:val="24"/>
        </w:rPr>
      </w:pPr>
      <w:r>
        <w:rPr>
          <w:rFonts w:ascii="宋体" w:hAnsi="宋体" w:cs="宋体"/>
          <w:sz w:val="24"/>
        </w:rPr>
        <w:t>10.1</w:t>
      </w:r>
      <w:r>
        <w:rPr>
          <w:rFonts w:hint="eastAsia" w:ascii="宋体" w:hAnsi="宋体" w:cs="宋体"/>
          <w:sz w:val="24"/>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kern w:val="0"/>
          <w:sz w:val="24"/>
          <w:lang w:val="zh-CN"/>
        </w:rPr>
      </w:pPr>
      <w:r>
        <w:rPr>
          <w:rFonts w:ascii="宋体" w:hAnsi="宋体" w:cs="宋体"/>
          <w:bCs/>
          <w:sz w:val="24"/>
        </w:rPr>
        <w:t xml:space="preserve">10.2 </w:t>
      </w:r>
      <w:r>
        <w:rPr>
          <w:rFonts w:hint="eastAsia" w:ascii="宋体" w:hAnsi="宋体" w:cs="宋体"/>
          <w:bCs/>
          <w:sz w:val="24"/>
        </w:rPr>
        <w:t>本项目质量保修期为</w:t>
      </w:r>
      <w:r>
        <w:rPr>
          <w:rFonts w:hint="eastAsia" w:ascii="宋体" w:hAnsi="宋体" w:cs="宋体"/>
          <w:kern w:val="0"/>
          <w:sz w:val="24"/>
          <w:lang w:val="zh-CN"/>
        </w:rPr>
        <w:t>自验收合格之日起</w:t>
      </w:r>
      <w:r>
        <w:rPr>
          <w:rFonts w:hint="eastAsia" w:ascii="宋体" w:hAnsi="宋体" w:cs="宋体"/>
          <w:kern w:val="0"/>
          <w:sz w:val="24"/>
          <w:u w:val="single"/>
        </w:rPr>
        <w:t xml:space="preserve"> </w:t>
      </w:r>
      <w:r>
        <w:rPr>
          <w:rFonts w:hint="eastAsia" w:ascii="宋体" w:hAnsi="宋体" w:cs="宋体"/>
          <w:b/>
          <w:bCs/>
          <w:kern w:val="0"/>
          <w:sz w:val="24"/>
          <w:u w:val="single"/>
          <w:lang w:val="en-US" w:eastAsia="zh-CN"/>
        </w:rPr>
        <w:t>/</w:t>
      </w:r>
      <w:r>
        <w:rPr>
          <w:rFonts w:hint="eastAsia" w:ascii="宋体" w:hAnsi="宋体" w:cs="宋体"/>
          <w:kern w:val="0"/>
          <w:sz w:val="24"/>
          <w:u w:val="single"/>
        </w:rPr>
        <w:t xml:space="preserve"> </w:t>
      </w:r>
      <w:r>
        <w:rPr>
          <w:rFonts w:hint="eastAsia" w:ascii="宋体" w:hAnsi="宋体" w:cs="宋体"/>
          <w:kern w:val="0"/>
          <w:sz w:val="24"/>
          <w:lang w:val="zh-CN"/>
        </w:rPr>
        <w:t>年。</w:t>
      </w:r>
    </w:p>
    <w:p>
      <w:pPr>
        <w:spacing w:line="500" w:lineRule="exact"/>
        <w:ind w:firstLine="420" w:firstLineChars="175"/>
        <w:rPr>
          <w:rFonts w:ascii="宋体" w:hAnsi="宋体" w:cs="宋体"/>
          <w:bCs/>
          <w:sz w:val="24"/>
        </w:rPr>
      </w:pPr>
      <w:r>
        <w:rPr>
          <w:rFonts w:ascii="宋体" w:hAnsi="宋体" w:cs="宋体"/>
          <w:bCs/>
          <w:sz w:val="24"/>
        </w:rPr>
        <w:t>10.3</w:t>
      </w:r>
      <w:r>
        <w:rPr>
          <w:rFonts w:hint="eastAsia" w:ascii="宋体" w:hAnsi="宋体" w:cs="宋体"/>
          <w:bCs/>
          <w:sz w:val="24"/>
        </w:rPr>
        <w: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cs="宋体"/>
          <w:bCs/>
          <w:sz w:val="24"/>
          <w:u w:val="single"/>
        </w:rPr>
        <w:t>合同暂定总价的10%/次</w:t>
      </w:r>
      <w:r>
        <w:rPr>
          <w:rFonts w:hint="eastAsia" w:ascii="宋体" w:hAnsi="宋体" w:cs="宋体"/>
          <w:bCs/>
          <w:sz w:val="24"/>
        </w:rPr>
        <w:t>作为违约金。</w:t>
      </w:r>
    </w:p>
    <w:p>
      <w:pPr>
        <w:spacing w:before="156" w:beforeLines="50" w:after="156" w:afterLines="50" w:line="500" w:lineRule="exact"/>
        <w:ind w:firstLine="422" w:firstLineChars="175"/>
        <w:jc w:val="left"/>
        <w:rPr>
          <w:rFonts w:ascii="宋体" w:hAnsi="宋体" w:cs="宋体"/>
          <w:sz w:val="24"/>
        </w:rPr>
      </w:pPr>
      <w:r>
        <w:rPr>
          <w:rFonts w:hint="eastAsia" w:ascii="宋体" w:hAnsi="宋体" w:cs="宋体"/>
          <w:b/>
          <w:bCs/>
          <w:sz w:val="24"/>
        </w:rPr>
        <w:t>第十一条</w:t>
      </w:r>
      <w:r>
        <w:rPr>
          <w:rFonts w:ascii="宋体" w:hAnsi="宋体" w:cs="宋体"/>
          <w:b/>
          <w:bCs/>
          <w:sz w:val="24"/>
        </w:rPr>
        <w:t xml:space="preserve"> </w:t>
      </w:r>
      <w:r>
        <w:rPr>
          <w:rFonts w:hint="eastAsia" w:ascii="宋体" w:hAnsi="宋体" w:cs="宋体"/>
          <w:b/>
          <w:bCs/>
          <w:sz w:val="24"/>
        </w:rPr>
        <w:t>不可抗力</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11.1 </w:t>
      </w:r>
      <w:r>
        <w:rPr>
          <w:rFonts w:hint="eastAsia" w:ascii="宋体" w:hAnsi="宋体" w:cs="宋体"/>
          <w:bCs/>
          <w:sz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sz w:val="24"/>
        </w:rPr>
      </w:pPr>
      <w:r>
        <w:rPr>
          <w:rFonts w:hint="eastAsia" w:ascii="宋体" w:hAnsi="宋体" w:cs="宋体"/>
          <w:sz w:val="24"/>
        </w:rPr>
        <w:t>（1）</w:t>
      </w:r>
      <w:r>
        <w:rPr>
          <w:rFonts w:hint="eastAsia" w:ascii="宋体" w:hAnsi="宋体" w:cs="宋体"/>
          <w:bCs/>
          <w:sz w:val="24"/>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sz w:val="24"/>
        </w:rPr>
      </w:pPr>
      <w:r>
        <w:rPr>
          <w:rFonts w:hint="eastAsia" w:ascii="宋体" w:hAnsi="宋体" w:cs="宋体"/>
          <w:sz w:val="24"/>
        </w:rPr>
        <w:t>（2）</w:t>
      </w:r>
      <w:r>
        <w:rPr>
          <w:rFonts w:hint="eastAsia" w:ascii="宋体" w:hAnsi="宋体" w:cs="宋体"/>
          <w:bCs/>
          <w:sz w:val="24"/>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11.2 </w:t>
      </w:r>
      <w:r>
        <w:rPr>
          <w:rFonts w:hint="eastAsia" w:ascii="宋体" w:hAnsi="宋体" w:cs="宋体"/>
          <w:bCs/>
          <w:sz w:val="24"/>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11.3 </w:t>
      </w:r>
      <w:r>
        <w:rPr>
          <w:rFonts w:hint="eastAsia" w:ascii="宋体" w:hAnsi="宋体" w:cs="宋体"/>
          <w:bCs/>
          <w:sz w:val="24"/>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sz w:val="24"/>
        </w:rPr>
      </w:pPr>
      <w:r>
        <w:rPr>
          <w:rFonts w:ascii="宋体" w:hAnsi="宋体" w:cs="宋体"/>
          <w:bCs/>
          <w:sz w:val="24"/>
        </w:rPr>
        <w:t xml:space="preserve">11.4 </w:t>
      </w:r>
      <w:r>
        <w:rPr>
          <w:rFonts w:hint="eastAsia" w:ascii="宋体" w:hAnsi="宋体" w:cs="宋体"/>
          <w:bCs/>
          <w:sz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sz w:val="24"/>
        </w:rPr>
      </w:pPr>
      <w:r>
        <w:rPr>
          <w:rFonts w:hint="eastAsia" w:ascii="宋体" w:hAnsi="宋体" w:cs="宋体"/>
          <w:b/>
          <w:bCs/>
          <w:sz w:val="24"/>
        </w:rPr>
        <w:t>十二条</w:t>
      </w:r>
      <w:r>
        <w:rPr>
          <w:rFonts w:ascii="宋体" w:hAnsi="宋体" w:cs="宋体"/>
          <w:b/>
          <w:bCs/>
          <w:sz w:val="24"/>
        </w:rPr>
        <w:t xml:space="preserve"> </w:t>
      </w:r>
      <w:r>
        <w:rPr>
          <w:rFonts w:hint="eastAsia" w:ascii="宋体" w:hAnsi="宋体" w:cs="宋体"/>
          <w:b/>
          <w:bCs/>
          <w:sz w:val="24"/>
        </w:rPr>
        <w:t>争议解决</w:t>
      </w:r>
    </w:p>
    <w:p>
      <w:pPr>
        <w:spacing w:before="156" w:beforeLines="50" w:after="156" w:afterLines="50" w:line="500" w:lineRule="exact"/>
        <w:ind w:firstLine="482"/>
        <w:jc w:val="left"/>
        <w:rPr>
          <w:rFonts w:ascii="宋体" w:hAnsi="宋体" w:cs="宋体"/>
          <w:bCs/>
          <w:sz w:val="24"/>
        </w:rPr>
      </w:pPr>
      <w:r>
        <w:rPr>
          <w:rFonts w:ascii="宋体" w:hAnsi="宋体" w:cs="宋体"/>
          <w:bCs/>
          <w:sz w:val="24"/>
        </w:rPr>
        <w:t xml:space="preserve">12.1 </w:t>
      </w:r>
      <w:r>
        <w:rPr>
          <w:rFonts w:hint="eastAsia" w:ascii="宋体" w:hAnsi="宋体" w:cs="宋体"/>
          <w:bCs/>
          <w:sz w:val="24"/>
        </w:rPr>
        <w:t>甲乙双方应通过友好协商，解决在执行本合同所发生的或与本合同有关的一切争议。如协商不能解决争议，任何一方均可依法向甲方所在地人民法院提起诉讼。</w:t>
      </w:r>
    </w:p>
    <w:p>
      <w:pPr>
        <w:spacing w:before="156" w:beforeLines="50" w:after="156" w:afterLines="50" w:line="500" w:lineRule="exact"/>
        <w:ind w:firstLine="482"/>
        <w:jc w:val="left"/>
        <w:rPr>
          <w:rFonts w:ascii="宋体" w:hAnsi="宋体" w:cs="宋体"/>
          <w:bCs/>
          <w:sz w:val="24"/>
        </w:rPr>
      </w:pPr>
    </w:p>
    <w:p>
      <w:pPr>
        <w:spacing w:line="500" w:lineRule="exact"/>
        <w:ind w:firstLine="482"/>
        <w:jc w:val="left"/>
        <w:rPr>
          <w:rFonts w:ascii="宋体" w:hAnsi="宋体" w:cs="宋体"/>
          <w:b/>
          <w:bCs/>
          <w:sz w:val="24"/>
        </w:rPr>
      </w:pPr>
      <w:r>
        <w:rPr>
          <w:rFonts w:ascii="宋体" w:hAnsi="宋体" w:cs="宋体"/>
          <w:bCs/>
          <w:sz w:val="24"/>
        </w:rPr>
        <w:t xml:space="preserve">12.2 </w:t>
      </w:r>
      <w:r>
        <w:rPr>
          <w:rFonts w:hint="eastAsia" w:ascii="宋体" w:hAnsi="宋体" w:cs="宋体"/>
          <w:sz w:val="24"/>
        </w:rPr>
        <w:t>在甲方同意的情况下，除有争端之外的合同其它部分在争端解决前应继续执行。</w:t>
      </w:r>
    </w:p>
    <w:p>
      <w:pPr>
        <w:spacing w:line="500" w:lineRule="exact"/>
        <w:ind w:firstLine="482"/>
        <w:jc w:val="left"/>
        <w:rPr>
          <w:rFonts w:ascii="宋体" w:hAnsi="宋体" w:cs="宋体"/>
          <w:b/>
          <w:bCs/>
          <w:sz w:val="24"/>
        </w:rPr>
      </w:pPr>
      <w:r>
        <w:rPr>
          <w:rFonts w:hint="eastAsia" w:ascii="宋体" w:hAnsi="宋体" w:cs="宋体"/>
          <w:b/>
          <w:bCs/>
          <w:sz w:val="24"/>
        </w:rPr>
        <w:t>第十三条</w:t>
      </w:r>
      <w:r>
        <w:rPr>
          <w:rFonts w:ascii="宋体" w:hAnsi="宋体" w:cs="宋体"/>
          <w:b/>
          <w:bCs/>
          <w:sz w:val="24"/>
        </w:rPr>
        <w:t xml:space="preserve"> </w:t>
      </w:r>
      <w:r>
        <w:rPr>
          <w:rFonts w:hint="eastAsia" w:ascii="宋体" w:hAnsi="宋体" w:cs="宋体"/>
          <w:b/>
          <w:bCs/>
          <w:sz w:val="24"/>
        </w:rPr>
        <w:t>合同生效及其他</w:t>
      </w:r>
    </w:p>
    <w:p>
      <w:pPr>
        <w:spacing w:line="500" w:lineRule="exact"/>
        <w:ind w:firstLine="480"/>
        <w:rPr>
          <w:rFonts w:ascii="宋体" w:hAnsi="宋体" w:cs="宋体"/>
          <w:sz w:val="24"/>
        </w:rPr>
      </w:pPr>
      <w:r>
        <w:rPr>
          <w:rFonts w:ascii="宋体" w:hAnsi="宋体" w:cs="宋体"/>
          <w:sz w:val="24"/>
        </w:rPr>
        <w:t>13.1</w:t>
      </w:r>
      <w:r>
        <w:rPr>
          <w:rFonts w:hint="eastAsia" w:ascii="宋体" w:hAnsi="宋体" w:cs="宋体"/>
          <w:sz w:val="24"/>
        </w:rPr>
        <w:t>本合同经双方法定代表人或授权代表签字并加盖双方公章后生效</w:t>
      </w:r>
      <w:r>
        <w:rPr>
          <w:rFonts w:ascii="宋体" w:hAnsi="宋体" w:cs="宋体"/>
          <w:sz w:val="24"/>
        </w:rPr>
        <w:t>.</w:t>
      </w:r>
    </w:p>
    <w:p>
      <w:pPr>
        <w:spacing w:line="500" w:lineRule="exact"/>
        <w:ind w:firstLine="480"/>
        <w:rPr>
          <w:rFonts w:ascii="宋体" w:hAnsi="宋体" w:cs="宋体"/>
          <w:sz w:val="24"/>
        </w:rPr>
      </w:pPr>
      <w:r>
        <w:rPr>
          <w:rFonts w:ascii="宋体" w:hAnsi="宋体" w:cs="宋体"/>
          <w:sz w:val="24"/>
        </w:rPr>
        <w:t>13.2</w:t>
      </w:r>
      <w:r>
        <w:rPr>
          <w:rFonts w:hint="eastAsia" w:ascii="宋体" w:hAnsi="宋体" w:cs="宋体"/>
          <w:sz w:val="24"/>
        </w:rPr>
        <w:t>本合同正文一式</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份，其中：甲方</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份，乙方</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壹</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份。</w:t>
      </w:r>
    </w:p>
    <w:p>
      <w:pPr>
        <w:spacing w:line="500" w:lineRule="exact"/>
        <w:ind w:firstLine="480"/>
        <w:rPr>
          <w:rFonts w:ascii="宋体" w:hAnsi="宋体" w:cs="宋体"/>
          <w:sz w:val="24"/>
        </w:rPr>
      </w:pPr>
      <w:r>
        <w:rPr>
          <w:rFonts w:ascii="宋体" w:hAnsi="宋体" w:cs="宋体"/>
          <w:sz w:val="24"/>
        </w:rPr>
        <w:t>13.</w:t>
      </w:r>
      <w:r>
        <w:rPr>
          <w:rFonts w:hint="eastAsia" w:ascii="宋体" w:hAnsi="宋体" w:cs="宋体"/>
          <w:sz w:val="24"/>
        </w:rPr>
        <w:t>3补充条款：</w:t>
      </w:r>
      <w:r>
        <w:rPr>
          <w:rFonts w:ascii="宋体" w:hAnsi="宋体" w:cs="宋体"/>
          <w:sz w:val="24"/>
          <w:u w:val="single"/>
        </w:rPr>
        <w:t xml:space="preserve">  </w:t>
      </w:r>
      <w:r>
        <w:rPr>
          <w:rFonts w:hint="eastAsia" w:ascii="宋体" w:hAnsi="宋体" w:cs="宋体"/>
          <w:sz w:val="24"/>
          <w:u w:val="single"/>
          <w:lang w:val="en-US" w:eastAsia="zh-CN"/>
        </w:rPr>
        <w:t>无</w:t>
      </w:r>
      <w:r>
        <w:rPr>
          <w:rFonts w:hint="eastAsia" w:ascii="宋体" w:hAnsi="宋体" w:cs="宋体"/>
          <w:sz w:val="24"/>
          <w:u w:val="single"/>
        </w:rPr>
        <w:t xml:space="preserve"> </w:t>
      </w:r>
      <w:r>
        <w:rPr>
          <w:rFonts w:ascii="宋体" w:hAnsi="宋体" w:cs="宋体"/>
          <w:sz w:val="24"/>
          <w:u w:val="single"/>
        </w:rPr>
        <w:t xml:space="preserve">  </w:t>
      </w:r>
    </w:p>
    <w:p>
      <w:pPr>
        <w:pStyle w:val="27"/>
        <w:spacing w:line="500" w:lineRule="exact"/>
        <w:rPr>
          <w:color w:val="auto"/>
        </w:rPr>
      </w:pPr>
    </w:p>
    <w:p>
      <w:pPr>
        <w:spacing w:line="500" w:lineRule="exact"/>
        <w:rPr>
          <w:rFonts w:ascii="宋体" w:hAnsi="宋体" w:cs="宋体"/>
          <w:sz w:val="24"/>
        </w:rPr>
      </w:pPr>
      <w:r>
        <w:rPr>
          <w:rFonts w:hint="eastAsia" w:ascii="宋体" w:hAnsi="宋体" w:cs="宋体"/>
          <w:sz w:val="24"/>
        </w:rPr>
        <w:t>附件：</w:t>
      </w:r>
      <w:r>
        <w:rPr>
          <w:rFonts w:ascii="宋体" w:hAnsi="宋体" w:cs="宋体"/>
          <w:sz w:val="24"/>
        </w:rPr>
        <w:t>1.</w:t>
      </w:r>
      <w:r>
        <w:rPr>
          <w:rFonts w:hint="eastAsia" w:ascii="宋体" w:hAnsi="宋体" w:cs="宋体"/>
          <w:sz w:val="24"/>
        </w:rPr>
        <w:t>成交通知书</w:t>
      </w:r>
    </w:p>
    <w:p>
      <w:pPr>
        <w:spacing w:line="500" w:lineRule="exact"/>
        <w:ind w:firstLine="720" w:firstLineChars="300"/>
        <w:rPr>
          <w:rFonts w:ascii="宋体" w:hAnsi="宋体" w:cs="宋体"/>
          <w:sz w:val="24"/>
        </w:rPr>
      </w:pPr>
      <w:r>
        <w:rPr>
          <w:rFonts w:ascii="宋体" w:hAnsi="宋体" w:cs="宋体"/>
          <w:sz w:val="24"/>
        </w:rPr>
        <w:t>2.</w:t>
      </w:r>
      <w:r>
        <w:rPr>
          <w:rFonts w:hint="eastAsia" w:ascii="宋体" w:hAnsi="宋体" w:cs="宋体"/>
          <w:sz w:val="24"/>
        </w:rPr>
        <w:t>廉洁协议</w:t>
      </w:r>
    </w:p>
    <w:p>
      <w:pPr>
        <w:spacing w:line="500" w:lineRule="exact"/>
        <w:ind w:firstLine="720" w:firstLineChars="300"/>
        <w:rPr>
          <w:rFonts w:ascii="宋体" w:hAnsi="宋体" w:cs="宋体"/>
          <w:sz w:val="24"/>
        </w:rPr>
      </w:pPr>
      <w:r>
        <w:rPr>
          <w:rFonts w:hint="eastAsia" w:ascii="宋体" w:hAnsi="宋体" w:cs="宋体"/>
          <w:sz w:val="24"/>
        </w:rPr>
        <w:t>3.营运场所施工安全协议书</w:t>
      </w:r>
    </w:p>
    <w:p>
      <w:pPr>
        <w:spacing w:line="500" w:lineRule="exact"/>
        <w:ind w:firstLine="720" w:firstLineChars="300"/>
        <w:rPr>
          <w:rFonts w:ascii="宋体" w:hAnsi="宋体" w:cs="宋体"/>
          <w:sz w:val="24"/>
        </w:rPr>
      </w:pPr>
      <w:r>
        <w:rPr>
          <w:rFonts w:hint="eastAsia" w:ascii="宋体" w:hAnsi="宋体" w:cs="宋体"/>
          <w:sz w:val="24"/>
        </w:rPr>
        <w:t>4.防疫管理协议书</w:t>
      </w:r>
    </w:p>
    <w:p>
      <w:pPr>
        <w:spacing w:line="500" w:lineRule="exact"/>
        <w:rPr>
          <w:rFonts w:ascii="宋体" w:hAnsi="宋体" w:cs="宋体"/>
          <w:sz w:val="24"/>
        </w:rPr>
      </w:pPr>
      <w:r>
        <w:rPr>
          <w:rFonts w:ascii="宋体" w:hAnsi="宋体" w:cs="宋体"/>
          <w:sz w:val="24"/>
        </w:rPr>
        <w:t xml:space="preserve">      </w:t>
      </w:r>
      <w:r>
        <w:rPr>
          <w:rFonts w:hint="eastAsia" w:ascii="宋体" w:hAnsi="宋体" w:cs="宋体"/>
          <w:sz w:val="24"/>
        </w:rPr>
        <w:t>5</w:t>
      </w:r>
      <w:r>
        <w:rPr>
          <w:rFonts w:ascii="宋体" w:hAnsi="宋体" w:cs="宋体"/>
          <w:sz w:val="24"/>
        </w:rPr>
        <w:t>.</w:t>
      </w:r>
      <w:r>
        <w:rPr>
          <w:rFonts w:hint="eastAsia" w:ascii="宋体" w:hAnsi="宋体" w:cs="宋体"/>
          <w:sz w:val="24"/>
        </w:rPr>
        <w:t>工程量清单报价</w:t>
      </w:r>
    </w:p>
    <w:p>
      <w:pPr>
        <w:spacing w:line="500" w:lineRule="exact"/>
        <w:rPr>
          <w:rFonts w:ascii="宋体" w:hAnsi="宋体" w:cs="宋体"/>
          <w:sz w:val="24"/>
        </w:rPr>
      </w:pPr>
      <w:r>
        <w:rPr>
          <w:rFonts w:ascii="宋体" w:hAnsi="宋体" w:cs="宋体"/>
          <w:sz w:val="24"/>
        </w:rPr>
        <w:t xml:space="preserve">      </w:t>
      </w:r>
      <w:r>
        <w:rPr>
          <w:rFonts w:hint="eastAsia" w:ascii="宋体" w:hAnsi="宋体" w:cs="宋体"/>
          <w:sz w:val="24"/>
        </w:rPr>
        <w:t>6</w:t>
      </w:r>
      <w:r>
        <w:rPr>
          <w:rFonts w:ascii="宋体" w:hAnsi="宋体" w:cs="宋体"/>
          <w:sz w:val="24"/>
        </w:rPr>
        <w:t>.</w:t>
      </w:r>
      <w:r>
        <w:rPr>
          <w:rFonts w:hint="eastAsia" w:ascii="宋体" w:hAnsi="宋体" w:cs="宋体"/>
          <w:sz w:val="24"/>
        </w:rPr>
        <w:t>项目投入人员架构表</w:t>
      </w:r>
      <w:r>
        <w:rPr>
          <w:rFonts w:hint="eastAsia" w:asciiTheme="minorEastAsia" w:hAnsiTheme="minorEastAsia" w:eastAsiaTheme="minorEastAsia" w:cstheme="minorEastAsia"/>
          <w:sz w:val="24"/>
        </w:rPr>
        <w:t>/应急救援物资清单</w:t>
      </w:r>
    </w:p>
    <w:p>
      <w:pPr>
        <w:spacing w:line="500" w:lineRule="exact"/>
        <w:ind w:firstLine="720" w:firstLineChars="300"/>
        <w:rPr>
          <w:rFonts w:hint="eastAsia" w:ascii="宋体" w:hAnsi="宋体" w:cs="宋体"/>
          <w:sz w:val="24"/>
          <w:szCs w:val="24"/>
        </w:rPr>
      </w:pPr>
      <w:r>
        <w:rPr>
          <w:rFonts w:hint="eastAsia" w:ascii="宋体" w:hAnsi="宋体" w:cs="宋体"/>
          <w:sz w:val="24"/>
          <w:szCs w:val="24"/>
        </w:rPr>
        <w:t>7.不诚信行为的情形及相应被暂停参与投标活动的处理标准</w:t>
      </w:r>
    </w:p>
    <w:p>
      <w:pPr>
        <w:spacing w:line="500" w:lineRule="exact"/>
        <w:ind w:firstLine="720" w:firstLineChars="300"/>
        <w:rPr>
          <w:rFonts w:hint="eastAsia" w:ascii="宋体" w:hAnsi="宋体" w:cs="宋体"/>
          <w:sz w:val="24"/>
          <w:szCs w:val="24"/>
        </w:rPr>
      </w:pPr>
      <w:r>
        <w:rPr>
          <w:rFonts w:hint="eastAsia" w:ascii="宋体" w:hAnsi="宋体" w:cs="宋体"/>
          <w:sz w:val="24"/>
          <w:szCs w:val="24"/>
          <w:lang w:val="en-US" w:eastAsia="zh-CN"/>
        </w:rPr>
        <w:t>8.</w:t>
      </w:r>
      <w:r>
        <w:rPr>
          <w:rFonts w:hint="eastAsia" w:ascii="宋体" w:hAnsi="宋体" w:cs="宋体"/>
          <w:sz w:val="24"/>
          <w:szCs w:val="24"/>
        </w:rPr>
        <w:t>营运项目承包单位日常履约考评参照表（安全）</w:t>
      </w:r>
    </w:p>
    <w:p>
      <w:pPr>
        <w:spacing w:line="500" w:lineRule="exact"/>
        <w:ind w:firstLine="720" w:firstLineChars="300"/>
        <w:rPr>
          <w:rFonts w:ascii="宋体" w:hAnsi="宋体" w:cs="宋体"/>
          <w:sz w:val="24"/>
          <w:szCs w:val="24"/>
        </w:rPr>
      </w:pPr>
      <w:r>
        <w:rPr>
          <w:rFonts w:hint="eastAsia" w:ascii="宋体" w:hAnsi="宋体" w:cs="宋体"/>
          <w:sz w:val="24"/>
          <w:szCs w:val="24"/>
          <w:lang w:val="en-US" w:eastAsia="zh-CN"/>
        </w:rPr>
        <w:t>9.</w:t>
      </w:r>
      <w:r>
        <w:rPr>
          <w:rFonts w:hint="eastAsia" w:ascii="宋体" w:hAnsi="宋体" w:cs="宋体"/>
          <w:sz w:val="24"/>
          <w:szCs w:val="24"/>
        </w:rPr>
        <w:t>营运项目承包单位综合履约考评表（安全）</w:t>
      </w:r>
    </w:p>
    <w:p>
      <w:pPr>
        <w:pStyle w:val="27"/>
        <w:spacing w:line="500" w:lineRule="exact"/>
        <w:rPr>
          <w:rFonts w:hint="default" w:eastAsia="仿宋_GB2312"/>
          <w:color w:val="auto"/>
          <w:lang w:val="en-US" w:eastAsia="zh-CN"/>
        </w:rPr>
      </w:pPr>
    </w:p>
    <w:p>
      <w:pPr>
        <w:spacing w:line="500" w:lineRule="exact"/>
        <w:rPr>
          <w:rFonts w:ascii="宋体" w:hAnsi="宋体" w:cs="宋体"/>
          <w:sz w:val="24"/>
        </w:rPr>
      </w:pPr>
      <w:r>
        <w:rPr>
          <w:rFonts w:hint="eastAsia" w:ascii="宋体" w:hAnsi="宋体" w:cs="宋体"/>
          <w:sz w:val="24"/>
        </w:rPr>
        <w:t>甲方：广州市净水有限公司（盖章）</w:t>
      </w:r>
      <w:r>
        <w:rPr>
          <w:rFonts w:ascii="宋体" w:hAnsi="宋体" w:cs="宋体"/>
          <w:sz w:val="24"/>
        </w:rPr>
        <w:t xml:space="preserve"> </w:t>
      </w:r>
      <w:r>
        <w:rPr>
          <w:rFonts w:hint="eastAsia" w:ascii="宋体" w:hAnsi="宋体" w:cs="宋体"/>
          <w:sz w:val="24"/>
        </w:rPr>
        <w:t xml:space="preserve">    乙方：</w:t>
      </w:r>
      <w:r>
        <w:rPr>
          <w:rFonts w:hint="eastAsia" w:ascii="宋体" w:hAnsi="宋体" w:cs="宋体"/>
          <w:color w:val="auto"/>
          <w:spacing w:val="-11"/>
          <w:sz w:val="24"/>
          <w:lang w:val="en-US" w:eastAsia="zh-CN"/>
        </w:rPr>
        <w:t xml:space="preserve">      </w:t>
      </w:r>
      <w:r>
        <w:rPr>
          <w:rFonts w:hint="eastAsia" w:ascii="宋体" w:hAnsi="宋体" w:cs="宋体"/>
          <w:sz w:val="24"/>
        </w:rPr>
        <w:t xml:space="preserve"> （盖章）</w:t>
      </w:r>
    </w:p>
    <w:p>
      <w:pPr>
        <w:spacing w:line="500" w:lineRule="exact"/>
        <w:rPr>
          <w:rFonts w:ascii="宋体" w:hAnsi="宋体" w:cs="宋体"/>
          <w:sz w:val="24"/>
        </w:rPr>
      </w:pPr>
      <w:r>
        <w:rPr>
          <w:rFonts w:hint="eastAsia" w:ascii="宋体" w:hAnsi="宋体" w:cs="宋体"/>
          <w:sz w:val="24"/>
        </w:rPr>
        <w:t>法定代表人或</w:t>
      </w:r>
      <w:r>
        <w:rPr>
          <w:rFonts w:ascii="宋体" w:hAnsi="宋体" w:cs="宋体"/>
          <w:sz w:val="24"/>
        </w:rPr>
        <w:t xml:space="preserve">                         </w:t>
      </w:r>
      <w:r>
        <w:rPr>
          <w:rFonts w:hint="eastAsia" w:ascii="宋体" w:hAnsi="宋体" w:cs="宋体"/>
          <w:sz w:val="24"/>
        </w:rPr>
        <w:t>法定代表人或</w:t>
      </w:r>
    </w:p>
    <w:p>
      <w:pPr>
        <w:spacing w:line="500" w:lineRule="exact"/>
        <w:rPr>
          <w:rFonts w:ascii="宋体" w:hAnsi="宋体" w:cs="宋体"/>
          <w:sz w:val="24"/>
        </w:rPr>
      </w:pPr>
      <w:r>
        <w:rPr>
          <w:rFonts w:hint="eastAsia" w:ascii="宋体" w:hAnsi="宋体" w:cs="宋体"/>
          <w:sz w:val="24"/>
        </w:rPr>
        <w:t>授权代理人：</w:t>
      </w:r>
      <w:r>
        <w:rPr>
          <w:rFonts w:ascii="宋体" w:hAnsi="宋体" w:cs="宋体"/>
          <w:sz w:val="24"/>
        </w:rPr>
        <w:t xml:space="preserve">                         </w:t>
      </w:r>
      <w:r>
        <w:rPr>
          <w:rFonts w:hint="eastAsia" w:ascii="宋体" w:hAnsi="宋体" w:cs="宋体"/>
          <w:sz w:val="24"/>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sz w:val="24"/>
        </w:rPr>
        <w:t>地址：</w:t>
      </w:r>
      <w:r>
        <w:rPr>
          <w:rFonts w:hint="eastAsia" w:ascii="宋体" w:hAnsi="宋体" w:cs="宋体"/>
          <w:sz w:val="24"/>
          <w:lang w:val="en-US" w:eastAsia="zh-CN"/>
        </w:rPr>
        <w:t>广州市天河区临江大道501号</w:t>
      </w:r>
      <w:r>
        <w:rPr>
          <w:rFonts w:ascii="宋体" w:hAnsi="宋体" w:cs="宋体"/>
          <w:sz w:val="24"/>
        </w:rPr>
        <w:t xml:space="preserve"> </w:t>
      </w:r>
      <w:r>
        <w:rPr>
          <w:rFonts w:hint="eastAsia" w:ascii="宋体" w:hAnsi="宋体" w:cs="宋体"/>
          <w:sz w:val="24"/>
          <w:lang w:val="en-US" w:eastAsia="zh-CN"/>
        </w:rPr>
        <w:t xml:space="preserve"> </w:t>
      </w:r>
      <w:r>
        <w:rPr>
          <w:rFonts w:ascii="宋体" w:hAnsi="宋体" w:cs="宋体"/>
          <w:sz w:val="24"/>
        </w:rPr>
        <w:t xml:space="preserve">   </w:t>
      </w:r>
      <w:r>
        <w:rPr>
          <w:rFonts w:hint="eastAsia" w:ascii="宋体" w:hAnsi="宋体" w:cs="宋体"/>
          <w:sz w:val="24"/>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sz w:val="24"/>
        </w:rPr>
      </w:pPr>
      <w:r>
        <w:rPr>
          <w:rFonts w:hint="eastAsia" w:ascii="宋体" w:hAnsi="宋体" w:cs="宋体"/>
          <w:sz w:val="24"/>
        </w:rPr>
        <w:t>经办人：</w:t>
      </w:r>
      <w:r>
        <w:rPr>
          <w:rFonts w:hint="eastAsia" w:ascii="宋体" w:hAnsi="宋体" w:cs="宋体"/>
          <w:sz w:val="24"/>
          <w:lang w:val="en-US" w:eastAsia="zh-CN"/>
        </w:rPr>
        <w:t>陈秋彬</w:t>
      </w:r>
      <w:r>
        <w:rPr>
          <w:rFonts w:ascii="宋体" w:hAnsi="宋体" w:cs="宋体"/>
          <w:sz w:val="24"/>
        </w:rPr>
        <w:t xml:space="preserve">                       </w:t>
      </w:r>
      <w:r>
        <w:rPr>
          <w:rFonts w:hint="eastAsia" w:ascii="宋体" w:hAnsi="宋体" w:cs="宋体"/>
          <w:sz w:val="24"/>
        </w:rPr>
        <w:t>经办人：</w:t>
      </w:r>
    </w:p>
    <w:p>
      <w:pPr>
        <w:spacing w:line="500" w:lineRule="exact"/>
        <w:rPr>
          <w:rFonts w:hint="default" w:ascii="宋体" w:hAnsi="宋体" w:eastAsia="宋体" w:cs="宋体"/>
          <w:sz w:val="24"/>
          <w:lang w:val="en-US" w:eastAsia="zh-CN"/>
        </w:rPr>
      </w:pPr>
      <w:r>
        <w:rPr>
          <w:rFonts w:hint="eastAsia" w:ascii="宋体" w:hAnsi="宋体" w:cs="宋体"/>
          <w:sz w:val="24"/>
        </w:rPr>
        <w:t>联系电话：</w:t>
      </w:r>
      <w:r>
        <w:rPr>
          <w:rFonts w:hint="eastAsia" w:ascii="宋体" w:hAnsi="宋体" w:cs="宋体"/>
          <w:sz w:val="24"/>
          <w:lang w:val="en-US" w:eastAsia="zh-CN"/>
        </w:rPr>
        <w:t>020-38890587</w:t>
      </w:r>
      <w:r>
        <w:rPr>
          <w:rFonts w:ascii="宋体" w:hAnsi="宋体" w:cs="宋体"/>
          <w:sz w:val="24"/>
        </w:rPr>
        <w:t xml:space="preserve">               </w:t>
      </w:r>
      <w:r>
        <w:rPr>
          <w:rFonts w:hint="eastAsia" w:ascii="宋体" w:hAnsi="宋体" w:cs="宋体"/>
          <w:sz w:val="24"/>
        </w:rPr>
        <w:t>联系电话：</w:t>
      </w:r>
      <w:r>
        <w:rPr>
          <w:rFonts w:hint="eastAsia" w:ascii="宋体" w:hAnsi="宋体" w:cs="宋体"/>
          <w:color w:val="auto"/>
          <w:sz w:val="24"/>
          <w:lang w:val="en-US" w:eastAsia="zh-CN"/>
        </w:rPr>
        <w:t xml:space="preserve">     </w:t>
      </w:r>
    </w:p>
    <w:p>
      <w:pPr>
        <w:spacing w:line="500" w:lineRule="exact"/>
        <w:ind w:left="6360" w:hanging="6360" w:hangingChars="2650"/>
        <w:rPr>
          <w:rFonts w:ascii="宋体" w:hAnsi="宋体" w:cs="宋体"/>
          <w:sz w:val="24"/>
        </w:rPr>
      </w:pPr>
      <w:r>
        <w:rPr>
          <w:rFonts w:hint="eastAsia" w:ascii="宋体" w:hAnsi="宋体" w:cs="宋体"/>
          <w:sz w:val="24"/>
        </w:rPr>
        <w:t>传真：</w:t>
      </w:r>
      <w:r>
        <w:rPr>
          <w:rFonts w:ascii="宋体" w:hAnsi="宋体" w:cs="宋体"/>
          <w:sz w:val="24"/>
        </w:rPr>
        <w:t xml:space="preserve">                               </w:t>
      </w:r>
      <w:r>
        <w:rPr>
          <w:rFonts w:hint="eastAsia" w:ascii="宋体" w:hAnsi="宋体" w:cs="宋体"/>
          <w:sz w:val="24"/>
        </w:rPr>
        <w:t>传真：</w:t>
      </w:r>
    </w:p>
    <w:p>
      <w:pPr>
        <w:spacing w:line="500" w:lineRule="exact"/>
        <w:ind w:left="6360" w:right="0" w:rightChars="0" w:hanging="6360" w:hangingChars="2650"/>
        <w:rPr>
          <w:rFonts w:hAnsi="宋体"/>
          <w:b/>
          <w:bCs/>
          <w:szCs w:val="21"/>
        </w:rPr>
      </w:pP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360" w:lineRule="auto"/>
        <w:rPr>
          <w:rFonts w:hint="eastAsia" w:ascii="宋体" w:hAnsi="宋体" w:cs="宋体"/>
          <w:b/>
          <w:bCs/>
          <w:szCs w:val="21"/>
        </w:rPr>
      </w:pPr>
      <w:r>
        <w:rPr>
          <w:rFonts w:hint="eastAsia" w:ascii="宋体" w:hAnsi="宋体" w:cs="宋体"/>
          <w:b/>
          <w:bCs/>
          <w:szCs w:val="21"/>
        </w:rPr>
        <w:t>附件1  成交通知书</w:t>
      </w:r>
    </w:p>
    <w:p>
      <w:pPr>
        <w:spacing w:line="360" w:lineRule="auto"/>
        <w:rPr>
          <w:rFonts w:ascii="宋体" w:hAnsi="宋体" w:cs="宋体"/>
          <w:b/>
          <w:bCs/>
          <w:szCs w:val="21"/>
        </w:rPr>
      </w:pPr>
      <w:r>
        <w:rPr>
          <w:rFonts w:hint="eastAsia" w:ascii="宋体" w:hAnsi="宋体" w:cs="宋体"/>
          <w:b/>
          <w:bCs/>
          <w:szCs w:val="21"/>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3"/>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19"/>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19"/>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19"/>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19"/>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19"/>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19"/>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19"/>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19"/>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FF0000"/>
          <w:sz w:val="24"/>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ascii="宋体" w:hAnsi="宋体"/>
          <w:sz w:val="24"/>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tabs>
          <w:tab w:val="left" w:pos="4170"/>
        </w:tabs>
        <w:spacing w:line="360" w:lineRule="auto"/>
        <w:rPr>
          <w:rFonts w:ascii="宋体" w:hAnsi="宋体" w:cs="宋体"/>
          <w:b/>
          <w:szCs w:val="21"/>
        </w:rPr>
      </w:pPr>
      <w:r>
        <w:rPr>
          <w:rFonts w:hint="eastAsia" w:ascii="宋体" w:hAnsi="宋体" w:cs="宋体"/>
          <w:b/>
          <w:szCs w:val="21"/>
        </w:rPr>
        <w:t>附件3：营运场所施工安全协议书</w:t>
      </w:r>
    </w:p>
    <w:p>
      <w:pPr>
        <w:spacing w:line="360" w:lineRule="auto"/>
        <w:jc w:val="center"/>
        <w:rPr>
          <w:rFonts w:ascii="宋体" w:hAnsi="宋体" w:cs="宋体"/>
          <w:b/>
          <w:bCs/>
          <w:sz w:val="24"/>
        </w:rPr>
      </w:pPr>
    </w:p>
    <w:p>
      <w:pPr>
        <w:spacing w:line="560" w:lineRule="exact"/>
        <w:jc w:val="center"/>
        <w:rPr>
          <w:rFonts w:ascii="黑体" w:hAnsi="Batang" w:eastAsia="黑体" w:cs="Batang"/>
          <w:bCs/>
          <w:kern w:val="0"/>
          <w:sz w:val="44"/>
          <w:szCs w:val="44"/>
        </w:rPr>
      </w:pPr>
      <w:r>
        <w:rPr>
          <w:rFonts w:hint="eastAsia" w:ascii="黑体" w:hAnsi="Batang" w:eastAsia="黑体" w:cs="Batang"/>
          <w:bCs/>
          <w:kern w:val="0"/>
          <w:sz w:val="44"/>
          <w:szCs w:val="44"/>
        </w:rPr>
        <w:t>营运场所施工安全协议书</w:t>
      </w:r>
    </w:p>
    <w:p>
      <w:pPr>
        <w:spacing w:line="560" w:lineRule="exact"/>
        <w:rPr>
          <w:rFonts w:ascii="仿宋_GB2312" w:hAnsi="宋体" w:eastAsia="仿宋_GB2312"/>
          <w:sz w:val="24"/>
        </w:rPr>
      </w:pPr>
    </w:p>
    <w:p>
      <w:pPr>
        <w:spacing w:line="560" w:lineRule="exact"/>
        <w:rPr>
          <w:rFonts w:ascii="宋体" w:hAnsi="宋体" w:cs="Arial"/>
          <w:kern w:val="0"/>
          <w:sz w:val="24"/>
        </w:rPr>
      </w:pPr>
      <w:r>
        <w:rPr>
          <w:rFonts w:hint="eastAsia" w:ascii="宋体" w:hAnsi="宋体" w:cs="Arial"/>
          <w:kern w:val="0"/>
          <w:sz w:val="24"/>
        </w:rPr>
        <w:t>甲方：</w:t>
      </w:r>
      <w:r>
        <w:rPr>
          <w:rFonts w:hint="eastAsia"/>
          <w:sz w:val="24"/>
        </w:rPr>
        <w:t>广州市净水有限公司</w:t>
      </w:r>
    </w:p>
    <w:p>
      <w:pPr>
        <w:spacing w:line="560" w:lineRule="exact"/>
        <w:rPr>
          <w:rFonts w:ascii="宋体" w:hAnsi="宋体" w:cs="Arial"/>
          <w:kern w:val="0"/>
          <w:sz w:val="24"/>
        </w:rPr>
      </w:pPr>
      <w:r>
        <w:rPr>
          <w:rFonts w:hint="eastAsia" w:ascii="宋体" w:hAnsi="宋体" w:cs="Arial"/>
          <w:kern w:val="0"/>
          <w:sz w:val="24"/>
        </w:rPr>
        <w:t xml:space="preserve">乙方： </w:t>
      </w:r>
    </w:p>
    <w:p>
      <w:pPr>
        <w:spacing w:line="560" w:lineRule="exact"/>
        <w:jc w:val="left"/>
        <w:rPr>
          <w:rStyle w:val="24"/>
          <w:rFonts w:asciiTheme="minorEastAsia" w:hAnsiTheme="minorEastAsia" w:eastAsiaTheme="minorEastAsia"/>
          <w:b w:val="0"/>
          <w:u w:val="single"/>
        </w:rPr>
      </w:pP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一、本协议与主合同的关系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本协议作为</w:t>
      </w:r>
      <w:r>
        <w:rPr>
          <w:rFonts w:hint="eastAsia" w:asciiTheme="minorEastAsia" w:hAnsiTheme="minorEastAsia" w:eastAsiaTheme="minorEastAsia"/>
          <w:sz w:val="24"/>
          <w:u w:val="single"/>
          <w:lang w:val="en-US" w:eastAsia="zh-CN"/>
        </w:rPr>
        <w:t xml:space="preserve">                </w:t>
      </w:r>
      <w:r>
        <w:rPr>
          <w:rFonts w:hint="eastAsia" w:asciiTheme="minorEastAsia" w:hAnsiTheme="minorEastAsia" w:eastAsiaTheme="minorEastAsia"/>
          <w:sz w:val="24"/>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sz w:val="24"/>
        </w:rPr>
      </w:pPr>
      <w:r>
        <w:rPr>
          <w:rFonts w:asciiTheme="minorEastAsia" w:hAnsiTheme="minorEastAsia" w:eastAsiaTheme="minorEastAsia"/>
          <w:b/>
          <w:sz w:val="24"/>
        </w:rPr>
        <w:t xml:space="preserve"> 二、</w:t>
      </w:r>
      <w:r>
        <w:rPr>
          <w:rFonts w:hint="eastAsia" w:asciiTheme="minorEastAsia" w:hAnsiTheme="minorEastAsia" w:eastAsiaTheme="minorEastAsia"/>
          <w:b/>
          <w:sz w:val="24"/>
        </w:rPr>
        <w:t>甲方权责</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根据《广州市水务局关于印发广州市水务工程施工和监理企业诚信评价管理办法的通知》（穗水建设〔2</w:t>
      </w:r>
      <w:r>
        <w:rPr>
          <w:rFonts w:asciiTheme="minorEastAsia" w:hAnsiTheme="minorEastAsia" w:eastAsiaTheme="minorEastAsia"/>
          <w:sz w:val="24"/>
        </w:rPr>
        <w:t>014</w:t>
      </w:r>
      <w:r>
        <w:rPr>
          <w:rFonts w:hint="eastAsia" w:asciiTheme="minorEastAsia" w:hAnsiTheme="minorEastAsia" w:eastAsiaTheme="minorEastAsia"/>
          <w:sz w:val="24"/>
        </w:rPr>
        <w:t>〕1</w:t>
      </w:r>
      <w:r>
        <w:rPr>
          <w:rFonts w:asciiTheme="minorEastAsia" w:hAnsiTheme="minorEastAsia" w:eastAsiaTheme="minorEastAsia"/>
          <w:sz w:val="24"/>
        </w:rPr>
        <w:t>0</w:t>
      </w:r>
      <w:r>
        <w:rPr>
          <w:rFonts w:hint="eastAsia" w:asciiTheme="minorEastAsia" w:hAnsiTheme="minorEastAsia" w:eastAsiaTheme="minorEastAsia"/>
          <w:sz w:val="24"/>
        </w:rPr>
        <w:t>号）、《市净水公司关于印发施工和监理企业诚信评价工作实施办法的通知》（穗净水〔201</w:t>
      </w:r>
      <w:r>
        <w:rPr>
          <w:rFonts w:asciiTheme="minorEastAsia" w:hAnsiTheme="minorEastAsia" w:eastAsiaTheme="minorEastAsia"/>
          <w:sz w:val="24"/>
        </w:rPr>
        <w:t>5</w:t>
      </w:r>
      <w:r>
        <w:rPr>
          <w:rFonts w:hint="eastAsia" w:asciiTheme="minorEastAsia" w:hAnsiTheme="minorEastAsia" w:eastAsiaTheme="minorEastAsia"/>
          <w:sz w:val="24"/>
        </w:rPr>
        <w:t>〕2</w:t>
      </w:r>
      <w:r>
        <w:rPr>
          <w:rFonts w:asciiTheme="minorEastAsia" w:hAnsiTheme="minorEastAsia" w:eastAsiaTheme="minorEastAsia"/>
          <w:sz w:val="24"/>
        </w:rPr>
        <w:t>40</w:t>
      </w:r>
      <w:r>
        <w:rPr>
          <w:rFonts w:hint="eastAsia" w:asciiTheme="minorEastAsia" w:hAnsiTheme="minorEastAsia" w:eastAsiaTheme="minorEastAsia"/>
          <w:sz w:val="24"/>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向上级进行反映，包括但不限于广东省市政行业协会、广州市市政公路协会等。</w:t>
      </w:r>
    </w:p>
    <w:p>
      <w:pPr>
        <w:spacing w:line="560" w:lineRule="exact"/>
        <w:ind w:firstLine="480" w:firstLineChars="200"/>
        <w:rPr>
          <w:rFonts w:ascii="宋体" w:hAnsi="宋体" w:cs="Arial"/>
          <w:kern w:val="0"/>
          <w:sz w:val="24"/>
        </w:rPr>
      </w:pPr>
      <w:r>
        <w:rPr>
          <w:rFonts w:hint="eastAsia" w:ascii="宋体" w:hAnsi="宋体" w:cs="Arial"/>
          <w:kern w:val="0"/>
          <w:sz w:val="24"/>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三、乙方权责</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（三）乙方应在合同签订后</w:t>
      </w:r>
      <w:r>
        <w:rPr>
          <w:rFonts w:asciiTheme="minorEastAsia" w:hAnsiTheme="minorEastAsia" w:eastAsiaTheme="minorEastAsia"/>
          <w:sz w:val="24"/>
          <w:u w:val="single"/>
        </w:rPr>
        <w:t xml:space="preserve"> </w:t>
      </w:r>
      <w:r>
        <w:rPr>
          <w:rFonts w:hint="eastAsia" w:asciiTheme="minorEastAsia" w:hAnsiTheme="minorEastAsia" w:eastAsiaTheme="minorEastAsia"/>
          <w:sz w:val="24"/>
          <w:u w:val="single"/>
        </w:rPr>
        <w:t>15</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（十）乙方委托的第三方运输单位或个人，违反本协议的，全部责任均由乙方承担。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四、事故责任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42"/>
        <w:spacing w:line="560" w:lineRule="exact"/>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五、补充条款：</w:t>
      </w:r>
      <w:r>
        <w:rPr>
          <w:rFonts w:asciiTheme="minorEastAsia" w:hAnsiTheme="minorEastAsia" w:eastAsiaTheme="minorEastAsia"/>
          <w:sz w:val="24"/>
          <w:u w:val="single"/>
        </w:rPr>
        <w:t xml:space="preserve">       </w:t>
      </w:r>
      <w:r>
        <w:rPr>
          <w:rFonts w:hint="eastAsia" w:asciiTheme="minorEastAsia" w:hAnsiTheme="minorEastAsia" w:eastAsiaTheme="minorEastAsia"/>
          <w:sz w:val="24"/>
          <w:u w:val="single"/>
          <w:lang w:val="en-US" w:eastAsia="zh-CN"/>
        </w:rPr>
        <w:t>无</w:t>
      </w:r>
      <w:r>
        <w:rPr>
          <w:rFonts w:asciiTheme="minorEastAsia" w:hAnsiTheme="minorEastAsia" w:eastAsiaTheme="minorEastAsia"/>
          <w:sz w:val="24"/>
          <w:u w:val="single"/>
        </w:rPr>
        <w:t xml:space="preserve">          </w:t>
      </w:r>
      <w:r>
        <w:rPr>
          <w:rFonts w:hint="eastAsia" w:asciiTheme="minorEastAsia" w:hAnsiTheme="minorEastAsia" w:eastAsiaTheme="minorEastAsia"/>
          <w:sz w:val="24"/>
        </w:rPr>
        <w:t>。</w:t>
      </w:r>
    </w:p>
    <w:p>
      <w:pPr>
        <w:adjustRightInd w:val="0"/>
        <w:snapToGrid w:val="0"/>
        <w:spacing w:line="560" w:lineRule="exact"/>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六、附则</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sz w:val="24"/>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甲方：</w:t>
            </w:r>
          </w:p>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签约代表：</w:t>
            </w:r>
          </w:p>
          <w:p>
            <w:pPr>
              <w:adjustRightInd w:val="0"/>
              <w:snapToGrid w:val="0"/>
              <w:spacing w:line="560" w:lineRule="exact"/>
              <w:rPr>
                <w:rFonts w:asciiTheme="minorEastAsia" w:hAnsiTheme="minorEastAsia" w:eastAsiaTheme="minorEastAsia"/>
                <w:sz w:val="24"/>
              </w:rPr>
            </w:pPr>
            <w:r>
              <w:rPr>
                <w:rFonts w:hint="eastAsia" w:asciiTheme="minorEastAsia" w:hAnsiTheme="minorEastAsia" w:eastAsiaTheme="minorEastAsia"/>
                <w:sz w:val="24"/>
              </w:rPr>
              <w:t>联系电话：</w:t>
            </w:r>
          </w:p>
          <w:p>
            <w:pPr>
              <w:adjustRightInd w:val="0"/>
              <w:snapToGrid w:val="0"/>
              <w:spacing w:line="560" w:lineRule="exact"/>
              <w:ind w:firstLine="240" w:firstLineChars="100"/>
              <w:jc w:val="right"/>
              <w:rPr>
                <w:rFonts w:asciiTheme="minorEastAsia" w:hAnsiTheme="minorEastAsia" w:eastAsiaTheme="minorEastAsia"/>
                <w:sz w:val="24"/>
              </w:rPr>
            </w:pPr>
            <w:r>
              <w:rPr>
                <w:rFonts w:hint="eastAsia" w:asciiTheme="minorEastAsia" w:hAnsiTheme="minorEastAsia" w:eastAsiaTheme="minorEastAsia"/>
                <w:sz w:val="24"/>
              </w:rPr>
              <w:t>年</w:t>
            </w:r>
            <w:r>
              <w:rPr>
                <w:rFonts w:asciiTheme="minorEastAsia" w:hAnsiTheme="minorEastAsia" w:eastAsiaTheme="minorEastAsia"/>
                <w:sz w:val="24"/>
              </w:rPr>
              <w:t xml:space="preserve">    </w:t>
            </w:r>
            <w:r>
              <w:rPr>
                <w:rFonts w:hint="eastAsia" w:asciiTheme="minorEastAsia" w:hAnsiTheme="minorEastAsia" w:eastAsiaTheme="minorEastAsia"/>
                <w:sz w:val="24"/>
              </w:rPr>
              <w:t>月</w:t>
            </w:r>
            <w:r>
              <w:rPr>
                <w:rFonts w:asciiTheme="minorEastAsia" w:hAnsiTheme="minorEastAsia" w:eastAsiaTheme="minorEastAsia"/>
                <w:sz w:val="24"/>
              </w:rPr>
              <w:t xml:space="preserve">    </w:t>
            </w:r>
            <w:r>
              <w:rPr>
                <w:rFonts w:hint="eastAsia" w:asciiTheme="minorEastAsia" w:hAnsiTheme="minorEastAsia" w:eastAsiaTheme="minorEastAsia"/>
                <w:sz w:val="24"/>
              </w:rPr>
              <w:t>日</w:t>
            </w:r>
          </w:p>
        </w:tc>
        <w:tc>
          <w:tcPr>
            <w:tcW w:w="4474" w:type="dxa"/>
          </w:tcPr>
          <w:p>
            <w:pPr>
              <w:adjustRightInd w:val="0"/>
              <w:snapToGrid w:val="0"/>
              <w:spacing w:line="560" w:lineRule="exact"/>
              <w:rPr>
                <w:rFonts w:ascii="宋体" w:hAnsi="宋体" w:eastAsia="宋体"/>
                <w:sz w:val="24"/>
              </w:rPr>
            </w:pPr>
            <w:r>
              <w:rPr>
                <w:rFonts w:hint="eastAsia" w:ascii="宋体" w:hAnsi="宋体" w:eastAsia="宋体"/>
                <w:sz w:val="24"/>
              </w:rPr>
              <w:t>乙方：</w:t>
            </w:r>
          </w:p>
          <w:p>
            <w:pPr>
              <w:adjustRightInd w:val="0"/>
              <w:snapToGrid w:val="0"/>
              <w:spacing w:line="560" w:lineRule="exact"/>
              <w:rPr>
                <w:rFonts w:ascii="宋体" w:hAnsi="宋体" w:eastAsia="宋体"/>
                <w:sz w:val="24"/>
              </w:rPr>
            </w:pPr>
            <w:r>
              <w:rPr>
                <w:rFonts w:hint="eastAsia" w:ascii="宋体" w:hAnsi="宋体" w:eastAsia="宋体"/>
                <w:sz w:val="24"/>
              </w:rPr>
              <w:t>签约代表：</w:t>
            </w:r>
          </w:p>
          <w:p>
            <w:pPr>
              <w:adjustRightInd w:val="0"/>
              <w:snapToGrid w:val="0"/>
              <w:spacing w:line="560" w:lineRule="exact"/>
              <w:rPr>
                <w:rFonts w:ascii="宋体" w:hAnsi="宋体" w:eastAsia="宋体"/>
                <w:sz w:val="24"/>
              </w:rPr>
            </w:pPr>
            <w:r>
              <w:rPr>
                <w:rFonts w:hint="eastAsia" w:ascii="宋体" w:hAnsi="宋体" w:eastAsia="宋体"/>
                <w:sz w:val="24"/>
              </w:rPr>
              <w:t>联系电话：</w:t>
            </w:r>
          </w:p>
          <w:p>
            <w:pPr>
              <w:adjustRightInd w:val="0"/>
              <w:snapToGrid w:val="0"/>
              <w:spacing w:line="560" w:lineRule="exact"/>
              <w:ind w:firstLine="1440" w:firstLineChars="600"/>
              <w:jc w:val="both"/>
              <w:rPr>
                <w:rFonts w:asciiTheme="minorEastAsia" w:hAnsiTheme="minorEastAsia" w:eastAsiaTheme="minorEastAsia"/>
                <w:sz w:val="24"/>
              </w:rPr>
            </w:pPr>
            <w:r>
              <w:rPr>
                <w:rFonts w:hint="eastAsia" w:asciiTheme="minorEastAsia" w:hAnsiTheme="minorEastAsia" w:eastAsiaTheme="minorEastAsia"/>
                <w:sz w:val="24"/>
              </w:rPr>
              <w:t>年</w:t>
            </w:r>
            <w:r>
              <w:rPr>
                <w:rFonts w:asciiTheme="minorEastAsia" w:hAnsiTheme="minorEastAsia" w:eastAsiaTheme="minorEastAsia"/>
                <w:sz w:val="24"/>
              </w:rPr>
              <w:t xml:space="preserve">    </w:t>
            </w:r>
            <w:r>
              <w:rPr>
                <w:rFonts w:hint="eastAsia" w:asciiTheme="minorEastAsia" w:hAnsiTheme="minorEastAsia" w:eastAsiaTheme="minorEastAsia"/>
                <w:sz w:val="24"/>
              </w:rPr>
              <w:t>月</w:t>
            </w:r>
            <w:r>
              <w:rPr>
                <w:rFonts w:asciiTheme="minorEastAsia" w:hAnsiTheme="minorEastAsia" w:eastAsiaTheme="minorEastAsia"/>
                <w:sz w:val="24"/>
              </w:rPr>
              <w:t xml:space="preserve">    </w:t>
            </w:r>
            <w:r>
              <w:rPr>
                <w:rFonts w:hint="eastAsia" w:asciiTheme="minorEastAsia" w:hAnsiTheme="minorEastAsia" w:eastAsiaTheme="minorEastAsia"/>
                <w:sz w:val="24"/>
              </w:rPr>
              <w:t>日</w:t>
            </w:r>
          </w:p>
        </w:tc>
      </w:tr>
    </w:tbl>
    <w:p>
      <w:pPr>
        <w:spacing w:line="360" w:lineRule="auto"/>
        <w:rPr>
          <w:rFonts w:ascii="宋体" w:hAnsi="宋体" w:cs="宋体"/>
          <w:b/>
          <w:szCs w:val="21"/>
        </w:rPr>
      </w:pPr>
    </w:p>
    <w:p>
      <w:pPr>
        <w:spacing w:line="360" w:lineRule="auto"/>
        <w:rPr>
          <w:rFonts w:ascii="宋体" w:hAnsi="宋体" w:cs="宋体"/>
          <w:b/>
          <w:szCs w:val="21"/>
        </w:rPr>
      </w:pPr>
      <w:r>
        <w:rPr>
          <w:rFonts w:hint="eastAsia" w:ascii="宋体" w:hAnsi="宋体" w:cs="宋体"/>
          <w:b/>
          <w:szCs w:val="21"/>
        </w:rPr>
        <w:t>附件4：防疫管理协议书</w:t>
      </w:r>
    </w:p>
    <w:p>
      <w:pPr>
        <w:spacing w:line="440" w:lineRule="exact"/>
        <w:jc w:val="center"/>
        <w:rPr>
          <w:rFonts w:ascii="仿宋_GB2312" w:eastAsia="仿宋_GB2312"/>
          <w:b/>
          <w:bCs/>
          <w:sz w:val="28"/>
          <w:szCs w:val="28"/>
        </w:rPr>
      </w:pPr>
      <w:r>
        <w:rPr>
          <w:rFonts w:hint="eastAsia" w:asciiTheme="minorEastAsia" w:hAnsiTheme="minorEastAsia" w:eastAsiaTheme="minorEastAsia" w:cstheme="minorEastAsia"/>
          <w:b/>
          <w:bCs/>
          <w:sz w:val="28"/>
          <w:szCs w:val="28"/>
          <w:lang w:val="en-US" w:eastAsia="zh-CN"/>
        </w:rPr>
        <w:t>防疫</w:t>
      </w:r>
      <w:r>
        <w:rPr>
          <w:rFonts w:hint="eastAsia" w:asciiTheme="minorEastAsia" w:hAnsiTheme="minorEastAsia" w:eastAsiaTheme="minorEastAsia" w:cstheme="minorEastAsia"/>
          <w:b/>
          <w:bCs/>
          <w:sz w:val="28"/>
          <w:szCs w:val="28"/>
        </w:rPr>
        <w:t>管理协议书</w:t>
      </w:r>
    </w:p>
    <w:p>
      <w:pPr>
        <w:spacing w:line="440" w:lineRule="exact"/>
        <w:rPr>
          <w:rFonts w:ascii="仿宋_GB2312" w:hAnsi="宋体" w:eastAsia="仿宋_GB2312"/>
          <w:sz w:val="24"/>
        </w:rPr>
      </w:pPr>
    </w:p>
    <w:p>
      <w:pPr>
        <w:adjustRightInd w:val="0"/>
        <w:snapToGrid w:val="0"/>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甲方</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rPr>
        <w:t>广州市净水有限公司</w:t>
      </w:r>
    </w:p>
    <w:p>
      <w:pPr>
        <w:adjustRightInd w:val="0"/>
        <w:snapToGrid w:val="0"/>
        <w:spacing w:line="440" w:lineRule="exact"/>
        <w:ind w:firstLine="480" w:firstLineChars="200"/>
        <w:jc w:val="left"/>
        <w:rPr>
          <w:rStyle w:val="24"/>
          <w:rFonts w:hint="eastAsia" w:asciiTheme="minorEastAsia" w:hAnsiTheme="minorEastAsia" w:eastAsiaTheme="minorEastAsia" w:cstheme="minorEastAsia"/>
          <w:b w:val="0"/>
          <w:sz w:val="24"/>
          <w:szCs w:val="24"/>
          <w:u w:val="single"/>
        </w:rPr>
      </w:pPr>
      <w:r>
        <w:rPr>
          <w:rFonts w:hint="eastAsia" w:asciiTheme="minorEastAsia" w:hAnsiTheme="minorEastAsia" w:eastAsiaTheme="minorEastAsia" w:cstheme="minorEastAsia"/>
          <w:sz w:val="24"/>
          <w:szCs w:val="24"/>
          <w:lang w:val="en-US" w:eastAsia="zh-CN"/>
        </w:rPr>
        <w:t>乙方</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val="en-US" w:eastAsia="zh-CN"/>
        </w:rPr>
        <w:t xml:space="preserve">              </w:t>
      </w:r>
      <w:r>
        <w:rPr>
          <w:rStyle w:val="24"/>
          <w:rFonts w:hint="eastAsia" w:asciiTheme="minorEastAsia" w:hAnsiTheme="minorEastAsia" w:eastAsiaTheme="minorEastAsia" w:cstheme="minorEastAsia"/>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p>
    <w:p>
      <w:pPr>
        <w:numPr>
          <w:ilvl w:val="0"/>
          <w:numId w:val="0"/>
        </w:numPr>
        <w:adjustRightInd w:val="0"/>
        <w:snapToGrid w:val="0"/>
        <w:spacing w:line="44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本协议与主协议的关系</w:t>
      </w:r>
    </w:p>
    <w:p>
      <w:pPr>
        <w:adjustRightInd w:val="0"/>
        <w:snapToGrid w:val="0"/>
        <w:spacing w:line="440" w:lineRule="exact"/>
        <w:ind w:left="105"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本协议作为</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bCs/>
          <w:sz w:val="24"/>
          <w:szCs w:val="24"/>
          <w:u w:val="single"/>
          <w:lang w:val="en-US" w:eastAsia="zh-CN"/>
        </w:rPr>
        <w:t xml:space="preserve">               </w:t>
      </w:r>
      <w:r>
        <w:rPr>
          <w:rFonts w:hint="eastAsia" w:asciiTheme="minorEastAsia" w:hAnsiTheme="minorEastAsia" w:eastAsiaTheme="minorEastAsia" w:cstheme="minorEastAsia"/>
          <w:bCs/>
          <w:sz w:val="24"/>
          <w:szCs w:val="24"/>
          <w:u w:val="single"/>
        </w:rPr>
        <w:t xml:space="preserve">  </w:t>
      </w:r>
      <w:r>
        <w:rPr>
          <w:rFonts w:hint="eastAsia" w:asciiTheme="minorEastAsia" w:hAnsiTheme="minorEastAsia" w:eastAsiaTheme="minorEastAsia" w:cstheme="minorEastAsia"/>
          <w:sz w:val="24"/>
          <w:szCs w:val="24"/>
        </w:rPr>
        <w:t>的组成部分，与主合同具有同等法律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二、甲方的义务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（一）</w:t>
      </w:r>
      <w:r>
        <w:rPr>
          <w:rFonts w:hint="eastAsia" w:asciiTheme="minorEastAsia" w:hAnsiTheme="minorEastAsia" w:eastAsiaTheme="minorEastAsia" w:cstheme="minorEastAsia"/>
          <w:sz w:val="24"/>
          <w:szCs w:val="24"/>
          <w:lang w:val="en-US" w:eastAsia="zh-CN"/>
        </w:rPr>
        <w:t>与建设主管部门和属地疫情防控指挥部门形成联防联控机制，建立快速有效的处置工作流程。</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（二）对乙方防控工作的落实情况进行监督。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三、乙方的义务</w:t>
      </w:r>
    </w:p>
    <w:p>
      <w:pPr>
        <w:pStyle w:val="8"/>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（一）开展疫情防控宣传教育，提高</w:t>
      </w:r>
      <w:r>
        <w:rPr>
          <w:rFonts w:hint="eastAsia" w:asciiTheme="minorEastAsia" w:hAnsiTheme="minorEastAsia" w:eastAsiaTheme="minorEastAsia" w:cstheme="minorEastAsia"/>
          <w:sz w:val="24"/>
          <w:szCs w:val="24"/>
          <w:lang w:val="en-US" w:eastAsia="zh-CN"/>
        </w:rPr>
        <w:t>乙方</w:t>
      </w:r>
      <w:r>
        <w:rPr>
          <w:rFonts w:hint="eastAsia" w:asciiTheme="minorEastAsia" w:hAnsiTheme="minorEastAsia" w:eastAsiaTheme="minorEastAsia" w:cstheme="minorEastAsia"/>
          <w:kern w:val="2"/>
          <w:sz w:val="24"/>
          <w:szCs w:val="24"/>
          <w:lang w:val="en-US" w:eastAsia="zh-CN" w:bidi="ar-SA"/>
        </w:rPr>
        <w:t>人员自我防护意识，最大限度减少人员暴露和感染的风险。</w:t>
      </w:r>
    </w:p>
    <w:p>
      <w:pPr>
        <w:pStyle w:val="8"/>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（二）</w:t>
      </w:r>
      <w:r>
        <w:rPr>
          <w:rFonts w:hint="eastAsia" w:asciiTheme="minorEastAsia" w:hAnsiTheme="minorEastAsia" w:eastAsiaTheme="minorEastAsia" w:cstheme="minorEastAsia"/>
          <w:sz w:val="24"/>
          <w:szCs w:val="24"/>
          <w:lang w:val="en-US" w:eastAsia="zh-CN"/>
        </w:rPr>
        <w:t>做好乙方人员防控工作管理，及时提交防疫资料，落实疫情防控备案，必要时需</w:t>
      </w:r>
      <w:r>
        <w:rPr>
          <w:rFonts w:hint="eastAsia" w:asciiTheme="minorEastAsia" w:hAnsiTheme="minorEastAsia" w:eastAsiaTheme="minorEastAsia" w:cstheme="minorEastAsia"/>
          <w:kern w:val="2"/>
          <w:sz w:val="24"/>
          <w:szCs w:val="24"/>
          <w:lang w:val="en-US" w:eastAsia="zh-CN" w:bidi="ar-SA"/>
        </w:rPr>
        <w:t>编制防控管理工作方案</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（三）乙方人员须按</w:t>
      </w:r>
      <w:r>
        <w:rPr>
          <w:rFonts w:hint="eastAsia" w:asciiTheme="minorEastAsia" w:hAnsiTheme="minorEastAsia" w:eastAsiaTheme="minorEastAsia" w:cstheme="minorEastAsia"/>
          <w:color w:val="auto"/>
          <w:sz w:val="24"/>
          <w:szCs w:val="24"/>
          <w:lang w:val="en-US" w:eastAsia="zh-CN"/>
        </w:rPr>
        <w:t>照</w:t>
      </w:r>
      <w:r>
        <w:rPr>
          <w:rFonts w:hint="eastAsia" w:asciiTheme="minorEastAsia" w:hAnsiTheme="minorEastAsia" w:eastAsiaTheme="minorEastAsia" w:cstheme="minorEastAsia"/>
          <w:color w:val="auto"/>
          <w:kern w:val="2"/>
          <w:sz w:val="24"/>
          <w:szCs w:val="24"/>
          <w:lang w:val="en-US" w:eastAsia="zh-CN" w:bidi="ar-SA"/>
        </w:rPr>
        <w:t>甲方各厂区进厂门岗防控要求</w:t>
      </w:r>
      <w:r>
        <w:rPr>
          <w:rFonts w:hint="eastAsia" w:asciiTheme="minorEastAsia" w:hAnsiTheme="minorEastAsia" w:eastAsiaTheme="minorEastAsia" w:cstheme="minorEastAsia"/>
          <w:sz w:val="24"/>
          <w:szCs w:val="24"/>
          <w:lang w:val="en-US" w:eastAsia="zh-CN"/>
        </w:rPr>
        <w:t>进行疫苗接种及核酸检测，未满足相关要求的人员甲方有权限制进入厂区。</w:t>
      </w:r>
    </w:p>
    <w:p>
      <w:pPr>
        <w:pStyle w:val="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（四）建立畅通的信息传输渠道和严格的信息上报机制，出现问题及时采取应急响应措施，迅速妥善处置项目施工场所普通发热病例、可疑病例和突发新冠肺炎疫情，并第一时间报送甲方。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（五）各级政府、有关部门及甲方的其他</w:t>
      </w:r>
      <w:r>
        <w:rPr>
          <w:rFonts w:hint="eastAsia" w:asciiTheme="minorEastAsia" w:hAnsiTheme="minorEastAsia" w:eastAsiaTheme="minorEastAsia" w:cstheme="minorEastAsia"/>
          <w:sz w:val="24"/>
          <w:szCs w:val="24"/>
          <w:lang w:val="en-US" w:eastAsia="zh-CN"/>
        </w:rPr>
        <w:t>防控要求</w:t>
      </w:r>
      <w:r>
        <w:rPr>
          <w:rFonts w:hint="eastAsia" w:asciiTheme="minorEastAsia" w:hAnsiTheme="minorEastAsia" w:eastAsiaTheme="minorEastAsia" w:cstheme="minorEastAsia"/>
          <w:color w:val="auto"/>
          <w:kern w:val="2"/>
          <w:sz w:val="24"/>
          <w:szCs w:val="24"/>
          <w:lang w:val="en-US" w:eastAsia="zh-CN" w:bidi="ar-SA"/>
        </w:rPr>
        <w:t>。</w:t>
      </w:r>
    </w:p>
    <w:p>
      <w:pPr>
        <w:numPr>
          <w:ilvl w:val="0"/>
          <w:numId w:val="0"/>
        </w:numPr>
        <w:adjustRightInd w:val="0"/>
        <w:snapToGrid w:val="0"/>
        <w:spacing w:line="440" w:lineRule="exact"/>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四、违约责任</w:t>
      </w:r>
    </w:p>
    <w:p>
      <w:pPr>
        <w:adjustRightInd w:val="0"/>
        <w:snapToGrid w:val="0"/>
        <w:spacing w:line="440" w:lineRule="exact"/>
        <w:ind w:left="105"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乙方需按照甲方服务要求执行，未达到疫情防控要求的，需按下列条款执行：</w:t>
      </w:r>
    </w:p>
    <w:p>
      <w:pPr>
        <w:adjustRightInd w:val="0"/>
        <w:snapToGrid w:val="0"/>
        <w:spacing w:line="440" w:lineRule="exact"/>
        <w:ind w:left="105"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（一）乙方人员及其</w:t>
      </w:r>
      <w:r>
        <w:rPr>
          <w:rFonts w:hint="eastAsia" w:asciiTheme="minorEastAsia" w:hAnsiTheme="minorEastAsia" w:eastAsiaTheme="minorEastAsia" w:cstheme="minorEastAsia"/>
          <w:color w:val="auto"/>
          <w:sz w:val="24"/>
          <w:szCs w:val="24"/>
          <w:highlight w:val="none"/>
          <w:lang w:val="en-US" w:eastAsia="zh-CN"/>
        </w:rPr>
        <w:t>密接</w:t>
      </w:r>
      <w:r>
        <w:rPr>
          <w:rFonts w:hint="eastAsia" w:asciiTheme="minorEastAsia" w:hAnsiTheme="minorEastAsia" w:eastAsiaTheme="minorEastAsia" w:cstheme="minorEastAsia"/>
          <w:sz w:val="24"/>
          <w:szCs w:val="24"/>
          <w:lang w:val="en-US" w:eastAsia="zh-CN"/>
        </w:rPr>
        <w:t>亲属有重点区域、重点场所旅居史未报备的，每发现一人，从乙方当月服务费中扣500元；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（二）乙方人员未按照甲方要求进行核酸检测的或有瞒报、虚报的，每发现一人，从乙方当月服务费中扣50元；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（三）乙方项目维修施工人员拒不配合甲方疫情防控要求或不满足甲方防疫工作要求的，甲方有权要求乙方3天内更换服务人员。</w:t>
      </w:r>
    </w:p>
    <w:p>
      <w:pPr>
        <w:adjustRightInd w:val="0"/>
        <w:snapToGrid w:val="0"/>
        <w:spacing w:line="440" w:lineRule="exact"/>
        <w:jc w:val="left"/>
        <w:rPr>
          <w:rFonts w:hint="eastAsia" w:asciiTheme="minorEastAsia" w:hAnsiTheme="minorEastAsia" w:eastAsiaTheme="minorEastAsia" w:cstheme="minorEastAsia"/>
          <w:sz w:val="24"/>
          <w:szCs w:val="24"/>
        </w:rPr>
      </w:pPr>
    </w:p>
    <w:p>
      <w:pPr>
        <w:pStyle w:val="42"/>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w:t>
      </w:r>
      <w:r>
        <w:rPr>
          <w:rFonts w:hint="eastAsia" w:asciiTheme="minorEastAsia" w:hAnsiTheme="minorEastAsia" w:eastAsiaTheme="minorEastAsia" w:cstheme="minorEastAsia"/>
          <w:sz w:val="24"/>
          <w:szCs w:val="24"/>
        </w:rPr>
        <w:t>、补充条款：</w:t>
      </w:r>
      <w:r>
        <w:rPr>
          <w:rFonts w:hint="eastAsia" w:asciiTheme="minorEastAsia" w:hAnsiTheme="minorEastAsia" w:eastAsiaTheme="minorEastAsia" w:cstheme="minorEastAsia"/>
          <w:sz w:val="24"/>
          <w:szCs w:val="24"/>
          <w:u w:val="single"/>
        </w:rPr>
        <w:t xml:space="preserve">         /       </w:t>
      </w:r>
      <w:r>
        <w:rPr>
          <w:rFonts w:hint="eastAsia" w:asciiTheme="minorEastAsia" w:hAnsiTheme="minorEastAsia" w:eastAsiaTheme="minorEastAsia" w:cstheme="minorEastAsia"/>
          <w:sz w:val="24"/>
          <w:szCs w:val="24"/>
        </w:rPr>
        <w:t>。</w:t>
      </w:r>
    </w:p>
    <w:p>
      <w:pPr>
        <w:adjustRightInd w:val="0"/>
        <w:snapToGrid w:val="0"/>
        <w:spacing w:line="44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六</w:t>
      </w:r>
      <w:r>
        <w:rPr>
          <w:rFonts w:hint="eastAsia" w:asciiTheme="minorEastAsia" w:hAnsiTheme="minorEastAsia" w:eastAsiaTheme="minorEastAsia" w:cstheme="minorEastAsia"/>
          <w:sz w:val="24"/>
          <w:szCs w:val="24"/>
        </w:rPr>
        <w:t>、附则</w:t>
      </w:r>
    </w:p>
    <w:p>
      <w:pPr>
        <w:adjustRightInd w:val="0"/>
        <w:snapToGrid w:val="0"/>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本协议与合同同时签订、同时终止、同时生效，具有相同的法律效力。合同由甲乙双方签字、盖章生效，甲乙双方各</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rPr>
        <w:t>份。</w:t>
      </w:r>
    </w:p>
    <w:p>
      <w:pPr>
        <w:adjustRightInd w:val="0"/>
        <w:snapToGrid w:val="0"/>
        <w:spacing w:line="440" w:lineRule="exact"/>
        <w:rPr>
          <w:rFonts w:hint="eastAsia" w:asciiTheme="minorEastAsia" w:hAnsiTheme="minorEastAsia" w:eastAsiaTheme="minorEastAsia" w:cstheme="minorEastAsia"/>
          <w:sz w:val="24"/>
          <w:szCs w:val="24"/>
        </w:rPr>
      </w:pPr>
    </w:p>
    <w:p>
      <w:pPr>
        <w:adjustRightInd w:val="0"/>
        <w:snapToGrid w:val="0"/>
        <w:spacing w:line="440" w:lineRule="exact"/>
        <w:ind w:left="1330" w:leftChars="5" w:hanging="1320" w:hangingChars="55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甲方</w:t>
      </w:r>
      <w:r>
        <w:rPr>
          <w:rFonts w:hint="eastAsia" w:asciiTheme="minorEastAsia" w:hAnsiTheme="minorEastAsia" w:eastAsiaTheme="minorEastAsia" w:cstheme="minorEastAsia"/>
          <w:sz w:val="24"/>
          <w:szCs w:val="24"/>
        </w:rPr>
        <w:t xml:space="preserve">代表 （章）：                             </w:t>
      </w:r>
      <w:r>
        <w:rPr>
          <w:rFonts w:hint="eastAsia" w:asciiTheme="minorEastAsia" w:hAnsiTheme="minorEastAsia" w:eastAsiaTheme="minorEastAsia" w:cstheme="minorEastAsia"/>
          <w:sz w:val="24"/>
          <w:szCs w:val="24"/>
          <w:lang w:val="en-US" w:eastAsia="zh-CN"/>
        </w:rPr>
        <w:t>乙方</w:t>
      </w:r>
      <w:r>
        <w:rPr>
          <w:rFonts w:hint="eastAsia" w:asciiTheme="minorEastAsia" w:hAnsiTheme="minorEastAsia" w:eastAsiaTheme="minorEastAsia" w:cstheme="minorEastAsia"/>
          <w:sz w:val="24"/>
          <w:szCs w:val="24"/>
        </w:rPr>
        <w:t>代表（章）：                                                           　　              　　　　　　　</w:t>
      </w:r>
    </w:p>
    <w:p>
      <w:pPr>
        <w:adjustRightInd w:val="0"/>
        <w:snapToGrid w:val="0"/>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年 　月　  日　　　　　                 年   月  　日</w:t>
      </w:r>
    </w:p>
    <w:p>
      <w:pPr>
        <w:pStyle w:val="27"/>
        <w:rPr>
          <w:rFonts w:hAnsi="宋体"/>
          <w:b/>
          <w:bCs/>
          <w:color w:val="auto"/>
          <w:szCs w:val="21"/>
        </w:rPr>
      </w:pPr>
    </w:p>
    <w:p>
      <w:pPr>
        <w:spacing w:line="360" w:lineRule="auto"/>
        <w:rPr>
          <w:rFonts w:hint="eastAsia" w:ascii="宋体" w:hAnsi="宋体" w:cs="宋体"/>
          <w:b/>
          <w:szCs w:val="21"/>
          <w:lang w:val="en-US" w:eastAsia="zh-CN"/>
        </w:rPr>
      </w:pPr>
      <w:r>
        <w:rPr>
          <w:rFonts w:hint="eastAsia" w:ascii="宋体" w:hAnsi="宋体" w:cs="宋体"/>
          <w:b/>
          <w:szCs w:val="21"/>
        </w:rPr>
        <w:t>附件</w:t>
      </w:r>
      <w:r>
        <w:rPr>
          <w:rFonts w:hint="eastAsia" w:ascii="宋体" w:hAnsi="宋体" w:cs="宋体"/>
          <w:b/>
          <w:szCs w:val="21"/>
          <w:lang w:val="en-US" w:eastAsia="zh-CN"/>
        </w:rPr>
        <w:t>5</w:t>
      </w:r>
      <w:r>
        <w:rPr>
          <w:rFonts w:hint="eastAsia" w:ascii="宋体" w:hAnsi="宋体" w:cs="宋体"/>
          <w:b/>
          <w:szCs w:val="21"/>
        </w:rPr>
        <w:t>：</w:t>
      </w:r>
      <w:r>
        <w:rPr>
          <w:rFonts w:hint="eastAsia" w:ascii="宋体" w:hAnsi="宋体" w:cs="宋体"/>
          <w:b/>
          <w:szCs w:val="21"/>
          <w:lang w:val="en-US" w:eastAsia="zh-CN"/>
        </w:rPr>
        <w:t>工程量清单报价</w:t>
      </w:r>
    </w:p>
    <w:p>
      <w:pPr>
        <w:spacing w:line="360" w:lineRule="auto"/>
        <w:rPr>
          <w:rFonts w:ascii="宋体" w:hAnsi="宋体" w:cs="宋体"/>
          <w:b/>
          <w:bCs/>
          <w:szCs w:val="21"/>
        </w:rPr>
      </w:pPr>
      <w:r>
        <w:rPr>
          <w:rFonts w:hint="eastAsia" w:ascii="宋体" w:hAnsi="宋体" w:cs="宋体"/>
          <w:b/>
          <w:bCs/>
          <w:szCs w:val="21"/>
        </w:rPr>
        <w:t>附件6 ：项目投入人员架构表/应急救援物资清单</w:t>
      </w:r>
    </w:p>
    <w:p>
      <w:pPr>
        <w:spacing w:line="360" w:lineRule="auto"/>
        <w:jc w:val="center"/>
        <w:outlineLvl w:val="3"/>
        <w:rPr>
          <w:rFonts w:ascii="宋体" w:hAnsi="宋体" w:cs="宋体"/>
          <w:b/>
          <w:sz w:val="24"/>
          <w:szCs w:val="24"/>
        </w:rPr>
      </w:pPr>
      <w:r>
        <w:rPr>
          <w:rFonts w:hint="eastAsia" w:ascii="宋体" w:hAnsi="宋体" w:cs="宋体"/>
          <w:b/>
          <w:sz w:val="24"/>
          <w:szCs w:val="24"/>
        </w:rPr>
        <w:t>拟投入工程人员配备响应表</w:t>
      </w:r>
    </w:p>
    <w:tbl>
      <w:tblPr>
        <w:tblStyle w:val="21"/>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bl>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附件7 ：不诚信行为的情形及相应被暂停参与投标活动的处理标准</w:t>
      </w:r>
    </w:p>
    <w:p>
      <w:pPr>
        <w:pStyle w:val="27"/>
        <w:rPr>
          <w:rFonts w:hAnsi="宋体" w:eastAsia="宋体"/>
          <w:szCs w:val="21"/>
        </w:rPr>
      </w:pPr>
    </w:p>
    <w:p>
      <w:pPr>
        <w:adjustRightInd w:val="0"/>
        <w:snapToGrid w:val="0"/>
        <w:rPr>
          <w:rFonts w:ascii="宋体" w:hAnsi="宋体" w:cs="宋体"/>
          <w:sz w:val="24"/>
        </w:rPr>
      </w:pPr>
    </w:p>
    <w:p>
      <w:pPr>
        <w:adjustRightInd w:val="0"/>
        <w:snapToGrid w:val="0"/>
        <w:rPr>
          <w:rFonts w:ascii="宋体" w:hAnsi="宋体" w:cs="宋体"/>
          <w:sz w:val="24"/>
        </w:rPr>
      </w:pPr>
    </w:p>
    <w:p>
      <w:pPr>
        <w:adjustRightInd w:val="0"/>
        <w:snapToGrid w:val="0"/>
        <w:jc w:val="center"/>
        <w:rPr>
          <w:rFonts w:ascii="宋体" w:hAnsi="宋体" w:cs="宋体"/>
          <w:sz w:val="24"/>
        </w:rPr>
      </w:pPr>
      <w:r>
        <w:rPr>
          <w:rFonts w:hint="eastAsia" w:ascii="宋体" w:hAnsi="宋体" w:cs="宋体"/>
          <w:sz w:val="24"/>
        </w:rPr>
        <w:t>不诚信行为的情形及相应被暂停参与投标活动的处理标准</w:t>
      </w:r>
    </w:p>
    <w:tbl>
      <w:tblPr>
        <w:tblStyle w:val="21"/>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处理</w:t>
            </w:r>
          </w:p>
          <w:p>
            <w:pPr>
              <w:adjustRightInd w:val="0"/>
              <w:snapToGrid w:val="0"/>
              <w:rPr>
                <w:rFonts w:ascii="宋体" w:hAnsi="宋体" w:cs="宋体"/>
                <w:szCs w:val="21"/>
              </w:rPr>
            </w:pPr>
            <w:r>
              <w:rPr>
                <w:rFonts w:hint="eastAsia" w:ascii="宋体" w:hAnsi="宋体" w:cs="宋体"/>
                <w:szCs w:val="21"/>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（一）建设生产现场发生人员重伤或死亡的。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发生重伤或死亡1～2人的，暂停投标1年至2年（含）。</w:t>
            </w:r>
          </w:p>
          <w:p>
            <w:pPr>
              <w:adjustRightInd w:val="0"/>
              <w:snapToGrid w:val="0"/>
              <w:rPr>
                <w:rFonts w:ascii="宋体" w:hAnsi="宋体" w:cs="宋体"/>
                <w:szCs w:val="21"/>
              </w:rPr>
            </w:pPr>
            <w:r>
              <w:rPr>
                <w:rFonts w:hint="eastAsia" w:ascii="宋体" w:hAnsi="宋体" w:cs="宋体"/>
                <w:szCs w:val="21"/>
              </w:rPr>
              <w:t>发生重伤或死亡3～9人的，暂停投标2年以上至4年。</w:t>
            </w:r>
          </w:p>
          <w:p>
            <w:pPr>
              <w:adjustRightInd w:val="0"/>
              <w:snapToGrid w:val="0"/>
              <w:rPr>
                <w:rFonts w:ascii="宋体" w:hAnsi="宋体" w:cs="宋体"/>
                <w:szCs w:val="21"/>
              </w:rPr>
            </w:pPr>
            <w:r>
              <w:rPr>
                <w:rFonts w:hint="eastAsia" w:ascii="宋体" w:hAnsi="宋体" w:cs="宋体"/>
                <w:szCs w:val="21"/>
              </w:rPr>
              <w:t>发生重伤10人以上（含）、或重大及以上事故的，暂停投标4年或以上。</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大面积运营晚点，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（三）根据《广州市净水有限公司工程项目承包单位考评细则》安全管理未达标且符合限制投标处罚标准的。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（二）根据《广州市净水有限公司工程项目承包单位考评细则》质量管理未达标且符合限制投标处罚标准的。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其他不诚信</w:t>
            </w:r>
          </w:p>
          <w:p>
            <w:pPr>
              <w:adjustRightInd w:val="0"/>
              <w:snapToGrid w:val="0"/>
              <w:rPr>
                <w:rFonts w:ascii="宋体" w:hAnsi="宋体" w:cs="宋体"/>
                <w:szCs w:val="21"/>
              </w:rPr>
            </w:pPr>
            <w:r>
              <w:rPr>
                <w:rFonts w:hint="eastAsia" w:ascii="宋体" w:hAnsi="宋体" w:cs="宋体"/>
                <w:szCs w:val="21"/>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（一）投标、询价过程弄虚作假、串通报价投标、任意弃标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Cs w:val="21"/>
              </w:rPr>
            </w:pPr>
            <w:r>
              <w:rPr>
                <w:rFonts w:hint="eastAsia" w:ascii="宋体" w:hAnsi="宋体" w:cs="宋体"/>
                <w:szCs w:val="21"/>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r>
              <w:rPr>
                <w:rFonts w:hint="eastAsia" w:ascii="宋体" w:hAnsi="宋体" w:cs="宋体"/>
                <w:szCs w:val="21"/>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r>
              <w:rPr>
                <w:rFonts w:hint="eastAsia" w:ascii="宋体" w:hAnsi="宋体" w:cs="宋体"/>
                <w:szCs w:val="21"/>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r>
              <w:rPr>
                <w:rFonts w:hint="eastAsia" w:ascii="宋体" w:hAnsi="宋体" w:cs="宋体"/>
                <w:szCs w:val="21"/>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r>
              <w:rPr>
                <w:rFonts w:hint="eastAsia" w:ascii="宋体" w:hAnsi="宋体" w:cs="宋体"/>
                <w:szCs w:val="21"/>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szCs w:val="21"/>
              </w:rPr>
            </w:pPr>
            <w:r>
              <w:rPr>
                <w:rFonts w:hint="eastAsia" w:ascii="宋体" w:hAnsi="宋体" w:cs="宋体"/>
                <w:szCs w:val="21"/>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left"/>
              <w:rPr>
                <w:rFonts w:ascii="宋体" w:hAnsi="宋体" w:cs="宋体"/>
                <w:szCs w:val="21"/>
              </w:rPr>
            </w:pPr>
            <w:r>
              <w:rPr>
                <w:rFonts w:hint="eastAsia" w:ascii="宋体" w:hAnsi="宋体" w:cs="宋体"/>
                <w:szCs w:val="21"/>
              </w:rPr>
              <w:t>（十二）经发包人认定的其他不诚信行为。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r>
              <w:rPr>
                <w:rFonts w:hint="eastAsia" w:ascii="宋体" w:hAnsi="宋体" w:cs="宋体"/>
                <w:szCs w:val="21"/>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szCs w:val="21"/>
              </w:rPr>
            </w:pPr>
          </w:p>
        </w:tc>
      </w:tr>
    </w:tbl>
    <w:p>
      <w:pPr>
        <w:contextualSpacing/>
        <w:jc w:val="left"/>
        <w:rPr>
          <w:rFonts w:ascii="宋体" w:hAnsi="宋体" w:cs="仿宋_GB2312"/>
          <w:sz w:val="24"/>
        </w:rPr>
      </w:pPr>
      <w:r>
        <w:rPr>
          <w:rFonts w:hint="eastAsia" w:ascii="宋体" w:hAnsi="宋体" w:cs="仿宋_GB2312"/>
          <w:sz w:val="24"/>
        </w:rPr>
        <w:t>备注：本处理标准出自</w:t>
      </w:r>
      <w:r>
        <w:rPr>
          <w:rFonts w:hint="eastAsia" w:ascii="宋体" w:hAnsi="宋体" w:cs="仿宋_GB2312"/>
          <w:color w:val="000000"/>
          <w:sz w:val="24"/>
        </w:rPr>
        <w:t>《广州市净水有限公司经营建设项目参建企业不诚信行为管理办法》。</w:t>
      </w:r>
    </w:p>
    <w:p>
      <w:pPr>
        <w:jc w:val="left"/>
        <w:rPr>
          <w:rFonts w:hint="default" w:eastAsia="宋体"/>
          <w:lang w:val="en-US" w:eastAsia="zh-CN"/>
        </w:rPr>
      </w:pPr>
      <w:r>
        <w:rPr>
          <w:rFonts w:hint="eastAsia"/>
          <w:lang w:val="en-US" w:eastAsia="zh-CN"/>
        </w:rPr>
        <w:t>附件8</w:t>
      </w:r>
    </w:p>
    <w:tbl>
      <w:tblPr>
        <w:tblStyle w:val="21"/>
        <w:tblpPr w:leftFromText="180" w:rightFromText="180" w:vertAnchor="text" w:horzAnchor="page" w:tblpXSpec="center" w:tblpY="527"/>
        <w:tblOverlap w:val="never"/>
        <w:tblW w:w="0" w:type="auto"/>
        <w:jc w:val="center"/>
        <w:tblLayout w:type="autofit"/>
        <w:tblCellMar>
          <w:top w:w="0" w:type="dxa"/>
          <w:left w:w="0" w:type="dxa"/>
          <w:bottom w:w="0" w:type="dxa"/>
          <w:right w:w="0" w:type="dxa"/>
        </w:tblCellMar>
      </w:tblPr>
      <w:tblGrid>
        <w:gridCol w:w="344"/>
        <w:gridCol w:w="901"/>
        <w:gridCol w:w="711"/>
        <w:gridCol w:w="2512"/>
        <w:gridCol w:w="1215"/>
        <w:gridCol w:w="1227"/>
        <w:gridCol w:w="1227"/>
        <w:gridCol w:w="1250"/>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000000"/>
                <w:sz w:val="16"/>
                <w:szCs w:val="16"/>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000000"/>
                <w:sz w:val="16"/>
                <w:szCs w:val="16"/>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扣合同金额的30%～50%；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扣合同金额的1%～2%；</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1.发生事故或事件隐瞒不报的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5.未及时处理导致事故扩大的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扣合同金额的30%～50%；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2.施工单位对施工人员的三级安全教育材料</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缺资料扣合同金额的5%或500；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缺资料扣合同金额的2%或2000；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缺资料扣合同金额的1%或4500；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缺资料扣合同金额的0.4%或8000；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施工点介绍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缺施工方案扣合同金额的6%或700；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缺施工方案扣合同金额的3%或3500；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缺施工方案扣合同金额的1.5%或5000；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缺施工方案扣合同金额的0.5%或1万；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5.应急预案，内容至少包括：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现场情况介绍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风险评估</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应急流程</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应急物资清单</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缺应急预案扣合同金额的6%或700；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缺应急预案扣合同金额的3%或3500；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缺应急预案扣合同金额的1.5%或5000；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缺应急预案扣合同金额的0.5%或1万；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安全责任人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设备、物资管理人员</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缺安全架构扣合同金额的10%或2000；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缺安全架构扣合同金额的2%或1万；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缺安全架构扣合同金额的1%或2万；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7.施工人员花名册，人员应包含：</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一般施工人员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缺花名册扣合同金额的5%或500；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缺特种作业人员或特种作业人员不满足合同要求，扣合同金额的5%或500；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缺花名册扣合同金额的2%或2000；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缺花名册扣合同金额的1%或4500；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缺花名册扣合同金额的0.4%或8000；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3.现场无危险源公示、告知及相应警示</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2.危险作业未经业主人员审批先行施工的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1.违反9大危险作业相关作业规范的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2.应急物资点无应急物资清单或无应急物资每日检查表</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扣合同金额的1%～2%；</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扣合同金额的0.5%～1%；</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扣合同金额的0.3%～0.4%；</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sz w:val="13"/>
                <w:szCs w:val="13"/>
              </w:rPr>
            </w:pPr>
            <w:r>
              <w:rPr>
                <w:rFonts w:hint="eastAsia"/>
                <w:sz w:val="13"/>
                <w:szCs w:val="13"/>
              </w:rPr>
              <w:t>注：1、与安全管理相关的考评内容具体考评标准内容参照广州市净水有限公司标准《工程项目安全管理规范》（Q/GZJSA 1-2021）执行。</w:t>
            </w:r>
          </w:p>
          <w:p>
            <w:r>
              <w:rPr>
                <w:rFonts w:hint="eastAsia" w:ascii="仿宋_GB2312" w:hAnsi="仿宋_GB2312" w:eastAsia="仿宋_GB2312" w:cs="仿宋_GB2312"/>
                <w:color w:val="000000"/>
                <w:sz w:val="13"/>
                <w:szCs w:val="13"/>
              </w:rPr>
              <w:t>2.本处理标准出自《</w:t>
            </w:r>
            <w:r>
              <w:rPr>
                <w:rFonts w:hint="eastAsia" w:ascii="宋体" w:hAnsi="宋体" w:cs="宋体"/>
                <w:color w:val="000000"/>
                <w:sz w:val="13"/>
                <w:szCs w:val="13"/>
              </w:rPr>
              <w:t>广州净水公司工程项目承包单位质量安全考评细则（试行）</w:t>
            </w:r>
            <w:r>
              <w:rPr>
                <w:rFonts w:hint="eastAsia" w:ascii="仿宋_GB2312" w:hAnsi="仿宋_GB2312" w:eastAsia="仿宋_GB2312" w:cs="仿宋_GB2312"/>
                <w:color w:val="000000"/>
                <w:sz w:val="13"/>
                <w:szCs w:val="13"/>
              </w:rPr>
              <w:t>》。</w:t>
            </w:r>
          </w:p>
          <w:p>
            <w:pPr>
              <w:pStyle w:val="2"/>
              <w:ind w:firstLine="1126"/>
              <w:rPr>
                <w:rFonts w:hint="default" w:eastAsia="仿宋_GB2312"/>
                <w:lang w:val="en-US" w:eastAsia="zh-CN"/>
              </w:rPr>
            </w:pPr>
            <w:r>
              <w:rPr>
                <w:rFonts w:hint="eastAsia"/>
                <w:lang w:val="en-US" w:eastAsia="zh-CN"/>
              </w:rPr>
              <w:t>附件9</w:t>
            </w:r>
          </w:p>
        </w:tc>
      </w:tr>
    </w:tbl>
    <w:p>
      <w:pPr>
        <w:pStyle w:val="2"/>
        <w:ind w:left="0" w:leftChars="0" w:firstLine="0" w:firstLineChars="0"/>
        <w:rPr>
          <w:rFonts w:ascii="宋体" w:hAnsi="宋体" w:cs="宋体"/>
          <w:b/>
          <w:bCs/>
          <w:color w:val="000000"/>
          <w:sz w:val="24"/>
          <w:szCs w:val="24"/>
        </w:rPr>
      </w:pPr>
    </w:p>
    <w:p>
      <w:pPr>
        <w:pStyle w:val="2"/>
        <w:ind w:left="0" w:leftChars="0" w:firstLine="0" w:firstLineChars="0"/>
        <w:rPr>
          <w:rFonts w:ascii="宋体" w:hAnsi="宋体" w:cs="宋体"/>
          <w:b/>
          <w:bCs/>
          <w:color w:val="000000"/>
          <w:sz w:val="24"/>
          <w:szCs w:val="24"/>
        </w:rPr>
      </w:pPr>
    </w:p>
    <w:tbl>
      <w:tblPr>
        <w:tblStyle w:val="21"/>
        <w:tblW w:w="9300" w:type="dxa"/>
        <w:jc w:val="center"/>
        <w:tblLayout w:type="autofit"/>
        <w:tblCellMar>
          <w:top w:w="0" w:type="dxa"/>
          <w:left w:w="0" w:type="dxa"/>
          <w:bottom w:w="0" w:type="dxa"/>
          <w:right w:w="0" w:type="dxa"/>
        </w:tblCellMar>
      </w:tblPr>
      <w:tblGrid>
        <w:gridCol w:w="319"/>
        <w:gridCol w:w="420"/>
        <w:gridCol w:w="458"/>
        <w:gridCol w:w="3683"/>
        <w:gridCol w:w="1008"/>
        <w:gridCol w:w="700"/>
        <w:gridCol w:w="700"/>
        <w:gridCol w:w="700"/>
        <w:gridCol w:w="700"/>
        <w:gridCol w:w="699"/>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000000"/>
                <w:sz w:val="16"/>
                <w:szCs w:val="16"/>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000000"/>
                <w:sz w:val="16"/>
                <w:szCs w:val="16"/>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1.发生事故或事件隐瞒不报的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5.未及时处理导致事故扩大的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2.施工单位对施工人员的三级安全教育材料</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缺资料扣3～5分/项；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施工点介绍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缺施工方案扣4～8分/项；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5.应急预案，内容至少包括：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现场情况介绍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风险评估</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应急流程</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应急物资清单</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缺应急预案扣4～8分/项；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安全责任人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设备、物资管理人员</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缺安全架构扣5～10分/项；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7.施工人员花名册，人员应包含：</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一般施工人员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缺花名册扣3～5分/项；</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缺特种作业人员或特种作业人员不满足合同要求扣3～5分/项；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3.现场无危险源公示、告知及相应警示</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2.危险作业未经业主人员审批先行施工的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1.违反9大危险作业相关作业规范的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2.应急物资点无应急物资清单或无应急物资每日检查表</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sz w:val="13"/>
                <w:szCs w:val="13"/>
                <w:lang w:eastAsia="zh-CN"/>
              </w:rPr>
            </w:pPr>
            <w:r>
              <w:rPr>
                <w:rFonts w:hint="eastAsia"/>
                <w:sz w:val="13"/>
                <w:szCs w:val="13"/>
              </w:rPr>
              <w:t>注：1、综合考评满分100分，各考评项目扣分不设上限；</w:t>
            </w:r>
          </w:p>
          <w:p>
            <w:pPr>
              <w:widowControl/>
              <w:jc w:val="left"/>
              <w:textAlignment w:val="center"/>
              <w:rPr>
                <w:rFonts w:hint="eastAsia" w:eastAsia="宋体"/>
                <w:sz w:val="13"/>
                <w:szCs w:val="13"/>
                <w:lang w:eastAsia="zh-CN"/>
              </w:rPr>
            </w:pPr>
            <w:r>
              <w:rPr>
                <w:rFonts w:hint="eastAsia"/>
                <w:sz w:val="13"/>
                <w:szCs w:val="13"/>
              </w:rPr>
              <w:t xml:space="preserve">    2、监理单位考评只作为参考及履职依据，不计入考评，无监理单位不需填写；</w:t>
            </w:r>
          </w:p>
          <w:p>
            <w:pPr>
              <w:widowControl/>
              <w:jc w:val="left"/>
              <w:textAlignment w:val="center"/>
              <w:rPr>
                <w:rFonts w:hint="eastAsia" w:eastAsia="宋体"/>
                <w:sz w:val="13"/>
                <w:szCs w:val="13"/>
                <w:lang w:eastAsia="zh-CN"/>
              </w:rPr>
            </w:pPr>
            <w:r>
              <w:rPr>
                <w:rFonts w:hint="eastAsia"/>
                <w:sz w:val="13"/>
                <w:szCs w:val="13"/>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sz w:val="13"/>
                <w:szCs w:val="13"/>
                <w:lang w:eastAsia="zh-CN"/>
              </w:rPr>
            </w:pPr>
            <w:r>
              <w:rPr>
                <w:rFonts w:hint="eastAsia"/>
                <w:sz w:val="13"/>
                <w:szCs w:val="13"/>
              </w:rPr>
              <w:t xml:space="preserve">    4、各分公司考评填写相应的得（扣）分数值，如奖2分则填写“2”，扣2分则填写“-2”；</w:t>
            </w:r>
          </w:p>
          <w:p>
            <w:pPr>
              <w:widowControl/>
              <w:jc w:val="left"/>
              <w:textAlignment w:val="center"/>
              <w:rPr>
                <w:rFonts w:hint="eastAsia" w:eastAsia="宋体"/>
                <w:sz w:val="13"/>
                <w:szCs w:val="13"/>
                <w:lang w:eastAsia="zh-CN"/>
              </w:rPr>
            </w:pPr>
            <w:r>
              <w:rPr>
                <w:rFonts w:hint="eastAsia"/>
                <w:sz w:val="13"/>
                <w:szCs w:val="13"/>
              </w:rPr>
              <w:t xml:space="preserve">    5、单项“综合考评”=项目部考评+公司考评；综合考评总分=各单项“综合考评”+100</w:t>
            </w:r>
          </w:p>
          <w:p>
            <w:pPr>
              <w:widowControl/>
              <w:jc w:val="left"/>
              <w:textAlignment w:val="center"/>
              <w:rPr>
                <w:rFonts w:hint="eastAsia" w:eastAsia="宋体"/>
                <w:sz w:val="13"/>
                <w:szCs w:val="13"/>
                <w:lang w:eastAsia="zh-CN"/>
              </w:rPr>
            </w:pPr>
            <w:r>
              <w:rPr>
                <w:rFonts w:hint="eastAsia"/>
                <w:sz w:val="13"/>
                <w:szCs w:val="13"/>
              </w:rPr>
              <w:t xml:space="preserve">    6、最后得分=综合考评总分X类别系数；</w:t>
            </w:r>
          </w:p>
          <w:p>
            <w:pPr>
              <w:widowControl/>
              <w:jc w:val="left"/>
              <w:textAlignment w:val="center"/>
              <w:rPr>
                <w:sz w:val="13"/>
                <w:szCs w:val="13"/>
              </w:rPr>
            </w:pPr>
            <w:r>
              <w:rPr>
                <w:rFonts w:hint="eastAsia"/>
                <w:sz w:val="13"/>
                <w:szCs w:val="13"/>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000000"/>
                <w:sz w:val="13"/>
                <w:szCs w:val="13"/>
              </w:rPr>
            </w:pPr>
            <w:r>
              <w:rPr>
                <w:rFonts w:hint="eastAsia" w:ascii="仿宋_GB2312" w:hAnsi="仿宋_GB2312" w:eastAsia="仿宋_GB2312" w:cs="仿宋_GB2312"/>
                <w:color w:val="000000"/>
                <w:sz w:val="13"/>
                <w:szCs w:val="13"/>
              </w:rPr>
              <w:t>8、本处理标准出自《</w:t>
            </w:r>
            <w:r>
              <w:rPr>
                <w:rFonts w:hint="eastAsia" w:ascii="宋体" w:hAnsi="宋体" w:cs="宋体"/>
                <w:color w:val="000000"/>
                <w:sz w:val="13"/>
                <w:szCs w:val="13"/>
              </w:rPr>
              <w:t>广州净水公司工程项目承包单位质量安全考评细则（试行）</w:t>
            </w:r>
            <w:r>
              <w:rPr>
                <w:rFonts w:hint="eastAsia" w:ascii="仿宋_GB2312" w:hAnsi="仿宋_GB2312" w:eastAsia="仿宋_GB2312" w:cs="仿宋_GB2312"/>
                <w:color w:val="000000"/>
                <w:sz w:val="13"/>
                <w:szCs w:val="13"/>
              </w:rPr>
              <w:t>》。</w:t>
            </w:r>
          </w:p>
          <w:p>
            <w:pPr>
              <w:pStyle w:val="2"/>
              <w:ind w:firstLine="1126"/>
            </w:pPr>
          </w:p>
        </w:tc>
      </w:tr>
    </w:tbl>
    <w:p>
      <w:pPr>
        <w:pStyle w:val="2"/>
        <w:ind w:firstLine="0" w:firstLineChars="0"/>
        <w:rPr>
          <w:rFonts w:ascii="宋体" w:hAnsi="宋体" w:cs="宋体"/>
          <w:b/>
          <w:bCs/>
          <w:szCs w:val="21"/>
        </w:rPr>
      </w:pPr>
    </w:p>
    <w:p>
      <w:pPr>
        <w:pStyle w:val="2"/>
        <w:ind w:firstLine="0" w:firstLineChars="0"/>
        <w:rPr>
          <w:rFonts w:ascii="宋体" w:hAnsi="宋体" w:cs="宋体"/>
          <w:b/>
          <w:bCs/>
          <w:szCs w:val="21"/>
        </w:rPr>
      </w:pPr>
    </w:p>
    <w:p>
      <w:pPr>
        <w:pStyle w:val="27"/>
        <w:rPr>
          <w:rFonts w:hAnsi="宋体" w:eastAsia="宋体"/>
          <w:b/>
          <w:color w:val="auto"/>
        </w:rPr>
      </w:pPr>
      <w:r>
        <w:rPr>
          <w:rFonts w:ascii="宋体" w:hAnsi="宋体" w:cs="宋体"/>
          <w:b/>
          <w:bCs/>
          <w:szCs w:val="21"/>
        </w:rPr>
        <w:br w:type="page"/>
      </w:r>
    </w:p>
    <w:p>
      <w:pPr>
        <w:pStyle w:val="27"/>
        <w:rPr>
          <w:rFonts w:ascii="仿宋_GB2312" w:hAnsi="仿宋_GB2312" w:cs="仿宋_GB2312"/>
          <w:color w:val="auto"/>
          <w:sz w:val="28"/>
          <w:szCs w:val="28"/>
        </w:rPr>
      </w:pPr>
    </w:p>
    <w:p>
      <w:pPr>
        <w:pStyle w:val="27"/>
        <w:rPr>
          <w:rFonts w:ascii="仿宋_GB2312" w:hAnsi="仿宋_GB2312" w:cs="仿宋_GB2312"/>
          <w:color w:val="auto"/>
          <w:sz w:val="28"/>
          <w:szCs w:val="28"/>
        </w:rPr>
      </w:pPr>
    </w:p>
    <w:p>
      <w:pPr>
        <w:pStyle w:val="27"/>
        <w:rPr>
          <w:rFonts w:ascii="仿宋_GB2312" w:hAnsi="仿宋_GB2312" w:cs="仿宋_GB2312"/>
          <w:color w:val="auto"/>
          <w:sz w:val="28"/>
          <w:szCs w:val="28"/>
        </w:rPr>
      </w:pPr>
    </w:p>
    <w:p>
      <w:pPr>
        <w:pStyle w:val="6"/>
        <w:spacing w:line="360" w:lineRule="auto"/>
        <w:jc w:val="center"/>
        <w:rPr>
          <w:rFonts w:ascii="仿宋_GB2312" w:hAnsi="仿宋_GB2312" w:eastAsia="仿宋_GB2312" w:cs="仿宋_GB2312"/>
          <w:b w:val="0"/>
          <w:sz w:val="28"/>
          <w:szCs w:val="28"/>
        </w:rPr>
      </w:pPr>
      <w:r>
        <w:rPr>
          <w:rFonts w:hint="eastAsia" w:ascii="仿宋_GB2312" w:hAnsi="仿宋_GB2312" w:eastAsia="仿宋_GB2312" w:cs="仿宋_GB2312"/>
          <w:sz w:val="28"/>
          <w:szCs w:val="28"/>
        </w:rPr>
        <w:t>第五部分　响应文件格式</w:t>
      </w:r>
    </w:p>
    <w:p>
      <w:pPr>
        <w:pStyle w:val="12"/>
        <w:tabs>
          <w:tab w:val="left" w:pos="1260"/>
        </w:tabs>
        <w:jc w:val="center"/>
        <w:rPr>
          <w:rFonts w:ascii="仿宋_GB2312" w:hAnsi="仿宋_GB2312" w:eastAsia="仿宋_GB2312" w:cs="仿宋_GB2312"/>
          <w:b/>
          <w:sz w:val="28"/>
          <w:szCs w:val="28"/>
        </w:rPr>
      </w:pPr>
      <w:r>
        <w:rPr>
          <w:rFonts w:hint="eastAsia" w:ascii="仿宋_GB2312" w:hAnsi="仿宋_GB2312" w:eastAsia="仿宋_GB2312" w:cs="仿宋_GB2312"/>
          <w:b/>
          <w:spacing w:val="100"/>
          <w:w w:val="110"/>
          <w:kern w:val="0"/>
          <w:sz w:val="28"/>
          <w:szCs w:val="28"/>
          <w:u w:val="single"/>
        </w:rPr>
        <w:t>广州市净水有限公司</w:t>
      </w:r>
      <w:r>
        <w:rPr>
          <w:rFonts w:hint="eastAsia" w:ascii="仿宋_GB2312" w:hAnsi="仿宋_GB2312" w:eastAsia="仿宋_GB2312" w:cs="仿宋_GB2312"/>
          <w:b/>
          <w:spacing w:val="100"/>
          <w:w w:val="110"/>
          <w:kern w:val="0"/>
          <w:sz w:val="28"/>
          <w:szCs w:val="28"/>
          <w:u w:val="single"/>
          <w:lang w:val="en-US" w:eastAsia="zh-CN"/>
        </w:rPr>
        <w:t>大沙地、石井净、京溪</w:t>
      </w:r>
      <w:r>
        <w:rPr>
          <w:rFonts w:hint="eastAsia" w:ascii="仿宋_GB2312" w:hAnsi="仿宋_GB2312" w:eastAsia="仿宋_GB2312" w:cs="仿宋_GB2312"/>
          <w:b/>
          <w:sz w:val="28"/>
          <w:szCs w:val="28"/>
        </w:rPr>
        <w:t>等分公司日常维护维修项目（机电维修类）</w:t>
      </w:r>
    </w:p>
    <w:p>
      <w:pPr>
        <w:pStyle w:val="12"/>
        <w:tabs>
          <w:tab w:val="left" w:pos="1260"/>
        </w:tabs>
        <w:jc w:val="center"/>
        <w:rPr>
          <w:rFonts w:ascii="仿宋_GB2312" w:hAnsi="仿宋_GB2312" w:eastAsia="仿宋_GB2312" w:cs="仿宋_GB2312"/>
          <w:b/>
          <w:spacing w:val="100"/>
          <w:w w:val="110"/>
          <w:sz w:val="28"/>
          <w:szCs w:val="28"/>
        </w:rPr>
      </w:pPr>
      <w:r>
        <w:rPr>
          <w:rFonts w:hint="eastAsia" w:ascii="仿宋_GB2312" w:hAnsi="仿宋_GB2312" w:eastAsia="仿宋_GB2312" w:cs="仿宋_GB2312"/>
          <w:b/>
          <w:spacing w:val="100"/>
          <w:w w:val="110"/>
          <w:kern w:val="0"/>
          <w:sz w:val="28"/>
          <w:szCs w:val="28"/>
        </w:rPr>
        <w:t>询价响应文件</w:t>
      </w:r>
    </w:p>
    <w:p>
      <w:pPr>
        <w:pStyle w:val="12"/>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（正本/副本）</w:t>
      </w:r>
    </w:p>
    <w:p>
      <w:pPr>
        <w:pStyle w:val="12"/>
        <w:jc w:val="center"/>
        <w:rPr>
          <w:rFonts w:ascii="仿宋_GB2312" w:hAnsi="仿宋_GB2312" w:eastAsia="仿宋_GB2312" w:cs="仿宋_GB2312"/>
          <w:b/>
          <w:sz w:val="28"/>
          <w:szCs w:val="28"/>
        </w:rPr>
      </w:pPr>
    </w:p>
    <w:p>
      <w:pPr>
        <w:pStyle w:val="12"/>
        <w:jc w:val="center"/>
        <w:rPr>
          <w:rFonts w:ascii="仿宋_GB2312" w:hAnsi="仿宋_GB2312" w:eastAsia="仿宋_GB2312" w:cs="仿宋_GB2312"/>
          <w:b/>
          <w:sz w:val="28"/>
          <w:szCs w:val="28"/>
        </w:rPr>
      </w:pPr>
    </w:p>
    <w:p>
      <w:pPr>
        <w:pStyle w:val="12"/>
        <w:spacing w:line="360" w:lineRule="auto"/>
        <w:ind w:firstLine="420" w:firstLineChars="150"/>
        <w:jc w:val="lef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项目编号（包、组号）：</w:t>
      </w:r>
      <w:r>
        <w:rPr>
          <w:rFonts w:hint="eastAsia" w:ascii="仿宋_GB2312" w:hAnsi="仿宋_GB2312" w:eastAsia="仿宋_GB2312" w:cs="仿宋_GB2312"/>
          <w:b/>
          <w:sz w:val="28"/>
          <w:szCs w:val="28"/>
          <w:u w:val="single"/>
        </w:rPr>
        <w:t xml:space="preserve">                       </w:t>
      </w:r>
    </w:p>
    <w:p>
      <w:pPr>
        <w:pStyle w:val="3"/>
        <w:spacing w:line="360" w:lineRule="auto"/>
        <w:ind w:firstLine="420" w:firstLineChars="150"/>
        <w:jc w:val="left"/>
        <w:rPr>
          <w:rFonts w:hint="eastAsia" w:hAnsi="仿宋_GB2312" w:eastAsia="仿宋_GB2312" w:cs="仿宋_GB2312"/>
          <w:sz w:val="28"/>
          <w:szCs w:val="28"/>
          <w:u w:val="single"/>
          <w:lang w:eastAsia="zh-CN"/>
        </w:rPr>
      </w:pPr>
      <w:r>
        <w:rPr>
          <w:rFonts w:hint="eastAsia" w:hAnsi="仿宋_GB2312" w:cs="仿宋_GB2312"/>
          <w:sz w:val="28"/>
          <w:szCs w:val="28"/>
        </w:rPr>
        <w:t>项目名称：</w:t>
      </w:r>
      <w:r>
        <w:rPr>
          <w:rFonts w:hint="eastAsia" w:hAnsi="仿宋_GB2312" w:cs="仿宋_GB2312"/>
          <w:sz w:val="28"/>
          <w:szCs w:val="28"/>
          <w:u w:val="single"/>
          <w:lang w:eastAsia="zh-CN"/>
        </w:rPr>
        <w:t>广州市净水有限公司大沙地、石井净、京溪等分公司日常维护维修项目（机电维修类）</w:t>
      </w:r>
    </w:p>
    <w:p>
      <w:pPr>
        <w:pStyle w:val="12"/>
        <w:ind w:firstLine="843" w:firstLineChars="300"/>
        <w:rPr>
          <w:rFonts w:ascii="仿宋_GB2312" w:hAnsi="仿宋_GB2312" w:eastAsia="仿宋_GB2312" w:cs="仿宋_GB2312"/>
          <w:b/>
          <w:sz w:val="28"/>
          <w:szCs w:val="28"/>
        </w:rPr>
      </w:pPr>
    </w:p>
    <w:p>
      <w:pPr>
        <w:pStyle w:val="12"/>
        <w:ind w:firstLine="843" w:firstLineChars="300"/>
        <w:rPr>
          <w:rFonts w:ascii="仿宋_GB2312" w:hAnsi="仿宋_GB2312" w:eastAsia="仿宋_GB2312" w:cs="仿宋_GB2312"/>
          <w:b/>
          <w:sz w:val="28"/>
          <w:szCs w:val="28"/>
        </w:rPr>
      </w:pPr>
    </w:p>
    <w:p>
      <w:pPr>
        <w:pStyle w:val="12"/>
        <w:ind w:firstLine="843" w:firstLineChars="300"/>
        <w:rPr>
          <w:rFonts w:ascii="仿宋_GB2312" w:hAnsi="仿宋_GB2312" w:eastAsia="仿宋_GB2312" w:cs="仿宋_GB2312"/>
          <w:b/>
          <w:sz w:val="28"/>
          <w:szCs w:val="28"/>
        </w:rPr>
      </w:pPr>
    </w:p>
    <w:p>
      <w:pPr>
        <w:pStyle w:val="12"/>
        <w:ind w:firstLine="843" w:firstLineChars="300"/>
        <w:rPr>
          <w:rFonts w:ascii="仿宋_GB2312" w:hAnsi="仿宋_GB2312" w:eastAsia="仿宋_GB2312" w:cs="仿宋_GB2312"/>
          <w:b/>
          <w:sz w:val="28"/>
          <w:szCs w:val="28"/>
        </w:rPr>
      </w:pPr>
    </w:p>
    <w:p>
      <w:pPr>
        <w:pStyle w:val="12"/>
        <w:ind w:firstLine="843" w:firstLineChars="300"/>
        <w:rPr>
          <w:rFonts w:ascii="仿宋_GB2312" w:hAnsi="仿宋_GB2312" w:eastAsia="仿宋_GB2312" w:cs="仿宋_GB2312"/>
          <w:b/>
          <w:sz w:val="28"/>
          <w:szCs w:val="28"/>
        </w:rPr>
      </w:pPr>
    </w:p>
    <w:p>
      <w:pPr>
        <w:pStyle w:val="12"/>
        <w:spacing w:line="360" w:lineRule="auto"/>
        <w:ind w:firstLine="422" w:firstLineChars="150"/>
        <w:jc w:val="left"/>
        <w:rPr>
          <w:rFonts w:ascii="仿宋_GB2312" w:hAnsi="仿宋_GB2312" w:eastAsia="仿宋_GB2312" w:cs="仿宋_GB2312"/>
          <w:b/>
          <w:sz w:val="28"/>
          <w:szCs w:val="28"/>
          <w:u w:val="single"/>
        </w:rPr>
      </w:pPr>
      <w:r>
        <w:rPr>
          <w:rFonts w:hint="eastAsia" w:ascii="仿宋_GB2312" w:hAnsi="仿宋_GB2312" w:eastAsia="仿宋_GB2312" w:cs="仿宋_GB2312"/>
          <w:b/>
          <w:sz w:val="28"/>
          <w:szCs w:val="28"/>
        </w:rPr>
        <w:t>报价报价单位名称：</w:t>
      </w:r>
    </w:p>
    <w:p>
      <w:pPr>
        <w:autoSpaceDE w:val="0"/>
        <w:autoSpaceDN w:val="0"/>
        <w:spacing w:line="240" w:lineRule="atLeast"/>
        <w:ind w:firstLine="422" w:firstLineChars="150"/>
        <w:jc w:val="left"/>
        <w:rPr>
          <w:rFonts w:ascii="仿宋_GB2312" w:hAnsi="仿宋_GB2312" w:eastAsia="仿宋_GB2312" w:cs="仿宋_GB2312"/>
          <w:b/>
          <w:sz w:val="28"/>
          <w:szCs w:val="28"/>
          <w:u w:val="single"/>
        </w:rPr>
      </w:pPr>
      <w:r>
        <w:rPr>
          <w:rFonts w:hint="eastAsia" w:ascii="仿宋_GB2312" w:hAnsi="仿宋_GB2312" w:eastAsia="仿宋_GB2312" w:cs="仿宋_GB2312"/>
          <w:b/>
          <w:sz w:val="28"/>
          <w:szCs w:val="28"/>
        </w:rPr>
        <w:t>日期：</w:t>
      </w:r>
      <w:r>
        <w:rPr>
          <w:rFonts w:hint="eastAsia" w:ascii="仿宋_GB2312" w:hAnsi="仿宋_GB2312" w:eastAsia="仿宋_GB2312" w:cs="仿宋_GB2312"/>
          <w:b/>
          <w:sz w:val="28"/>
          <w:szCs w:val="28"/>
          <w:u w:val="single"/>
        </w:rPr>
        <w:t xml:space="preserve">             </w:t>
      </w:r>
      <w:r>
        <w:rPr>
          <w:rFonts w:hint="eastAsia" w:ascii="仿宋_GB2312" w:hAnsi="仿宋_GB2312" w:eastAsia="仿宋_GB2312" w:cs="仿宋_GB2312"/>
          <w:b/>
          <w:sz w:val="28"/>
          <w:szCs w:val="28"/>
        </w:rPr>
        <w:t>年</w:t>
      </w:r>
      <w:r>
        <w:rPr>
          <w:rFonts w:hint="eastAsia" w:ascii="仿宋_GB2312" w:hAnsi="仿宋_GB2312" w:eastAsia="仿宋_GB2312" w:cs="仿宋_GB2312"/>
          <w:b/>
          <w:sz w:val="28"/>
          <w:szCs w:val="28"/>
          <w:u w:val="single"/>
        </w:rPr>
        <w:t xml:space="preserve">      </w:t>
      </w:r>
      <w:r>
        <w:rPr>
          <w:rFonts w:hint="eastAsia" w:ascii="仿宋_GB2312" w:hAnsi="仿宋_GB2312" w:eastAsia="仿宋_GB2312" w:cs="仿宋_GB2312"/>
          <w:b/>
          <w:sz w:val="28"/>
          <w:szCs w:val="28"/>
        </w:rPr>
        <w:t>月</w:t>
      </w:r>
      <w:r>
        <w:rPr>
          <w:rFonts w:hint="eastAsia" w:ascii="仿宋_GB2312" w:hAnsi="仿宋_GB2312" w:eastAsia="仿宋_GB2312" w:cs="仿宋_GB2312"/>
          <w:b/>
          <w:sz w:val="28"/>
          <w:szCs w:val="28"/>
          <w:u w:val="single"/>
        </w:rPr>
        <w:t xml:space="preserve">      </w:t>
      </w:r>
      <w:r>
        <w:rPr>
          <w:rFonts w:hint="eastAsia" w:ascii="仿宋_GB2312" w:hAnsi="仿宋_GB2312" w:eastAsia="仿宋_GB2312" w:cs="仿宋_GB2312"/>
          <w:b/>
          <w:sz w:val="28"/>
          <w:szCs w:val="28"/>
        </w:rPr>
        <w:t>日</w:t>
      </w:r>
    </w:p>
    <w:p>
      <w:pPr>
        <w:autoSpaceDE w:val="0"/>
        <w:autoSpaceDN w:val="0"/>
        <w:adjustRightInd w:val="0"/>
        <w:jc w:val="center"/>
        <w:rPr>
          <w:rFonts w:ascii="仿宋_GB2312" w:hAnsi="仿宋_GB2312" w:eastAsia="仿宋_GB2312" w:cs="仿宋_GB2312"/>
          <w:szCs w:val="21"/>
        </w:rPr>
        <w:sectPr>
          <w:pgSz w:w="11906" w:h="16838"/>
          <w:pgMar w:top="1089" w:right="1466" w:bottom="1089" w:left="1077" w:header="851" w:footer="992" w:gutter="0"/>
          <w:cols w:space="720" w:num="1"/>
          <w:docGrid w:type="lines" w:linePitch="312" w:charSpace="0"/>
        </w:sectPr>
      </w:pPr>
    </w:p>
    <w:p>
      <w:pPr>
        <w:pStyle w:val="7"/>
        <w:rPr>
          <w:rFonts w:ascii="仿宋_GB2312" w:hAnsi="仿宋_GB2312" w:eastAsia="仿宋_GB2312" w:cs="仿宋_GB2312"/>
        </w:rPr>
      </w:pPr>
      <w:r>
        <w:rPr>
          <w:rFonts w:hint="eastAsia" w:ascii="仿宋_GB2312" w:hAnsi="仿宋_GB2312" w:eastAsia="仿宋_GB2312" w:cs="仿宋_GB2312"/>
        </w:rPr>
        <w:t>1、法定代表人/负责人资格证明书及授权委托书</w:t>
      </w:r>
    </w:p>
    <w:p>
      <w:pPr>
        <w:spacing w:line="480" w:lineRule="exact"/>
        <w:jc w:val="center"/>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（1）法定代表人/负责人资格证明书</w:t>
      </w:r>
    </w:p>
    <w:p>
      <w:pPr>
        <w:spacing w:line="480" w:lineRule="exact"/>
        <w:rPr>
          <w:rFonts w:ascii="仿宋" w:hAnsi="仿宋" w:eastAsia="仿宋" w:cs="仿宋_GB2312"/>
          <w:color w:val="000000" w:themeColor="text1"/>
          <w:sz w:val="28"/>
          <w:szCs w:val="28"/>
          <w14:textFill>
            <w14:solidFill>
              <w14:schemeClr w14:val="tx1"/>
            </w14:solidFill>
          </w14:textFill>
        </w:rPr>
      </w:pPr>
    </w:p>
    <w:p>
      <w:pPr>
        <w:spacing w:line="480" w:lineRule="exact"/>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致：（项目实施单位）</w:t>
      </w:r>
    </w:p>
    <w:p>
      <w:pPr>
        <w:rPr>
          <w:rFonts w:ascii="仿宋" w:hAnsi="仿宋" w:eastAsia="仿宋" w:cs="仿宋_GB2312"/>
          <w:color w:val="000000" w:themeColor="text1"/>
          <w:sz w:val="28"/>
          <w:szCs w:val="28"/>
          <w14:textFill>
            <w14:solidFill>
              <w14:schemeClr w14:val="tx1"/>
            </w14:solidFill>
          </w14:textFill>
        </w:rPr>
      </w:pPr>
    </w:p>
    <w:p>
      <w:pPr>
        <w:spacing w:line="440" w:lineRule="exact"/>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 xml:space="preserve">     </w:t>
      </w:r>
      <w:r>
        <w:rPr>
          <w:rFonts w:hint="eastAsia" w:ascii="仿宋" w:hAnsi="仿宋" w:eastAsia="仿宋" w:cs="仿宋_GB2312"/>
          <w:color w:val="000000" w:themeColor="text1"/>
          <w:sz w:val="28"/>
          <w:szCs w:val="28"/>
          <w:u w:val="single"/>
          <w14:textFill>
            <w14:solidFill>
              <w14:schemeClr w14:val="tx1"/>
            </w14:solidFill>
          </w14:textFill>
        </w:rPr>
        <w:t xml:space="preserve">          </w:t>
      </w:r>
      <w:r>
        <w:rPr>
          <w:rFonts w:hint="eastAsia" w:ascii="仿宋" w:hAnsi="仿宋" w:eastAsia="仿宋" w:cs="仿宋_GB2312"/>
          <w:color w:val="000000" w:themeColor="text1"/>
          <w:sz w:val="28"/>
          <w:szCs w:val="28"/>
          <w14:textFill>
            <w14:solidFill>
              <w14:schemeClr w14:val="tx1"/>
            </w14:solidFill>
          </w14:textFill>
        </w:rPr>
        <w:t>同志为本单位法定代表人，特此证明。</w:t>
      </w:r>
    </w:p>
    <w:p>
      <w:pPr>
        <w:spacing w:line="440" w:lineRule="exact"/>
        <w:ind w:firstLine="280" w:firstLineChars="10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签发日期：           单位：           （</w:t>
      </w:r>
      <w:r>
        <w:rPr>
          <w:rFonts w:hint="eastAsia" w:ascii="仿宋" w:hAnsi="仿宋" w:eastAsia="仿宋" w:cs="仿宋_GB2312"/>
          <w:color w:val="000000" w:themeColor="text1"/>
          <w:sz w:val="28"/>
          <w:szCs w:val="28"/>
          <w:lang w:val="en-US" w:eastAsia="zh-CN"/>
          <w14:textFill>
            <w14:solidFill>
              <w14:schemeClr w14:val="tx1"/>
            </w14:solidFill>
          </w14:textFill>
        </w:rPr>
        <w:t>加</w:t>
      </w:r>
      <w:r>
        <w:rPr>
          <w:rFonts w:hint="eastAsia" w:ascii="仿宋" w:hAnsi="仿宋" w:eastAsia="仿宋" w:cs="仿宋_GB2312"/>
          <w:color w:val="000000" w:themeColor="text1"/>
          <w:sz w:val="28"/>
          <w:szCs w:val="28"/>
          <w14:textFill>
            <w14:solidFill>
              <w14:schemeClr w14:val="tx1"/>
            </w14:solidFill>
          </w14:textFill>
        </w:rPr>
        <w:t>盖单位公章）</w:t>
      </w:r>
    </w:p>
    <w:p>
      <w:pPr>
        <w:spacing w:line="440" w:lineRule="exact"/>
        <w:ind w:firstLine="280" w:firstLineChars="10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附：代表人性别：            年龄：           身份证号码：</w:t>
      </w:r>
    </w:p>
    <w:p>
      <w:pPr>
        <w:spacing w:line="440" w:lineRule="exact"/>
        <w:ind w:firstLine="280" w:firstLineChars="10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联系电话：</w:t>
      </w:r>
    </w:p>
    <w:p>
      <w:pPr>
        <w:spacing w:line="440" w:lineRule="exact"/>
        <w:ind w:firstLine="280" w:firstLineChars="10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营业执照号码：                       经济性质：</w:t>
      </w:r>
    </w:p>
    <w:p>
      <w:pPr>
        <w:spacing w:line="440" w:lineRule="exact"/>
        <w:ind w:firstLine="280" w:firstLineChars="10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机构代码：                           机构性质：</w:t>
      </w:r>
    </w:p>
    <w:p>
      <w:pPr>
        <w:spacing w:line="440" w:lineRule="exact"/>
        <w:ind w:firstLine="280" w:firstLineChars="10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主营：</w:t>
      </w:r>
    </w:p>
    <w:p>
      <w:pPr>
        <w:spacing w:line="440" w:lineRule="exact"/>
        <w:ind w:firstLine="280" w:firstLineChars="100"/>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兼营：</w:t>
      </w:r>
    </w:p>
    <w:p>
      <w:pPr>
        <w:spacing w:line="440" w:lineRule="exact"/>
        <w:rPr>
          <w:rFonts w:hint="eastAsia" w:ascii="宋体" w:hAnsi="宋体" w:eastAsia="宋体"/>
          <w:sz w:val="24"/>
          <w:szCs w:val="24"/>
          <w:lang w:eastAsia="zh-CN"/>
        </w:rPr>
      </w:pPr>
      <w:r>
        <w:rPr>
          <w:rFonts w:hint="eastAsia" w:ascii="宋体" w:hAnsi="宋体"/>
          <w:sz w:val="24"/>
          <w:szCs w:val="24"/>
        </w:rPr>
        <w:t>法定代表人身份证复印件：</w:t>
      </w:r>
      <w:r>
        <w:rPr>
          <w:rFonts w:hint="eastAsia" w:ascii="宋体" w:hAnsi="宋体"/>
          <w:sz w:val="24"/>
          <w:szCs w:val="24"/>
          <w:lang w:eastAsia="zh-CN"/>
        </w:rPr>
        <w:t>（</w:t>
      </w:r>
      <w:r>
        <w:rPr>
          <w:rFonts w:hint="eastAsia" w:ascii="宋体" w:hAnsi="宋体"/>
          <w:sz w:val="24"/>
          <w:szCs w:val="24"/>
          <w:lang w:val="en-US" w:eastAsia="zh-CN"/>
        </w:rPr>
        <w:t>加盖单位公章</w:t>
      </w:r>
      <w:r>
        <w:rPr>
          <w:rFonts w:hint="eastAsia" w:ascii="宋体" w:hAnsi="宋体"/>
          <w:sz w:val="24"/>
          <w:szCs w:val="24"/>
          <w:lang w:eastAsia="zh-CN"/>
        </w:rPr>
        <w: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4814" w:type="dxa"/>
          </w:tcPr>
          <w:p>
            <w:pPr>
              <w:spacing w:line="360" w:lineRule="auto"/>
              <w:rPr>
                <w:rFonts w:ascii="宋体" w:hAnsi="宋体"/>
                <w:sz w:val="24"/>
                <w:szCs w:val="24"/>
              </w:rPr>
            </w:pPr>
          </w:p>
          <w:p>
            <w:pPr>
              <w:spacing w:line="360" w:lineRule="auto"/>
              <w:jc w:val="center"/>
              <w:rPr>
                <w:rFonts w:ascii="宋体" w:hAnsi="宋体"/>
                <w:sz w:val="24"/>
                <w:szCs w:val="24"/>
              </w:rPr>
            </w:pPr>
          </w:p>
          <w:p>
            <w:pPr>
              <w:spacing w:line="360" w:lineRule="auto"/>
              <w:jc w:val="center"/>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人像面</w:t>
            </w:r>
          </w:p>
          <w:p>
            <w:pPr>
              <w:spacing w:line="360" w:lineRule="auto"/>
              <w:jc w:val="left"/>
              <w:rPr>
                <w:rFonts w:ascii="宋体" w:hAnsi="宋体"/>
                <w:sz w:val="24"/>
                <w:szCs w:val="24"/>
              </w:rPr>
            </w:pPr>
          </w:p>
          <w:p>
            <w:pPr>
              <w:spacing w:line="360" w:lineRule="auto"/>
              <w:jc w:val="left"/>
              <w:rPr>
                <w:rFonts w:ascii="宋体" w:hAnsi="宋体"/>
                <w:sz w:val="24"/>
                <w:szCs w:val="24"/>
              </w:rPr>
            </w:pPr>
          </w:p>
          <w:p>
            <w:pPr>
              <w:spacing w:line="360" w:lineRule="auto"/>
              <w:jc w:val="left"/>
              <w:rPr>
                <w:rFonts w:ascii="宋体" w:hAnsi="宋体"/>
                <w:sz w:val="24"/>
                <w:szCs w:val="24"/>
              </w:rPr>
            </w:pPr>
          </w:p>
        </w:tc>
        <w:tc>
          <w:tcPr>
            <w:tcW w:w="4814" w:type="dxa"/>
          </w:tcPr>
          <w:p>
            <w:pPr>
              <w:widowControl/>
              <w:spacing w:line="440" w:lineRule="exact"/>
              <w:rPr>
                <w:rFonts w:ascii="仿宋" w:hAnsi="仿宋" w:eastAsia="仿宋" w:cs="仿宋_GB2312"/>
                <w:color w:val="000000" w:themeColor="text1"/>
                <w:sz w:val="24"/>
                <w:szCs w:val="24"/>
                <w14:textFill>
                  <w14:solidFill>
                    <w14:schemeClr w14:val="tx1"/>
                  </w14:solidFill>
                </w14:textFill>
              </w:rPr>
            </w:pPr>
          </w:p>
          <w:p>
            <w:pPr>
              <w:spacing w:line="360" w:lineRule="auto"/>
              <w:jc w:val="center"/>
              <w:rPr>
                <w:rFonts w:ascii="宋体" w:hAnsi="宋体"/>
                <w:sz w:val="24"/>
                <w:szCs w:val="24"/>
              </w:rPr>
            </w:pPr>
          </w:p>
          <w:p>
            <w:pPr>
              <w:spacing w:line="360" w:lineRule="auto"/>
              <w:jc w:val="center"/>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国徽面</w:t>
            </w:r>
          </w:p>
          <w:p>
            <w:pPr>
              <w:pStyle w:val="27"/>
            </w:pPr>
          </w:p>
          <w:p>
            <w:pPr>
              <w:spacing w:line="360" w:lineRule="auto"/>
              <w:jc w:val="left"/>
              <w:rPr>
                <w:rFonts w:ascii="宋体" w:hAnsi="宋体"/>
                <w:sz w:val="24"/>
                <w:szCs w:val="24"/>
              </w:rPr>
            </w:pPr>
          </w:p>
        </w:tc>
      </w:tr>
    </w:tbl>
    <w:p>
      <w:pPr>
        <w:rPr>
          <w:rFonts w:ascii="仿宋" w:hAnsi="仿宋" w:eastAsia="仿宋" w:cs="仿宋_GB2312"/>
          <w:color w:val="000000" w:themeColor="text1"/>
          <w:sz w:val="28"/>
          <w:szCs w:val="28"/>
          <w14:textFill>
            <w14:solidFill>
              <w14:schemeClr w14:val="tx1"/>
            </w14:solidFill>
          </w14:textFill>
        </w:rPr>
      </w:pPr>
    </w:p>
    <w:p>
      <w:pPr>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 xml:space="preserve"> </w:t>
      </w:r>
    </w:p>
    <w:p>
      <w:pPr>
        <w:rPr>
          <w:rFonts w:ascii="仿宋" w:hAnsi="仿宋" w:eastAsia="仿宋" w:cs="仿宋_GB2312"/>
          <w:b/>
          <w:color w:val="000000" w:themeColor="text1"/>
          <w:sz w:val="28"/>
          <w:szCs w:val="28"/>
          <w14:textFill>
            <w14:solidFill>
              <w14:schemeClr w14:val="tx1"/>
            </w14:solidFill>
          </w14:textFill>
        </w:rPr>
      </w:pPr>
    </w:p>
    <w:p>
      <w:pPr>
        <w:rPr>
          <w:rFonts w:ascii="仿宋" w:hAnsi="仿宋" w:eastAsia="仿宋" w:cs="仿宋_GB2312"/>
          <w:b/>
          <w:color w:val="000000" w:themeColor="text1"/>
          <w:sz w:val="28"/>
          <w:szCs w:val="28"/>
          <w14:textFill>
            <w14:solidFill>
              <w14:schemeClr w14:val="tx1"/>
            </w14:solidFill>
          </w14:textFill>
        </w:rPr>
      </w:pPr>
    </w:p>
    <w:p>
      <w:pPr>
        <w:rPr>
          <w:rFonts w:ascii="仿宋" w:hAnsi="仿宋" w:eastAsia="仿宋" w:cs="仿宋_GB2312"/>
          <w:b/>
          <w:color w:val="000000" w:themeColor="text1"/>
          <w:sz w:val="28"/>
          <w:szCs w:val="28"/>
          <w14:textFill>
            <w14:solidFill>
              <w14:schemeClr w14:val="tx1"/>
            </w14:solidFill>
          </w14:textFill>
        </w:rPr>
      </w:pPr>
    </w:p>
    <w:p>
      <w:pPr>
        <w:pStyle w:val="27"/>
      </w:pPr>
    </w:p>
    <w:p>
      <w:pPr>
        <w:tabs>
          <w:tab w:val="left" w:pos="654"/>
          <w:tab w:val="left" w:pos="1734"/>
          <w:tab w:val="left" w:pos="2814"/>
          <w:tab w:val="left" w:pos="3894"/>
          <w:tab w:val="left" w:pos="5334"/>
          <w:tab w:val="left" w:pos="6414"/>
          <w:tab w:val="left" w:pos="7254"/>
          <w:tab w:val="left" w:pos="8574"/>
          <w:tab w:val="left" w:pos="9654"/>
        </w:tabs>
        <w:rPr>
          <w:rFonts w:ascii="仿宋" w:hAnsi="仿宋" w:eastAsia="仿宋" w:cs="仿宋_GB2312"/>
          <w:color w:val="000000" w:themeColor="text1"/>
          <w:sz w:val="28"/>
          <w:szCs w:val="28"/>
          <w14:textFill>
            <w14:solidFill>
              <w14:schemeClr w14:val="tx1"/>
            </w14:solidFill>
          </w14:textFill>
        </w:rPr>
      </w:pPr>
    </w:p>
    <w:p>
      <w:pPr>
        <w:spacing w:line="480" w:lineRule="exact"/>
        <w:jc w:val="center"/>
        <w:rPr>
          <w:rFonts w:ascii="仿宋" w:hAnsi="仿宋" w:eastAsia="仿宋" w:cs="仿宋_GB2312"/>
          <w:b/>
          <w:color w:val="000000" w:themeColor="text1"/>
          <w:sz w:val="28"/>
          <w:szCs w:val="28"/>
          <w14:textFill>
            <w14:solidFill>
              <w14:schemeClr w14:val="tx1"/>
            </w14:solidFill>
          </w14:textFill>
        </w:rPr>
      </w:pPr>
    </w:p>
    <w:p>
      <w:pPr>
        <w:spacing w:line="480" w:lineRule="exact"/>
        <w:jc w:val="center"/>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（2）法定代表人/负责人授权委托书</w:t>
      </w:r>
    </w:p>
    <w:p>
      <w:pPr>
        <w:spacing w:line="360" w:lineRule="auto"/>
        <w:rPr>
          <w:rFonts w:ascii="仿宋" w:hAnsi="仿宋" w:eastAsia="仿宋" w:cs="仿宋_GB2312"/>
          <w:color w:val="000000" w:themeColor="text1"/>
          <w:sz w:val="28"/>
          <w:szCs w:val="28"/>
          <w14:textFill>
            <w14:solidFill>
              <w14:schemeClr w14:val="tx1"/>
            </w14:solidFill>
          </w14:textFill>
        </w:rPr>
      </w:pPr>
    </w:p>
    <w:p>
      <w:pPr>
        <w:spacing w:line="360" w:lineRule="auto"/>
        <w:rPr>
          <w:rFonts w:ascii="仿宋" w:hAnsi="仿宋" w:eastAsia="仿宋" w:cs="仿宋_GB2312"/>
          <w:color w:val="000000" w:themeColor="text1"/>
          <w:sz w:val="28"/>
          <w:szCs w:val="28"/>
          <w14:textFill>
            <w14:solidFill>
              <w14:schemeClr w14:val="tx1"/>
            </w14:solidFill>
          </w14:textFill>
        </w:rPr>
      </w:pPr>
      <w:r>
        <w:rPr>
          <w:rFonts w:hint="eastAsia" w:ascii="仿宋" w:hAnsi="仿宋" w:eastAsia="仿宋" w:cs="仿宋_GB2312"/>
          <w:color w:val="000000" w:themeColor="text1"/>
          <w:sz w:val="28"/>
          <w:szCs w:val="28"/>
          <w14:textFill>
            <w14:solidFill>
              <w14:schemeClr w14:val="tx1"/>
            </w14:solidFill>
          </w14:textFill>
        </w:rPr>
        <w:t>致：（项目实施单位）</w:t>
      </w:r>
    </w:p>
    <w:p>
      <w:pPr>
        <w:spacing w:line="480" w:lineRule="exact"/>
        <w:ind w:firstLine="562" w:firstLineChars="200"/>
        <w:rPr>
          <w:rFonts w:ascii="仿宋" w:hAnsi="仿宋" w:eastAsia="仿宋" w:cs="仿宋_GB2312"/>
          <w:b/>
          <w:color w:val="000000" w:themeColor="text1"/>
          <w:sz w:val="28"/>
          <w:szCs w:val="28"/>
          <w14:textFill>
            <w14:solidFill>
              <w14:schemeClr w14:val="tx1"/>
            </w14:solidFill>
          </w14:textFill>
        </w:rPr>
      </w:pPr>
    </w:p>
    <w:p>
      <w:pPr>
        <w:spacing w:line="480" w:lineRule="exact"/>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本人</w:t>
      </w:r>
      <w:r>
        <w:rPr>
          <w:rFonts w:hint="eastAsia" w:ascii="仿宋" w:hAnsi="仿宋" w:eastAsia="仿宋" w:cs="仿宋_GB2312"/>
          <w:color w:val="auto"/>
          <w:sz w:val="28"/>
          <w:szCs w:val="28"/>
          <w:highlight w:val="none"/>
          <w:u w:val="single"/>
        </w:rPr>
        <w:t>（法人姓名）（法人签字或盖私章）</w:t>
      </w:r>
      <w:r>
        <w:rPr>
          <w:rFonts w:hint="eastAsia" w:ascii="仿宋" w:hAnsi="仿宋" w:eastAsia="仿宋" w:cs="仿宋_GB2312"/>
          <w:color w:val="auto"/>
          <w:sz w:val="28"/>
          <w:szCs w:val="28"/>
          <w:highlight w:val="none"/>
        </w:rPr>
        <w:t>系</w:t>
      </w:r>
      <w:r>
        <w:rPr>
          <w:rFonts w:hint="eastAsia" w:ascii="仿宋" w:hAnsi="仿宋" w:eastAsia="仿宋" w:cs="仿宋_GB2312"/>
          <w:color w:val="auto"/>
          <w:sz w:val="28"/>
          <w:szCs w:val="28"/>
          <w:highlight w:val="none"/>
          <w:u w:val="single"/>
        </w:rPr>
        <w:t>（供应商名称）（盖单位公章）</w:t>
      </w:r>
      <w:r>
        <w:rPr>
          <w:rFonts w:hint="eastAsia" w:ascii="仿宋" w:hAnsi="仿宋" w:eastAsia="仿宋" w:cs="仿宋_GB2312"/>
          <w:color w:val="auto"/>
          <w:sz w:val="28"/>
          <w:szCs w:val="28"/>
          <w:highlight w:val="none"/>
        </w:rPr>
        <w:t>法定代表人，现授权</w:t>
      </w:r>
      <w:r>
        <w:rPr>
          <w:rFonts w:hint="eastAsia" w:ascii="仿宋" w:hAnsi="仿宋" w:eastAsia="仿宋" w:cs="仿宋_GB2312"/>
          <w:color w:val="auto"/>
          <w:sz w:val="28"/>
          <w:szCs w:val="28"/>
          <w:highlight w:val="none"/>
          <w:u w:val="single"/>
        </w:rPr>
        <w:t>（委托代理人姓名）</w:t>
      </w:r>
      <w:r>
        <w:rPr>
          <w:rFonts w:hint="eastAsia" w:ascii="仿宋" w:hAnsi="仿宋" w:eastAsia="仿宋" w:cs="仿宋_GB2312"/>
          <w:color w:val="auto"/>
          <w:sz w:val="28"/>
          <w:szCs w:val="28"/>
          <w:highlight w:val="none"/>
        </w:rPr>
        <w:t>为我方合法委托代理人，参加</w:t>
      </w:r>
      <w:r>
        <w:rPr>
          <w:rFonts w:hint="eastAsia" w:ascii="仿宋" w:hAnsi="仿宋" w:eastAsia="仿宋" w:cs="仿宋_GB2312"/>
          <w:color w:val="auto"/>
          <w:sz w:val="28"/>
          <w:szCs w:val="28"/>
          <w:highlight w:val="none"/>
          <w:u w:val="single"/>
        </w:rPr>
        <w:t xml:space="preserve">                      </w:t>
      </w:r>
      <w:r>
        <w:rPr>
          <w:rFonts w:hint="eastAsia" w:ascii="仿宋" w:hAnsi="仿宋" w:eastAsia="仿宋" w:cs="仿宋_GB2312"/>
          <w:color w:val="auto"/>
          <w:sz w:val="28"/>
          <w:szCs w:val="28"/>
          <w:highlight w:val="none"/>
        </w:rPr>
        <w:t>项目(项目编号：</w:t>
      </w:r>
      <w:r>
        <w:rPr>
          <w:rFonts w:hint="eastAsia" w:ascii="仿宋" w:hAnsi="仿宋" w:eastAsia="仿宋" w:cs="仿宋_GB2312"/>
          <w:color w:val="auto"/>
          <w:sz w:val="28"/>
          <w:szCs w:val="28"/>
          <w:highlight w:val="none"/>
          <w:u w:val="single"/>
        </w:rPr>
        <w:t xml:space="preserve">          </w:t>
      </w:r>
      <w:r>
        <w:rPr>
          <w:rFonts w:hint="eastAsia" w:ascii="仿宋" w:hAnsi="仿宋" w:eastAsia="仿宋" w:cs="仿宋_GB2312"/>
          <w:color w:val="auto"/>
          <w:sz w:val="28"/>
          <w:szCs w:val="28"/>
          <w:highlight w:val="none"/>
        </w:rPr>
        <w:t>)询价活动及相关事宜。该授权代表在本询价活动过程中所签署的一切文件和处理与之有关的一切事务，均代表我方的行为，与本人的行为具有同等的法律效力。我方将承担授权代表行为的一切法律责任后果。本授权书有效期与本公司采购须知中标注的采购有效期相同。</w:t>
      </w:r>
    </w:p>
    <w:p>
      <w:pPr>
        <w:spacing w:line="480" w:lineRule="exact"/>
        <w:ind w:firstLine="280" w:firstLineChars="1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附：签发日期：   年 月 日       有效期限：</w:t>
      </w:r>
    </w:p>
    <w:p>
      <w:pPr>
        <w:spacing w:line="480" w:lineRule="exact"/>
        <w:ind w:firstLine="840" w:firstLineChars="3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代理人性别：     年龄：     职务：</w:t>
      </w:r>
    </w:p>
    <w:p>
      <w:pPr>
        <w:spacing w:line="480" w:lineRule="exact"/>
        <w:ind w:firstLine="280" w:firstLineChars="1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　　身份证号码：</w:t>
      </w:r>
    </w:p>
    <w:p>
      <w:pPr>
        <w:spacing w:line="480" w:lineRule="exact"/>
        <w:ind w:firstLine="280" w:firstLineChars="100"/>
        <w:rPr>
          <w:rFonts w:hint="eastAsia" w:ascii="仿宋_GB2312" w:hAnsi="仿宋_GB2312" w:eastAsia="仿宋" w:cs="仿宋_GB2312"/>
          <w:color w:val="auto"/>
          <w:sz w:val="28"/>
          <w:szCs w:val="28"/>
          <w:highlight w:val="none"/>
          <w:lang w:eastAsia="zh-CN"/>
        </w:rPr>
      </w:pPr>
      <w:r>
        <w:rPr>
          <w:rFonts w:hint="eastAsia" w:ascii="仿宋" w:hAnsi="仿宋" w:eastAsia="仿宋" w:cs="仿宋_GB2312"/>
          <w:color w:val="auto"/>
          <w:sz w:val="28"/>
          <w:szCs w:val="28"/>
          <w:highlight w:val="none"/>
        </w:rPr>
        <w:t>　　</w:t>
      </w:r>
      <w:r>
        <w:rPr>
          <w:rFonts w:hint="eastAsia" w:ascii="仿宋" w:hAnsi="仿宋" w:eastAsia="仿宋" w:cs="仿宋_GB2312"/>
          <w:color w:val="auto"/>
          <w:sz w:val="28"/>
          <w:szCs w:val="28"/>
          <w:highlight w:val="none"/>
          <w:lang w:val="en-US" w:eastAsia="zh-CN"/>
        </w:rPr>
        <w:t>联系电话 ：</w:t>
      </w:r>
    </w:p>
    <w:p>
      <w:pPr>
        <w:spacing w:line="480" w:lineRule="exact"/>
        <w:ind w:firstLine="280" w:firstLineChars="100"/>
        <w:rPr>
          <w:rFonts w:ascii="仿宋_GB2312" w:hAnsi="仿宋_GB2312" w:eastAsia="仿宋_GB2312" w:cs="仿宋_GB2312"/>
          <w:color w:val="auto"/>
          <w:sz w:val="28"/>
          <w:szCs w:val="28"/>
          <w:highlight w:val="none"/>
        </w:rPr>
      </w:pPr>
    </w:p>
    <w:p>
      <w:pPr>
        <w:spacing w:line="480" w:lineRule="exact"/>
        <w:rPr>
          <w:rFonts w:ascii="仿宋" w:hAnsi="仿宋" w:eastAsia="仿宋" w:cs="仿宋_GB2312"/>
          <w:color w:val="auto"/>
          <w:sz w:val="24"/>
          <w:szCs w:val="24"/>
          <w:highlight w:val="none"/>
        </w:rPr>
      </w:pPr>
      <w:r>
        <w:rPr>
          <w:rFonts w:hint="eastAsia" w:ascii="仿宋_GB2312" w:hAnsi="仿宋_GB2312" w:eastAsia="仿宋_GB2312" w:cs="仿宋_GB2312"/>
          <w:color w:val="auto"/>
          <w:sz w:val="24"/>
          <w:szCs w:val="24"/>
          <w:highlight w:val="none"/>
        </w:rPr>
        <w:t>说明：</w:t>
      </w:r>
      <w:r>
        <w:rPr>
          <w:rFonts w:ascii="仿宋" w:hAnsi="仿宋" w:eastAsia="仿宋" w:cs="仿宋_GB2312"/>
          <w:color w:val="auto"/>
          <w:sz w:val="24"/>
          <w:szCs w:val="24"/>
          <w:highlight w:val="none"/>
        </w:rPr>
        <w:t>1.法定代表人为企业事业单位、国家机关、社会团体的主要行政负责人。</w:t>
      </w:r>
    </w:p>
    <w:p>
      <w:pPr>
        <w:spacing w:line="480" w:lineRule="exact"/>
        <w:rPr>
          <w:rFonts w:ascii="仿宋" w:hAnsi="仿宋" w:eastAsia="仿宋" w:cs="仿宋_GB2312"/>
          <w:color w:val="auto"/>
          <w:sz w:val="24"/>
          <w:szCs w:val="24"/>
          <w:highlight w:val="none"/>
        </w:rPr>
      </w:pPr>
      <w:r>
        <w:rPr>
          <w:rFonts w:ascii="仿宋" w:hAnsi="仿宋" w:eastAsia="仿宋" w:cs="仿宋_GB2312"/>
          <w:color w:val="auto"/>
          <w:sz w:val="24"/>
          <w:szCs w:val="24"/>
          <w:highlight w:val="none"/>
        </w:rPr>
        <w:t xml:space="preserve">      2.内容必须填写真实、清楚、涂改无效，不得转让、买卖。</w:t>
      </w:r>
    </w:p>
    <w:p>
      <w:pPr>
        <w:spacing w:line="480" w:lineRule="exact"/>
        <w:ind w:firstLine="720" w:firstLineChars="300"/>
        <w:rPr>
          <w:rFonts w:ascii="仿宋" w:hAnsi="仿宋" w:eastAsia="仿宋" w:cs="仿宋_GB2312"/>
          <w:b/>
          <w:color w:val="auto"/>
          <w:sz w:val="24"/>
          <w:szCs w:val="24"/>
          <w:highlight w:val="none"/>
        </w:rPr>
      </w:pPr>
      <w:r>
        <w:rPr>
          <w:rFonts w:ascii="仿宋" w:hAnsi="仿宋" w:eastAsia="仿宋" w:cs="仿宋_GB2312"/>
          <w:color w:val="auto"/>
          <w:sz w:val="24"/>
          <w:szCs w:val="24"/>
          <w:highlight w:val="none"/>
        </w:rPr>
        <w:t>3.将此证明书提交对方作为合同附件</w:t>
      </w:r>
      <w:r>
        <w:rPr>
          <w:rFonts w:hint="eastAsia" w:ascii="仿宋" w:hAnsi="仿宋" w:eastAsia="仿宋" w:cs="仿宋_GB2312"/>
          <w:b/>
          <w:color w:val="auto"/>
          <w:sz w:val="24"/>
          <w:szCs w:val="24"/>
          <w:highlight w:val="none"/>
        </w:rPr>
        <w:t>。</w:t>
      </w:r>
    </w:p>
    <w:p>
      <w:pPr>
        <w:spacing w:line="480" w:lineRule="exact"/>
        <w:ind w:firstLine="720" w:firstLineChars="300"/>
        <w:rPr>
          <w:rFonts w:ascii="仿宋" w:hAnsi="仿宋" w:eastAsia="仿宋" w:cs="仿宋_GB2312"/>
          <w:color w:val="auto"/>
          <w:sz w:val="24"/>
          <w:szCs w:val="24"/>
          <w:highlight w:val="none"/>
        </w:rPr>
      </w:pPr>
      <w:r>
        <w:rPr>
          <w:rFonts w:ascii="仿宋" w:hAnsi="仿宋" w:eastAsia="仿宋" w:cs="仿宋_GB2312"/>
          <w:color w:val="auto"/>
          <w:sz w:val="24"/>
          <w:szCs w:val="24"/>
          <w:highlight w:val="none"/>
        </w:rPr>
        <w:t>4.授权权限：全权代表本公司参与上述项目的谈判，负责提供与签署确认一切文书资料，以及向贵方递交的任何补充承诺。</w:t>
      </w:r>
    </w:p>
    <w:p>
      <w:pPr>
        <w:spacing w:line="440" w:lineRule="exact"/>
        <w:ind w:firstLine="736" w:firstLineChars="307"/>
        <w:rPr>
          <w:rFonts w:ascii="仿宋" w:hAnsi="仿宋" w:eastAsia="仿宋" w:cs="仿宋_GB2312"/>
          <w:color w:val="auto"/>
          <w:sz w:val="24"/>
          <w:szCs w:val="24"/>
          <w:highlight w:val="none"/>
        </w:rPr>
      </w:pPr>
      <w:r>
        <w:rPr>
          <w:rFonts w:ascii="仿宋" w:hAnsi="仿宋" w:eastAsia="仿宋" w:cs="仿宋_GB2312"/>
          <w:color w:val="auto"/>
          <w:sz w:val="24"/>
          <w:szCs w:val="24"/>
          <w:highlight w:val="none"/>
        </w:rPr>
        <w:t>5.有效期限：与本公司响应文件成交注的谈判有效期相同，自本单位盖公章之日起生效。</w:t>
      </w:r>
    </w:p>
    <w:p>
      <w:pPr>
        <w:spacing w:line="440" w:lineRule="exact"/>
        <w:ind w:firstLine="736" w:firstLineChars="307"/>
        <w:rPr>
          <w:rFonts w:ascii="仿宋" w:hAnsi="仿宋" w:eastAsia="仿宋" w:cs="仿宋_GB2312"/>
          <w:color w:val="auto"/>
          <w:sz w:val="24"/>
          <w:szCs w:val="24"/>
          <w:highlight w:val="none"/>
        </w:rPr>
      </w:pPr>
      <w:r>
        <w:rPr>
          <w:rFonts w:ascii="仿宋" w:hAnsi="仿宋" w:eastAsia="仿宋" w:cs="仿宋_GB2312"/>
          <w:color w:val="auto"/>
          <w:sz w:val="24"/>
          <w:szCs w:val="24"/>
          <w:highlight w:val="none"/>
        </w:rPr>
        <w:t>6.谈判签字代表为法定代表人，则本表不适用。</w:t>
      </w:r>
    </w:p>
    <w:p>
      <w:pPr>
        <w:widowControl/>
        <w:spacing w:line="440" w:lineRule="exact"/>
        <w:ind w:firstLine="736" w:firstLineChars="307"/>
        <w:jc w:val="left"/>
        <w:rPr>
          <w:rFonts w:ascii="仿宋" w:hAnsi="仿宋" w:eastAsia="仿宋" w:cs="仿宋_GB2312"/>
          <w:color w:val="000000" w:themeColor="text1"/>
          <w:sz w:val="24"/>
          <w:szCs w:val="24"/>
          <w14:textFill>
            <w14:solidFill>
              <w14:schemeClr w14:val="tx1"/>
            </w14:solidFill>
          </w14:textFill>
        </w:rPr>
      </w:pPr>
      <w:r>
        <w:rPr>
          <w:rFonts w:ascii="仿宋" w:hAnsi="仿宋" w:eastAsia="仿宋" w:cs="仿宋_GB2312"/>
          <w:color w:val="auto"/>
          <w:sz w:val="24"/>
          <w:szCs w:val="24"/>
          <w:highlight w:val="none"/>
        </w:rPr>
        <w:t>7.提供授权委托人在本单位近三个月社保记录（以加盖社会保险基金管理中心印章的《缴费历史明细表》或《社会保险参保人员证明》为准），否则为无效代理人，询价响应文件无效。</w:t>
      </w:r>
    </w:p>
    <w:p>
      <w:pPr>
        <w:widowControl/>
        <w:spacing w:line="440" w:lineRule="exact"/>
        <w:jc w:val="left"/>
        <w:rPr>
          <w:rFonts w:ascii="仿宋" w:hAnsi="仿宋" w:eastAsia="仿宋" w:cs="仿宋_GB2312"/>
          <w:color w:val="000000" w:themeColor="text1"/>
          <w:sz w:val="24"/>
          <w:szCs w:val="24"/>
          <w14:textFill>
            <w14:solidFill>
              <w14:schemeClr w14:val="tx1"/>
            </w14:solidFill>
          </w14:textFill>
        </w:rPr>
      </w:pPr>
    </w:p>
    <w:p>
      <w:pPr>
        <w:widowControl/>
        <w:spacing w:line="440" w:lineRule="exact"/>
        <w:jc w:val="left"/>
        <w:rPr>
          <w:rFonts w:ascii="仿宋" w:hAnsi="仿宋" w:eastAsia="仿宋" w:cs="仿宋_GB2312"/>
          <w:color w:val="000000" w:themeColor="text1"/>
          <w:sz w:val="24"/>
          <w:szCs w:val="24"/>
          <w14:textFill>
            <w14:solidFill>
              <w14:schemeClr w14:val="tx1"/>
            </w14:solidFill>
          </w14:textFill>
        </w:rPr>
      </w:pPr>
    </w:p>
    <w:p>
      <w:pPr>
        <w:widowControl/>
        <w:spacing w:line="440" w:lineRule="exact"/>
        <w:jc w:val="left"/>
        <w:rPr>
          <w:rFonts w:ascii="仿宋" w:hAnsi="仿宋" w:eastAsia="仿宋" w:cs="仿宋_GB2312"/>
          <w:color w:val="000000" w:themeColor="text1"/>
          <w:sz w:val="24"/>
          <w:szCs w:val="24"/>
          <w14:textFill>
            <w14:solidFill>
              <w14:schemeClr w14:val="tx1"/>
            </w14:solidFill>
          </w14:textFill>
        </w:rPr>
      </w:pPr>
    </w:p>
    <w:p>
      <w:pPr>
        <w:widowControl/>
        <w:spacing w:line="440" w:lineRule="exact"/>
        <w:jc w:val="left"/>
        <w:rPr>
          <w:rFonts w:ascii="仿宋" w:hAnsi="仿宋" w:eastAsia="仿宋" w:cs="仿宋_GB2312"/>
          <w:color w:val="000000" w:themeColor="text1"/>
          <w:sz w:val="24"/>
          <w:szCs w:val="24"/>
          <w14:textFill>
            <w14:solidFill>
              <w14:schemeClr w14:val="tx1"/>
            </w14:solidFill>
          </w14:textFill>
        </w:rPr>
      </w:pPr>
    </w:p>
    <w:p>
      <w:pPr>
        <w:spacing w:line="440" w:lineRule="exact"/>
        <w:rPr>
          <w:rFonts w:hint="eastAsia" w:ascii="宋体" w:hAnsi="宋体"/>
          <w:sz w:val="24"/>
          <w:szCs w:val="24"/>
        </w:rPr>
      </w:pPr>
    </w:p>
    <w:p>
      <w:pPr>
        <w:spacing w:line="440" w:lineRule="exact"/>
        <w:rPr>
          <w:rFonts w:hint="eastAsia" w:ascii="宋体" w:hAnsi="宋体" w:eastAsia="宋体"/>
          <w:sz w:val="24"/>
          <w:szCs w:val="24"/>
          <w:lang w:eastAsia="zh-CN"/>
        </w:rPr>
      </w:pPr>
      <w:r>
        <w:rPr>
          <w:rFonts w:hint="eastAsia" w:ascii="宋体" w:hAnsi="宋体"/>
          <w:sz w:val="24"/>
          <w:szCs w:val="24"/>
        </w:rPr>
        <w:t>授权代理人身份证复印件：</w:t>
      </w:r>
      <w:r>
        <w:rPr>
          <w:rFonts w:hint="eastAsia" w:ascii="宋体" w:hAnsi="宋体"/>
          <w:sz w:val="24"/>
          <w:szCs w:val="24"/>
          <w:lang w:eastAsia="zh-CN"/>
        </w:rPr>
        <w:t>（</w:t>
      </w:r>
      <w:r>
        <w:rPr>
          <w:rFonts w:hint="eastAsia" w:ascii="宋体" w:hAnsi="宋体"/>
          <w:sz w:val="24"/>
          <w:szCs w:val="24"/>
          <w:lang w:val="en-US" w:eastAsia="zh-CN"/>
        </w:rPr>
        <w:t>加盖单位公章</w:t>
      </w:r>
      <w:r>
        <w:rPr>
          <w:rFonts w:hint="eastAsia" w:ascii="宋体" w:hAnsi="宋体"/>
          <w:sz w:val="24"/>
          <w:szCs w:val="24"/>
          <w:lang w:eastAsia="zh-CN"/>
        </w:rPr>
        <w: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trPr>
        <w:tc>
          <w:tcPr>
            <w:tcW w:w="4814" w:type="dxa"/>
          </w:tcPr>
          <w:p>
            <w:pPr>
              <w:spacing w:line="360" w:lineRule="auto"/>
              <w:rPr>
                <w:rFonts w:ascii="宋体" w:hAnsi="宋体"/>
                <w:sz w:val="24"/>
                <w:szCs w:val="24"/>
              </w:rPr>
            </w:pPr>
          </w:p>
          <w:p>
            <w:pPr>
              <w:spacing w:line="360" w:lineRule="auto"/>
              <w:jc w:val="center"/>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人像面</w:t>
            </w:r>
          </w:p>
          <w:p>
            <w:pPr>
              <w:spacing w:line="360" w:lineRule="auto"/>
              <w:jc w:val="center"/>
              <w:rPr>
                <w:rFonts w:ascii="宋体" w:hAnsi="宋体"/>
                <w:sz w:val="24"/>
                <w:szCs w:val="24"/>
              </w:rPr>
            </w:pPr>
          </w:p>
          <w:p>
            <w:pPr>
              <w:spacing w:line="360" w:lineRule="auto"/>
              <w:jc w:val="left"/>
              <w:rPr>
                <w:rFonts w:ascii="宋体" w:hAnsi="宋体"/>
                <w:sz w:val="24"/>
                <w:szCs w:val="24"/>
              </w:rPr>
            </w:pPr>
          </w:p>
          <w:p>
            <w:pPr>
              <w:spacing w:line="360" w:lineRule="auto"/>
              <w:jc w:val="left"/>
              <w:rPr>
                <w:rFonts w:ascii="宋体" w:hAnsi="宋体"/>
                <w:sz w:val="24"/>
                <w:szCs w:val="24"/>
              </w:rPr>
            </w:pPr>
          </w:p>
        </w:tc>
        <w:tc>
          <w:tcPr>
            <w:tcW w:w="4814" w:type="dxa"/>
          </w:tcPr>
          <w:p>
            <w:pPr>
              <w:spacing w:line="360" w:lineRule="auto"/>
              <w:jc w:val="center"/>
              <w:rPr>
                <w:rFonts w:ascii="仿宋" w:hAnsi="仿宋" w:eastAsia="仿宋" w:cs="仿宋_GB2312"/>
                <w:color w:val="000000" w:themeColor="text1"/>
                <w:sz w:val="24"/>
                <w:szCs w:val="24"/>
                <w14:textFill>
                  <w14:solidFill>
                    <w14:schemeClr w14:val="tx1"/>
                  </w14:solidFill>
                </w14:textFill>
              </w:rPr>
            </w:pPr>
          </w:p>
          <w:p>
            <w:pPr>
              <w:spacing w:line="360" w:lineRule="auto"/>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国徽面</w:t>
            </w:r>
          </w:p>
        </w:tc>
      </w:tr>
    </w:tbl>
    <w:p>
      <w:pPr>
        <w:spacing w:line="480" w:lineRule="exact"/>
        <w:ind w:firstLine="843" w:firstLineChars="300"/>
        <w:rPr>
          <w:rFonts w:ascii="仿宋" w:hAnsi="仿宋" w:eastAsia="仿宋" w:cs="仿宋_GB2312"/>
          <w:b/>
          <w:color w:val="000000" w:themeColor="text1"/>
          <w:sz w:val="28"/>
          <w:szCs w:val="28"/>
          <w14:textFill>
            <w14:solidFill>
              <w14:schemeClr w14:val="tx1"/>
            </w14:solidFill>
          </w14:textFill>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spacing w:line="360" w:lineRule="auto"/>
              <w:rPr>
                <w:rFonts w:ascii="宋体" w:hAnsi="宋体"/>
                <w:sz w:val="24"/>
                <w:szCs w:val="24"/>
              </w:rPr>
            </w:pPr>
          </w:p>
          <w:p>
            <w:pPr>
              <w:spacing w:line="360" w:lineRule="auto"/>
              <w:jc w:val="center"/>
              <w:rPr>
                <w:rFonts w:ascii="宋体" w:hAnsi="宋体"/>
                <w:sz w:val="24"/>
                <w:szCs w:val="24"/>
              </w:rPr>
            </w:pPr>
          </w:p>
          <w:p>
            <w:pPr>
              <w:spacing w:line="360" w:lineRule="auto"/>
              <w:jc w:val="center"/>
              <w:rPr>
                <w:rFonts w:ascii="宋体" w:hAnsi="宋体"/>
                <w:sz w:val="24"/>
                <w:szCs w:val="24"/>
              </w:rPr>
            </w:pPr>
            <w:r>
              <w:rPr>
                <w:rFonts w:hint="eastAsia" w:ascii="宋体" w:hAnsi="宋体"/>
                <w:sz w:val="24"/>
                <w:szCs w:val="24"/>
              </w:rPr>
              <w:t>授权代理人在本单位近三个月社保记录，（以加盖社会保险基金管理中心印章的《缴费历史明细表》或《社会保险参保人员证明》为准，</w:t>
            </w:r>
            <w:r>
              <w:rPr>
                <w:rFonts w:hint="eastAsia" w:ascii="宋体" w:hAnsi="宋体"/>
                <w:sz w:val="24"/>
                <w:szCs w:val="24"/>
                <w:lang w:val="en-US" w:eastAsia="zh-CN"/>
              </w:rPr>
              <w:t>加</w:t>
            </w:r>
            <w:r>
              <w:rPr>
                <w:rFonts w:hint="eastAsia" w:ascii="宋体" w:hAnsi="宋体"/>
                <w:sz w:val="24"/>
                <w:szCs w:val="24"/>
              </w:rPr>
              <w:t>盖单位公章</w:t>
            </w:r>
          </w:p>
          <w:p>
            <w:pPr>
              <w:spacing w:line="360" w:lineRule="auto"/>
              <w:jc w:val="center"/>
              <w:rPr>
                <w:rFonts w:ascii="宋体" w:hAnsi="宋体"/>
                <w:sz w:val="24"/>
                <w:szCs w:val="24"/>
              </w:rPr>
            </w:pPr>
          </w:p>
          <w:p>
            <w:pPr>
              <w:spacing w:line="360" w:lineRule="auto"/>
              <w:jc w:val="left"/>
              <w:rPr>
                <w:rFonts w:ascii="宋体" w:hAnsi="宋体"/>
                <w:sz w:val="24"/>
                <w:szCs w:val="24"/>
              </w:rPr>
            </w:pPr>
          </w:p>
          <w:p>
            <w:pPr>
              <w:spacing w:line="360" w:lineRule="auto"/>
              <w:jc w:val="left"/>
              <w:rPr>
                <w:rFonts w:ascii="宋体" w:hAnsi="宋体"/>
                <w:sz w:val="24"/>
                <w:szCs w:val="24"/>
              </w:rPr>
            </w:pPr>
          </w:p>
        </w:tc>
      </w:tr>
    </w:tbl>
    <w:p>
      <w:pPr>
        <w:spacing w:line="480" w:lineRule="exact"/>
        <w:rPr>
          <w:rFonts w:ascii="仿宋_GB2312" w:hAnsi="仿宋_GB2312" w:eastAsia="仿宋_GB2312" w:cs="仿宋_GB2312"/>
          <w:b/>
          <w:bCs/>
          <w:sz w:val="28"/>
          <w:szCs w:val="28"/>
        </w:rPr>
      </w:pPr>
    </w:p>
    <w:p>
      <w:pPr>
        <w:pStyle w:val="27"/>
        <w:rPr>
          <w:rFonts w:ascii="仿宋_GB2312" w:hAnsi="仿宋_GB2312" w:cs="仿宋_GB2312"/>
          <w:b/>
          <w:bCs/>
          <w:color w:val="auto"/>
          <w:sz w:val="28"/>
          <w:szCs w:val="28"/>
        </w:rPr>
      </w:pPr>
    </w:p>
    <w:p>
      <w:pPr>
        <w:pStyle w:val="27"/>
        <w:rPr>
          <w:rFonts w:ascii="仿宋_GB2312" w:hAnsi="仿宋_GB2312" w:cs="仿宋_GB2312"/>
          <w:b/>
          <w:bCs/>
          <w:color w:val="auto"/>
          <w:sz w:val="28"/>
          <w:szCs w:val="28"/>
        </w:rPr>
      </w:pPr>
    </w:p>
    <w:p>
      <w:pPr>
        <w:pStyle w:val="27"/>
        <w:rPr>
          <w:rFonts w:ascii="仿宋_GB2312" w:hAnsi="仿宋_GB2312" w:cs="仿宋_GB2312"/>
          <w:b/>
          <w:bCs/>
          <w:color w:val="auto"/>
          <w:sz w:val="28"/>
          <w:szCs w:val="28"/>
        </w:rPr>
      </w:pPr>
    </w:p>
    <w:p>
      <w:pPr>
        <w:pStyle w:val="27"/>
        <w:rPr>
          <w:rFonts w:ascii="仿宋_GB2312" w:hAnsi="仿宋_GB2312" w:cs="仿宋_GB2312"/>
          <w:b/>
          <w:bCs/>
          <w:color w:val="auto"/>
          <w:sz w:val="28"/>
          <w:szCs w:val="28"/>
        </w:rPr>
      </w:pPr>
    </w:p>
    <w:p>
      <w:pPr>
        <w:pStyle w:val="27"/>
        <w:rPr>
          <w:rFonts w:ascii="仿宋_GB2312" w:hAnsi="仿宋_GB2312" w:cs="仿宋_GB2312"/>
          <w:b/>
          <w:bCs/>
          <w:color w:val="auto"/>
          <w:sz w:val="28"/>
          <w:szCs w:val="28"/>
        </w:rPr>
      </w:pPr>
    </w:p>
    <w:p>
      <w:pPr>
        <w:pStyle w:val="27"/>
        <w:rPr>
          <w:rFonts w:ascii="仿宋_GB2312" w:hAnsi="仿宋_GB2312" w:cs="仿宋_GB2312"/>
          <w:b/>
          <w:bCs/>
          <w:color w:val="auto"/>
          <w:sz w:val="28"/>
          <w:szCs w:val="28"/>
        </w:rPr>
      </w:pPr>
    </w:p>
    <w:p>
      <w:pPr>
        <w:pStyle w:val="27"/>
        <w:rPr>
          <w:rFonts w:ascii="仿宋_GB2312" w:hAnsi="仿宋_GB2312" w:cs="仿宋_GB2312"/>
          <w:b/>
          <w:bCs/>
          <w:color w:val="auto"/>
          <w:sz w:val="28"/>
          <w:szCs w:val="28"/>
        </w:rPr>
      </w:pPr>
    </w:p>
    <w:p>
      <w:pPr>
        <w:spacing w:line="300" w:lineRule="auto"/>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2资格证明文件</w:t>
      </w:r>
    </w:p>
    <w:p>
      <w:pPr>
        <w:spacing w:line="300" w:lineRule="auto"/>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关于资格的声明函</w:t>
      </w:r>
    </w:p>
    <w:p>
      <w:pPr>
        <w:spacing w:line="48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致：（项目实施单位）</w:t>
      </w:r>
    </w:p>
    <w:p>
      <w:pPr>
        <w:spacing w:line="48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关于贵方项目名称:____________项目编号：   询价项目，本单位愿意提交报价响应文件，并证明提交的下列文件和说明是准确的和真实的。</w:t>
      </w:r>
    </w:p>
    <w:p>
      <w:pPr>
        <w:tabs>
          <w:tab w:val="left" w:pos="1680"/>
        </w:tabs>
        <w:autoSpaceDE w:val="0"/>
        <w:autoSpaceDN w:val="0"/>
        <w:adjustRightInd w:val="0"/>
        <w:spacing w:line="480" w:lineRule="exact"/>
        <w:ind w:left="510"/>
        <w:jc w:val="left"/>
        <w:textAlignment w:val="baseline"/>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1. </w:t>
      </w:r>
    </w:p>
    <w:p>
      <w:pPr>
        <w:tabs>
          <w:tab w:val="left" w:pos="1680"/>
        </w:tabs>
        <w:autoSpaceDE w:val="0"/>
        <w:autoSpaceDN w:val="0"/>
        <w:adjustRightInd w:val="0"/>
        <w:spacing w:line="480" w:lineRule="exact"/>
        <w:ind w:left="510"/>
        <w:jc w:val="left"/>
        <w:textAlignment w:val="baseline"/>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 </w:t>
      </w:r>
    </w:p>
    <w:p>
      <w:pPr>
        <w:spacing w:line="480"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（相关证明文件附后）</w:t>
      </w:r>
    </w:p>
    <w:p>
      <w:pPr>
        <w:adjustRightInd w:val="0"/>
        <w:snapToGrid w:val="0"/>
        <w:spacing w:line="30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w:t>
      </w:r>
    </w:p>
    <w:p>
      <w:pPr>
        <w:adjustRightInd w:val="0"/>
        <w:snapToGrid w:val="0"/>
        <w:spacing w:line="300" w:lineRule="auto"/>
        <w:ind w:firstLine="560" w:firstLineChars="200"/>
        <w:rPr>
          <w:rFonts w:ascii="仿宋_GB2312" w:hAnsi="仿宋_GB2312" w:eastAsia="仿宋_GB2312" w:cs="仿宋_GB2312"/>
          <w:sz w:val="28"/>
          <w:szCs w:val="28"/>
        </w:rPr>
      </w:pPr>
    </w:p>
    <w:p>
      <w:pPr>
        <w:adjustRightInd w:val="0"/>
        <w:snapToGrid w:val="0"/>
        <w:spacing w:line="30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本单位保证全部申请文件和问题的回答是真实和有效的，并对所提供资料的真实性负责。</w:t>
      </w:r>
    </w:p>
    <w:p>
      <w:pPr>
        <w:adjustRightInd w:val="0"/>
        <w:snapToGrid w:val="0"/>
        <w:spacing w:line="300" w:lineRule="auto"/>
        <w:rPr>
          <w:rFonts w:ascii="仿宋_GB2312" w:hAnsi="仿宋_GB2312" w:eastAsia="仿宋_GB2312" w:cs="仿宋_GB2312"/>
          <w:sz w:val="28"/>
          <w:szCs w:val="28"/>
        </w:rPr>
      </w:pPr>
    </w:p>
    <w:p>
      <w:pPr>
        <w:adjustRightInd w:val="0"/>
        <w:snapToGrid w:val="0"/>
        <w:spacing w:line="300" w:lineRule="auto"/>
        <w:rPr>
          <w:rFonts w:ascii="仿宋_GB2312" w:hAnsi="仿宋_GB2312" w:eastAsia="仿宋_GB2312" w:cs="仿宋_GB2312"/>
          <w:sz w:val="28"/>
          <w:szCs w:val="28"/>
        </w:rPr>
      </w:pPr>
    </w:p>
    <w:p>
      <w:pPr>
        <w:adjustRightInd w:val="0"/>
        <w:snapToGrid w:val="0"/>
        <w:spacing w:line="30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报价单位代表（签名或盖私章）：</w:t>
      </w:r>
      <w:r>
        <w:rPr>
          <w:rFonts w:hint="eastAsia" w:ascii="仿宋_GB2312" w:hAnsi="仿宋_GB2312" w:eastAsia="仿宋_GB2312" w:cs="仿宋_GB2312"/>
          <w:sz w:val="28"/>
          <w:szCs w:val="28"/>
          <w:u w:val="single"/>
        </w:rPr>
        <w:t xml:space="preserve">                   </w:t>
      </w:r>
    </w:p>
    <w:p>
      <w:pPr>
        <w:adjustRightInd w:val="0"/>
        <w:snapToGrid w:val="0"/>
        <w:spacing w:line="300" w:lineRule="auto"/>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报价单位名称（盖单位公章）：</w:t>
      </w:r>
      <w:r>
        <w:rPr>
          <w:rFonts w:hint="eastAsia" w:ascii="仿宋_GB2312" w:hAnsi="仿宋_GB2312" w:eastAsia="仿宋_GB2312" w:cs="仿宋_GB2312"/>
          <w:sz w:val="28"/>
          <w:szCs w:val="28"/>
          <w:u w:val="single"/>
        </w:rPr>
        <w:t xml:space="preserve">                        </w:t>
      </w:r>
    </w:p>
    <w:p>
      <w:pPr>
        <w:adjustRightInd w:val="0"/>
        <w:snapToGrid w:val="0"/>
        <w:spacing w:line="300" w:lineRule="auto"/>
        <w:rPr>
          <w:rFonts w:ascii="仿宋_GB2312" w:hAnsi="仿宋_GB2312" w:eastAsia="仿宋_GB2312" w:cs="仿宋_GB2312"/>
          <w:sz w:val="28"/>
          <w:szCs w:val="28"/>
        </w:rPr>
        <w:sectPr>
          <w:pgSz w:w="11906" w:h="16838"/>
          <w:pgMar w:top="1089" w:right="1077" w:bottom="1089" w:left="777" w:header="851" w:footer="992" w:gutter="0"/>
          <w:cols w:space="720" w:num="1"/>
          <w:docGrid w:type="lines" w:linePitch="312" w:charSpace="0"/>
        </w:sectPr>
      </w:pPr>
      <w:r>
        <w:rPr>
          <w:rFonts w:hint="eastAsia" w:ascii="仿宋_GB2312" w:hAnsi="仿宋_GB2312" w:eastAsia="仿宋_GB2312" w:cs="仿宋_GB2312"/>
          <w:sz w:val="28"/>
          <w:szCs w:val="28"/>
        </w:rPr>
        <w:t>日期：</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 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 日</w:t>
      </w:r>
    </w:p>
    <w:p>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3 报价意向承诺及声明函</w:t>
      </w:r>
    </w:p>
    <w:p>
      <w:pPr>
        <w:spacing w:line="360" w:lineRule="auto"/>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报 价 意 向 承 诺 及 声 明 函</w:t>
      </w:r>
    </w:p>
    <w:p>
      <w:pPr>
        <w:pStyle w:val="33"/>
        <w:adjustRightInd w:val="0"/>
        <w:snapToGrid w:val="0"/>
        <w:spacing w:line="200" w:lineRule="atLeast"/>
        <w:ind w:right="-1" w:firstLine="0"/>
        <w:jc w:val="left"/>
        <w:rPr>
          <w:rFonts w:hAnsi="仿宋_GB2312" w:cs="仿宋_GB2312"/>
          <w:color w:val="auto"/>
          <w:sz w:val="24"/>
          <w:szCs w:val="24"/>
        </w:rPr>
      </w:pPr>
      <w:r>
        <w:rPr>
          <w:rFonts w:hint="eastAsia" w:hAnsi="仿宋_GB2312" w:cs="仿宋_GB2312"/>
          <w:color w:val="auto"/>
          <w:sz w:val="24"/>
          <w:szCs w:val="24"/>
        </w:rPr>
        <w:t>致：</w:t>
      </w:r>
      <w:r>
        <w:rPr>
          <w:rFonts w:hint="eastAsia" w:hAnsi="仿宋_GB2312" w:cs="仿宋_GB2312"/>
          <w:color w:val="auto"/>
          <w:sz w:val="24"/>
          <w:szCs w:val="24"/>
          <w:u w:val="single"/>
        </w:rPr>
        <w:t xml:space="preserve">（项目实施单位） </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sz w:val="24"/>
          <w:szCs w:val="24"/>
        </w:rPr>
        <w:t>根据询价人发出的的项目编号为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的</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工程的询价文件，我方已详细审查了全部内容，并无异议。</w:t>
      </w:r>
    </w:p>
    <w:p>
      <w:pPr>
        <w:autoSpaceDE w:val="0"/>
        <w:autoSpaceDN w:val="0"/>
        <w:adjustRightInd w:val="0"/>
        <w:snapToGrid w:val="0"/>
        <w:spacing w:line="200" w:lineRule="atLeast"/>
        <w:ind w:left="-539" w:leftChars="-257" w:firstLine="480" w:firstLineChars="200"/>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2.现我方承诺：</w:t>
      </w:r>
      <w:r>
        <w:rPr>
          <w:rFonts w:hint="eastAsia" w:ascii="仿宋_GB2312" w:hAnsi="仿宋_GB2312" w:eastAsia="仿宋_GB2312" w:cs="仿宋_GB2312"/>
          <w:kern w:val="0"/>
          <w:sz w:val="24"/>
          <w:szCs w:val="24"/>
        </w:rPr>
        <w:t>愿以人民币</w:t>
      </w:r>
      <w:r>
        <w:rPr>
          <w:rFonts w:hint="eastAsia" w:ascii="仿宋_GB2312" w:hAnsi="仿宋_GB2312" w:eastAsia="仿宋_GB2312" w:cs="仿宋_GB2312"/>
          <w:kern w:val="0"/>
          <w:sz w:val="24"/>
          <w:szCs w:val="24"/>
          <w:u w:val="single"/>
        </w:rPr>
        <w:t xml:space="preserve">            </w:t>
      </w:r>
      <w:r>
        <w:rPr>
          <w:rFonts w:hint="eastAsia" w:ascii="仿宋_GB2312" w:hAnsi="仿宋_GB2312" w:eastAsia="仿宋_GB2312" w:cs="仿宋_GB2312"/>
          <w:kern w:val="0"/>
          <w:sz w:val="24"/>
          <w:szCs w:val="24"/>
        </w:rPr>
        <w:t>元（小写：</w:t>
      </w:r>
      <w:r>
        <w:rPr>
          <w:rFonts w:hint="eastAsia" w:ascii="仿宋_GB2312" w:hAnsi="仿宋_GB2312" w:eastAsia="仿宋_GB2312" w:cs="仿宋_GB2312"/>
          <w:kern w:val="0"/>
          <w:sz w:val="24"/>
          <w:szCs w:val="24"/>
          <w:u w:val="single"/>
        </w:rPr>
        <w:t xml:space="preserve">￥       </w:t>
      </w:r>
      <w:r>
        <w:rPr>
          <w:rFonts w:hint="eastAsia" w:ascii="仿宋_GB2312" w:hAnsi="仿宋_GB2312" w:eastAsia="仿宋_GB2312" w:cs="仿宋_GB2312"/>
          <w:kern w:val="0"/>
          <w:sz w:val="24"/>
          <w:szCs w:val="24"/>
        </w:rPr>
        <w:t>元）的报价，承包本次交易所包含的所有工作（</w:t>
      </w:r>
      <w:r>
        <w:rPr>
          <w:rFonts w:hint="eastAsia" w:ascii="仿宋_GB2312" w:hAnsi="仿宋_GB2312" w:eastAsia="仿宋_GB2312" w:cs="仿宋_GB2312"/>
          <w:kern w:val="0"/>
          <w:sz w:val="24"/>
          <w:szCs w:val="24"/>
          <w:lang w:val="en-US" w:eastAsia="zh-CN"/>
        </w:rPr>
        <w:t>各项目报价见下表</w:t>
      </w:r>
      <w:r>
        <w:rPr>
          <w:rFonts w:hint="eastAsia" w:ascii="仿宋_GB2312" w:hAnsi="仿宋_GB2312" w:eastAsia="仿宋_GB2312" w:cs="仿宋_GB2312"/>
          <w:kern w:val="0"/>
          <w:sz w:val="24"/>
          <w:szCs w:val="24"/>
        </w:rPr>
        <w:t>），并承担任何质量缺陷责任。</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506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3"/>
            <w:noWrap w:val="0"/>
            <w:vAlign w:val="center"/>
          </w:tcPr>
          <w:p>
            <w:pPr>
              <w:pStyle w:val="27"/>
              <w:jc w:val="center"/>
              <w:rPr>
                <w:rFonts w:hint="default" w:hAnsi="宋体" w:eastAsia="宋体"/>
                <w:highlight w:val="none"/>
                <w:lang w:val="en-US" w:eastAsia="zh-CN"/>
              </w:rPr>
            </w:pPr>
            <w:r>
              <w:rPr>
                <w:rFonts w:hint="eastAsia" w:hAnsi="宋体" w:eastAsia="宋体"/>
                <w:b/>
                <w:bCs/>
                <w:highlight w:val="none"/>
                <w:lang w:val="en-US" w:eastAsia="zh-CN"/>
              </w:rPr>
              <w:t>广州市净水有限公司猎德、大坦沙、石井净等分公司日常维护维修项目（机电维修类）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pStyle w:val="27"/>
              <w:jc w:val="center"/>
              <w:rPr>
                <w:rFonts w:hint="default" w:hAnsi="宋体" w:eastAsia="宋体"/>
                <w:b/>
                <w:bCs/>
                <w:highlight w:val="none"/>
                <w:lang w:val="en-US" w:eastAsia="zh-CN"/>
              </w:rPr>
            </w:pPr>
            <w:r>
              <w:rPr>
                <w:rFonts w:hint="eastAsia" w:hAnsi="宋体" w:eastAsia="宋体"/>
                <w:b/>
                <w:bCs/>
                <w:highlight w:val="none"/>
                <w:lang w:val="en-US" w:eastAsia="zh-CN"/>
              </w:rPr>
              <w:t>序号</w:t>
            </w:r>
          </w:p>
        </w:tc>
        <w:tc>
          <w:tcPr>
            <w:tcW w:w="5061" w:type="dxa"/>
            <w:noWrap w:val="0"/>
            <w:vAlign w:val="center"/>
          </w:tcPr>
          <w:p>
            <w:pPr>
              <w:pStyle w:val="27"/>
              <w:jc w:val="center"/>
              <w:rPr>
                <w:rFonts w:hint="eastAsia" w:hAnsi="宋体" w:eastAsia="宋体"/>
                <w:b/>
                <w:bCs/>
                <w:highlight w:val="none"/>
                <w:lang w:eastAsia="zh-CN"/>
              </w:rPr>
            </w:pPr>
            <w:r>
              <w:rPr>
                <w:rFonts w:hint="eastAsia" w:hAnsi="宋体" w:eastAsia="宋体"/>
                <w:b/>
                <w:bCs/>
                <w:highlight w:val="none"/>
                <w:lang w:val="en-US" w:eastAsia="zh-CN"/>
              </w:rPr>
              <w:t>子项目</w:t>
            </w:r>
          </w:p>
        </w:tc>
        <w:tc>
          <w:tcPr>
            <w:tcW w:w="2131" w:type="dxa"/>
            <w:noWrap w:val="0"/>
            <w:vAlign w:val="center"/>
          </w:tcPr>
          <w:p>
            <w:pPr>
              <w:pStyle w:val="27"/>
              <w:jc w:val="center"/>
              <w:rPr>
                <w:rFonts w:hAnsi="宋体" w:eastAsia="宋体"/>
                <w:b/>
                <w:bCs/>
                <w:highlight w:val="none"/>
              </w:rPr>
            </w:pPr>
            <w:r>
              <w:rPr>
                <w:rFonts w:hint="eastAsia" w:hAnsi="宋体" w:eastAsia="宋体"/>
                <w:b/>
                <w:bCs/>
                <w:highlight w:val="none"/>
              </w:rPr>
              <w:t>项目</w:t>
            </w:r>
            <w:r>
              <w:rPr>
                <w:rFonts w:hint="eastAsia" w:hAnsi="宋体" w:eastAsia="宋体"/>
                <w:b/>
                <w:bCs/>
                <w:highlight w:val="none"/>
                <w:lang w:val="en-US" w:eastAsia="zh-CN"/>
              </w:rPr>
              <w:t>价</w:t>
            </w:r>
            <w:r>
              <w:rPr>
                <w:rFonts w:hint="eastAsia" w:hAnsi="宋体" w:eastAsia="宋体"/>
                <w:b/>
                <w:bCs/>
                <w:highlight w:val="none"/>
              </w:rPr>
              <w:t>（含税价/元）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5061" w:type="dxa"/>
            <w:noWrap w:val="0"/>
            <w:vAlign w:val="center"/>
          </w:tcPr>
          <w:p>
            <w:pPr>
              <w:widowControl/>
              <w:jc w:val="center"/>
              <w:textAlignment w:val="center"/>
              <w:rPr>
                <w:rFonts w:hint="default"/>
                <w:sz w:val="18"/>
                <w:szCs w:val="18"/>
                <w:lang w:val="en-US" w:eastAsia="zh-CN"/>
              </w:rPr>
            </w:pPr>
            <w:r>
              <w:rPr>
                <w:rFonts w:hint="eastAsia"/>
                <w:sz w:val="18"/>
                <w:szCs w:val="18"/>
                <w:lang w:val="en-US" w:eastAsia="zh-CN"/>
              </w:rPr>
              <w:t>项目一</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5061" w:type="dxa"/>
            <w:noWrap w:val="0"/>
            <w:vAlign w:val="center"/>
          </w:tcPr>
          <w:p>
            <w:pPr>
              <w:keepNext w:val="0"/>
              <w:keepLines w:val="0"/>
              <w:widowControl/>
              <w:suppressLineNumbers w:val="0"/>
              <w:jc w:val="center"/>
              <w:textAlignment w:val="center"/>
              <w:rPr>
                <w:rFonts w:hint="default" w:hAnsi="宋体" w:eastAsia="宋体" w:cs="宋体"/>
                <w:b w:val="0"/>
                <w:bCs w:val="0"/>
                <w:sz w:val="18"/>
                <w:szCs w:val="18"/>
                <w:highlight w:val="none"/>
                <w:lang w:val="en-US" w:eastAsia="zh-CN"/>
              </w:rPr>
            </w:pPr>
            <w:r>
              <w:rPr>
                <w:rFonts w:hint="eastAsia" w:hAnsi="宋体" w:cs="宋体"/>
                <w:b w:val="0"/>
                <w:bCs w:val="0"/>
                <w:sz w:val="18"/>
                <w:szCs w:val="18"/>
                <w:highlight w:val="none"/>
                <w:lang w:val="en-US" w:eastAsia="zh-CN"/>
              </w:rPr>
              <w:t>项目二</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c>
          <w:tcPr>
            <w:tcW w:w="5061" w:type="dxa"/>
            <w:noWrap w:val="0"/>
            <w:vAlign w:val="center"/>
          </w:tcPr>
          <w:p>
            <w:pPr>
              <w:keepNext w:val="0"/>
              <w:keepLines w:val="0"/>
              <w:widowControl/>
              <w:suppressLineNumbers w:val="0"/>
              <w:jc w:val="center"/>
              <w:textAlignment w:val="center"/>
              <w:rPr>
                <w:rFonts w:hint="default" w:hAnsi="宋体" w:eastAsia="宋体"/>
                <w:b w:val="0"/>
                <w:bCs w:val="0"/>
                <w:sz w:val="18"/>
                <w:szCs w:val="18"/>
                <w:highlight w:val="none"/>
                <w:lang w:val="en-US" w:eastAsia="zh-CN"/>
              </w:rPr>
            </w:pPr>
            <w:r>
              <w:rPr>
                <w:rFonts w:hint="eastAsia" w:hAnsi="宋体"/>
                <w:b w:val="0"/>
                <w:bCs w:val="0"/>
                <w:sz w:val="18"/>
                <w:szCs w:val="18"/>
                <w:highlight w:val="none"/>
                <w:lang w:val="en-US" w:eastAsia="zh-CN"/>
              </w:rPr>
              <w:t>项目三</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5061" w:type="dxa"/>
            <w:noWrap w:val="0"/>
            <w:vAlign w:val="center"/>
          </w:tcPr>
          <w:p>
            <w:pPr>
              <w:keepNext w:val="0"/>
              <w:keepLines w:val="0"/>
              <w:widowControl/>
              <w:suppressLineNumbers w:val="0"/>
              <w:jc w:val="center"/>
              <w:textAlignment w:val="center"/>
              <w:rPr>
                <w:rFonts w:hint="default" w:hAnsi="宋体" w:eastAsia="宋体"/>
                <w:b w:val="0"/>
                <w:bCs w:val="0"/>
                <w:sz w:val="18"/>
                <w:szCs w:val="18"/>
                <w:highlight w:val="none"/>
                <w:lang w:val="en-US" w:eastAsia="zh-CN"/>
              </w:rPr>
            </w:pPr>
            <w:r>
              <w:rPr>
                <w:rFonts w:hint="eastAsia" w:hAnsi="宋体"/>
                <w:b w:val="0"/>
                <w:bCs w:val="0"/>
                <w:sz w:val="18"/>
                <w:szCs w:val="18"/>
                <w:highlight w:val="none"/>
                <w:lang w:val="en-US" w:eastAsia="zh-CN"/>
              </w:rPr>
              <w:t>项目四</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5</w:t>
            </w:r>
          </w:p>
        </w:tc>
        <w:tc>
          <w:tcPr>
            <w:tcW w:w="506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项目五</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6</w:t>
            </w:r>
          </w:p>
        </w:tc>
        <w:tc>
          <w:tcPr>
            <w:tcW w:w="506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项目六</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7</w:t>
            </w:r>
          </w:p>
        </w:tc>
        <w:tc>
          <w:tcPr>
            <w:tcW w:w="506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项目七</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8</w:t>
            </w:r>
          </w:p>
        </w:tc>
        <w:tc>
          <w:tcPr>
            <w:tcW w:w="5061"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项目八</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9</w:t>
            </w:r>
          </w:p>
        </w:tc>
        <w:tc>
          <w:tcPr>
            <w:tcW w:w="5061"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项目九</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10</w:t>
            </w:r>
          </w:p>
        </w:tc>
        <w:tc>
          <w:tcPr>
            <w:tcW w:w="5061"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项目十</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11</w:t>
            </w:r>
          </w:p>
        </w:tc>
        <w:tc>
          <w:tcPr>
            <w:tcW w:w="5061"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项目十一</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12</w:t>
            </w:r>
          </w:p>
        </w:tc>
        <w:tc>
          <w:tcPr>
            <w:tcW w:w="5061"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项目十二</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13</w:t>
            </w:r>
          </w:p>
        </w:tc>
        <w:tc>
          <w:tcPr>
            <w:tcW w:w="5061"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项目十三</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14</w:t>
            </w:r>
          </w:p>
        </w:tc>
        <w:tc>
          <w:tcPr>
            <w:tcW w:w="5061"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项目十四</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15</w:t>
            </w:r>
          </w:p>
        </w:tc>
        <w:tc>
          <w:tcPr>
            <w:tcW w:w="5061"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项目十五</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16</w:t>
            </w:r>
          </w:p>
        </w:tc>
        <w:tc>
          <w:tcPr>
            <w:tcW w:w="5061"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项目十六</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17</w:t>
            </w:r>
          </w:p>
        </w:tc>
        <w:tc>
          <w:tcPr>
            <w:tcW w:w="5061"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项目十七</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18</w:t>
            </w:r>
          </w:p>
        </w:tc>
        <w:tc>
          <w:tcPr>
            <w:tcW w:w="5061"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项目十八</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19</w:t>
            </w:r>
          </w:p>
        </w:tc>
        <w:tc>
          <w:tcPr>
            <w:tcW w:w="5061" w:type="dxa"/>
            <w:noWrap w:val="0"/>
            <w:vAlign w:val="center"/>
          </w:tcPr>
          <w:p>
            <w:pPr>
              <w:keepNext w:val="0"/>
              <w:keepLines w:val="0"/>
              <w:widowControl/>
              <w:suppressLineNumbers w:val="0"/>
              <w:jc w:val="center"/>
              <w:textAlignment w:val="center"/>
              <w:rPr>
                <w:rFonts w:hint="default" w:ascii="宋体" w:hAnsi="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项目十九</w:t>
            </w:r>
          </w:p>
        </w:tc>
        <w:tc>
          <w:tcPr>
            <w:tcW w:w="2131" w:type="dxa"/>
            <w:noWrap w:val="0"/>
            <w:vAlign w:val="center"/>
          </w:tcPr>
          <w:p>
            <w:pPr>
              <w:pStyle w:val="27"/>
              <w:jc w:val="center"/>
              <w:rPr>
                <w:rFonts w:hAnsi="宋体" w:eastAsia="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20</w:t>
            </w:r>
          </w:p>
        </w:tc>
        <w:tc>
          <w:tcPr>
            <w:tcW w:w="5061" w:type="dxa"/>
            <w:noWrap w:val="0"/>
            <w:vAlign w:val="center"/>
          </w:tcPr>
          <w:p>
            <w:pPr>
              <w:keepNext w:val="0"/>
              <w:keepLines w:val="0"/>
              <w:widowControl/>
              <w:suppressLineNumbers w:val="0"/>
              <w:jc w:val="center"/>
              <w:textAlignment w:val="center"/>
              <w:rPr>
                <w:rFonts w:hint="default" w:hAnsi="宋体" w:eastAsia="宋体"/>
                <w:b/>
                <w:bCs/>
                <w:highlight w:val="none"/>
                <w:lang w:val="en-US" w:eastAsia="zh-CN"/>
              </w:rPr>
            </w:pPr>
            <w:r>
              <w:rPr>
                <w:rFonts w:hint="eastAsia" w:ascii="宋体" w:hAnsi="宋体" w:cs="宋体"/>
                <w:i w:val="0"/>
                <w:color w:val="000000"/>
                <w:kern w:val="0"/>
                <w:sz w:val="20"/>
                <w:szCs w:val="20"/>
                <w:u w:val="none"/>
                <w:lang w:val="en-US" w:eastAsia="zh-CN" w:bidi="ar"/>
              </w:rPr>
              <w:t>甲方突发项目预留金</w:t>
            </w:r>
          </w:p>
        </w:tc>
        <w:tc>
          <w:tcPr>
            <w:tcW w:w="2131" w:type="dxa"/>
            <w:noWrap w:val="0"/>
            <w:vAlign w:val="center"/>
          </w:tcPr>
          <w:p>
            <w:pPr>
              <w:pStyle w:val="27"/>
              <w:jc w:val="center"/>
              <w:rPr>
                <w:rFonts w:hint="default" w:hAnsi="宋体" w:eastAsia="宋体"/>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91" w:type="dxa"/>
            <w:gridSpan w:val="2"/>
            <w:noWrap w:val="0"/>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合计</w:t>
            </w:r>
          </w:p>
        </w:tc>
        <w:tc>
          <w:tcPr>
            <w:tcW w:w="2131" w:type="dxa"/>
            <w:noWrap w:val="0"/>
            <w:vAlign w:val="center"/>
          </w:tcPr>
          <w:p>
            <w:pPr>
              <w:pStyle w:val="27"/>
              <w:jc w:val="center"/>
              <w:rPr>
                <w:rFonts w:hint="eastAsia" w:hAnsi="宋体" w:eastAsia="宋体"/>
                <w:highlight w:val="none"/>
                <w:lang w:val="en-US" w:eastAsia="zh-CN"/>
              </w:rPr>
            </w:pPr>
          </w:p>
        </w:tc>
      </w:tr>
    </w:tbl>
    <w:p>
      <w:pPr>
        <w:autoSpaceDE w:val="0"/>
        <w:autoSpaceDN w:val="0"/>
        <w:adjustRightInd w:val="0"/>
        <w:snapToGrid w:val="0"/>
        <w:spacing w:line="200" w:lineRule="atLeast"/>
        <w:ind w:left="-539" w:leftChars="-257" w:firstLine="480" w:firstLineChars="200"/>
        <w:rPr>
          <w:rFonts w:hint="eastAsia" w:ascii="仿宋_GB2312" w:hAnsi="仿宋_GB2312" w:eastAsia="仿宋_GB2312" w:cs="仿宋_GB2312"/>
          <w:kern w:val="0"/>
          <w:sz w:val="24"/>
          <w:szCs w:val="24"/>
        </w:rPr>
      </w:pP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kern w:val="0"/>
          <w:sz w:val="24"/>
          <w:szCs w:val="24"/>
        </w:rPr>
      </w:pPr>
      <w:r>
        <w:rPr>
          <w:rFonts w:hint="eastAsia" w:ascii="仿宋_GB2312" w:hAnsi="仿宋_GB2312" w:eastAsia="仿宋_GB2312" w:cs="仿宋_GB2312"/>
          <w:sz w:val="24"/>
          <w:szCs w:val="24"/>
        </w:rPr>
        <w:t>3.</w:t>
      </w:r>
      <w:r>
        <w:rPr>
          <w:rFonts w:hint="eastAsia" w:ascii="仿宋" w:hAnsi="仿宋" w:eastAsia="仿宋" w:cs="仿宋"/>
          <w:color w:val="auto"/>
          <w:kern w:val="2"/>
          <w:sz w:val="24"/>
          <w:szCs w:val="24"/>
          <w:highlight w:val="none"/>
          <w:lang w:val="en-US" w:eastAsia="zh-CN" w:bidi="ar-SA"/>
        </w:rPr>
        <w:t>我方完全理解询价文件中所有要求均为实质性响应条款，如有任何一条负偏离或者不满足将导致询价无效。由于我方提供资料不实或与需求书中所有条款不符而造成的责任和后果由我方承担。我方保证将按照本项目询价文件第二部分项目内容的技术、商务要求完成本项目</w:t>
      </w:r>
      <w:r>
        <w:rPr>
          <w:rFonts w:hint="eastAsia" w:ascii="仿宋" w:hAnsi="仿宋" w:eastAsia="仿宋" w:cs="仿宋"/>
          <w:color w:val="auto"/>
          <w:sz w:val="24"/>
          <w:lang w:val="en-US" w:eastAsia="zh-CN"/>
        </w:rPr>
        <w:t>。</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4.我方同意承包意向在询价文件规定的交易有效期</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内有效，在此期间内我方的承包意向有可能被询价人接纳，获得承包资格，我方将受此约束。若询价人需延长交易有效期的，我方同意延长。如果在交易有效期内撤回交易意向或放弃承包资格不与询价人签订合同的，询价人有权要求我方对造成的损失进行赔偿。</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5.如果我方获得承包资格，我方保证将</w:t>
      </w:r>
      <w:r>
        <w:rPr>
          <w:rFonts w:hint="eastAsia" w:ascii="仿宋_GB2312" w:hAnsi="仿宋_GB2312" w:eastAsia="仿宋_GB2312" w:cs="仿宋_GB2312"/>
          <w:kern w:val="0"/>
          <w:sz w:val="24"/>
          <w:szCs w:val="24"/>
        </w:rPr>
        <w:t>在合同要求的服务期内开展工作，在规定的时间内，按照上述文件完成项目，并严格履行合同。</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6.如果我方获得承包资格，我方将实行项目经理负责制，我方拟委派的项目负责人为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（证书编号为：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），并按询价人要求配备项目管理班子。如未经询价人同意更换项目班子成员，询价人有权取消我公司的承包资格或单方面终止合同，由此造成的违约责任由我公司承担。</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7.我方就参加本项目交易工作，作出以下郑重声明：</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⑴ 本公司保证报价资料及其后提供的一切材料都是真实的。</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⑵ 本公司保证在本项目交易中不给其他单位挂靠，不出让交易资格，不向询价人行贿。</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⑶ 本公司没有处于被责令停业的状态；没有处于被建设行政主管部门取消投标资格的处罚期内；没有处于财产被接管、冻结、破产的状态；在报名资料核对截止日期前两年内没有建设行政主管部门、水行政主管部门已书面认定的重大工程质量问题；在广州市人民检察院行贿犯罪档案查询结果中，本公司没有在提交报价文件截止时间前两年内被人民法院判决犯有行贿罪的记录。</w:t>
      </w:r>
    </w:p>
    <w:p>
      <w:pPr>
        <w:autoSpaceDE w:val="0"/>
        <w:autoSpaceDN w:val="0"/>
        <w:adjustRightInd w:val="0"/>
        <w:snapToGrid w:val="0"/>
        <w:spacing w:line="200" w:lineRule="atLeast"/>
        <w:ind w:left="-539" w:leftChars="-257"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⑷ 本公司及其有隶属关系的机构没有参加本项目的前期工作编写工作。</w:t>
      </w:r>
    </w:p>
    <w:p>
      <w:pPr>
        <w:pStyle w:val="31"/>
        <w:spacing w:line="200" w:lineRule="atLeast"/>
        <w:ind w:left="-539" w:leftChars="-257" w:firstLine="496"/>
        <w:rPr>
          <w:rFonts w:ascii="仿宋_GB2312" w:hAnsi="仿宋_GB2312" w:eastAsia="仿宋_GB2312" w:cs="仿宋_GB2312"/>
        </w:rPr>
      </w:pPr>
      <w:r>
        <w:rPr>
          <w:rFonts w:hint="eastAsia" w:ascii="仿宋_GB2312" w:hAnsi="仿宋_GB2312" w:eastAsia="仿宋_GB2312" w:cs="仿宋_GB2312"/>
        </w:rPr>
        <w:t>本公司违反上述承诺，或本声明陈述与事实不符，经查实，本公司愿意接受公开通报，承担由此带来的法律后果。</w:t>
      </w:r>
    </w:p>
    <w:p>
      <w:pPr>
        <w:pStyle w:val="31"/>
        <w:ind w:firstLine="496"/>
        <w:rPr>
          <w:rFonts w:ascii="仿宋_GB2312" w:hAnsi="仿宋_GB2312" w:eastAsia="仿宋_GB2312" w:cs="仿宋_GB2312"/>
          <w:u w:val="single"/>
        </w:rPr>
      </w:pPr>
      <w:r>
        <w:rPr>
          <w:rFonts w:hint="eastAsia" w:ascii="仿宋_GB2312" w:hAnsi="仿宋_GB2312" w:eastAsia="仿宋_GB2312" w:cs="仿宋_GB2312"/>
        </w:rPr>
        <w:t>承包意向人：(盖公章)</w:t>
      </w:r>
      <w:r>
        <w:rPr>
          <w:rFonts w:hint="eastAsia" w:ascii="仿宋_GB2312" w:hAnsi="仿宋_GB2312" w:eastAsia="仿宋_GB2312" w:cs="仿宋_GB2312"/>
          <w:u w:val="single"/>
        </w:rPr>
        <w:t xml:space="preserve">         </w:t>
      </w:r>
      <w:r>
        <w:rPr>
          <w:rFonts w:hint="eastAsia" w:ascii="仿宋_GB2312" w:hAnsi="仿宋_GB2312" w:eastAsia="仿宋_GB2312" w:cs="仿宋_GB2312"/>
        </w:rPr>
        <w:t>法定代表人（签名或盖</w:t>
      </w:r>
      <w:r>
        <w:rPr>
          <w:rFonts w:hint="eastAsia" w:ascii="仿宋_GB2312" w:hAnsi="仿宋_GB2312" w:eastAsia="仿宋_GB2312" w:cs="仿宋_GB2312"/>
          <w:lang w:val="en-US" w:eastAsia="zh-CN"/>
        </w:rPr>
        <w:t>私</w:t>
      </w:r>
      <w:r>
        <w:rPr>
          <w:rFonts w:hint="eastAsia" w:ascii="仿宋_GB2312" w:hAnsi="仿宋_GB2312" w:eastAsia="仿宋_GB2312" w:cs="仿宋_GB2312"/>
        </w:rPr>
        <w:t>章）：</w:t>
      </w:r>
      <w:r>
        <w:rPr>
          <w:rFonts w:hint="eastAsia" w:ascii="仿宋_GB2312" w:hAnsi="仿宋_GB2312" w:eastAsia="仿宋_GB2312" w:cs="仿宋_GB2312"/>
          <w:u w:val="single"/>
        </w:rPr>
        <w:t xml:space="preserve">               </w:t>
      </w:r>
    </w:p>
    <w:p>
      <w:pPr>
        <w:autoSpaceDE w:val="0"/>
        <w:autoSpaceDN w:val="0"/>
        <w:adjustRightInd w:val="0"/>
        <w:spacing w:line="360" w:lineRule="auto"/>
        <w:ind w:left="-539" w:leftChars="-257" w:firstLine="1006" w:firstLineChars="406"/>
        <w:rPr>
          <w:rFonts w:ascii="仿宋_GB2312" w:hAnsi="仿宋_GB2312" w:eastAsia="仿宋_GB2312" w:cs="仿宋_GB2312"/>
          <w:snapToGrid w:val="0"/>
          <w:spacing w:val="4"/>
          <w:kern w:val="0"/>
          <w:sz w:val="24"/>
          <w:szCs w:val="24"/>
        </w:rPr>
      </w:pPr>
      <w:r>
        <w:rPr>
          <w:rFonts w:hint="eastAsia" w:ascii="仿宋_GB2312" w:hAnsi="仿宋_GB2312" w:eastAsia="仿宋_GB2312" w:cs="仿宋_GB2312"/>
          <w:snapToGrid w:val="0"/>
          <w:spacing w:val="4"/>
          <w:kern w:val="0"/>
          <w:sz w:val="24"/>
          <w:szCs w:val="24"/>
        </w:rPr>
        <w:t xml:space="preserve">日    期：  </w:t>
      </w:r>
      <w:r>
        <w:rPr>
          <w:rFonts w:hint="eastAsia" w:ascii="仿宋_GB2312" w:hAnsi="仿宋_GB2312" w:eastAsia="仿宋_GB2312" w:cs="仿宋_GB2312"/>
          <w:snapToGrid w:val="0"/>
          <w:spacing w:val="4"/>
          <w:kern w:val="0"/>
          <w:sz w:val="24"/>
          <w:szCs w:val="24"/>
          <w:u w:val="single"/>
        </w:rPr>
        <w:t xml:space="preserve">      </w:t>
      </w:r>
      <w:r>
        <w:rPr>
          <w:rFonts w:hint="eastAsia" w:ascii="仿宋_GB2312" w:hAnsi="仿宋_GB2312" w:eastAsia="仿宋_GB2312" w:cs="仿宋_GB2312"/>
          <w:snapToGrid w:val="0"/>
          <w:spacing w:val="4"/>
          <w:kern w:val="0"/>
          <w:sz w:val="24"/>
          <w:szCs w:val="24"/>
        </w:rPr>
        <w:t xml:space="preserve">年 </w:t>
      </w:r>
      <w:r>
        <w:rPr>
          <w:rFonts w:hint="eastAsia" w:ascii="仿宋_GB2312" w:hAnsi="仿宋_GB2312" w:eastAsia="仿宋_GB2312" w:cs="仿宋_GB2312"/>
          <w:snapToGrid w:val="0"/>
          <w:spacing w:val="4"/>
          <w:kern w:val="0"/>
          <w:sz w:val="24"/>
          <w:szCs w:val="24"/>
          <w:u w:val="single"/>
        </w:rPr>
        <w:t xml:space="preserve">  </w:t>
      </w:r>
      <w:r>
        <w:rPr>
          <w:rFonts w:hint="eastAsia" w:ascii="仿宋_GB2312" w:hAnsi="仿宋_GB2312" w:eastAsia="仿宋_GB2312" w:cs="仿宋_GB2312"/>
          <w:snapToGrid w:val="0"/>
          <w:spacing w:val="4"/>
          <w:kern w:val="0"/>
          <w:sz w:val="24"/>
          <w:szCs w:val="24"/>
        </w:rPr>
        <w:t xml:space="preserve">月 </w:t>
      </w:r>
      <w:r>
        <w:rPr>
          <w:rFonts w:hint="eastAsia" w:ascii="仿宋_GB2312" w:hAnsi="仿宋_GB2312" w:eastAsia="仿宋_GB2312" w:cs="仿宋_GB2312"/>
          <w:snapToGrid w:val="0"/>
          <w:spacing w:val="4"/>
          <w:kern w:val="0"/>
          <w:sz w:val="24"/>
          <w:szCs w:val="24"/>
          <w:u w:val="single"/>
        </w:rPr>
        <w:t xml:space="preserve">   </w:t>
      </w:r>
      <w:r>
        <w:rPr>
          <w:rFonts w:hint="eastAsia" w:ascii="仿宋_GB2312" w:hAnsi="仿宋_GB2312" w:eastAsia="仿宋_GB2312" w:cs="仿宋_GB2312"/>
          <w:snapToGrid w:val="0"/>
          <w:spacing w:val="4"/>
          <w:kern w:val="0"/>
          <w:sz w:val="24"/>
          <w:szCs w:val="24"/>
        </w:rPr>
        <w:t xml:space="preserve">日    </w:t>
      </w:r>
    </w:p>
    <w:p>
      <w:pPr>
        <w:pStyle w:val="31"/>
        <w:ind w:firstLine="496"/>
        <w:rPr>
          <w:rFonts w:ascii="仿宋_GB2312" w:hAnsi="仿宋_GB2312" w:eastAsia="仿宋_GB2312" w:cs="仿宋_GB2312"/>
        </w:rPr>
        <w:sectPr>
          <w:endnotePr>
            <w:numFmt w:val="decimal"/>
          </w:endnotePr>
          <w:pgSz w:w="11907" w:h="16840"/>
          <w:pgMar w:top="1247" w:right="1418" w:bottom="1134" w:left="1418" w:header="851" w:footer="907" w:gutter="567"/>
          <w:cols w:space="720" w:num="1"/>
          <w:docGrid w:type="linesAndChars" w:linePitch="312" w:charSpace="0"/>
        </w:sectPr>
      </w:pPr>
    </w:p>
    <w:p>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4 拟投入本项目的项目负责人情况表</w:t>
      </w:r>
    </w:p>
    <w:tbl>
      <w:tblPr>
        <w:tblStyle w:val="21"/>
        <w:tblW w:w="10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348"/>
        <w:gridCol w:w="1394"/>
        <w:gridCol w:w="696"/>
        <w:gridCol w:w="1046"/>
        <w:gridCol w:w="1044"/>
        <w:gridCol w:w="698"/>
        <w:gridCol w:w="1392"/>
        <w:gridCol w:w="537"/>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742" w:type="dxa"/>
          </w:tcPr>
          <w:p>
            <w:pPr>
              <w:jc w:val="center"/>
              <w:rPr>
                <w:rFonts w:ascii="仿宋_GB2312" w:hAnsi="仿宋_GB2312" w:eastAsia="仿宋_GB2312" w:cs="仿宋_GB2312"/>
                <w:b/>
                <w:sz w:val="24"/>
              </w:rPr>
            </w:pPr>
            <w:r>
              <w:rPr>
                <w:rFonts w:hint="eastAsia" w:ascii="仿宋_GB2312" w:hAnsi="仿宋_GB2312" w:eastAsia="仿宋_GB2312" w:cs="仿宋_GB2312"/>
                <w:b/>
                <w:sz w:val="24"/>
              </w:rPr>
              <w:t>姓名</w:t>
            </w:r>
          </w:p>
        </w:tc>
        <w:tc>
          <w:tcPr>
            <w:tcW w:w="1742" w:type="dxa"/>
            <w:gridSpan w:val="2"/>
          </w:tcPr>
          <w:p>
            <w:pPr>
              <w:jc w:val="center"/>
              <w:rPr>
                <w:rFonts w:ascii="仿宋_GB2312" w:hAnsi="仿宋_GB2312" w:eastAsia="仿宋_GB2312" w:cs="仿宋_GB2312"/>
                <w:b/>
                <w:sz w:val="24"/>
              </w:rPr>
            </w:pPr>
          </w:p>
        </w:tc>
        <w:tc>
          <w:tcPr>
            <w:tcW w:w="1742" w:type="dxa"/>
            <w:gridSpan w:val="2"/>
          </w:tcPr>
          <w:p>
            <w:pPr>
              <w:jc w:val="center"/>
              <w:rPr>
                <w:rFonts w:ascii="仿宋_GB2312" w:hAnsi="仿宋_GB2312" w:eastAsia="仿宋_GB2312" w:cs="仿宋_GB2312"/>
                <w:b/>
                <w:sz w:val="24"/>
              </w:rPr>
            </w:pPr>
            <w:r>
              <w:rPr>
                <w:rFonts w:hint="eastAsia" w:ascii="仿宋_GB2312" w:hAnsi="仿宋_GB2312" w:eastAsia="仿宋_GB2312" w:cs="仿宋_GB2312"/>
                <w:b/>
                <w:sz w:val="24"/>
              </w:rPr>
              <w:t>出生年月</w:t>
            </w:r>
          </w:p>
        </w:tc>
        <w:tc>
          <w:tcPr>
            <w:tcW w:w="1742" w:type="dxa"/>
            <w:gridSpan w:val="2"/>
          </w:tcPr>
          <w:p>
            <w:pPr>
              <w:jc w:val="center"/>
              <w:rPr>
                <w:rFonts w:ascii="仿宋_GB2312" w:hAnsi="仿宋_GB2312" w:eastAsia="仿宋_GB2312" w:cs="仿宋_GB2312"/>
                <w:b/>
                <w:sz w:val="24"/>
              </w:rPr>
            </w:pPr>
          </w:p>
        </w:tc>
        <w:tc>
          <w:tcPr>
            <w:tcW w:w="1929" w:type="dxa"/>
            <w:gridSpan w:val="2"/>
          </w:tcPr>
          <w:p>
            <w:pPr>
              <w:jc w:val="center"/>
              <w:rPr>
                <w:rFonts w:ascii="仿宋_GB2312" w:hAnsi="仿宋_GB2312" w:eastAsia="仿宋_GB2312" w:cs="仿宋_GB2312"/>
                <w:b/>
                <w:sz w:val="24"/>
              </w:rPr>
            </w:pPr>
            <w:r>
              <w:rPr>
                <w:rFonts w:hint="eastAsia" w:ascii="仿宋_GB2312" w:hAnsi="仿宋_GB2312" w:eastAsia="仿宋_GB2312" w:cs="仿宋_GB2312"/>
                <w:b/>
                <w:sz w:val="24"/>
              </w:rPr>
              <w:t>学历</w:t>
            </w:r>
          </w:p>
        </w:tc>
        <w:tc>
          <w:tcPr>
            <w:tcW w:w="1558" w:type="dxa"/>
          </w:tcPr>
          <w:p>
            <w:pPr>
              <w:jc w:val="center"/>
              <w:rPr>
                <w:rFonts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742" w:type="dxa"/>
          </w:tcPr>
          <w:p>
            <w:pPr>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职称</w:t>
            </w:r>
          </w:p>
        </w:tc>
        <w:tc>
          <w:tcPr>
            <w:tcW w:w="1742" w:type="dxa"/>
            <w:gridSpan w:val="2"/>
          </w:tcPr>
          <w:p>
            <w:pPr>
              <w:spacing w:line="360" w:lineRule="exact"/>
              <w:jc w:val="center"/>
              <w:rPr>
                <w:rFonts w:ascii="仿宋_GB2312" w:hAnsi="仿宋_GB2312" w:eastAsia="仿宋_GB2312" w:cs="仿宋_GB2312"/>
                <w:b/>
                <w:sz w:val="24"/>
              </w:rPr>
            </w:pPr>
          </w:p>
        </w:tc>
        <w:tc>
          <w:tcPr>
            <w:tcW w:w="1742" w:type="dxa"/>
            <w:gridSpan w:val="2"/>
          </w:tcPr>
          <w:p>
            <w:pPr>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职务</w:t>
            </w:r>
          </w:p>
        </w:tc>
        <w:tc>
          <w:tcPr>
            <w:tcW w:w="1742" w:type="dxa"/>
            <w:gridSpan w:val="2"/>
          </w:tcPr>
          <w:p>
            <w:pPr>
              <w:spacing w:line="360" w:lineRule="exact"/>
              <w:jc w:val="center"/>
              <w:rPr>
                <w:rFonts w:ascii="仿宋_GB2312" w:hAnsi="仿宋_GB2312" w:eastAsia="仿宋_GB2312" w:cs="仿宋_GB2312"/>
                <w:b/>
                <w:sz w:val="24"/>
              </w:rPr>
            </w:pPr>
          </w:p>
        </w:tc>
        <w:tc>
          <w:tcPr>
            <w:tcW w:w="1929" w:type="dxa"/>
            <w:gridSpan w:val="2"/>
          </w:tcPr>
          <w:p>
            <w:pPr>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从事本工作时间</w:t>
            </w:r>
          </w:p>
        </w:tc>
        <w:tc>
          <w:tcPr>
            <w:tcW w:w="1558" w:type="dxa"/>
          </w:tcPr>
          <w:p>
            <w:pPr>
              <w:spacing w:line="360" w:lineRule="exact"/>
              <w:jc w:val="center"/>
              <w:rPr>
                <w:rFonts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742" w:type="dxa"/>
          </w:tcPr>
          <w:p>
            <w:pPr>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毕业院校</w:t>
            </w:r>
          </w:p>
        </w:tc>
        <w:tc>
          <w:tcPr>
            <w:tcW w:w="1742" w:type="dxa"/>
            <w:gridSpan w:val="2"/>
          </w:tcPr>
          <w:p>
            <w:pPr>
              <w:spacing w:line="360" w:lineRule="exact"/>
              <w:jc w:val="center"/>
              <w:rPr>
                <w:rFonts w:ascii="仿宋_GB2312" w:hAnsi="仿宋_GB2312" w:eastAsia="仿宋_GB2312" w:cs="仿宋_GB2312"/>
                <w:b/>
                <w:sz w:val="24"/>
              </w:rPr>
            </w:pPr>
          </w:p>
        </w:tc>
        <w:tc>
          <w:tcPr>
            <w:tcW w:w="1742" w:type="dxa"/>
            <w:gridSpan w:val="2"/>
          </w:tcPr>
          <w:p>
            <w:pPr>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毕业时间</w:t>
            </w:r>
          </w:p>
        </w:tc>
        <w:tc>
          <w:tcPr>
            <w:tcW w:w="1742" w:type="dxa"/>
            <w:gridSpan w:val="2"/>
          </w:tcPr>
          <w:p>
            <w:pPr>
              <w:spacing w:line="360" w:lineRule="exact"/>
              <w:jc w:val="center"/>
              <w:rPr>
                <w:rFonts w:ascii="仿宋_GB2312" w:hAnsi="仿宋_GB2312" w:eastAsia="仿宋_GB2312" w:cs="仿宋_GB2312"/>
                <w:b/>
                <w:sz w:val="24"/>
              </w:rPr>
            </w:pPr>
          </w:p>
        </w:tc>
        <w:tc>
          <w:tcPr>
            <w:tcW w:w="1929" w:type="dxa"/>
            <w:gridSpan w:val="2"/>
          </w:tcPr>
          <w:p>
            <w:pPr>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专业</w:t>
            </w:r>
          </w:p>
        </w:tc>
        <w:tc>
          <w:tcPr>
            <w:tcW w:w="1558" w:type="dxa"/>
          </w:tcPr>
          <w:p>
            <w:pPr>
              <w:spacing w:line="360" w:lineRule="exact"/>
              <w:jc w:val="center"/>
              <w:rPr>
                <w:rFonts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484" w:type="dxa"/>
            <w:gridSpan w:val="3"/>
          </w:tcPr>
          <w:p>
            <w:pPr>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注册证书等级</w:t>
            </w:r>
          </w:p>
          <w:p>
            <w:pPr>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和专业</w:t>
            </w:r>
          </w:p>
        </w:tc>
        <w:tc>
          <w:tcPr>
            <w:tcW w:w="3484" w:type="dxa"/>
            <w:gridSpan w:val="4"/>
          </w:tcPr>
          <w:p>
            <w:pPr>
              <w:spacing w:line="360" w:lineRule="exact"/>
              <w:jc w:val="center"/>
              <w:rPr>
                <w:rFonts w:ascii="仿宋_GB2312" w:hAnsi="仿宋_GB2312" w:eastAsia="仿宋_GB2312" w:cs="仿宋_GB2312"/>
                <w:b/>
                <w:sz w:val="24"/>
              </w:rPr>
            </w:pPr>
          </w:p>
        </w:tc>
        <w:tc>
          <w:tcPr>
            <w:tcW w:w="1929" w:type="dxa"/>
            <w:gridSpan w:val="2"/>
          </w:tcPr>
          <w:p>
            <w:pPr>
              <w:spacing w:line="36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证书编号</w:t>
            </w:r>
          </w:p>
        </w:tc>
        <w:tc>
          <w:tcPr>
            <w:tcW w:w="1558" w:type="dxa"/>
          </w:tcPr>
          <w:p>
            <w:pPr>
              <w:spacing w:line="360" w:lineRule="exact"/>
              <w:jc w:val="center"/>
              <w:rPr>
                <w:rFonts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484" w:type="dxa"/>
            <w:gridSpan w:val="3"/>
          </w:tcPr>
          <w:p>
            <w:pPr>
              <w:jc w:val="center"/>
              <w:rPr>
                <w:rFonts w:ascii="仿宋_GB2312" w:hAnsi="仿宋_GB2312" w:eastAsia="仿宋_GB2312" w:cs="仿宋_GB2312"/>
                <w:b/>
                <w:sz w:val="24"/>
              </w:rPr>
            </w:pPr>
            <w:r>
              <w:rPr>
                <w:rFonts w:hint="eastAsia" w:ascii="仿宋_GB2312" w:hAnsi="仿宋_GB2312" w:eastAsia="仿宋_GB2312" w:cs="仿宋_GB2312"/>
                <w:b/>
                <w:sz w:val="24"/>
              </w:rPr>
              <w:t>职称证专业</w:t>
            </w:r>
          </w:p>
        </w:tc>
        <w:tc>
          <w:tcPr>
            <w:tcW w:w="3484" w:type="dxa"/>
            <w:gridSpan w:val="4"/>
          </w:tcPr>
          <w:p>
            <w:pPr>
              <w:jc w:val="center"/>
              <w:rPr>
                <w:rFonts w:ascii="仿宋_GB2312" w:hAnsi="仿宋_GB2312" w:eastAsia="仿宋_GB2312" w:cs="仿宋_GB2312"/>
                <w:b/>
                <w:sz w:val="24"/>
              </w:rPr>
            </w:pPr>
          </w:p>
        </w:tc>
        <w:tc>
          <w:tcPr>
            <w:tcW w:w="1929" w:type="dxa"/>
            <w:gridSpan w:val="2"/>
          </w:tcPr>
          <w:p>
            <w:pPr>
              <w:jc w:val="center"/>
              <w:rPr>
                <w:rFonts w:ascii="仿宋_GB2312" w:hAnsi="仿宋_GB2312" w:eastAsia="仿宋_GB2312" w:cs="仿宋_GB2312"/>
                <w:b/>
                <w:sz w:val="24"/>
              </w:rPr>
            </w:pPr>
            <w:r>
              <w:rPr>
                <w:rFonts w:hint="eastAsia" w:ascii="仿宋_GB2312" w:hAnsi="仿宋_GB2312" w:eastAsia="仿宋_GB2312" w:cs="仿宋_GB2312"/>
                <w:b/>
                <w:sz w:val="24"/>
              </w:rPr>
              <w:t>证书编号</w:t>
            </w:r>
          </w:p>
        </w:tc>
        <w:tc>
          <w:tcPr>
            <w:tcW w:w="1558" w:type="dxa"/>
          </w:tcPr>
          <w:p>
            <w:pPr>
              <w:jc w:val="center"/>
              <w:rPr>
                <w:rFonts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455" w:type="dxa"/>
            <w:gridSpan w:val="10"/>
          </w:tcPr>
          <w:p>
            <w:pPr>
              <w:jc w:val="center"/>
              <w:rPr>
                <w:rFonts w:ascii="仿宋_GB2312" w:hAnsi="仿宋_GB2312" w:eastAsia="仿宋_GB2312" w:cs="仿宋_GB2312"/>
                <w:b/>
                <w:sz w:val="24"/>
              </w:rPr>
            </w:pPr>
            <w:r>
              <w:rPr>
                <w:rFonts w:hint="eastAsia" w:ascii="仿宋_GB2312" w:hAnsi="仿宋_GB2312" w:eastAsia="仿宋_GB2312" w:cs="仿宋_GB2312"/>
                <w:b/>
                <w:sz w:val="24"/>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2090" w:type="dxa"/>
            <w:gridSpan w:val="2"/>
          </w:tcPr>
          <w:p>
            <w:pPr>
              <w:jc w:val="center"/>
              <w:rPr>
                <w:rFonts w:ascii="仿宋_GB2312" w:hAnsi="仿宋_GB2312" w:eastAsia="仿宋_GB2312" w:cs="仿宋_GB2312"/>
                <w:b/>
                <w:sz w:val="24"/>
              </w:rPr>
            </w:pPr>
            <w:r>
              <w:rPr>
                <w:rFonts w:hint="eastAsia" w:ascii="仿宋_GB2312" w:hAnsi="仿宋_GB2312" w:eastAsia="仿宋_GB2312" w:cs="仿宋_GB2312"/>
                <w:b/>
                <w:sz w:val="24"/>
              </w:rPr>
              <w:t>项目名称</w:t>
            </w:r>
          </w:p>
        </w:tc>
        <w:tc>
          <w:tcPr>
            <w:tcW w:w="2090" w:type="dxa"/>
            <w:gridSpan w:val="2"/>
          </w:tcPr>
          <w:p>
            <w:pPr>
              <w:jc w:val="center"/>
              <w:rPr>
                <w:rFonts w:ascii="仿宋_GB2312" w:hAnsi="仿宋_GB2312" w:eastAsia="仿宋_GB2312" w:cs="仿宋_GB2312"/>
                <w:b/>
                <w:sz w:val="24"/>
              </w:rPr>
            </w:pPr>
            <w:r>
              <w:rPr>
                <w:rFonts w:hint="eastAsia" w:ascii="仿宋_GB2312" w:hAnsi="仿宋_GB2312" w:eastAsia="仿宋_GB2312" w:cs="仿宋_GB2312"/>
                <w:b/>
                <w:sz w:val="24"/>
              </w:rPr>
              <w:t>合同金额</w:t>
            </w:r>
          </w:p>
        </w:tc>
        <w:tc>
          <w:tcPr>
            <w:tcW w:w="2090" w:type="dxa"/>
            <w:gridSpan w:val="2"/>
          </w:tcPr>
          <w:p>
            <w:pPr>
              <w:jc w:val="center"/>
              <w:rPr>
                <w:rFonts w:ascii="仿宋_GB2312" w:hAnsi="仿宋_GB2312" w:eastAsia="仿宋_GB2312" w:cs="仿宋_GB2312"/>
                <w:b/>
                <w:sz w:val="24"/>
              </w:rPr>
            </w:pPr>
            <w:r>
              <w:rPr>
                <w:rFonts w:hint="eastAsia" w:ascii="仿宋_GB2312" w:hAnsi="仿宋_GB2312" w:eastAsia="仿宋_GB2312" w:cs="仿宋_GB2312"/>
                <w:b/>
                <w:sz w:val="24"/>
              </w:rPr>
              <w:t>开、竣工时间</w:t>
            </w:r>
          </w:p>
        </w:tc>
        <w:tc>
          <w:tcPr>
            <w:tcW w:w="2090" w:type="dxa"/>
            <w:gridSpan w:val="2"/>
          </w:tcPr>
          <w:p>
            <w:pPr>
              <w:jc w:val="center"/>
              <w:rPr>
                <w:rFonts w:ascii="仿宋_GB2312" w:hAnsi="仿宋_GB2312" w:eastAsia="仿宋_GB2312" w:cs="仿宋_GB2312"/>
                <w:b/>
                <w:sz w:val="24"/>
              </w:rPr>
            </w:pPr>
            <w:r>
              <w:rPr>
                <w:rFonts w:hint="eastAsia" w:ascii="仿宋_GB2312" w:hAnsi="仿宋_GB2312" w:eastAsia="仿宋_GB2312" w:cs="仿宋_GB2312"/>
                <w:b/>
                <w:sz w:val="24"/>
              </w:rPr>
              <w:t>担任职务</w:t>
            </w:r>
          </w:p>
        </w:tc>
        <w:tc>
          <w:tcPr>
            <w:tcW w:w="2095" w:type="dxa"/>
            <w:gridSpan w:val="2"/>
          </w:tcPr>
          <w:p>
            <w:pPr>
              <w:jc w:val="center"/>
              <w:rPr>
                <w:rFonts w:ascii="仿宋_GB2312" w:hAnsi="仿宋_GB2312" w:eastAsia="仿宋_GB2312" w:cs="仿宋_GB2312"/>
                <w:b/>
                <w:sz w:val="24"/>
              </w:rPr>
            </w:pPr>
            <w:r>
              <w:rPr>
                <w:rFonts w:hint="eastAsia" w:ascii="仿宋_GB2312" w:hAnsi="仿宋_GB2312" w:eastAsia="仿宋_GB2312" w:cs="仿宋_GB2312"/>
                <w:b/>
                <w:sz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0" w:type="dxa"/>
            <w:gridSpan w:val="2"/>
          </w:tcPr>
          <w:p>
            <w:pPr>
              <w:jc w:val="center"/>
              <w:rPr>
                <w:rFonts w:ascii="仿宋_GB2312" w:hAnsi="仿宋_GB2312" w:eastAsia="仿宋_GB2312" w:cs="仿宋_GB2312"/>
                <w:b/>
                <w:sz w:val="24"/>
              </w:rPr>
            </w:pPr>
          </w:p>
        </w:tc>
        <w:tc>
          <w:tcPr>
            <w:tcW w:w="2090" w:type="dxa"/>
            <w:gridSpan w:val="2"/>
          </w:tcPr>
          <w:p>
            <w:pPr>
              <w:jc w:val="center"/>
              <w:rPr>
                <w:rFonts w:ascii="仿宋_GB2312" w:hAnsi="仿宋_GB2312" w:eastAsia="仿宋_GB2312" w:cs="仿宋_GB2312"/>
                <w:b/>
                <w:sz w:val="24"/>
              </w:rPr>
            </w:pPr>
          </w:p>
        </w:tc>
        <w:tc>
          <w:tcPr>
            <w:tcW w:w="2090" w:type="dxa"/>
            <w:gridSpan w:val="2"/>
          </w:tcPr>
          <w:p>
            <w:pPr>
              <w:jc w:val="center"/>
              <w:rPr>
                <w:rFonts w:ascii="仿宋_GB2312" w:hAnsi="仿宋_GB2312" w:eastAsia="仿宋_GB2312" w:cs="仿宋_GB2312"/>
                <w:b/>
                <w:sz w:val="24"/>
              </w:rPr>
            </w:pPr>
          </w:p>
        </w:tc>
        <w:tc>
          <w:tcPr>
            <w:tcW w:w="2090" w:type="dxa"/>
            <w:gridSpan w:val="2"/>
          </w:tcPr>
          <w:p>
            <w:pPr>
              <w:jc w:val="center"/>
              <w:rPr>
                <w:rFonts w:ascii="仿宋_GB2312" w:hAnsi="仿宋_GB2312" w:eastAsia="仿宋_GB2312" w:cs="仿宋_GB2312"/>
                <w:b/>
                <w:sz w:val="24"/>
              </w:rPr>
            </w:pPr>
          </w:p>
        </w:tc>
        <w:tc>
          <w:tcPr>
            <w:tcW w:w="2095" w:type="dxa"/>
            <w:gridSpan w:val="2"/>
          </w:tcPr>
          <w:p>
            <w:pPr>
              <w:jc w:val="center"/>
              <w:rPr>
                <w:rFonts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090" w:type="dxa"/>
            <w:gridSpan w:val="2"/>
          </w:tcPr>
          <w:p>
            <w:pPr>
              <w:jc w:val="center"/>
              <w:rPr>
                <w:rFonts w:ascii="仿宋_GB2312" w:hAnsi="仿宋_GB2312" w:eastAsia="仿宋_GB2312" w:cs="仿宋_GB2312"/>
                <w:b/>
                <w:sz w:val="24"/>
              </w:rPr>
            </w:pPr>
          </w:p>
        </w:tc>
        <w:tc>
          <w:tcPr>
            <w:tcW w:w="2090" w:type="dxa"/>
            <w:gridSpan w:val="2"/>
          </w:tcPr>
          <w:p>
            <w:pPr>
              <w:jc w:val="center"/>
              <w:rPr>
                <w:rFonts w:ascii="仿宋_GB2312" w:hAnsi="仿宋_GB2312" w:eastAsia="仿宋_GB2312" w:cs="仿宋_GB2312"/>
                <w:b/>
                <w:sz w:val="24"/>
              </w:rPr>
            </w:pPr>
          </w:p>
        </w:tc>
        <w:tc>
          <w:tcPr>
            <w:tcW w:w="2090" w:type="dxa"/>
            <w:gridSpan w:val="2"/>
          </w:tcPr>
          <w:p>
            <w:pPr>
              <w:jc w:val="center"/>
              <w:rPr>
                <w:rFonts w:ascii="仿宋_GB2312" w:hAnsi="仿宋_GB2312" w:eastAsia="仿宋_GB2312" w:cs="仿宋_GB2312"/>
                <w:b/>
                <w:sz w:val="24"/>
              </w:rPr>
            </w:pPr>
          </w:p>
        </w:tc>
        <w:tc>
          <w:tcPr>
            <w:tcW w:w="2090" w:type="dxa"/>
            <w:gridSpan w:val="2"/>
          </w:tcPr>
          <w:p>
            <w:pPr>
              <w:jc w:val="center"/>
              <w:rPr>
                <w:rFonts w:ascii="仿宋_GB2312" w:hAnsi="仿宋_GB2312" w:eastAsia="仿宋_GB2312" w:cs="仿宋_GB2312"/>
                <w:b/>
                <w:sz w:val="24"/>
              </w:rPr>
            </w:pPr>
          </w:p>
        </w:tc>
        <w:tc>
          <w:tcPr>
            <w:tcW w:w="2095" w:type="dxa"/>
            <w:gridSpan w:val="2"/>
          </w:tcPr>
          <w:p>
            <w:pPr>
              <w:jc w:val="center"/>
              <w:rPr>
                <w:rFonts w:ascii="仿宋_GB2312" w:hAnsi="仿宋_GB2312" w:eastAsia="仿宋_GB2312" w:cs="仿宋_GB2312"/>
                <w:b/>
                <w:sz w:val="24"/>
              </w:rPr>
            </w:pPr>
          </w:p>
        </w:tc>
      </w:tr>
    </w:tbl>
    <w:p>
      <w:pPr>
        <w:adjustRightInd w:val="0"/>
        <w:snapToGrid w:val="0"/>
        <w:spacing w:line="30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报价单位代表（签名或盖私章）：</w:t>
      </w:r>
      <w:r>
        <w:rPr>
          <w:rFonts w:hint="eastAsia" w:ascii="仿宋_GB2312" w:hAnsi="仿宋_GB2312" w:eastAsia="仿宋_GB2312" w:cs="仿宋_GB2312"/>
          <w:sz w:val="28"/>
          <w:szCs w:val="28"/>
          <w:u w:val="single"/>
        </w:rPr>
        <w:t xml:space="preserve">                   </w:t>
      </w:r>
    </w:p>
    <w:p>
      <w:pPr>
        <w:adjustRightInd w:val="0"/>
        <w:snapToGrid w:val="0"/>
        <w:spacing w:line="300" w:lineRule="auto"/>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报价单位名称（盖单位公章）：</w:t>
      </w:r>
      <w:r>
        <w:rPr>
          <w:rFonts w:hint="eastAsia" w:ascii="仿宋_GB2312" w:hAnsi="仿宋_GB2312" w:eastAsia="仿宋_GB2312" w:cs="仿宋_GB2312"/>
          <w:sz w:val="28"/>
          <w:szCs w:val="28"/>
          <w:u w:val="single"/>
        </w:rPr>
        <w:t xml:space="preserve">   </w:t>
      </w:r>
    </w:p>
    <w:p>
      <w:pPr>
        <w:jc w:val="left"/>
        <w:rPr>
          <w:rFonts w:hint="default"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日期：  年  月  日</w:t>
      </w:r>
    </w:p>
    <w:p>
      <w:pPr>
        <w:pStyle w:val="27"/>
        <w:rPr>
          <w:rFonts w:ascii="仿宋" w:hAnsi="仿宋" w:eastAsia="仿宋" w:cs="仿宋_GB2312"/>
          <w:b/>
          <w:color w:val="auto"/>
          <w:sz w:val="28"/>
          <w:szCs w:val="28"/>
        </w:rPr>
      </w:pPr>
    </w:p>
    <w:p>
      <w:pPr>
        <w:pStyle w:val="27"/>
        <w:rPr>
          <w:rFonts w:ascii="仿宋" w:hAnsi="仿宋" w:eastAsia="仿宋" w:cs="仿宋_GB2312"/>
          <w:b/>
          <w:color w:val="auto"/>
          <w:sz w:val="28"/>
          <w:szCs w:val="28"/>
        </w:rPr>
      </w:pPr>
    </w:p>
    <w:p>
      <w:pPr>
        <w:pStyle w:val="27"/>
        <w:rPr>
          <w:rFonts w:ascii="仿宋" w:hAnsi="仿宋" w:eastAsia="仿宋" w:cs="仿宋_GB2312"/>
          <w:b/>
          <w:color w:val="auto"/>
          <w:sz w:val="28"/>
          <w:szCs w:val="28"/>
        </w:rPr>
      </w:pPr>
    </w:p>
    <w:p>
      <w:pPr>
        <w:pStyle w:val="27"/>
        <w:rPr>
          <w:rFonts w:ascii="仿宋" w:hAnsi="仿宋" w:eastAsia="仿宋" w:cs="仿宋_GB2312"/>
          <w:b/>
          <w:color w:val="auto"/>
          <w:sz w:val="28"/>
          <w:szCs w:val="28"/>
        </w:rPr>
      </w:pPr>
    </w:p>
    <w:p>
      <w:pPr>
        <w:pStyle w:val="27"/>
        <w:rPr>
          <w:rFonts w:ascii="仿宋" w:hAnsi="仿宋" w:eastAsia="仿宋" w:cs="仿宋_GB2312"/>
          <w:b/>
          <w:color w:val="auto"/>
          <w:sz w:val="28"/>
          <w:szCs w:val="28"/>
        </w:rPr>
      </w:pPr>
    </w:p>
    <w:p>
      <w:pPr>
        <w:pStyle w:val="27"/>
        <w:rPr>
          <w:rFonts w:ascii="仿宋" w:hAnsi="仿宋" w:eastAsia="仿宋" w:cs="仿宋_GB2312"/>
          <w:b/>
          <w:color w:val="auto"/>
          <w:sz w:val="28"/>
          <w:szCs w:val="28"/>
        </w:rPr>
      </w:pPr>
    </w:p>
    <w:p>
      <w:pPr>
        <w:pStyle w:val="27"/>
        <w:rPr>
          <w:rFonts w:ascii="仿宋" w:hAnsi="仿宋" w:eastAsia="仿宋" w:cs="仿宋_GB2312"/>
          <w:b/>
          <w:color w:val="auto"/>
          <w:sz w:val="28"/>
          <w:szCs w:val="28"/>
        </w:rPr>
      </w:pPr>
    </w:p>
    <w:p>
      <w:pPr>
        <w:pStyle w:val="27"/>
        <w:rPr>
          <w:rFonts w:ascii="仿宋" w:hAnsi="仿宋" w:eastAsia="仿宋" w:cs="仿宋_GB2312"/>
          <w:b/>
          <w:color w:val="auto"/>
          <w:sz w:val="28"/>
          <w:szCs w:val="28"/>
        </w:rPr>
      </w:pPr>
    </w:p>
    <w:p>
      <w:pPr>
        <w:pStyle w:val="27"/>
        <w:rPr>
          <w:rFonts w:ascii="仿宋" w:hAnsi="仿宋" w:eastAsia="仿宋" w:cs="仿宋_GB2312"/>
          <w:b/>
          <w:color w:val="auto"/>
          <w:sz w:val="28"/>
          <w:szCs w:val="28"/>
        </w:rPr>
      </w:pPr>
    </w:p>
    <w:p>
      <w:pPr>
        <w:spacing w:line="360" w:lineRule="auto"/>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p>
    <w:p>
      <w:pPr>
        <w:pStyle w:val="27"/>
        <w:spacing w:line="360" w:lineRule="auto"/>
        <w:jc w:val="center"/>
        <w:rPr>
          <w:rFonts w:hAnsi="宋体" w:eastAsia="宋体"/>
          <w:b/>
          <w:bCs/>
          <w:color w:val="auto"/>
          <w:szCs w:val="21"/>
          <w:highlight w:val="none"/>
        </w:rPr>
      </w:pPr>
      <w:r>
        <w:rPr>
          <w:rFonts w:hint="eastAsia" w:ascii="仿宋_GB2312" w:hAnsi="仿宋_GB2312" w:cs="仿宋_GB2312"/>
          <w:b/>
          <w:color w:val="auto"/>
          <w:kern w:val="2"/>
          <w:sz w:val="28"/>
          <w:szCs w:val="28"/>
          <w:highlight w:val="none"/>
        </w:rPr>
        <w:t>5工程量清单报价</w:t>
      </w:r>
    </w:p>
    <w:p>
      <w:pPr>
        <w:pStyle w:val="27"/>
        <w:jc w:val="center"/>
        <w:rPr>
          <w:rFonts w:hAnsi="宋体" w:eastAsia="宋体"/>
          <w:b/>
          <w:bCs/>
          <w:color w:val="auto"/>
          <w:szCs w:val="21"/>
        </w:rPr>
      </w:pPr>
      <w:r>
        <w:rPr>
          <w:rFonts w:hint="eastAsia" w:hAnsi="宋体" w:eastAsia="宋体"/>
          <w:b/>
          <w:bCs/>
          <w:color w:val="auto"/>
          <w:szCs w:val="21"/>
        </w:rPr>
        <w:t>项目报价</w:t>
      </w:r>
    </w:p>
    <w:p>
      <w:pPr>
        <w:pStyle w:val="27"/>
        <w:jc w:val="both"/>
        <w:rPr>
          <w:rFonts w:hAnsi="宋体" w:eastAsia="宋体"/>
          <w:b/>
          <w:bCs/>
          <w:color w:val="auto"/>
          <w:szCs w:val="21"/>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7"/>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9" w:type="dxa"/>
            <w:gridSpan w:val="2"/>
            <w:vAlign w:val="center"/>
          </w:tcPr>
          <w:p>
            <w:pPr>
              <w:pStyle w:val="27"/>
              <w:jc w:val="center"/>
              <w:rPr>
                <w:rFonts w:hint="eastAsia" w:hAnsi="宋体" w:eastAsia="宋体"/>
                <w:color w:val="auto"/>
                <w:lang w:eastAsia="zh-CN"/>
              </w:rPr>
            </w:pPr>
            <w:r>
              <w:rPr>
                <w:rFonts w:hint="eastAsia" w:hAnsi="宋体" w:eastAsia="宋体"/>
                <w:b/>
                <w:bCs/>
                <w:color w:val="auto"/>
                <w:lang w:eastAsia="zh-CN"/>
              </w:rPr>
              <w:t>广州市净水有限公司大沙地、石井净、京溪等分公司日常维护维修项目（机电维修类）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vAlign w:val="center"/>
          </w:tcPr>
          <w:p>
            <w:pPr>
              <w:pStyle w:val="27"/>
              <w:jc w:val="center"/>
              <w:rPr>
                <w:rFonts w:hAnsi="宋体" w:eastAsia="宋体"/>
                <w:b/>
                <w:bCs/>
                <w:color w:val="auto"/>
              </w:rPr>
            </w:pPr>
            <w:r>
              <w:rPr>
                <w:rFonts w:hint="eastAsia" w:hAnsi="宋体" w:eastAsia="宋体"/>
                <w:b/>
                <w:bCs/>
                <w:color w:val="auto"/>
              </w:rPr>
              <w:t>项目名称</w:t>
            </w:r>
          </w:p>
        </w:tc>
        <w:tc>
          <w:tcPr>
            <w:tcW w:w="2142" w:type="dxa"/>
            <w:vAlign w:val="center"/>
          </w:tcPr>
          <w:p>
            <w:pPr>
              <w:pStyle w:val="27"/>
              <w:jc w:val="center"/>
              <w:rPr>
                <w:rFonts w:hAnsi="宋体" w:eastAsia="宋体"/>
                <w:b/>
                <w:bCs/>
                <w:color w:val="auto"/>
              </w:rPr>
            </w:pPr>
            <w:r>
              <w:rPr>
                <w:rFonts w:hint="eastAsia" w:hAnsi="宋体" w:eastAsia="宋体"/>
                <w:b/>
                <w:bCs/>
                <w:color w:val="auto"/>
              </w:rPr>
              <w:t>项目总价（含税价/元）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vAlign w:val="center"/>
          </w:tcPr>
          <w:p>
            <w:pPr>
              <w:pStyle w:val="27"/>
              <w:spacing w:line="360" w:lineRule="auto"/>
              <w:jc w:val="center"/>
              <w:outlineLvl w:val="1"/>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sz w:val="24"/>
                <w:szCs w:val="24"/>
              </w:rPr>
              <w:t>项目一：大沙地分公司二期沉砂池栅渣压榨一体机等维修项目</w:t>
            </w:r>
            <w:r>
              <w:rPr>
                <w:rFonts w:hint="eastAsia" w:asciiTheme="minorEastAsia" w:hAnsiTheme="minorEastAsia" w:eastAsiaTheme="minorEastAsia" w:cstheme="minorEastAsia"/>
                <w:b/>
                <w:bCs/>
                <w:sz w:val="24"/>
                <w:szCs w:val="24"/>
                <w:lang w:eastAsia="zh-CN"/>
              </w:rPr>
              <w:t>；</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27"/>
              <w:spacing w:line="360" w:lineRule="auto"/>
              <w:jc w:val="center"/>
              <w:outlineLvl w:val="1"/>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sz w:val="24"/>
                <w:szCs w:val="24"/>
              </w:rPr>
              <w:t>项目二：大沙地分公司二期沉砂池螺旋砂水分离器保养项目</w:t>
            </w:r>
            <w:r>
              <w:rPr>
                <w:rFonts w:hint="eastAsia" w:asciiTheme="minorEastAsia" w:hAnsiTheme="minorEastAsia" w:eastAsiaTheme="minorEastAsia" w:cstheme="minorEastAsia"/>
                <w:b/>
                <w:bCs/>
                <w:sz w:val="24"/>
                <w:szCs w:val="24"/>
                <w:lang w:eastAsia="zh-CN"/>
              </w:rPr>
              <w:t>；</w:t>
            </w:r>
          </w:p>
        </w:tc>
        <w:tc>
          <w:tcPr>
            <w:tcW w:w="2142" w:type="dxa"/>
            <w:shd w:val="clear" w:color="auto" w:fill="auto"/>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27"/>
              <w:spacing w:line="360" w:lineRule="auto"/>
              <w:jc w:val="center"/>
              <w:outlineLvl w:val="1"/>
              <w:rPr>
                <w:rFonts w:hint="eastAsia" w:asciiTheme="minorEastAsia" w:hAnsiTheme="minorEastAsia" w:eastAsiaTheme="minorEastAsia" w:cstheme="minorEastAsia"/>
                <w:b/>
                <w:bCs/>
                <w:color w:val="auto"/>
              </w:rPr>
            </w:pPr>
            <w:r>
              <w:rPr>
                <w:rFonts w:hint="eastAsia" w:asciiTheme="minorEastAsia" w:hAnsiTheme="minorEastAsia" w:eastAsiaTheme="minorEastAsia" w:cstheme="minorEastAsia"/>
                <w:b/>
                <w:bCs/>
                <w:sz w:val="24"/>
                <w:szCs w:val="24"/>
                <w:highlight w:val="none"/>
              </w:rPr>
              <w:t>项目三：大沙地分公司二期沉砂池内进流网板格栅维修项目</w:t>
            </w:r>
            <w:r>
              <w:rPr>
                <w:rFonts w:hint="eastAsia" w:asciiTheme="minorEastAsia" w:hAnsiTheme="minorEastAsia" w:eastAsiaTheme="minorEastAsia" w:cstheme="minorEastAsia"/>
                <w:b/>
                <w:bCs/>
                <w:sz w:val="24"/>
                <w:szCs w:val="24"/>
                <w:highlight w:val="none"/>
                <w:lang w:eastAsia="zh-CN"/>
              </w:rPr>
              <w:t>；</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12"/>
              <w:spacing w:line="360" w:lineRule="auto"/>
              <w:jc w:val="center"/>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项目</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rPr>
              <w:t>：大沙地分公司二期沉砂池螺旋砂水分离器维修项目</w:t>
            </w:r>
            <w:r>
              <w:rPr>
                <w:rFonts w:hint="eastAsia" w:asciiTheme="minorEastAsia" w:hAnsiTheme="minorEastAsia" w:eastAsiaTheme="minorEastAsia" w:cstheme="minorEastAsia"/>
                <w:b/>
                <w:bCs/>
                <w:sz w:val="24"/>
                <w:szCs w:val="24"/>
                <w:lang w:eastAsia="zh-CN"/>
              </w:rPr>
              <w:t>；</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10"/>
              <w:jc w:val="both"/>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2"/>
                <w:sz w:val="24"/>
                <w:szCs w:val="24"/>
                <w:lang w:val="en-US" w:eastAsia="zh-CN" w:bidi="ar-SA"/>
              </w:rPr>
              <w:t>项目五：大沙地分公司一期沉砂池闸门维修项目；</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2"/>
                <w:sz w:val="24"/>
                <w:szCs w:val="24"/>
                <w:lang w:val="en-US" w:eastAsia="zh-CN" w:bidi="ar-SA"/>
              </w:rPr>
              <w:t>项目六：大沙地分公司一期提标增加空压机备用系统项目；</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27"/>
              <w:spacing w:line="360" w:lineRule="auto"/>
              <w:jc w:val="center"/>
              <w:outlineLvl w:val="1"/>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rPr>
              <w:t>项目</w:t>
            </w:r>
            <w:r>
              <w:rPr>
                <w:rFonts w:hint="eastAsia" w:asciiTheme="minorEastAsia" w:hAnsiTheme="minorEastAsia" w:eastAsiaTheme="minorEastAsia" w:cstheme="minorEastAsia"/>
                <w:b/>
                <w:bCs/>
                <w:sz w:val="24"/>
                <w:szCs w:val="24"/>
                <w:lang w:val="en-US" w:eastAsia="zh-CN"/>
              </w:rPr>
              <w:t>七</w:t>
            </w:r>
            <w:r>
              <w:rPr>
                <w:rFonts w:hint="eastAsia" w:asciiTheme="minorEastAsia" w:hAnsiTheme="minorEastAsia" w:eastAsiaTheme="minorEastAsia" w:cstheme="minorEastAsia"/>
                <w:b/>
                <w:bCs/>
                <w:sz w:val="24"/>
                <w:szCs w:val="24"/>
              </w:rPr>
              <w:t>：石井净分公司2022年一、二期园区周界报警维修项目</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27"/>
              <w:spacing w:line="360" w:lineRule="auto"/>
              <w:jc w:val="center"/>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项目八：京溪分公司装泥间、1号生化池电房、负一层入口摄像头维修更换。</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12"/>
              <w:spacing w:line="360" w:lineRule="auto"/>
              <w:jc w:val="left"/>
              <w:outlineLvl w:val="1"/>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项目九：地面空气管井增加排水系统等零星工程</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sz w:val="24"/>
                <w:szCs w:val="24"/>
              </w:rPr>
            </w:pPr>
            <w:r>
              <w:rPr>
                <w:rFonts w:hint="eastAsia" w:ascii="宋体" w:hAnsi="宋体" w:eastAsia="宋体" w:cs="宋体"/>
                <w:b/>
                <w:bCs/>
                <w:color w:val="auto"/>
                <w:kern w:val="0"/>
                <w:sz w:val="24"/>
                <w:szCs w:val="24"/>
                <w:lang w:val="en-US" w:eastAsia="zh-CN" w:bidi="ar-SA"/>
              </w:rPr>
              <w:t>项目十:沥滘分公司4#、6#沉砂池放空阀井管道及2#、4#沉砂池阀芯修复</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sz w:val="24"/>
                <w:szCs w:val="24"/>
              </w:rPr>
            </w:pPr>
            <w:r>
              <w:rPr>
                <w:rFonts w:hint="eastAsia" w:ascii="宋体" w:hAnsi="宋体" w:eastAsia="宋体" w:cs="宋体"/>
                <w:b/>
                <w:bCs/>
                <w:color w:val="auto"/>
                <w:kern w:val="0"/>
                <w:sz w:val="24"/>
                <w:szCs w:val="24"/>
                <w:lang w:val="en-US" w:eastAsia="zh-CN" w:bidi="ar-SA"/>
              </w:rPr>
              <w:t>项目十一:沥滘分公司一期细格栅1#压榨机维修</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sz w:val="24"/>
                <w:szCs w:val="24"/>
              </w:rPr>
            </w:pPr>
            <w:r>
              <w:rPr>
                <w:rFonts w:hint="eastAsia" w:ascii="宋体" w:hAnsi="宋体" w:eastAsia="宋体" w:cs="宋体"/>
                <w:b/>
                <w:bCs/>
                <w:color w:val="auto"/>
                <w:kern w:val="0"/>
                <w:sz w:val="24"/>
                <w:szCs w:val="24"/>
                <w:lang w:val="en-US" w:eastAsia="zh-CN" w:bidi="ar-SA"/>
              </w:rPr>
              <w:t>项目十二:沥滘分公司一期沉砂池叠梁闸密封条安装</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sz w:val="24"/>
                <w:szCs w:val="24"/>
              </w:rPr>
            </w:pPr>
            <w:r>
              <w:rPr>
                <w:rFonts w:hint="eastAsia" w:ascii="宋体" w:hAnsi="宋体" w:eastAsia="宋体" w:cs="宋体"/>
                <w:b/>
                <w:bCs/>
                <w:color w:val="auto"/>
                <w:kern w:val="0"/>
                <w:sz w:val="24"/>
                <w:szCs w:val="24"/>
                <w:lang w:val="en-US" w:eastAsia="zh-CN" w:bidi="ar-SA"/>
              </w:rPr>
              <w:t>项目十三:沥滘分公司二期4B生化池1#进水闸门底座修复</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sz w:val="24"/>
                <w:szCs w:val="24"/>
              </w:rPr>
            </w:pPr>
            <w:r>
              <w:rPr>
                <w:rFonts w:hint="eastAsia" w:ascii="宋体" w:hAnsi="宋体" w:eastAsia="宋体" w:cs="宋体"/>
                <w:b/>
                <w:bCs/>
                <w:color w:val="auto"/>
                <w:kern w:val="0"/>
                <w:sz w:val="24"/>
                <w:szCs w:val="24"/>
                <w:lang w:val="en-US" w:eastAsia="zh-CN" w:bidi="ar-SA"/>
              </w:rPr>
              <w:t>项目十四:沥滘分公司一期沉砂池单向阀改造</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12"/>
              <w:spacing w:line="360" w:lineRule="auto"/>
              <w:jc w:val="left"/>
              <w:outlineLvl w:val="1"/>
              <w:rPr>
                <w:rFonts w:hint="eastAsia" w:asciiTheme="minorEastAsia" w:hAnsiTheme="minorEastAsia" w:eastAsiaTheme="minorEastAsia" w:cstheme="minorEastAsia"/>
                <w:b/>
                <w:bCs/>
                <w:sz w:val="24"/>
                <w:szCs w:val="24"/>
              </w:rPr>
            </w:pPr>
            <w:r>
              <w:rPr>
                <w:rFonts w:hint="eastAsia" w:ascii="宋体" w:hAnsi="宋体" w:eastAsia="宋体" w:cs="宋体"/>
                <w:b/>
                <w:bCs/>
                <w:color w:val="auto"/>
                <w:kern w:val="0"/>
                <w:sz w:val="24"/>
                <w:szCs w:val="24"/>
                <w:lang w:val="en-US" w:eastAsia="zh-CN" w:bidi="ar-SA"/>
              </w:rPr>
              <w:t>项目十五:健康城分公司干化区排水井增加排水泵及其管路项目</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12"/>
              <w:spacing w:line="360" w:lineRule="auto"/>
              <w:jc w:val="left"/>
              <w:outlineLvl w:val="1"/>
              <w:rPr>
                <w:rFonts w:hint="default" w:asciiTheme="minorEastAsia" w:hAnsiTheme="minorEastAsia" w:eastAsiaTheme="minorEastAsia" w:cstheme="minorEastAsia"/>
                <w:b/>
                <w:bCs/>
                <w:sz w:val="24"/>
                <w:szCs w:val="24"/>
                <w:lang w:val="en-US"/>
              </w:rPr>
            </w:pPr>
            <w:r>
              <w:rPr>
                <w:rFonts w:hint="eastAsia" w:ascii="宋体" w:hAnsi="宋体" w:eastAsia="宋体" w:cs="宋体"/>
                <w:b/>
                <w:bCs/>
                <w:color w:val="auto"/>
                <w:kern w:val="0"/>
                <w:sz w:val="24"/>
                <w:szCs w:val="24"/>
                <w:lang w:val="en-US" w:eastAsia="zh-CN" w:bidi="ar-SA"/>
              </w:rPr>
              <w:t>项目十六:猎德分公司四期生化池电房回流泵变频器维修项目</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12"/>
              <w:spacing w:line="360" w:lineRule="auto"/>
              <w:jc w:val="left"/>
              <w:outlineLvl w:val="1"/>
              <w:rPr>
                <w:rFonts w:hint="eastAsia" w:asciiTheme="minorEastAsia" w:hAnsiTheme="minorEastAsia" w:eastAsiaTheme="minorEastAsia" w:cstheme="minorEastAsia"/>
                <w:b/>
                <w:bCs/>
                <w:sz w:val="24"/>
                <w:szCs w:val="24"/>
              </w:rPr>
            </w:pPr>
            <w:r>
              <w:rPr>
                <w:rFonts w:hint="eastAsia" w:ascii="宋体" w:hAnsi="宋体" w:eastAsia="宋体" w:cs="宋体"/>
                <w:b/>
                <w:bCs/>
                <w:color w:val="auto"/>
                <w:kern w:val="0"/>
                <w:sz w:val="24"/>
                <w:szCs w:val="24"/>
                <w:lang w:val="en-US" w:eastAsia="zh-CN" w:bidi="ar-SA"/>
              </w:rPr>
              <w:t>项目十七:猎德分公司水区一班汽油发电机维修项目</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12"/>
              <w:spacing w:line="360" w:lineRule="auto"/>
              <w:jc w:val="left"/>
              <w:outlineLvl w:val="1"/>
              <w:rPr>
                <w:rFonts w:hint="eastAsia" w:asciiTheme="minorEastAsia" w:hAnsiTheme="minorEastAsia" w:eastAsiaTheme="minorEastAsia" w:cstheme="minorEastAsia"/>
                <w:b/>
                <w:bCs/>
                <w:sz w:val="24"/>
                <w:szCs w:val="24"/>
              </w:rPr>
            </w:pPr>
            <w:r>
              <w:rPr>
                <w:rFonts w:hint="eastAsia" w:ascii="宋体" w:hAnsi="宋体" w:eastAsia="宋体" w:cs="宋体"/>
                <w:b/>
                <w:bCs/>
                <w:color w:val="auto"/>
                <w:kern w:val="0"/>
                <w:sz w:val="24"/>
                <w:szCs w:val="24"/>
                <w:lang w:val="en-US" w:eastAsia="zh-CN" w:bidi="ar-SA"/>
              </w:rPr>
              <w:t>项目十八:猎德分公司维修四期料仓2号柱塞泵送料螺旋减速箱</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12"/>
              <w:spacing w:line="360" w:lineRule="auto"/>
              <w:jc w:val="left"/>
              <w:outlineLvl w:val="1"/>
              <w:rPr>
                <w:rFonts w:hint="eastAsia" w:asciiTheme="minorEastAsia" w:hAnsiTheme="minorEastAsia" w:eastAsiaTheme="minorEastAsia" w:cstheme="minorEastAsia"/>
                <w:b/>
                <w:bCs/>
                <w:sz w:val="24"/>
                <w:szCs w:val="24"/>
              </w:rPr>
            </w:pPr>
            <w:r>
              <w:rPr>
                <w:rFonts w:hint="eastAsia" w:ascii="宋体" w:hAnsi="宋体" w:eastAsia="宋体" w:cs="宋体"/>
                <w:b/>
                <w:bCs/>
                <w:color w:val="auto"/>
                <w:kern w:val="0"/>
                <w:sz w:val="24"/>
                <w:szCs w:val="24"/>
                <w:lang w:val="en-US" w:eastAsia="zh-CN" w:bidi="ar-SA"/>
              </w:rPr>
              <w:t>项目十九:猎德分公司维修高压冲洗电瓶车</w:t>
            </w:r>
          </w:p>
        </w:tc>
        <w:tc>
          <w:tcPr>
            <w:tcW w:w="2142" w:type="dxa"/>
            <w:vAlign w:val="center"/>
          </w:tcPr>
          <w:p>
            <w:pPr>
              <w:pStyle w:val="27"/>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12"/>
              <w:spacing w:line="360" w:lineRule="auto"/>
              <w:jc w:val="center"/>
              <w:outlineLvl w:val="1"/>
              <w:rPr>
                <w:rFonts w:hint="eastAsia" w:hAnsi="宋体" w:eastAsia="宋体" w:cs="宋体"/>
                <w:b/>
                <w:bCs/>
                <w:sz w:val="24"/>
                <w:szCs w:val="24"/>
                <w:lang w:val="en-US" w:eastAsia="zh-CN"/>
              </w:rPr>
            </w:pPr>
            <w:r>
              <w:rPr>
                <w:rFonts w:hint="eastAsia" w:hAnsi="宋体" w:cs="宋体"/>
                <w:b/>
                <w:bCs/>
                <w:sz w:val="24"/>
                <w:szCs w:val="24"/>
                <w:lang w:val="en-US" w:eastAsia="zh-CN"/>
              </w:rPr>
              <w:t>预留金</w:t>
            </w:r>
          </w:p>
        </w:tc>
        <w:tc>
          <w:tcPr>
            <w:tcW w:w="2142" w:type="dxa"/>
            <w:vAlign w:val="center"/>
          </w:tcPr>
          <w:p>
            <w:pPr>
              <w:pStyle w:val="27"/>
              <w:jc w:val="center"/>
              <w:rPr>
                <w:rFonts w:hint="default" w:hAnsi="宋体" w:eastAsia="宋体"/>
                <w:color w:val="auto"/>
                <w:lang w:val="en-US" w:eastAsia="zh-CN"/>
              </w:rPr>
            </w:pPr>
            <w:r>
              <w:rPr>
                <w:rFonts w:hint="eastAsia" w:hAnsi="宋体" w:eastAsia="宋体"/>
                <w:color w:val="auto"/>
                <w:lang w:val="en-US" w:eastAsia="zh-CN"/>
              </w:rPr>
              <w:t>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37" w:type="dxa"/>
            <w:shd w:val="clear" w:color="auto" w:fill="auto"/>
            <w:vAlign w:val="center"/>
          </w:tcPr>
          <w:p>
            <w:pPr>
              <w:pStyle w:val="12"/>
              <w:spacing w:line="360" w:lineRule="auto"/>
              <w:jc w:val="center"/>
              <w:outlineLvl w:val="1"/>
              <w:rPr>
                <w:rFonts w:hint="eastAsia" w:hAnsi="宋体" w:cs="宋体"/>
                <w:b/>
                <w:bCs/>
                <w:sz w:val="24"/>
                <w:szCs w:val="24"/>
              </w:rPr>
            </w:pPr>
            <w:r>
              <w:rPr>
                <w:rFonts w:hint="eastAsia" w:hAnsi="宋体" w:cs="宋体"/>
                <w:b/>
                <w:bCs/>
                <w:sz w:val="24"/>
                <w:szCs w:val="24"/>
              </w:rPr>
              <w:t>合计</w:t>
            </w:r>
          </w:p>
        </w:tc>
        <w:tc>
          <w:tcPr>
            <w:tcW w:w="2142" w:type="dxa"/>
            <w:vAlign w:val="center"/>
          </w:tcPr>
          <w:p>
            <w:pPr>
              <w:pStyle w:val="27"/>
              <w:jc w:val="center"/>
              <w:rPr>
                <w:rFonts w:hAnsi="宋体" w:eastAsia="宋体"/>
                <w:color w:val="auto"/>
              </w:rPr>
            </w:pPr>
          </w:p>
        </w:tc>
      </w:tr>
    </w:tbl>
    <w:p>
      <w:pPr>
        <w:pStyle w:val="12"/>
        <w:spacing w:line="360" w:lineRule="auto"/>
        <w:outlineLvl w:val="1"/>
        <w:rPr>
          <w:rFonts w:asciiTheme="minorEastAsia" w:hAnsiTheme="minorEastAsia" w:eastAsiaTheme="minorEastAsia" w:cstheme="minorEastAsia"/>
          <w:sz w:val="24"/>
          <w:u w:val="single"/>
        </w:rPr>
      </w:pPr>
    </w:p>
    <w:p>
      <w:pPr>
        <w:pStyle w:val="11"/>
        <w:ind w:firstLine="0" w:firstLineChars="0"/>
        <w:rPr>
          <w:rFonts w:hint="eastAsia" w:ascii="仿宋" w:hAnsi="仿宋" w:eastAsia="仿宋" w:cs="仿宋"/>
          <w:b/>
          <w:bCs/>
          <w:sz w:val="28"/>
          <w:szCs w:val="36"/>
          <w:lang w:val="en-US" w:eastAsia="zh-CN"/>
        </w:rPr>
      </w:pPr>
    </w:p>
    <w:p>
      <w:pPr>
        <w:autoSpaceDE w:val="0"/>
        <w:autoSpaceDN w:val="0"/>
        <w:spacing w:line="480" w:lineRule="exact"/>
        <w:ind w:firstLine="560" w:firstLineChars="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项目一：</w:t>
      </w:r>
      <w:r>
        <w:rPr>
          <w:rFonts w:hint="eastAsia" w:asciiTheme="minorEastAsia" w:hAnsiTheme="minorEastAsia" w:eastAsiaTheme="minorEastAsia" w:cstheme="minorEastAsia"/>
          <w:b/>
          <w:bCs/>
          <w:sz w:val="24"/>
          <w:szCs w:val="24"/>
        </w:rPr>
        <w:t>大沙地分公司二期沉砂池栅渣压榨一体机等维修项目</w:t>
      </w:r>
      <w:r>
        <w:rPr>
          <w:rFonts w:hint="eastAsia" w:asciiTheme="minorEastAsia" w:hAnsiTheme="minorEastAsia" w:eastAsiaTheme="minorEastAsia" w:cstheme="minorEastAsia"/>
          <w:b/>
          <w:bCs/>
          <w:sz w:val="28"/>
          <w:szCs w:val="28"/>
        </w:rPr>
        <w:t>；</w:t>
      </w: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55"/>
        <w:gridCol w:w="4770"/>
        <w:gridCol w:w="252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115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252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1.更换膜格栅格栅板</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2.更换压榨机滤网</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pStyle w:val="10"/>
        <w:rPr>
          <w:rFonts w:hint="eastAsia" w:ascii="Times New Roman" w:hAnsi="Times New Roman" w:eastAsia="宋体" w:cs="Times New Roman"/>
          <w:sz w:val="28"/>
          <w:szCs w:val="20"/>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35"/>
        <w:gridCol w:w="1560"/>
        <w:gridCol w:w="1275"/>
        <w:gridCol w:w="2685"/>
        <w:gridCol w:w="510"/>
        <w:gridCol w:w="900"/>
        <w:gridCol w:w="960"/>
        <w:gridCol w:w="96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6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2745"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1.更换膜格栅格栅板</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膜格栅外罩拆、装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1.名称：膜格栅外罩拆、装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膜格栅栅板压条拆、装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1.名称：膜格栅栅板压条拆、装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2.材质、规格：不锈钢304L压条；2000mm*30*30</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膜格栅栅板拆、装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1.名称：膜格栅栅板拆、装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2.材质、规格：不锈钢304L栅板；2000mm*200mm/1mm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膜格栅接电试运转</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1.名称：膜格栅接电试运转</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4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膜格栅其他部件</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1.名称：膜格栅其他部件（销子 非标件5mm；内、外链板 非标件5mm；沉头螺丝带螺母 M10，长30mm，沉头直径20mm；沉头螺丝带螺母 M8，长40mm，沉头直径16mm；耐磨滚轮 HLGZ-D22mm）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2.更换压榨机滤网</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拆除输送槽盖板及恢复安装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1.名称：拆除输送槽盖板及恢复安装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螺旋输送机螺杆拆、装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1.名称：螺旋输送机螺杆拆、装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压榨机滤网更换拆、装 </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1.名称：压榨机滤网更换拆、装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2.材质、规格：不锈钢，压榨机型号：欧亚华都（宜兴）环保有限公司，D320，1mm；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压榨机接电试运转</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1.名称：压榨机接电试运转</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pStyle w:val="11"/>
        <w:rPr>
          <w:rFonts w:hint="eastAsia"/>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0"/>
        <w:gridCol w:w="1350"/>
        <w:gridCol w:w="1725"/>
        <w:gridCol w:w="1380"/>
        <w:gridCol w:w="780"/>
        <w:gridCol w:w="1185"/>
        <w:gridCol w:w="1095"/>
        <w:gridCol w:w="1095"/>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72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3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7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118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费率(%)</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金额(元)</w:t>
            </w:r>
          </w:p>
        </w:tc>
        <w:tc>
          <w:tcPr>
            <w:tcW w:w="111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1658.94</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安装与生产同时进行增加费用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在有害身体健康环境中施工增加费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在地下（暗）室、设备及大口径管道内等特殊施工部位进行施工增加费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交通干扰工程施工增加费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690"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35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地下管线交叉降效费</w:t>
            </w:r>
          </w:p>
        </w:tc>
        <w:tc>
          <w:tcPr>
            <w:tcW w:w="13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按实际发生或经批准的施工组织设计方案计算</w:t>
            </w:r>
          </w:p>
        </w:tc>
      </w:tr>
    </w:tbl>
    <w:p>
      <w:pPr>
        <w:pStyle w:val="11"/>
        <w:rPr>
          <w:rFonts w:hint="eastAsia" w:ascii="宋体" w:hAnsi="宋体" w:eastAsia="宋体" w:cs="Times New Roman"/>
          <w:sz w:val="28"/>
          <w:szCs w:val="20"/>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65"/>
        <w:gridCol w:w="3990"/>
        <w:gridCol w:w="1890"/>
        <w:gridCol w:w="169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06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399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89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16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结算金额（元）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材料暂估价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专业工程暂估价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bl>
    <w:p>
      <w:pPr>
        <w:pStyle w:val="11"/>
        <w:rPr>
          <w:rFonts w:hint="eastAsia" w:ascii="宋体" w:hAnsi="宋体" w:eastAsia="宋体" w:cs="Times New Roman"/>
          <w:sz w:val="28"/>
          <w:szCs w:val="20"/>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65"/>
        <w:gridCol w:w="3990"/>
        <w:gridCol w:w="1890"/>
        <w:gridCol w:w="169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106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399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89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16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结算金额（元）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材料暂估价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专业工程暂估价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bl>
    <w:p>
      <w:pPr>
        <w:pStyle w:val="11"/>
        <w:rPr>
          <w:rFonts w:hint="eastAsia" w:ascii="宋体" w:hAnsi="宋体" w:eastAsia="宋体" w:cs="Times New Roman"/>
          <w:sz w:val="28"/>
          <w:szCs w:val="20"/>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5"/>
        <w:gridCol w:w="2415"/>
        <w:gridCol w:w="2865"/>
        <w:gridCol w:w="1605"/>
        <w:gridCol w:w="1020"/>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86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计算基数</w:t>
            </w:r>
          </w:p>
        </w:tc>
        <w:tc>
          <w:tcPr>
            <w:tcW w:w="102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28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bl>
    <w:p>
      <w:pPr>
        <w:pStyle w:val="11"/>
        <w:rPr>
          <w:rFonts w:hint="eastAsia" w:ascii="宋体" w:hAnsi="宋体" w:eastAsia="宋体" w:cs="Times New Roman"/>
          <w:color w:val="auto"/>
          <w:sz w:val="28"/>
          <w:szCs w:val="20"/>
        </w:rPr>
      </w:pPr>
      <w:r>
        <w:rPr>
          <w:rFonts w:hint="eastAsia" w:asciiTheme="minorEastAsia" w:hAnsiTheme="minorEastAsia" w:eastAsiaTheme="minorEastAsia" w:cstheme="minorEastAsia"/>
          <w:b/>
          <w:bCs/>
          <w:color w:val="auto"/>
          <w:sz w:val="24"/>
          <w:szCs w:val="24"/>
        </w:rPr>
        <w:t>项目二：大沙地分公司二期沉砂池螺旋砂水分离器保养项目</w:t>
      </w:r>
      <w:r>
        <w:rPr>
          <w:rFonts w:hint="eastAsia" w:asciiTheme="minorEastAsia" w:hAnsiTheme="minorEastAsia" w:eastAsiaTheme="minorEastAsia" w:cstheme="minorEastAsia"/>
          <w:b/>
          <w:bCs/>
          <w:color w:val="auto"/>
          <w:sz w:val="24"/>
          <w:szCs w:val="24"/>
          <w:lang w:eastAsia="zh-CN"/>
        </w:rPr>
        <w:t>；</w:t>
      </w: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55"/>
        <w:gridCol w:w="4770"/>
        <w:gridCol w:w="252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115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252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pStyle w:val="11"/>
        <w:rPr>
          <w:rFonts w:hint="eastAsia" w:ascii="宋体" w:hAnsi="宋体" w:eastAsia="宋体" w:cs="Times New Roman"/>
          <w:sz w:val="28"/>
          <w:szCs w:val="20"/>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35"/>
        <w:gridCol w:w="1560"/>
        <w:gridCol w:w="1275"/>
        <w:gridCol w:w="2685"/>
        <w:gridCol w:w="510"/>
        <w:gridCol w:w="900"/>
        <w:gridCol w:w="960"/>
        <w:gridCol w:w="96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6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2745"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人工拆除输送槽盖板及恢复安装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1.名称：人工拆除输送槽盖板及恢复安装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螺旋输送机螺杆拆、装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1.名称：螺旋输送机螺杆拆、装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槽内尼龙板压条更换拆、装(焊接）</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1.名称：槽内尼龙板压条更换拆、装(焊接）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2.材质：不锈钢角钢∠20*20*2(304)</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砂水分离器尼龙衬板更换</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1.名称：槽内尼龙衬板拆、装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2.材质：尼龙  直径420mm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15.8256</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螺旋输送机接电试运转</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1.名称：螺旋输送机接电试运转</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rPr>
          <w:rFonts w:ascii="仿宋_GB2312" w:hAnsi="仿宋_GB2312" w:eastAsia="仿宋_GB2312" w:cs="仿宋_GB2312"/>
          <w:sz w:val="28"/>
          <w:szCs w:val="28"/>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0"/>
        <w:gridCol w:w="1350"/>
        <w:gridCol w:w="1725"/>
        <w:gridCol w:w="1380"/>
        <w:gridCol w:w="780"/>
        <w:gridCol w:w="1185"/>
        <w:gridCol w:w="1095"/>
        <w:gridCol w:w="1095"/>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72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3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7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118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费率(%)</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金额(元)</w:t>
            </w:r>
          </w:p>
        </w:tc>
        <w:tc>
          <w:tcPr>
            <w:tcW w:w="111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3144.48</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安装与生产同时进行增加费用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在有害身体健康环境中施工增加费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在地下（暗）室、设备及大口径管道内等特殊施工部位进行施工增加费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交通干扰工程施工增加费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690"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35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地下管线交叉降效费</w:t>
            </w:r>
          </w:p>
        </w:tc>
        <w:tc>
          <w:tcPr>
            <w:tcW w:w="13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按实际发生或经批准的施工组织设计方案计算</w:t>
            </w:r>
          </w:p>
        </w:tc>
      </w:tr>
    </w:tbl>
    <w:p>
      <w:pPr>
        <w:rPr>
          <w:rFonts w:ascii="仿宋_GB2312" w:hAnsi="仿宋_GB2312" w:eastAsia="仿宋_GB2312" w:cs="仿宋_GB2312"/>
          <w:sz w:val="28"/>
          <w:szCs w:val="28"/>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5"/>
        <w:gridCol w:w="2415"/>
        <w:gridCol w:w="2865"/>
        <w:gridCol w:w="1605"/>
        <w:gridCol w:w="1020"/>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86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计算基数</w:t>
            </w:r>
          </w:p>
        </w:tc>
        <w:tc>
          <w:tcPr>
            <w:tcW w:w="102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28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bl>
    <w:p>
      <w:pPr>
        <w:rPr>
          <w:rFonts w:hint="eastAsia" w:asciiTheme="minorEastAsia" w:hAnsiTheme="minorEastAsia" w:eastAsiaTheme="minorEastAsia" w:cstheme="minorEastAsia"/>
          <w:b/>
          <w:bCs/>
          <w:sz w:val="24"/>
          <w:szCs w:val="24"/>
          <w:highlight w:val="none"/>
        </w:rPr>
      </w:pPr>
    </w:p>
    <w:p>
      <w:pPr>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rPr>
        <w:t>项目三：大沙地分公司二期沉砂池内进流网板格栅维修项目</w:t>
      </w:r>
      <w:r>
        <w:rPr>
          <w:rFonts w:hint="eastAsia" w:asciiTheme="minorEastAsia" w:hAnsiTheme="minorEastAsia" w:eastAsiaTheme="minorEastAsia" w:cstheme="minorEastAsia"/>
          <w:b/>
          <w:bCs/>
          <w:sz w:val="24"/>
          <w:szCs w:val="24"/>
          <w:highlight w:val="none"/>
          <w:lang w:eastAsia="zh-CN"/>
        </w:rPr>
        <w:t>；</w:t>
      </w: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55"/>
        <w:gridCol w:w="4770"/>
        <w:gridCol w:w="252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115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252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1.维修二期细格栅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2.维修二期膜格栅</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pStyle w:val="10"/>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35"/>
        <w:gridCol w:w="1560"/>
        <w:gridCol w:w="1275"/>
        <w:gridCol w:w="2685"/>
        <w:gridCol w:w="510"/>
        <w:gridCol w:w="900"/>
        <w:gridCol w:w="960"/>
        <w:gridCol w:w="96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6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2745"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1.维修二期细格栅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细格栅外罩拆、装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1.名称：细格栅外罩拆、装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细格栅栅板拆、装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1.名称：细格栅栅板拆、装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2.材质、规格：不锈钢304栅板L；1500mm*200mm/5mm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细格栅接电试运转</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1.名称：细格栅接电试运转</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4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细格栅其他部件</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1.名称：细格栅其他部件（销子 非标件5mm；内、外链板 非标件5mm；沉头螺丝带螺母 M10，长30mm，沉头直径20mm；沉头螺丝带螺母 M8，长40mm，沉头直径16mm；耐磨滚轮 HLGZ-D22mm）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2.维修二期膜格栅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膜格栅外罩拆、装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1.名称：膜格栅外罩拆、装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膜格栅栅板压条拆、装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1.名称：膜格栅栅板压条拆、装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2.材质、规格：不锈钢304L压条；2000mm*30*30</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膜格栅栅板拆、装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1.名称：膜格栅栅板拆、装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2.材质、规格：不锈钢304L栅板；2000mm*200mm/1mm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膜格栅接电试运转</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1.名称：膜格栅接电试运转</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4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膜格栅其他部件</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1.名称：膜格栅其他部件（销子 非标件5mm；内、外链板 非标件5mm；沉头螺丝带螺母 M10，长30mm，沉头直径20mm；沉头螺丝带螺母 M8，长40mm，沉头直径16mm；耐磨滚轮 HLGZ-D22mm）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pStyle w:val="11"/>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0"/>
        <w:gridCol w:w="1350"/>
        <w:gridCol w:w="1725"/>
        <w:gridCol w:w="1380"/>
        <w:gridCol w:w="780"/>
        <w:gridCol w:w="1185"/>
        <w:gridCol w:w="1095"/>
        <w:gridCol w:w="1095"/>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72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3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7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118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费率(%)</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金额(元)</w:t>
            </w:r>
          </w:p>
        </w:tc>
        <w:tc>
          <w:tcPr>
            <w:tcW w:w="111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667.6</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安装与生产同时进行增加费用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在有害身体健康环境中施工增加费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在地下（暗）室、设备及大口径管道内等特殊施工部位进行施工增加费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交通干扰工程施工增加费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690"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35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地下管线交叉降效费</w:t>
            </w:r>
          </w:p>
        </w:tc>
        <w:tc>
          <w:tcPr>
            <w:tcW w:w="13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按实际发生或经批准的施工组织设计方案计算</w:t>
            </w:r>
          </w:p>
        </w:tc>
      </w:tr>
    </w:tbl>
    <w:p>
      <w:pPr>
        <w:pStyle w:val="11"/>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65"/>
        <w:gridCol w:w="3990"/>
        <w:gridCol w:w="1890"/>
        <w:gridCol w:w="169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106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399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89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16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结算金额（元）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材料暂估价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专业工程暂估价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bl>
    <w:p>
      <w:pPr>
        <w:pStyle w:val="11"/>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5"/>
        <w:gridCol w:w="2415"/>
        <w:gridCol w:w="2865"/>
        <w:gridCol w:w="1605"/>
        <w:gridCol w:w="1020"/>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86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计算基数</w:t>
            </w:r>
          </w:p>
        </w:tc>
        <w:tc>
          <w:tcPr>
            <w:tcW w:w="102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28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bl>
    <w:p>
      <w:pPr>
        <w:pStyle w:val="11"/>
        <w:rPr>
          <w:rFonts w:hint="eastAsia" w:asciiTheme="minorEastAsia" w:hAnsiTheme="minorEastAsia" w:eastAsiaTheme="minorEastAsia" w:cstheme="minorEastAsia"/>
          <w:b/>
          <w:bCs/>
          <w:color w:val="auto"/>
          <w:sz w:val="24"/>
          <w:szCs w:val="24"/>
          <w:lang w:eastAsia="zh-CN"/>
        </w:rPr>
      </w:pPr>
      <w:r>
        <w:rPr>
          <w:rFonts w:hint="eastAsia" w:asciiTheme="minorEastAsia" w:hAnsiTheme="minorEastAsia" w:eastAsiaTheme="minorEastAsia" w:cstheme="minorEastAsia"/>
          <w:b/>
          <w:bCs/>
          <w:color w:val="auto"/>
          <w:sz w:val="24"/>
          <w:szCs w:val="24"/>
        </w:rPr>
        <w:t>项目</w:t>
      </w:r>
      <w:r>
        <w:rPr>
          <w:rFonts w:hint="eastAsia" w:asciiTheme="minorEastAsia" w:hAnsiTheme="minorEastAsia" w:eastAsiaTheme="minorEastAsia" w:cstheme="minorEastAsia"/>
          <w:b/>
          <w:bCs/>
          <w:color w:val="auto"/>
          <w:sz w:val="24"/>
          <w:szCs w:val="24"/>
          <w:lang w:val="en-US" w:eastAsia="zh-CN"/>
        </w:rPr>
        <w:t>四</w:t>
      </w:r>
      <w:r>
        <w:rPr>
          <w:rFonts w:hint="eastAsia" w:asciiTheme="minorEastAsia" w:hAnsiTheme="minorEastAsia" w:eastAsiaTheme="minorEastAsia" w:cstheme="minorEastAsia"/>
          <w:b/>
          <w:bCs/>
          <w:color w:val="auto"/>
          <w:sz w:val="24"/>
          <w:szCs w:val="24"/>
        </w:rPr>
        <w:t>：大沙地分公司二期沉砂池螺旋砂水分离器维修项目</w:t>
      </w:r>
      <w:r>
        <w:rPr>
          <w:rFonts w:hint="eastAsia" w:asciiTheme="minorEastAsia" w:hAnsiTheme="minorEastAsia" w:eastAsiaTheme="minorEastAsia" w:cstheme="minorEastAsia"/>
          <w:b/>
          <w:bCs/>
          <w:color w:val="auto"/>
          <w:sz w:val="24"/>
          <w:szCs w:val="24"/>
          <w:lang w:eastAsia="zh-CN"/>
        </w:rPr>
        <w:t>；</w:t>
      </w: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55"/>
        <w:gridCol w:w="4770"/>
        <w:gridCol w:w="252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115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252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pStyle w:val="11"/>
        <w:rPr>
          <w:rFonts w:hint="eastAsia" w:asciiTheme="minorEastAsia" w:hAnsiTheme="minorEastAsia" w:eastAsiaTheme="minorEastAsia" w:cstheme="minorEastAsia"/>
          <w:b/>
          <w:bCs/>
          <w:color w:val="auto"/>
          <w:sz w:val="24"/>
          <w:szCs w:val="24"/>
          <w:lang w:eastAsia="zh-CN"/>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35"/>
        <w:gridCol w:w="1560"/>
        <w:gridCol w:w="1275"/>
        <w:gridCol w:w="2685"/>
        <w:gridCol w:w="510"/>
        <w:gridCol w:w="900"/>
        <w:gridCol w:w="960"/>
        <w:gridCol w:w="96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6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2745"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人工拆除输送槽盖板及恢复安装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1.名称：人工拆除输送槽盖板及恢复安装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螺旋输送机螺杆拆、装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1.材质：锰钢</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2.规格：DN400</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槽内尼龙板压条更换拆、装(焊接）</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1.名称：槽内尼龙板压条更换拆、装(焊接）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2.材质：不锈钢角钢∠20*20*2(304)</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U型槽补焊</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1.名称：U型槽补焊</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台班</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砂水分离器尼龙衬板更换</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1.名称：槽内尼龙衬板拆、装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2.材质：尼龙  直径420mm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7.9128</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砂水分离器整体调试</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1.名称：螺旋输送机整体调试、试机</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pStyle w:val="11"/>
        <w:rPr>
          <w:rFonts w:hint="eastAsia" w:asciiTheme="minorEastAsia" w:hAnsiTheme="minorEastAsia" w:eastAsiaTheme="minorEastAsia" w:cstheme="minorEastAsia"/>
          <w:b/>
          <w:bCs/>
          <w:color w:val="auto"/>
          <w:sz w:val="24"/>
          <w:szCs w:val="24"/>
          <w:lang w:eastAsia="zh-CN"/>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0"/>
        <w:gridCol w:w="1350"/>
        <w:gridCol w:w="1725"/>
        <w:gridCol w:w="1380"/>
        <w:gridCol w:w="780"/>
        <w:gridCol w:w="1185"/>
        <w:gridCol w:w="1095"/>
        <w:gridCol w:w="1095"/>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72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3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7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118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费率(%)</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金额(元)</w:t>
            </w:r>
          </w:p>
        </w:tc>
        <w:tc>
          <w:tcPr>
            <w:tcW w:w="111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1220.59</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安装与生产同时进行增加费用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在有害身体健康环境中施工增加费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在地下（暗）室、设备及大口径管道内等特殊施工部位进行施工增加费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交通干扰工程施工增加费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690"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35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地下管线交叉降效费</w:t>
            </w:r>
          </w:p>
        </w:tc>
        <w:tc>
          <w:tcPr>
            <w:tcW w:w="13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按实际发生或经批准的施工组织设计方案计算</w:t>
            </w:r>
          </w:p>
        </w:tc>
      </w:tr>
    </w:tbl>
    <w:p>
      <w:pPr>
        <w:pStyle w:val="11"/>
        <w:rPr>
          <w:rFonts w:hint="eastAsia" w:asciiTheme="minorEastAsia" w:hAnsiTheme="minorEastAsia" w:eastAsiaTheme="minorEastAsia" w:cstheme="minorEastAsia"/>
          <w:b/>
          <w:bCs/>
          <w:color w:val="auto"/>
          <w:sz w:val="24"/>
          <w:szCs w:val="24"/>
          <w:lang w:eastAsia="zh-CN"/>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5"/>
        <w:gridCol w:w="2415"/>
        <w:gridCol w:w="2865"/>
        <w:gridCol w:w="1605"/>
        <w:gridCol w:w="1020"/>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86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计算基数</w:t>
            </w:r>
          </w:p>
        </w:tc>
        <w:tc>
          <w:tcPr>
            <w:tcW w:w="102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28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bl>
    <w:p>
      <w:pPr>
        <w:pStyle w:val="11"/>
        <w:rPr>
          <w:rFonts w:hint="eastAsia" w:asciiTheme="minorEastAsia" w:hAnsiTheme="minorEastAsia" w:eastAsiaTheme="minorEastAsia" w:cstheme="minorEastAsia"/>
          <w:b/>
          <w:bCs/>
          <w:color w:val="auto"/>
          <w:sz w:val="24"/>
          <w:szCs w:val="24"/>
          <w:lang w:eastAsia="zh-CN"/>
        </w:rPr>
      </w:pPr>
    </w:p>
    <w:p>
      <w:pPr>
        <w:pStyle w:val="11"/>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项目五：大沙地分公司一期沉砂池闸门维修项目</w:t>
      </w: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55"/>
        <w:gridCol w:w="4770"/>
        <w:gridCol w:w="252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115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252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pStyle w:val="11"/>
        <w:rPr>
          <w:rFonts w:hint="default" w:asciiTheme="minorEastAsia" w:hAnsiTheme="minorEastAsia" w:eastAsiaTheme="minorEastAsia" w:cstheme="minorEastAsia"/>
          <w:b/>
          <w:bCs/>
          <w:color w:val="auto"/>
          <w:sz w:val="24"/>
          <w:szCs w:val="24"/>
          <w:lang w:val="en-US" w:eastAsia="zh-CN"/>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35"/>
        <w:gridCol w:w="1560"/>
        <w:gridCol w:w="1275"/>
        <w:gridCol w:w="2685"/>
        <w:gridCol w:w="510"/>
        <w:gridCol w:w="900"/>
        <w:gridCol w:w="960"/>
        <w:gridCol w:w="96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68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2745"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9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1#进水廊道2#进水闸门</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1.闸门启闭机拆除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2.更换轴承XC51214，2个</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3.更换铜螺母T43，1套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4.更换O型密封圈6套（Φ90*3.5、Φ160*6、Φ90*6、Φ200*6、Φ300*3、Φ160*5）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5.内磁环50*22（含：尼龙圈、磁块、螺丝）1套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6.外磁环Φ96*22（含尼龙圈、磁块、螺丝） 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7.丝杆拆除、安装（316不锈钢丝杆Ф50*3500、含2米螺纹加工）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8.检修开到位行程机构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9.检修关到位行程机构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10.闸门启闭机安装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座</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9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1#进水廊道出水闸门</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1.闸门启闭机拆除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2.更换轴承XC51214，2个</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3.更换铜螺母T43，1套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4.更换O型密封圈6套（Φ90*3.5、Φ160*6、Φ90*6、Φ200*6、Φ300*3、Φ160*5）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5.内磁环50*22（含：尼龙圈、磁块、螺丝）1套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6.外磁环Φ96*22（含尼龙圈、磁块、螺丝） 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7.丝杆拆除、安装（316不锈钢丝杆Ф50*3500、含2米螺纹加工）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8.检修开到位行程机构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9.检修关到位行程机构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10.闸门启闭机安装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座</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9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2#进水廊道1#进水闸门</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1.闸门启闭机拆除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2.更换轴承XC51214，2个</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3.更换铜螺母T43，1套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4.更换O型密封圈6套（Φ90*3.5、Φ160*6、Φ90*6、Φ200*6、Φ300*3、Φ160*5）</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5.内磁环50*22（含：尼龙圈、磁块、螺丝）1套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6.外磁环Φ96*22（含尼龙圈、磁块、螺丝） 1套</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7.丝杆拆除、安装（316不锈钢丝杆Ф50*3500、含2米螺纹加工）</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8.检修开到位行程机构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9.检修关到位行程机构</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10.闸门启闭机安装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座</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8625" w:type="dxa"/>
            <w:gridSpan w:val="7"/>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8625" w:type="dxa"/>
            <w:gridSpan w:val="7"/>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96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bl>
    <w:p>
      <w:pPr>
        <w:pStyle w:val="11"/>
        <w:rPr>
          <w:rFonts w:hint="default" w:asciiTheme="minorEastAsia" w:hAnsiTheme="minorEastAsia" w:eastAsiaTheme="minorEastAsia" w:cstheme="minorEastAsia"/>
          <w:b/>
          <w:bCs/>
          <w:color w:val="auto"/>
          <w:sz w:val="24"/>
          <w:szCs w:val="24"/>
          <w:lang w:val="en-US" w:eastAsia="zh-CN"/>
        </w:rPr>
      </w:pPr>
    </w:p>
    <w:tbl>
      <w:tblPr>
        <w:tblStyle w:val="21"/>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7"/>
        <w:gridCol w:w="1896"/>
        <w:gridCol w:w="1518"/>
        <w:gridCol w:w="858"/>
        <w:gridCol w:w="1302"/>
        <w:gridCol w:w="1205"/>
        <w:gridCol w:w="1205"/>
        <w:gridCol w:w="12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80"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95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6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43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65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604"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604"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612"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3301.55</w:t>
            </w: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380"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5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76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3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bl>
    <w:p>
      <w:pPr>
        <w:pStyle w:val="11"/>
        <w:rPr>
          <w:rFonts w:hint="default" w:asciiTheme="minorEastAsia" w:hAnsiTheme="minorEastAsia" w:eastAsiaTheme="minorEastAsia" w:cstheme="minorEastAsia"/>
          <w:b/>
          <w:bCs/>
          <w:color w:val="auto"/>
          <w:sz w:val="24"/>
          <w:szCs w:val="24"/>
          <w:lang w:val="en-US" w:eastAsia="zh-CN"/>
        </w:rPr>
      </w:pPr>
    </w:p>
    <w:p>
      <w:pPr>
        <w:pStyle w:val="11"/>
        <w:rPr>
          <w:rFonts w:hint="default" w:asciiTheme="minorEastAsia" w:hAnsiTheme="minorEastAsia" w:eastAsiaTheme="minorEastAsia" w:cstheme="minorEastAsia"/>
          <w:b/>
          <w:bCs/>
          <w:color w:val="auto"/>
          <w:sz w:val="24"/>
          <w:szCs w:val="24"/>
          <w:lang w:val="en-US" w:eastAsia="zh-CN"/>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15"/>
        <w:gridCol w:w="2415"/>
        <w:gridCol w:w="2865"/>
        <w:gridCol w:w="1605"/>
        <w:gridCol w:w="1020"/>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86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计算基数</w:t>
            </w:r>
          </w:p>
        </w:tc>
        <w:tc>
          <w:tcPr>
            <w:tcW w:w="102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28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bl>
    <w:p>
      <w:pPr>
        <w:pStyle w:val="11"/>
        <w:rPr>
          <w:rFonts w:hint="default" w:asciiTheme="minorEastAsia" w:hAnsiTheme="minorEastAsia" w:eastAsiaTheme="minorEastAsia" w:cstheme="minorEastAsia"/>
          <w:b/>
          <w:bCs/>
          <w:color w:val="auto"/>
          <w:sz w:val="24"/>
          <w:szCs w:val="24"/>
          <w:lang w:val="en-US" w:eastAsia="zh-CN"/>
        </w:rPr>
      </w:pPr>
    </w:p>
    <w:p>
      <w:pPr>
        <w:pStyle w:val="11"/>
        <w:rPr>
          <w:rFonts w:hint="default"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项目六：</w:t>
      </w:r>
      <w:r>
        <w:rPr>
          <w:rFonts w:hint="default" w:asciiTheme="minorEastAsia" w:hAnsiTheme="minorEastAsia" w:eastAsiaTheme="minorEastAsia" w:cstheme="minorEastAsia"/>
          <w:b/>
          <w:bCs/>
          <w:color w:val="auto"/>
          <w:sz w:val="24"/>
          <w:szCs w:val="24"/>
          <w:lang w:val="en-US" w:eastAsia="zh-CN"/>
        </w:rPr>
        <w:t>大沙地分公司一期提标增加空压机备用系统项目</w:t>
      </w: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0"/>
        <w:gridCol w:w="45"/>
        <w:gridCol w:w="180"/>
        <w:gridCol w:w="240"/>
        <w:gridCol w:w="885"/>
        <w:gridCol w:w="255"/>
        <w:gridCol w:w="1035"/>
        <w:gridCol w:w="240"/>
        <w:gridCol w:w="195"/>
        <w:gridCol w:w="1380"/>
        <w:gridCol w:w="780"/>
        <w:gridCol w:w="270"/>
        <w:gridCol w:w="60"/>
        <w:gridCol w:w="510"/>
        <w:gridCol w:w="345"/>
        <w:gridCol w:w="555"/>
        <w:gridCol w:w="135"/>
        <w:gridCol w:w="405"/>
        <w:gridCol w:w="240"/>
        <w:gridCol w:w="180"/>
        <w:gridCol w:w="195"/>
        <w:gridCol w:w="480"/>
        <w:gridCol w:w="285"/>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1155" w:type="dxa"/>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4770" w:type="dxa"/>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2520" w:type="dxa"/>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1965" w:type="dxa"/>
            <w:gridSpan w:val="5"/>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default"/>
                <w:lang w:val="en-US" w:eastAsia="zh-CN"/>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2"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155" w:type="dxa"/>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4770" w:type="dxa"/>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2520" w:type="dxa"/>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925" w:type="dxa"/>
            <w:gridSpan w:val="11"/>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招标控制价合计=1+2+3+5</w:t>
            </w:r>
          </w:p>
        </w:tc>
        <w:tc>
          <w:tcPr>
            <w:tcW w:w="2520" w:type="dxa"/>
            <w:gridSpan w:val="8"/>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965" w:type="dxa"/>
            <w:gridSpan w:val="5"/>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0410" w:type="dxa"/>
            <w:gridSpan w:val="2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560"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27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685"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90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2745" w:type="dxa"/>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gridSpan w:val="4"/>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960"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7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85"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gridSpan w:val="4"/>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60"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整个项目</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冷干机安装</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流量：1.5m³/min，公称压力露点：3-10℃，额定/最高工作压力：0.7/1.3Mpa，尺寸：550*370*800mm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储气罐安装</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1.设计压力：1.05Mpa，容积：1m³，主体材质：Q235B,容器自重：260kg,含压力表、安全阀、排污阀。</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压缩空气管</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1.名称：压缩空气管铺设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2.材质：镀锌钢管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3.规格、型号：DN25、壁厚3mm、1.6Mpa</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截止阀</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1.名称：截止阀安装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2.材质：铜</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3.规格、型号：DN25</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设备基础</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1.名称：现浇建筑物混凝土</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2.混凝土强度等级：C30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3.尺寸：1000*1000*250</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m3</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0.5</w:t>
            </w: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现浇构件钢筋</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1.名称：钢筋制安 </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2.钢筋种类、规格: 螺纹钢 φ25以内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0.02</w:t>
            </w: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管道支架</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1.名称：管道支架制作安装（槽钢）单件重量(kg以内) 30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2.规格型号：10#</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kg</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空气开关安装</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1.名称：漏电保护开关安装</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2.品牌：施耐德</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3.规格、型号：2P 6A</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电力电缆</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1.名称：电缆敷设</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2.规格、型号：ZR-YJV 3*4</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不锈钢护栏制安</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1.名称：不锈钢护栏制安</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2.材质：304不锈钢圆管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3.规格、型号： φ50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4.壁厚：1.5mm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0.05</w:t>
            </w: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35" w:type="dxa"/>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15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268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0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6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8625" w:type="dxa"/>
            <w:gridSpan w:val="20"/>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本页小计</w:t>
            </w:r>
          </w:p>
        </w:tc>
        <w:tc>
          <w:tcPr>
            <w:tcW w:w="960"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8625" w:type="dxa"/>
            <w:gridSpan w:val="20"/>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   计</w:t>
            </w:r>
          </w:p>
        </w:tc>
        <w:tc>
          <w:tcPr>
            <w:tcW w:w="960"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10410" w:type="dxa"/>
            <w:gridSpan w:val="2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35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172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3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78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118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1095"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费率(%)</w:t>
            </w:r>
          </w:p>
        </w:tc>
        <w:tc>
          <w:tcPr>
            <w:tcW w:w="109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金额(元)</w:t>
            </w:r>
          </w:p>
        </w:tc>
        <w:tc>
          <w:tcPr>
            <w:tcW w:w="1110" w:type="dxa"/>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1299.94</w:t>
            </w: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安装与生产同时进行增加费用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在有害身体健康环境中施工增加费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在地下（暗）室、设备及大口径管道内等特殊施工部位进行施工增加费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11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11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交通干扰工程施工增加费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1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35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118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690"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350"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p>
        </w:tc>
        <w:tc>
          <w:tcPr>
            <w:tcW w:w="1725"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地下管线交叉降效费</w:t>
            </w:r>
          </w:p>
        </w:tc>
        <w:tc>
          <w:tcPr>
            <w:tcW w:w="13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185"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1095"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95" w:type="dxa"/>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10" w:type="dxa"/>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10410" w:type="dxa"/>
            <w:gridSpan w:val="2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15" w:type="dxa"/>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2415"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865"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1605" w:type="dxa"/>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计算基数</w:t>
            </w:r>
          </w:p>
        </w:tc>
        <w:tc>
          <w:tcPr>
            <w:tcW w:w="1020" w:type="dxa"/>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1590" w:type="dxa"/>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915" w:type="dxa"/>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415"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286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分部分项合计+措施合计+其他项目</w:t>
            </w:r>
          </w:p>
        </w:tc>
        <w:tc>
          <w:tcPr>
            <w:tcW w:w="1605" w:type="dxa"/>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1020" w:type="dxa"/>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590" w:type="dxa"/>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bl>
    <w:p>
      <w:pPr>
        <w:pStyle w:val="11"/>
        <w:ind w:firstLine="560" w:firstLineChars="200"/>
        <w:rPr>
          <w:rFonts w:hint="eastAsia" w:ascii="仿宋" w:hAnsi="仿宋" w:eastAsia="仿宋" w:cs="仿宋"/>
          <w:b/>
          <w:bCs/>
          <w:sz w:val="28"/>
          <w:szCs w:val="36"/>
          <w:lang w:val="en-US" w:eastAsia="zh-CN"/>
        </w:rPr>
      </w:pPr>
    </w:p>
    <w:p>
      <w:pPr>
        <w:pStyle w:val="11"/>
        <w:widowControl/>
        <w:numPr>
          <w:ilvl w:val="-1"/>
          <w:numId w:val="0"/>
        </w:numPr>
        <w:spacing w:after="0" w:line="240" w:lineRule="auto"/>
        <w:jc w:val="left"/>
        <w:rPr>
          <w:rFonts w:hint="eastAsia" w:ascii="宋体" w:hAnsi="宋体" w:cs="宋体"/>
          <w:b/>
          <w:bCs/>
          <w:color w:val="auto"/>
          <w:kern w:val="2"/>
          <w:sz w:val="24"/>
          <w:szCs w:val="24"/>
          <w:lang w:val="en-US" w:eastAsia="zh-CN" w:bidi="ar-SA"/>
        </w:rPr>
      </w:pPr>
      <w:r>
        <w:rPr>
          <w:rFonts w:hint="eastAsia" w:asciiTheme="minorEastAsia" w:hAnsiTheme="minorEastAsia" w:eastAsiaTheme="minorEastAsia" w:cstheme="minorEastAsia"/>
          <w:b/>
          <w:bCs/>
          <w:color w:val="auto"/>
          <w:sz w:val="24"/>
          <w:szCs w:val="24"/>
          <w:lang w:val="en-US" w:eastAsia="zh-CN"/>
        </w:rPr>
        <w:t>项目七：石井净分公司2022年一、二期园区周界报警维修项目</w:t>
      </w:r>
    </w:p>
    <w:tbl>
      <w:tblPr>
        <w:tblStyle w:val="21"/>
        <w:tblW w:w="97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261"/>
        <w:gridCol w:w="4286"/>
        <w:gridCol w:w="1368"/>
        <w:gridCol w:w="955"/>
        <w:gridCol w:w="955"/>
        <w:gridCol w:w="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1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项目名称</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单位</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数量</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0"/>
                <w:szCs w:val="20"/>
                <w:u w:val="none"/>
                <w:lang w:val="en-US" w:eastAsia="zh-CN" w:bidi="ar"/>
              </w:rPr>
            </w:pPr>
            <w:r>
              <w:rPr>
                <w:rFonts w:hint="eastAsia" w:ascii="宋体" w:hAnsi="宋体" w:cs="宋体"/>
                <w:b/>
                <w:i w:val="0"/>
                <w:color w:val="000000"/>
                <w:kern w:val="0"/>
                <w:sz w:val="20"/>
                <w:szCs w:val="20"/>
                <w:u w:val="none"/>
                <w:lang w:val="en-US" w:eastAsia="zh-CN" w:bidi="ar"/>
              </w:rPr>
              <w:t>单价</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0"/>
                <w:szCs w:val="20"/>
                <w:u w:val="none"/>
                <w:lang w:val="en-US" w:eastAsia="zh-CN" w:bidi="ar"/>
              </w:rPr>
            </w:pPr>
            <w:r>
              <w:rPr>
                <w:rFonts w:hint="eastAsia" w:ascii="宋体" w:hAnsi="宋体" w:cs="宋体"/>
                <w:b/>
                <w:i w:val="0"/>
                <w:color w:val="000000"/>
                <w:kern w:val="0"/>
                <w:sz w:val="20"/>
                <w:szCs w:val="20"/>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7870"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1、监控系统</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1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监控录像机更换维修</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台</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1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监控系统光纤线路检修</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1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光纤辅助五金配件器材</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1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监控系统调试</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7870"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2、周界报警系统</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b/>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BOSCH DS7400XI-CHI报警系统设备更换维修</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1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报警主机破解，维护</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1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报警配电器件</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1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30对红外光速报警检修</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1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报警系统辅助五金配件器材</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7870"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3、云警报警系统</w:t>
            </w: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left"/>
              <w:rPr>
                <w:rFonts w:hint="eastAsia" w:ascii="宋体" w:hAnsi="宋体" w:eastAsia="宋体" w:cs="宋体"/>
                <w:b/>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报警系统设备更换维修</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1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报警主机破解，维护</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1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报警配电器件</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1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30对红外光速报警检修</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trPr>
        <w:tc>
          <w:tcPr>
            <w:tcW w:w="1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报警系统辅助五金配件器材</w:t>
            </w:r>
          </w:p>
        </w:tc>
        <w:tc>
          <w:tcPr>
            <w:tcW w:w="13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9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r>
    </w:tbl>
    <w:p>
      <w:pPr>
        <w:pStyle w:val="11"/>
        <w:widowControl w:val="0"/>
        <w:numPr>
          <w:ilvl w:val="0"/>
          <w:numId w:val="0"/>
        </w:numPr>
        <w:spacing w:after="120" w:line="480" w:lineRule="auto"/>
        <w:jc w:val="center"/>
        <w:rPr>
          <w:rFonts w:hint="eastAsia" w:ascii="宋体" w:hAnsi="宋体" w:cs="宋体"/>
          <w:b/>
          <w:bCs/>
          <w:color w:val="auto"/>
          <w:kern w:val="2"/>
          <w:sz w:val="24"/>
          <w:szCs w:val="24"/>
          <w:lang w:val="en-US" w:eastAsia="zh-CN" w:bidi="ar-SA"/>
        </w:rPr>
      </w:pPr>
    </w:p>
    <w:p>
      <w:pPr>
        <w:autoSpaceDE w:val="0"/>
        <w:autoSpaceDN w:val="0"/>
        <w:spacing w:line="480" w:lineRule="exact"/>
        <w:ind w:firstLine="480"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项目</w:t>
      </w:r>
      <w:r>
        <w:rPr>
          <w:rFonts w:hint="eastAsia" w:asciiTheme="minorEastAsia" w:hAnsiTheme="minorEastAsia" w:eastAsiaTheme="minorEastAsia" w:cstheme="minorEastAsia"/>
          <w:b/>
          <w:bCs/>
          <w:sz w:val="24"/>
          <w:szCs w:val="24"/>
          <w:lang w:val="en-US" w:eastAsia="zh-CN"/>
        </w:rPr>
        <w:t>八</w:t>
      </w:r>
      <w:r>
        <w:rPr>
          <w:rFonts w:hint="eastAsia" w:asciiTheme="minorEastAsia" w:hAnsiTheme="minorEastAsia" w:eastAsiaTheme="minorEastAsia" w:cstheme="minorEastAsia"/>
          <w:b/>
          <w:bCs/>
          <w:sz w:val="24"/>
          <w:szCs w:val="24"/>
        </w:rPr>
        <w:t>：京溪分公司装泥间、1号生化池电房、负一层入口摄像头维修更换；</w:t>
      </w:r>
    </w:p>
    <w:tbl>
      <w:tblPr>
        <w:tblStyle w:val="21"/>
        <w:tblW w:w="83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66"/>
        <w:gridCol w:w="1433"/>
        <w:gridCol w:w="883"/>
        <w:gridCol w:w="2361"/>
        <w:gridCol w:w="517"/>
        <w:gridCol w:w="658"/>
        <w:gridCol w:w="672"/>
        <w:gridCol w:w="672"/>
        <w:gridCol w:w="6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序号</w:t>
            </w:r>
          </w:p>
        </w:tc>
        <w:tc>
          <w:tcPr>
            <w:tcW w:w="14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项目名称</w:t>
            </w:r>
          </w:p>
        </w:tc>
        <w:tc>
          <w:tcPr>
            <w:tcW w:w="8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品牌</w:t>
            </w:r>
          </w:p>
        </w:tc>
        <w:tc>
          <w:tcPr>
            <w:tcW w:w="23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项目特征描述</w:t>
            </w:r>
          </w:p>
        </w:tc>
        <w:tc>
          <w:tcPr>
            <w:tcW w:w="5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计量单位</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工程量</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备注</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单价</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w:t>
            </w:r>
          </w:p>
        </w:tc>
        <w:tc>
          <w:tcPr>
            <w:tcW w:w="14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网络球机</w:t>
            </w:r>
          </w:p>
        </w:tc>
        <w:tc>
          <w:tcPr>
            <w:tcW w:w="8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海康威视</w:t>
            </w:r>
          </w:p>
        </w:tc>
        <w:tc>
          <w:tcPr>
            <w:tcW w:w="23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DS-2DE6223IW-A(S6)(B)</w:t>
            </w:r>
          </w:p>
        </w:tc>
        <w:tc>
          <w:tcPr>
            <w:tcW w:w="5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台</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3</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6寸红外球机23倍变焦</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2</w:t>
            </w:r>
          </w:p>
        </w:tc>
        <w:tc>
          <w:tcPr>
            <w:tcW w:w="14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球机支架</w:t>
            </w:r>
          </w:p>
        </w:tc>
        <w:tc>
          <w:tcPr>
            <w:tcW w:w="8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海康威视</w:t>
            </w:r>
          </w:p>
        </w:tc>
        <w:tc>
          <w:tcPr>
            <w:tcW w:w="23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I型</w:t>
            </w:r>
          </w:p>
        </w:tc>
        <w:tc>
          <w:tcPr>
            <w:tcW w:w="5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支</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3</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3</w:t>
            </w:r>
          </w:p>
        </w:tc>
        <w:tc>
          <w:tcPr>
            <w:tcW w:w="14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12V供电电源</w:t>
            </w:r>
          </w:p>
        </w:tc>
        <w:tc>
          <w:tcPr>
            <w:tcW w:w="8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海康威视</w:t>
            </w:r>
          </w:p>
        </w:tc>
        <w:tc>
          <w:tcPr>
            <w:tcW w:w="23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24V4A</w:t>
            </w:r>
          </w:p>
        </w:tc>
        <w:tc>
          <w:tcPr>
            <w:tcW w:w="5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台</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3</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4</w:t>
            </w:r>
          </w:p>
        </w:tc>
        <w:tc>
          <w:tcPr>
            <w:tcW w:w="14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光纤收发器</w:t>
            </w:r>
          </w:p>
        </w:tc>
        <w:tc>
          <w:tcPr>
            <w:tcW w:w="8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tp-link</w:t>
            </w:r>
          </w:p>
        </w:tc>
        <w:tc>
          <w:tcPr>
            <w:tcW w:w="23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TL-FC111A=TL-FC111B</w:t>
            </w:r>
          </w:p>
        </w:tc>
        <w:tc>
          <w:tcPr>
            <w:tcW w:w="5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4</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更换原有模拟摄像机</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5</w:t>
            </w:r>
          </w:p>
        </w:tc>
        <w:tc>
          <w:tcPr>
            <w:tcW w:w="14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电源网络防雷器</w:t>
            </w:r>
          </w:p>
        </w:tc>
        <w:tc>
          <w:tcPr>
            <w:tcW w:w="8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lang w:val="en-US" w:eastAsia="zh-CN"/>
              </w:rPr>
            </w:pPr>
            <w:r>
              <w:rPr>
                <w:rFonts w:hint="eastAsia" w:ascii="等线" w:hAnsi="等线" w:eastAsia="等线" w:cs="等线"/>
                <w:i w:val="0"/>
                <w:color w:val="000000"/>
                <w:sz w:val="22"/>
                <w:szCs w:val="22"/>
                <w:u w:val="none"/>
                <w:lang w:val="en-US" w:eastAsia="zh-CN"/>
              </w:rPr>
              <w:t>国产</w:t>
            </w:r>
          </w:p>
        </w:tc>
        <w:tc>
          <w:tcPr>
            <w:tcW w:w="23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12V百兆传输</w:t>
            </w:r>
          </w:p>
        </w:tc>
        <w:tc>
          <w:tcPr>
            <w:tcW w:w="5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3</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电源和信号防雷</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6</w:t>
            </w:r>
          </w:p>
        </w:tc>
        <w:tc>
          <w:tcPr>
            <w:tcW w:w="14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六类网线</w:t>
            </w:r>
          </w:p>
        </w:tc>
        <w:tc>
          <w:tcPr>
            <w:tcW w:w="8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高蚬</w:t>
            </w:r>
          </w:p>
        </w:tc>
        <w:tc>
          <w:tcPr>
            <w:tcW w:w="23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千兆传输</w:t>
            </w:r>
          </w:p>
        </w:tc>
        <w:tc>
          <w:tcPr>
            <w:tcW w:w="5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米</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90</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摄像机线路敷设</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7</w:t>
            </w:r>
          </w:p>
        </w:tc>
        <w:tc>
          <w:tcPr>
            <w:tcW w:w="14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监控电源线</w:t>
            </w:r>
          </w:p>
        </w:tc>
        <w:tc>
          <w:tcPr>
            <w:tcW w:w="8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珠江</w:t>
            </w:r>
          </w:p>
        </w:tc>
        <w:tc>
          <w:tcPr>
            <w:tcW w:w="23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RVV3*1.5</w:t>
            </w:r>
          </w:p>
        </w:tc>
        <w:tc>
          <w:tcPr>
            <w:tcW w:w="5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米</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90</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摄像机线路敷设</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8</w:t>
            </w:r>
          </w:p>
        </w:tc>
        <w:tc>
          <w:tcPr>
            <w:tcW w:w="14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光纤跳线</w:t>
            </w:r>
          </w:p>
        </w:tc>
        <w:tc>
          <w:tcPr>
            <w:tcW w:w="8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国产</w:t>
            </w:r>
          </w:p>
        </w:tc>
        <w:tc>
          <w:tcPr>
            <w:tcW w:w="23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ST转FC</w:t>
            </w:r>
          </w:p>
        </w:tc>
        <w:tc>
          <w:tcPr>
            <w:tcW w:w="5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对</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6</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摄像机线路敷设</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9</w:t>
            </w:r>
          </w:p>
        </w:tc>
        <w:tc>
          <w:tcPr>
            <w:tcW w:w="14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镀锌铁管</w:t>
            </w:r>
          </w:p>
        </w:tc>
        <w:tc>
          <w:tcPr>
            <w:tcW w:w="8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永铿</w:t>
            </w:r>
          </w:p>
        </w:tc>
        <w:tc>
          <w:tcPr>
            <w:tcW w:w="23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25厚度1.5</w:t>
            </w:r>
          </w:p>
        </w:tc>
        <w:tc>
          <w:tcPr>
            <w:tcW w:w="5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米</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60</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摄像机线路敷设</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68"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10</w:t>
            </w:r>
          </w:p>
        </w:tc>
        <w:tc>
          <w:tcPr>
            <w:tcW w:w="14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辅材</w:t>
            </w:r>
          </w:p>
        </w:tc>
        <w:tc>
          <w:tcPr>
            <w:tcW w:w="8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sz w:val="22"/>
                <w:szCs w:val="22"/>
                <w:u w:val="none"/>
                <w:lang w:val="en-US" w:eastAsia="zh-CN"/>
              </w:rPr>
              <w:t>国产</w:t>
            </w:r>
          </w:p>
        </w:tc>
        <w:tc>
          <w:tcPr>
            <w:tcW w:w="23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sz w:val="22"/>
                <w:szCs w:val="22"/>
                <w:u w:val="none"/>
                <w:lang w:val="en-US" w:eastAsia="zh-CN"/>
              </w:rPr>
              <w:t>国产</w:t>
            </w:r>
          </w:p>
        </w:tc>
        <w:tc>
          <w:tcPr>
            <w:tcW w:w="5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项</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等线" w:hAnsi="等线" w:eastAsia="等线" w:cs="等线"/>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软管、装饰底盒、胶粒、螺丝等</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11</w:t>
            </w:r>
          </w:p>
        </w:tc>
        <w:tc>
          <w:tcPr>
            <w:tcW w:w="14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布线安装调试施工费</w:t>
            </w:r>
          </w:p>
        </w:tc>
        <w:tc>
          <w:tcPr>
            <w:tcW w:w="88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p>
        </w:tc>
        <w:tc>
          <w:tcPr>
            <w:tcW w:w="23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p>
        </w:tc>
        <w:tc>
          <w:tcPr>
            <w:tcW w:w="5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站</w:t>
            </w:r>
          </w:p>
        </w:tc>
        <w:tc>
          <w:tcPr>
            <w:tcW w:w="6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sz w:val="22"/>
                <w:szCs w:val="22"/>
                <w:u w:val="none"/>
              </w:rPr>
            </w:pPr>
            <w:r>
              <w:rPr>
                <w:rFonts w:hint="eastAsia" w:ascii="等线" w:hAnsi="等线" w:eastAsia="等线" w:cs="等线"/>
                <w:i w:val="0"/>
                <w:color w:val="000000"/>
                <w:kern w:val="0"/>
                <w:sz w:val="22"/>
                <w:szCs w:val="22"/>
                <w:u w:val="none"/>
                <w:lang w:val="en-US" w:eastAsia="zh-CN" w:bidi="ar"/>
              </w:rPr>
              <w:t>1</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6990" w:type="dxa"/>
            <w:gridSpan w:val="7"/>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right"/>
              <w:rPr>
                <w:rFonts w:hint="default" w:ascii="等线" w:hAnsi="等线" w:eastAsia="等线" w:cs="等线"/>
                <w:i w:val="0"/>
                <w:color w:val="000000"/>
                <w:kern w:val="0"/>
                <w:sz w:val="22"/>
                <w:szCs w:val="22"/>
                <w:u w:val="none"/>
                <w:lang w:val="en-US" w:eastAsia="zh-CN" w:bidi="ar"/>
              </w:rPr>
            </w:pPr>
            <w:r>
              <w:rPr>
                <w:rFonts w:hint="eastAsia" w:ascii="等线" w:hAnsi="等线" w:eastAsia="等线" w:cs="等线"/>
                <w:i w:val="0"/>
                <w:color w:val="000000"/>
                <w:kern w:val="0"/>
                <w:sz w:val="22"/>
                <w:szCs w:val="22"/>
                <w:u w:val="none"/>
                <w:lang w:val="en-US" w:eastAsia="zh-CN" w:bidi="ar"/>
              </w:rPr>
              <w:t>合计</w:t>
            </w: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等线" w:hAnsi="等线" w:eastAsia="等线" w:cs="等线"/>
                <w:i w:val="0"/>
                <w:color w:val="000000"/>
                <w:kern w:val="0"/>
                <w:sz w:val="22"/>
                <w:szCs w:val="22"/>
                <w:u w:val="none"/>
                <w:lang w:val="en-US" w:eastAsia="zh-CN" w:bidi="ar"/>
              </w:rPr>
            </w:pPr>
          </w:p>
        </w:tc>
      </w:tr>
    </w:tbl>
    <w:p>
      <w:pPr>
        <w:autoSpaceDE w:val="0"/>
        <w:autoSpaceDN w:val="0"/>
        <w:spacing w:line="480" w:lineRule="exact"/>
        <w:ind w:firstLine="480"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项目</w:t>
      </w:r>
      <w:r>
        <w:rPr>
          <w:rFonts w:hint="eastAsia" w:asciiTheme="minorEastAsia" w:hAnsiTheme="minorEastAsia" w:eastAsiaTheme="minorEastAsia" w:cstheme="minorEastAsia"/>
          <w:b/>
          <w:bCs/>
          <w:sz w:val="24"/>
          <w:szCs w:val="24"/>
          <w:lang w:val="en-US" w:eastAsia="zh-CN"/>
        </w:rPr>
        <w:t>九</w:t>
      </w:r>
      <w:r>
        <w:rPr>
          <w:rFonts w:hint="eastAsia" w:asciiTheme="minorEastAsia" w:hAnsiTheme="minorEastAsia" w:eastAsiaTheme="minorEastAsia" w:cstheme="minorEastAsia"/>
          <w:b/>
          <w:bCs/>
          <w:sz w:val="24"/>
          <w:szCs w:val="24"/>
        </w:rPr>
        <w:t>：地面空气管井增加排水系统等零星</w:t>
      </w:r>
      <w:r>
        <w:rPr>
          <w:rFonts w:hint="eastAsia" w:asciiTheme="minorEastAsia" w:hAnsiTheme="minorEastAsia" w:eastAsiaTheme="minorEastAsia" w:cstheme="minorEastAsia"/>
          <w:b/>
          <w:bCs/>
          <w:sz w:val="24"/>
          <w:szCs w:val="24"/>
          <w:lang w:val="en-US" w:eastAsia="zh-CN"/>
        </w:rPr>
        <w:t>工程</w:t>
      </w:r>
      <w:r>
        <w:rPr>
          <w:rFonts w:hint="eastAsia" w:asciiTheme="minorEastAsia" w:hAnsiTheme="minorEastAsia" w:eastAsiaTheme="minorEastAsia" w:cstheme="minorEastAsia"/>
          <w:b/>
          <w:bCs/>
          <w:sz w:val="24"/>
          <w:szCs w:val="24"/>
        </w:rPr>
        <w:t>；</w:t>
      </w:r>
    </w:p>
    <w:tbl>
      <w:tblPr>
        <w:tblStyle w:val="2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04"/>
        <w:gridCol w:w="4567"/>
        <w:gridCol w:w="2412"/>
        <w:gridCol w:w="1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54"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29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121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943"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新增空气管井排水系统</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检修及更换反洗蝶阀工程</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地面回用水管改造</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29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121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94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9"/>
        <w:rPr>
          <w:rFonts w:hint="default"/>
          <w:b/>
          <w:bCs/>
          <w:lang w:val="en-US" w:eastAsia="zh-CN"/>
        </w:rPr>
      </w:pPr>
    </w:p>
    <w:tbl>
      <w:tblPr>
        <w:tblStyle w:val="2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5"/>
        <w:gridCol w:w="1436"/>
        <w:gridCol w:w="3025"/>
        <w:gridCol w:w="574"/>
        <w:gridCol w:w="1013"/>
        <w:gridCol w:w="1081"/>
        <w:gridCol w:w="1081"/>
        <w:gridCol w:w="9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2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517"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88"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508"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1550"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14"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2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7"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2"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2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17"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新增空气管井排水系统</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线槽</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1.名称:线槽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3.规格:24mm*14mm</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1.名称:线槽配线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2.材质:铜芯</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1.名称:塑料管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2.材质:刚性阻燃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3.规格:DN15mm</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1.名称:管内穿线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2.型号:1*2.5mm2单芯线</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2.规格:450mm*380mm*270mm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3.基础形式、材质、规格:不锈钢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4.安装方式:悬挂式</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总开关</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1.名称:施耐德开关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2.型号:32A 3P</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空气开关</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1.名称:施耐德漏电保护开关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2.型号:10A 2P</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继电器安装</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1.名称:继电器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2.型号:AC220V</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接触器</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1.名称、型号:交流接触器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2.规格:3P 40A 1N0+1NC,LC1D40M7C 220VAC</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浮球液位控制器</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1.名称:浮球液位控制器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2.规格:220V 4A</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离心式泵</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1.名称:离心泵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2.型号:DWK200(T)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3.规格:1.5kw 220V DN50 18m3/h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4.材质:不锈钢</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挖沟槽土方</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1.土壤类别:一、二类土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3.弃土运距:20m</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打洞(孔)</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1.名称:墙体开孔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2.规格:75mm</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1.安装部位:室外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2.输送介质:给水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3.材质:PVC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4.型号、规格:DN50mm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5.连接方式:粘接连接</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低压塑料管件</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3.连接形式:承插粘接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4.PVC活接2个，PVC弯头5个</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回填方</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1.密实度要求:夯填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2.填方材料品种:原土回填</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打洞(孔)</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1.名称:墙体开孔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2.规格:110mm</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挖沟槽土方</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1.土壤类别:一、二类土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3.弃土运距:20m</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0.66</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1.安装部位:地下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2.材质、规格:DN100</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低压塑料管件</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2.规格:DN100</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低压塑料管件</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2.规格:DN100</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回填方</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1.密实度要求:夯填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2.填方材料品种:原土回填</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0.66</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检修及更换反洗蝶阀工程</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电动、电磁阀门</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1.名称:电动蝶阀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2.规格:DN300</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电动、电磁阀门</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1.名称:电动蝶阀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2.规格:DN300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3.甲供电动蝶阀</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电动、电磁阀门</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检查蝶阀开合情况及密封情况</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地面回用水管改造</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挖沟槽土方</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1.土壤类别:水泥地面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3.弃土运距:先考虑20km外运</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碳钢管</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1.规格:DN100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2.焊接方法:电弧焊</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低压碳钢管件</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1.材质:碳钢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3.连接方式:电弧焊</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管道刷油</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1.动力工具打磨除锈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2.刷重防腐铁红底漆9081打底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3.刷重防腐面漆2002，做防腐面第一遍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4.刷重防腐面漆2002，做防腐面第二遍</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28.26</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管道支架</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1.材质:镀锌角钢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2.管架形式:非保温管架</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室外地坪</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1.地坪厚度:20cm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2.混凝土强度等级:C15</w:t>
            </w: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活动脚手架</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72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15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0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4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9"/>
        <w:rPr>
          <w:rFonts w:hint="default"/>
          <w:b/>
          <w:bCs/>
          <w:lang w:val="en-US" w:eastAsia="zh-CN"/>
        </w:rPr>
      </w:pPr>
    </w:p>
    <w:tbl>
      <w:tblPr>
        <w:tblStyle w:val="21"/>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7"/>
        <w:gridCol w:w="1896"/>
        <w:gridCol w:w="1518"/>
        <w:gridCol w:w="858"/>
        <w:gridCol w:w="1302"/>
        <w:gridCol w:w="1205"/>
        <w:gridCol w:w="1205"/>
        <w:gridCol w:w="12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0"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95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6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43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65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604"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604"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612"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4466.26</w:t>
            </w: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380"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5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76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3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80"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5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76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0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bl>
    <w:p>
      <w:pPr>
        <w:pStyle w:val="29"/>
        <w:rPr>
          <w:rFonts w:hint="default"/>
          <w:b/>
          <w:bCs/>
          <w:lang w:val="en-US" w:eastAsia="zh-CN"/>
        </w:rPr>
      </w:pPr>
    </w:p>
    <w:tbl>
      <w:tblPr>
        <w:tblStyle w:val="21"/>
        <w:tblW w:w="10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5"/>
        <w:gridCol w:w="2415"/>
        <w:gridCol w:w="2865"/>
        <w:gridCol w:w="1605"/>
        <w:gridCol w:w="1020"/>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86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10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8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bl>
    <w:p>
      <w:pPr>
        <w:pStyle w:val="29"/>
        <w:rPr>
          <w:rFonts w:hint="default"/>
          <w:b/>
          <w:bCs/>
          <w:lang w:val="en-US" w:eastAsia="zh-CN"/>
        </w:rPr>
      </w:pPr>
    </w:p>
    <w:p>
      <w:pPr>
        <w:pStyle w:val="11"/>
        <w:widowControl w:val="0"/>
        <w:numPr>
          <w:ilvl w:val="0"/>
          <w:numId w:val="0"/>
        </w:numPr>
        <w:spacing w:after="120" w:line="480" w:lineRule="auto"/>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项目</w:t>
      </w:r>
      <w:r>
        <w:rPr>
          <w:rFonts w:hint="eastAsia" w:ascii="宋体" w:hAnsi="宋体" w:eastAsia="宋体" w:cs="宋体"/>
          <w:b/>
          <w:bCs/>
          <w:color w:val="auto"/>
          <w:sz w:val="24"/>
          <w:szCs w:val="24"/>
          <w:lang w:val="en-US" w:eastAsia="zh-CN"/>
        </w:rPr>
        <w:t>十</w:t>
      </w:r>
      <w:r>
        <w:rPr>
          <w:rFonts w:hint="eastAsia" w:ascii="宋体" w:hAnsi="宋体" w:eastAsia="宋体" w:cs="宋体"/>
          <w:b/>
          <w:bCs/>
          <w:color w:val="auto"/>
          <w:sz w:val="24"/>
          <w:szCs w:val="24"/>
        </w:rPr>
        <w:t>：</w:t>
      </w:r>
      <w:r>
        <w:rPr>
          <w:rFonts w:hint="eastAsia" w:ascii="宋体" w:hAnsi="宋体" w:eastAsia="宋体" w:cs="宋体"/>
          <w:b/>
          <w:bCs/>
          <w:color w:val="auto"/>
          <w:kern w:val="0"/>
          <w:sz w:val="24"/>
          <w:szCs w:val="24"/>
          <w:lang w:val="en-US" w:eastAsia="zh-CN" w:bidi="ar-SA"/>
        </w:rPr>
        <w:t>沥滘分公司4#、6#沉砂池放空阀井管道及2#、4#沉砂池阀芯修复</w:t>
      </w:r>
      <w:r>
        <w:rPr>
          <w:rFonts w:hint="eastAsia" w:ascii="宋体" w:hAnsi="宋体" w:eastAsia="宋体" w:cs="宋体"/>
          <w:b/>
          <w:bCs/>
          <w:color w:val="auto"/>
          <w:sz w:val="24"/>
          <w:szCs w:val="24"/>
        </w:rPr>
        <w:t>；</w:t>
      </w: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25"/>
        <w:gridCol w:w="4530"/>
        <w:gridCol w:w="2385"/>
        <w:gridCol w:w="1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12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453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汇总内容</w:t>
            </w:r>
          </w:p>
        </w:tc>
        <w:tc>
          <w:tcPr>
            <w:tcW w:w="23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c>
          <w:tcPr>
            <w:tcW w:w="184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分部分项合计</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措施合计</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2.1</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绿色施工安全防护措施费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2.2</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其他措施费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其他项目</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3.1</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暂列金额</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3.2</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3.3</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计日工</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3.4</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总承包服务费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3.5</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预算包干费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3.6</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工程优质费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3.7</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概算幅度差</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3.8</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索赔费用</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3.9</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现场签证费用</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3.10</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税前工程造价</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增值税销项税额</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总造价</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人工费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55" w:type="dxa"/>
            <w:gridSpan w:val="2"/>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合计=1+2+3+5</w:t>
            </w:r>
          </w:p>
        </w:tc>
        <w:tc>
          <w:tcPr>
            <w:tcW w:w="238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r>
    </w:tbl>
    <w:p>
      <w:pPr>
        <w:pStyle w:val="11"/>
        <w:widowControl w:val="0"/>
        <w:numPr>
          <w:ilvl w:val="0"/>
          <w:numId w:val="0"/>
        </w:numPr>
        <w:spacing w:after="120" w:line="480" w:lineRule="auto"/>
        <w:jc w:val="center"/>
        <w:rPr>
          <w:rFonts w:hint="eastAsia" w:ascii="仿宋_GB2312" w:hAnsi="仿宋_GB2312" w:eastAsia="仿宋_GB2312" w:cs="仿宋_GB2312"/>
          <w:b/>
          <w:bCs/>
          <w:sz w:val="20"/>
          <w:szCs w:val="20"/>
          <w:lang w:val="en-US" w:eastAsia="zh-CN"/>
        </w:rPr>
      </w:pP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05"/>
        <w:gridCol w:w="1485"/>
        <w:gridCol w:w="1215"/>
        <w:gridCol w:w="2565"/>
        <w:gridCol w:w="465"/>
        <w:gridCol w:w="855"/>
        <w:gridCol w:w="915"/>
        <w:gridCol w:w="975"/>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148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项目编码</w:t>
            </w:r>
          </w:p>
        </w:tc>
        <w:tc>
          <w:tcPr>
            <w:tcW w:w="121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256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项目特征描述</w:t>
            </w:r>
          </w:p>
        </w:tc>
        <w:tc>
          <w:tcPr>
            <w:tcW w:w="46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计量单位</w:t>
            </w:r>
          </w:p>
        </w:tc>
        <w:tc>
          <w:tcPr>
            <w:tcW w:w="85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工程量</w:t>
            </w:r>
          </w:p>
        </w:tc>
        <w:tc>
          <w:tcPr>
            <w:tcW w:w="2595" w:type="dxa"/>
            <w:gridSpan w:val="3"/>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1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25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4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5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15"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综合单价</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综合合价</w:t>
            </w: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1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25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4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5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整个项目</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砌筑井</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1.砌筑材料品种、规格、强度等级:标准砖240*115*53</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2.勾缝、抹面要求:≤5mm</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3.砂浆强度等级、配合比:M7.5</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4.环圈混凝土强度等级:C30</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5.井盖、井圈材质及规格:Φ700铸铁井盖</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座</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拆除井盖、井圈</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1.结构形式:金属构件</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2.规格尺寸:井盖700mm</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座</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拆除井</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1.结构形式:砌筑井</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2.规格尺寸:井径800mm，井盖700mm</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座</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余方弃置</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1.废弃料品种:碎砖</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2.运距:20km</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m3</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1.508</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挖一般土方</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1.土壤类别:一、二类土</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2.挖土尺寸:3200*3200*1000mm</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3.挖土深度:2m 内</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m3</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10.24</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垫层</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1.垫层材料种类:石屑垫层</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2.厚度:100mm厚</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m3</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水泥混凝土</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1.混凝土强度等级:C30</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2.厚度:20cm</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8</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回填方</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1.填方材料品种:原土回填</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2.回填尺寸:3200*3200*1000mm</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m3</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10.24</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植筋</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1.材料规格:Φ16@500</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26</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新旧管连接</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1.工作内容:更换4#、6#沉砂池放空阀门井至放空井管道、接驳不锈钢钢管DN200</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2.材质及规格:不锈钢钢管 DN200</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处</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11</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碳钢管</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1.管材材质:不锈钢钢管</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2.管材规格:DN200</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11.5</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12</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阀门更换</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1.种类:弹性软封闸阀更换（主材甲供）</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2.材质及规格:DN200</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13</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法兰更换</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1.工作内容:更换2#、4#沉砂池放空阀配套法兰</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2.连接形式:法兰连接</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3.规格:DN200</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205" w:type="dxa"/>
            <w:gridSpan w:val="7"/>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本页小计</w:t>
            </w:r>
          </w:p>
        </w:tc>
        <w:tc>
          <w:tcPr>
            <w:tcW w:w="97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bl>
    <w:p>
      <w:pPr>
        <w:pStyle w:val="11"/>
        <w:widowControl w:val="0"/>
        <w:numPr>
          <w:ilvl w:val="0"/>
          <w:numId w:val="0"/>
        </w:numPr>
        <w:spacing w:after="120" w:line="480" w:lineRule="auto"/>
        <w:jc w:val="center"/>
        <w:rPr>
          <w:rFonts w:hint="eastAsia" w:ascii="仿宋_GB2312" w:hAnsi="仿宋_GB2312" w:eastAsia="仿宋_GB2312" w:cs="仿宋_GB2312"/>
          <w:b/>
          <w:bCs/>
          <w:sz w:val="20"/>
          <w:szCs w:val="20"/>
          <w:lang w:val="en-US" w:eastAsia="zh-CN"/>
        </w:rPr>
      </w:pPr>
    </w:p>
    <w:tbl>
      <w:tblPr>
        <w:tblStyle w:val="21"/>
        <w:tblW w:w="9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15"/>
        <w:gridCol w:w="1605"/>
        <w:gridCol w:w="2070"/>
        <w:gridCol w:w="1650"/>
        <w:gridCol w:w="870"/>
        <w:gridCol w:w="1095"/>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项目编码</w:t>
            </w:r>
          </w:p>
        </w:tc>
        <w:tc>
          <w:tcPr>
            <w:tcW w:w="207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165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计算基础</w:t>
            </w:r>
          </w:p>
        </w:tc>
        <w:tc>
          <w:tcPr>
            <w:tcW w:w="87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费率</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(元)</w:t>
            </w:r>
          </w:p>
        </w:tc>
        <w:tc>
          <w:tcPr>
            <w:tcW w:w="169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LSSGCSF00001</w:t>
            </w: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绿色施工安全防护措施费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807.78</w:t>
            </w: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粤041109009001</w:t>
            </w: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文明工地增加费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041109002001</w:t>
            </w: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夜间施工增加费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041109005001</w:t>
            </w: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交通疏解员增加费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15</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041108001001</w:t>
            </w: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地下管线交叉降效费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粤041109008001</w:t>
            </w: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赶工措施费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QTFY00000001</w:t>
            </w: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110" w:type="dxa"/>
            <w:gridSpan w:val="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    计</w:t>
            </w:r>
          </w:p>
        </w:tc>
        <w:tc>
          <w:tcPr>
            <w:tcW w:w="10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807.78</w:t>
            </w:r>
          </w:p>
        </w:tc>
        <w:tc>
          <w:tcPr>
            <w:tcW w:w="169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bl>
    <w:p>
      <w:pPr>
        <w:pStyle w:val="11"/>
        <w:widowControl w:val="0"/>
        <w:numPr>
          <w:ilvl w:val="0"/>
          <w:numId w:val="0"/>
        </w:numPr>
        <w:spacing w:after="120" w:line="480" w:lineRule="auto"/>
        <w:jc w:val="center"/>
        <w:rPr>
          <w:rFonts w:hint="eastAsia" w:ascii="仿宋_GB2312" w:hAnsi="仿宋_GB2312" w:eastAsia="仿宋_GB2312" w:cs="仿宋_GB2312"/>
          <w:b/>
          <w:bCs/>
          <w:sz w:val="20"/>
          <w:szCs w:val="20"/>
          <w:lang w:val="en-US" w:eastAsia="zh-CN"/>
        </w:rPr>
      </w:pP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035"/>
        <w:gridCol w:w="3795"/>
        <w:gridCol w:w="1785"/>
        <w:gridCol w:w="1605"/>
        <w:gridCol w:w="1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03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37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17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结算金额（元）</w:t>
            </w:r>
          </w:p>
        </w:tc>
        <w:tc>
          <w:tcPr>
            <w:tcW w:w="166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暂列金额</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2.1</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材料暂估价</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2.2</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专业工程暂估价</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计日工</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总承包服务费</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预算包干费</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工程优质费</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概算幅度差</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8</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现场签证费用</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索赔费用</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37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  计</w:t>
            </w:r>
          </w:p>
        </w:tc>
        <w:tc>
          <w:tcPr>
            <w:tcW w:w="178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0.00</w:t>
            </w:r>
          </w:p>
        </w:tc>
        <w:tc>
          <w:tcPr>
            <w:tcW w:w="160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r>
    </w:tbl>
    <w:p>
      <w:pPr>
        <w:pStyle w:val="11"/>
        <w:widowControl w:val="0"/>
        <w:numPr>
          <w:ilvl w:val="0"/>
          <w:numId w:val="0"/>
        </w:numPr>
        <w:spacing w:after="120" w:line="480" w:lineRule="auto"/>
        <w:jc w:val="center"/>
        <w:rPr>
          <w:rFonts w:hint="eastAsia" w:ascii="仿宋_GB2312" w:hAnsi="仿宋_GB2312" w:eastAsia="仿宋_GB2312" w:cs="仿宋_GB2312"/>
          <w:b/>
          <w:bCs/>
          <w:sz w:val="20"/>
          <w:szCs w:val="20"/>
          <w:lang w:val="en-US" w:eastAsia="zh-CN"/>
        </w:rPr>
      </w:pP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00"/>
        <w:gridCol w:w="2295"/>
        <w:gridCol w:w="2715"/>
        <w:gridCol w:w="1515"/>
        <w:gridCol w:w="960"/>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00"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22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27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计算基础</w:t>
            </w:r>
          </w:p>
        </w:tc>
        <w:tc>
          <w:tcPr>
            <w:tcW w:w="15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计算基数</w:t>
            </w:r>
          </w:p>
        </w:tc>
        <w:tc>
          <w:tcPr>
            <w:tcW w:w="96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计算费率</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w:t>
            </w:r>
          </w:p>
        </w:tc>
        <w:tc>
          <w:tcPr>
            <w:tcW w:w="1500"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0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增值税销项税额</w:t>
            </w:r>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分部分项合计+措施合计+其他项目</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15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r>
    </w:tbl>
    <w:p>
      <w:pPr>
        <w:pStyle w:val="11"/>
        <w:widowControl w:val="0"/>
        <w:numPr>
          <w:ilvl w:val="0"/>
          <w:numId w:val="0"/>
        </w:numPr>
        <w:spacing w:after="120" w:line="480" w:lineRule="auto"/>
        <w:jc w:val="center"/>
        <w:rPr>
          <w:rFonts w:hint="eastAsia" w:ascii="仿宋_GB2312" w:hAnsi="仿宋_GB2312" w:eastAsia="仿宋_GB2312" w:cs="仿宋_GB2312"/>
          <w:b/>
          <w:bCs/>
          <w:sz w:val="20"/>
          <w:szCs w:val="20"/>
        </w:rPr>
      </w:pPr>
    </w:p>
    <w:p>
      <w:pPr>
        <w:pStyle w:val="11"/>
        <w:widowControl w:val="0"/>
        <w:numPr>
          <w:ilvl w:val="0"/>
          <w:numId w:val="0"/>
        </w:numPr>
        <w:spacing w:after="120" w:line="480" w:lineRule="auto"/>
        <w:jc w:val="both"/>
        <w:rPr>
          <w:rFonts w:hint="eastAsia" w:ascii="仿宋_GB2312" w:hAnsi="仿宋_GB2312" w:eastAsia="仿宋_GB2312" w:cs="仿宋_GB2312"/>
          <w:b/>
          <w:bCs/>
          <w:sz w:val="20"/>
          <w:szCs w:val="20"/>
          <w:lang w:val="en-US" w:eastAsia="zh-CN"/>
        </w:rPr>
      </w:pPr>
      <w:r>
        <w:rPr>
          <w:rFonts w:hint="eastAsia" w:ascii="宋体" w:hAnsi="宋体" w:eastAsia="宋体" w:cs="宋体"/>
          <w:b/>
          <w:bCs/>
          <w:color w:val="auto"/>
          <w:sz w:val="24"/>
          <w:szCs w:val="24"/>
        </w:rPr>
        <w:t>项目</w:t>
      </w:r>
      <w:r>
        <w:rPr>
          <w:rFonts w:hint="eastAsia" w:ascii="宋体" w:hAnsi="宋体" w:eastAsia="宋体" w:cs="宋体"/>
          <w:b/>
          <w:bCs/>
          <w:color w:val="auto"/>
          <w:sz w:val="24"/>
          <w:szCs w:val="24"/>
          <w:lang w:val="en-US" w:eastAsia="zh-CN"/>
        </w:rPr>
        <w:t>十一</w:t>
      </w:r>
      <w:r>
        <w:rPr>
          <w:rFonts w:hint="eastAsia" w:ascii="宋体" w:hAnsi="宋体" w:eastAsia="宋体" w:cs="宋体"/>
          <w:b/>
          <w:bCs/>
          <w:color w:val="auto"/>
          <w:sz w:val="24"/>
          <w:szCs w:val="24"/>
        </w:rPr>
        <w:t>：</w:t>
      </w:r>
      <w:r>
        <w:rPr>
          <w:rFonts w:hint="eastAsia" w:ascii="宋体" w:hAnsi="宋体" w:eastAsia="宋体" w:cs="宋体"/>
          <w:b/>
          <w:bCs/>
          <w:color w:val="auto"/>
          <w:kern w:val="0"/>
          <w:sz w:val="24"/>
          <w:szCs w:val="24"/>
          <w:lang w:val="en-US" w:eastAsia="zh-CN" w:bidi="ar-SA"/>
        </w:rPr>
        <w:t>沥滘分公司一期细格栅1#压榨机维修</w:t>
      </w:r>
      <w:r>
        <w:rPr>
          <w:rFonts w:hint="eastAsia" w:ascii="宋体" w:hAnsi="宋体" w:eastAsia="宋体" w:cs="宋体"/>
          <w:b/>
          <w:bCs/>
          <w:color w:val="auto"/>
          <w:sz w:val="24"/>
          <w:szCs w:val="24"/>
        </w:rPr>
        <w:t>；</w:t>
      </w: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55"/>
        <w:gridCol w:w="4770"/>
        <w:gridCol w:w="252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15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汇总内容</w:t>
            </w:r>
          </w:p>
        </w:tc>
        <w:tc>
          <w:tcPr>
            <w:tcW w:w="252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措施合计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绿色施工安全防护措施费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其他项目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暂列金额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计日工</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总承包服务费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预算包干费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工程优质费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概算幅度差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索赔费用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现场签证费用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税前工程造价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增值税销项税额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人工费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925" w:type="dxa"/>
            <w:gridSpan w:val="2"/>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招标控制价合计=1+2+3+5</w:t>
            </w:r>
          </w:p>
        </w:tc>
        <w:tc>
          <w:tcPr>
            <w:tcW w:w="2520"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96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r>
    </w:tbl>
    <w:p>
      <w:pPr>
        <w:pStyle w:val="11"/>
        <w:widowControl w:val="0"/>
        <w:numPr>
          <w:ilvl w:val="0"/>
          <w:numId w:val="0"/>
        </w:numPr>
        <w:spacing w:after="120" w:line="480" w:lineRule="auto"/>
        <w:jc w:val="center"/>
        <w:rPr>
          <w:rFonts w:hint="eastAsia" w:ascii="仿宋_GB2312" w:hAnsi="仿宋_GB2312" w:eastAsia="仿宋_GB2312" w:cs="仿宋_GB2312"/>
          <w:b/>
          <w:bCs/>
          <w:sz w:val="20"/>
          <w:szCs w:val="20"/>
          <w:lang w:val="en-US" w:eastAsia="zh-CN"/>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35"/>
        <w:gridCol w:w="1560"/>
        <w:gridCol w:w="1275"/>
        <w:gridCol w:w="2685"/>
        <w:gridCol w:w="510"/>
        <w:gridCol w:w="900"/>
        <w:gridCol w:w="960"/>
        <w:gridCol w:w="96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268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工程量</w:t>
            </w:r>
          </w:p>
        </w:tc>
        <w:tc>
          <w:tcPr>
            <w:tcW w:w="2745" w:type="dxa"/>
            <w:gridSpan w:val="3"/>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整个项目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电动机检查接线</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1.名称:压榨机电机检查接线</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2.容量（kW):1.75KW</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龙门吊架搭、拆</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龙门吊架搭建、拆除</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座</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压榨机减速机拆除</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1.名称:压榨机减速机拆解</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压榨机减速机拆解、更换零配件、安装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1.名称:压榨机减速机拆解</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压榨机螺旋拆除</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1.名称:螺旋拆除</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2.型号:φ300mm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拆解、更换螺旋、骨架油封、锁紧螺母、安装</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1.名称:螺旋安装</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2.型号:φ300mm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措施项目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高层施工增加</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8</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脚手架搭拆费</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625" w:type="dxa"/>
            <w:gridSpan w:val="7"/>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本页小计</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625" w:type="dxa"/>
            <w:gridSpan w:val="7"/>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   计</w:t>
            </w:r>
          </w:p>
        </w:tc>
        <w:tc>
          <w:tcPr>
            <w:tcW w:w="960"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bl>
    <w:p>
      <w:pPr>
        <w:pStyle w:val="11"/>
        <w:widowControl w:val="0"/>
        <w:numPr>
          <w:ilvl w:val="0"/>
          <w:numId w:val="0"/>
        </w:numPr>
        <w:spacing w:after="120" w:line="480" w:lineRule="auto"/>
        <w:jc w:val="center"/>
        <w:rPr>
          <w:rFonts w:hint="eastAsia" w:ascii="仿宋_GB2312" w:hAnsi="仿宋_GB2312" w:eastAsia="仿宋_GB2312" w:cs="仿宋_GB2312"/>
          <w:b/>
          <w:bCs/>
          <w:sz w:val="20"/>
          <w:szCs w:val="20"/>
          <w:lang w:val="en-US" w:eastAsia="zh-CN"/>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90"/>
        <w:gridCol w:w="1350"/>
        <w:gridCol w:w="1725"/>
        <w:gridCol w:w="1380"/>
        <w:gridCol w:w="780"/>
        <w:gridCol w:w="1185"/>
        <w:gridCol w:w="1095"/>
        <w:gridCol w:w="1095"/>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项目编码</w:t>
            </w:r>
          </w:p>
        </w:tc>
        <w:tc>
          <w:tcPr>
            <w:tcW w:w="172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138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计算基础</w:t>
            </w:r>
          </w:p>
        </w:tc>
        <w:tc>
          <w:tcPr>
            <w:tcW w:w="78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费率</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w:t>
            </w:r>
          </w:p>
        </w:tc>
        <w:tc>
          <w:tcPr>
            <w:tcW w:w="11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(元)</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调整</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费率(%)</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调整后</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金额(元)</w:t>
            </w:r>
          </w:p>
        </w:tc>
        <w:tc>
          <w:tcPr>
            <w:tcW w:w="1110"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绿色施工安全防护措施费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2073.73</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安装与生产同时进行增加费用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在有害身体健康环境中施工增加费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在地下（暗）室、设备及大口径管道内等特殊施工部位进行施工增加费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6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赶工措施费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夜间施工增加费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交通干扰工程施工增加费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文明工地增加费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690" w:type="dxa"/>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1350"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72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地下管线交叉降效费</w:t>
            </w:r>
          </w:p>
        </w:tc>
        <w:tc>
          <w:tcPr>
            <w:tcW w:w="1380"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780"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18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110"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925" w:type="dxa"/>
            <w:gridSpan w:val="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    计</w:t>
            </w:r>
          </w:p>
        </w:tc>
        <w:tc>
          <w:tcPr>
            <w:tcW w:w="118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2073.73</w:t>
            </w:r>
          </w:p>
        </w:tc>
        <w:tc>
          <w:tcPr>
            <w:tcW w:w="10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110"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bl>
    <w:p>
      <w:pPr>
        <w:pStyle w:val="11"/>
        <w:widowControl w:val="0"/>
        <w:numPr>
          <w:ilvl w:val="0"/>
          <w:numId w:val="0"/>
        </w:numPr>
        <w:spacing w:after="120" w:line="480" w:lineRule="auto"/>
        <w:jc w:val="center"/>
        <w:rPr>
          <w:rFonts w:hint="eastAsia" w:ascii="仿宋_GB2312" w:hAnsi="仿宋_GB2312" w:eastAsia="仿宋_GB2312" w:cs="仿宋_GB2312"/>
          <w:b/>
          <w:bCs/>
          <w:sz w:val="20"/>
          <w:szCs w:val="20"/>
          <w:lang w:val="en-US" w:eastAsia="zh-CN"/>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065"/>
        <w:gridCol w:w="3990"/>
        <w:gridCol w:w="1890"/>
        <w:gridCol w:w="169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06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399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189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c>
          <w:tcPr>
            <w:tcW w:w="16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结算金额（元）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暂列金额</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材料暂估价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专业工程暂估价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计日工</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总承包服务费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预算包干费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工程优质费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概算幅度差</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8</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现场签证费用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索赔费用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65" w:type="dxa"/>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18"/>
                <w:szCs w:val="18"/>
                <w:u w:val="none"/>
              </w:rPr>
            </w:pPr>
          </w:p>
        </w:tc>
        <w:tc>
          <w:tcPr>
            <w:tcW w:w="3990"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  计</w:t>
            </w:r>
          </w:p>
        </w:tc>
        <w:tc>
          <w:tcPr>
            <w:tcW w:w="1890"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18"/>
                <w:szCs w:val="18"/>
                <w:u w:val="none"/>
              </w:rPr>
            </w:pPr>
          </w:p>
        </w:tc>
        <w:tc>
          <w:tcPr>
            <w:tcW w:w="1770"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lang w:val="en-US" w:eastAsia="zh-CN" w:bidi="ar"/>
              </w:rPr>
              <w:t>—</w:t>
            </w:r>
          </w:p>
        </w:tc>
      </w:tr>
    </w:tbl>
    <w:p>
      <w:pPr>
        <w:pStyle w:val="11"/>
        <w:widowControl w:val="0"/>
        <w:numPr>
          <w:ilvl w:val="0"/>
          <w:numId w:val="0"/>
        </w:numPr>
        <w:spacing w:after="120" w:line="480" w:lineRule="auto"/>
        <w:jc w:val="center"/>
        <w:rPr>
          <w:rFonts w:hint="eastAsia" w:ascii="仿宋_GB2312" w:hAnsi="仿宋_GB2312" w:eastAsia="仿宋_GB2312" w:cs="仿宋_GB2312"/>
          <w:b/>
          <w:bCs/>
          <w:sz w:val="20"/>
          <w:szCs w:val="20"/>
          <w:lang w:val="en-US" w:eastAsia="zh-CN"/>
        </w:rPr>
      </w:pPr>
    </w:p>
    <w:tbl>
      <w:tblPr>
        <w:tblStyle w:val="21"/>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15"/>
        <w:gridCol w:w="2415"/>
        <w:gridCol w:w="2865"/>
        <w:gridCol w:w="1605"/>
        <w:gridCol w:w="1020"/>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286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计算基数</w:t>
            </w:r>
          </w:p>
        </w:tc>
        <w:tc>
          <w:tcPr>
            <w:tcW w:w="102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计算费率</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增值税销项税额</w:t>
            </w:r>
          </w:p>
        </w:tc>
        <w:tc>
          <w:tcPr>
            <w:tcW w:w="28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820" w:type="dxa"/>
            <w:gridSpan w:val="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lang w:val="en-US" w:eastAsia="zh-CN" w:bidi="ar"/>
              </w:rPr>
              <w:t>合    计</w:t>
            </w:r>
          </w:p>
        </w:tc>
        <w:tc>
          <w:tcPr>
            <w:tcW w:w="1590"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lang w:val="en-US" w:eastAsia="zh-CN" w:bidi="ar"/>
              </w:rPr>
              <w:t>1581.47</w:t>
            </w:r>
          </w:p>
        </w:tc>
      </w:tr>
    </w:tbl>
    <w:p>
      <w:pPr>
        <w:pStyle w:val="11"/>
        <w:widowControl w:val="0"/>
        <w:numPr>
          <w:ilvl w:val="0"/>
          <w:numId w:val="0"/>
        </w:numPr>
        <w:spacing w:after="120" w:line="480" w:lineRule="auto"/>
        <w:jc w:val="both"/>
        <w:rPr>
          <w:rFonts w:hint="eastAsia" w:ascii="仿宋_GB2312" w:hAnsi="仿宋_GB2312" w:eastAsia="仿宋_GB2312" w:cs="仿宋_GB2312"/>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项目十二:沥滘分公司一期沉砂池叠梁闸密封条安装</w:t>
      </w: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25"/>
        <w:gridCol w:w="4530"/>
        <w:gridCol w:w="2385"/>
        <w:gridCol w:w="1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12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453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汇总内容</w:t>
            </w:r>
          </w:p>
        </w:tc>
        <w:tc>
          <w:tcPr>
            <w:tcW w:w="23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c>
          <w:tcPr>
            <w:tcW w:w="184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分部分项合计</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措施合计</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2.1</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绿色施工安全防护措施费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2.2</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其他措施费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其他项目</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3.1</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暂列金额</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3.2</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3.3</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计日工</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3.4</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总承包服务费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3.5</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预算包干费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3.6</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工程优质费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3.7</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概算幅度差</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3.8</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索赔费用</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3.9</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现场签证费用</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3.10</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税前工程造价</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增值税销项税额</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总造价</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人工费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55" w:type="dxa"/>
            <w:gridSpan w:val="2"/>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合计=1+2+3+5</w:t>
            </w:r>
          </w:p>
        </w:tc>
        <w:tc>
          <w:tcPr>
            <w:tcW w:w="238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0.00</w:t>
            </w:r>
          </w:p>
        </w:tc>
      </w:tr>
    </w:tbl>
    <w:p>
      <w:pPr>
        <w:pStyle w:val="11"/>
        <w:widowControl w:val="0"/>
        <w:numPr>
          <w:ilvl w:val="0"/>
          <w:numId w:val="0"/>
        </w:numPr>
        <w:spacing w:after="120" w:line="480" w:lineRule="auto"/>
        <w:jc w:val="center"/>
        <w:rPr>
          <w:rFonts w:hint="eastAsia" w:ascii="仿宋_GB2312" w:hAnsi="仿宋_GB2312" w:eastAsia="仿宋_GB2312" w:cs="仿宋_GB2312"/>
          <w:b/>
          <w:bCs/>
          <w:color w:val="auto"/>
          <w:kern w:val="0"/>
          <w:sz w:val="24"/>
          <w:szCs w:val="24"/>
          <w:lang w:val="en-US" w:eastAsia="zh-CN" w:bidi="ar-SA"/>
        </w:rPr>
      </w:pP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05"/>
        <w:gridCol w:w="1485"/>
        <w:gridCol w:w="1215"/>
        <w:gridCol w:w="2565"/>
        <w:gridCol w:w="465"/>
        <w:gridCol w:w="855"/>
        <w:gridCol w:w="915"/>
        <w:gridCol w:w="975"/>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148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项目编码</w:t>
            </w:r>
          </w:p>
        </w:tc>
        <w:tc>
          <w:tcPr>
            <w:tcW w:w="121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256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项目特征描述</w:t>
            </w:r>
          </w:p>
        </w:tc>
        <w:tc>
          <w:tcPr>
            <w:tcW w:w="46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计量单位</w:t>
            </w:r>
          </w:p>
        </w:tc>
        <w:tc>
          <w:tcPr>
            <w:tcW w:w="85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工程量</w:t>
            </w:r>
          </w:p>
        </w:tc>
        <w:tc>
          <w:tcPr>
            <w:tcW w:w="2595" w:type="dxa"/>
            <w:gridSpan w:val="3"/>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1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25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4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5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15"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综合单价</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综合合价</w:t>
            </w: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1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25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4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5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整个项目</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场内运输</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1.运输类别:金属构件</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2.运距:800m</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t</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0.3</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沉砂池叠梁闸橡胶条更换</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1.名称:沉砂池叠梁闸胶条更换</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2.材质:橡胶</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21.32</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沉砂池叠梁闸压条补焊</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1.名称:沉砂池叠梁闸压条焊接</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2.材质:不锈钢</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3.型号、规格:长1640mm*宽5mm</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4.焊接方法:不锈钢电弧焊</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13</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措施项目</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高层施工增加</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脚手架搭拆费</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205" w:type="dxa"/>
            <w:gridSpan w:val="7"/>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本页小计</w:t>
            </w: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205" w:type="dxa"/>
            <w:gridSpan w:val="7"/>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本页小计</w:t>
            </w:r>
          </w:p>
        </w:tc>
        <w:tc>
          <w:tcPr>
            <w:tcW w:w="97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bl>
    <w:p>
      <w:pPr>
        <w:pStyle w:val="11"/>
        <w:widowControl w:val="0"/>
        <w:numPr>
          <w:ilvl w:val="0"/>
          <w:numId w:val="0"/>
        </w:numPr>
        <w:spacing w:after="120" w:line="480" w:lineRule="auto"/>
        <w:jc w:val="center"/>
        <w:rPr>
          <w:rFonts w:hint="eastAsia" w:ascii="仿宋_GB2312" w:hAnsi="仿宋_GB2312" w:eastAsia="仿宋_GB2312" w:cs="仿宋_GB2312"/>
          <w:b/>
          <w:bCs/>
          <w:color w:val="auto"/>
          <w:kern w:val="0"/>
          <w:sz w:val="24"/>
          <w:szCs w:val="24"/>
          <w:lang w:val="en-US" w:eastAsia="zh-CN" w:bidi="ar-SA"/>
        </w:rPr>
      </w:pPr>
    </w:p>
    <w:tbl>
      <w:tblPr>
        <w:tblStyle w:val="21"/>
        <w:tblW w:w="9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15"/>
        <w:gridCol w:w="1605"/>
        <w:gridCol w:w="2070"/>
        <w:gridCol w:w="1650"/>
        <w:gridCol w:w="870"/>
        <w:gridCol w:w="1095"/>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项目编码</w:t>
            </w:r>
          </w:p>
        </w:tc>
        <w:tc>
          <w:tcPr>
            <w:tcW w:w="207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165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计算基础</w:t>
            </w:r>
          </w:p>
        </w:tc>
        <w:tc>
          <w:tcPr>
            <w:tcW w:w="87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费率</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(元)</w:t>
            </w:r>
          </w:p>
        </w:tc>
        <w:tc>
          <w:tcPr>
            <w:tcW w:w="169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绿色施工安全防护措施费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309.5</w:t>
            </w: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安装与生产同时进行增加费用</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在有害身体健康环境中施工增加费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在地下（暗）室、设备及大口径管道内等特殊施工部位进行施工增加费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赶工措施费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夜间施工增加费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交通干扰工程施工增加费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8</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文明工地增加费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地下管线交叉降效费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110" w:type="dxa"/>
            <w:gridSpan w:val="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    计</w:t>
            </w:r>
          </w:p>
        </w:tc>
        <w:tc>
          <w:tcPr>
            <w:tcW w:w="10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bl>
    <w:p>
      <w:pPr>
        <w:pStyle w:val="11"/>
        <w:widowControl w:val="0"/>
        <w:numPr>
          <w:ilvl w:val="0"/>
          <w:numId w:val="0"/>
        </w:numPr>
        <w:spacing w:after="120" w:line="480" w:lineRule="auto"/>
        <w:jc w:val="both"/>
        <w:rPr>
          <w:rFonts w:hint="eastAsia" w:ascii="仿宋_GB2312" w:hAnsi="仿宋_GB2312" w:eastAsia="仿宋_GB2312" w:cs="仿宋_GB2312"/>
          <w:b/>
          <w:bCs/>
          <w:color w:val="auto"/>
          <w:kern w:val="0"/>
          <w:sz w:val="24"/>
          <w:szCs w:val="24"/>
          <w:lang w:val="en-US" w:eastAsia="zh-CN" w:bidi="ar-SA"/>
        </w:rPr>
      </w:pP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035"/>
        <w:gridCol w:w="3795"/>
        <w:gridCol w:w="1785"/>
        <w:gridCol w:w="1605"/>
        <w:gridCol w:w="1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03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37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17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结算金额（元）</w:t>
            </w:r>
          </w:p>
        </w:tc>
        <w:tc>
          <w:tcPr>
            <w:tcW w:w="166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暂列金额</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2.1</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材料暂估价</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2.2</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专业工程暂估价</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计日工</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总承包服务费</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预算包干费</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工程优质费</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概算幅度差</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8</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现场签证费用</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索赔费用</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18"/>
                <w:szCs w:val="18"/>
                <w:u w:val="none"/>
              </w:rPr>
            </w:pPr>
          </w:p>
        </w:tc>
        <w:tc>
          <w:tcPr>
            <w:tcW w:w="37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  计</w:t>
            </w:r>
          </w:p>
        </w:tc>
        <w:tc>
          <w:tcPr>
            <w:tcW w:w="178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0.00</w:t>
            </w:r>
          </w:p>
        </w:tc>
        <w:tc>
          <w:tcPr>
            <w:tcW w:w="160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18"/>
                <w:szCs w:val="18"/>
                <w:u w:val="none"/>
              </w:rPr>
            </w:pPr>
          </w:p>
        </w:tc>
        <w:tc>
          <w:tcPr>
            <w:tcW w:w="166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lang w:val="en-US" w:eastAsia="zh-CN" w:bidi="ar"/>
              </w:rPr>
              <w:t>—</w:t>
            </w:r>
          </w:p>
        </w:tc>
      </w:tr>
    </w:tbl>
    <w:p>
      <w:pPr>
        <w:pStyle w:val="11"/>
        <w:widowControl w:val="0"/>
        <w:numPr>
          <w:ilvl w:val="0"/>
          <w:numId w:val="0"/>
        </w:numPr>
        <w:spacing w:after="120" w:line="480" w:lineRule="auto"/>
        <w:jc w:val="center"/>
        <w:rPr>
          <w:rFonts w:hint="eastAsia" w:ascii="仿宋_GB2312" w:hAnsi="仿宋_GB2312" w:eastAsia="仿宋_GB2312" w:cs="仿宋_GB2312"/>
          <w:b/>
          <w:bCs/>
          <w:color w:val="auto"/>
          <w:kern w:val="0"/>
          <w:sz w:val="24"/>
          <w:szCs w:val="24"/>
          <w:lang w:val="en-US" w:eastAsia="zh-CN" w:bidi="ar-SA"/>
        </w:rPr>
      </w:pP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00"/>
        <w:gridCol w:w="2295"/>
        <w:gridCol w:w="2715"/>
        <w:gridCol w:w="1515"/>
        <w:gridCol w:w="960"/>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00"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22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27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计算基础</w:t>
            </w:r>
          </w:p>
        </w:tc>
        <w:tc>
          <w:tcPr>
            <w:tcW w:w="15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计算基数</w:t>
            </w:r>
          </w:p>
        </w:tc>
        <w:tc>
          <w:tcPr>
            <w:tcW w:w="96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计算费率</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w:t>
            </w:r>
          </w:p>
        </w:tc>
        <w:tc>
          <w:tcPr>
            <w:tcW w:w="1500"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0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增值税销项税额</w:t>
            </w:r>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分部分项合计+措施合计+其他项目</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15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385" w:type="dxa"/>
            <w:gridSpan w:val="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lang w:val="en-US" w:eastAsia="zh-CN" w:bidi="ar"/>
              </w:rPr>
              <w:t>合    计</w:t>
            </w:r>
          </w:p>
        </w:tc>
        <w:tc>
          <w:tcPr>
            <w:tcW w:w="1500"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18"/>
                <w:szCs w:val="18"/>
                <w:u w:val="none"/>
              </w:rPr>
            </w:pPr>
          </w:p>
        </w:tc>
      </w:tr>
    </w:tbl>
    <w:p>
      <w:pPr>
        <w:pStyle w:val="11"/>
        <w:widowControl w:val="0"/>
        <w:numPr>
          <w:ilvl w:val="0"/>
          <w:numId w:val="0"/>
        </w:numPr>
        <w:spacing w:after="120" w:line="480" w:lineRule="auto"/>
        <w:jc w:val="both"/>
        <w:rPr>
          <w:rFonts w:hint="eastAsia" w:ascii="仿宋_GB2312" w:hAnsi="仿宋_GB2312" w:eastAsia="仿宋_GB2312" w:cs="仿宋_GB2312"/>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项目十三:沥滘分公司二期4B生化池1#进水闸门底座修复</w:t>
      </w: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25"/>
        <w:gridCol w:w="4530"/>
        <w:gridCol w:w="2385"/>
        <w:gridCol w:w="1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12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453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汇总内容</w:t>
            </w:r>
          </w:p>
        </w:tc>
        <w:tc>
          <w:tcPr>
            <w:tcW w:w="23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c>
          <w:tcPr>
            <w:tcW w:w="184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分部分项合计</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措施合计</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2.1</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绿色施工安全防护措施费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2.2</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其他措施费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其他项目</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3.1</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暂列金额</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3.2</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3.3</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计日工</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3.4</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总承包服务费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3.5</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预算包干费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3.6</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工程优质费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3.7</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概算幅度差</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3.8</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索赔费用</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3.9</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现场签证费用</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3.10</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税前工程造价</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增值税销项税额</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总造价</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人工费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55" w:type="dxa"/>
            <w:gridSpan w:val="2"/>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合计=1+2+3+5</w:t>
            </w:r>
          </w:p>
        </w:tc>
        <w:tc>
          <w:tcPr>
            <w:tcW w:w="238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0.00</w:t>
            </w:r>
          </w:p>
        </w:tc>
      </w:tr>
    </w:tbl>
    <w:p>
      <w:pPr>
        <w:pStyle w:val="11"/>
        <w:widowControl w:val="0"/>
        <w:numPr>
          <w:ilvl w:val="0"/>
          <w:numId w:val="0"/>
        </w:numPr>
        <w:spacing w:after="120" w:line="480" w:lineRule="auto"/>
        <w:jc w:val="center"/>
        <w:rPr>
          <w:rFonts w:hint="eastAsia" w:ascii="仿宋_GB2312" w:hAnsi="仿宋_GB2312" w:eastAsia="仿宋_GB2312" w:cs="仿宋_GB2312"/>
          <w:b/>
          <w:bCs/>
          <w:color w:val="auto"/>
          <w:kern w:val="0"/>
          <w:sz w:val="24"/>
          <w:szCs w:val="24"/>
          <w:lang w:val="en-US" w:eastAsia="zh-CN" w:bidi="ar-SA"/>
        </w:rPr>
      </w:pP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05"/>
        <w:gridCol w:w="1485"/>
        <w:gridCol w:w="1215"/>
        <w:gridCol w:w="2565"/>
        <w:gridCol w:w="465"/>
        <w:gridCol w:w="855"/>
        <w:gridCol w:w="915"/>
        <w:gridCol w:w="975"/>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148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项目编码</w:t>
            </w:r>
          </w:p>
        </w:tc>
        <w:tc>
          <w:tcPr>
            <w:tcW w:w="121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256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项目特征描述</w:t>
            </w:r>
          </w:p>
        </w:tc>
        <w:tc>
          <w:tcPr>
            <w:tcW w:w="46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计量单位</w:t>
            </w:r>
          </w:p>
        </w:tc>
        <w:tc>
          <w:tcPr>
            <w:tcW w:w="85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工程量</w:t>
            </w:r>
          </w:p>
        </w:tc>
        <w:tc>
          <w:tcPr>
            <w:tcW w:w="2595" w:type="dxa"/>
            <w:gridSpan w:val="3"/>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1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25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4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5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15"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综合单价</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综合合价</w:t>
            </w: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1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25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4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5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整个项目</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进水闸拆装</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1.种类:进水闸</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2.材质及规格:铸铁</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3.其他:包含龙门架垂直运输设备</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进水闸底座基础拆除</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1.构件名称:进水闸底座基础</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2.拆除构件的厚度或规格尺寸:40mm*40mm*16mm</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3.构件表面的附着物种类:瓷片</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m3</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0.03</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进水闸底座基础修复</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1.混凝土强度等级:C40</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2.灌浆材料及其强度等级:细石混凝土</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3.钢筋:螺纹钢筋φ8</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4.规格尺寸:40mm*40mm*16mm</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m3</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0.03</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基础铺贴瓷砖</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1.面层材料品种、规格、颜色:瓷砖80x80</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m2</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0.416</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措施项目</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205" w:type="dxa"/>
            <w:gridSpan w:val="7"/>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本页小计</w:t>
            </w: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205" w:type="dxa"/>
            <w:gridSpan w:val="7"/>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本页小计</w:t>
            </w:r>
          </w:p>
        </w:tc>
        <w:tc>
          <w:tcPr>
            <w:tcW w:w="97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bl>
    <w:p>
      <w:pPr>
        <w:pStyle w:val="11"/>
        <w:widowControl w:val="0"/>
        <w:numPr>
          <w:ilvl w:val="0"/>
          <w:numId w:val="0"/>
        </w:numPr>
        <w:spacing w:after="120" w:line="480" w:lineRule="auto"/>
        <w:jc w:val="center"/>
        <w:rPr>
          <w:rFonts w:hint="eastAsia" w:ascii="仿宋_GB2312" w:hAnsi="仿宋_GB2312" w:eastAsia="仿宋_GB2312" w:cs="仿宋_GB2312"/>
          <w:b/>
          <w:bCs/>
          <w:color w:val="auto"/>
          <w:kern w:val="0"/>
          <w:sz w:val="24"/>
          <w:szCs w:val="24"/>
          <w:lang w:val="en-US" w:eastAsia="zh-CN" w:bidi="ar-SA"/>
        </w:rPr>
      </w:pPr>
    </w:p>
    <w:tbl>
      <w:tblPr>
        <w:tblStyle w:val="21"/>
        <w:tblW w:w="9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15"/>
        <w:gridCol w:w="1605"/>
        <w:gridCol w:w="2070"/>
        <w:gridCol w:w="1650"/>
        <w:gridCol w:w="870"/>
        <w:gridCol w:w="1095"/>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项目编码</w:t>
            </w:r>
          </w:p>
        </w:tc>
        <w:tc>
          <w:tcPr>
            <w:tcW w:w="207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165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计算基础</w:t>
            </w:r>
          </w:p>
        </w:tc>
        <w:tc>
          <w:tcPr>
            <w:tcW w:w="87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费率</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(元)</w:t>
            </w:r>
          </w:p>
        </w:tc>
        <w:tc>
          <w:tcPr>
            <w:tcW w:w="169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绿色施工安全防护措施费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230.53</w:t>
            </w: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文明工地增加费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夜间施工增加费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交通疏解员增加费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15</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地下管线交叉降效费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赶工措施费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110" w:type="dxa"/>
            <w:gridSpan w:val="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    计</w:t>
            </w:r>
          </w:p>
        </w:tc>
        <w:tc>
          <w:tcPr>
            <w:tcW w:w="10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230.53</w:t>
            </w:r>
          </w:p>
        </w:tc>
        <w:tc>
          <w:tcPr>
            <w:tcW w:w="169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bl>
    <w:p>
      <w:pPr>
        <w:pStyle w:val="11"/>
        <w:widowControl w:val="0"/>
        <w:numPr>
          <w:ilvl w:val="0"/>
          <w:numId w:val="0"/>
        </w:numPr>
        <w:spacing w:after="120" w:line="480" w:lineRule="auto"/>
        <w:jc w:val="center"/>
        <w:rPr>
          <w:rFonts w:hint="eastAsia" w:ascii="仿宋_GB2312" w:hAnsi="仿宋_GB2312" w:eastAsia="仿宋_GB2312" w:cs="仿宋_GB2312"/>
          <w:b/>
          <w:bCs/>
          <w:color w:val="auto"/>
          <w:kern w:val="0"/>
          <w:sz w:val="24"/>
          <w:szCs w:val="24"/>
          <w:lang w:val="en-US" w:eastAsia="zh-CN" w:bidi="ar-SA"/>
        </w:rPr>
      </w:pP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035"/>
        <w:gridCol w:w="3795"/>
        <w:gridCol w:w="1785"/>
        <w:gridCol w:w="1605"/>
        <w:gridCol w:w="1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03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37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17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结算金额（元）</w:t>
            </w:r>
          </w:p>
        </w:tc>
        <w:tc>
          <w:tcPr>
            <w:tcW w:w="166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暂列金额</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2.1</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材料暂估价</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2.2</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专业工程暂估价</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计日工</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总承包服务费</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预算包干费</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工程优质费</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概算幅度差</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8</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现场签证费用</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索赔费用</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18"/>
                <w:szCs w:val="18"/>
                <w:u w:val="none"/>
              </w:rPr>
            </w:pPr>
          </w:p>
        </w:tc>
        <w:tc>
          <w:tcPr>
            <w:tcW w:w="37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  计</w:t>
            </w:r>
          </w:p>
        </w:tc>
        <w:tc>
          <w:tcPr>
            <w:tcW w:w="178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0.00</w:t>
            </w:r>
          </w:p>
        </w:tc>
        <w:tc>
          <w:tcPr>
            <w:tcW w:w="160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18"/>
                <w:szCs w:val="18"/>
                <w:u w:val="none"/>
              </w:rPr>
            </w:pPr>
          </w:p>
        </w:tc>
        <w:tc>
          <w:tcPr>
            <w:tcW w:w="166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lang w:val="en-US" w:eastAsia="zh-CN" w:bidi="ar"/>
              </w:rPr>
              <w:t>—</w:t>
            </w:r>
          </w:p>
        </w:tc>
      </w:tr>
    </w:tbl>
    <w:p>
      <w:pPr>
        <w:pStyle w:val="11"/>
        <w:widowControl w:val="0"/>
        <w:numPr>
          <w:ilvl w:val="0"/>
          <w:numId w:val="0"/>
        </w:numPr>
        <w:spacing w:after="120" w:line="480" w:lineRule="auto"/>
        <w:jc w:val="center"/>
        <w:rPr>
          <w:rFonts w:hint="eastAsia" w:ascii="仿宋_GB2312" w:hAnsi="仿宋_GB2312" w:eastAsia="仿宋_GB2312" w:cs="仿宋_GB2312"/>
          <w:b/>
          <w:bCs/>
          <w:color w:val="auto"/>
          <w:kern w:val="0"/>
          <w:sz w:val="24"/>
          <w:szCs w:val="24"/>
          <w:lang w:val="en-US" w:eastAsia="zh-CN" w:bidi="ar-SA"/>
        </w:rPr>
      </w:pP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00"/>
        <w:gridCol w:w="2295"/>
        <w:gridCol w:w="2715"/>
        <w:gridCol w:w="1515"/>
        <w:gridCol w:w="960"/>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00"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22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27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计算基础</w:t>
            </w:r>
          </w:p>
        </w:tc>
        <w:tc>
          <w:tcPr>
            <w:tcW w:w="15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计算基数</w:t>
            </w:r>
          </w:p>
        </w:tc>
        <w:tc>
          <w:tcPr>
            <w:tcW w:w="96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计算费率</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w:t>
            </w:r>
          </w:p>
        </w:tc>
        <w:tc>
          <w:tcPr>
            <w:tcW w:w="1500"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0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增值税销项税额</w:t>
            </w:r>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分部分项合计+措施合计+其他项目</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15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385" w:type="dxa"/>
            <w:gridSpan w:val="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lang w:val="en-US" w:eastAsia="zh-CN" w:bidi="ar"/>
              </w:rPr>
              <w:t>合    计</w:t>
            </w:r>
          </w:p>
        </w:tc>
        <w:tc>
          <w:tcPr>
            <w:tcW w:w="1500"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18"/>
                <w:szCs w:val="18"/>
                <w:u w:val="none"/>
              </w:rPr>
            </w:pPr>
          </w:p>
        </w:tc>
      </w:tr>
    </w:tbl>
    <w:p>
      <w:pPr>
        <w:pStyle w:val="11"/>
        <w:widowControl w:val="0"/>
        <w:numPr>
          <w:ilvl w:val="0"/>
          <w:numId w:val="0"/>
        </w:numPr>
        <w:spacing w:after="120" w:line="480" w:lineRule="auto"/>
        <w:jc w:val="both"/>
        <w:rPr>
          <w:rFonts w:hint="eastAsia" w:ascii="仿宋_GB2312" w:hAnsi="仿宋_GB2312" w:eastAsia="仿宋_GB2312" w:cs="仿宋_GB2312"/>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项目十四:沥滘分公司一期沉砂池单向阀改造</w:t>
      </w: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25"/>
        <w:gridCol w:w="4530"/>
        <w:gridCol w:w="2385"/>
        <w:gridCol w:w="1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12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453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汇总内容</w:t>
            </w:r>
          </w:p>
        </w:tc>
        <w:tc>
          <w:tcPr>
            <w:tcW w:w="23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c>
          <w:tcPr>
            <w:tcW w:w="184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分部分项合计</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措施合计</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2.1</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绿色施工安全防护措施费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2.2</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其他措施费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其他项目</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3.1</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暂列金额</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3.2</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3.3</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计日工</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3.4</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总承包服务费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3.5</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预算包干费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3.6</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工程优质费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3.7</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概算幅度差</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3.8</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索赔费用</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3.9</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现场签证费用</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3.10</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税前工程造价</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增值税销项税额</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总造价</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12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453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人工费</w:t>
            </w:r>
          </w:p>
        </w:tc>
        <w:tc>
          <w:tcPr>
            <w:tcW w:w="23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655" w:type="dxa"/>
            <w:gridSpan w:val="2"/>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合计=1+2+3+5</w:t>
            </w:r>
          </w:p>
        </w:tc>
        <w:tc>
          <w:tcPr>
            <w:tcW w:w="238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84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0.00</w:t>
            </w:r>
          </w:p>
        </w:tc>
      </w:tr>
    </w:tbl>
    <w:p>
      <w:pPr>
        <w:pStyle w:val="11"/>
        <w:widowControl w:val="0"/>
        <w:numPr>
          <w:ilvl w:val="0"/>
          <w:numId w:val="0"/>
        </w:numPr>
        <w:spacing w:after="120" w:line="480" w:lineRule="auto"/>
        <w:jc w:val="center"/>
        <w:rPr>
          <w:rFonts w:hint="eastAsia" w:ascii="仿宋_GB2312" w:hAnsi="仿宋_GB2312" w:eastAsia="仿宋_GB2312" w:cs="仿宋_GB2312"/>
          <w:b/>
          <w:bCs/>
          <w:color w:val="auto"/>
          <w:kern w:val="0"/>
          <w:sz w:val="24"/>
          <w:szCs w:val="24"/>
          <w:lang w:val="en-US" w:eastAsia="zh-CN" w:bidi="ar-SA"/>
        </w:rPr>
      </w:pP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05"/>
        <w:gridCol w:w="1485"/>
        <w:gridCol w:w="1215"/>
        <w:gridCol w:w="2565"/>
        <w:gridCol w:w="465"/>
        <w:gridCol w:w="855"/>
        <w:gridCol w:w="915"/>
        <w:gridCol w:w="975"/>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148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项目编码</w:t>
            </w:r>
          </w:p>
        </w:tc>
        <w:tc>
          <w:tcPr>
            <w:tcW w:w="121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256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项目特征描述</w:t>
            </w:r>
          </w:p>
        </w:tc>
        <w:tc>
          <w:tcPr>
            <w:tcW w:w="46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计量单位</w:t>
            </w:r>
          </w:p>
        </w:tc>
        <w:tc>
          <w:tcPr>
            <w:tcW w:w="85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工程量</w:t>
            </w:r>
          </w:p>
        </w:tc>
        <w:tc>
          <w:tcPr>
            <w:tcW w:w="2595" w:type="dxa"/>
            <w:gridSpan w:val="3"/>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1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25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4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5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15"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综合单价</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综合合价</w:t>
            </w: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1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25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4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5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整个项目</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抽沙泵拆除、安装</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1.名称:抽沙泵</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2.型号:KSB Sewabloc F100-251/1 GH V</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3.规格:Q=30L/S,H&gt;=12m</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4.其他:包含龙门架垂直运输设备</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9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电动机拆除、安装</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1.名称:专用电机</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2.型号:RS 7-60 DESIGN RIGHT</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3.规格:SEW RF47 DT90L4/TH/C,3.75A, 1.5KW</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台</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管道切割、焊接</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1.名称:管道切割、焊接</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2.安装部位:室外</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3.规格:DN150</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m</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法兰安装</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1.工作内容:法兰安装</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2.连接形式:法兰连接</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3.规格:DN150</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阀门拆除、安装</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1.种类:单向阀</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2.材质及规格:DN150</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3.连接形式:法兰连接</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个</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措施项目</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高层施工增加</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70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14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脚手架搭拆费</w:t>
            </w:r>
          </w:p>
        </w:tc>
        <w:tc>
          <w:tcPr>
            <w:tcW w:w="25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w:t>
            </w:r>
          </w:p>
        </w:tc>
        <w:tc>
          <w:tcPr>
            <w:tcW w:w="85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205" w:type="dxa"/>
            <w:gridSpan w:val="7"/>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本页小计</w:t>
            </w:r>
          </w:p>
        </w:tc>
        <w:tc>
          <w:tcPr>
            <w:tcW w:w="9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205" w:type="dxa"/>
            <w:gridSpan w:val="7"/>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本页小计</w:t>
            </w:r>
          </w:p>
        </w:tc>
        <w:tc>
          <w:tcPr>
            <w:tcW w:w="97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70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r>
    </w:tbl>
    <w:p>
      <w:pPr>
        <w:pStyle w:val="11"/>
        <w:widowControl w:val="0"/>
        <w:numPr>
          <w:ilvl w:val="0"/>
          <w:numId w:val="0"/>
        </w:numPr>
        <w:spacing w:after="120" w:line="480" w:lineRule="auto"/>
        <w:jc w:val="center"/>
        <w:rPr>
          <w:rFonts w:hint="eastAsia" w:ascii="仿宋_GB2312" w:hAnsi="仿宋_GB2312" w:eastAsia="仿宋_GB2312" w:cs="仿宋_GB2312"/>
          <w:b/>
          <w:bCs/>
          <w:color w:val="auto"/>
          <w:kern w:val="0"/>
          <w:sz w:val="24"/>
          <w:szCs w:val="24"/>
          <w:lang w:val="en-US" w:eastAsia="zh-CN" w:bidi="ar-SA"/>
        </w:rPr>
      </w:pPr>
    </w:p>
    <w:tbl>
      <w:tblPr>
        <w:tblStyle w:val="21"/>
        <w:tblW w:w="9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15"/>
        <w:gridCol w:w="1605"/>
        <w:gridCol w:w="2070"/>
        <w:gridCol w:w="1650"/>
        <w:gridCol w:w="870"/>
        <w:gridCol w:w="1095"/>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项目编码</w:t>
            </w:r>
          </w:p>
        </w:tc>
        <w:tc>
          <w:tcPr>
            <w:tcW w:w="207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165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计算基础</w:t>
            </w:r>
          </w:p>
        </w:tc>
        <w:tc>
          <w:tcPr>
            <w:tcW w:w="87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费率</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(元)</w:t>
            </w:r>
          </w:p>
        </w:tc>
        <w:tc>
          <w:tcPr>
            <w:tcW w:w="169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绿色施工安全防护措施费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748.78</w:t>
            </w: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安装与生产同时进行增加费用</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在有害身体健康环境中施工增加费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在地下（暗）室、设备及大口径管道内等特殊施工部位进行施工增加费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赶工措施费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夜间施工增加费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交通干扰工程施工增加费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8</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文明工地增加费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分部分项人工费+分部分项机具费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地下管线交叉降效费</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16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110" w:type="dxa"/>
            <w:gridSpan w:val="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    计</w:t>
            </w:r>
          </w:p>
        </w:tc>
        <w:tc>
          <w:tcPr>
            <w:tcW w:w="10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748.78</w:t>
            </w:r>
          </w:p>
        </w:tc>
        <w:tc>
          <w:tcPr>
            <w:tcW w:w="169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bl>
    <w:p>
      <w:pPr>
        <w:pStyle w:val="11"/>
        <w:widowControl w:val="0"/>
        <w:numPr>
          <w:ilvl w:val="0"/>
          <w:numId w:val="0"/>
        </w:numPr>
        <w:spacing w:after="120" w:line="480" w:lineRule="auto"/>
        <w:jc w:val="center"/>
        <w:rPr>
          <w:rFonts w:hint="eastAsia" w:ascii="仿宋_GB2312" w:hAnsi="仿宋_GB2312" w:eastAsia="仿宋_GB2312" w:cs="仿宋_GB2312"/>
          <w:b/>
          <w:bCs/>
          <w:color w:val="auto"/>
          <w:kern w:val="0"/>
          <w:sz w:val="24"/>
          <w:szCs w:val="24"/>
          <w:lang w:val="en-US" w:eastAsia="zh-CN" w:bidi="ar-SA"/>
        </w:rPr>
      </w:pP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035"/>
        <w:gridCol w:w="3795"/>
        <w:gridCol w:w="1785"/>
        <w:gridCol w:w="1605"/>
        <w:gridCol w:w="1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1035"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37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178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结算金额（元）</w:t>
            </w:r>
          </w:p>
        </w:tc>
        <w:tc>
          <w:tcPr>
            <w:tcW w:w="1665"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暂列金额</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暂估价</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2.1</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材料暂估价</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2.2</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专业工程暂估价</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3</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计日工</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4</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总承包服务费</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5</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预算包干费</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6</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工程优质费</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7</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概算幅度差</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8</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现场签证费用</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索赔费用</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10</w:t>
            </w:r>
          </w:p>
        </w:tc>
        <w:tc>
          <w:tcPr>
            <w:tcW w:w="37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其他费用</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仿宋_GB2312" w:hAnsi="仿宋_GB2312" w:eastAsia="仿宋_GB2312" w:cs="仿宋_GB2312"/>
                <w:i w:val="0"/>
                <w:color w:val="000000"/>
                <w:sz w:val="20"/>
                <w:szCs w:val="20"/>
                <w:u w:val="none"/>
              </w:rPr>
            </w:pPr>
          </w:p>
        </w:tc>
        <w:tc>
          <w:tcPr>
            <w:tcW w:w="1665"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035" w:type="dxa"/>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18"/>
                <w:szCs w:val="18"/>
                <w:u w:val="none"/>
              </w:rPr>
            </w:pPr>
          </w:p>
        </w:tc>
        <w:tc>
          <w:tcPr>
            <w:tcW w:w="379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合  计</w:t>
            </w:r>
          </w:p>
        </w:tc>
        <w:tc>
          <w:tcPr>
            <w:tcW w:w="178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0.00</w:t>
            </w:r>
          </w:p>
        </w:tc>
        <w:tc>
          <w:tcPr>
            <w:tcW w:w="160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jc w:val="left"/>
              <w:rPr>
                <w:rFonts w:hint="eastAsia" w:ascii="仿宋_GB2312" w:hAnsi="仿宋_GB2312" w:eastAsia="仿宋_GB2312" w:cs="仿宋_GB2312"/>
                <w:i w:val="0"/>
                <w:color w:val="000000"/>
                <w:sz w:val="18"/>
                <w:szCs w:val="18"/>
                <w:u w:val="none"/>
              </w:rPr>
            </w:pPr>
          </w:p>
        </w:tc>
        <w:tc>
          <w:tcPr>
            <w:tcW w:w="1665"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lang w:val="en-US" w:eastAsia="zh-CN" w:bidi="ar"/>
              </w:rPr>
              <w:t>—</w:t>
            </w:r>
          </w:p>
        </w:tc>
      </w:tr>
    </w:tbl>
    <w:p>
      <w:pPr>
        <w:pStyle w:val="11"/>
        <w:widowControl w:val="0"/>
        <w:numPr>
          <w:ilvl w:val="0"/>
          <w:numId w:val="0"/>
        </w:numPr>
        <w:spacing w:after="120" w:line="480" w:lineRule="auto"/>
        <w:jc w:val="center"/>
        <w:rPr>
          <w:rFonts w:hint="eastAsia" w:ascii="仿宋_GB2312" w:hAnsi="仿宋_GB2312" w:eastAsia="仿宋_GB2312" w:cs="仿宋_GB2312"/>
          <w:b/>
          <w:bCs/>
          <w:color w:val="auto"/>
          <w:kern w:val="0"/>
          <w:sz w:val="24"/>
          <w:szCs w:val="24"/>
          <w:lang w:val="en-US" w:eastAsia="zh-CN" w:bidi="ar-SA"/>
        </w:rPr>
      </w:pPr>
    </w:p>
    <w:tbl>
      <w:tblPr>
        <w:tblStyle w:val="21"/>
        <w:tblW w:w="98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00"/>
        <w:gridCol w:w="2295"/>
        <w:gridCol w:w="2715"/>
        <w:gridCol w:w="1515"/>
        <w:gridCol w:w="960"/>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00"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序号</w:t>
            </w:r>
          </w:p>
        </w:tc>
        <w:tc>
          <w:tcPr>
            <w:tcW w:w="229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项目名称</w:t>
            </w:r>
          </w:p>
        </w:tc>
        <w:tc>
          <w:tcPr>
            <w:tcW w:w="27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计算基础</w:t>
            </w:r>
          </w:p>
        </w:tc>
        <w:tc>
          <w:tcPr>
            <w:tcW w:w="151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计算基数</w:t>
            </w:r>
          </w:p>
        </w:tc>
        <w:tc>
          <w:tcPr>
            <w:tcW w:w="96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计算费率</w:t>
            </w:r>
            <w:r>
              <w:rPr>
                <w:rFonts w:hint="eastAsia" w:ascii="仿宋_GB2312" w:hAnsi="仿宋_GB2312" w:eastAsia="仿宋_GB2312" w:cs="仿宋_GB2312"/>
                <w:i w:val="0"/>
                <w:color w:val="000000"/>
                <w:kern w:val="0"/>
                <w:sz w:val="20"/>
                <w:szCs w:val="20"/>
                <w:u w:val="none"/>
                <w:lang w:val="en-US" w:eastAsia="zh-CN" w:bidi="ar"/>
              </w:rPr>
              <w:br w:type="textWrapping"/>
            </w:r>
            <w:r>
              <w:rPr>
                <w:rFonts w:hint="eastAsia" w:ascii="仿宋_GB2312" w:hAnsi="仿宋_GB2312" w:eastAsia="仿宋_GB2312" w:cs="仿宋_GB2312"/>
                <w:i w:val="0"/>
                <w:color w:val="000000"/>
                <w:kern w:val="0"/>
                <w:sz w:val="20"/>
                <w:szCs w:val="20"/>
                <w:u w:val="none"/>
                <w:lang w:val="en-US" w:eastAsia="zh-CN" w:bidi="ar"/>
              </w:rPr>
              <w:t>(%)</w:t>
            </w:r>
          </w:p>
        </w:tc>
        <w:tc>
          <w:tcPr>
            <w:tcW w:w="1500"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900"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增值税销项税额</w:t>
            </w:r>
          </w:p>
        </w:tc>
        <w:tc>
          <w:tcPr>
            <w:tcW w:w="27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分部分项合计+措施合计+其他项目</w:t>
            </w:r>
          </w:p>
        </w:tc>
        <w:tc>
          <w:tcPr>
            <w:tcW w:w="151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lang w:val="en-US" w:eastAsia="zh-CN" w:bidi="ar"/>
              </w:rPr>
              <w:t>9</w:t>
            </w:r>
          </w:p>
        </w:tc>
        <w:tc>
          <w:tcPr>
            <w:tcW w:w="15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8385" w:type="dxa"/>
            <w:gridSpan w:val="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lang w:val="en-US" w:eastAsia="zh-CN" w:bidi="ar"/>
              </w:rPr>
              <w:t>合    计</w:t>
            </w:r>
          </w:p>
        </w:tc>
        <w:tc>
          <w:tcPr>
            <w:tcW w:w="1500"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18"/>
                <w:szCs w:val="18"/>
                <w:u w:val="none"/>
              </w:rPr>
            </w:pPr>
          </w:p>
        </w:tc>
      </w:tr>
    </w:tbl>
    <w:p>
      <w:pPr>
        <w:pStyle w:val="29"/>
        <w:rPr>
          <w:rFonts w:hint="default"/>
          <w:b/>
          <w:bCs/>
          <w:lang w:val="en-US" w:eastAsia="zh-CN"/>
        </w:rPr>
      </w:pPr>
    </w:p>
    <w:p>
      <w:pPr>
        <w:pStyle w:val="29"/>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项目十五:健康城分公司干化区排水井增加排水泵及其管路项目</w:t>
      </w:r>
    </w:p>
    <w:p>
      <w:pPr>
        <w:spacing w:line="360" w:lineRule="auto"/>
        <w:jc w:val="center"/>
        <w:rPr>
          <w:rFonts w:ascii="宋体" w:hAnsi="宋体" w:cs="宋体"/>
          <w:b/>
          <w:sz w:val="28"/>
          <w:szCs w:val="28"/>
          <w:highlight w:val="none"/>
        </w:rPr>
      </w:pPr>
      <w:r>
        <w:rPr>
          <w:rFonts w:hint="eastAsia" w:ascii="宋体" w:hAnsi="宋体" w:cs="宋体"/>
          <w:b/>
          <w:sz w:val="28"/>
          <w:szCs w:val="28"/>
          <w:highlight w:val="none"/>
        </w:rPr>
        <w:t>工程量报价</w:t>
      </w:r>
    </w:p>
    <w:tbl>
      <w:tblPr>
        <w:tblStyle w:val="21"/>
        <w:tblW w:w="9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45"/>
        <w:gridCol w:w="5558"/>
        <w:gridCol w:w="29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345"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序号</w:t>
            </w:r>
          </w:p>
        </w:tc>
        <w:tc>
          <w:tcPr>
            <w:tcW w:w="5558"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汇总内容</w:t>
            </w:r>
          </w:p>
        </w:tc>
        <w:tc>
          <w:tcPr>
            <w:tcW w:w="2937"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1.1</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排水泵安装</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1.2</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控制柜迁移</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1.3</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加装活动栏杆</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措施合计</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2.1</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2.2</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其他项目</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3.1</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暂列金额</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3.2</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暂估价</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3.3</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计日工</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3.4</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3.5</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3.6</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3.7</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3.8</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索赔费用</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3.9</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3.10</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其他费用</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4</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5</w:t>
            </w:r>
          </w:p>
        </w:tc>
        <w:tc>
          <w:tcPr>
            <w:tcW w:w="555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6</w:t>
            </w:r>
          </w:p>
        </w:tc>
        <w:tc>
          <w:tcPr>
            <w:tcW w:w="555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总造价</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555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人工费</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903" w:type="dxa"/>
            <w:gridSpan w:val="2"/>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招标控制价合计=1+2+3+5</w:t>
            </w:r>
          </w:p>
        </w:tc>
        <w:tc>
          <w:tcPr>
            <w:tcW w:w="2937"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p>
        </w:tc>
      </w:tr>
    </w:tbl>
    <w:p>
      <w:pPr>
        <w:spacing w:line="360" w:lineRule="auto"/>
        <w:rPr>
          <w:rFonts w:ascii="宋体" w:hAnsi="宋体" w:cs="宋体"/>
          <w:sz w:val="24"/>
          <w:highlight w:val="none"/>
        </w:rPr>
      </w:pPr>
    </w:p>
    <w:p>
      <w:pPr>
        <w:spacing w:line="360" w:lineRule="auto"/>
        <w:rPr>
          <w:rFonts w:ascii="宋体" w:hAnsi="宋体" w:cs="宋体"/>
          <w:sz w:val="24"/>
          <w:highlight w:val="none"/>
        </w:rPr>
      </w:pPr>
    </w:p>
    <w:p>
      <w:pPr>
        <w:spacing w:line="360" w:lineRule="auto"/>
        <w:rPr>
          <w:rFonts w:ascii="宋体" w:hAnsi="宋体" w:cs="宋体"/>
          <w:sz w:val="24"/>
          <w:highlight w:val="none"/>
        </w:rPr>
      </w:pPr>
    </w:p>
    <w:p>
      <w:pPr>
        <w:spacing w:line="360" w:lineRule="auto"/>
        <w:rPr>
          <w:rFonts w:ascii="宋体" w:hAnsi="宋体" w:cs="宋体"/>
          <w:sz w:val="24"/>
          <w:highlight w:val="none"/>
        </w:rPr>
      </w:pPr>
    </w:p>
    <w:p>
      <w:pPr>
        <w:spacing w:line="360" w:lineRule="auto"/>
        <w:rPr>
          <w:rFonts w:ascii="宋体" w:hAnsi="宋体" w:cs="宋体"/>
          <w:sz w:val="24"/>
          <w:highlight w:val="none"/>
        </w:rPr>
      </w:pPr>
    </w:p>
    <w:p>
      <w:pPr>
        <w:spacing w:line="360" w:lineRule="auto"/>
        <w:rPr>
          <w:rFonts w:ascii="宋体" w:hAnsi="宋体" w:cs="宋体"/>
          <w:b/>
          <w:bCs/>
          <w:szCs w:val="21"/>
          <w:highlight w:val="none"/>
        </w:rPr>
      </w:pPr>
    </w:p>
    <w:p>
      <w:pPr>
        <w:spacing w:line="360" w:lineRule="auto"/>
        <w:rPr>
          <w:rFonts w:ascii="宋体" w:hAnsi="宋体" w:cs="宋体"/>
          <w:b/>
          <w:bCs/>
          <w:szCs w:val="21"/>
          <w:highlight w:val="none"/>
        </w:rPr>
      </w:pPr>
    </w:p>
    <w:p>
      <w:pPr>
        <w:spacing w:line="360" w:lineRule="auto"/>
        <w:rPr>
          <w:rFonts w:ascii="宋体" w:hAnsi="宋体" w:cs="宋体"/>
          <w:b/>
          <w:bCs/>
          <w:szCs w:val="21"/>
          <w:highlight w:val="none"/>
        </w:rPr>
      </w:pPr>
    </w:p>
    <w:p>
      <w:pPr>
        <w:spacing w:line="360" w:lineRule="auto"/>
        <w:rPr>
          <w:rFonts w:ascii="宋体" w:hAnsi="宋体" w:cs="宋体"/>
          <w:b/>
          <w:bCs/>
          <w:szCs w:val="21"/>
          <w:highlight w:val="none"/>
        </w:rPr>
      </w:pPr>
    </w:p>
    <w:tbl>
      <w:tblPr>
        <w:tblStyle w:val="21"/>
        <w:tblW w:w="1018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1"/>
        <w:gridCol w:w="1416"/>
        <w:gridCol w:w="1243"/>
        <w:gridCol w:w="2929"/>
        <w:gridCol w:w="545"/>
        <w:gridCol w:w="916"/>
        <w:gridCol w:w="1016"/>
        <w:gridCol w:w="1016"/>
        <w:gridCol w:w="6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1" w:type="dxa"/>
            <w:vMerge w:val="restart"/>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项目编码</w:t>
            </w:r>
          </w:p>
        </w:tc>
        <w:tc>
          <w:tcPr>
            <w:tcW w:w="1243"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项目名称</w:t>
            </w:r>
          </w:p>
        </w:tc>
        <w:tc>
          <w:tcPr>
            <w:tcW w:w="2929"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4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计量单位</w:t>
            </w:r>
          </w:p>
        </w:tc>
        <w:tc>
          <w:tcPr>
            <w:tcW w:w="91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工程量</w:t>
            </w:r>
          </w:p>
        </w:tc>
        <w:tc>
          <w:tcPr>
            <w:tcW w:w="2688" w:type="dxa"/>
            <w:gridSpan w:val="3"/>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1"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1243"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2929"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54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91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1016"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综合单价</w:t>
            </w:r>
          </w:p>
        </w:tc>
        <w:tc>
          <w:tcPr>
            <w:tcW w:w="1016"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综合合价</w:t>
            </w: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1" w:type="dxa"/>
            <w:vMerge w:val="continue"/>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1243"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2929"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54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91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排水泵安装</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潜水泵</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1.规格型号Q=35m3/h,H=22m,N=5.5kw          2.（材料甲供）</w:t>
            </w: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配电箱</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1.不锈钢控制箱                 2.500mm*200mm*700mm</w:t>
            </w: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电力电缆</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规格型号：YJV4*10mm²+1*6mm</w:t>
            </w: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电缆保护管</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不锈钢线槽100mm*50mm</w:t>
            </w: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新旧管连接</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kern w:val="0"/>
                <w:sz w:val="20"/>
                <w:szCs w:val="20"/>
                <w:highlight w:val="none"/>
                <w:u w:val="none"/>
                <w:lang w:val="en-US" w:eastAsia="zh-CN" w:bidi="ar"/>
              </w:rPr>
            </w:pP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处</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低压碳钢管</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1.材质：碳钢管               2.尺寸：DN80</w:t>
            </w: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kern w:val="0"/>
                <w:sz w:val="20"/>
                <w:szCs w:val="20"/>
                <w:highlight w:val="none"/>
                <w:u w:val="none"/>
                <w:lang w:val="en-US" w:eastAsia="zh-CN" w:bidi="ar"/>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kern w:val="0"/>
                <w:sz w:val="20"/>
                <w:szCs w:val="20"/>
                <w:highlight w:val="none"/>
                <w:u w:val="none"/>
                <w:lang w:val="en-US" w:eastAsia="zh-CN" w:bidi="ar"/>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控制柜迁移</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kern w:val="0"/>
                <w:sz w:val="20"/>
                <w:szCs w:val="20"/>
                <w:highlight w:val="none"/>
                <w:u w:val="none"/>
                <w:lang w:val="en-US" w:eastAsia="zh-CN" w:bidi="ar"/>
              </w:rPr>
            </w:pP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kern w:val="0"/>
                <w:sz w:val="20"/>
                <w:szCs w:val="20"/>
                <w:highlight w:val="none"/>
                <w:u w:val="none"/>
                <w:lang w:val="en-US" w:eastAsia="zh-CN" w:bidi="ar"/>
              </w:rPr>
            </w:pP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kern w:val="0"/>
                <w:sz w:val="20"/>
                <w:szCs w:val="20"/>
                <w:highlight w:val="none"/>
                <w:u w:val="none"/>
                <w:lang w:val="en-US" w:eastAsia="zh-CN" w:bidi="ar"/>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杆上配电箱  迁移</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迁移配电箱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规格：500mm*200mm*700mm</w:t>
            </w: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杆上配电箱   安装</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安装配电箱               规格：500mm*200mm*700mm</w:t>
            </w: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电力电缆  迁移</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迁移电缆                 规格型号：YJV4*10mm²+1*6mm</w:t>
            </w: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电力电缆   安装</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安装电缆                 规格型号：YJV4*10mm²+1*6mm</w:t>
            </w: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电缆保护管  迁移</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电缆保护管  迁移</w:t>
            </w: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m</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电缆保护管   安装</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电缆保护管  安装</w:t>
            </w: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m</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12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加装活动栏杆</w:t>
            </w:r>
          </w:p>
        </w:tc>
        <w:tc>
          <w:tcPr>
            <w:tcW w:w="292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5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13</w:t>
            </w:r>
          </w:p>
        </w:tc>
        <w:tc>
          <w:tcPr>
            <w:tcW w:w="141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pPr>
          </w:p>
        </w:tc>
        <w:tc>
          <w:tcPr>
            <w:tcW w:w="12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金属扶梯、栏杆</w:t>
            </w:r>
          </w:p>
        </w:tc>
        <w:tc>
          <w:tcPr>
            <w:tcW w:w="292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1.304不锈钢钢管            2. 高1.1m                 3.DN80</w:t>
            </w:r>
          </w:p>
        </w:tc>
        <w:tc>
          <w:tcPr>
            <w:tcW w:w="5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t</w:t>
            </w:r>
          </w:p>
        </w:tc>
        <w:tc>
          <w:tcPr>
            <w:tcW w:w="91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0"/>
                <w:szCs w:val="20"/>
                <w:u w:val="none"/>
                <w:lang w:val="en-US" w:eastAsia="zh-CN" w:bidi="ar"/>
              </w:rPr>
              <w:t>0.19744</w:t>
            </w:r>
          </w:p>
        </w:tc>
        <w:tc>
          <w:tcPr>
            <w:tcW w:w="101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1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12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措施项目</w:t>
            </w:r>
          </w:p>
        </w:tc>
        <w:tc>
          <w:tcPr>
            <w:tcW w:w="292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5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1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141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高层施工增加</w:t>
            </w:r>
          </w:p>
        </w:tc>
        <w:tc>
          <w:tcPr>
            <w:tcW w:w="292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5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w:t>
            </w:r>
          </w:p>
        </w:tc>
        <w:tc>
          <w:tcPr>
            <w:tcW w:w="91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141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2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脚手架搭拆费</w:t>
            </w:r>
          </w:p>
        </w:tc>
        <w:tc>
          <w:tcPr>
            <w:tcW w:w="292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5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w:t>
            </w:r>
          </w:p>
        </w:tc>
        <w:tc>
          <w:tcPr>
            <w:tcW w:w="91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51"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1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124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2929"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545"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916"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101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516" w:type="dxa"/>
            <w:gridSpan w:val="7"/>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本页小计</w:t>
            </w:r>
          </w:p>
        </w:tc>
        <w:tc>
          <w:tcPr>
            <w:tcW w:w="101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516" w:type="dxa"/>
            <w:gridSpan w:val="7"/>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   计</w:t>
            </w:r>
          </w:p>
        </w:tc>
        <w:tc>
          <w:tcPr>
            <w:tcW w:w="101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p>
        </w:tc>
        <w:tc>
          <w:tcPr>
            <w:tcW w:w="656"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pPr>
          </w:p>
        </w:tc>
      </w:tr>
    </w:tbl>
    <w:p>
      <w:pPr>
        <w:spacing w:line="360" w:lineRule="auto"/>
        <w:rPr>
          <w:rFonts w:ascii="宋体" w:hAnsi="宋体" w:cs="宋体"/>
          <w:b/>
          <w:bCs/>
          <w:szCs w:val="21"/>
          <w:highlight w:val="none"/>
        </w:rPr>
      </w:pPr>
    </w:p>
    <w:tbl>
      <w:tblPr>
        <w:tblStyle w:val="21"/>
        <w:tblW w:w="97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3"/>
        <w:gridCol w:w="1416"/>
        <w:gridCol w:w="1433"/>
        <w:gridCol w:w="1169"/>
        <w:gridCol w:w="904"/>
        <w:gridCol w:w="970"/>
        <w:gridCol w:w="814"/>
        <w:gridCol w:w="921"/>
        <w:gridCol w:w="12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93"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项目编码</w:t>
            </w:r>
          </w:p>
        </w:tc>
        <w:tc>
          <w:tcPr>
            <w:tcW w:w="1433"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项目名称</w:t>
            </w:r>
          </w:p>
        </w:tc>
        <w:tc>
          <w:tcPr>
            <w:tcW w:w="1169"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计算基础</w:t>
            </w:r>
          </w:p>
        </w:tc>
        <w:tc>
          <w:tcPr>
            <w:tcW w:w="904"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970"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814"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921"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1285" w:type="dxa"/>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79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1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9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1974.74</w:t>
            </w:r>
          </w:p>
        </w:tc>
        <w:tc>
          <w:tcPr>
            <w:tcW w:w="81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12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9" w:hRule="atLeast"/>
        </w:trPr>
        <w:tc>
          <w:tcPr>
            <w:tcW w:w="79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11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0</w:t>
            </w:r>
          </w:p>
        </w:tc>
        <w:tc>
          <w:tcPr>
            <w:tcW w:w="9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12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79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11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0</w:t>
            </w:r>
          </w:p>
        </w:tc>
        <w:tc>
          <w:tcPr>
            <w:tcW w:w="9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12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1" w:hRule="atLeast"/>
        </w:trPr>
        <w:tc>
          <w:tcPr>
            <w:tcW w:w="79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c>
          <w:tcPr>
            <w:tcW w:w="14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11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sz w:val="20"/>
                <w:szCs w:val="20"/>
                <w:highlight w:val="none"/>
                <w:u w:val="none"/>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30</w:t>
            </w:r>
          </w:p>
        </w:tc>
        <w:tc>
          <w:tcPr>
            <w:tcW w:w="9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12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2" w:hRule="atLeast"/>
        </w:trPr>
        <w:tc>
          <w:tcPr>
            <w:tcW w:w="79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4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赶工措施费</w:t>
            </w:r>
          </w:p>
        </w:tc>
        <w:tc>
          <w:tcPr>
            <w:tcW w:w="11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0</w:t>
            </w:r>
          </w:p>
        </w:tc>
        <w:tc>
          <w:tcPr>
            <w:tcW w:w="9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12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79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4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夜间施工增加费</w:t>
            </w:r>
          </w:p>
        </w:tc>
        <w:tc>
          <w:tcPr>
            <w:tcW w:w="11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kern w:val="0"/>
                <w:sz w:val="20"/>
                <w:szCs w:val="20"/>
                <w:highlight w:val="none"/>
                <w:u w:val="none"/>
                <w:lang w:val="en-US" w:eastAsia="zh-CN" w:bidi="ar"/>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9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12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79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4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11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kern w:val="0"/>
                <w:sz w:val="20"/>
                <w:szCs w:val="20"/>
                <w:highlight w:val="none"/>
                <w:u w:val="none"/>
                <w:lang w:val="en-US" w:eastAsia="zh-CN" w:bidi="ar"/>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12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79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4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文明工地增加费</w:t>
            </w:r>
          </w:p>
        </w:tc>
        <w:tc>
          <w:tcPr>
            <w:tcW w:w="11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0</w:t>
            </w:r>
          </w:p>
        </w:tc>
        <w:tc>
          <w:tcPr>
            <w:tcW w:w="9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12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5" w:hRule="atLeast"/>
        </w:trPr>
        <w:tc>
          <w:tcPr>
            <w:tcW w:w="79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4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11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kern w:val="0"/>
                <w:sz w:val="20"/>
                <w:szCs w:val="20"/>
                <w:highlight w:val="none"/>
                <w:u w:val="none"/>
                <w:lang w:val="en-US" w:eastAsia="zh-CN" w:bidi="ar"/>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kern w:val="0"/>
                <w:sz w:val="20"/>
                <w:szCs w:val="20"/>
                <w:highlight w:val="none"/>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12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1" w:hRule="atLeast"/>
        </w:trPr>
        <w:tc>
          <w:tcPr>
            <w:tcW w:w="793"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4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其他费用</w:t>
            </w:r>
          </w:p>
        </w:tc>
        <w:tc>
          <w:tcPr>
            <w:tcW w:w="1169"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center"/>
              <w:rPr>
                <w:rFonts w:hint="eastAsia" w:ascii="宋体" w:hAnsi="宋体" w:eastAsia="宋体" w:cs="宋体"/>
                <w:i w:val="0"/>
                <w:iCs w:val="0"/>
                <w:color w:val="000000"/>
                <w:kern w:val="0"/>
                <w:sz w:val="20"/>
                <w:szCs w:val="20"/>
                <w:highlight w:val="none"/>
                <w:u w:val="none"/>
                <w:lang w:val="en-US" w:eastAsia="zh-CN" w:bidi="ar"/>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kern w:val="0"/>
                <w:sz w:val="20"/>
                <w:szCs w:val="20"/>
                <w:highlight w:val="none"/>
                <w:u w:val="none"/>
                <w:lang w:val="en-US" w:eastAsia="zh-CN" w:bidi="ar"/>
              </w:rPr>
            </w:pPr>
          </w:p>
        </w:tc>
        <w:tc>
          <w:tcPr>
            <w:tcW w:w="970"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814"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92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c>
          <w:tcPr>
            <w:tcW w:w="128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bl>
    <w:p>
      <w:pPr>
        <w:spacing w:line="360" w:lineRule="auto"/>
        <w:rPr>
          <w:rFonts w:ascii="宋体" w:hAnsi="宋体" w:cs="宋体"/>
          <w:b/>
          <w:bCs/>
          <w:szCs w:val="21"/>
          <w:highlight w:val="none"/>
        </w:rPr>
      </w:pPr>
    </w:p>
    <w:tbl>
      <w:tblPr>
        <w:tblStyle w:val="21"/>
        <w:tblW w:w="91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0"/>
        <w:gridCol w:w="1664"/>
        <w:gridCol w:w="2205"/>
        <w:gridCol w:w="1977"/>
        <w:gridCol w:w="2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242"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665"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2206"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c>
          <w:tcPr>
            <w:tcW w:w="1978"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结算金额（元）</w:t>
            </w:r>
          </w:p>
        </w:tc>
        <w:tc>
          <w:tcPr>
            <w:tcW w:w="2065" w:type="dxa"/>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暂列金额</w:t>
            </w:r>
          </w:p>
        </w:tc>
        <w:tc>
          <w:tcPr>
            <w:tcW w:w="220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w:t>
            </w:r>
          </w:p>
        </w:tc>
        <w:tc>
          <w:tcPr>
            <w:tcW w:w="16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暂估价</w:t>
            </w:r>
          </w:p>
        </w:tc>
        <w:tc>
          <w:tcPr>
            <w:tcW w:w="220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2.1</w:t>
            </w:r>
          </w:p>
        </w:tc>
        <w:tc>
          <w:tcPr>
            <w:tcW w:w="16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220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w:t>
            </w:r>
          </w:p>
        </w:tc>
        <w:tc>
          <w:tcPr>
            <w:tcW w:w="197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2.2</w:t>
            </w:r>
          </w:p>
        </w:tc>
        <w:tc>
          <w:tcPr>
            <w:tcW w:w="16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220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w:t>
            </w:r>
          </w:p>
        </w:tc>
        <w:tc>
          <w:tcPr>
            <w:tcW w:w="16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计日工</w:t>
            </w:r>
          </w:p>
        </w:tc>
        <w:tc>
          <w:tcPr>
            <w:tcW w:w="220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4</w:t>
            </w:r>
          </w:p>
        </w:tc>
        <w:tc>
          <w:tcPr>
            <w:tcW w:w="16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220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5</w:t>
            </w:r>
          </w:p>
        </w:tc>
        <w:tc>
          <w:tcPr>
            <w:tcW w:w="16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220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6</w:t>
            </w:r>
          </w:p>
        </w:tc>
        <w:tc>
          <w:tcPr>
            <w:tcW w:w="16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220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7</w:t>
            </w:r>
          </w:p>
        </w:tc>
        <w:tc>
          <w:tcPr>
            <w:tcW w:w="16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220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8</w:t>
            </w:r>
          </w:p>
        </w:tc>
        <w:tc>
          <w:tcPr>
            <w:tcW w:w="16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220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9</w:t>
            </w:r>
          </w:p>
        </w:tc>
        <w:tc>
          <w:tcPr>
            <w:tcW w:w="16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索赔费用</w:t>
            </w:r>
          </w:p>
        </w:tc>
        <w:tc>
          <w:tcPr>
            <w:tcW w:w="220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10</w:t>
            </w:r>
          </w:p>
        </w:tc>
        <w:tc>
          <w:tcPr>
            <w:tcW w:w="166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其他费用</w:t>
            </w:r>
          </w:p>
        </w:tc>
        <w:tc>
          <w:tcPr>
            <w:tcW w:w="220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97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206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lef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18"/>
                <w:szCs w:val="18"/>
                <w:highlight w:val="none"/>
                <w:u w:val="none"/>
              </w:rPr>
            </w:pPr>
          </w:p>
        </w:tc>
        <w:tc>
          <w:tcPr>
            <w:tcW w:w="1665"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  计</w:t>
            </w:r>
          </w:p>
        </w:tc>
        <w:tc>
          <w:tcPr>
            <w:tcW w:w="2206"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978" w:type="dxa"/>
            <w:tcBorders>
              <w:top w:val="single" w:color="000000" w:sz="4" w:space="0"/>
              <w:left w:val="single" w:color="000000" w:sz="4" w:space="0"/>
              <w:bottom w:val="single" w:color="000000" w:sz="8" w:space="0"/>
              <w:right w:val="single" w:color="000000" w:sz="4" w:space="0"/>
            </w:tcBorders>
            <w:shd w:val="clear" w:color="FFFFFF" w:fill="FFFFFF"/>
            <w:noWrap w:val="0"/>
            <w:vAlign w:val="center"/>
          </w:tcPr>
          <w:p>
            <w:pPr>
              <w:jc w:val="left"/>
              <w:rPr>
                <w:rFonts w:hint="eastAsia" w:ascii="宋体" w:hAnsi="宋体" w:eastAsia="宋体" w:cs="宋体"/>
                <w:i w:val="0"/>
                <w:iCs w:val="0"/>
                <w:color w:val="000000"/>
                <w:sz w:val="18"/>
                <w:szCs w:val="18"/>
                <w:highlight w:val="none"/>
                <w:u w:val="none"/>
              </w:rPr>
            </w:pPr>
          </w:p>
        </w:tc>
        <w:tc>
          <w:tcPr>
            <w:tcW w:w="2065" w:type="dxa"/>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r>
    </w:tbl>
    <w:p>
      <w:pPr>
        <w:spacing w:line="360" w:lineRule="auto"/>
        <w:rPr>
          <w:rFonts w:ascii="宋体" w:hAnsi="宋体" w:cs="宋体"/>
          <w:b/>
          <w:bCs/>
          <w:szCs w:val="21"/>
          <w:highlight w:val="none"/>
        </w:rPr>
      </w:pPr>
    </w:p>
    <w:tbl>
      <w:tblPr>
        <w:tblStyle w:val="21"/>
        <w:tblW w:w="96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7"/>
        <w:gridCol w:w="1605"/>
        <w:gridCol w:w="3015"/>
        <w:gridCol w:w="945"/>
        <w:gridCol w:w="1173"/>
        <w:gridCol w:w="1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0" w:hRule="atLeast"/>
        </w:trPr>
        <w:tc>
          <w:tcPr>
            <w:tcW w:w="1068" w:type="dxa"/>
            <w:tcBorders>
              <w:top w:val="single" w:color="000000" w:sz="8"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3015"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计算基础</w:t>
            </w:r>
          </w:p>
        </w:tc>
        <w:tc>
          <w:tcPr>
            <w:tcW w:w="945"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计算基数</w:t>
            </w:r>
          </w:p>
        </w:tc>
        <w:tc>
          <w:tcPr>
            <w:tcW w:w="1173" w:type="dxa"/>
            <w:tcBorders>
              <w:top w:val="single" w:color="000000" w:sz="8"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计算费率</w:t>
            </w:r>
          </w:p>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855" w:type="dxa"/>
            <w:tcBorders>
              <w:top w:val="single" w:color="000000" w:sz="8" w:space="0"/>
              <w:left w:val="single" w:color="000000" w:sz="4" w:space="0"/>
              <w:bottom w:val="single" w:color="000000" w:sz="4" w:space="0"/>
              <w:right w:val="single" w:color="000000" w:sz="8"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8" w:type="dxa"/>
            <w:tcBorders>
              <w:top w:val="single" w:color="000000" w:sz="4" w:space="0"/>
              <w:left w:val="single" w:color="000000" w:sz="8" w:space="0"/>
              <w:bottom w:val="single" w:color="000000" w:sz="4"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增值税销项税额</w:t>
            </w:r>
          </w:p>
        </w:tc>
        <w:tc>
          <w:tcPr>
            <w:tcW w:w="301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分部分项合计+措施合计+其他项目</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c>
          <w:tcPr>
            <w:tcW w:w="117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9</w:t>
            </w:r>
          </w:p>
        </w:tc>
        <w:tc>
          <w:tcPr>
            <w:tcW w:w="1855" w:type="dxa"/>
            <w:tcBorders>
              <w:top w:val="single" w:color="000000" w:sz="4" w:space="0"/>
              <w:left w:val="single" w:color="000000" w:sz="4" w:space="0"/>
              <w:bottom w:val="single" w:color="000000" w:sz="4"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633" w:type="dxa"/>
            <w:gridSpan w:val="5"/>
            <w:tcBorders>
              <w:top w:val="single" w:color="000000" w:sz="4" w:space="0"/>
              <w:left w:val="single" w:color="000000" w:sz="8" w:space="0"/>
              <w:bottom w:val="single" w:color="000000" w:sz="8" w:space="0"/>
              <w:right w:val="single" w:color="000000" w:sz="4" w:space="0"/>
            </w:tcBorders>
            <w:shd w:val="clear" w:color="FFFFFF"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    计</w:t>
            </w:r>
          </w:p>
        </w:tc>
        <w:tc>
          <w:tcPr>
            <w:tcW w:w="1855" w:type="dxa"/>
            <w:tcBorders>
              <w:top w:val="single" w:color="000000" w:sz="4" w:space="0"/>
              <w:left w:val="single" w:color="000000" w:sz="4" w:space="0"/>
              <w:bottom w:val="single" w:color="000000" w:sz="8" w:space="0"/>
              <w:right w:val="single" w:color="000000" w:sz="8" w:space="0"/>
            </w:tcBorders>
            <w:shd w:val="clear" w:color="FFFFFF" w:fill="FFFFFF"/>
            <w:noWrap w:val="0"/>
            <w:vAlign w:val="center"/>
          </w:tcPr>
          <w:p>
            <w:pPr>
              <w:jc w:val="right"/>
              <w:rPr>
                <w:rFonts w:hint="eastAsia" w:ascii="宋体" w:hAnsi="宋体" w:eastAsia="宋体" w:cs="宋体"/>
                <w:i w:val="0"/>
                <w:iCs w:val="0"/>
                <w:color w:val="000000"/>
                <w:sz w:val="18"/>
                <w:szCs w:val="18"/>
                <w:highlight w:val="none"/>
                <w:u w:val="none"/>
              </w:rPr>
            </w:pPr>
          </w:p>
        </w:tc>
      </w:tr>
    </w:tbl>
    <w:p>
      <w:pPr>
        <w:pStyle w:val="29"/>
        <w:rPr>
          <w:rFonts w:hint="default" w:ascii="宋体" w:hAnsi="宋体" w:eastAsia="宋体" w:cs="宋体"/>
          <w:b/>
          <w:bCs/>
          <w:color w:val="auto"/>
          <w:kern w:val="0"/>
          <w:sz w:val="24"/>
          <w:szCs w:val="24"/>
          <w:lang w:val="en-US" w:eastAsia="zh-CN" w:bidi="ar-SA"/>
        </w:rPr>
      </w:pPr>
    </w:p>
    <w:p>
      <w:pPr>
        <w:autoSpaceDE w:val="0"/>
        <w:autoSpaceDN w:val="0"/>
        <w:spacing w:line="480" w:lineRule="exact"/>
        <w:ind w:firstLine="560" w:firstLineChars="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项目</w:t>
      </w:r>
      <w:r>
        <w:rPr>
          <w:rFonts w:hint="eastAsia" w:asciiTheme="minorEastAsia" w:hAnsiTheme="minorEastAsia" w:eastAsiaTheme="minorEastAsia" w:cstheme="minorEastAsia"/>
          <w:b/>
          <w:bCs/>
          <w:sz w:val="28"/>
          <w:szCs w:val="28"/>
          <w:lang w:val="en-US" w:eastAsia="zh-CN"/>
        </w:rPr>
        <w:t>十六</w:t>
      </w:r>
      <w:r>
        <w:rPr>
          <w:rFonts w:hint="eastAsia" w:asciiTheme="minorEastAsia" w:hAnsiTheme="minorEastAsia" w:eastAsiaTheme="minorEastAsia" w:cstheme="minorEastAsia"/>
          <w:b/>
          <w:bCs/>
          <w:sz w:val="28"/>
          <w:szCs w:val="28"/>
        </w:rPr>
        <w:t>：</w:t>
      </w:r>
      <w:r>
        <w:rPr>
          <w:rFonts w:hint="eastAsia" w:asciiTheme="minorEastAsia" w:hAnsiTheme="minorEastAsia" w:eastAsiaTheme="minorEastAsia" w:cstheme="minorEastAsia"/>
          <w:b/>
          <w:bCs/>
          <w:sz w:val="28"/>
          <w:szCs w:val="28"/>
          <w:lang w:val="en-US" w:eastAsia="zh-CN"/>
        </w:rPr>
        <w:t>猎德</w:t>
      </w:r>
      <w:r>
        <w:rPr>
          <w:rFonts w:hint="eastAsia" w:asciiTheme="minorEastAsia" w:hAnsiTheme="minorEastAsia" w:eastAsiaTheme="minorEastAsia" w:cstheme="minorEastAsia"/>
          <w:b/>
          <w:bCs/>
          <w:sz w:val="28"/>
          <w:szCs w:val="28"/>
        </w:rPr>
        <w:t>分公司四期生化池电房回流泵变频器维修项目；</w:t>
      </w:r>
    </w:p>
    <w:tbl>
      <w:tblPr>
        <w:tblStyle w:val="21"/>
        <w:tblW w:w="4338" w:type="pct"/>
        <w:jc w:val="center"/>
        <w:tblLayout w:type="fixed"/>
        <w:tblCellMar>
          <w:top w:w="15" w:type="dxa"/>
          <w:left w:w="15" w:type="dxa"/>
          <w:bottom w:w="15" w:type="dxa"/>
          <w:right w:w="15" w:type="dxa"/>
        </w:tblCellMar>
      </w:tblPr>
      <w:tblGrid>
        <w:gridCol w:w="311"/>
        <w:gridCol w:w="1029"/>
        <w:gridCol w:w="4261"/>
        <w:gridCol w:w="879"/>
        <w:gridCol w:w="815"/>
        <w:gridCol w:w="1192"/>
      </w:tblGrid>
      <w:tr>
        <w:tblPrEx>
          <w:tblCellMar>
            <w:top w:w="15" w:type="dxa"/>
            <w:left w:w="15" w:type="dxa"/>
            <w:bottom w:w="15" w:type="dxa"/>
            <w:right w:w="15" w:type="dxa"/>
          </w:tblCellMar>
        </w:tblPrEx>
        <w:trPr>
          <w:trHeight w:val="372" w:hRule="atLeast"/>
          <w:jc w:val="center"/>
        </w:trPr>
        <w:tc>
          <w:tcPr>
            <w:tcW w:w="183" w:type="pct"/>
            <w:tcBorders>
              <w:top w:val="single" w:color="000000" w:sz="4" w:space="0"/>
              <w:left w:val="single" w:color="000000" w:sz="4" w:space="0"/>
              <w:right w:val="single" w:color="000000" w:sz="4" w:space="0"/>
            </w:tcBorders>
            <w:vAlign w:val="center"/>
          </w:tcPr>
          <w:p>
            <w:pPr>
              <w:spacing w:after="0" w:line="240" w:lineRule="auto"/>
              <w:jc w:val="center"/>
              <w:rPr>
                <w:rFonts w:ascii="宋体" w:hAnsi="宋体" w:cs="宋体"/>
                <w:b/>
                <w:bCs/>
                <w:kern w:val="0"/>
                <w:sz w:val="28"/>
                <w:szCs w:val="28"/>
              </w:rPr>
            </w:pPr>
            <w:r>
              <w:rPr>
                <w:rFonts w:hint="eastAsia" w:ascii="宋体" w:hAnsi="宋体" w:cs="宋体"/>
                <w:b/>
                <w:bCs/>
                <w:kern w:val="0"/>
                <w:sz w:val="28"/>
                <w:szCs w:val="28"/>
              </w:rPr>
              <w:t>序号</w:t>
            </w:r>
          </w:p>
        </w:tc>
        <w:tc>
          <w:tcPr>
            <w:tcW w:w="606" w:type="pct"/>
            <w:tcBorders>
              <w:top w:val="single" w:color="000000" w:sz="4" w:space="0"/>
              <w:left w:val="single" w:color="000000" w:sz="4" w:space="0"/>
              <w:right w:val="single" w:color="000000" w:sz="4" w:space="0"/>
            </w:tcBorders>
            <w:vAlign w:val="center"/>
          </w:tcPr>
          <w:p>
            <w:pPr>
              <w:spacing w:after="0" w:line="240" w:lineRule="auto"/>
              <w:jc w:val="center"/>
              <w:rPr>
                <w:rFonts w:hint="default" w:ascii="宋体" w:hAnsi="宋体" w:eastAsia="宋体" w:cs="宋体"/>
                <w:b/>
                <w:bCs/>
                <w:kern w:val="0"/>
                <w:sz w:val="28"/>
                <w:szCs w:val="28"/>
                <w:lang w:val="en-US" w:eastAsia="zh-CN"/>
              </w:rPr>
            </w:pPr>
            <w:r>
              <w:rPr>
                <w:rFonts w:hint="eastAsia" w:ascii="宋体" w:hAnsi="宋体" w:cs="宋体"/>
                <w:b/>
                <w:bCs/>
                <w:kern w:val="0"/>
                <w:sz w:val="28"/>
                <w:szCs w:val="28"/>
                <w:lang w:val="en-US" w:eastAsia="zh-CN"/>
              </w:rPr>
              <w:t>维修机器</w:t>
            </w:r>
          </w:p>
        </w:tc>
        <w:tc>
          <w:tcPr>
            <w:tcW w:w="2510" w:type="pct"/>
            <w:tcBorders>
              <w:top w:val="single" w:color="000000" w:sz="4" w:space="0"/>
              <w:left w:val="single" w:color="000000" w:sz="4" w:space="0"/>
              <w:right w:val="single" w:color="000000" w:sz="4" w:space="0"/>
            </w:tcBorders>
            <w:vAlign w:val="center"/>
          </w:tcPr>
          <w:p>
            <w:pPr>
              <w:spacing w:after="0" w:line="240" w:lineRule="auto"/>
              <w:jc w:val="center"/>
              <w:rPr>
                <w:rFonts w:hint="default" w:ascii="宋体" w:hAnsi="宋体" w:eastAsia="宋体" w:cs="宋体"/>
                <w:b/>
                <w:bCs/>
                <w:kern w:val="0"/>
                <w:sz w:val="28"/>
                <w:szCs w:val="28"/>
                <w:lang w:val="en-US" w:eastAsia="zh-CN"/>
              </w:rPr>
            </w:pPr>
            <w:r>
              <w:rPr>
                <w:rFonts w:hint="eastAsia" w:ascii="宋体" w:hAnsi="宋体" w:cs="宋体"/>
                <w:b/>
                <w:bCs/>
                <w:kern w:val="0"/>
                <w:sz w:val="28"/>
                <w:szCs w:val="28"/>
                <w:lang w:val="en-US" w:eastAsia="zh-CN"/>
              </w:rPr>
              <w:t>故障现象</w:t>
            </w:r>
          </w:p>
        </w:tc>
        <w:tc>
          <w:tcPr>
            <w:tcW w:w="517" w:type="pct"/>
            <w:tcBorders>
              <w:top w:val="single" w:color="000000" w:sz="4" w:space="0"/>
              <w:left w:val="single" w:color="000000" w:sz="4" w:space="0"/>
              <w:bottom w:val="single" w:color="auto" w:sz="4" w:space="0"/>
              <w:right w:val="single" w:color="000000" w:sz="4" w:space="0"/>
            </w:tcBorders>
            <w:vAlign w:val="center"/>
          </w:tcPr>
          <w:p>
            <w:pPr>
              <w:spacing w:after="0" w:line="240" w:lineRule="auto"/>
              <w:jc w:val="center"/>
              <w:rPr>
                <w:rFonts w:hint="eastAsia" w:ascii="宋体" w:hAnsi="宋体" w:eastAsia="宋体" w:cs="宋体"/>
                <w:b/>
                <w:bCs/>
                <w:kern w:val="0"/>
                <w:sz w:val="28"/>
                <w:szCs w:val="28"/>
                <w:lang w:val="en-US" w:eastAsia="zh-CN"/>
              </w:rPr>
            </w:pPr>
            <w:r>
              <w:rPr>
                <w:rFonts w:hint="eastAsia" w:ascii="宋体" w:hAnsi="宋体" w:cs="宋体"/>
                <w:b/>
                <w:bCs/>
                <w:kern w:val="0"/>
                <w:sz w:val="28"/>
                <w:szCs w:val="28"/>
                <w:lang w:val="en-US" w:eastAsia="zh-CN"/>
              </w:rPr>
              <w:t>数量（台）</w:t>
            </w:r>
          </w:p>
        </w:tc>
        <w:tc>
          <w:tcPr>
            <w:tcW w:w="480" w:type="pct"/>
            <w:tcBorders>
              <w:top w:val="single" w:color="000000" w:sz="4" w:space="0"/>
              <w:left w:val="single" w:color="000000" w:sz="4" w:space="0"/>
              <w:bottom w:val="single" w:color="auto" w:sz="4" w:space="0"/>
              <w:right w:val="single" w:color="000000" w:sz="4" w:space="0"/>
            </w:tcBorders>
            <w:vAlign w:val="center"/>
          </w:tcPr>
          <w:p>
            <w:pPr>
              <w:spacing w:after="0" w:line="240" w:lineRule="auto"/>
              <w:jc w:val="center"/>
              <w:rPr>
                <w:rFonts w:hint="default" w:ascii="宋体" w:hAnsi="宋体" w:eastAsia="宋体" w:cs="宋体"/>
                <w:b/>
                <w:bCs/>
                <w:kern w:val="0"/>
                <w:sz w:val="28"/>
                <w:szCs w:val="28"/>
                <w:lang w:val="en-US" w:eastAsia="zh-CN"/>
              </w:rPr>
            </w:pPr>
            <w:r>
              <w:rPr>
                <w:rFonts w:hint="eastAsia" w:ascii="宋体" w:hAnsi="宋体" w:cs="宋体"/>
                <w:b/>
                <w:bCs/>
                <w:kern w:val="0"/>
                <w:sz w:val="28"/>
                <w:szCs w:val="28"/>
                <w:lang w:val="en-US" w:eastAsia="zh-CN"/>
              </w:rPr>
              <w:t>含税单价</w:t>
            </w:r>
          </w:p>
        </w:tc>
        <w:tc>
          <w:tcPr>
            <w:tcW w:w="702" w:type="pct"/>
            <w:tcBorders>
              <w:top w:val="single" w:color="000000" w:sz="4" w:space="0"/>
              <w:left w:val="single" w:color="000000" w:sz="4" w:space="0"/>
              <w:bottom w:val="single" w:color="auto" w:sz="4" w:space="0"/>
              <w:right w:val="single" w:color="000000" w:sz="4" w:space="0"/>
            </w:tcBorders>
            <w:vAlign w:val="center"/>
          </w:tcPr>
          <w:p>
            <w:pPr>
              <w:spacing w:after="0" w:line="240" w:lineRule="auto"/>
              <w:jc w:val="center"/>
              <w:rPr>
                <w:rFonts w:hint="default" w:ascii="宋体" w:hAnsi="宋体" w:eastAsia="宋体" w:cs="宋体"/>
                <w:b/>
                <w:bCs/>
                <w:kern w:val="0"/>
                <w:sz w:val="28"/>
                <w:szCs w:val="28"/>
                <w:lang w:val="en-US" w:eastAsia="zh-CN"/>
              </w:rPr>
            </w:pPr>
            <w:r>
              <w:rPr>
                <w:rFonts w:hint="eastAsia" w:ascii="宋体" w:hAnsi="宋体" w:cs="宋体"/>
                <w:b/>
                <w:bCs/>
                <w:kern w:val="0"/>
                <w:sz w:val="28"/>
                <w:szCs w:val="28"/>
                <w:lang w:val="en-US" w:eastAsia="zh-CN"/>
              </w:rPr>
              <w:t>含税总价</w:t>
            </w:r>
          </w:p>
        </w:tc>
      </w:tr>
      <w:tr>
        <w:tblPrEx>
          <w:tblCellMar>
            <w:top w:w="15" w:type="dxa"/>
            <w:left w:w="15" w:type="dxa"/>
            <w:bottom w:w="15" w:type="dxa"/>
            <w:right w:w="15" w:type="dxa"/>
          </w:tblCellMar>
        </w:tblPrEx>
        <w:trPr>
          <w:trHeight w:val="600" w:hRule="atLeast"/>
          <w:jc w:val="center"/>
        </w:trPr>
        <w:tc>
          <w:tcPr>
            <w:tcW w:w="183" w:type="pct"/>
            <w:tcBorders>
              <w:top w:val="single" w:color="000000" w:sz="4" w:space="0"/>
              <w:left w:val="single" w:color="000000" w:sz="4" w:space="0"/>
              <w:bottom w:val="single" w:color="000000" w:sz="4" w:space="0"/>
              <w:right w:val="single" w:color="000000" w:sz="4" w:space="0"/>
            </w:tcBorders>
            <w:noWrap/>
            <w:vAlign w:val="center"/>
          </w:tcPr>
          <w:p>
            <w:pPr>
              <w:spacing w:after="0" w:line="240" w:lineRule="auto"/>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1</w:t>
            </w:r>
          </w:p>
        </w:tc>
        <w:tc>
          <w:tcPr>
            <w:tcW w:w="606" w:type="pct"/>
            <w:tcBorders>
              <w:top w:val="single" w:color="000000" w:sz="4" w:space="0"/>
              <w:left w:val="single" w:color="000000" w:sz="4" w:space="0"/>
              <w:bottom w:val="single" w:color="000000" w:sz="4" w:space="0"/>
              <w:right w:val="single" w:color="000000" w:sz="4" w:space="0"/>
            </w:tcBorders>
            <w:noWrap/>
            <w:vAlign w:val="center"/>
          </w:tcPr>
          <w:p>
            <w:pPr>
              <w:spacing w:after="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施耐德变频器</w:t>
            </w:r>
            <w:r>
              <w:rPr>
                <w:rFonts w:hint="eastAsia" w:ascii="宋体" w:hAnsi="宋体" w:eastAsia="宋体" w:cs="宋体"/>
                <w:sz w:val="21"/>
                <w:szCs w:val="21"/>
                <w:lang w:val="en-US" w:eastAsia="zh-CN"/>
              </w:rPr>
              <w:t>ATV71HD37N4Z</w:t>
            </w:r>
          </w:p>
        </w:tc>
        <w:tc>
          <w:tcPr>
            <w:tcW w:w="2510" w:type="pct"/>
            <w:tcBorders>
              <w:top w:val="single" w:color="000000" w:sz="4" w:space="0"/>
              <w:left w:val="single" w:color="000000" w:sz="4" w:space="0"/>
              <w:bottom w:val="single" w:color="000000" w:sz="4" w:space="0"/>
              <w:right w:val="single" w:color="auto" w:sz="4" w:space="0"/>
            </w:tcBorders>
            <w:noWrap/>
            <w:vAlign w:val="center"/>
          </w:tcPr>
          <w:p>
            <w:pPr>
              <w:numPr>
                <w:ilvl w:val="0"/>
                <w:numId w:val="23"/>
              </w:numPr>
              <w:spacing w:after="0" w:line="240" w:lineRule="auto"/>
              <w:jc w:val="both"/>
              <w:rPr>
                <w:rFonts w:hint="eastAsia" w:ascii="宋体" w:hAnsi="宋体" w:cs="宋体"/>
                <w:szCs w:val="21"/>
                <w:lang w:val="en-US" w:eastAsia="zh-CN"/>
              </w:rPr>
            </w:pPr>
            <w:r>
              <w:rPr>
                <w:rFonts w:hint="eastAsia" w:ascii="宋体" w:hAnsi="宋体" w:cs="宋体"/>
                <w:szCs w:val="21"/>
                <w:lang w:val="en-US" w:eastAsia="zh-CN"/>
              </w:rPr>
              <w:t>内部短路；</w:t>
            </w:r>
          </w:p>
          <w:p>
            <w:pPr>
              <w:pStyle w:val="2"/>
              <w:numPr>
                <w:ilvl w:val="-1"/>
                <w:numId w:val="0"/>
              </w:num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2、输入整流桥烧坏；</w:t>
            </w:r>
          </w:p>
          <w:p>
            <w:pPr>
              <w:pStyle w:val="2"/>
              <w:numPr>
                <w:ilvl w:val="-1"/>
                <w:numId w:val="0"/>
              </w:num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3、逆变模块烧坏；</w:t>
            </w:r>
          </w:p>
          <w:p>
            <w:pPr>
              <w:pStyle w:val="2"/>
              <w:numPr>
                <w:ilvl w:val="-1"/>
                <w:numId w:val="0"/>
              </w:num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4、电源驱动板烧坏；</w:t>
            </w:r>
          </w:p>
          <w:p>
            <w:pPr>
              <w:pStyle w:val="2"/>
              <w:numPr>
                <w:ilvl w:val="-1"/>
                <w:numId w:val="0"/>
              </w:num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5、散热风机老化。</w:t>
            </w:r>
          </w:p>
        </w:tc>
        <w:tc>
          <w:tcPr>
            <w:tcW w:w="517"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eastAsia" w:ascii="宋体" w:hAnsi="宋体" w:cs="宋体"/>
                <w:szCs w:val="21"/>
                <w:lang w:val="en-US" w:eastAsia="zh-CN"/>
              </w:rPr>
            </w:pPr>
            <w:r>
              <w:rPr>
                <w:rFonts w:hint="eastAsia" w:ascii="宋体" w:hAnsi="宋体" w:cs="宋体"/>
                <w:szCs w:val="21"/>
                <w:lang w:val="en-US" w:eastAsia="zh-CN"/>
              </w:rPr>
              <w:t>1</w:t>
            </w:r>
          </w:p>
        </w:tc>
        <w:tc>
          <w:tcPr>
            <w:tcW w:w="480"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eastAsia" w:ascii="宋体" w:hAnsi="宋体" w:cs="宋体"/>
                <w:szCs w:val="21"/>
                <w:lang w:val="en-US" w:eastAsia="zh-CN"/>
              </w:rPr>
            </w:pPr>
          </w:p>
        </w:tc>
        <w:tc>
          <w:tcPr>
            <w:tcW w:w="702"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eastAsia" w:ascii="宋体" w:hAnsi="宋体" w:cs="宋体"/>
                <w:kern w:val="0"/>
                <w:sz w:val="21"/>
                <w:szCs w:val="21"/>
              </w:rPr>
            </w:pPr>
          </w:p>
        </w:tc>
      </w:tr>
      <w:tr>
        <w:tblPrEx>
          <w:tblCellMar>
            <w:top w:w="15" w:type="dxa"/>
            <w:left w:w="15" w:type="dxa"/>
            <w:bottom w:w="15" w:type="dxa"/>
            <w:right w:w="15" w:type="dxa"/>
          </w:tblCellMar>
        </w:tblPrEx>
        <w:trPr>
          <w:trHeight w:val="600" w:hRule="atLeast"/>
          <w:jc w:val="center"/>
        </w:trPr>
        <w:tc>
          <w:tcPr>
            <w:tcW w:w="183" w:type="pct"/>
            <w:tcBorders>
              <w:top w:val="single" w:color="000000" w:sz="4" w:space="0"/>
              <w:left w:val="single" w:color="000000" w:sz="4" w:space="0"/>
              <w:bottom w:val="single" w:color="000000" w:sz="4" w:space="0"/>
              <w:right w:val="single" w:color="000000" w:sz="4" w:space="0"/>
            </w:tcBorders>
            <w:noWrap/>
            <w:vAlign w:val="center"/>
          </w:tcPr>
          <w:p>
            <w:pPr>
              <w:spacing w:after="0" w:line="240" w:lineRule="auto"/>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2</w:t>
            </w:r>
          </w:p>
        </w:tc>
        <w:tc>
          <w:tcPr>
            <w:tcW w:w="606" w:type="pct"/>
            <w:tcBorders>
              <w:top w:val="single" w:color="000000" w:sz="4" w:space="0"/>
              <w:left w:val="single" w:color="000000" w:sz="4" w:space="0"/>
              <w:bottom w:val="single" w:color="000000" w:sz="4" w:space="0"/>
              <w:right w:val="single" w:color="000000" w:sz="4" w:space="0"/>
            </w:tcBorders>
            <w:noWrap/>
            <w:vAlign w:val="center"/>
          </w:tcPr>
          <w:p>
            <w:pPr>
              <w:spacing w:after="0" w:line="240" w:lineRule="auto"/>
              <w:jc w:val="center"/>
              <w:rPr>
                <w:rFonts w:hint="eastAsia" w:ascii="宋体" w:hAnsi="宋体" w:cs="宋体"/>
                <w:sz w:val="21"/>
                <w:szCs w:val="21"/>
              </w:rPr>
            </w:pPr>
            <w:r>
              <w:rPr>
                <w:rFonts w:hint="eastAsia" w:ascii="宋体" w:hAnsi="宋体" w:eastAsia="宋体" w:cs="宋体"/>
                <w:sz w:val="21"/>
                <w:szCs w:val="21"/>
              </w:rPr>
              <w:t>施耐德变频器</w:t>
            </w:r>
            <w:r>
              <w:rPr>
                <w:rFonts w:hint="eastAsia" w:ascii="宋体" w:hAnsi="宋体" w:eastAsia="宋体" w:cs="宋体"/>
                <w:sz w:val="21"/>
                <w:szCs w:val="21"/>
                <w:lang w:val="en-US" w:eastAsia="zh-CN"/>
              </w:rPr>
              <w:t>ATV71HD55N4Z</w:t>
            </w:r>
          </w:p>
        </w:tc>
        <w:tc>
          <w:tcPr>
            <w:tcW w:w="2510" w:type="pct"/>
            <w:tcBorders>
              <w:top w:val="single" w:color="000000" w:sz="4" w:space="0"/>
              <w:left w:val="single" w:color="000000" w:sz="4" w:space="0"/>
              <w:bottom w:val="single" w:color="000000" w:sz="4" w:space="0"/>
              <w:right w:val="single" w:color="auto" w:sz="4" w:space="0"/>
            </w:tcBorders>
            <w:noWrap/>
            <w:vAlign w:val="center"/>
          </w:tcPr>
          <w:p>
            <w:pPr>
              <w:numPr>
                <w:ilvl w:val="-1"/>
                <w:numId w:val="0"/>
              </w:numPr>
              <w:spacing w:after="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1、报警抗阻故障；</w:t>
            </w:r>
          </w:p>
          <w:p>
            <w:pPr>
              <w:numPr>
                <w:ilvl w:val="-1"/>
                <w:numId w:val="0"/>
              </w:numPr>
              <w:spacing w:after="0" w:line="240" w:lineRule="auto"/>
              <w:ind w:firstLine="0" w:firstLineChars="0"/>
              <w:jc w:val="both"/>
              <w:rPr>
                <w:rFonts w:hint="eastAsia" w:ascii="宋体" w:hAnsi="宋体" w:cs="宋体"/>
                <w:szCs w:val="21"/>
                <w:lang w:val="en-US" w:eastAsia="zh-CN"/>
              </w:rPr>
            </w:pPr>
            <w:r>
              <w:rPr>
                <w:rFonts w:hint="eastAsia" w:ascii="宋体" w:hAnsi="宋体" w:cs="宋体"/>
                <w:szCs w:val="21"/>
                <w:lang w:val="en-US" w:eastAsia="zh-CN"/>
              </w:rPr>
              <w:t>2、电源驱动板烧坏；</w:t>
            </w:r>
          </w:p>
          <w:p>
            <w:pPr>
              <w:pStyle w:val="2"/>
              <w:numPr>
                <w:ilvl w:val="-1"/>
                <w:numId w:val="0"/>
              </w:numPr>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3、主板故障；</w:t>
            </w:r>
          </w:p>
          <w:p>
            <w:pPr>
              <w:spacing w:after="0" w:line="240" w:lineRule="auto"/>
              <w:jc w:val="both"/>
              <w:rPr>
                <w:rFonts w:hint="eastAsia" w:ascii="宋体" w:hAnsi="宋体" w:cs="宋体"/>
                <w:szCs w:val="21"/>
                <w:lang w:val="en-US" w:eastAsia="zh-CN"/>
              </w:rPr>
            </w:pPr>
            <w:r>
              <w:rPr>
                <w:rFonts w:hint="eastAsia" w:ascii="宋体" w:hAnsi="宋体" w:cs="宋体"/>
                <w:szCs w:val="21"/>
                <w:lang w:val="en-US" w:eastAsia="zh-CN"/>
              </w:rPr>
              <w:t>4、散热风机老化。</w:t>
            </w:r>
          </w:p>
        </w:tc>
        <w:tc>
          <w:tcPr>
            <w:tcW w:w="517"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eastAsia" w:ascii="宋体" w:hAnsi="宋体" w:cs="宋体"/>
                <w:szCs w:val="21"/>
                <w:lang w:val="en-US" w:eastAsia="zh-CN"/>
              </w:rPr>
            </w:pPr>
            <w:r>
              <w:rPr>
                <w:rFonts w:hint="eastAsia" w:ascii="宋体" w:hAnsi="宋体" w:cs="宋体"/>
                <w:szCs w:val="21"/>
                <w:lang w:val="en-US" w:eastAsia="zh-CN"/>
              </w:rPr>
              <w:t>1</w:t>
            </w:r>
          </w:p>
        </w:tc>
        <w:tc>
          <w:tcPr>
            <w:tcW w:w="480"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eastAsia" w:ascii="宋体" w:hAnsi="宋体" w:cs="宋体"/>
                <w:szCs w:val="21"/>
                <w:lang w:val="en-US" w:eastAsia="zh-CN"/>
              </w:rPr>
            </w:pPr>
          </w:p>
        </w:tc>
        <w:tc>
          <w:tcPr>
            <w:tcW w:w="702"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eastAsia" w:ascii="宋体" w:hAnsi="宋体" w:cs="宋体"/>
                <w:kern w:val="0"/>
                <w:sz w:val="21"/>
                <w:szCs w:val="21"/>
              </w:rPr>
            </w:pPr>
          </w:p>
        </w:tc>
      </w:tr>
      <w:tr>
        <w:tblPrEx>
          <w:tblCellMar>
            <w:top w:w="15" w:type="dxa"/>
            <w:left w:w="15" w:type="dxa"/>
            <w:bottom w:w="15" w:type="dxa"/>
            <w:right w:w="15" w:type="dxa"/>
          </w:tblCellMar>
        </w:tblPrEx>
        <w:trPr>
          <w:trHeight w:val="600" w:hRule="atLeast"/>
          <w:jc w:val="center"/>
        </w:trPr>
        <w:tc>
          <w:tcPr>
            <w:tcW w:w="183" w:type="pct"/>
            <w:tcBorders>
              <w:top w:val="single" w:color="000000" w:sz="4" w:space="0"/>
              <w:left w:val="single" w:color="000000" w:sz="4" w:space="0"/>
              <w:bottom w:val="single" w:color="000000" w:sz="4" w:space="0"/>
              <w:right w:val="single" w:color="000000" w:sz="4" w:space="0"/>
            </w:tcBorders>
            <w:noWrap/>
            <w:vAlign w:val="center"/>
          </w:tcPr>
          <w:p>
            <w:pPr>
              <w:spacing w:after="0" w:line="240" w:lineRule="auto"/>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3</w:t>
            </w:r>
          </w:p>
        </w:tc>
        <w:tc>
          <w:tcPr>
            <w:tcW w:w="606" w:type="pct"/>
            <w:tcBorders>
              <w:top w:val="single" w:color="000000" w:sz="4" w:space="0"/>
              <w:left w:val="single" w:color="000000" w:sz="4" w:space="0"/>
              <w:bottom w:val="single" w:color="000000" w:sz="4" w:space="0"/>
              <w:right w:val="single" w:color="000000" w:sz="4" w:space="0"/>
            </w:tcBorders>
            <w:noWrap/>
            <w:vAlign w:val="center"/>
          </w:tcPr>
          <w:p>
            <w:pPr>
              <w:spacing w:after="0" w:line="240" w:lineRule="auto"/>
              <w:jc w:val="center"/>
              <w:rPr>
                <w:rFonts w:hint="eastAsia" w:ascii="宋体" w:hAnsi="宋体" w:cs="宋体"/>
                <w:sz w:val="21"/>
                <w:szCs w:val="21"/>
              </w:rPr>
            </w:pPr>
            <w:r>
              <w:rPr>
                <w:rFonts w:hint="eastAsia" w:ascii="宋体" w:hAnsi="宋体" w:eastAsia="宋体" w:cs="宋体"/>
                <w:sz w:val="21"/>
                <w:szCs w:val="21"/>
              </w:rPr>
              <w:t>施耐德变频器</w:t>
            </w:r>
            <w:r>
              <w:rPr>
                <w:rFonts w:hint="eastAsia" w:ascii="宋体" w:hAnsi="宋体" w:eastAsia="宋体" w:cs="宋体"/>
                <w:sz w:val="21"/>
                <w:szCs w:val="21"/>
                <w:lang w:val="en-US" w:eastAsia="zh-CN"/>
              </w:rPr>
              <w:t>ATV71HD30N4Z</w:t>
            </w:r>
          </w:p>
        </w:tc>
        <w:tc>
          <w:tcPr>
            <w:tcW w:w="2510" w:type="pct"/>
            <w:tcBorders>
              <w:top w:val="single" w:color="000000" w:sz="4" w:space="0"/>
              <w:left w:val="single" w:color="000000" w:sz="4" w:space="0"/>
              <w:bottom w:val="single" w:color="000000" w:sz="4" w:space="0"/>
              <w:right w:val="single" w:color="auto" w:sz="4" w:space="0"/>
            </w:tcBorders>
            <w:noWrap/>
            <w:vAlign w:val="center"/>
          </w:tcPr>
          <w:p>
            <w:pPr>
              <w:pStyle w:val="2"/>
              <w:numPr>
                <w:ilvl w:val="-1"/>
                <w:numId w:val="0"/>
              </w:numPr>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1、输入整流桥烧坏；</w:t>
            </w:r>
          </w:p>
          <w:p>
            <w:pPr>
              <w:pStyle w:val="2"/>
              <w:numPr>
                <w:ilvl w:val="-1"/>
                <w:numId w:val="0"/>
              </w:numPr>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2、逆变模块烧坏；</w:t>
            </w:r>
          </w:p>
          <w:p>
            <w:pPr>
              <w:numPr>
                <w:ilvl w:val="-1"/>
                <w:numId w:val="0"/>
              </w:numPr>
              <w:spacing w:after="0" w:line="24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3、电源驱动板烧坏；</w:t>
            </w:r>
          </w:p>
          <w:p>
            <w:pPr>
              <w:spacing w:after="0" w:line="240" w:lineRule="auto"/>
              <w:jc w:val="both"/>
              <w:rPr>
                <w:rFonts w:hint="eastAsia" w:ascii="宋体" w:hAnsi="宋体" w:cs="宋体"/>
                <w:szCs w:val="21"/>
                <w:lang w:val="en-US" w:eastAsia="zh-CN"/>
              </w:rPr>
            </w:pPr>
            <w:r>
              <w:rPr>
                <w:rFonts w:hint="eastAsia" w:ascii="宋体" w:hAnsi="宋体" w:eastAsia="宋体" w:cs="宋体"/>
                <w:sz w:val="21"/>
                <w:szCs w:val="21"/>
                <w:lang w:val="en-US" w:eastAsia="zh-CN"/>
              </w:rPr>
              <w:t>4、散热风机老化。</w:t>
            </w:r>
          </w:p>
        </w:tc>
        <w:tc>
          <w:tcPr>
            <w:tcW w:w="517"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eastAsia" w:ascii="宋体" w:hAnsi="宋体" w:cs="宋体"/>
                <w:szCs w:val="21"/>
                <w:lang w:val="en-US" w:eastAsia="zh-CN"/>
              </w:rPr>
            </w:pPr>
            <w:r>
              <w:rPr>
                <w:rFonts w:hint="eastAsia" w:ascii="宋体" w:hAnsi="宋体" w:cs="宋体"/>
                <w:szCs w:val="21"/>
                <w:lang w:val="en-US" w:eastAsia="zh-CN"/>
              </w:rPr>
              <w:t>1</w:t>
            </w:r>
          </w:p>
        </w:tc>
        <w:tc>
          <w:tcPr>
            <w:tcW w:w="480"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eastAsia" w:ascii="宋体" w:hAnsi="宋体" w:cs="宋体"/>
                <w:szCs w:val="21"/>
                <w:lang w:val="en-US" w:eastAsia="zh-CN"/>
              </w:rPr>
            </w:pPr>
          </w:p>
        </w:tc>
        <w:tc>
          <w:tcPr>
            <w:tcW w:w="702"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eastAsia" w:ascii="宋体" w:hAnsi="宋体" w:cs="宋体"/>
                <w:kern w:val="0"/>
                <w:sz w:val="21"/>
                <w:szCs w:val="21"/>
              </w:rPr>
            </w:pPr>
          </w:p>
        </w:tc>
      </w:tr>
      <w:tr>
        <w:tblPrEx>
          <w:tblCellMar>
            <w:top w:w="15" w:type="dxa"/>
            <w:left w:w="15" w:type="dxa"/>
            <w:bottom w:w="15" w:type="dxa"/>
            <w:right w:w="15" w:type="dxa"/>
          </w:tblCellMar>
        </w:tblPrEx>
        <w:trPr>
          <w:trHeight w:val="600" w:hRule="atLeast"/>
          <w:jc w:val="center"/>
        </w:trPr>
        <w:tc>
          <w:tcPr>
            <w:tcW w:w="183" w:type="pct"/>
            <w:tcBorders>
              <w:top w:val="single" w:color="000000" w:sz="4" w:space="0"/>
              <w:left w:val="single" w:color="000000" w:sz="4" w:space="0"/>
              <w:bottom w:val="single" w:color="000000" w:sz="4" w:space="0"/>
              <w:right w:val="single" w:color="000000" w:sz="4" w:space="0"/>
            </w:tcBorders>
            <w:noWrap/>
            <w:vAlign w:val="center"/>
          </w:tcPr>
          <w:p>
            <w:pPr>
              <w:spacing w:after="0" w:line="240" w:lineRule="auto"/>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4</w:t>
            </w:r>
          </w:p>
        </w:tc>
        <w:tc>
          <w:tcPr>
            <w:tcW w:w="606" w:type="pct"/>
            <w:tcBorders>
              <w:top w:val="single" w:color="000000" w:sz="4" w:space="0"/>
              <w:left w:val="single" w:color="000000" w:sz="4" w:space="0"/>
              <w:bottom w:val="single" w:color="000000" w:sz="4" w:space="0"/>
              <w:right w:val="single" w:color="000000" w:sz="4" w:space="0"/>
            </w:tcBorders>
            <w:noWrap/>
            <w:vAlign w:val="center"/>
          </w:tcPr>
          <w:p>
            <w:pPr>
              <w:spacing w:after="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ABB变频器ACS800-04-0040-3</w:t>
            </w:r>
            <w:r>
              <w:rPr>
                <w:rFonts w:hint="eastAsia" w:ascii="宋体" w:hAnsi="宋体" w:eastAsia="宋体" w:cs="宋体"/>
                <w:sz w:val="21"/>
                <w:szCs w:val="21"/>
                <w:lang w:val="en-US" w:eastAsia="zh-CN"/>
              </w:rPr>
              <w:t>+P901</w:t>
            </w:r>
          </w:p>
        </w:tc>
        <w:tc>
          <w:tcPr>
            <w:tcW w:w="2510" w:type="pct"/>
            <w:tcBorders>
              <w:top w:val="single" w:color="000000" w:sz="4" w:space="0"/>
              <w:left w:val="single" w:color="000000" w:sz="4" w:space="0"/>
              <w:bottom w:val="single" w:color="000000" w:sz="4" w:space="0"/>
              <w:right w:val="single" w:color="auto" w:sz="4" w:space="0"/>
            </w:tcBorders>
            <w:noWrap/>
            <w:vAlign w:val="center"/>
          </w:tcPr>
          <w:p>
            <w:pPr>
              <w:pStyle w:val="2"/>
              <w:numPr>
                <w:ilvl w:val="-1"/>
                <w:numId w:val="0"/>
              </w:numPr>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1、输入模块烧坏；</w:t>
            </w:r>
          </w:p>
          <w:p>
            <w:pPr>
              <w:pStyle w:val="2"/>
              <w:numPr>
                <w:ilvl w:val="-1"/>
                <w:numId w:val="0"/>
              </w:numPr>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2、输出模块烧坏；</w:t>
            </w:r>
          </w:p>
          <w:p>
            <w:pPr>
              <w:numPr>
                <w:ilvl w:val="-1"/>
                <w:numId w:val="0"/>
              </w:numPr>
              <w:spacing w:after="0" w:line="24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3、电源驱动板故障；</w:t>
            </w:r>
          </w:p>
          <w:p>
            <w:pPr>
              <w:pStyle w:val="2"/>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4、散热风机老化。</w:t>
            </w:r>
          </w:p>
          <w:p>
            <w:pPr>
              <w:spacing w:after="0" w:line="240" w:lineRule="auto"/>
              <w:jc w:val="center"/>
              <w:rPr>
                <w:rFonts w:hint="eastAsia" w:ascii="宋体" w:hAnsi="宋体" w:cs="宋体"/>
                <w:szCs w:val="21"/>
                <w:lang w:val="en-US" w:eastAsia="zh-CN"/>
              </w:rPr>
            </w:pPr>
          </w:p>
        </w:tc>
        <w:tc>
          <w:tcPr>
            <w:tcW w:w="517"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eastAsia" w:ascii="宋体" w:hAnsi="宋体" w:cs="宋体"/>
                <w:szCs w:val="21"/>
                <w:lang w:val="en-US" w:eastAsia="zh-CN"/>
              </w:rPr>
            </w:pPr>
            <w:r>
              <w:rPr>
                <w:rFonts w:hint="eastAsia" w:ascii="宋体" w:hAnsi="宋体" w:cs="宋体"/>
                <w:szCs w:val="21"/>
                <w:lang w:val="en-US" w:eastAsia="zh-CN"/>
              </w:rPr>
              <w:t>1</w:t>
            </w:r>
          </w:p>
        </w:tc>
        <w:tc>
          <w:tcPr>
            <w:tcW w:w="480"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eastAsia" w:ascii="宋体" w:hAnsi="宋体" w:cs="宋体"/>
                <w:szCs w:val="21"/>
                <w:lang w:val="en-US" w:eastAsia="zh-CN"/>
              </w:rPr>
            </w:pPr>
          </w:p>
        </w:tc>
        <w:tc>
          <w:tcPr>
            <w:tcW w:w="702"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eastAsia" w:ascii="宋体" w:hAnsi="宋体" w:cs="宋体"/>
                <w:kern w:val="0"/>
                <w:sz w:val="21"/>
                <w:szCs w:val="21"/>
              </w:rPr>
            </w:pPr>
          </w:p>
        </w:tc>
      </w:tr>
      <w:tr>
        <w:tblPrEx>
          <w:tblCellMar>
            <w:top w:w="15" w:type="dxa"/>
            <w:left w:w="15" w:type="dxa"/>
            <w:bottom w:w="15" w:type="dxa"/>
            <w:right w:w="15" w:type="dxa"/>
          </w:tblCellMar>
        </w:tblPrEx>
        <w:trPr>
          <w:trHeight w:val="600" w:hRule="atLeast"/>
          <w:jc w:val="center"/>
        </w:trPr>
        <w:tc>
          <w:tcPr>
            <w:tcW w:w="4297" w:type="pct"/>
            <w:gridSpan w:val="5"/>
            <w:tcBorders>
              <w:top w:val="single" w:color="000000" w:sz="4" w:space="0"/>
              <w:left w:val="single" w:color="000000" w:sz="4" w:space="0"/>
              <w:bottom w:val="single" w:color="000000" w:sz="4" w:space="0"/>
              <w:right w:val="single" w:color="auto" w:sz="4" w:space="0"/>
            </w:tcBorders>
            <w:noWrap/>
            <w:vAlign w:val="center"/>
          </w:tcPr>
          <w:p>
            <w:pPr>
              <w:spacing w:after="0" w:line="240" w:lineRule="auto"/>
              <w:jc w:val="center"/>
              <w:rPr>
                <w:rFonts w:hint="default"/>
                <w:szCs w:val="21"/>
                <w:lang w:val="en-US" w:eastAsia="zh-CN"/>
              </w:rPr>
            </w:pPr>
            <w:r>
              <w:rPr>
                <w:rFonts w:hint="eastAsia"/>
                <w:szCs w:val="21"/>
                <w:lang w:val="en-US" w:eastAsia="zh-CN"/>
              </w:rPr>
              <w:t>合计</w:t>
            </w:r>
          </w:p>
        </w:tc>
        <w:tc>
          <w:tcPr>
            <w:tcW w:w="702"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宋体" w:hAnsi="宋体" w:cs="宋体"/>
                <w:kern w:val="0"/>
                <w:sz w:val="21"/>
                <w:szCs w:val="21"/>
              </w:rPr>
            </w:pPr>
          </w:p>
        </w:tc>
      </w:tr>
    </w:tbl>
    <w:p>
      <w:pPr>
        <w:pStyle w:val="2"/>
        <w:rPr>
          <w:rFonts w:hint="eastAsia"/>
        </w:rPr>
      </w:pPr>
    </w:p>
    <w:p>
      <w:pPr>
        <w:autoSpaceDE w:val="0"/>
        <w:autoSpaceDN w:val="0"/>
        <w:spacing w:line="480" w:lineRule="exact"/>
        <w:ind w:firstLine="560" w:firstLineChars="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项目</w:t>
      </w:r>
      <w:r>
        <w:rPr>
          <w:rFonts w:hint="eastAsia" w:asciiTheme="minorEastAsia" w:hAnsiTheme="minorEastAsia" w:eastAsiaTheme="minorEastAsia" w:cstheme="minorEastAsia"/>
          <w:b/>
          <w:bCs/>
          <w:sz w:val="28"/>
          <w:szCs w:val="28"/>
          <w:lang w:val="en-US" w:eastAsia="zh-CN"/>
        </w:rPr>
        <w:t>十七</w:t>
      </w:r>
      <w:r>
        <w:rPr>
          <w:rFonts w:hint="eastAsia" w:asciiTheme="minorEastAsia" w:hAnsiTheme="minorEastAsia" w:eastAsiaTheme="minorEastAsia" w:cstheme="minorEastAsia"/>
          <w:b/>
          <w:bCs/>
          <w:sz w:val="28"/>
          <w:szCs w:val="28"/>
        </w:rPr>
        <w:t>：</w:t>
      </w:r>
      <w:r>
        <w:rPr>
          <w:rFonts w:hint="eastAsia" w:asciiTheme="minorEastAsia" w:hAnsiTheme="minorEastAsia" w:eastAsiaTheme="minorEastAsia" w:cstheme="minorEastAsia"/>
          <w:b/>
          <w:bCs/>
          <w:sz w:val="28"/>
          <w:szCs w:val="28"/>
          <w:lang w:val="en-US" w:eastAsia="zh-CN"/>
        </w:rPr>
        <w:t>猎德</w:t>
      </w:r>
      <w:r>
        <w:rPr>
          <w:rFonts w:hint="eastAsia" w:asciiTheme="minorEastAsia" w:hAnsiTheme="minorEastAsia" w:eastAsiaTheme="minorEastAsia" w:cstheme="minorEastAsia"/>
          <w:b/>
          <w:bCs/>
          <w:sz w:val="28"/>
          <w:szCs w:val="28"/>
        </w:rPr>
        <w:t>分公司水区一班汽油发电机维修项目；</w:t>
      </w:r>
    </w:p>
    <w:p>
      <w:pPr>
        <w:pStyle w:val="2"/>
        <w:rPr>
          <w:rFonts w:hint="eastAsia"/>
        </w:rPr>
      </w:pPr>
    </w:p>
    <w:tbl>
      <w:tblPr>
        <w:tblStyle w:val="21"/>
        <w:tblW w:w="4995" w:type="pct"/>
        <w:jc w:val="center"/>
        <w:tblLayout w:type="fixed"/>
        <w:tblCellMar>
          <w:top w:w="15" w:type="dxa"/>
          <w:left w:w="15" w:type="dxa"/>
          <w:bottom w:w="15" w:type="dxa"/>
          <w:right w:w="15" w:type="dxa"/>
        </w:tblCellMar>
      </w:tblPr>
      <w:tblGrid>
        <w:gridCol w:w="311"/>
        <w:gridCol w:w="1029"/>
        <w:gridCol w:w="4262"/>
        <w:gridCol w:w="1285"/>
        <w:gridCol w:w="879"/>
        <w:gridCol w:w="815"/>
        <w:gridCol w:w="1192"/>
      </w:tblGrid>
      <w:tr>
        <w:tblPrEx>
          <w:tblCellMar>
            <w:top w:w="15" w:type="dxa"/>
            <w:left w:w="15" w:type="dxa"/>
            <w:bottom w:w="15" w:type="dxa"/>
            <w:right w:w="15" w:type="dxa"/>
          </w:tblCellMar>
        </w:tblPrEx>
        <w:trPr>
          <w:trHeight w:val="372" w:hRule="atLeast"/>
          <w:jc w:val="center"/>
        </w:trPr>
        <w:tc>
          <w:tcPr>
            <w:tcW w:w="159" w:type="pct"/>
            <w:tcBorders>
              <w:top w:val="single" w:color="000000" w:sz="4" w:space="0"/>
              <w:left w:val="single" w:color="000000" w:sz="4" w:space="0"/>
              <w:right w:val="single" w:color="000000" w:sz="4" w:space="0"/>
            </w:tcBorders>
            <w:vAlign w:val="center"/>
          </w:tcPr>
          <w:p>
            <w:pPr>
              <w:spacing w:after="0" w:line="240" w:lineRule="auto"/>
              <w:jc w:val="center"/>
              <w:rPr>
                <w:rFonts w:ascii="宋体" w:hAnsi="宋体" w:cs="宋体"/>
                <w:b/>
                <w:bCs/>
                <w:kern w:val="0"/>
                <w:sz w:val="28"/>
                <w:szCs w:val="28"/>
              </w:rPr>
            </w:pPr>
            <w:r>
              <w:rPr>
                <w:rFonts w:hint="eastAsia" w:ascii="宋体" w:hAnsi="宋体" w:cs="宋体"/>
                <w:b/>
                <w:bCs/>
                <w:kern w:val="0"/>
                <w:sz w:val="28"/>
                <w:szCs w:val="28"/>
              </w:rPr>
              <w:t>序号</w:t>
            </w:r>
          </w:p>
        </w:tc>
        <w:tc>
          <w:tcPr>
            <w:tcW w:w="526" w:type="pct"/>
            <w:tcBorders>
              <w:top w:val="single" w:color="000000" w:sz="4" w:space="0"/>
              <w:left w:val="single" w:color="000000" w:sz="4" w:space="0"/>
              <w:right w:val="single" w:color="000000" w:sz="4" w:space="0"/>
            </w:tcBorders>
            <w:vAlign w:val="center"/>
          </w:tcPr>
          <w:p>
            <w:pPr>
              <w:spacing w:after="0" w:line="240" w:lineRule="auto"/>
              <w:jc w:val="center"/>
              <w:rPr>
                <w:rFonts w:ascii="宋体" w:hAnsi="宋体" w:cs="宋体"/>
                <w:b/>
                <w:bCs/>
                <w:kern w:val="0"/>
                <w:sz w:val="28"/>
                <w:szCs w:val="28"/>
              </w:rPr>
            </w:pPr>
            <w:r>
              <w:rPr>
                <w:rFonts w:hint="eastAsia" w:ascii="宋体" w:hAnsi="宋体" w:cs="宋体"/>
                <w:b/>
                <w:bCs/>
                <w:kern w:val="0"/>
                <w:sz w:val="28"/>
                <w:szCs w:val="28"/>
              </w:rPr>
              <w:t>名称</w:t>
            </w:r>
          </w:p>
        </w:tc>
        <w:tc>
          <w:tcPr>
            <w:tcW w:w="2180" w:type="pct"/>
            <w:tcBorders>
              <w:top w:val="single" w:color="000000" w:sz="4" w:space="0"/>
              <w:left w:val="single" w:color="000000" w:sz="4" w:space="0"/>
              <w:right w:val="single" w:color="000000" w:sz="4" w:space="0"/>
            </w:tcBorders>
            <w:vAlign w:val="center"/>
          </w:tcPr>
          <w:p>
            <w:pPr>
              <w:spacing w:after="0" w:line="240" w:lineRule="auto"/>
              <w:jc w:val="center"/>
              <w:rPr>
                <w:rFonts w:ascii="宋体" w:hAnsi="宋体" w:cs="宋体"/>
                <w:b/>
                <w:bCs/>
                <w:kern w:val="0"/>
                <w:sz w:val="28"/>
                <w:szCs w:val="28"/>
              </w:rPr>
            </w:pPr>
            <w:r>
              <w:rPr>
                <w:rFonts w:hint="eastAsia" w:ascii="宋体" w:hAnsi="宋体" w:cs="宋体"/>
                <w:b/>
                <w:bCs/>
                <w:kern w:val="0"/>
                <w:sz w:val="28"/>
                <w:szCs w:val="28"/>
              </w:rPr>
              <w:t>主要实施内容</w:t>
            </w:r>
          </w:p>
        </w:tc>
        <w:tc>
          <w:tcPr>
            <w:tcW w:w="657" w:type="pct"/>
            <w:tcBorders>
              <w:top w:val="single" w:color="000000" w:sz="4" w:space="0"/>
              <w:left w:val="single" w:color="000000" w:sz="4" w:space="0"/>
              <w:bottom w:val="single" w:color="auto" w:sz="4" w:space="0"/>
              <w:right w:val="single" w:color="000000" w:sz="4" w:space="0"/>
            </w:tcBorders>
            <w:vAlign w:val="center"/>
          </w:tcPr>
          <w:p>
            <w:pPr>
              <w:spacing w:after="0" w:line="240" w:lineRule="auto"/>
              <w:jc w:val="center"/>
              <w:rPr>
                <w:rFonts w:hint="eastAsia" w:ascii="宋体" w:hAnsi="宋体" w:eastAsia="宋体" w:cs="宋体"/>
                <w:b/>
                <w:bCs/>
                <w:kern w:val="0"/>
                <w:sz w:val="28"/>
                <w:szCs w:val="28"/>
                <w:lang w:val="en-US" w:eastAsia="zh-CN"/>
              </w:rPr>
            </w:pPr>
            <w:r>
              <w:rPr>
                <w:rFonts w:hint="eastAsia" w:ascii="宋体" w:hAnsi="宋体" w:cs="宋体"/>
                <w:b/>
                <w:bCs/>
                <w:kern w:val="0"/>
                <w:sz w:val="28"/>
                <w:szCs w:val="28"/>
                <w:lang w:val="en-US" w:eastAsia="zh-CN"/>
              </w:rPr>
              <w:t>数量</w:t>
            </w:r>
          </w:p>
        </w:tc>
        <w:tc>
          <w:tcPr>
            <w:tcW w:w="449" w:type="pct"/>
            <w:tcBorders>
              <w:top w:val="single" w:color="000000" w:sz="4" w:space="0"/>
              <w:left w:val="single" w:color="000000" w:sz="4" w:space="0"/>
              <w:bottom w:val="single" w:color="auto" w:sz="4" w:space="0"/>
              <w:right w:val="single" w:color="000000" w:sz="4" w:space="0"/>
            </w:tcBorders>
            <w:vAlign w:val="center"/>
          </w:tcPr>
          <w:p>
            <w:pPr>
              <w:spacing w:after="0" w:line="240" w:lineRule="auto"/>
              <w:jc w:val="center"/>
              <w:rPr>
                <w:rFonts w:hint="eastAsia" w:ascii="宋体" w:hAnsi="宋体" w:eastAsia="宋体" w:cs="宋体"/>
                <w:b/>
                <w:bCs/>
                <w:kern w:val="0"/>
                <w:sz w:val="28"/>
                <w:szCs w:val="28"/>
                <w:lang w:val="en-US" w:eastAsia="zh-CN"/>
              </w:rPr>
            </w:pPr>
            <w:r>
              <w:rPr>
                <w:rFonts w:hint="eastAsia" w:ascii="宋体" w:hAnsi="宋体" w:cs="宋体"/>
                <w:b/>
                <w:bCs/>
                <w:kern w:val="0"/>
                <w:sz w:val="28"/>
                <w:szCs w:val="28"/>
                <w:lang w:val="en-US" w:eastAsia="zh-CN"/>
              </w:rPr>
              <w:t>单位</w:t>
            </w:r>
          </w:p>
        </w:tc>
        <w:tc>
          <w:tcPr>
            <w:tcW w:w="416" w:type="pct"/>
            <w:tcBorders>
              <w:top w:val="single" w:color="000000" w:sz="4" w:space="0"/>
              <w:left w:val="single" w:color="000000" w:sz="4" w:space="0"/>
              <w:bottom w:val="single" w:color="auto" w:sz="4" w:space="0"/>
              <w:right w:val="single" w:color="000000" w:sz="4" w:space="0"/>
            </w:tcBorders>
            <w:vAlign w:val="center"/>
          </w:tcPr>
          <w:p>
            <w:pPr>
              <w:spacing w:after="0" w:line="240" w:lineRule="auto"/>
              <w:jc w:val="center"/>
              <w:rPr>
                <w:rFonts w:hint="default" w:ascii="宋体" w:hAnsi="宋体" w:eastAsia="宋体" w:cs="宋体"/>
                <w:b/>
                <w:bCs/>
                <w:kern w:val="0"/>
                <w:sz w:val="28"/>
                <w:szCs w:val="28"/>
                <w:lang w:val="en-US" w:eastAsia="zh-CN"/>
              </w:rPr>
            </w:pPr>
            <w:r>
              <w:rPr>
                <w:rFonts w:hint="eastAsia" w:ascii="宋体" w:hAnsi="宋体" w:cs="宋体"/>
                <w:b/>
                <w:bCs/>
                <w:kern w:val="0"/>
                <w:sz w:val="28"/>
                <w:szCs w:val="28"/>
                <w:lang w:val="en-US" w:eastAsia="zh-CN"/>
              </w:rPr>
              <w:t>含税单价</w:t>
            </w:r>
          </w:p>
        </w:tc>
        <w:tc>
          <w:tcPr>
            <w:tcW w:w="609" w:type="pct"/>
            <w:tcBorders>
              <w:top w:val="single" w:color="000000" w:sz="4" w:space="0"/>
              <w:left w:val="single" w:color="000000" w:sz="4" w:space="0"/>
              <w:bottom w:val="single" w:color="auto" w:sz="4" w:space="0"/>
              <w:right w:val="single" w:color="000000" w:sz="4" w:space="0"/>
            </w:tcBorders>
            <w:vAlign w:val="center"/>
          </w:tcPr>
          <w:p>
            <w:pPr>
              <w:spacing w:after="0" w:line="240" w:lineRule="auto"/>
              <w:jc w:val="center"/>
              <w:rPr>
                <w:rFonts w:hint="default" w:ascii="宋体" w:hAnsi="宋体" w:eastAsia="宋体" w:cs="宋体"/>
                <w:b/>
                <w:bCs/>
                <w:kern w:val="0"/>
                <w:sz w:val="28"/>
                <w:szCs w:val="28"/>
                <w:lang w:val="en-US" w:eastAsia="zh-CN"/>
              </w:rPr>
            </w:pPr>
            <w:r>
              <w:rPr>
                <w:rFonts w:hint="eastAsia" w:ascii="宋体" w:hAnsi="宋体" w:cs="宋体"/>
                <w:b/>
                <w:bCs/>
                <w:kern w:val="0"/>
                <w:sz w:val="28"/>
                <w:szCs w:val="28"/>
                <w:lang w:val="en-US" w:eastAsia="zh-CN"/>
              </w:rPr>
              <w:t>含税总价</w:t>
            </w:r>
          </w:p>
        </w:tc>
      </w:tr>
      <w:tr>
        <w:tblPrEx>
          <w:tblCellMar>
            <w:top w:w="15" w:type="dxa"/>
            <w:left w:w="15" w:type="dxa"/>
            <w:bottom w:w="15" w:type="dxa"/>
            <w:right w:w="15" w:type="dxa"/>
          </w:tblCellMar>
        </w:tblPrEx>
        <w:trPr>
          <w:trHeight w:val="600" w:hRule="atLeast"/>
          <w:jc w:val="center"/>
        </w:trPr>
        <w:tc>
          <w:tcPr>
            <w:tcW w:w="159" w:type="pct"/>
            <w:tcBorders>
              <w:top w:val="single" w:color="000000" w:sz="4" w:space="0"/>
              <w:left w:val="single" w:color="000000" w:sz="4" w:space="0"/>
              <w:bottom w:val="single" w:color="000000" w:sz="4" w:space="0"/>
              <w:right w:val="single" w:color="000000" w:sz="4" w:space="0"/>
            </w:tcBorders>
            <w:noWrap/>
            <w:vAlign w:val="center"/>
          </w:tcPr>
          <w:p>
            <w:pPr>
              <w:spacing w:after="0" w:line="240" w:lineRule="auto"/>
              <w:jc w:val="center"/>
              <w:rPr>
                <w:rFonts w:ascii="宋体" w:hAnsi="宋体" w:cs="宋体"/>
                <w:kern w:val="0"/>
                <w:sz w:val="20"/>
                <w:szCs w:val="20"/>
              </w:rPr>
            </w:pPr>
            <w:r>
              <w:rPr>
                <w:rFonts w:hint="eastAsia" w:ascii="宋体" w:hAnsi="宋体" w:cs="宋体"/>
                <w:kern w:val="0"/>
                <w:sz w:val="20"/>
                <w:szCs w:val="20"/>
              </w:rPr>
              <w:t>2</w:t>
            </w:r>
          </w:p>
        </w:tc>
        <w:tc>
          <w:tcPr>
            <w:tcW w:w="526" w:type="pct"/>
            <w:tcBorders>
              <w:top w:val="single" w:color="000000" w:sz="4" w:space="0"/>
              <w:left w:val="single" w:color="000000" w:sz="4" w:space="0"/>
              <w:bottom w:val="single" w:color="000000" w:sz="4" w:space="0"/>
              <w:right w:val="single" w:color="000000" w:sz="4" w:space="0"/>
            </w:tcBorders>
            <w:noWrap/>
            <w:vAlign w:val="center"/>
          </w:tcPr>
          <w:p>
            <w:pPr>
              <w:spacing w:after="0" w:line="240" w:lineRule="auto"/>
              <w:jc w:val="center"/>
              <w:rPr>
                <w:rFonts w:ascii="宋体" w:hAnsi="宋体" w:cs="宋体"/>
                <w:sz w:val="20"/>
                <w:szCs w:val="20"/>
              </w:rPr>
            </w:pPr>
            <w:r>
              <w:rPr>
                <w:sz w:val="20"/>
                <w:szCs w:val="20"/>
              </w:rPr>
              <w:t>维修发电机</w:t>
            </w:r>
          </w:p>
        </w:tc>
        <w:tc>
          <w:tcPr>
            <w:tcW w:w="2180" w:type="pct"/>
            <w:tcBorders>
              <w:top w:val="single" w:color="000000" w:sz="4" w:space="0"/>
              <w:left w:val="single" w:color="000000" w:sz="4" w:space="0"/>
              <w:bottom w:val="single" w:color="000000" w:sz="4" w:space="0"/>
              <w:right w:val="single" w:color="auto" w:sz="4" w:space="0"/>
            </w:tcBorders>
            <w:noWrap/>
            <w:vAlign w:val="center"/>
          </w:tcPr>
          <w:p>
            <w:pPr>
              <w:spacing w:after="0" w:line="240" w:lineRule="auto"/>
              <w:jc w:val="center"/>
              <w:rPr>
                <w:rFonts w:hint="default" w:eastAsia="宋体"/>
                <w:lang w:val="en-US" w:eastAsia="zh-CN"/>
              </w:rPr>
            </w:pPr>
            <w:r>
              <w:rPr>
                <w:rFonts w:hint="eastAsia"/>
                <w:lang w:val="en-US" w:eastAsia="zh-CN"/>
              </w:rPr>
              <w:t>额定电压：220V，额定电流：0.1A，额定转速3000rpm，功率因素：1.0</w:t>
            </w:r>
          </w:p>
        </w:tc>
        <w:tc>
          <w:tcPr>
            <w:tcW w:w="657"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default"/>
                <w:lang w:val="en-US" w:eastAsia="zh-CN"/>
              </w:rPr>
            </w:pPr>
            <w:r>
              <w:rPr>
                <w:rFonts w:hint="eastAsia"/>
                <w:lang w:val="en-US" w:eastAsia="zh-CN"/>
              </w:rPr>
              <w:t>1</w:t>
            </w:r>
          </w:p>
        </w:tc>
        <w:tc>
          <w:tcPr>
            <w:tcW w:w="449"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default"/>
                <w:lang w:val="en-US" w:eastAsia="zh-CN"/>
              </w:rPr>
            </w:pPr>
            <w:r>
              <w:rPr>
                <w:rFonts w:hint="eastAsia"/>
                <w:lang w:val="en-US" w:eastAsia="zh-CN"/>
              </w:rPr>
              <w:t>台</w:t>
            </w:r>
          </w:p>
        </w:tc>
        <w:tc>
          <w:tcPr>
            <w:tcW w:w="416"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hint="eastAsia"/>
                <w:lang w:val="en-US" w:eastAsia="zh-CN"/>
              </w:rPr>
            </w:pPr>
          </w:p>
        </w:tc>
        <w:tc>
          <w:tcPr>
            <w:tcW w:w="609"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宋体" w:hAnsi="宋体" w:cs="宋体"/>
                <w:kern w:val="0"/>
                <w:sz w:val="20"/>
                <w:szCs w:val="20"/>
              </w:rPr>
            </w:pPr>
          </w:p>
        </w:tc>
      </w:tr>
      <w:tr>
        <w:tblPrEx>
          <w:tblCellMar>
            <w:top w:w="15" w:type="dxa"/>
            <w:left w:w="15" w:type="dxa"/>
            <w:bottom w:w="15" w:type="dxa"/>
            <w:right w:w="15" w:type="dxa"/>
          </w:tblCellMar>
        </w:tblPrEx>
        <w:trPr>
          <w:trHeight w:val="600" w:hRule="atLeast"/>
          <w:jc w:val="center"/>
        </w:trPr>
        <w:tc>
          <w:tcPr>
            <w:tcW w:w="4390" w:type="pct"/>
            <w:gridSpan w:val="6"/>
            <w:tcBorders>
              <w:top w:val="single" w:color="000000" w:sz="4" w:space="0"/>
              <w:left w:val="single" w:color="000000" w:sz="4" w:space="0"/>
              <w:bottom w:val="single" w:color="000000" w:sz="4" w:space="0"/>
              <w:right w:val="single" w:color="auto" w:sz="4" w:space="0"/>
            </w:tcBorders>
            <w:noWrap/>
            <w:vAlign w:val="center"/>
          </w:tcPr>
          <w:p>
            <w:pPr>
              <w:spacing w:after="0" w:line="240" w:lineRule="auto"/>
              <w:jc w:val="center"/>
              <w:rPr>
                <w:rFonts w:hint="default"/>
                <w:lang w:val="en-US" w:eastAsia="zh-CN"/>
              </w:rPr>
            </w:pPr>
            <w:r>
              <w:rPr>
                <w:rFonts w:hint="eastAsia"/>
                <w:lang w:val="en-US" w:eastAsia="zh-CN"/>
              </w:rPr>
              <w:t>合计</w:t>
            </w:r>
          </w:p>
        </w:tc>
        <w:tc>
          <w:tcPr>
            <w:tcW w:w="609" w:type="pct"/>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宋体" w:hAnsi="宋体" w:cs="宋体"/>
                <w:kern w:val="0"/>
                <w:sz w:val="20"/>
                <w:szCs w:val="20"/>
              </w:rPr>
            </w:pPr>
          </w:p>
        </w:tc>
      </w:tr>
    </w:tbl>
    <w:p>
      <w:pPr>
        <w:pStyle w:val="2"/>
        <w:rPr>
          <w:rFonts w:hint="eastAsia"/>
        </w:rPr>
      </w:pPr>
    </w:p>
    <w:p>
      <w:pPr>
        <w:autoSpaceDE w:val="0"/>
        <w:autoSpaceDN w:val="0"/>
        <w:spacing w:line="480" w:lineRule="exact"/>
        <w:ind w:firstLine="560" w:firstLineChars="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项目</w:t>
      </w:r>
      <w:r>
        <w:rPr>
          <w:rFonts w:hint="eastAsia" w:asciiTheme="minorEastAsia" w:hAnsiTheme="minorEastAsia" w:eastAsiaTheme="minorEastAsia" w:cstheme="minorEastAsia"/>
          <w:b/>
          <w:bCs/>
          <w:sz w:val="28"/>
          <w:szCs w:val="28"/>
          <w:lang w:val="en-US" w:eastAsia="zh-CN"/>
        </w:rPr>
        <w:t>十八</w:t>
      </w:r>
      <w:r>
        <w:rPr>
          <w:rFonts w:hint="eastAsia" w:asciiTheme="minorEastAsia" w:hAnsiTheme="minorEastAsia" w:eastAsiaTheme="minorEastAsia" w:cstheme="minorEastAsia"/>
          <w:b/>
          <w:bCs/>
          <w:sz w:val="28"/>
          <w:szCs w:val="28"/>
        </w:rPr>
        <w:t>：</w:t>
      </w:r>
      <w:r>
        <w:rPr>
          <w:rFonts w:hint="eastAsia" w:asciiTheme="minorEastAsia" w:hAnsiTheme="minorEastAsia" w:eastAsiaTheme="minorEastAsia" w:cstheme="minorEastAsia"/>
          <w:b/>
          <w:bCs/>
          <w:sz w:val="28"/>
          <w:szCs w:val="28"/>
          <w:lang w:val="en-US" w:eastAsia="zh-CN"/>
        </w:rPr>
        <w:t>猎德</w:t>
      </w:r>
      <w:r>
        <w:rPr>
          <w:rFonts w:hint="eastAsia" w:asciiTheme="minorEastAsia" w:hAnsiTheme="minorEastAsia" w:eastAsiaTheme="minorEastAsia" w:cstheme="minorEastAsia"/>
          <w:b/>
          <w:bCs/>
          <w:sz w:val="28"/>
          <w:szCs w:val="28"/>
        </w:rPr>
        <w:t>分公司维修四期料仓2号柱塞泵送料螺旋减速箱；</w:t>
      </w:r>
    </w:p>
    <w:tbl>
      <w:tblPr>
        <w:tblStyle w:val="21"/>
        <w:tblW w:w="10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5"/>
        <w:gridCol w:w="4770"/>
        <w:gridCol w:w="252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15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25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
        <w:rPr>
          <w:rFonts w:hint="eastAsia"/>
        </w:rPr>
      </w:pPr>
    </w:p>
    <w:tbl>
      <w:tblPr>
        <w:tblStyle w:val="21"/>
        <w:tblW w:w="10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5"/>
        <w:gridCol w:w="1560"/>
        <w:gridCol w:w="1275"/>
        <w:gridCol w:w="2685"/>
        <w:gridCol w:w="510"/>
        <w:gridCol w:w="900"/>
        <w:gridCol w:w="960"/>
        <w:gridCol w:w="96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8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74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柱塞泵</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齿轮油泵</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
        <w:rPr>
          <w:rFonts w:hint="eastAsia"/>
        </w:rPr>
      </w:pPr>
    </w:p>
    <w:tbl>
      <w:tblPr>
        <w:tblStyle w:val="21"/>
        <w:tblW w:w="10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1350"/>
        <w:gridCol w:w="1725"/>
        <w:gridCol w:w="1380"/>
        <w:gridCol w:w="780"/>
        <w:gridCol w:w="1185"/>
        <w:gridCol w:w="1095"/>
        <w:gridCol w:w="1095"/>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72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38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78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18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111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cs="宋体"/>
                <w:kern w:val="0"/>
                <w:sz w:val="22"/>
                <w:szCs w:val="22"/>
                <w:lang w:eastAsia="zh-CN"/>
              </w:rPr>
              <w:t>5</w:t>
            </w:r>
            <w:r>
              <w:rPr>
                <w:rFonts w:hint="eastAsia" w:ascii="宋体" w:hAnsi="宋体" w:cs="宋体"/>
                <w:kern w:val="0"/>
                <w:sz w:val="22"/>
                <w:szCs w:val="22"/>
                <w:lang w:val="en-US" w:eastAsia="zh-CN"/>
              </w:rPr>
              <w:t>896.75</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9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35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13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8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bl>
    <w:p>
      <w:pPr>
        <w:pStyle w:val="2"/>
        <w:rPr>
          <w:rFonts w:hint="eastAsia"/>
        </w:rPr>
      </w:pPr>
    </w:p>
    <w:tbl>
      <w:tblPr>
        <w:tblStyle w:val="21"/>
        <w:tblW w:w="10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5"/>
        <w:gridCol w:w="3990"/>
        <w:gridCol w:w="1890"/>
        <w:gridCol w:w="169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106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9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8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6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bl>
    <w:p>
      <w:pPr>
        <w:pStyle w:val="2"/>
        <w:rPr>
          <w:rFonts w:hint="eastAsia"/>
        </w:rPr>
      </w:pPr>
    </w:p>
    <w:tbl>
      <w:tblPr>
        <w:tblStyle w:val="21"/>
        <w:tblW w:w="10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5"/>
        <w:gridCol w:w="2415"/>
        <w:gridCol w:w="2865"/>
        <w:gridCol w:w="1605"/>
        <w:gridCol w:w="1020"/>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86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10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8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
        <w:rPr>
          <w:rFonts w:hint="eastAsia"/>
        </w:rPr>
      </w:pPr>
    </w:p>
    <w:p>
      <w:pPr>
        <w:autoSpaceDE w:val="0"/>
        <w:autoSpaceDN w:val="0"/>
        <w:spacing w:line="480" w:lineRule="exact"/>
        <w:ind w:firstLine="560" w:firstLineChars="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项目</w:t>
      </w:r>
      <w:r>
        <w:rPr>
          <w:rFonts w:hint="eastAsia" w:asciiTheme="minorEastAsia" w:hAnsiTheme="minorEastAsia" w:eastAsiaTheme="minorEastAsia" w:cstheme="minorEastAsia"/>
          <w:b/>
          <w:bCs/>
          <w:sz w:val="28"/>
          <w:szCs w:val="28"/>
          <w:lang w:val="en-US" w:eastAsia="zh-CN"/>
        </w:rPr>
        <w:t>十九</w:t>
      </w:r>
      <w:r>
        <w:rPr>
          <w:rFonts w:hint="eastAsia" w:asciiTheme="minorEastAsia" w:hAnsiTheme="minorEastAsia" w:eastAsiaTheme="minorEastAsia" w:cstheme="minorEastAsia"/>
          <w:b/>
          <w:bCs/>
          <w:sz w:val="28"/>
          <w:szCs w:val="28"/>
        </w:rPr>
        <w:t>：</w:t>
      </w:r>
      <w:r>
        <w:rPr>
          <w:rFonts w:hint="eastAsia" w:asciiTheme="minorEastAsia" w:hAnsiTheme="minorEastAsia" w:eastAsiaTheme="minorEastAsia" w:cstheme="minorEastAsia"/>
          <w:b/>
          <w:bCs/>
          <w:sz w:val="28"/>
          <w:szCs w:val="28"/>
          <w:lang w:val="en-US" w:eastAsia="zh-CN"/>
        </w:rPr>
        <w:t>猎德</w:t>
      </w:r>
      <w:r>
        <w:rPr>
          <w:rFonts w:hint="eastAsia" w:asciiTheme="minorEastAsia" w:hAnsiTheme="minorEastAsia" w:eastAsiaTheme="minorEastAsia" w:cstheme="minorEastAsia"/>
          <w:b/>
          <w:bCs/>
          <w:sz w:val="28"/>
          <w:szCs w:val="28"/>
        </w:rPr>
        <w:t>分公司维修高压冲洗电瓶车；</w:t>
      </w:r>
    </w:p>
    <w:tbl>
      <w:tblPr>
        <w:tblStyle w:val="21"/>
        <w:tblW w:w="10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5"/>
        <w:gridCol w:w="4770"/>
        <w:gridCol w:w="252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15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25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u w:val="none"/>
                <w:lang w:val="en-US"/>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25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9"/>
        <w:rPr>
          <w:rFonts w:hint="default" w:ascii="宋体" w:hAnsi="宋体" w:eastAsia="宋体" w:cs="宋体"/>
          <w:b/>
          <w:bCs/>
          <w:color w:val="auto"/>
          <w:kern w:val="0"/>
          <w:sz w:val="24"/>
          <w:szCs w:val="24"/>
          <w:lang w:val="en-US" w:eastAsia="zh-CN" w:bidi="ar-SA"/>
        </w:rPr>
      </w:pPr>
    </w:p>
    <w:tbl>
      <w:tblPr>
        <w:tblStyle w:val="21"/>
        <w:tblW w:w="10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5"/>
        <w:gridCol w:w="1560"/>
        <w:gridCol w:w="1275"/>
        <w:gridCol w:w="2685"/>
        <w:gridCol w:w="510"/>
        <w:gridCol w:w="900"/>
        <w:gridCol w:w="960"/>
        <w:gridCol w:w="96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8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74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维修高压冲洗电瓶车</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维修高压冲洗电瓶车：1.更换储电池；2.更换轮胎；更换电机。</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6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9"/>
        <w:rPr>
          <w:rFonts w:hint="default" w:ascii="宋体" w:hAnsi="宋体" w:eastAsia="宋体" w:cs="宋体"/>
          <w:b/>
          <w:bCs/>
          <w:color w:val="auto"/>
          <w:kern w:val="0"/>
          <w:sz w:val="24"/>
          <w:szCs w:val="24"/>
          <w:lang w:val="en-US" w:eastAsia="zh-CN" w:bidi="ar-SA"/>
        </w:rPr>
      </w:pPr>
    </w:p>
    <w:tbl>
      <w:tblPr>
        <w:tblStyle w:val="21"/>
        <w:tblW w:w="10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1350"/>
        <w:gridCol w:w="1725"/>
        <w:gridCol w:w="1380"/>
        <w:gridCol w:w="780"/>
        <w:gridCol w:w="1185"/>
        <w:gridCol w:w="1095"/>
        <w:gridCol w:w="1095"/>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72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38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78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18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111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927.66</w:t>
            </w: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按经批准的专项施工组织方案计算</w:t>
            </w:r>
          </w:p>
        </w:tc>
      </w:tr>
    </w:tbl>
    <w:p>
      <w:pPr>
        <w:pStyle w:val="29"/>
        <w:rPr>
          <w:rFonts w:hint="default" w:ascii="宋体" w:hAnsi="宋体" w:eastAsia="宋体" w:cs="宋体"/>
          <w:b/>
          <w:bCs/>
          <w:color w:val="auto"/>
          <w:kern w:val="0"/>
          <w:sz w:val="24"/>
          <w:szCs w:val="24"/>
          <w:lang w:val="en-US" w:eastAsia="zh-CN" w:bidi="ar-SA"/>
        </w:rPr>
      </w:pPr>
    </w:p>
    <w:tbl>
      <w:tblPr>
        <w:tblStyle w:val="21"/>
        <w:tblW w:w="10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5"/>
        <w:gridCol w:w="3990"/>
        <w:gridCol w:w="1890"/>
        <w:gridCol w:w="169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06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9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8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6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bl>
    <w:p>
      <w:pPr>
        <w:pStyle w:val="29"/>
        <w:rPr>
          <w:rFonts w:hint="default" w:ascii="宋体" w:hAnsi="宋体" w:eastAsia="宋体" w:cs="宋体"/>
          <w:b/>
          <w:bCs/>
          <w:color w:val="auto"/>
          <w:kern w:val="0"/>
          <w:sz w:val="24"/>
          <w:szCs w:val="24"/>
          <w:lang w:val="en-US" w:eastAsia="zh-CN" w:bidi="ar-SA"/>
        </w:rPr>
      </w:pPr>
    </w:p>
    <w:tbl>
      <w:tblPr>
        <w:tblStyle w:val="21"/>
        <w:tblW w:w="104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5"/>
        <w:gridCol w:w="2415"/>
        <w:gridCol w:w="2865"/>
        <w:gridCol w:w="1605"/>
        <w:gridCol w:w="1020"/>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86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102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8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9"/>
        <w:rPr>
          <w:rFonts w:hint="eastAsia" w:ascii="宋体" w:hAnsi="宋体" w:cs="宋体"/>
          <w:b/>
          <w:bCs/>
          <w:color w:val="auto"/>
          <w:kern w:val="0"/>
          <w:sz w:val="24"/>
          <w:szCs w:val="24"/>
          <w:lang w:val="en-US" w:eastAsia="zh-CN" w:bidi="ar-SA"/>
        </w:rPr>
      </w:pPr>
    </w:p>
    <w:p>
      <w:pPr>
        <w:pStyle w:val="29"/>
        <w:rPr>
          <w:rFonts w:hint="eastAsia" w:ascii="宋体" w:hAnsi="宋体" w:cs="宋体"/>
          <w:b/>
          <w:bCs/>
          <w:color w:val="auto"/>
          <w:kern w:val="0"/>
          <w:sz w:val="24"/>
          <w:szCs w:val="24"/>
          <w:lang w:val="en-US" w:eastAsia="zh-CN" w:bidi="ar-SA"/>
        </w:rPr>
      </w:pPr>
    </w:p>
    <w:p>
      <w:pPr>
        <w:pStyle w:val="29"/>
        <w:rPr>
          <w:rFonts w:hint="eastAsia" w:ascii="宋体" w:hAnsi="宋体" w:cs="宋体"/>
          <w:b/>
          <w:bCs/>
          <w:color w:val="auto"/>
          <w:kern w:val="0"/>
          <w:sz w:val="24"/>
          <w:szCs w:val="24"/>
          <w:lang w:val="en-US" w:eastAsia="zh-CN" w:bidi="ar-SA"/>
        </w:rPr>
      </w:pPr>
    </w:p>
    <w:p>
      <w:pPr>
        <w:pStyle w:val="29"/>
        <w:jc w:val="center"/>
        <w:rPr>
          <w:rFonts w:hint="default" w:ascii="宋体" w:hAnsi="宋体" w:eastAsia="宋体" w:cs="宋体"/>
          <w:b/>
          <w:bCs/>
          <w:color w:val="auto"/>
          <w:kern w:val="0"/>
          <w:sz w:val="24"/>
          <w:szCs w:val="24"/>
          <w:lang w:val="en-US" w:eastAsia="zh-CN" w:bidi="ar-SA"/>
        </w:rPr>
      </w:pPr>
      <w:r>
        <w:rPr>
          <w:rFonts w:hint="eastAsia" w:ascii="宋体" w:hAnsi="宋体" w:cs="宋体"/>
          <w:b/>
          <w:bCs/>
          <w:color w:val="auto"/>
          <w:kern w:val="0"/>
          <w:sz w:val="24"/>
          <w:szCs w:val="24"/>
          <w:lang w:val="en-US" w:eastAsia="zh-CN" w:bidi="ar-SA"/>
        </w:rPr>
        <w:t>6 现场踏勘表</w:t>
      </w:r>
    </w:p>
    <w:sectPr>
      <w:headerReference r:id="rId4" w:type="default"/>
      <w:footerReference r:id="rId5" w:type="default"/>
      <w:pgSz w:w="11907" w:h="16840"/>
      <w:pgMar w:top="1588" w:right="1021" w:bottom="779" w:left="1134" w:header="737" w:footer="454"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sto MT">
    <w:panose1 w:val="02040603050505030304"/>
    <w:charset w:val="00"/>
    <w:family w:val="roman"/>
    <w:pitch w:val="default"/>
    <w:sig w:usb0="00000003"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righ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6F841"/>
    <w:multiLevelType w:val="singleLevel"/>
    <w:tmpl w:val="88B6F841"/>
    <w:lvl w:ilvl="0" w:tentative="0">
      <w:start w:val="1"/>
      <w:numFmt w:val="decimal"/>
      <w:lvlText w:val="(%1)"/>
      <w:lvlJc w:val="left"/>
      <w:pPr>
        <w:ind w:left="425" w:hanging="425"/>
      </w:pPr>
      <w:rPr>
        <w:rFonts w:hint="default"/>
      </w:rPr>
    </w:lvl>
  </w:abstractNum>
  <w:abstractNum w:abstractNumId="1">
    <w:nsid w:val="B302B05F"/>
    <w:multiLevelType w:val="singleLevel"/>
    <w:tmpl w:val="B302B05F"/>
    <w:lvl w:ilvl="0" w:tentative="0">
      <w:start w:val="1"/>
      <w:numFmt w:val="decimal"/>
      <w:suff w:val="nothing"/>
      <w:lvlText w:val="（%1）"/>
      <w:lvlJc w:val="left"/>
    </w:lvl>
  </w:abstractNum>
  <w:abstractNum w:abstractNumId="2">
    <w:nsid w:val="BD1CE2B5"/>
    <w:multiLevelType w:val="singleLevel"/>
    <w:tmpl w:val="BD1CE2B5"/>
    <w:lvl w:ilvl="0" w:tentative="0">
      <w:start w:val="4"/>
      <w:numFmt w:val="chineseCounting"/>
      <w:suff w:val="nothing"/>
      <w:lvlText w:val="%1、"/>
      <w:lvlJc w:val="left"/>
      <w:rPr>
        <w:rFonts w:hint="eastAsia"/>
      </w:rPr>
    </w:lvl>
  </w:abstractNum>
  <w:abstractNum w:abstractNumId="3">
    <w:nsid w:val="C80FB4FD"/>
    <w:multiLevelType w:val="singleLevel"/>
    <w:tmpl w:val="C80FB4FD"/>
    <w:lvl w:ilvl="0" w:tentative="0">
      <w:start w:val="1"/>
      <w:numFmt w:val="decimal"/>
      <w:lvlText w:val="%1)"/>
      <w:lvlJc w:val="left"/>
      <w:pPr>
        <w:ind w:left="425" w:hanging="425"/>
      </w:pPr>
      <w:rPr>
        <w:rFonts w:hint="default"/>
      </w:rPr>
    </w:lvl>
  </w:abstractNum>
  <w:abstractNum w:abstractNumId="4">
    <w:nsid w:val="D55F165A"/>
    <w:multiLevelType w:val="singleLevel"/>
    <w:tmpl w:val="D55F165A"/>
    <w:lvl w:ilvl="0" w:tentative="0">
      <w:start w:val="1"/>
      <w:numFmt w:val="decimal"/>
      <w:lvlText w:val="%1)"/>
      <w:lvlJc w:val="left"/>
      <w:pPr>
        <w:ind w:left="425" w:hanging="425"/>
      </w:pPr>
      <w:rPr>
        <w:rFonts w:hint="default"/>
      </w:rPr>
    </w:lvl>
  </w:abstractNum>
  <w:abstractNum w:abstractNumId="5">
    <w:nsid w:val="F474C9A6"/>
    <w:multiLevelType w:val="singleLevel"/>
    <w:tmpl w:val="F474C9A6"/>
    <w:lvl w:ilvl="0" w:tentative="0">
      <w:start w:val="10"/>
      <w:numFmt w:val="chineseCounting"/>
      <w:suff w:val="space"/>
      <w:lvlText w:val="第%1条"/>
      <w:lvlJc w:val="left"/>
      <w:rPr>
        <w:rFonts w:hint="eastAsia"/>
      </w:rPr>
    </w:lvl>
  </w:abstractNum>
  <w:abstractNum w:abstractNumId="6">
    <w:nsid w:val="F4EF351C"/>
    <w:multiLevelType w:val="singleLevel"/>
    <w:tmpl w:val="F4EF351C"/>
    <w:lvl w:ilvl="0" w:tentative="0">
      <w:start w:val="1"/>
      <w:numFmt w:val="decimal"/>
      <w:lvlText w:val="%1)"/>
      <w:lvlJc w:val="left"/>
      <w:pPr>
        <w:ind w:left="425" w:hanging="425"/>
      </w:pPr>
      <w:rPr>
        <w:rFonts w:hint="default"/>
      </w:rPr>
    </w:lvl>
  </w:abstractNum>
  <w:abstractNum w:abstractNumId="7">
    <w:nsid w:val="00000005"/>
    <w:multiLevelType w:val="multilevel"/>
    <w:tmpl w:val="00000005"/>
    <w:lvl w:ilvl="0" w:tentative="0">
      <w:start w:val="1"/>
      <w:numFmt w:val="decimal"/>
      <w:lvlText w:val="（%1）"/>
      <w:lvlJc w:val="left"/>
      <w:pPr>
        <w:tabs>
          <w:tab w:val="left" w:pos="481"/>
        </w:tabs>
        <w:ind w:left="481" w:hanging="720"/>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6E69422"/>
    <w:multiLevelType w:val="singleLevel"/>
    <w:tmpl w:val="16E69422"/>
    <w:lvl w:ilvl="0" w:tentative="0">
      <w:start w:val="1"/>
      <w:numFmt w:val="decimal"/>
      <w:lvlText w:val="(%1)"/>
      <w:lvlJc w:val="left"/>
      <w:pPr>
        <w:ind w:left="425" w:hanging="425"/>
      </w:pPr>
      <w:rPr>
        <w:rFonts w:hint="default"/>
      </w:rPr>
    </w:lvl>
  </w:abstractNum>
  <w:abstractNum w:abstractNumId="9">
    <w:nsid w:val="1E2E7B3F"/>
    <w:multiLevelType w:val="multilevel"/>
    <w:tmpl w:val="1E2E7B3F"/>
    <w:lvl w:ilvl="0" w:tentative="0">
      <w:start w:val="1"/>
      <w:numFmt w:val="decimal"/>
      <w:lvlText w:val="%1）"/>
      <w:lvlJc w:val="left"/>
      <w:pPr>
        <w:ind w:left="1305" w:hanging="720"/>
      </w:pPr>
      <w:rPr>
        <w:rFonts w:hint="default"/>
      </w:rPr>
    </w:lvl>
    <w:lvl w:ilvl="1" w:tentative="0">
      <w:start w:val="1"/>
      <w:numFmt w:val="lowerLetter"/>
      <w:lvlText w:val="%2)"/>
      <w:lvlJc w:val="left"/>
      <w:pPr>
        <w:ind w:left="1425" w:hanging="420"/>
      </w:pPr>
    </w:lvl>
    <w:lvl w:ilvl="2" w:tentative="0">
      <w:start w:val="1"/>
      <w:numFmt w:val="lowerRoman"/>
      <w:lvlText w:val="%3."/>
      <w:lvlJc w:val="right"/>
      <w:pPr>
        <w:ind w:left="1845" w:hanging="420"/>
      </w:pPr>
    </w:lvl>
    <w:lvl w:ilvl="3" w:tentative="0">
      <w:start w:val="1"/>
      <w:numFmt w:val="decimal"/>
      <w:lvlText w:val="%4."/>
      <w:lvlJc w:val="left"/>
      <w:pPr>
        <w:ind w:left="2265" w:hanging="420"/>
      </w:pPr>
    </w:lvl>
    <w:lvl w:ilvl="4" w:tentative="0">
      <w:start w:val="1"/>
      <w:numFmt w:val="lowerLetter"/>
      <w:lvlText w:val="%5)"/>
      <w:lvlJc w:val="left"/>
      <w:pPr>
        <w:ind w:left="2685" w:hanging="420"/>
      </w:pPr>
    </w:lvl>
    <w:lvl w:ilvl="5" w:tentative="0">
      <w:start w:val="1"/>
      <w:numFmt w:val="lowerRoman"/>
      <w:lvlText w:val="%6."/>
      <w:lvlJc w:val="right"/>
      <w:pPr>
        <w:ind w:left="3105" w:hanging="420"/>
      </w:pPr>
    </w:lvl>
    <w:lvl w:ilvl="6" w:tentative="0">
      <w:start w:val="1"/>
      <w:numFmt w:val="decimal"/>
      <w:lvlText w:val="%7."/>
      <w:lvlJc w:val="left"/>
      <w:pPr>
        <w:ind w:left="3525" w:hanging="420"/>
      </w:pPr>
    </w:lvl>
    <w:lvl w:ilvl="7" w:tentative="0">
      <w:start w:val="1"/>
      <w:numFmt w:val="lowerLetter"/>
      <w:lvlText w:val="%8)"/>
      <w:lvlJc w:val="left"/>
      <w:pPr>
        <w:ind w:left="3945" w:hanging="420"/>
      </w:pPr>
    </w:lvl>
    <w:lvl w:ilvl="8" w:tentative="0">
      <w:start w:val="1"/>
      <w:numFmt w:val="lowerRoman"/>
      <w:lvlText w:val="%9."/>
      <w:lvlJc w:val="right"/>
      <w:pPr>
        <w:ind w:left="4365" w:hanging="420"/>
      </w:pPr>
    </w:lvl>
  </w:abstractNum>
  <w:abstractNum w:abstractNumId="10">
    <w:nsid w:val="21C5DAE3"/>
    <w:multiLevelType w:val="singleLevel"/>
    <w:tmpl w:val="21C5DAE3"/>
    <w:lvl w:ilvl="0" w:tentative="0">
      <w:start w:val="1"/>
      <w:numFmt w:val="decimal"/>
      <w:lvlText w:val="(%1)"/>
      <w:lvlJc w:val="left"/>
      <w:pPr>
        <w:ind w:left="425" w:hanging="425"/>
      </w:pPr>
      <w:rPr>
        <w:rFonts w:hint="default"/>
      </w:rPr>
    </w:lvl>
  </w:abstractNum>
  <w:abstractNum w:abstractNumId="11">
    <w:nsid w:val="2BE7504B"/>
    <w:multiLevelType w:val="singleLevel"/>
    <w:tmpl w:val="2BE7504B"/>
    <w:lvl w:ilvl="0" w:tentative="0">
      <w:start w:val="1"/>
      <w:numFmt w:val="decimal"/>
      <w:lvlText w:val="%1)"/>
      <w:lvlJc w:val="left"/>
      <w:pPr>
        <w:ind w:left="425" w:hanging="425"/>
      </w:pPr>
      <w:rPr>
        <w:rFonts w:hint="default"/>
      </w:rPr>
    </w:lvl>
  </w:abstractNum>
  <w:abstractNum w:abstractNumId="12">
    <w:nsid w:val="376C3503"/>
    <w:multiLevelType w:val="singleLevel"/>
    <w:tmpl w:val="376C3503"/>
    <w:lvl w:ilvl="0" w:tentative="0">
      <w:start w:val="1"/>
      <w:numFmt w:val="decimal"/>
      <w:suff w:val="nothing"/>
      <w:lvlText w:val="%1、"/>
      <w:lvlJc w:val="left"/>
    </w:lvl>
  </w:abstractNum>
  <w:abstractNum w:abstractNumId="13">
    <w:nsid w:val="3D26B51B"/>
    <w:multiLevelType w:val="singleLevel"/>
    <w:tmpl w:val="3D26B51B"/>
    <w:lvl w:ilvl="0" w:tentative="0">
      <w:start w:val="1"/>
      <w:numFmt w:val="decimal"/>
      <w:lvlText w:val="(%1)"/>
      <w:lvlJc w:val="left"/>
      <w:pPr>
        <w:ind w:left="425" w:hanging="425"/>
      </w:pPr>
      <w:rPr>
        <w:rFonts w:hint="default"/>
      </w:rPr>
    </w:lvl>
  </w:abstractNum>
  <w:abstractNum w:abstractNumId="14">
    <w:nsid w:val="3D801F8E"/>
    <w:multiLevelType w:val="multilevel"/>
    <w:tmpl w:val="3D801F8E"/>
    <w:lvl w:ilvl="0" w:tentative="0">
      <w:start w:val="1"/>
      <w:numFmt w:val="decimal"/>
      <w:lvlText w:val="%1）"/>
      <w:lvlJc w:val="left"/>
      <w:pPr>
        <w:ind w:left="1305" w:hanging="720"/>
      </w:pPr>
      <w:rPr>
        <w:rFonts w:hint="default"/>
      </w:rPr>
    </w:lvl>
    <w:lvl w:ilvl="1" w:tentative="0">
      <w:start w:val="1"/>
      <w:numFmt w:val="lowerLetter"/>
      <w:lvlText w:val="%2)"/>
      <w:lvlJc w:val="left"/>
      <w:pPr>
        <w:ind w:left="1425" w:hanging="420"/>
      </w:pPr>
    </w:lvl>
    <w:lvl w:ilvl="2" w:tentative="0">
      <w:start w:val="1"/>
      <w:numFmt w:val="lowerRoman"/>
      <w:lvlText w:val="%3."/>
      <w:lvlJc w:val="right"/>
      <w:pPr>
        <w:ind w:left="1845" w:hanging="420"/>
      </w:pPr>
    </w:lvl>
    <w:lvl w:ilvl="3" w:tentative="0">
      <w:start w:val="1"/>
      <w:numFmt w:val="decimal"/>
      <w:lvlText w:val="%4."/>
      <w:lvlJc w:val="left"/>
      <w:pPr>
        <w:ind w:left="2265" w:hanging="420"/>
      </w:pPr>
    </w:lvl>
    <w:lvl w:ilvl="4" w:tentative="0">
      <w:start w:val="1"/>
      <w:numFmt w:val="lowerLetter"/>
      <w:lvlText w:val="%5)"/>
      <w:lvlJc w:val="left"/>
      <w:pPr>
        <w:ind w:left="2685" w:hanging="420"/>
      </w:pPr>
    </w:lvl>
    <w:lvl w:ilvl="5" w:tentative="0">
      <w:start w:val="1"/>
      <w:numFmt w:val="lowerRoman"/>
      <w:lvlText w:val="%6."/>
      <w:lvlJc w:val="right"/>
      <w:pPr>
        <w:ind w:left="3105" w:hanging="420"/>
      </w:pPr>
    </w:lvl>
    <w:lvl w:ilvl="6" w:tentative="0">
      <w:start w:val="1"/>
      <w:numFmt w:val="decimal"/>
      <w:lvlText w:val="%7."/>
      <w:lvlJc w:val="left"/>
      <w:pPr>
        <w:ind w:left="3525" w:hanging="420"/>
      </w:pPr>
    </w:lvl>
    <w:lvl w:ilvl="7" w:tentative="0">
      <w:start w:val="1"/>
      <w:numFmt w:val="lowerLetter"/>
      <w:lvlText w:val="%8)"/>
      <w:lvlJc w:val="left"/>
      <w:pPr>
        <w:ind w:left="3945" w:hanging="420"/>
      </w:pPr>
    </w:lvl>
    <w:lvl w:ilvl="8" w:tentative="0">
      <w:start w:val="1"/>
      <w:numFmt w:val="lowerRoman"/>
      <w:lvlText w:val="%9."/>
      <w:lvlJc w:val="right"/>
      <w:pPr>
        <w:ind w:left="4365" w:hanging="420"/>
      </w:pPr>
    </w:lvl>
  </w:abstractNum>
  <w:abstractNum w:abstractNumId="15">
    <w:nsid w:val="5199E11E"/>
    <w:multiLevelType w:val="singleLevel"/>
    <w:tmpl w:val="5199E11E"/>
    <w:lvl w:ilvl="0" w:tentative="0">
      <w:start w:val="2"/>
      <w:numFmt w:val="decimal"/>
      <w:suff w:val="space"/>
      <w:lvlText w:val="%1."/>
      <w:lvlJc w:val="left"/>
    </w:lvl>
  </w:abstractNum>
  <w:abstractNum w:abstractNumId="16">
    <w:nsid w:val="534B5C71"/>
    <w:multiLevelType w:val="singleLevel"/>
    <w:tmpl w:val="534B5C71"/>
    <w:lvl w:ilvl="0" w:tentative="0">
      <w:start w:val="2"/>
      <w:numFmt w:val="decimal"/>
      <w:suff w:val="nothing"/>
      <w:lvlText w:val="%1、"/>
      <w:lvlJc w:val="left"/>
    </w:lvl>
  </w:abstractNum>
  <w:abstractNum w:abstractNumId="17">
    <w:nsid w:val="546076B9"/>
    <w:multiLevelType w:val="singleLevel"/>
    <w:tmpl w:val="546076B9"/>
    <w:lvl w:ilvl="0" w:tentative="0">
      <w:start w:val="2"/>
      <w:numFmt w:val="chineseCounting"/>
      <w:suff w:val="nothing"/>
      <w:lvlText w:val="%1、"/>
      <w:lvlJc w:val="left"/>
    </w:lvl>
  </w:abstractNum>
  <w:abstractNum w:abstractNumId="18">
    <w:nsid w:val="55F30305"/>
    <w:multiLevelType w:val="multilevel"/>
    <w:tmpl w:val="55F30305"/>
    <w:lvl w:ilvl="0" w:tentative="0">
      <w:start w:val="1"/>
      <w:numFmt w:val="decimal"/>
      <w:lvlText w:val="%1）"/>
      <w:lvlJc w:val="left"/>
      <w:pPr>
        <w:ind w:left="1305" w:hanging="720"/>
      </w:pPr>
      <w:rPr>
        <w:rFonts w:hint="default"/>
      </w:rPr>
    </w:lvl>
    <w:lvl w:ilvl="1" w:tentative="0">
      <w:start w:val="1"/>
      <w:numFmt w:val="lowerLetter"/>
      <w:lvlText w:val="%2)"/>
      <w:lvlJc w:val="left"/>
      <w:pPr>
        <w:ind w:left="1425" w:hanging="420"/>
      </w:pPr>
    </w:lvl>
    <w:lvl w:ilvl="2" w:tentative="0">
      <w:start w:val="1"/>
      <w:numFmt w:val="lowerRoman"/>
      <w:lvlText w:val="%3."/>
      <w:lvlJc w:val="right"/>
      <w:pPr>
        <w:ind w:left="1845" w:hanging="420"/>
      </w:pPr>
    </w:lvl>
    <w:lvl w:ilvl="3" w:tentative="0">
      <w:start w:val="1"/>
      <w:numFmt w:val="decimal"/>
      <w:lvlText w:val="%4."/>
      <w:lvlJc w:val="left"/>
      <w:pPr>
        <w:ind w:left="2265" w:hanging="420"/>
      </w:pPr>
    </w:lvl>
    <w:lvl w:ilvl="4" w:tentative="0">
      <w:start w:val="1"/>
      <w:numFmt w:val="lowerLetter"/>
      <w:lvlText w:val="%5)"/>
      <w:lvlJc w:val="left"/>
      <w:pPr>
        <w:ind w:left="2685" w:hanging="420"/>
      </w:pPr>
    </w:lvl>
    <w:lvl w:ilvl="5" w:tentative="0">
      <w:start w:val="1"/>
      <w:numFmt w:val="lowerRoman"/>
      <w:lvlText w:val="%6."/>
      <w:lvlJc w:val="right"/>
      <w:pPr>
        <w:ind w:left="3105" w:hanging="420"/>
      </w:pPr>
    </w:lvl>
    <w:lvl w:ilvl="6" w:tentative="0">
      <w:start w:val="1"/>
      <w:numFmt w:val="decimal"/>
      <w:lvlText w:val="%7."/>
      <w:lvlJc w:val="left"/>
      <w:pPr>
        <w:ind w:left="3525" w:hanging="420"/>
      </w:pPr>
    </w:lvl>
    <w:lvl w:ilvl="7" w:tentative="0">
      <w:start w:val="1"/>
      <w:numFmt w:val="lowerLetter"/>
      <w:lvlText w:val="%8)"/>
      <w:lvlJc w:val="left"/>
      <w:pPr>
        <w:ind w:left="3945" w:hanging="420"/>
      </w:pPr>
    </w:lvl>
    <w:lvl w:ilvl="8" w:tentative="0">
      <w:start w:val="1"/>
      <w:numFmt w:val="lowerRoman"/>
      <w:lvlText w:val="%9."/>
      <w:lvlJc w:val="right"/>
      <w:pPr>
        <w:ind w:left="4365" w:hanging="420"/>
      </w:pPr>
    </w:lvl>
  </w:abstractNum>
  <w:abstractNum w:abstractNumId="19">
    <w:nsid w:val="5BB90352"/>
    <w:multiLevelType w:val="multilevel"/>
    <w:tmpl w:val="5BB90352"/>
    <w:lvl w:ilvl="0" w:tentative="0">
      <w:start w:val="1"/>
      <w:numFmt w:val="japaneseCounting"/>
      <w:lvlText w:val="%1、"/>
      <w:lvlJc w:val="left"/>
      <w:pPr>
        <w:ind w:left="600" w:hanging="6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71AFD166"/>
    <w:multiLevelType w:val="singleLevel"/>
    <w:tmpl w:val="71AFD166"/>
    <w:lvl w:ilvl="0" w:tentative="0">
      <w:start w:val="1"/>
      <w:numFmt w:val="decimal"/>
      <w:lvlText w:val="(%1)"/>
      <w:lvlJc w:val="left"/>
      <w:pPr>
        <w:ind w:left="425" w:hanging="425"/>
      </w:pPr>
      <w:rPr>
        <w:rFonts w:hint="default"/>
      </w:rPr>
    </w:lvl>
  </w:abstractNum>
  <w:abstractNum w:abstractNumId="21">
    <w:nsid w:val="7372EF5B"/>
    <w:multiLevelType w:val="singleLevel"/>
    <w:tmpl w:val="7372EF5B"/>
    <w:lvl w:ilvl="0" w:tentative="0">
      <w:start w:val="1"/>
      <w:numFmt w:val="decimal"/>
      <w:lvlText w:val="%1)"/>
      <w:lvlJc w:val="left"/>
      <w:pPr>
        <w:ind w:left="425" w:hanging="425"/>
      </w:pPr>
      <w:rPr>
        <w:rFonts w:hint="default"/>
      </w:rPr>
    </w:lvl>
  </w:abstractNum>
  <w:abstractNum w:abstractNumId="22">
    <w:nsid w:val="7AD45F7D"/>
    <w:multiLevelType w:val="multilevel"/>
    <w:tmpl w:val="7AD45F7D"/>
    <w:lvl w:ilvl="0" w:tentative="0">
      <w:start w:val="1"/>
      <w:numFmt w:val="decimal"/>
      <w:lvlText w:val="%1）"/>
      <w:lvlJc w:val="left"/>
      <w:pPr>
        <w:ind w:left="1305" w:hanging="720"/>
      </w:pPr>
      <w:rPr>
        <w:rFonts w:hint="default"/>
      </w:rPr>
    </w:lvl>
    <w:lvl w:ilvl="1" w:tentative="0">
      <w:start w:val="1"/>
      <w:numFmt w:val="lowerLetter"/>
      <w:lvlText w:val="%2)"/>
      <w:lvlJc w:val="left"/>
      <w:pPr>
        <w:ind w:left="1425" w:hanging="420"/>
      </w:pPr>
    </w:lvl>
    <w:lvl w:ilvl="2" w:tentative="0">
      <w:start w:val="1"/>
      <w:numFmt w:val="lowerRoman"/>
      <w:lvlText w:val="%3."/>
      <w:lvlJc w:val="right"/>
      <w:pPr>
        <w:ind w:left="1845" w:hanging="420"/>
      </w:pPr>
    </w:lvl>
    <w:lvl w:ilvl="3" w:tentative="0">
      <w:start w:val="1"/>
      <w:numFmt w:val="decimal"/>
      <w:lvlText w:val="%4."/>
      <w:lvlJc w:val="left"/>
      <w:pPr>
        <w:ind w:left="2265" w:hanging="420"/>
      </w:pPr>
    </w:lvl>
    <w:lvl w:ilvl="4" w:tentative="0">
      <w:start w:val="1"/>
      <w:numFmt w:val="lowerLetter"/>
      <w:lvlText w:val="%5)"/>
      <w:lvlJc w:val="left"/>
      <w:pPr>
        <w:ind w:left="2685" w:hanging="420"/>
      </w:pPr>
    </w:lvl>
    <w:lvl w:ilvl="5" w:tentative="0">
      <w:start w:val="1"/>
      <w:numFmt w:val="lowerRoman"/>
      <w:lvlText w:val="%6."/>
      <w:lvlJc w:val="right"/>
      <w:pPr>
        <w:ind w:left="3105" w:hanging="420"/>
      </w:pPr>
    </w:lvl>
    <w:lvl w:ilvl="6" w:tentative="0">
      <w:start w:val="1"/>
      <w:numFmt w:val="decimal"/>
      <w:lvlText w:val="%7."/>
      <w:lvlJc w:val="left"/>
      <w:pPr>
        <w:ind w:left="3525" w:hanging="420"/>
      </w:pPr>
    </w:lvl>
    <w:lvl w:ilvl="7" w:tentative="0">
      <w:start w:val="1"/>
      <w:numFmt w:val="lowerLetter"/>
      <w:lvlText w:val="%8)"/>
      <w:lvlJc w:val="left"/>
      <w:pPr>
        <w:ind w:left="3945" w:hanging="420"/>
      </w:pPr>
    </w:lvl>
    <w:lvl w:ilvl="8" w:tentative="0">
      <w:start w:val="1"/>
      <w:numFmt w:val="lowerRoman"/>
      <w:lvlText w:val="%9."/>
      <w:lvlJc w:val="right"/>
      <w:pPr>
        <w:ind w:left="4365" w:hanging="420"/>
      </w:pPr>
    </w:lvl>
  </w:abstractNum>
  <w:num w:numId="1">
    <w:abstractNumId w:val="2"/>
  </w:num>
  <w:num w:numId="2">
    <w:abstractNumId w:val="15"/>
  </w:num>
  <w:num w:numId="3">
    <w:abstractNumId w:val="19"/>
  </w:num>
  <w:num w:numId="4">
    <w:abstractNumId w:val="17"/>
  </w:num>
  <w:num w:numId="5">
    <w:abstractNumId w:val="21"/>
  </w:num>
  <w:num w:numId="6">
    <w:abstractNumId w:val="4"/>
  </w:num>
  <w:num w:numId="7">
    <w:abstractNumId w:val="11"/>
  </w:num>
  <w:num w:numId="8">
    <w:abstractNumId w:val="6"/>
  </w:num>
  <w:num w:numId="9">
    <w:abstractNumId w:val="3"/>
  </w:num>
  <w:num w:numId="10">
    <w:abstractNumId w:val="8"/>
  </w:num>
  <w:num w:numId="11">
    <w:abstractNumId w:val="20"/>
  </w:num>
  <w:num w:numId="12">
    <w:abstractNumId w:val="10"/>
  </w:num>
  <w:num w:numId="13">
    <w:abstractNumId w:val="0"/>
  </w:num>
  <w:num w:numId="14">
    <w:abstractNumId w:val="13"/>
  </w:num>
  <w:num w:numId="15">
    <w:abstractNumId w:val="22"/>
  </w:num>
  <w:num w:numId="16">
    <w:abstractNumId w:val="14"/>
  </w:num>
  <w:num w:numId="17">
    <w:abstractNumId w:val="18"/>
  </w:num>
  <w:num w:numId="18">
    <w:abstractNumId w:val="9"/>
  </w:num>
  <w:num w:numId="19">
    <w:abstractNumId w:val="7"/>
  </w:num>
  <w:num w:numId="20">
    <w:abstractNumId w:val="16"/>
  </w:num>
  <w:num w:numId="21">
    <w:abstractNumId w:val="1"/>
  </w:num>
  <w:num w:numId="22">
    <w:abstractNumId w:val="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1B68"/>
    <w:rsid w:val="00052162"/>
    <w:rsid w:val="000E18AB"/>
    <w:rsid w:val="000F0B31"/>
    <w:rsid w:val="001033F4"/>
    <w:rsid w:val="00113C90"/>
    <w:rsid w:val="00113EA9"/>
    <w:rsid w:val="0013339B"/>
    <w:rsid w:val="001573AC"/>
    <w:rsid w:val="00170CCC"/>
    <w:rsid w:val="00170F56"/>
    <w:rsid w:val="00172A27"/>
    <w:rsid w:val="00183889"/>
    <w:rsid w:val="0019488A"/>
    <w:rsid w:val="001A1D88"/>
    <w:rsid w:val="001D2139"/>
    <w:rsid w:val="00213AE2"/>
    <w:rsid w:val="00213C4F"/>
    <w:rsid w:val="00224273"/>
    <w:rsid w:val="00226167"/>
    <w:rsid w:val="002274D1"/>
    <w:rsid w:val="00267F9B"/>
    <w:rsid w:val="0028182E"/>
    <w:rsid w:val="00283D77"/>
    <w:rsid w:val="002B098E"/>
    <w:rsid w:val="002B2D37"/>
    <w:rsid w:val="002B5A58"/>
    <w:rsid w:val="002D112B"/>
    <w:rsid w:val="002F1D3E"/>
    <w:rsid w:val="00300061"/>
    <w:rsid w:val="0033207F"/>
    <w:rsid w:val="00343245"/>
    <w:rsid w:val="003434F2"/>
    <w:rsid w:val="00343A3A"/>
    <w:rsid w:val="003641AF"/>
    <w:rsid w:val="00371D56"/>
    <w:rsid w:val="003747B6"/>
    <w:rsid w:val="003767EA"/>
    <w:rsid w:val="00385A20"/>
    <w:rsid w:val="00385CD3"/>
    <w:rsid w:val="00391EE2"/>
    <w:rsid w:val="003A005D"/>
    <w:rsid w:val="003A12D5"/>
    <w:rsid w:val="003D2CAD"/>
    <w:rsid w:val="004059DD"/>
    <w:rsid w:val="00410FFE"/>
    <w:rsid w:val="00414C19"/>
    <w:rsid w:val="00463643"/>
    <w:rsid w:val="004761B3"/>
    <w:rsid w:val="0049583D"/>
    <w:rsid w:val="004E7CF2"/>
    <w:rsid w:val="004F7C8C"/>
    <w:rsid w:val="00505307"/>
    <w:rsid w:val="00515D9B"/>
    <w:rsid w:val="00520A3B"/>
    <w:rsid w:val="005255BD"/>
    <w:rsid w:val="00527E41"/>
    <w:rsid w:val="00581B73"/>
    <w:rsid w:val="00592274"/>
    <w:rsid w:val="005B127B"/>
    <w:rsid w:val="005C0D4B"/>
    <w:rsid w:val="005C14B9"/>
    <w:rsid w:val="005C30DC"/>
    <w:rsid w:val="005F3B1A"/>
    <w:rsid w:val="00611396"/>
    <w:rsid w:val="00621CAD"/>
    <w:rsid w:val="00630629"/>
    <w:rsid w:val="00663714"/>
    <w:rsid w:val="00697821"/>
    <w:rsid w:val="006A4BAF"/>
    <w:rsid w:val="006B062A"/>
    <w:rsid w:val="006B5BEE"/>
    <w:rsid w:val="007132DB"/>
    <w:rsid w:val="00713DD5"/>
    <w:rsid w:val="00717FB7"/>
    <w:rsid w:val="00755775"/>
    <w:rsid w:val="00760BA5"/>
    <w:rsid w:val="0076671E"/>
    <w:rsid w:val="00794B5C"/>
    <w:rsid w:val="007A691D"/>
    <w:rsid w:val="007B4EC7"/>
    <w:rsid w:val="007B7846"/>
    <w:rsid w:val="007F6D27"/>
    <w:rsid w:val="007F772E"/>
    <w:rsid w:val="00855717"/>
    <w:rsid w:val="00870CA4"/>
    <w:rsid w:val="00870CE2"/>
    <w:rsid w:val="00871ADC"/>
    <w:rsid w:val="0087285C"/>
    <w:rsid w:val="008B642B"/>
    <w:rsid w:val="008D0175"/>
    <w:rsid w:val="008F55E6"/>
    <w:rsid w:val="008F7374"/>
    <w:rsid w:val="0090201C"/>
    <w:rsid w:val="009529B1"/>
    <w:rsid w:val="00964E4F"/>
    <w:rsid w:val="00982CDA"/>
    <w:rsid w:val="009B21C3"/>
    <w:rsid w:val="009E2F16"/>
    <w:rsid w:val="009E7E94"/>
    <w:rsid w:val="00A108AB"/>
    <w:rsid w:val="00A51E44"/>
    <w:rsid w:val="00A5643E"/>
    <w:rsid w:val="00A82974"/>
    <w:rsid w:val="00A8461C"/>
    <w:rsid w:val="00AE0316"/>
    <w:rsid w:val="00AE55F9"/>
    <w:rsid w:val="00B3111F"/>
    <w:rsid w:val="00B52256"/>
    <w:rsid w:val="00B857E9"/>
    <w:rsid w:val="00B949D4"/>
    <w:rsid w:val="00BD3A21"/>
    <w:rsid w:val="00BF7E39"/>
    <w:rsid w:val="00C20C4F"/>
    <w:rsid w:val="00C51646"/>
    <w:rsid w:val="00C57269"/>
    <w:rsid w:val="00C628F2"/>
    <w:rsid w:val="00C9681D"/>
    <w:rsid w:val="00CA3B7B"/>
    <w:rsid w:val="00CF4C91"/>
    <w:rsid w:val="00CF7EFD"/>
    <w:rsid w:val="00D104B7"/>
    <w:rsid w:val="00D4562B"/>
    <w:rsid w:val="00D614CD"/>
    <w:rsid w:val="00D62E29"/>
    <w:rsid w:val="00DD527F"/>
    <w:rsid w:val="00DE0478"/>
    <w:rsid w:val="00DE1E3F"/>
    <w:rsid w:val="00DF51C1"/>
    <w:rsid w:val="00E11164"/>
    <w:rsid w:val="00E25222"/>
    <w:rsid w:val="00E253BE"/>
    <w:rsid w:val="00E351D8"/>
    <w:rsid w:val="00E43E01"/>
    <w:rsid w:val="00E62F88"/>
    <w:rsid w:val="00E8657E"/>
    <w:rsid w:val="00E948FF"/>
    <w:rsid w:val="00E97087"/>
    <w:rsid w:val="00EA137F"/>
    <w:rsid w:val="00EB3419"/>
    <w:rsid w:val="00EC0A7B"/>
    <w:rsid w:val="00EC371A"/>
    <w:rsid w:val="00F0752D"/>
    <w:rsid w:val="00F21F2B"/>
    <w:rsid w:val="00F3648A"/>
    <w:rsid w:val="00F368B2"/>
    <w:rsid w:val="00F44B81"/>
    <w:rsid w:val="00F52DE0"/>
    <w:rsid w:val="00FA7E39"/>
    <w:rsid w:val="00FB4623"/>
    <w:rsid w:val="00FC3BD9"/>
    <w:rsid w:val="00FC558C"/>
    <w:rsid w:val="014C0E24"/>
    <w:rsid w:val="01C419B3"/>
    <w:rsid w:val="023D2078"/>
    <w:rsid w:val="02732391"/>
    <w:rsid w:val="027A5F7E"/>
    <w:rsid w:val="028913BB"/>
    <w:rsid w:val="02907F30"/>
    <w:rsid w:val="02C1257F"/>
    <w:rsid w:val="030705B6"/>
    <w:rsid w:val="03114785"/>
    <w:rsid w:val="032F466D"/>
    <w:rsid w:val="03330381"/>
    <w:rsid w:val="037345B7"/>
    <w:rsid w:val="038C5E22"/>
    <w:rsid w:val="03CD245A"/>
    <w:rsid w:val="03F97C93"/>
    <w:rsid w:val="04741808"/>
    <w:rsid w:val="04D267F1"/>
    <w:rsid w:val="04DE5BE4"/>
    <w:rsid w:val="04F346BD"/>
    <w:rsid w:val="05087E50"/>
    <w:rsid w:val="05894F21"/>
    <w:rsid w:val="05DA0916"/>
    <w:rsid w:val="06135D39"/>
    <w:rsid w:val="063A7938"/>
    <w:rsid w:val="066B50E3"/>
    <w:rsid w:val="069C3B08"/>
    <w:rsid w:val="06F253F2"/>
    <w:rsid w:val="073D58A1"/>
    <w:rsid w:val="075D5CC5"/>
    <w:rsid w:val="07B656D9"/>
    <w:rsid w:val="07DF75F9"/>
    <w:rsid w:val="08101797"/>
    <w:rsid w:val="08146D3B"/>
    <w:rsid w:val="08340C24"/>
    <w:rsid w:val="08487743"/>
    <w:rsid w:val="086C2AE2"/>
    <w:rsid w:val="08862B6E"/>
    <w:rsid w:val="088D2514"/>
    <w:rsid w:val="08C51F37"/>
    <w:rsid w:val="09036FEC"/>
    <w:rsid w:val="09190669"/>
    <w:rsid w:val="09767AA9"/>
    <w:rsid w:val="09A62117"/>
    <w:rsid w:val="09B207F9"/>
    <w:rsid w:val="09CB267A"/>
    <w:rsid w:val="0A271573"/>
    <w:rsid w:val="0A2C0F83"/>
    <w:rsid w:val="0A4E2763"/>
    <w:rsid w:val="0AA007BA"/>
    <w:rsid w:val="0AA834E3"/>
    <w:rsid w:val="0B021542"/>
    <w:rsid w:val="0B856175"/>
    <w:rsid w:val="0C451D45"/>
    <w:rsid w:val="0C6624DC"/>
    <w:rsid w:val="0D673482"/>
    <w:rsid w:val="0D6A4E6F"/>
    <w:rsid w:val="0DD83B17"/>
    <w:rsid w:val="0DFA1354"/>
    <w:rsid w:val="0E2D1C9A"/>
    <w:rsid w:val="0E7956F8"/>
    <w:rsid w:val="0E871FE6"/>
    <w:rsid w:val="0F8D020F"/>
    <w:rsid w:val="0FAC58C3"/>
    <w:rsid w:val="1105202F"/>
    <w:rsid w:val="1109194B"/>
    <w:rsid w:val="113F71C5"/>
    <w:rsid w:val="115703A5"/>
    <w:rsid w:val="11A021F8"/>
    <w:rsid w:val="11EE3C8B"/>
    <w:rsid w:val="124351C4"/>
    <w:rsid w:val="127E0600"/>
    <w:rsid w:val="12BD684D"/>
    <w:rsid w:val="12BF0E44"/>
    <w:rsid w:val="136042CF"/>
    <w:rsid w:val="13C808EC"/>
    <w:rsid w:val="140137CB"/>
    <w:rsid w:val="14050774"/>
    <w:rsid w:val="14075E94"/>
    <w:rsid w:val="141168EE"/>
    <w:rsid w:val="14382D94"/>
    <w:rsid w:val="143B5890"/>
    <w:rsid w:val="1457366A"/>
    <w:rsid w:val="14C60611"/>
    <w:rsid w:val="14E57AA8"/>
    <w:rsid w:val="14FC55C5"/>
    <w:rsid w:val="14FE3897"/>
    <w:rsid w:val="153851DF"/>
    <w:rsid w:val="155278BD"/>
    <w:rsid w:val="15593BF9"/>
    <w:rsid w:val="156E33B1"/>
    <w:rsid w:val="164815D5"/>
    <w:rsid w:val="166405F3"/>
    <w:rsid w:val="16732FEB"/>
    <w:rsid w:val="16895CDE"/>
    <w:rsid w:val="16984B18"/>
    <w:rsid w:val="17293F1D"/>
    <w:rsid w:val="175A3AE6"/>
    <w:rsid w:val="176E7480"/>
    <w:rsid w:val="17BB2135"/>
    <w:rsid w:val="17DA013A"/>
    <w:rsid w:val="18120113"/>
    <w:rsid w:val="181A5983"/>
    <w:rsid w:val="187F72BD"/>
    <w:rsid w:val="189758D7"/>
    <w:rsid w:val="18A93985"/>
    <w:rsid w:val="18C064A5"/>
    <w:rsid w:val="190A2F1E"/>
    <w:rsid w:val="19457372"/>
    <w:rsid w:val="194C5F03"/>
    <w:rsid w:val="1B972F4C"/>
    <w:rsid w:val="1BA42ECF"/>
    <w:rsid w:val="1C4B20E6"/>
    <w:rsid w:val="1C4B510B"/>
    <w:rsid w:val="1C73278E"/>
    <w:rsid w:val="1C7A05BE"/>
    <w:rsid w:val="1C950F91"/>
    <w:rsid w:val="1CAE223E"/>
    <w:rsid w:val="1CC362EC"/>
    <w:rsid w:val="1CD2205E"/>
    <w:rsid w:val="1D4478A7"/>
    <w:rsid w:val="1DA82578"/>
    <w:rsid w:val="1DBB7F6D"/>
    <w:rsid w:val="1DCF4B0C"/>
    <w:rsid w:val="1E264F78"/>
    <w:rsid w:val="1E4002D0"/>
    <w:rsid w:val="1E5828D6"/>
    <w:rsid w:val="1E8A1A2E"/>
    <w:rsid w:val="1EA82186"/>
    <w:rsid w:val="1EB8487E"/>
    <w:rsid w:val="1EDB0113"/>
    <w:rsid w:val="1F516372"/>
    <w:rsid w:val="1F971096"/>
    <w:rsid w:val="1FD430C8"/>
    <w:rsid w:val="1FFC1228"/>
    <w:rsid w:val="205572AD"/>
    <w:rsid w:val="20750F69"/>
    <w:rsid w:val="20D33A0F"/>
    <w:rsid w:val="20E33285"/>
    <w:rsid w:val="20FF7305"/>
    <w:rsid w:val="215E5BD9"/>
    <w:rsid w:val="21AA3994"/>
    <w:rsid w:val="21BB5D6A"/>
    <w:rsid w:val="22551E62"/>
    <w:rsid w:val="225F2430"/>
    <w:rsid w:val="22700E74"/>
    <w:rsid w:val="22D07913"/>
    <w:rsid w:val="22FC7F50"/>
    <w:rsid w:val="230D1610"/>
    <w:rsid w:val="232C2877"/>
    <w:rsid w:val="234644A1"/>
    <w:rsid w:val="2349196E"/>
    <w:rsid w:val="236B58A6"/>
    <w:rsid w:val="23955AF7"/>
    <w:rsid w:val="23A52A88"/>
    <w:rsid w:val="23CF006B"/>
    <w:rsid w:val="24121125"/>
    <w:rsid w:val="24260853"/>
    <w:rsid w:val="250B3654"/>
    <w:rsid w:val="25380778"/>
    <w:rsid w:val="254349AA"/>
    <w:rsid w:val="254976EF"/>
    <w:rsid w:val="255D7680"/>
    <w:rsid w:val="25C24F65"/>
    <w:rsid w:val="25C87BE8"/>
    <w:rsid w:val="25CD5AAF"/>
    <w:rsid w:val="262E281E"/>
    <w:rsid w:val="263B6B37"/>
    <w:rsid w:val="269221D6"/>
    <w:rsid w:val="269C0568"/>
    <w:rsid w:val="269E7461"/>
    <w:rsid w:val="26DD789A"/>
    <w:rsid w:val="274D58AE"/>
    <w:rsid w:val="27563635"/>
    <w:rsid w:val="27567996"/>
    <w:rsid w:val="27B45138"/>
    <w:rsid w:val="27DF3432"/>
    <w:rsid w:val="28077C55"/>
    <w:rsid w:val="28351ACB"/>
    <w:rsid w:val="28810946"/>
    <w:rsid w:val="28930897"/>
    <w:rsid w:val="28EB2300"/>
    <w:rsid w:val="295733FB"/>
    <w:rsid w:val="29614C19"/>
    <w:rsid w:val="2A211510"/>
    <w:rsid w:val="2A321E7B"/>
    <w:rsid w:val="2B39207A"/>
    <w:rsid w:val="2B52084C"/>
    <w:rsid w:val="2B5E7FE2"/>
    <w:rsid w:val="2B7C2F6F"/>
    <w:rsid w:val="2B9369C4"/>
    <w:rsid w:val="2BA5707F"/>
    <w:rsid w:val="2BB36041"/>
    <w:rsid w:val="2BB55D08"/>
    <w:rsid w:val="2BC069C8"/>
    <w:rsid w:val="2BCA23E3"/>
    <w:rsid w:val="2BD1458A"/>
    <w:rsid w:val="2C446D75"/>
    <w:rsid w:val="2C521DCD"/>
    <w:rsid w:val="2C55483B"/>
    <w:rsid w:val="2C7B1E59"/>
    <w:rsid w:val="2CF66139"/>
    <w:rsid w:val="2D0D1A9D"/>
    <w:rsid w:val="2D413713"/>
    <w:rsid w:val="2D6119E0"/>
    <w:rsid w:val="2DE0651E"/>
    <w:rsid w:val="2E0E39C0"/>
    <w:rsid w:val="2E595106"/>
    <w:rsid w:val="2E915B44"/>
    <w:rsid w:val="2EC64439"/>
    <w:rsid w:val="2EE97FBB"/>
    <w:rsid w:val="2F064E23"/>
    <w:rsid w:val="2FDA6411"/>
    <w:rsid w:val="30285FFB"/>
    <w:rsid w:val="308974AE"/>
    <w:rsid w:val="30F44624"/>
    <w:rsid w:val="30F96D5F"/>
    <w:rsid w:val="31510AA0"/>
    <w:rsid w:val="31651C7E"/>
    <w:rsid w:val="317A122A"/>
    <w:rsid w:val="31B7491A"/>
    <w:rsid w:val="31C8324B"/>
    <w:rsid w:val="323D713F"/>
    <w:rsid w:val="32452A88"/>
    <w:rsid w:val="325B51AB"/>
    <w:rsid w:val="32EA0A8F"/>
    <w:rsid w:val="33766BFC"/>
    <w:rsid w:val="338909EE"/>
    <w:rsid w:val="33C84ECF"/>
    <w:rsid w:val="33FB2AF7"/>
    <w:rsid w:val="34117711"/>
    <w:rsid w:val="341C06C3"/>
    <w:rsid w:val="341D6D1E"/>
    <w:rsid w:val="3421711A"/>
    <w:rsid w:val="348D5599"/>
    <w:rsid w:val="348E648C"/>
    <w:rsid w:val="349C1CEC"/>
    <w:rsid w:val="34C66DF7"/>
    <w:rsid w:val="34CC5503"/>
    <w:rsid w:val="35100558"/>
    <w:rsid w:val="352765C3"/>
    <w:rsid w:val="36302DF4"/>
    <w:rsid w:val="3632051D"/>
    <w:rsid w:val="36497307"/>
    <w:rsid w:val="36D37AA9"/>
    <w:rsid w:val="37152C21"/>
    <w:rsid w:val="37221242"/>
    <w:rsid w:val="37590E1D"/>
    <w:rsid w:val="375F12EE"/>
    <w:rsid w:val="378E6566"/>
    <w:rsid w:val="379655A3"/>
    <w:rsid w:val="37BD636B"/>
    <w:rsid w:val="384F6BCF"/>
    <w:rsid w:val="38863CC9"/>
    <w:rsid w:val="38895C5D"/>
    <w:rsid w:val="38A319F3"/>
    <w:rsid w:val="392F3EDF"/>
    <w:rsid w:val="39704948"/>
    <w:rsid w:val="397D7CAF"/>
    <w:rsid w:val="39A93780"/>
    <w:rsid w:val="39B13AA6"/>
    <w:rsid w:val="39C50B61"/>
    <w:rsid w:val="39DD52FC"/>
    <w:rsid w:val="39E578DF"/>
    <w:rsid w:val="39F15DF1"/>
    <w:rsid w:val="3A1422FA"/>
    <w:rsid w:val="3A8D2D5D"/>
    <w:rsid w:val="3A8F56F7"/>
    <w:rsid w:val="3B8E0546"/>
    <w:rsid w:val="3C400A5C"/>
    <w:rsid w:val="3D0D6618"/>
    <w:rsid w:val="3D340666"/>
    <w:rsid w:val="3DBA77ED"/>
    <w:rsid w:val="3E067AAC"/>
    <w:rsid w:val="3E073B83"/>
    <w:rsid w:val="3E3402C7"/>
    <w:rsid w:val="3E510195"/>
    <w:rsid w:val="3E55693D"/>
    <w:rsid w:val="3ED96747"/>
    <w:rsid w:val="3EE94CC7"/>
    <w:rsid w:val="3F32097D"/>
    <w:rsid w:val="3F34383F"/>
    <w:rsid w:val="3F344F84"/>
    <w:rsid w:val="3FB412C1"/>
    <w:rsid w:val="3FC50C1E"/>
    <w:rsid w:val="3FD067D0"/>
    <w:rsid w:val="40777105"/>
    <w:rsid w:val="408557CC"/>
    <w:rsid w:val="40CA3679"/>
    <w:rsid w:val="40D560F5"/>
    <w:rsid w:val="4105500C"/>
    <w:rsid w:val="41323A82"/>
    <w:rsid w:val="415E1BCB"/>
    <w:rsid w:val="41983858"/>
    <w:rsid w:val="419C21E0"/>
    <w:rsid w:val="422C056F"/>
    <w:rsid w:val="42E57412"/>
    <w:rsid w:val="42ED5017"/>
    <w:rsid w:val="435E6C9E"/>
    <w:rsid w:val="436D19BB"/>
    <w:rsid w:val="43714570"/>
    <w:rsid w:val="43F25C10"/>
    <w:rsid w:val="443C7984"/>
    <w:rsid w:val="445B0477"/>
    <w:rsid w:val="448F4250"/>
    <w:rsid w:val="44C2005E"/>
    <w:rsid w:val="454B678F"/>
    <w:rsid w:val="45986B83"/>
    <w:rsid w:val="45E235E0"/>
    <w:rsid w:val="46721C9D"/>
    <w:rsid w:val="46F6477A"/>
    <w:rsid w:val="4703068E"/>
    <w:rsid w:val="47B8305D"/>
    <w:rsid w:val="47C55698"/>
    <w:rsid w:val="47FB7699"/>
    <w:rsid w:val="47FB7C31"/>
    <w:rsid w:val="480733E7"/>
    <w:rsid w:val="487E1357"/>
    <w:rsid w:val="48D24C23"/>
    <w:rsid w:val="48DF209C"/>
    <w:rsid w:val="48F16516"/>
    <w:rsid w:val="49582467"/>
    <w:rsid w:val="49ED6E9A"/>
    <w:rsid w:val="4A0465FC"/>
    <w:rsid w:val="4A276BAB"/>
    <w:rsid w:val="4A454A84"/>
    <w:rsid w:val="4ACE595D"/>
    <w:rsid w:val="4AD156B1"/>
    <w:rsid w:val="4B772FA8"/>
    <w:rsid w:val="4BA05CF6"/>
    <w:rsid w:val="4BA26641"/>
    <w:rsid w:val="4BBE0681"/>
    <w:rsid w:val="4BF136AD"/>
    <w:rsid w:val="4BFB4198"/>
    <w:rsid w:val="4C6716E6"/>
    <w:rsid w:val="4C6E7D2B"/>
    <w:rsid w:val="4C967497"/>
    <w:rsid w:val="4C972CF6"/>
    <w:rsid w:val="4CBC1507"/>
    <w:rsid w:val="4CD958F7"/>
    <w:rsid w:val="4CE71EC0"/>
    <w:rsid w:val="4D9778D4"/>
    <w:rsid w:val="4DB53509"/>
    <w:rsid w:val="4DF57B76"/>
    <w:rsid w:val="4DFF30DB"/>
    <w:rsid w:val="4E0C3F18"/>
    <w:rsid w:val="4E3605DF"/>
    <w:rsid w:val="4E8828C7"/>
    <w:rsid w:val="4EA5057F"/>
    <w:rsid w:val="4EB056A2"/>
    <w:rsid w:val="4EB80597"/>
    <w:rsid w:val="4F105D44"/>
    <w:rsid w:val="4F3E687D"/>
    <w:rsid w:val="4FE552FD"/>
    <w:rsid w:val="50371FAD"/>
    <w:rsid w:val="505927BB"/>
    <w:rsid w:val="50877B67"/>
    <w:rsid w:val="50EC792A"/>
    <w:rsid w:val="51683BCF"/>
    <w:rsid w:val="51A32C5C"/>
    <w:rsid w:val="51A61200"/>
    <w:rsid w:val="51BF5083"/>
    <w:rsid w:val="51C504D9"/>
    <w:rsid w:val="51C74CE8"/>
    <w:rsid w:val="51EA6380"/>
    <w:rsid w:val="52C56555"/>
    <w:rsid w:val="530D743E"/>
    <w:rsid w:val="532042F1"/>
    <w:rsid w:val="53211D72"/>
    <w:rsid w:val="53E55647"/>
    <w:rsid w:val="545871AA"/>
    <w:rsid w:val="54796A3A"/>
    <w:rsid w:val="54B163E3"/>
    <w:rsid w:val="54C93027"/>
    <w:rsid w:val="55052FFC"/>
    <w:rsid w:val="556F3D22"/>
    <w:rsid w:val="5587270E"/>
    <w:rsid w:val="559E664E"/>
    <w:rsid w:val="55B12E6A"/>
    <w:rsid w:val="55D16C2B"/>
    <w:rsid w:val="560F58BD"/>
    <w:rsid w:val="56105C29"/>
    <w:rsid w:val="56513CD0"/>
    <w:rsid w:val="56A11110"/>
    <w:rsid w:val="56FA5DFB"/>
    <w:rsid w:val="571E374F"/>
    <w:rsid w:val="576C4F89"/>
    <w:rsid w:val="58A1289B"/>
    <w:rsid w:val="58F45795"/>
    <w:rsid w:val="59637E84"/>
    <w:rsid w:val="59786976"/>
    <w:rsid w:val="59845E58"/>
    <w:rsid w:val="59BA7EF1"/>
    <w:rsid w:val="59C45963"/>
    <w:rsid w:val="5A2F5485"/>
    <w:rsid w:val="5A3236D3"/>
    <w:rsid w:val="5A742760"/>
    <w:rsid w:val="5AFB4DC0"/>
    <w:rsid w:val="5B527557"/>
    <w:rsid w:val="5BB167FD"/>
    <w:rsid w:val="5BE80ED6"/>
    <w:rsid w:val="5BFF6813"/>
    <w:rsid w:val="5C0803F9"/>
    <w:rsid w:val="5C334015"/>
    <w:rsid w:val="5C842DC1"/>
    <w:rsid w:val="5CF86ECD"/>
    <w:rsid w:val="5D1862A9"/>
    <w:rsid w:val="5DE35818"/>
    <w:rsid w:val="5DE76A9B"/>
    <w:rsid w:val="5DF205D3"/>
    <w:rsid w:val="5F375441"/>
    <w:rsid w:val="5F8D7DD2"/>
    <w:rsid w:val="601B49B0"/>
    <w:rsid w:val="601D17BA"/>
    <w:rsid w:val="60563B24"/>
    <w:rsid w:val="60C83CBC"/>
    <w:rsid w:val="613E6D41"/>
    <w:rsid w:val="617E34BB"/>
    <w:rsid w:val="619C1492"/>
    <w:rsid w:val="61D02AA7"/>
    <w:rsid w:val="61D96051"/>
    <w:rsid w:val="62446327"/>
    <w:rsid w:val="62B103F9"/>
    <w:rsid w:val="62D11505"/>
    <w:rsid w:val="63BB1803"/>
    <w:rsid w:val="647A2A50"/>
    <w:rsid w:val="648E4EC1"/>
    <w:rsid w:val="650568C8"/>
    <w:rsid w:val="657022AA"/>
    <w:rsid w:val="65EF0775"/>
    <w:rsid w:val="65F10C4B"/>
    <w:rsid w:val="65F452FE"/>
    <w:rsid w:val="66007D67"/>
    <w:rsid w:val="661A268D"/>
    <w:rsid w:val="663F0B50"/>
    <w:rsid w:val="66812831"/>
    <w:rsid w:val="66CA0B26"/>
    <w:rsid w:val="67073F29"/>
    <w:rsid w:val="67433A8A"/>
    <w:rsid w:val="676F404E"/>
    <w:rsid w:val="678B321A"/>
    <w:rsid w:val="67DE7541"/>
    <w:rsid w:val="67E50312"/>
    <w:rsid w:val="67ED0982"/>
    <w:rsid w:val="68244F41"/>
    <w:rsid w:val="68FA60D7"/>
    <w:rsid w:val="68FF450D"/>
    <w:rsid w:val="69047CE9"/>
    <w:rsid w:val="697C195D"/>
    <w:rsid w:val="69C61397"/>
    <w:rsid w:val="6A14689B"/>
    <w:rsid w:val="6A261E2A"/>
    <w:rsid w:val="6A68609B"/>
    <w:rsid w:val="6A8C1663"/>
    <w:rsid w:val="6ABF0D9A"/>
    <w:rsid w:val="6B4A4E89"/>
    <w:rsid w:val="6B9A2704"/>
    <w:rsid w:val="6BC95DA9"/>
    <w:rsid w:val="6C105A58"/>
    <w:rsid w:val="6C2E6265"/>
    <w:rsid w:val="6C4C252E"/>
    <w:rsid w:val="6C62671C"/>
    <w:rsid w:val="6C716CAB"/>
    <w:rsid w:val="6C7B3899"/>
    <w:rsid w:val="6CAD2F20"/>
    <w:rsid w:val="6CD2169B"/>
    <w:rsid w:val="6CD759A9"/>
    <w:rsid w:val="6D095C70"/>
    <w:rsid w:val="6D174928"/>
    <w:rsid w:val="6D4B1F5D"/>
    <w:rsid w:val="6D8238A7"/>
    <w:rsid w:val="6E0F5BF9"/>
    <w:rsid w:val="6E233DA4"/>
    <w:rsid w:val="6E3C534C"/>
    <w:rsid w:val="6E8F7310"/>
    <w:rsid w:val="6EE429B6"/>
    <w:rsid w:val="6F483FA1"/>
    <w:rsid w:val="6F6555EF"/>
    <w:rsid w:val="6F9F3300"/>
    <w:rsid w:val="7070684F"/>
    <w:rsid w:val="70B818D3"/>
    <w:rsid w:val="71294558"/>
    <w:rsid w:val="71314DA2"/>
    <w:rsid w:val="713605B4"/>
    <w:rsid w:val="71884AB7"/>
    <w:rsid w:val="718C5483"/>
    <w:rsid w:val="71C46775"/>
    <w:rsid w:val="725F62B4"/>
    <w:rsid w:val="726618CB"/>
    <w:rsid w:val="728040A8"/>
    <w:rsid w:val="729B48A8"/>
    <w:rsid w:val="732E3907"/>
    <w:rsid w:val="733A2191"/>
    <w:rsid w:val="73D16993"/>
    <w:rsid w:val="74C95BCE"/>
    <w:rsid w:val="75011284"/>
    <w:rsid w:val="750B1F84"/>
    <w:rsid w:val="75200B56"/>
    <w:rsid w:val="753406E4"/>
    <w:rsid w:val="75435570"/>
    <w:rsid w:val="758F2EF4"/>
    <w:rsid w:val="75C37EFB"/>
    <w:rsid w:val="75C7300D"/>
    <w:rsid w:val="75EB0A12"/>
    <w:rsid w:val="76006D27"/>
    <w:rsid w:val="760126C7"/>
    <w:rsid w:val="761C69DC"/>
    <w:rsid w:val="769C7E36"/>
    <w:rsid w:val="76AF2406"/>
    <w:rsid w:val="76D614E8"/>
    <w:rsid w:val="77046DA9"/>
    <w:rsid w:val="77614682"/>
    <w:rsid w:val="779A1F85"/>
    <w:rsid w:val="77B130AD"/>
    <w:rsid w:val="77E84CD3"/>
    <w:rsid w:val="781A002A"/>
    <w:rsid w:val="788A7111"/>
    <w:rsid w:val="78BB2DCD"/>
    <w:rsid w:val="796075AF"/>
    <w:rsid w:val="796D572B"/>
    <w:rsid w:val="79A16765"/>
    <w:rsid w:val="79A971C1"/>
    <w:rsid w:val="79C82B7B"/>
    <w:rsid w:val="79CB534E"/>
    <w:rsid w:val="79CC334E"/>
    <w:rsid w:val="7A026DB8"/>
    <w:rsid w:val="7AA5597C"/>
    <w:rsid w:val="7ACC7E78"/>
    <w:rsid w:val="7AEA0D3C"/>
    <w:rsid w:val="7B1227F8"/>
    <w:rsid w:val="7BAB5DBC"/>
    <w:rsid w:val="7C00467F"/>
    <w:rsid w:val="7C2978EC"/>
    <w:rsid w:val="7C42096C"/>
    <w:rsid w:val="7C4E418C"/>
    <w:rsid w:val="7C711C34"/>
    <w:rsid w:val="7C750C41"/>
    <w:rsid w:val="7CC942A7"/>
    <w:rsid w:val="7D001691"/>
    <w:rsid w:val="7D72325C"/>
    <w:rsid w:val="7D9D7924"/>
    <w:rsid w:val="7DDE038D"/>
    <w:rsid w:val="7DE6542B"/>
    <w:rsid w:val="7E090419"/>
    <w:rsid w:val="7E3D7C8D"/>
    <w:rsid w:val="7E6150E3"/>
    <w:rsid w:val="7E9633BF"/>
    <w:rsid w:val="7F04016F"/>
    <w:rsid w:val="7F1227F3"/>
    <w:rsid w:val="7F34148F"/>
    <w:rsid w:val="7F34494D"/>
    <w:rsid w:val="7F4F599E"/>
    <w:rsid w:val="7F6B32CC"/>
    <w:rsid w:val="7FDC7348"/>
    <w:rsid w:val="7FE21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9"/>
    <w:pPr>
      <w:keepNext/>
      <w:keepLines/>
      <w:spacing w:before="260" w:after="260" w:line="416" w:lineRule="auto"/>
      <w:outlineLvl w:val="2"/>
    </w:pPr>
    <w:rPr>
      <w:b/>
      <w:bCs/>
      <w:sz w:val="32"/>
      <w:szCs w:val="32"/>
    </w:rPr>
  </w:style>
  <w:style w:type="paragraph" w:styleId="7">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ind w:left="420" w:leftChars="200"/>
    </w:pPr>
    <w:rPr>
      <w:rFonts w:ascii="Times New Roman"/>
    </w:rPr>
  </w:style>
  <w:style w:type="paragraph" w:styleId="3">
    <w:name w:val="Body Text Indent"/>
    <w:basedOn w:val="1"/>
    <w:unhideWhenUsed/>
    <w:qFormat/>
    <w:uiPriority w:val="99"/>
    <w:pPr>
      <w:ind w:firstLine="830" w:firstLineChars="352"/>
    </w:pPr>
    <w:rPr>
      <w:rFonts w:ascii="仿宋_GB2312" w:eastAsia="仿宋_GB2312"/>
      <w:sz w:val="32"/>
    </w:rPr>
  </w:style>
  <w:style w:type="paragraph" w:styleId="8">
    <w:name w:val="Normal Indent"/>
    <w:basedOn w:val="1"/>
    <w:qFormat/>
    <w:uiPriority w:val="0"/>
    <w:pPr>
      <w:ind w:firstLine="420"/>
    </w:pPr>
  </w:style>
  <w:style w:type="paragraph" w:styleId="9">
    <w:name w:val="annotation text"/>
    <w:basedOn w:val="1"/>
    <w:semiHidden/>
    <w:unhideWhenUsed/>
    <w:qFormat/>
    <w:uiPriority w:val="99"/>
    <w:pPr>
      <w:jc w:val="left"/>
    </w:pPr>
  </w:style>
  <w:style w:type="paragraph" w:styleId="10">
    <w:name w:val="Body Text"/>
    <w:basedOn w:val="1"/>
    <w:next w:val="11"/>
    <w:unhideWhenUsed/>
    <w:qFormat/>
    <w:uiPriority w:val="99"/>
    <w:rPr>
      <w:sz w:val="28"/>
    </w:rPr>
  </w:style>
  <w:style w:type="paragraph" w:styleId="11">
    <w:name w:val="Body Text 2"/>
    <w:basedOn w:val="1"/>
    <w:qFormat/>
    <w:uiPriority w:val="0"/>
    <w:pPr>
      <w:adjustRightInd w:val="0"/>
      <w:spacing w:line="360" w:lineRule="auto"/>
      <w:textAlignment w:val="baseline"/>
    </w:pPr>
    <w:rPr>
      <w:rFonts w:ascii="宋体" w:hAnsi="宋体"/>
      <w:color w:val="0000FF"/>
      <w:kern w:val="0"/>
      <w:sz w:val="28"/>
    </w:rPr>
  </w:style>
  <w:style w:type="paragraph" w:styleId="12">
    <w:name w:val="Plain Text"/>
    <w:basedOn w:val="1"/>
    <w:link w:val="36"/>
    <w:unhideWhenUsed/>
    <w:qFormat/>
    <w:uiPriority w:val="0"/>
    <w:rPr>
      <w:rFonts w:ascii="宋体" w:hAnsi="Courier New" w:cs="Courier New"/>
      <w:szCs w:val="21"/>
    </w:rPr>
  </w:style>
  <w:style w:type="paragraph" w:styleId="13">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4">
    <w:name w:val="Balloon Text"/>
    <w:basedOn w:val="1"/>
    <w:link w:val="37"/>
    <w:semiHidden/>
    <w:unhideWhenUsed/>
    <w:qFormat/>
    <w:uiPriority w:val="99"/>
    <w:rPr>
      <w:sz w:val="18"/>
      <w:szCs w:val="18"/>
    </w:rPr>
  </w:style>
  <w:style w:type="paragraph" w:styleId="15">
    <w:name w:val="footer"/>
    <w:basedOn w:val="1"/>
    <w:link w:val="34"/>
    <w:unhideWhenUsed/>
    <w:qFormat/>
    <w:uiPriority w:val="99"/>
    <w:pPr>
      <w:tabs>
        <w:tab w:val="center" w:pos="4153"/>
        <w:tab w:val="right" w:pos="8306"/>
      </w:tabs>
      <w:snapToGrid w:val="0"/>
      <w:jc w:val="left"/>
    </w:pPr>
    <w:rPr>
      <w:sz w:val="18"/>
    </w:rPr>
  </w:style>
  <w:style w:type="paragraph" w:styleId="16">
    <w:name w:val="header"/>
    <w:basedOn w:val="1"/>
    <w:link w:val="35"/>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unhideWhenUsed/>
    <w:qFormat/>
    <w:uiPriority w:val="39"/>
  </w:style>
  <w:style w:type="paragraph" w:styleId="18">
    <w:name w:val="List"/>
    <w:basedOn w:val="1"/>
    <w:next w:val="1"/>
    <w:qFormat/>
    <w:uiPriority w:val="0"/>
    <w:pPr>
      <w:widowControl w:val="0"/>
      <w:spacing w:after="0" w:line="240" w:lineRule="auto"/>
      <w:ind w:left="200" w:hanging="200" w:hangingChars="200"/>
      <w:jc w:val="both"/>
    </w:pPr>
    <w:rPr>
      <w:rFonts w:ascii="Times New Roman" w:hAnsi="Times New Roman" w:cs="Times New Roman"/>
      <w:color w:val="auto"/>
      <w:szCs w:val="20"/>
    </w:rPr>
  </w:style>
  <w:style w:type="paragraph" w:styleId="19">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0">
    <w:name w:val="Body Text First Indent"/>
    <w:basedOn w:val="10"/>
    <w:unhideWhenUsed/>
    <w:qFormat/>
    <w:uiPriority w:val="99"/>
    <w:pPr>
      <w:spacing w:after="120"/>
      <w:ind w:firstLine="420"/>
    </w:pPr>
    <w:rPr>
      <w:sz w:val="21"/>
    </w:rPr>
  </w:style>
  <w:style w:type="table" w:styleId="22">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4">
    <w:name w:val="Strong"/>
    <w:basedOn w:val="23"/>
    <w:qFormat/>
    <w:uiPriority w:val="22"/>
    <w:rPr>
      <w:b/>
      <w:bCs/>
    </w:rPr>
  </w:style>
  <w:style w:type="character" w:styleId="25">
    <w:name w:val="page number"/>
    <w:basedOn w:val="23"/>
    <w:unhideWhenUsed/>
    <w:qFormat/>
    <w:uiPriority w:val="0"/>
  </w:style>
  <w:style w:type="character" w:styleId="26">
    <w:name w:val="Hyperlink"/>
    <w:basedOn w:val="23"/>
    <w:unhideWhenUsed/>
    <w:qFormat/>
    <w:uiPriority w:val="99"/>
    <w:rPr>
      <w:color w:val="0000FF"/>
      <w:u w:val="single"/>
    </w:rPr>
  </w:style>
  <w:style w:type="paragraph" w:customStyle="1" w:styleId="27">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28">
    <w:name w:val="BodyText"/>
    <w:basedOn w:val="1"/>
    <w:next w:val="29"/>
    <w:qFormat/>
    <w:uiPriority w:val="0"/>
    <w:pPr>
      <w:jc w:val="both"/>
      <w:textAlignment w:val="baseline"/>
    </w:pPr>
    <w:rPr>
      <w:rFonts w:ascii="Times New Roman" w:hAnsi="Times New Roman" w:eastAsia="宋体"/>
      <w:kern w:val="2"/>
      <w:sz w:val="28"/>
      <w:lang w:val="en-US" w:eastAsia="zh-CN" w:bidi="ar-SA"/>
    </w:rPr>
  </w:style>
  <w:style w:type="paragraph" w:customStyle="1" w:styleId="29">
    <w:name w:val="BodyText2"/>
    <w:basedOn w:val="1"/>
    <w:qFormat/>
    <w:uiPriority w:val="0"/>
    <w:pPr>
      <w:spacing w:after="120" w:line="480" w:lineRule="auto"/>
      <w:jc w:val="both"/>
      <w:textAlignment w:val="baseline"/>
    </w:pPr>
  </w:style>
  <w:style w:type="paragraph" w:customStyle="1" w:styleId="30">
    <w:name w:val="Default"/>
    <w:next w:val="18"/>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1">
    <w:name w:val="文一"/>
    <w:basedOn w:val="1"/>
    <w:qFormat/>
    <w:uiPriority w:val="0"/>
    <w:pPr>
      <w:topLinePunct/>
      <w:adjustRightInd w:val="0"/>
      <w:snapToGrid w:val="0"/>
      <w:spacing w:line="360" w:lineRule="auto"/>
      <w:ind w:firstLine="200" w:firstLineChars="200"/>
    </w:pPr>
    <w:rPr>
      <w:snapToGrid w:val="0"/>
      <w:spacing w:val="4"/>
      <w:kern w:val="0"/>
      <w:sz w:val="24"/>
      <w:szCs w:val="24"/>
    </w:rPr>
  </w:style>
  <w:style w:type="paragraph" w:customStyle="1" w:styleId="32">
    <w:name w:val="Char"/>
    <w:basedOn w:val="1"/>
    <w:qFormat/>
    <w:uiPriority w:val="0"/>
    <w:pPr>
      <w:spacing w:line="480" w:lineRule="exact"/>
    </w:pPr>
    <w:rPr>
      <w:sz w:val="24"/>
      <w:szCs w:val="24"/>
    </w:rPr>
  </w:style>
  <w:style w:type="paragraph" w:customStyle="1" w:styleId="33">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character" w:customStyle="1" w:styleId="34">
    <w:name w:val="页脚 Char"/>
    <w:basedOn w:val="23"/>
    <w:link w:val="15"/>
    <w:qFormat/>
    <w:uiPriority w:val="99"/>
    <w:rPr>
      <w:sz w:val="18"/>
    </w:rPr>
  </w:style>
  <w:style w:type="character" w:customStyle="1" w:styleId="35">
    <w:name w:val="页眉 Char"/>
    <w:link w:val="16"/>
    <w:qFormat/>
    <w:uiPriority w:val="99"/>
    <w:rPr>
      <w:kern w:val="2"/>
      <w:sz w:val="18"/>
    </w:rPr>
  </w:style>
  <w:style w:type="character" w:customStyle="1" w:styleId="36">
    <w:name w:val="纯文本 Char"/>
    <w:basedOn w:val="23"/>
    <w:link w:val="12"/>
    <w:qFormat/>
    <w:uiPriority w:val="0"/>
    <w:rPr>
      <w:rFonts w:ascii="宋体" w:hAnsi="Courier New" w:cs="Courier New"/>
      <w:sz w:val="21"/>
      <w:szCs w:val="21"/>
    </w:rPr>
  </w:style>
  <w:style w:type="character" w:customStyle="1" w:styleId="37">
    <w:name w:val="批注框文本 Char"/>
    <w:basedOn w:val="23"/>
    <w:link w:val="14"/>
    <w:semiHidden/>
    <w:qFormat/>
    <w:uiPriority w:val="99"/>
    <w:rPr>
      <w:kern w:val="2"/>
      <w:sz w:val="18"/>
      <w:szCs w:val="18"/>
    </w:rPr>
  </w:style>
  <w:style w:type="character" w:customStyle="1" w:styleId="38">
    <w:name w:val="标题 1 Char"/>
    <w:basedOn w:val="23"/>
    <w:link w:val="4"/>
    <w:qFormat/>
    <w:uiPriority w:val="0"/>
    <w:rPr>
      <w:b/>
      <w:bCs/>
      <w:kern w:val="44"/>
      <w:sz w:val="44"/>
      <w:szCs w:val="44"/>
    </w:rPr>
  </w:style>
  <w:style w:type="character" w:customStyle="1" w:styleId="39">
    <w:name w:val="页眉 Char1"/>
    <w:basedOn w:val="23"/>
    <w:qFormat/>
    <w:uiPriority w:val="99"/>
    <w:rPr>
      <w:rFonts w:ascii="Calibri" w:hAnsi="Calibri" w:eastAsia="Calibri" w:cs="Calibri"/>
      <w:color w:val="000000"/>
      <w:sz w:val="18"/>
      <w:szCs w:val="18"/>
    </w:rPr>
  </w:style>
  <w:style w:type="character" w:customStyle="1" w:styleId="40">
    <w:name w:val="页脚 Char2"/>
    <w:basedOn w:val="23"/>
    <w:qFormat/>
    <w:uiPriority w:val="99"/>
    <w:rPr>
      <w:rFonts w:ascii="Calibri" w:hAnsi="Calibri" w:eastAsia="Calibri" w:cs="Calibri"/>
      <w:color w:val="000000"/>
      <w:sz w:val="18"/>
      <w:szCs w:val="18"/>
    </w:rPr>
  </w:style>
  <w:style w:type="character" w:customStyle="1" w:styleId="41">
    <w:name w:val="纯文本 Char4"/>
    <w:basedOn w:val="23"/>
    <w:qFormat/>
    <w:uiPriority w:val="0"/>
    <w:rPr>
      <w:rFonts w:ascii="宋体" w:hAnsi="Courier New" w:eastAsia="宋体" w:cs="Times New Roman"/>
      <w:sz w:val="24"/>
      <w:szCs w:val="20"/>
    </w:rPr>
  </w:style>
  <w:style w:type="paragraph" w:styleId="42">
    <w:name w:val="No Spacing"/>
    <w:qFormat/>
    <w:uiPriority w:val="1"/>
    <w:rPr>
      <w:rFonts w:ascii="Calibri" w:hAnsi="Calibri" w:eastAsia="宋体" w:cs="Times New Roman"/>
      <w:sz w:val="22"/>
      <w:szCs w:val="22"/>
      <w:lang w:val="en-US" w:eastAsia="zh-CN" w:bidi="ar-SA"/>
    </w:rPr>
  </w:style>
  <w:style w:type="paragraph" w:customStyle="1" w:styleId="43">
    <w:name w:val="_Style 4"/>
    <w:basedOn w:val="4"/>
    <w:next w:val="1"/>
    <w:qFormat/>
    <w:uiPriority w:val="0"/>
    <w:pPr>
      <w:keepNext w:val="0"/>
      <w:keepLines w:val="0"/>
      <w:spacing w:before="0" w:after="0" w:line="576" w:lineRule="auto"/>
      <w:jc w:val="left"/>
      <w:outlineLvl w:val="9"/>
    </w:pPr>
    <w:rPr>
      <w:rFonts w:ascii="Calibri" w:hAnsi="Calibri" w:eastAsia="黑体"/>
      <w:b w:val="0"/>
      <w:bCs w:val="0"/>
      <w:kern w:val="0"/>
      <w:lang w:eastAsia="en-US"/>
    </w:rPr>
  </w:style>
  <w:style w:type="paragraph" w:styleId="44">
    <w:name w:val="List Paragraph"/>
    <w:basedOn w:val="1"/>
    <w:next w:val="1"/>
    <w:qFormat/>
    <w:uiPriority w:val="99"/>
    <w:pPr>
      <w:ind w:firstLine="420" w:firstLineChars="200"/>
    </w:pPr>
  </w:style>
  <w:style w:type="table" w:customStyle="1" w:styleId="45">
    <w:name w:val="网格型1"/>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6">
    <w:name w:val="font11"/>
    <w:basedOn w:val="23"/>
    <w:qFormat/>
    <w:uiPriority w:val="0"/>
    <w:rPr>
      <w:rFonts w:hint="eastAsia" w:ascii="宋体" w:hAnsi="宋体" w:eastAsia="宋体" w:cs="宋体"/>
      <w:color w:val="000000"/>
      <w:sz w:val="18"/>
      <w:szCs w:val="18"/>
      <w:u w:val="none"/>
    </w:rPr>
  </w:style>
  <w:style w:type="paragraph" w:customStyle="1" w:styleId="47">
    <w:name w:val="msolistparagraph"/>
    <w:basedOn w:val="1"/>
    <w:qFormat/>
    <w:uiPriority w:val="0"/>
    <w:pPr>
      <w:ind w:firstLine="420" w:firstLineChars="200"/>
    </w:pPr>
    <w:rPr>
      <w:rFonts w:hint="eastAsia" w:ascii="等线" w:hAnsi="等线" w:eastAsia="等线"/>
      <w:szCs w:val="22"/>
    </w:rPr>
  </w:style>
  <w:style w:type="paragraph" w:customStyle="1" w:styleId="48">
    <w:name w:val="Body text|1"/>
    <w:basedOn w:val="1"/>
    <w:qFormat/>
    <w:uiPriority w:val="0"/>
    <w:pPr>
      <w:widowControl w:val="0"/>
      <w:shd w:val="clear" w:color="auto" w:fill="auto"/>
      <w:spacing w:line="437"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3F5E-EA5B-4182-BE27-8FF0979D5D0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91</Pages>
  <Words>9612</Words>
  <Characters>54790</Characters>
  <Lines>456</Lines>
  <Paragraphs>128</Paragraphs>
  <TotalTime>12</TotalTime>
  <ScaleCrop>false</ScaleCrop>
  <LinksUpToDate>false</LinksUpToDate>
  <CharactersWithSpaces>64274</CharactersWithSpaces>
  <Application>WPS Office_11.8.6.11020_F1E327BC-269C-435d-A152-05C5408002CA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2022-03-07T00:45:00Z</dcterms:created>
  <dc:creator>WT</dc:creator>
  <cp:lastModifiedBy>林煜韩</cp:lastModifiedBy>
  <cp:lastPrinted>2022-05-05T01:14:00Z</cp:lastPrinted>
  <dcterms:modified xsi:type="dcterms:W3CDTF">2022-05-11T08:49:38Z</dcterms:modified>
  <dc:title>询价文件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2052-11.8.6.11020</vt:lpwstr>
  </property>
  <property fmtid="{D5CDD505-2E9C-101B-9397-08002B2CF9AE}" pid="3" name="ICV">
    <vt:lpwstr>C76F94A7C3BE4C5492D3998D1149C69C</vt:lpwstr>
  </property>
</Properties>
</file>