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仿宋_GB2312" w:hAnsi="仿宋_GB2312" w:eastAsia="仿宋_GB2312" w:cs="仿宋_GB2312"/>
          <w:b/>
          <w:color w:val="000000"/>
          <w:kern w:val="0"/>
        </w:rPr>
      </w:pPr>
    </w:p>
    <w:p>
      <w:pPr>
        <w:rPr>
          <w:rFonts w:hint="eastAsia" w:ascii="仿宋_GB2312" w:hAnsi="仿宋_GB2312" w:eastAsia="仿宋_GB2312" w:cs="仿宋_GB2312"/>
          <w:b/>
          <w:color w:val="000000"/>
          <w:kern w:val="0"/>
        </w:rPr>
      </w:pPr>
    </w:p>
    <w:p>
      <w:pPr>
        <w:rPr>
          <w:rFonts w:hint="eastAsia" w:ascii="仿宋_GB2312" w:hAnsi="仿宋_GB2312" w:eastAsia="仿宋_GB2312" w:cs="仿宋_GB2312"/>
          <w:b/>
          <w:color w:val="000000"/>
          <w:kern w:val="0"/>
        </w:rPr>
      </w:pPr>
    </w:p>
    <w:p>
      <w:pPr>
        <w:tabs>
          <w:tab w:val="left" w:pos="420"/>
          <w:tab w:val="left" w:pos="6660"/>
        </w:tabs>
        <w:spacing w:line="1600" w:lineRule="atLeast"/>
        <w:jc w:val="center"/>
        <w:rPr>
          <w:rFonts w:hint="eastAsia" w:ascii="仿宋" w:hAnsi="仿宋" w:eastAsia="仿宋" w:cs="仿宋"/>
          <w:color w:val="000000"/>
          <w:sz w:val="72"/>
        </w:rPr>
      </w:pPr>
      <w:r>
        <w:rPr>
          <w:rFonts w:hint="eastAsia" w:ascii="仿宋" w:hAnsi="仿宋" w:eastAsia="仿宋" w:cs="仿宋"/>
          <w:b/>
          <w:bCs/>
          <w:color w:val="000000"/>
          <w:sz w:val="72"/>
        </w:rPr>
        <w:t>询价文件</w:t>
      </w:r>
    </w:p>
    <w:p>
      <w:pPr>
        <w:spacing w:line="500" w:lineRule="exact"/>
        <w:jc w:val="left"/>
        <w:rPr>
          <w:rFonts w:hint="eastAsia" w:ascii="仿宋" w:hAnsi="仿宋" w:eastAsia="仿宋" w:cs="仿宋"/>
          <w:b/>
          <w:bCs/>
          <w:color w:val="000000"/>
          <w:sz w:val="32"/>
          <w:szCs w:val="32"/>
        </w:rPr>
      </w:pPr>
    </w:p>
    <w:p>
      <w:pPr>
        <w:spacing w:line="500" w:lineRule="exact"/>
        <w:jc w:val="left"/>
        <w:rPr>
          <w:rFonts w:hint="eastAsia" w:ascii="仿宋" w:hAnsi="仿宋" w:eastAsia="仿宋" w:cs="仿宋"/>
          <w:b/>
          <w:bCs/>
          <w:color w:val="000000"/>
          <w:sz w:val="32"/>
          <w:szCs w:val="32"/>
        </w:rPr>
      </w:pPr>
    </w:p>
    <w:p>
      <w:pPr>
        <w:spacing w:line="500" w:lineRule="exact"/>
        <w:ind w:firstLine="320" w:firstLineChars="100"/>
        <w:jc w:val="left"/>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rPr>
        <w:t>项目编号：</w:t>
      </w:r>
      <w:r>
        <w:rPr>
          <w:rFonts w:hint="eastAsia" w:ascii="仿宋" w:hAnsi="仿宋" w:eastAsia="仿宋" w:cs="仿宋"/>
          <w:b/>
          <w:bCs/>
          <w:color w:val="000000"/>
          <w:sz w:val="32"/>
          <w:szCs w:val="32"/>
          <w:lang w:val="en-US" w:eastAsia="zh-CN"/>
        </w:rPr>
        <w:t>XJ-20220406-1</w:t>
      </w:r>
    </w:p>
    <w:p>
      <w:pPr>
        <w:spacing w:line="500" w:lineRule="exact"/>
        <w:ind w:firstLine="320" w:firstLineChars="100"/>
        <w:jc w:val="left"/>
        <w:rPr>
          <w:rFonts w:hint="eastAsia" w:ascii="仿宋" w:hAnsi="仿宋" w:eastAsia="仿宋" w:cs="仿宋"/>
          <w:b/>
          <w:bCs/>
          <w:color w:val="000000"/>
          <w:sz w:val="32"/>
          <w:szCs w:val="32"/>
        </w:rPr>
      </w:pPr>
      <w:r>
        <w:rPr>
          <w:rFonts w:hint="eastAsia" w:ascii="仿宋" w:hAnsi="仿宋" w:eastAsia="仿宋" w:cs="仿宋"/>
          <w:b/>
          <w:bCs/>
          <w:color w:val="000000"/>
          <w:sz w:val="32"/>
          <w:szCs w:val="32"/>
        </w:rPr>
        <w:t>项目名称：</w:t>
      </w:r>
      <w:r>
        <w:rPr>
          <w:rFonts w:hint="eastAsia" w:ascii="仿宋" w:hAnsi="仿宋" w:eastAsia="仿宋" w:cs="仿宋"/>
          <w:b/>
          <w:bCs/>
          <w:color w:val="000000"/>
          <w:sz w:val="32"/>
          <w:szCs w:val="32"/>
          <w:lang w:val="en-US" w:eastAsia="zh-CN"/>
        </w:rPr>
        <w:t>广州市净水有限公司</w:t>
      </w:r>
      <w:r>
        <w:rPr>
          <w:rFonts w:hint="eastAsia" w:ascii="仿宋" w:hAnsi="仿宋" w:eastAsia="仿宋" w:cs="仿宋"/>
          <w:b/>
          <w:bCs/>
          <w:color w:val="000000"/>
          <w:sz w:val="32"/>
          <w:szCs w:val="32"/>
        </w:rPr>
        <w:t>猎德分公司采购四期粗格栅及</w:t>
      </w:r>
    </w:p>
    <w:p>
      <w:pPr>
        <w:spacing w:line="500" w:lineRule="exact"/>
        <w:ind w:firstLine="1920" w:firstLineChars="600"/>
        <w:jc w:val="both"/>
        <w:rPr>
          <w:rFonts w:hint="eastAsia" w:ascii="仿宋" w:hAnsi="仿宋" w:eastAsia="仿宋" w:cs="仿宋"/>
          <w:b/>
          <w:bCs/>
          <w:color w:val="000000"/>
          <w:sz w:val="32"/>
          <w:szCs w:val="32"/>
        </w:rPr>
      </w:pPr>
      <w:r>
        <w:rPr>
          <w:rFonts w:hint="eastAsia" w:ascii="仿宋" w:hAnsi="仿宋" w:eastAsia="仿宋" w:cs="仿宋"/>
          <w:b/>
          <w:bCs/>
          <w:color w:val="000000"/>
          <w:sz w:val="32"/>
          <w:szCs w:val="32"/>
        </w:rPr>
        <w:t>提升泵房低压电房进线电缆项目</w:t>
      </w:r>
    </w:p>
    <w:p>
      <w:pPr>
        <w:spacing w:line="500" w:lineRule="exact"/>
        <w:jc w:val="center"/>
        <w:rPr>
          <w:rFonts w:hint="eastAsia" w:ascii="仿宋" w:hAnsi="仿宋" w:eastAsia="仿宋" w:cs="仿宋"/>
          <w:b/>
          <w:bCs/>
          <w:color w:val="000000"/>
        </w:rPr>
      </w:pPr>
    </w:p>
    <w:p>
      <w:pPr>
        <w:spacing w:line="500" w:lineRule="exact"/>
        <w:jc w:val="center"/>
        <w:rPr>
          <w:rFonts w:hint="eastAsia" w:ascii="仿宋" w:hAnsi="仿宋" w:eastAsia="仿宋" w:cs="仿宋"/>
          <w:b/>
          <w:bCs/>
          <w:color w:val="000000"/>
          <w:sz w:val="72"/>
        </w:rPr>
      </w:pPr>
    </w:p>
    <w:p>
      <w:pPr>
        <w:spacing w:line="360" w:lineRule="auto"/>
        <w:jc w:val="center"/>
        <w:rPr>
          <w:rFonts w:hint="eastAsia" w:ascii="仿宋" w:hAnsi="仿宋" w:eastAsia="仿宋" w:cs="仿宋"/>
          <w:b/>
          <w:color w:val="000000"/>
          <w:sz w:val="28"/>
        </w:rPr>
      </w:pPr>
    </w:p>
    <w:p>
      <w:pPr>
        <w:spacing w:line="360" w:lineRule="auto"/>
        <w:jc w:val="center"/>
        <w:rPr>
          <w:rFonts w:hint="eastAsia" w:ascii="仿宋" w:hAnsi="仿宋" w:eastAsia="仿宋" w:cs="仿宋"/>
          <w:b/>
          <w:color w:val="000000"/>
          <w:sz w:val="28"/>
        </w:rPr>
      </w:pPr>
    </w:p>
    <w:p>
      <w:pPr>
        <w:spacing w:line="360" w:lineRule="auto"/>
        <w:jc w:val="center"/>
        <w:rPr>
          <w:rFonts w:hint="eastAsia" w:ascii="仿宋" w:hAnsi="仿宋" w:eastAsia="仿宋" w:cs="仿宋"/>
          <w:b/>
          <w:color w:val="000000"/>
          <w:sz w:val="28"/>
        </w:rPr>
      </w:pPr>
    </w:p>
    <w:p>
      <w:pPr>
        <w:spacing w:line="360" w:lineRule="auto"/>
        <w:jc w:val="center"/>
        <w:rPr>
          <w:rFonts w:hint="eastAsia" w:ascii="仿宋" w:hAnsi="仿宋" w:eastAsia="仿宋" w:cs="仿宋"/>
          <w:b/>
          <w:color w:val="000000"/>
          <w:sz w:val="28"/>
        </w:rPr>
      </w:pPr>
    </w:p>
    <w:p>
      <w:pPr>
        <w:spacing w:line="360" w:lineRule="auto"/>
        <w:jc w:val="center"/>
        <w:rPr>
          <w:rFonts w:hint="eastAsia" w:ascii="仿宋" w:hAnsi="仿宋" w:eastAsia="仿宋" w:cs="仿宋"/>
          <w:b/>
          <w:color w:val="000000"/>
          <w:sz w:val="28"/>
        </w:rPr>
      </w:pPr>
    </w:p>
    <w:p>
      <w:pPr>
        <w:spacing w:line="360" w:lineRule="auto"/>
        <w:jc w:val="center"/>
        <w:rPr>
          <w:rFonts w:hint="eastAsia" w:ascii="仿宋" w:hAnsi="仿宋" w:eastAsia="仿宋" w:cs="仿宋"/>
          <w:b/>
          <w:color w:val="000000"/>
          <w:sz w:val="28"/>
        </w:rPr>
      </w:pPr>
    </w:p>
    <w:p>
      <w:pPr>
        <w:spacing w:line="360" w:lineRule="auto"/>
        <w:jc w:val="center"/>
        <w:rPr>
          <w:rFonts w:hint="eastAsia" w:ascii="仿宋" w:hAnsi="仿宋" w:eastAsia="仿宋" w:cs="仿宋"/>
          <w:b/>
          <w:color w:val="000000"/>
          <w:sz w:val="28"/>
        </w:rPr>
      </w:pPr>
    </w:p>
    <w:p>
      <w:pPr>
        <w:spacing w:line="360" w:lineRule="auto"/>
        <w:jc w:val="center"/>
        <w:rPr>
          <w:rFonts w:hint="eastAsia" w:ascii="仿宋" w:hAnsi="仿宋" w:eastAsia="仿宋" w:cs="仿宋"/>
          <w:b/>
          <w:color w:val="000000"/>
          <w:sz w:val="28"/>
        </w:rPr>
      </w:pPr>
    </w:p>
    <w:p>
      <w:pPr>
        <w:spacing w:line="360" w:lineRule="auto"/>
        <w:jc w:val="center"/>
        <w:rPr>
          <w:rFonts w:hint="eastAsia" w:ascii="仿宋" w:hAnsi="仿宋" w:eastAsia="仿宋" w:cs="仿宋"/>
          <w:b/>
          <w:bCs/>
          <w:color w:val="000000"/>
          <w:sz w:val="28"/>
        </w:rPr>
      </w:pPr>
    </w:p>
    <w:p>
      <w:pPr>
        <w:spacing w:line="36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36"/>
        </w:rPr>
        <w:t xml:space="preserve">  广州市净水有限公司</w:t>
      </w:r>
      <w:r>
        <w:rPr>
          <w:rFonts w:hint="eastAsia" w:ascii="仿宋" w:hAnsi="仿宋" w:eastAsia="仿宋" w:cs="仿宋"/>
          <w:b/>
          <w:bCs/>
          <w:color w:val="000000"/>
          <w:sz w:val="36"/>
          <w:lang w:val="en-US" w:eastAsia="zh-CN"/>
        </w:rPr>
        <w:t xml:space="preserve"> </w:t>
      </w:r>
      <w:r>
        <w:rPr>
          <w:rFonts w:hint="eastAsia" w:ascii="仿宋" w:hAnsi="仿宋" w:eastAsia="仿宋" w:cs="仿宋"/>
          <w:b/>
          <w:bCs/>
          <w:color w:val="000000"/>
          <w:sz w:val="36"/>
        </w:rPr>
        <w:t>编制</w:t>
      </w:r>
    </w:p>
    <w:p>
      <w:pPr>
        <w:spacing w:line="360" w:lineRule="auto"/>
        <w:jc w:val="center"/>
        <w:rPr>
          <w:rFonts w:hint="eastAsia" w:ascii="仿宋" w:hAnsi="仿宋" w:eastAsia="仿宋" w:cs="仿宋"/>
          <w:b/>
          <w:bCs/>
          <w:color w:val="000000"/>
          <w:sz w:val="28"/>
        </w:rPr>
      </w:pPr>
    </w:p>
    <w:p>
      <w:pPr>
        <w:spacing w:line="360" w:lineRule="auto"/>
        <w:jc w:val="center"/>
        <w:rPr>
          <w:rFonts w:hint="eastAsia" w:ascii="仿宋" w:hAnsi="仿宋" w:eastAsia="仿宋" w:cs="仿宋"/>
          <w:b/>
          <w:bCs/>
          <w:color w:val="000000"/>
          <w:sz w:val="28"/>
        </w:rPr>
      </w:pPr>
      <w:r>
        <w:rPr>
          <w:rFonts w:hint="eastAsia" w:ascii="仿宋" w:hAnsi="仿宋" w:eastAsia="仿宋" w:cs="仿宋"/>
          <w:b/>
          <w:bCs/>
          <w:color w:val="000000"/>
          <w:sz w:val="28"/>
          <w:lang w:val="en-US" w:eastAsia="zh-CN"/>
        </w:rPr>
        <w:t xml:space="preserve">  </w:t>
      </w:r>
      <w:r>
        <w:rPr>
          <w:rFonts w:hint="eastAsia" w:ascii="仿宋" w:hAnsi="仿宋" w:eastAsia="仿宋" w:cs="仿宋"/>
          <w:b/>
          <w:bCs/>
          <w:color w:val="000000"/>
          <w:sz w:val="28"/>
        </w:rPr>
        <w:t>发布日期：</w:t>
      </w:r>
      <w:r>
        <w:rPr>
          <w:rFonts w:hint="eastAsia" w:ascii="仿宋" w:hAnsi="仿宋" w:eastAsia="仿宋" w:cs="仿宋"/>
          <w:b/>
          <w:bCs/>
          <w:color w:val="000000"/>
          <w:sz w:val="28"/>
          <w:lang w:val="en-US" w:eastAsia="zh-CN"/>
        </w:rPr>
        <w:t>2022</w:t>
      </w:r>
      <w:r>
        <w:rPr>
          <w:rFonts w:hint="eastAsia" w:ascii="仿宋" w:hAnsi="仿宋" w:eastAsia="仿宋" w:cs="仿宋"/>
          <w:b/>
          <w:bCs/>
          <w:color w:val="000000"/>
          <w:sz w:val="28"/>
        </w:rPr>
        <w:t>年</w:t>
      </w:r>
      <w:r>
        <w:rPr>
          <w:rFonts w:hint="eastAsia" w:ascii="仿宋" w:hAnsi="仿宋" w:eastAsia="仿宋" w:cs="仿宋"/>
          <w:b/>
          <w:bCs/>
          <w:color w:val="000000"/>
          <w:sz w:val="28"/>
          <w:lang w:val="en-US" w:eastAsia="zh-CN"/>
        </w:rPr>
        <w:t>4</w:t>
      </w:r>
      <w:r>
        <w:rPr>
          <w:rFonts w:hint="eastAsia" w:ascii="仿宋" w:hAnsi="仿宋" w:eastAsia="仿宋" w:cs="仿宋"/>
          <w:b/>
          <w:bCs/>
          <w:color w:val="000000"/>
          <w:sz w:val="28"/>
        </w:rPr>
        <w:t>月</w:t>
      </w:r>
      <w:r>
        <w:rPr>
          <w:rFonts w:hint="eastAsia" w:ascii="仿宋" w:hAnsi="仿宋" w:eastAsia="仿宋" w:cs="仿宋"/>
          <w:b/>
          <w:bCs/>
          <w:color w:val="000000"/>
          <w:sz w:val="28"/>
          <w:lang w:val="en-US" w:eastAsia="zh-CN"/>
        </w:rPr>
        <w:t>6</w:t>
      </w:r>
      <w:r>
        <w:rPr>
          <w:rFonts w:hint="eastAsia" w:ascii="仿宋" w:hAnsi="仿宋" w:eastAsia="仿宋" w:cs="仿宋"/>
          <w:b/>
          <w:bCs/>
          <w:color w:val="000000"/>
          <w:sz w:val="28"/>
        </w:rPr>
        <w:t>日</w:t>
      </w:r>
    </w:p>
    <w:p>
      <w:pPr>
        <w:pageBreakBefore/>
        <w:jc w:val="center"/>
        <w:rPr>
          <w:rFonts w:hint="eastAsia" w:ascii="仿宋" w:hAnsi="仿宋" w:eastAsia="仿宋" w:cs="仿宋"/>
          <w:b/>
          <w:bCs/>
          <w:caps/>
          <w:color w:val="000000"/>
          <w:sz w:val="28"/>
          <w:szCs w:val="28"/>
        </w:rPr>
      </w:pPr>
      <w:r>
        <w:rPr>
          <w:rFonts w:hint="eastAsia" w:ascii="仿宋" w:hAnsi="仿宋" w:eastAsia="仿宋" w:cs="仿宋"/>
          <w:b/>
          <w:bCs/>
          <w:color w:val="000000"/>
          <w:sz w:val="28"/>
          <w:szCs w:val="28"/>
        </w:rPr>
        <w:t>目      录</w:t>
      </w:r>
      <w:r>
        <w:rPr>
          <w:rFonts w:hint="eastAsia" w:ascii="仿宋" w:hAnsi="仿宋" w:eastAsia="仿宋" w:cs="仿宋"/>
          <w:b/>
          <w:bCs/>
          <w:caps/>
          <w:color w:val="000000"/>
          <w:sz w:val="28"/>
          <w:szCs w:val="28"/>
        </w:rPr>
        <w:br w:type="textWrapping"/>
      </w:r>
    </w:p>
    <w:p>
      <w:pPr>
        <w:pStyle w:val="20"/>
        <w:tabs>
          <w:tab w:val="right" w:leader="dot" w:pos="9174"/>
        </w:tabs>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第一部分  报价邀请函</w:t>
      </w:r>
    </w:p>
    <w:p>
      <w:pPr>
        <w:rPr>
          <w:rFonts w:hint="eastAsia" w:ascii="仿宋" w:hAnsi="仿宋" w:eastAsia="仿宋" w:cs="仿宋"/>
          <w:color w:val="000000"/>
          <w:sz w:val="28"/>
          <w:szCs w:val="28"/>
        </w:rPr>
      </w:pPr>
      <w:r>
        <w:rPr>
          <w:rFonts w:hint="eastAsia" w:ascii="仿宋" w:hAnsi="仿宋" w:eastAsia="仿宋" w:cs="仿宋"/>
          <w:color w:val="000000"/>
          <w:sz w:val="28"/>
          <w:szCs w:val="28"/>
        </w:rPr>
        <w:t>第二部分  项目内容</w:t>
      </w:r>
    </w:p>
    <w:p>
      <w:pPr>
        <w:rPr>
          <w:rFonts w:hint="eastAsia" w:ascii="仿宋" w:hAnsi="仿宋" w:eastAsia="仿宋" w:cs="仿宋"/>
          <w:color w:val="000000"/>
          <w:sz w:val="28"/>
          <w:szCs w:val="28"/>
        </w:rPr>
      </w:pPr>
      <w:r>
        <w:rPr>
          <w:rFonts w:hint="eastAsia" w:ascii="仿宋" w:hAnsi="仿宋" w:eastAsia="仿宋" w:cs="仿宋"/>
          <w:color w:val="000000"/>
          <w:sz w:val="28"/>
          <w:szCs w:val="28"/>
        </w:rPr>
        <w:t>第三部分  报价须知</w:t>
      </w:r>
    </w:p>
    <w:p>
      <w:pPr>
        <w:rPr>
          <w:rFonts w:hint="eastAsia" w:ascii="仿宋" w:hAnsi="仿宋" w:eastAsia="仿宋" w:cs="仿宋"/>
          <w:color w:val="000000"/>
          <w:sz w:val="28"/>
          <w:szCs w:val="28"/>
        </w:rPr>
      </w:pPr>
      <w:r>
        <w:rPr>
          <w:rFonts w:hint="eastAsia" w:ascii="仿宋" w:hAnsi="仿宋" w:eastAsia="仿宋" w:cs="仿宋"/>
          <w:color w:val="000000"/>
          <w:sz w:val="28"/>
          <w:szCs w:val="28"/>
        </w:rPr>
        <w:t>第四部分  合同书格式</w:t>
      </w:r>
    </w:p>
    <w:p>
      <w:pPr>
        <w:rPr>
          <w:rFonts w:hint="eastAsia" w:ascii="仿宋" w:hAnsi="仿宋" w:eastAsia="仿宋" w:cs="仿宋"/>
          <w:color w:val="000000"/>
          <w:sz w:val="28"/>
          <w:szCs w:val="28"/>
        </w:rPr>
      </w:pPr>
      <w:r>
        <w:rPr>
          <w:rFonts w:hint="eastAsia" w:ascii="仿宋" w:hAnsi="仿宋" w:eastAsia="仿宋" w:cs="仿宋"/>
          <w:color w:val="000000"/>
          <w:sz w:val="28"/>
          <w:szCs w:val="28"/>
        </w:rPr>
        <w:t>第五部分  响应文件格式</w:t>
      </w:r>
    </w:p>
    <w:p>
      <w:pPr>
        <w:rPr>
          <w:rFonts w:hint="eastAsia" w:ascii="仿宋" w:hAnsi="仿宋" w:eastAsia="仿宋" w:cs="仿宋"/>
          <w:color w:val="000000"/>
          <w:sz w:val="28"/>
          <w:szCs w:val="28"/>
        </w:rPr>
      </w:pPr>
    </w:p>
    <w:p>
      <w:pPr>
        <w:ind w:firstLine="548" w:firstLineChars="196"/>
        <w:rPr>
          <w:rFonts w:hint="eastAsia" w:ascii="仿宋" w:hAnsi="仿宋" w:eastAsia="仿宋" w:cs="仿宋"/>
          <w:color w:val="000000"/>
          <w:sz w:val="28"/>
          <w:szCs w:val="28"/>
        </w:rPr>
      </w:pPr>
    </w:p>
    <w:p>
      <w:pPr>
        <w:ind w:firstLine="548" w:firstLineChars="196"/>
        <w:rPr>
          <w:rFonts w:hint="eastAsia" w:ascii="仿宋" w:hAnsi="仿宋" w:eastAsia="仿宋" w:cs="仿宋"/>
          <w:color w:val="000000"/>
          <w:sz w:val="28"/>
          <w:szCs w:val="28"/>
        </w:rPr>
      </w:pPr>
    </w:p>
    <w:p>
      <w:pPr>
        <w:ind w:firstLine="548" w:firstLineChars="196"/>
        <w:rPr>
          <w:rFonts w:hint="eastAsia" w:ascii="仿宋" w:hAnsi="仿宋" w:eastAsia="仿宋" w:cs="仿宋"/>
          <w:color w:val="000000"/>
          <w:sz w:val="28"/>
          <w:szCs w:val="28"/>
        </w:rPr>
      </w:pPr>
    </w:p>
    <w:p>
      <w:pPr>
        <w:ind w:firstLine="548" w:firstLineChars="196"/>
        <w:rPr>
          <w:rFonts w:hint="eastAsia" w:ascii="仿宋" w:hAnsi="仿宋" w:eastAsia="仿宋" w:cs="仿宋"/>
          <w:color w:val="000000"/>
          <w:sz w:val="28"/>
          <w:szCs w:val="28"/>
        </w:rPr>
      </w:pPr>
    </w:p>
    <w:p>
      <w:pPr>
        <w:ind w:firstLine="548" w:firstLineChars="196"/>
        <w:rPr>
          <w:rFonts w:hint="eastAsia" w:ascii="仿宋" w:hAnsi="仿宋" w:eastAsia="仿宋" w:cs="仿宋"/>
          <w:color w:val="000000"/>
          <w:sz w:val="28"/>
          <w:szCs w:val="28"/>
        </w:rPr>
      </w:pPr>
    </w:p>
    <w:p>
      <w:pPr>
        <w:ind w:firstLine="548" w:firstLineChars="196"/>
        <w:rPr>
          <w:rFonts w:hint="eastAsia" w:ascii="仿宋" w:hAnsi="仿宋" w:eastAsia="仿宋" w:cs="仿宋"/>
          <w:color w:val="000000"/>
          <w:sz w:val="28"/>
          <w:szCs w:val="28"/>
        </w:rPr>
      </w:pPr>
    </w:p>
    <w:p>
      <w:pPr>
        <w:ind w:firstLine="548" w:firstLineChars="196"/>
        <w:rPr>
          <w:rFonts w:hint="eastAsia" w:ascii="仿宋" w:hAnsi="仿宋" w:eastAsia="仿宋" w:cs="仿宋"/>
          <w:color w:val="000000"/>
          <w:sz w:val="28"/>
          <w:szCs w:val="28"/>
        </w:rPr>
      </w:pPr>
    </w:p>
    <w:p>
      <w:pPr>
        <w:ind w:firstLine="548" w:firstLineChars="196"/>
        <w:rPr>
          <w:rFonts w:hint="eastAsia" w:ascii="仿宋" w:hAnsi="仿宋" w:eastAsia="仿宋" w:cs="仿宋"/>
          <w:color w:val="000000"/>
          <w:sz w:val="28"/>
          <w:szCs w:val="28"/>
        </w:rPr>
      </w:pPr>
    </w:p>
    <w:p>
      <w:pPr>
        <w:ind w:firstLine="548" w:firstLineChars="196"/>
        <w:rPr>
          <w:rFonts w:hint="eastAsia" w:ascii="仿宋" w:hAnsi="仿宋" w:eastAsia="仿宋" w:cs="仿宋"/>
          <w:b/>
          <w:color w:val="000000"/>
          <w:sz w:val="28"/>
          <w:szCs w:val="28"/>
        </w:rPr>
      </w:pPr>
    </w:p>
    <w:p>
      <w:pPr>
        <w:autoSpaceDE w:val="0"/>
        <w:autoSpaceDN w:val="0"/>
        <w:adjustRightInd w:val="0"/>
        <w:snapToGrid w:val="0"/>
        <w:spacing w:line="300" w:lineRule="auto"/>
        <w:ind w:right="32"/>
        <w:rPr>
          <w:rFonts w:hint="eastAsia" w:ascii="仿宋" w:hAnsi="仿宋" w:eastAsia="仿宋" w:cs="仿宋"/>
          <w:color w:val="000000"/>
          <w:kern w:val="0"/>
          <w:sz w:val="28"/>
          <w:szCs w:val="28"/>
        </w:rPr>
      </w:pPr>
    </w:p>
    <w:p>
      <w:pPr>
        <w:rPr>
          <w:rFonts w:hint="eastAsia" w:ascii="仿宋" w:hAnsi="仿宋" w:eastAsia="仿宋" w:cs="仿宋"/>
          <w:b/>
          <w:color w:val="000000"/>
          <w:sz w:val="28"/>
          <w:szCs w:val="28"/>
        </w:rPr>
      </w:pPr>
    </w:p>
    <w:p>
      <w:pPr>
        <w:rPr>
          <w:rFonts w:hint="eastAsia" w:ascii="仿宋" w:hAnsi="仿宋" w:eastAsia="仿宋" w:cs="仿宋"/>
          <w:b/>
          <w:color w:val="000000"/>
          <w:sz w:val="28"/>
          <w:szCs w:val="28"/>
        </w:rPr>
      </w:pPr>
    </w:p>
    <w:p>
      <w:pPr>
        <w:rPr>
          <w:rFonts w:hint="eastAsia" w:ascii="仿宋" w:hAnsi="仿宋" w:eastAsia="仿宋" w:cs="仿宋"/>
          <w:b/>
          <w:color w:val="000000"/>
          <w:sz w:val="28"/>
          <w:szCs w:val="28"/>
        </w:rPr>
      </w:pPr>
    </w:p>
    <w:p>
      <w:pPr>
        <w:rPr>
          <w:rFonts w:hint="eastAsia" w:ascii="仿宋" w:hAnsi="仿宋" w:eastAsia="仿宋" w:cs="仿宋"/>
          <w:b/>
          <w:color w:val="000000"/>
          <w:sz w:val="28"/>
          <w:szCs w:val="28"/>
        </w:rPr>
      </w:pPr>
    </w:p>
    <w:p>
      <w:pPr>
        <w:rPr>
          <w:rFonts w:hint="eastAsia" w:ascii="仿宋" w:hAnsi="仿宋" w:eastAsia="仿宋" w:cs="仿宋"/>
          <w:b/>
          <w:color w:val="000000"/>
          <w:sz w:val="28"/>
          <w:szCs w:val="28"/>
        </w:rPr>
      </w:pPr>
    </w:p>
    <w:p>
      <w:pPr>
        <w:jc w:val="center"/>
        <w:rPr>
          <w:rFonts w:hint="eastAsia" w:ascii="仿宋" w:hAnsi="仿宋" w:eastAsia="仿宋" w:cs="仿宋"/>
          <w:color w:val="000000"/>
          <w:kern w:val="0"/>
          <w:sz w:val="28"/>
          <w:szCs w:val="28"/>
        </w:rPr>
      </w:pPr>
      <w:r>
        <w:rPr>
          <w:rFonts w:hint="eastAsia" w:ascii="仿宋" w:hAnsi="仿宋" w:eastAsia="仿宋" w:cs="仿宋"/>
          <w:b/>
          <w:color w:val="000000"/>
          <w:kern w:val="0"/>
          <w:sz w:val="28"/>
          <w:szCs w:val="28"/>
        </w:rPr>
        <w:t>第一部分 报价邀请函</w:t>
      </w:r>
    </w:p>
    <w:p>
      <w:pPr>
        <w:keepNext w:val="0"/>
        <w:keepLines w:val="0"/>
        <w:pageBreakBefore w:val="0"/>
        <w:kinsoku/>
        <w:wordWrap/>
        <w:overflowPunct/>
        <w:topLinePunct w:val="0"/>
        <w:bidi w:val="0"/>
        <w:spacing w:line="360"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各报价单位:</w:t>
      </w:r>
    </w:p>
    <w:p>
      <w:pPr>
        <w:keepNext w:val="0"/>
        <w:keepLines w:val="0"/>
        <w:pageBreakBefore w:val="0"/>
        <w:kinsoku/>
        <w:wordWrap/>
        <w:overflowPunct/>
        <w:topLinePunct w:val="0"/>
        <w:bidi w:val="0"/>
        <w:spacing w:line="360" w:lineRule="auto"/>
        <w:ind w:firstLine="560" w:firstLineChars="200"/>
        <w:rPr>
          <w:rFonts w:hint="eastAsia" w:ascii="仿宋" w:hAnsi="仿宋" w:eastAsia="仿宋" w:cs="仿宋"/>
          <w:color w:val="000000"/>
          <w:sz w:val="28"/>
          <w:szCs w:val="28"/>
          <w:lang w:val="zh-CN"/>
        </w:rPr>
      </w:pPr>
      <w:r>
        <w:rPr>
          <w:rFonts w:hint="eastAsia" w:ascii="仿宋" w:hAnsi="仿宋" w:eastAsia="仿宋" w:cs="仿宋"/>
          <w:color w:val="000000"/>
          <w:sz w:val="28"/>
          <w:szCs w:val="28"/>
        </w:rPr>
        <w:t>现我公司对</w:t>
      </w:r>
      <w:r>
        <w:rPr>
          <w:rFonts w:hint="eastAsia" w:ascii="仿宋" w:hAnsi="仿宋" w:eastAsia="仿宋" w:cs="仿宋"/>
          <w:color w:val="000000"/>
          <w:sz w:val="28"/>
          <w:szCs w:val="28"/>
          <w:u w:val="single"/>
          <w:lang w:eastAsia="zh-CN"/>
        </w:rPr>
        <w:t>采购猎德分公司</w:t>
      </w:r>
      <w:r>
        <w:rPr>
          <w:rFonts w:hint="eastAsia" w:ascii="仿宋" w:hAnsi="仿宋" w:eastAsia="仿宋" w:cs="仿宋"/>
          <w:b w:val="0"/>
          <w:bCs w:val="0"/>
          <w:color w:val="000000"/>
          <w:sz w:val="28"/>
          <w:szCs w:val="28"/>
          <w:u w:val="single"/>
        </w:rPr>
        <w:t>四期粗格栅及提升泵房低压电房进线电缆项目</w:t>
      </w:r>
      <w:r>
        <w:rPr>
          <w:rFonts w:hint="eastAsia" w:ascii="仿宋" w:hAnsi="仿宋" w:eastAsia="仿宋" w:cs="仿宋"/>
          <w:color w:val="000000"/>
          <w:sz w:val="28"/>
          <w:szCs w:val="28"/>
        </w:rPr>
        <w:t>进行询价，</w:t>
      </w:r>
      <w:r>
        <w:rPr>
          <w:rFonts w:hint="eastAsia" w:ascii="仿宋" w:hAnsi="仿宋" w:eastAsia="仿宋" w:cs="仿宋"/>
          <w:color w:val="000000"/>
          <w:sz w:val="28"/>
          <w:szCs w:val="28"/>
          <w:lang w:val="zh-CN"/>
        </w:rPr>
        <w:t>欢迎符合资格条件</w:t>
      </w:r>
      <w:r>
        <w:rPr>
          <w:rFonts w:hint="eastAsia" w:ascii="仿宋" w:hAnsi="仿宋" w:eastAsia="仿宋" w:cs="仿宋"/>
          <w:color w:val="000000"/>
          <w:sz w:val="28"/>
          <w:szCs w:val="28"/>
        </w:rPr>
        <w:t>的报价单位参加。</w:t>
      </w:r>
    </w:p>
    <w:p>
      <w:pPr>
        <w:keepNext w:val="0"/>
        <w:keepLines w:val="0"/>
        <w:pageBreakBefore w:val="0"/>
        <w:kinsoku/>
        <w:wordWrap/>
        <w:overflowPunct/>
        <w:topLinePunct w:val="0"/>
        <w:autoSpaceDE w:val="0"/>
        <w:autoSpaceDN w:val="0"/>
        <w:bidi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zh-CN"/>
        </w:rPr>
        <w:t>一、资金计划：</w:t>
      </w:r>
      <w:r>
        <w:rPr>
          <w:rFonts w:hint="eastAsia" w:ascii="仿宋" w:hAnsi="仿宋" w:eastAsia="仿宋" w:cs="仿宋"/>
          <w:color w:val="000000"/>
          <w:sz w:val="28"/>
          <w:szCs w:val="28"/>
        </w:rPr>
        <w:t>自有</w:t>
      </w:r>
      <w:r>
        <w:rPr>
          <w:rFonts w:hint="eastAsia" w:ascii="仿宋" w:hAnsi="仿宋" w:eastAsia="仿宋" w:cs="仿宋"/>
          <w:color w:val="000000"/>
          <w:sz w:val="28"/>
          <w:szCs w:val="28"/>
          <w:lang w:val="zh-CN"/>
        </w:rPr>
        <w:t>资金</w:t>
      </w:r>
    </w:p>
    <w:p>
      <w:pPr>
        <w:keepNext w:val="0"/>
        <w:keepLines w:val="0"/>
        <w:pageBreakBefore w:val="0"/>
        <w:kinsoku/>
        <w:wordWrap/>
        <w:overflowPunct/>
        <w:topLinePunct w:val="0"/>
        <w:autoSpaceDE w:val="0"/>
        <w:autoSpaceDN w:val="0"/>
        <w:bidi w:val="0"/>
        <w:spacing w:line="36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二</w:t>
      </w:r>
      <w:r>
        <w:rPr>
          <w:rFonts w:hint="eastAsia" w:ascii="仿宋" w:hAnsi="仿宋" w:eastAsia="仿宋" w:cs="仿宋"/>
          <w:color w:val="000000"/>
          <w:sz w:val="28"/>
          <w:szCs w:val="28"/>
          <w:lang w:val="zh-CN"/>
        </w:rPr>
        <w:t>、项目编号：</w:t>
      </w:r>
      <w:r>
        <w:rPr>
          <w:rFonts w:hint="eastAsia" w:ascii="仿宋" w:hAnsi="仿宋" w:eastAsia="仿宋" w:cs="仿宋"/>
          <w:color w:val="000000"/>
          <w:sz w:val="28"/>
          <w:szCs w:val="28"/>
          <w:lang w:val="en-US" w:eastAsia="zh-CN"/>
        </w:rPr>
        <w:t xml:space="preserve">XJ-20220406-1  </w:t>
      </w:r>
    </w:p>
    <w:p>
      <w:pPr>
        <w:autoSpaceDE w:val="0"/>
        <w:autoSpaceDN w:val="0"/>
        <w:spacing w:line="360" w:lineRule="auto"/>
        <w:ind w:firstLine="560" w:firstLineChars="200"/>
        <w:jc w:val="left"/>
        <w:rPr>
          <w:rFonts w:hint="eastAsia" w:ascii="仿宋" w:hAnsi="仿宋" w:eastAsia="仿宋" w:cs="仿宋"/>
          <w:color w:val="000000"/>
          <w:sz w:val="28"/>
          <w:szCs w:val="28"/>
          <w:lang w:val="zh-CN" w:eastAsia="zh-CN"/>
        </w:rPr>
      </w:pPr>
      <w:r>
        <w:rPr>
          <w:rFonts w:hint="eastAsia" w:ascii="仿宋" w:hAnsi="仿宋" w:eastAsia="仿宋" w:cs="仿宋"/>
          <w:color w:val="000000"/>
          <w:sz w:val="28"/>
          <w:szCs w:val="28"/>
          <w:lang w:val="zh-CN"/>
        </w:rPr>
        <w:t>三</w:t>
      </w:r>
      <w:r>
        <w:rPr>
          <w:rFonts w:hint="eastAsia" w:ascii="仿宋" w:hAnsi="仿宋" w:eastAsia="仿宋" w:cs="仿宋"/>
          <w:color w:val="000000"/>
          <w:sz w:val="28"/>
          <w:szCs w:val="28"/>
        </w:rPr>
        <w:t>、项目名称：</w:t>
      </w:r>
      <w:r>
        <w:rPr>
          <w:rFonts w:hint="eastAsia" w:ascii="仿宋" w:hAnsi="仿宋" w:eastAsia="仿宋" w:cs="仿宋"/>
          <w:color w:val="000000"/>
          <w:sz w:val="28"/>
          <w:szCs w:val="28"/>
          <w:u w:val="single"/>
          <w:lang w:val="en-US" w:eastAsia="zh-CN"/>
        </w:rPr>
        <w:t>广州市净水有限公司</w:t>
      </w:r>
      <w:r>
        <w:rPr>
          <w:rFonts w:hint="eastAsia" w:ascii="仿宋" w:hAnsi="仿宋" w:eastAsia="仿宋" w:cs="仿宋"/>
          <w:b w:val="0"/>
          <w:color w:val="000000"/>
          <w:sz w:val="28"/>
          <w:szCs w:val="28"/>
          <w:u w:val="single"/>
        </w:rPr>
        <w:t>猎德分公司采购四期粗格栅及提升泵房低压电房进线电缆项目</w:t>
      </w:r>
      <w:r>
        <w:rPr>
          <w:rFonts w:hint="eastAsia" w:ascii="仿宋" w:hAnsi="仿宋" w:eastAsia="仿宋" w:cs="仿宋"/>
          <w:color w:val="000000"/>
          <w:sz w:val="28"/>
          <w:szCs w:val="28"/>
          <w:u w:val="single"/>
          <w:lang w:eastAsia="zh-CN"/>
        </w:rPr>
        <w:t>。</w:t>
      </w:r>
    </w:p>
    <w:p>
      <w:pPr>
        <w:keepNext w:val="0"/>
        <w:keepLines w:val="0"/>
        <w:pageBreakBefore w:val="0"/>
        <w:kinsoku/>
        <w:wordWrap/>
        <w:overflowPunct/>
        <w:topLinePunct w:val="0"/>
        <w:autoSpaceDE w:val="0"/>
        <w:autoSpaceDN w:val="0"/>
        <w:bidi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zh-CN"/>
        </w:rPr>
        <w:t>四、最高限价：</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14.87079万</w:t>
      </w:r>
      <w:r>
        <w:rPr>
          <w:rFonts w:hint="eastAsia" w:ascii="仿宋" w:hAnsi="仿宋" w:eastAsia="仿宋" w:cs="仿宋"/>
          <w:sz w:val="28"/>
          <w:szCs w:val="28"/>
          <w:u w:val="single"/>
        </w:rPr>
        <w:t>元（人民币）</w:t>
      </w:r>
    </w:p>
    <w:p>
      <w:pPr>
        <w:keepNext w:val="0"/>
        <w:keepLines w:val="0"/>
        <w:pageBreakBefore w:val="0"/>
        <w:kinsoku/>
        <w:wordWrap/>
        <w:overflowPunct/>
        <w:topLinePunct w:val="0"/>
        <w:bidi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五</w:t>
      </w:r>
      <w:r>
        <w:rPr>
          <w:rFonts w:hint="eastAsia" w:ascii="仿宋" w:hAnsi="仿宋" w:eastAsia="仿宋" w:cs="仿宋"/>
          <w:color w:val="000000"/>
          <w:sz w:val="28"/>
          <w:szCs w:val="28"/>
          <w:lang w:val="zh-CN"/>
        </w:rPr>
        <w:t>、</w:t>
      </w:r>
      <w:r>
        <w:rPr>
          <w:rFonts w:hint="eastAsia" w:ascii="仿宋" w:hAnsi="仿宋" w:eastAsia="仿宋" w:cs="仿宋"/>
          <w:color w:val="000000"/>
          <w:sz w:val="28"/>
          <w:szCs w:val="28"/>
        </w:rPr>
        <w:t>项目内容及需求：</w:t>
      </w:r>
    </w:p>
    <w:tbl>
      <w:tblPr>
        <w:tblStyle w:val="27"/>
        <w:tblW w:w="8961" w:type="dxa"/>
        <w:jc w:val="center"/>
        <w:tblLayout w:type="fixed"/>
        <w:tblCellMar>
          <w:top w:w="0" w:type="dxa"/>
          <w:left w:w="0" w:type="dxa"/>
          <w:bottom w:w="0" w:type="dxa"/>
          <w:right w:w="0" w:type="dxa"/>
        </w:tblCellMar>
      </w:tblPr>
      <w:tblGrid>
        <w:gridCol w:w="772"/>
        <w:gridCol w:w="1567"/>
        <w:gridCol w:w="2966"/>
        <w:gridCol w:w="867"/>
        <w:gridCol w:w="867"/>
        <w:gridCol w:w="1922"/>
      </w:tblGrid>
      <w:tr>
        <w:tblPrEx>
          <w:tblCellMar>
            <w:top w:w="0" w:type="dxa"/>
            <w:left w:w="0" w:type="dxa"/>
            <w:bottom w:w="0" w:type="dxa"/>
            <w:right w:w="0" w:type="dxa"/>
          </w:tblCellMar>
        </w:tblPrEx>
        <w:trPr>
          <w:trHeight w:val="930" w:hRule="atLeast"/>
          <w:jc w:val="center"/>
        </w:trPr>
        <w:tc>
          <w:tcPr>
            <w:tcW w:w="772"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序号</w:t>
            </w:r>
          </w:p>
        </w:tc>
        <w:tc>
          <w:tcPr>
            <w:tcW w:w="1567"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val="en-US" w:eastAsia="zh-CN" w:bidi="ar"/>
              </w:rPr>
              <w:t>物件</w:t>
            </w:r>
            <w:r>
              <w:rPr>
                <w:rFonts w:hint="eastAsia" w:ascii="仿宋" w:hAnsi="仿宋" w:eastAsia="仿宋" w:cs="仿宋"/>
                <w:b/>
                <w:color w:val="000000"/>
                <w:kern w:val="0"/>
                <w:sz w:val="22"/>
                <w:szCs w:val="22"/>
                <w:lang w:bidi="ar"/>
              </w:rPr>
              <w:t>名称</w:t>
            </w:r>
          </w:p>
        </w:tc>
        <w:tc>
          <w:tcPr>
            <w:tcW w:w="2966"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val="en-US" w:eastAsia="zh-CN" w:bidi="ar"/>
              </w:rPr>
              <w:t>参数</w:t>
            </w:r>
          </w:p>
        </w:tc>
        <w:tc>
          <w:tcPr>
            <w:tcW w:w="867"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kern w:val="0"/>
                <w:sz w:val="22"/>
                <w:szCs w:val="22"/>
                <w:lang w:bidi="ar"/>
              </w:rPr>
            </w:pPr>
            <w:r>
              <w:rPr>
                <w:rFonts w:hint="eastAsia" w:ascii="仿宋" w:hAnsi="仿宋" w:eastAsia="仿宋" w:cs="仿宋"/>
                <w:b/>
                <w:color w:val="000000"/>
                <w:kern w:val="0"/>
                <w:sz w:val="22"/>
                <w:szCs w:val="22"/>
                <w:lang w:bidi="ar"/>
              </w:rPr>
              <w:t>单位</w:t>
            </w:r>
          </w:p>
        </w:tc>
        <w:tc>
          <w:tcPr>
            <w:tcW w:w="867"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数量</w:t>
            </w:r>
          </w:p>
        </w:tc>
        <w:tc>
          <w:tcPr>
            <w:tcW w:w="1922"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lang w:eastAsia="zh-CN"/>
              </w:rPr>
            </w:pPr>
            <w:r>
              <w:rPr>
                <w:rFonts w:hint="eastAsia" w:ascii="仿宋" w:hAnsi="仿宋" w:eastAsia="仿宋" w:cs="仿宋"/>
                <w:b/>
                <w:color w:val="000000"/>
                <w:kern w:val="0"/>
                <w:sz w:val="22"/>
                <w:szCs w:val="22"/>
                <w:lang w:val="en-US" w:eastAsia="zh-CN" w:bidi="ar"/>
              </w:rPr>
              <w:t>备注</w:t>
            </w:r>
          </w:p>
        </w:tc>
      </w:tr>
      <w:tr>
        <w:tblPrEx>
          <w:tblCellMar>
            <w:top w:w="0" w:type="dxa"/>
            <w:left w:w="0" w:type="dxa"/>
            <w:bottom w:w="0" w:type="dxa"/>
            <w:right w:w="0" w:type="dxa"/>
          </w:tblCellMar>
        </w:tblPrEx>
        <w:trPr>
          <w:trHeight w:val="468" w:hRule="atLeast"/>
          <w:jc w:val="center"/>
        </w:trPr>
        <w:tc>
          <w:tcPr>
            <w:tcW w:w="772" w:type="dxa"/>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8"/>
                <w:szCs w:val="28"/>
                <w:lang w:val="en-US" w:eastAsia="zh-CN"/>
              </w:rPr>
              <w:t>电力电缆</w:t>
            </w:r>
          </w:p>
        </w:tc>
        <w:tc>
          <w:tcPr>
            <w:tcW w:w="296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pStyle w:val="8"/>
              <w:rPr>
                <w:rFonts w:hint="eastAsia" w:ascii="仿宋" w:hAnsi="仿宋" w:eastAsia="仿宋" w:cs="仿宋"/>
                <w:lang w:val="en-US"/>
              </w:rPr>
            </w:pPr>
            <w:r>
              <w:rPr>
                <w:rFonts w:hint="eastAsia" w:ascii="仿宋" w:hAnsi="仿宋" w:eastAsia="仿宋" w:cs="仿宋"/>
                <w:sz w:val="28"/>
                <w:szCs w:val="28"/>
                <w:lang w:val="en-US" w:eastAsia="zh-CN"/>
              </w:rPr>
              <w:t>YJV22-4*95+1*50</w:t>
            </w:r>
          </w:p>
        </w:tc>
        <w:tc>
          <w:tcPr>
            <w:tcW w:w="8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8"/>
                <w:szCs w:val="28"/>
                <w:lang w:val="en-US" w:eastAsia="zh-CN" w:bidi="ar"/>
              </w:rPr>
              <w:t>米</w:t>
            </w:r>
          </w:p>
        </w:tc>
        <w:tc>
          <w:tcPr>
            <w:tcW w:w="8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8"/>
                <w:szCs w:val="28"/>
                <w:lang w:val="en-US" w:eastAsia="zh-CN"/>
              </w:rPr>
              <w:t>300</w:t>
            </w:r>
          </w:p>
        </w:tc>
        <w:tc>
          <w:tcPr>
            <w:tcW w:w="192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铜芯交联聚乙烯绝缘聚乙烯护套电缆，整条供货。</w:t>
            </w:r>
          </w:p>
        </w:tc>
      </w:tr>
    </w:tbl>
    <w:p>
      <w:pPr>
        <w:keepNext w:val="0"/>
        <w:keepLines w:val="0"/>
        <w:pageBreakBefore w:val="0"/>
        <w:numPr>
          <w:ilvl w:val="0"/>
          <w:numId w:val="1"/>
        </w:numPr>
        <w:kinsoku/>
        <w:wordWrap/>
        <w:overflowPunct/>
        <w:topLinePunct w:val="0"/>
        <w:autoSpaceDE w:val="0"/>
        <w:autoSpaceDN w:val="0"/>
        <w:bidi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报价单位资格要求：</w:t>
      </w:r>
    </w:p>
    <w:p>
      <w:pPr>
        <w:keepNext w:val="0"/>
        <w:keepLines w:val="0"/>
        <w:pageBreakBefore w:val="0"/>
        <w:kinsoku/>
        <w:wordWrap/>
        <w:overflowPunct/>
        <w:topLinePunct w:val="0"/>
        <w:bidi w:val="0"/>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u w:val="single"/>
          <w:lang w:val="en-US" w:eastAsia="zh-CN"/>
        </w:rPr>
        <w:t xml:space="preserve">1.报价单位须是在中华人民共和国境内注册的法人或其他组织，具有独立法人资格，持有工商行政管理部门核发的营业执照，且能开具增值税发票（如：提供一般纳税人证明或近一年2-3张已开据的增值税专用发票）。 </w:t>
      </w:r>
    </w:p>
    <w:p>
      <w:pPr>
        <w:keepNext w:val="0"/>
        <w:keepLines w:val="0"/>
        <w:pageBreakBefore w:val="0"/>
        <w:kinsoku/>
        <w:wordWrap/>
        <w:overflowPunct/>
        <w:topLinePunct w:val="0"/>
        <w:bidi w:val="0"/>
        <w:spacing w:line="360" w:lineRule="auto"/>
        <w:ind w:firstLine="560" w:firstLineChars="200"/>
        <w:jc w:val="left"/>
        <w:rPr>
          <w:rFonts w:hint="eastAsia" w:ascii="仿宋" w:hAnsi="仿宋" w:eastAsia="仿宋" w:cs="仿宋"/>
          <w:sz w:val="28"/>
          <w:szCs w:val="28"/>
          <w:u w:val="single"/>
          <w:lang w:eastAsia="zh-CN"/>
        </w:rPr>
      </w:pPr>
      <w:r>
        <w:rPr>
          <w:rFonts w:hint="eastAsia" w:ascii="仿宋" w:hAnsi="仿宋" w:eastAsia="仿宋" w:cs="仿宋"/>
          <w:sz w:val="28"/>
          <w:szCs w:val="28"/>
          <w:u w:val="single"/>
        </w:rPr>
        <w:t>2.销售业绩要求：20</w:t>
      </w:r>
      <w:r>
        <w:rPr>
          <w:rFonts w:hint="eastAsia" w:ascii="仿宋" w:hAnsi="仿宋" w:eastAsia="仿宋" w:cs="仿宋"/>
          <w:sz w:val="28"/>
          <w:szCs w:val="28"/>
          <w:u w:val="single"/>
          <w:lang w:val="en-US" w:eastAsia="zh-CN"/>
        </w:rPr>
        <w:t>19</w:t>
      </w:r>
      <w:r>
        <w:rPr>
          <w:rFonts w:hint="eastAsia" w:ascii="仿宋" w:hAnsi="仿宋" w:eastAsia="仿宋" w:cs="仿宋"/>
          <w:sz w:val="28"/>
          <w:szCs w:val="28"/>
          <w:u w:val="single"/>
        </w:rPr>
        <w:t>年1月1日至今，最少具有一项</w:t>
      </w:r>
      <w:r>
        <w:rPr>
          <w:rFonts w:hint="eastAsia" w:ascii="仿宋" w:hAnsi="仿宋" w:eastAsia="仿宋" w:cs="仿宋"/>
          <w:sz w:val="28"/>
          <w:szCs w:val="28"/>
          <w:u w:val="single"/>
          <w:lang w:eastAsia="zh-CN"/>
        </w:rPr>
        <w:t>电力电缆</w:t>
      </w:r>
      <w:r>
        <w:rPr>
          <w:rFonts w:hint="eastAsia" w:ascii="仿宋" w:hAnsi="仿宋" w:eastAsia="仿宋" w:cs="仿宋"/>
          <w:sz w:val="28"/>
          <w:szCs w:val="28"/>
          <w:u w:val="single"/>
        </w:rPr>
        <w:t>供货业绩（提供合同复印件证明，包括但不限于项目名称、及实施内容、合同签字盖章、签订日期，并加盖单位公章）。</w:t>
      </w:r>
    </w:p>
    <w:p>
      <w:pPr>
        <w:spacing w:line="360" w:lineRule="auto"/>
        <w:ind w:firstLine="560" w:firstLineChars="200"/>
        <w:jc w:val="left"/>
        <w:rPr>
          <w:rFonts w:hint="eastAsia" w:ascii="仿宋" w:hAnsi="仿宋" w:eastAsia="仿宋" w:cs="仿宋"/>
          <w:color w:val="auto"/>
          <w:sz w:val="28"/>
          <w:szCs w:val="28"/>
          <w:highlight w:val="none"/>
          <w:u w:val="single"/>
        </w:rPr>
      </w:pPr>
      <w:r>
        <w:rPr>
          <w:rFonts w:hint="eastAsia" w:ascii="仿宋" w:hAnsi="仿宋" w:eastAsia="仿宋" w:cs="仿宋"/>
          <w:sz w:val="28"/>
          <w:szCs w:val="28"/>
          <w:u w:val="single"/>
        </w:rPr>
        <w:t>3．</w:t>
      </w:r>
      <w:r>
        <w:rPr>
          <w:rFonts w:hint="eastAsia" w:ascii="仿宋" w:hAnsi="仿宋" w:eastAsia="仿宋" w:cs="仿宋"/>
          <w:color w:val="auto"/>
          <w:sz w:val="28"/>
          <w:szCs w:val="28"/>
          <w:highlight w:val="none"/>
          <w:u w:val="single"/>
          <w:lang w:val="en-US" w:eastAsia="zh-CN"/>
        </w:rPr>
        <w:t>报价</w:t>
      </w:r>
      <w:r>
        <w:rPr>
          <w:rFonts w:hint="eastAsia" w:ascii="仿宋" w:hAnsi="仿宋" w:eastAsia="仿宋" w:cs="仿宋"/>
          <w:color w:val="auto"/>
          <w:sz w:val="28"/>
          <w:szCs w:val="28"/>
          <w:highlight w:val="none"/>
          <w:u w:val="single"/>
        </w:rPr>
        <w:t>人没有被纳入本项目</w:t>
      </w:r>
      <w:r>
        <w:rPr>
          <w:rFonts w:hint="eastAsia" w:ascii="仿宋" w:hAnsi="仿宋" w:eastAsia="仿宋" w:cs="仿宋"/>
          <w:color w:val="auto"/>
          <w:sz w:val="28"/>
          <w:szCs w:val="28"/>
          <w:highlight w:val="none"/>
          <w:u w:val="single"/>
          <w:lang w:val="en-US" w:eastAsia="zh-CN"/>
        </w:rPr>
        <w:t>询价</w:t>
      </w:r>
      <w:r>
        <w:rPr>
          <w:rFonts w:hint="eastAsia" w:ascii="仿宋" w:hAnsi="仿宋" w:eastAsia="仿宋" w:cs="仿宋"/>
          <w:color w:val="auto"/>
          <w:sz w:val="28"/>
          <w:szCs w:val="28"/>
          <w:highlight w:val="none"/>
          <w:u w:val="single"/>
        </w:rPr>
        <w:t>人（包括市水投集团及其属下子公司）书面限制投标的企业名单。（名单详见附件）</w:t>
      </w:r>
    </w:p>
    <w:p>
      <w:pPr>
        <w:pStyle w:val="26"/>
        <w:ind w:firstLine="0"/>
        <w:rPr>
          <w:rFonts w:hint="eastAsia" w:ascii="仿宋" w:hAnsi="仿宋" w:eastAsia="仿宋" w:cs="仿宋"/>
          <w:b/>
          <w:color w:val="auto"/>
          <w:kern w:val="2"/>
          <w:sz w:val="24"/>
          <w:highlight w:val="none"/>
          <w:lang w:val="en-US" w:eastAsia="zh-CN" w:bidi="ar-SA"/>
        </w:rPr>
      </w:pPr>
    </w:p>
    <w:p>
      <w:pPr>
        <w:pStyle w:val="26"/>
        <w:ind w:firstLine="0"/>
        <w:rPr>
          <w:rFonts w:hint="eastAsia" w:ascii="仿宋" w:hAnsi="仿宋" w:eastAsia="仿宋" w:cs="仿宋"/>
          <w:b/>
          <w:color w:val="auto"/>
          <w:kern w:val="2"/>
          <w:sz w:val="24"/>
          <w:highlight w:val="none"/>
          <w:lang w:val="en-US" w:eastAsia="zh-CN" w:bidi="ar-SA"/>
        </w:rPr>
      </w:pPr>
      <w:r>
        <w:rPr>
          <w:rFonts w:hint="eastAsia" w:ascii="仿宋" w:hAnsi="仿宋" w:eastAsia="仿宋" w:cs="仿宋"/>
          <w:b/>
          <w:color w:val="auto"/>
          <w:kern w:val="2"/>
          <w:sz w:val="24"/>
          <w:highlight w:val="none"/>
          <w:lang w:val="en-US" w:eastAsia="zh-CN" w:bidi="ar-SA"/>
        </w:rPr>
        <w:t>附件：</w:t>
      </w:r>
    </w:p>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被纳入本项目</w:t>
      </w:r>
      <w:r>
        <w:rPr>
          <w:rFonts w:hint="eastAsia" w:ascii="仿宋" w:hAnsi="仿宋" w:eastAsia="仿宋" w:cs="仿宋"/>
          <w:b/>
          <w:color w:val="auto"/>
          <w:sz w:val="24"/>
          <w:highlight w:val="none"/>
          <w:lang w:val="en-US" w:eastAsia="zh-CN"/>
        </w:rPr>
        <w:t>询价</w:t>
      </w:r>
      <w:r>
        <w:rPr>
          <w:rFonts w:hint="eastAsia" w:ascii="仿宋" w:hAnsi="仿宋" w:eastAsia="仿宋" w:cs="仿宋"/>
          <w:b/>
          <w:color w:val="auto"/>
          <w:sz w:val="24"/>
          <w:highlight w:val="none"/>
        </w:rPr>
        <w:t>人（包括市水投集团及其属下子公司）书面限制投标的企业名单</w:t>
      </w:r>
    </w:p>
    <w:tbl>
      <w:tblPr>
        <w:tblStyle w:val="27"/>
        <w:tblW w:w="0" w:type="auto"/>
        <w:jc w:val="center"/>
        <w:tblLayout w:type="fixed"/>
        <w:tblCellMar>
          <w:top w:w="0" w:type="dxa"/>
          <w:left w:w="0" w:type="dxa"/>
          <w:bottom w:w="0" w:type="dxa"/>
          <w:right w:w="0" w:type="dxa"/>
        </w:tblCellMar>
      </w:tblPr>
      <w:tblGrid>
        <w:gridCol w:w="659"/>
        <w:gridCol w:w="3697"/>
        <w:gridCol w:w="4162"/>
      </w:tblGrid>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单位名称</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被限制投标的期限</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广州市水电建设工程有限公司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广州市南粤工程建设监理有限公司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sz w:val="24"/>
                <w:szCs w:val="24"/>
              </w:rPr>
              <w:t>广州市自来水工程有限公司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2022年1月1</w:t>
            </w:r>
            <w:r>
              <w:rPr>
                <w:rFonts w:hint="eastAsia" w:ascii="仿宋" w:hAnsi="仿宋" w:eastAsia="仿宋" w:cs="仿宋"/>
                <w:color w:val="auto"/>
                <w:sz w:val="24"/>
                <w:highlight w:val="none"/>
              </w:rPr>
              <w:t>至2022年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highlight w:val="none"/>
              </w:rPr>
              <w:t>日</w:t>
            </w:r>
          </w:p>
        </w:tc>
      </w:tr>
    </w:tbl>
    <w:p>
      <w:pPr>
        <w:keepNext w:val="0"/>
        <w:keepLines w:val="0"/>
        <w:spacing w:line="360" w:lineRule="auto"/>
        <w:ind w:firstLine="420" w:firstLineChars="200"/>
        <w:jc w:val="left"/>
        <w:rPr>
          <w:rFonts w:hint="eastAsia" w:ascii="仿宋" w:hAnsi="仿宋" w:eastAsia="仿宋" w:cs="仿宋"/>
          <w:lang w:eastAsia="zh-CN"/>
        </w:rPr>
      </w:pPr>
    </w:p>
    <w:p>
      <w:pPr>
        <w:keepNext w:val="0"/>
        <w:keepLines w:val="0"/>
        <w:pageBreakBefore w:val="0"/>
        <w:kinsoku/>
        <w:wordWrap/>
        <w:overflowPunct/>
        <w:topLinePunct w:val="0"/>
        <w:bidi w:val="0"/>
        <w:spacing w:line="360" w:lineRule="auto"/>
        <w:ind w:firstLine="560" w:firstLineChars="200"/>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七</w:t>
      </w:r>
      <w:r>
        <w:rPr>
          <w:rFonts w:hint="eastAsia" w:ascii="仿宋" w:hAnsi="仿宋" w:eastAsia="仿宋" w:cs="仿宋"/>
          <w:color w:val="000000"/>
          <w:sz w:val="28"/>
          <w:szCs w:val="28"/>
          <w:lang w:val="zh-CN"/>
        </w:rPr>
        <w:t>、现场踏勘(答疑会)时间、地点：</w:t>
      </w:r>
      <w:r>
        <w:rPr>
          <w:rFonts w:hint="eastAsia" w:ascii="仿宋" w:hAnsi="仿宋" w:eastAsia="仿宋" w:cs="仿宋"/>
          <w:color w:val="000000"/>
          <w:sz w:val="28"/>
          <w:szCs w:val="28"/>
          <w:lang w:val="en-US" w:eastAsia="zh-CN"/>
        </w:rPr>
        <w:t>/</w:t>
      </w:r>
    </w:p>
    <w:p>
      <w:pPr>
        <w:keepNext w:val="0"/>
        <w:keepLines w:val="0"/>
        <w:pageBreakBefore w:val="0"/>
        <w:kinsoku/>
        <w:wordWrap/>
        <w:overflowPunct/>
        <w:topLinePunct w:val="0"/>
        <w:bidi w:val="0"/>
        <w:spacing w:line="360" w:lineRule="auto"/>
        <w:ind w:firstLine="588" w:firstLineChars="210"/>
        <w:rPr>
          <w:rFonts w:hint="eastAsia" w:ascii="仿宋" w:hAnsi="仿宋" w:eastAsia="仿宋" w:cs="仿宋"/>
          <w:color w:val="000000"/>
          <w:sz w:val="28"/>
          <w:szCs w:val="28"/>
        </w:rPr>
      </w:pPr>
      <w:r>
        <w:rPr>
          <w:rFonts w:hint="eastAsia" w:ascii="仿宋" w:hAnsi="仿宋" w:eastAsia="仿宋" w:cs="仿宋"/>
          <w:color w:val="000000"/>
          <w:sz w:val="28"/>
          <w:szCs w:val="28"/>
        </w:rPr>
        <w:t>八、询价文件的获取：在</w:t>
      </w:r>
      <w:r>
        <w:rPr>
          <w:rFonts w:hint="eastAsia" w:ascii="仿宋" w:hAnsi="仿宋" w:eastAsia="仿宋" w:cs="仿宋"/>
          <w:color w:val="000000"/>
          <w:sz w:val="28"/>
          <w:szCs w:val="28"/>
          <w:lang w:val="en-US" w:eastAsia="zh-CN"/>
        </w:rPr>
        <w:t>2022</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时 00分前，在广州市净水有限公司门户网站免费下载。</w:t>
      </w:r>
    </w:p>
    <w:p>
      <w:pPr>
        <w:keepNext w:val="0"/>
        <w:keepLines w:val="0"/>
        <w:pageBreakBefore w:val="0"/>
        <w:kinsoku/>
        <w:wordWrap/>
        <w:overflowPunct/>
        <w:topLinePunct w:val="0"/>
        <w:bidi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九、询价响应文件递交时间：</w:t>
      </w:r>
      <w:r>
        <w:rPr>
          <w:rFonts w:hint="eastAsia" w:ascii="仿宋" w:hAnsi="仿宋" w:eastAsia="仿宋" w:cs="仿宋"/>
          <w:color w:val="000000"/>
          <w:sz w:val="28"/>
          <w:szCs w:val="28"/>
          <w:lang w:val="en-US" w:eastAsia="zh-CN"/>
        </w:rPr>
        <w:t>2022</w:t>
      </w:r>
      <w:r>
        <w:rPr>
          <w:rFonts w:hint="eastAsia" w:ascii="仿宋" w:hAnsi="仿宋" w:eastAsia="仿宋" w:cs="仿宋"/>
          <w:color w:val="000000"/>
          <w:sz w:val="28"/>
          <w:szCs w:val="28"/>
          <w:u w:val="none"/>
        </w:rPr>
        <w:t>年</w:t>
      </w:r>
      <w:r>
        <w:rPr>
          <w:rFonts w:hint="eastAsia" w:ascii="仿宋" w:hAnsi="仿宋" w:eastAsia="仿宋" w:cs="仿宋"/>
          <w:color w:val="000000"/>
          <w:sz w:val="28"/>
          <w:szCs w:val="28"/>
          <w:u w:val="none"/>
          <w:lang w:val="en-US" w:eastAsia="zh-CN"/>
        </w:rPr>
        <w:t>4</w:t>
      </w:r>
      <w:r>
        <w:rPr>
          <w:rFonts w:hint="eastAsia" w:ascii="仿宋" w:hAnsi="仿宋" w:eastAsia="仿宋" w:cs="仿宋"/>
          <w:color w:val="000000"/>
          <w:sz w:val="28"/>
          <w:szCs w:val="28"/>
          <w:u w:val="none"/>
        </w:rPr>
        <w:t>月</w:t>
      </w:r>
      <w:r>
        <w:rPr>
          <w:rFonts w:hint="eastAsia" w:ascii="仿宋" w:hAnsi="仿宋" w:eastAsia="仿宋" w:cs="仿宋"/>
          <w:color w:val="000000"/>
          <w:sz w:val="28"/>
          <w:szCs w:val="28"/>
          <w:u w:val="none"/>
          <w:lang w:val="en-US" w:eastAsia="zh-CN"/>
        </w:rPr>
        <w:t>12</w:t>
      </w:r>
      <w:r>
        <w:rPr>
          <w:rFonts w:hint="eastAsia" w:ascii="仿宋" w:hAnsi="仿宋" w:eastAsia="仿宋" w:cs="仿宋"/>
          <w:color w:val="000000"/>
          <w:sz w:val="28"/>
          <w:szCs w:val="28"/>
          <w:u w:val="none"/>
        </w:rPr>
        <w:t>日9时30分至10 时00分；询价响应文件递交截止时间：</w:t>
      </w:r>
      <w:r>
        <w:rPr>
          <w:rFonts w:hint="eastAsia" w:ascii="仿宋" w:hAnsi="仿宋" w:eastAsia="仿宋" w:cs="仿宋"/>
          <w:color w:val="000000"/>
          <w:sz w:val="28"/>
          <w:szCs w:val="28"/>
          <w:u w:val="none"/>
          <w:lang w:val="en-US" w:eastAsia="zh-CN"/>
        </w:rPr>
        <w:t>2022</w:t>
      </w:r>
      <w:r>
        <w:rPr>
          <w:rFonts w:hint="eastAsia" w:ascii="仿宋" w:hAnsi="仿宋" w:eastAsia="仿宋" w:cs="仿宋"/>
          <w:color w:val="000000"/>
          <w:sz w:val="28"/>
          <w:szCs w:val="28"/>
          <w:u w:val="none"/>
        </w:rPr>
        <w:t>年</w:t>
      </w:r>
      <w:r>
        <w:rPr>
          <w:rFonts w:hint="eastAsia" w:ascii="仿宋" w:hAnsi="仿宋" w:eastAsia="仿宋" w:cs="仿宋"/>
          <w:color w:val="000000"/>
          <w:sz w:val="28"/>
          <w:szCs w:val="28"/>
          <w:u w:val="none"/>
          <w:lang w:val="en-US" w:eastAsia="zh-CN"/>
        </w:rPr>
        <w:t>4</w:t>
      </w:r>
      <w:r>
        <w:rPr>
          <w:rFonts w:hint="eastAsia" w:ascii="仿宋" w:hAnsi="仿宋" w:eastAsia="仿宋" w:cs="仿宋"/>
          <w:color w:val="000000"/>
          <w:sz w:val="28"/>
          <w:szCs w:val="28"/>
          <w:u w:val="none"/>
        </w:rPr>
        <w:t>月</w:t>
      </w:r>
      <w:r>
        <w:rPr>
          <w:rFonts w:hint="eastAsia" w:ascii="仿宋" w:hAnsi="仿宋" w:eastAsia="仿宋" w:cs="仿宋"/>
          <w:color w:val="000000"/>
          <w:sz w:val="28"/>
          <w:szCs w:val="28"/>
          <w:u w:val="none"/>
          <w:lang w:val="en-US" w:eastAsia="zh-CN"/>
        </w:rPr>
        <w:t>12</w:t>
      </w:r>
      <w:r>
        <w:rPr>
          <w:rFonts w:hint="eastAsia" w:ascii="仿宋" w:hAnsi="仿宋" w:eastAsia="仿宋" w:cs="仿宋"/>
          <w:color w:val="000000"/>
          <w:sz w:val="28"/>
          <w:szCs w:val="28"/>
          <w:u w:val="none"/>
        </w:rPr>
        <w:t>日10时00分。</w:t>
      </w:r>
      <w:r>
        <w:rPr>
          <w:rFonts w:hint="eastAsia" w:ascii="仿宋" w:hAnsi="仿宋" w:eastAsia="仿宋" w:cs="仿宋"/>
          <w:color w:val="auto"/>
          <w:sz w:val="28"/>
          <w:szCs w:val="28"/>
          <w:highlight w:val="none"/>
        </w:rPr>
        <w:t>递交响应文件时须提供授权委托人身份证原件备查。</w:t>
      </w:r>
    </w:p>
    <w:p>
      <w:pPr>
        <w:keepNext w:val="0"/>
        <w:keepLines w:val="0"/>
        <w:pageBreakBefore w:val="0"/>
        <w:kinsoku/>
        <w:wordWrap/>
        <w:overflowPunct/>
        <w:topLinePunct w:val="0"/>
        <w:bidi w:val="0"/>
        <w:snapToGrid w:val="0"/>
        <w:spacing w:line="360" w:lineRule="auto"/>
        <w:ind w:firstLine="630" w:firstLineChars="225"/>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十、询价响应文件送达地点：</w:t>
      </w:r>
      <w:r>
        <w:rPr>
          <w:rFonts w:hint="eastAsia" w:ascii="仿宋" w:hAnsi="仿宋" w:eastAsia="仿宋" w:cs="仿宋"/>
          <w:color w:val="000000" w:themeColor="text1"/>
          <w:sz w:val="28"/>
          <w:szCs w:val="28"/>
          <w:lang w:val="zh-CN"/>
          <w14:textFill>
            <w14:solidFill>
              <w14:schemeClr w14:val="tx1"/>
            </w14:solidFill>
          </w14:textFill>
        </w:rPr>
        <w:t>广州市天河区临江大道501号广州市净水有限公司。</w:t>
      </w:r>
      <w:r>
        <w:rPr>
          <w:rFonts w:hint="eastAsia" w:ascii="仿宋" w:hAnsi="仿宋" w:eastAsia="仿宋" w:cs="仿宋"/>
          <w:color w:val="000000"/>
          <w:sz w:val="28"/>
          <w:szCs w:val="28"/>
        </w:rPr>
        <w:t>（</w:t>
      </w:r>
      <w:r>
        <w:rPr>
          <w:rFonts w:hint="eastAsia" w:ascii="仿宋" w:hAnsi="仿宋" w:eastAsia="仿宋" w:cs="仿宋"/>
          <w:color w:val="auto"/>
          <w:sz w:val="28"/>
          <w:szCs w:val="28"/>
          <w:highlight w:val="none"/>
          <w:lang w:val="zh-CN"/>
        </w:rPr>
        <w:t>注：基于疫情防控形势，授权委托人须通过“广州净水公司”微信公众号（提前）预约，填写访客预约信息（</w:t>
      </w:r>
      <w:r>
        <w:rPr>
          <w:rFonts w:hint="eastAsia" w:ascii="仿宋" w:hAnsi="仿宋" w:eastAsia="仿宋" w:cs="仿宋"/>
          <w:color w:val="000000" w:themeColor="text1"/>
          <w:kern w:val="2"/>
          <w:sz w:val="28"/>
          <w:szCs w:val="28"/>
          <w:lang w:val="zh-CN"/>
          <w14:textFill>
            <w14:solidFill>
              <w14:schemeClr w14:val="tx1"/>
            </w14:solidFill>
          </w14:textFill>
        </w:rPr>
        <w:t>包括：1.近14天</w:t>
      </w:r>
      <w:r>
        <w:rPr>
          <w:rFonts w:hint="eastAsia" w:ascii="仿宋" w:hAnsi="仿宋" w:eastAsia="仿宋" w:cs="仿宋"/>
          <w:color w:val="000000" w:themeColor="text1"/>
          <w:kern w:val="2"/>
          <w:sz w:val="28"/>
          <w:szCs w:val="28"/>
          <w:lang w:val="en-US" w:eastAsia="zh-CN"/>
          <w14:textFill>
            <w14:solidFill>
              <w14:schemeClr w14:val="tx1"/>
            </w14:solidFill>
          </w14:textFill>
        </w:rPr>
        <w:t>内</w:t>
      </w:r>
      <w:r>
        <w:rPr>
          <w:rFonts w:hint="eastAsia" w:ascii="仿宋" w:hAnsi="仿宋" w:eastAsia="仿宋" w:cs="仿宋"/>
          <w:color w:val="000000" w:themeColor="text1"/>
          <w:kern w:val="2"/>
          <w:sz w:val="28"/>
          <w:szCs w:val="28"/>
          <w:lang w:val="zh-CN"/>
          <w14:textFill>
            <w14:solidFill>
              <w14:schemeClr w14:val="tx1"/>
            </w14:solidFill>
          </w14:textFill>
        </w:rPr>
        <w:t>行程有异地中高风险地区及所在的地级市、盟、州、直辖市的区旅居史的来（返）穗人员拒绝来访；</w:t>
      </w:r>
      <w:r>
        <w:rPr>
          <w:rFonts w:hint="eastAsia" w:ascii="仿宋" w:hAnsi="仿宋" w:eastAsia="仿宋" w:cs="仿宋"/>
          <w:color w:val="000000" w:themeColor="text1"/>
          <w:kern w:val="2"/>
          <w:sz w:val="28"/>
          <w:szCs w:val="28"/>
          <w:lang w:val="en-US" w:eastAsia="zh-CN"/>
          <w14:textFill>
            <w14:solidFill>
              <w14:schemeClr w14:val="tx1"/>
            </w14:solidFill>
          </w14:textFill>
        </w:rPr>
        <w:t>2.</w:t>
      </w:r>
      <w:r>
        <w:rPr>
          <w:rFonts w:hint="eastAsia" w:ascii="仿宋" w:hAnsi="仿宋" w:eastAsia="仿宋" w:cs="仿宋"/>
          <w:color w:val="000000" w:themeColor="text1"/>
          <w:kern w:val="2"/>
          <w:sz w:val="28"/>
          <w:szCs w:val="28"/>
          <w:lang w:val="zh-CN"/>
          <w14:textFill>
            <w14:solidFill>
              <w14:schemeClr w14:val="tx1"/>
            </w14:solidFill>
          </w14:textFill>
        </w:rPr>
        <w:t>近14天行程内有异地</w:t>
      </w:r>
      <w:r>
        <w:rPr>
          <w:rFonts w:hint="eastAsia" w:ascii="仿宋" w:hAnsi="仿宋" w:eastAsia="仿宋" w:cs="仿宋"/>
          <w:color w:val="000000" w:themeColor="text1"/>
          <w:kern w:val="2"/>
          <w:sz w:val="28"/>
          <w:szCs w:val="28"/>
          <w:lang w:val="en-US" w:eastAsia="zh-CN"/>
          <w14:textFill>
            <w14:solidFill>
              <w14:schemeClr w14:val="tx1"/>
            </w14:solidFill>
          </w14:textFill>
        </w:rPr>
        <w:t>本土疫情报告</w:t>
      </w:r>
      <w:r>
        <w:rPr>
          <w:rFonts w:hint="eastAsia" w:ascii="仿宋" w:hAnsi="仿宋" w:eastAsia="仿宋" w:cs="仿宋"/>
          <w:color w:val="000000" w:themeColor="text1"/>
          <w:kern w:val="2"/>
          <w:sz w:val="28"/>
          <w:szCs w:val="28"/>
          <w:lang w:val="zh-CN"/>
          <w14:textFill>
            <w14:solidFill>
              <w14:schemeClr w14:val="tx1"/>
            </w14:solidFill>
          </w14:textFill>
        </w:rPr>
        <w:t>的地级市、盟、州、直辖市的区旅居史的来（返）穗人员拒绝来访</w:t>
      </w:r>
      <w:r>
        <w:rPr>
          <w:rFonts w:hint="eastAsia" w:ascii="仿宋" w:hAnsi="仿宋" w:eastAsia="仿宋" w:cs="仿宋"/>
          <w:color w:val="000000" w:themeColor="text1"/>
          <w:kern w:val="2"/>
          <w:sz w:val="28"/>
          <w:szCs w:val="28"/>
          <w:lang w:val="en-US" w:eastAsia="zh-CN"/>
          <w14:textFill>
            <w14:solidFill>
              <w14:schemeClr w14:val="tx1"/>
            </w14:solidFill>
          </w14:textFill>
        </w:rPr>
        <w:t>3.近14天行程内有省外来（返）穗人员应持有地穗后来访前三天的两次核酸检测证明，即“三天两检”（每次至少间隔24小时）4</w:t>
      </w:r>
      <w:r>
        <w:rPr>
          <w:rFonts w:hint="eastAsia" w:ascii="仿宋" w:hAnsi="仿宋" w:eastAsia="仿宋" w:cs="仿宋"/>
          <w:color w:val="000000" w:themeColor="text1"/>
          <w:kern w:val="2"/>
          <w:sz w:val="28"/>
          <w:szCs w:val="28"/>
          <w:lang w:val="zh-CN"/>
          <w14:textFill>
            <w14:solidFill>
              <w14:schemeClr w14:val="tx1"/>
            </w14:solidFill>
          </w14:textFill>
        </w:rPr>
        <w:t>.如确需工作需要来访，应持有来访前24小时内的核酸证明）</w:t>
      </w:r>
      <w:r>
        <w:rPr>
          <w:rFonts w:hint="eastAsia" w:ascii="仿宋" w:hAnsi="仿宋" w:eastAsia="仿宋" w:cs="仿宋"/>
          <w:color w:val="auto"/>
          <w:sz w:val="28"/>
          <w:szCs w:val="28"/>
          <w:highlight w:val="none"/>
          <w:lang w:val="zh-CN"/>
        </w:rPr>
        <w:t>）。待被访部室审核员审批通过后，凭访客手机生成的“通行访客码”通行。于门岗处测温并扫码填写调查问卷，手机显示问卷“提交成功”后方可进入厂区</w:t>
      </w:r>
      <w:r>
        <w:rPr>
          <w:rFonts w:hint="eastAsia" w:ascii="仿宋" w:hAnsi="仿宋" w:eastAsia="仿宋" w:cs="仿宋"/>
          <w:color w:val="000000"/>
          <w:sz w:val="28"/>
          <w:szCs w:val="28"/>
        </w:rPr>
        <w:t xml:space="preserve">） </w:t>
      </w:r>
    </w:p>
    <w:p>
      <w:pPr>
        <w:keepNext w:val="0"/>
        <w:keepLines w:val="0"/>
        <w:pageBreakBefore w:val="0"/>
        <w:kinsoku/>
        <w:wordWrap/>
        <w:overflowPunct/>
        <w:topLinePunct w:val="0"/>
        <w:bidi w:val="0"/>
        <w:snapToGrid w:val="0"/>
        <w:spacing w:line="360" w:lineRule="auto"/>
        <w:ind w:firstLine="630" w:firstLineChars="225"/>
        <w:rPr>
          <w:rFonts w:hint="eastAsia" w:ascii="仿宋" w:hAnsi="仿宋" w:eastAsia="仿宋" w:cs="仿宋"/>
        </w:rPr>
      </w:pPr>
      <w:r>
        <w:rPr>
          <w:rFonts w:hint="eastAsia" w:ascii="仿宋" w:hAnsi="仿宋" w:eastAsia="仿宋" w:cs="仿宋"/>
          <w:color w:val="000000"/>
          <w:sz w:val="28"/>
          <w:szCs w:val="28"/>
        </w:rPr>
        <w:t>十一、评审时间：</w:t>
      </w:r>
      <w:r>
        <w:rPr>
          <w:rFonts w:hint="eastAsia" w:ascii="仿宋" w:hAnsi="仿宋" w:eastAsia="仿宋" w:cs="仿宋"/>
          <w:color w:val="000000"/>
          <w:sz w:val="28"/>
          <w:szCs w:val="28"/>
          <w:lang w:val="en-US" w:eastAsia="zh-CN"/>
        </w:rPr>
        <w:t>2022</w:t>
      </w:r>
      <w:r>
        <w:rPr>
          <w:rFonts w:hint="eastAsia" w:ascii="仿宋" w:hAnsi="仿宋" w:eastAsia="仿宋" w:cs="仿宋"/>
          <w:color w:val="000000"/>
          <w:sz w:val="28"/>
          <w:szCs w:val="28"/>
          <w:u w:val="none"/>
        </w:rPr>
        <w:t>年</w:t>
      </w:r>
      <w:r>
        <w:rPr>
          <w:rFonts w:hint="eastAsia" w:ascii="仿宋" w:hAnsi="仿宋" w:eastAsia="仿宋" w:cs="仿宋"/>
          <w:color w:val="000000"/>
          <w:sz w:val="28"/>
          <w:szCs w:val="28"/>
          <w:u w:val="none"/>
          <w:lang w:val="en-US" w:eastAsia="zh-CN"/>
        </w:rPr>
        <w:t>4</w:t>
      </w:r>
      <w:r>
        <w:rPr>
          <w:rFonts w:hint="eastAsia" w:ascii="仿宋" w:hAnsi="仿宋" w:eastAsia="仿宋" w:cs="仿宋"/>
          <w:color w:val="000000"/>
          <w:sz w:val="28"/>
          <w:szCs w:val="28"/>
          <w:u w:val="none"/>
        </w:rPr>
        <w:t>月</w:t>
      </w:r>
      <w:r>
        <w:rPr>
          <w:rFonts w:hint="eastAsia" w:ascii="仿宋" w:hAnsi="仿宋" w:eastAsia="仿宋" w:cs="仿宋"/>
          <w:color w:val="000000"/>
          <w:sz w:val="28"/>
          <w:szCs w:val="28"/>
          <w:u w:val="none"/>
          <w:lang w:val="en-US" w:eastAsia="zh-CN"/>
        </w:rPr>
        <w:t>12</w:t>
      </w:r>
      <w:r>
        <w:rPr>
          <w:rFonts w:hint="eastAsia" w:ascii="仿宋" w:hAnsi="仿宋" w:eastAsia="仿宋" w:cs="仿宋"/>
          <w:color w:val="000000"/>
          <w:sz w:val="28"/>
          <w:szCs w:val="28"/>
          <w:u w:val="none"/>
        </w:rPr>
        <w:t>日10时</w:t>
      </w:r>
      <w:r>
        <w:rPr>
          <w:rFonts w:hint="eastAsia" w:ascii="仿宋" w:hAnsi="仿宋" w:eastAsia="仿宋" w:cs="仿宋"/>
          <w:color w:val="000000"/>
          <w:sz w:val="28"/>
          <w:szCs w:val="28"/>
          <w:u w:val="none"/>
          <w:lang w:val="en-US" w:eastAsia="zh-CN"/>
        </w:rPr>
        <w:t>0</w:t>
      </w:r>
      <w:r>
        <w:rPr>
          <w:rFonts w:hint="eastAsia" w:ascii="仿宋" w:hAnsi="仿宋" w:eastAsia="仿宋" w:cs="仿宋"/>
          <w:color w:val="000000"/>
          <w:sz w:val="28"/>
          <w:szCs w:val="28"/>
          <w:u w:val="none"/>
        </w:rPr>
        <w:t>0分</w:t>
      </w:r>
    </w:p>
    <w:p>
      <w:pPr>
        <w:keepNext w:val="0"/>
        <w:keepLines w:val="0"/>
        <w:pageBreakBefore w:val="0"/>
        <w:kinsoku/>
        <w:wordWrap/>
        <w:overflowPunct/>
        <w:topLinePunct w:val="0"/>
        <w:bidi w:val="0"/>
        <w:spacing w:line="360" w:lineRule="auto"/>
        <w:ind w:firstLine="588" w:firstLineChars="210"/>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sz w:val="28"/>
          <w:szCs w:val="28"/>
        </w:rPr>
        <w:t>十二、评审地点：</w:t>
      </w:r>
      <w:r>
        <w:rPr>
          <w:rFonts w:hint="eastAsia" w:ascii="仿宋" w:hAnsi="仿宋" w:eastAsia="仿宋" w:cs="仿宋"/>
          <w:color w:val="000000" w:themeColor="text1"/>
          <w:sz w:val="28"/>
          <w:szCs w:val="28"/>
          <w:lang w:val="zh-CN"/>
          <w14:textFill>
            <w14:solidFill>
              <w14:schemeClr w14:val="tx1"/>
            </w14:solidFill>
          </w14:textFill>
        </w:rPr>
        <w:t>广州市天河区临江大道501号</w:t>
      </w:r>
    </w:p>
    <w:p>
      <w:pPr>
        <w:keepNext w:val="0"/>
        <w:keepLines w:val="0"/>
        <w:pageBreakBefore w:val="0"/>
        <w:kinsoku/>
        <w:wordWrap/>
        <w:overflowPunct/>
        <w:topLinePunct w:val="0"/>
        <w:bidi w:val="0"/>
        <w:spacing w:line="360" w:lineRule="auto"/>
        <w:ind w:firstLine="588" w:firstLineChars="210"/>
        <w:rPr>
          <w:rFonts w:hint="eastAsia" w:ascii="仿宋" w:hAnsi="仿宋" w:eastAsia="仿宋" w:cs="仿宋"/>
          <w:color w:val="000000"/>
          <w:sz w:val="28"/>
          <w:szCs w:val="28"/>
        </w:rPr>
      </w:pPr>
      <w:r>
        <w:rPr>
          <w:rFonts w:hint="eastAsia" w:ascii="仿宋" w:hAnsi="仿宋" w:eastAsia="仿宋" w:cs="仿宋"/>
          <w:color w:val="000000"/>
          <w:sz w:val="28"/>
          <w:szCs w:val="28"/>
        </w:rPr>
        <w:t>十三、联系方式</w:t>
      </w:r>
    </w:p>
    <w:p>
      <w:pPr>
        <w:keepNext w:val="0"/>
        <w:keepLines w:val="0"/>
        <w:pageBreakBefore w:val="0"/>
        <w:kinsoku/>
        <w:wordWrap/>
        <w:overflowPunct/>
        <w:topLinePunct w:val="0"/>
        <w:bidi w:val="0"/>
        <w:spacing w:line="360" w:lineRule="auto"/>
        <w:ind w:firstLine="588" w:firstLineChars="210"/>
        <w:rPr>
          <w:rFonts w:hint="eastAsia" w:ascii="仿宋" w:hAnsi="仿宋" w:eastAsia="仿宋" w:cs="仿宋"/>
          <w:kern w:val="0"/>
          <w:sz w:val="28"/>
          <w:szCs w:val="28"/>
        </w:rPr>
      </w:pPr>
      <w:r>
        <w:rPr>
          <w:rFonts w:hint="eastAsia" w:ascii="仿宋" w:hAnsi="仿宋" w:eastAsia="仿宋" w:cs="仿宋"/>
          <w:color w:val="000000"/>
          <w:kern w:val="0"/>
          <w:sz w:val="28"/>
          <w:szCs w:val="28"/>
        </w:rPr>
        <w:t>询价</w:t>
      </w:r>
      <w:r>
        <w:rPr>
          <w:rFonts w:hint="eastAsia" w:ascii="仿宋" w:hAnsi="仿宋" w:eastAsia="仿宋" w:cs="仿宋"/>
          <w:color w:val="000000"/>
          <w:kern w:val="0"/>
          <w:sz w:val="28"/>
          <w:szCs w:val="28"/>
          <w:lang w:val="en-US" w:eastAsia="zh-CN"/>
        </w:rPr>
        <w:t>人</w:t>
      </w:r>
      <w:r>
        <w:rPr>
          <w:rFonts w:hint="eastAsia" w:ascii="仿宋" w:hAnsi="仿宋" w:eastAsia="仿宋" w:cs="仿宋"/>
          <w:color w:val="000000"/>
          <w:kern w:val="0"/>
          <w:sz w:val="28"/>
          <w:szCs w:val="28"/>
        </w:rPr>
        <w:t>：</w:t>
      </w:r>
      <w:r>
        <w:rPr>
          <w:rFonts w:hint="eastAsia" w:ascii="仿宋" w:hAnsi="仿宋" w:eastAsia="仿宋" w:cs="仿宋"/>
          <w:color w:val="000000"/>
          <w:sz w:val="28"/>
          <w:szCs w:val="28"/>
          <w:lang w:val="en-US" w:eastAsia="zh-CN" w:bidi="ar-SA"/>
        </w:rPr>
        <w:t>广州市净水有限公司</w:t>
      </w:r>
    </w:p>
    <w:p>
      <w:pPr>
        <w:keepNext w:val="0"/>
        <w:keepLines w:val="0"/>
        <w:pageBreakBefore w:val="0"/>
        <w:kinsoku/>
        <w:wordWrap/>
        <w:overflowPunct/>
        <w:topLinePunct w:val="0"/>
        <w:bidi w:val="0"/>
        <w:snapToGrid w:val="0"/>
        <w:spacing w:line="360" w:lineRule="auto"/>
        <w:ind w:firstLine="630" w:firstLineChars="225"/>
        <w:rPr>
          <w:rFonts w:hint="eastAsia" w:ascii="仿宋" w:hAnsi="仿宋" w:eastAsia="仿宋" w:cs="仿宋"/>
        </w:rPr>
      </w:pPr>
      <w:r>
        <w:rPr>
          <w:rFonts w:hint="eastAsia" w:ascii="仿宋" w:hAnsi="仿宋" w:eastAsia="仿宋" w:cs="仿宋"/>
          <w:color w:val="000000"/>
          <w:kern w:val="0"/>
          <w:sz w:val="28"/>
          <w:szCs w:val="28"/>
        </w:rPr>
        <w:t>联系地址：</w:t>
      </w:r>
      <w:r>
        <w:rPr>
          <w:rFonts w:hint="eastAsia" w:ascii="仿宋" w:hAnsi="仿宋" w:eastAsia="仿宋" w:cs="仿宋"/>
          <w:color w:val="000000" w:themeColor="text1"/>
          <w:sz w:val="28"/>
          <w:szCs w:val="28"/>
          <w:lang w:val="zh-CN"/>
          <w14:textFill>
            <w14:solidFill>
              <w14:schemeClr w14:val="tx1"/>
            </w14:solidFill>
          </w14:textFill>
        </w:rPr>
        <w:t>广州市天河区临江大道501号广州市净水有限公司</w:t>
      </w:r>
    </w:p>
    <w:p>
      <w:pPr>
        <w:keepNext w:val="0"/>
        <w:keepLines w:val="0"/>
        <w:pageBreakBefore w:val="0"/>
        <w:kinsoku/>
        <w:wordWrap/>
        <w:overflowPunct/>
        <w:topLinePunct w:val="0"/>
        <w:bidi w:val="0"/>
        <w:snapToGrid w:val="0"/>
        <w:spacing w:line="360" w:lineRule="auto"/>
        <w:ind w:firstLine="840" w:firstLineChars="300"/>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联系人：</w:t>
      </w:r>
      <w:r>
        <w:rPr>
          <w:rFonts w:hint="eastAsia" w:ascii="仿宋" w:hAnsi="仿宋" w:eastAsia="仿宋" w:cs="仿宋"/>
          <w:color w:val="000000"/>
          <w:kern w:val="0"/>
          <w:sz w:val="28"/>
          <w:szCs w:val="28"/>
          <w:lang w:val="en-US" w:eastAsia="zh-CN"/>
        </w:rPr>
        <w:t xml:space="preserve">黄工       </w:t>
      </w:r>
      <w:r>
        <w:rPr>
          <w:rFonts w:hint="eastAsia" w:ascii="仿宋" w:hAnsi="仿宋" w:eastAsia="仿宋" w:cs="仿宋"/>
          <w:color w:val="000000"/>
          <w:kern w:val="0"/>
          <w:sz w:val="28"/>
          <w:szCs w:val="28"/>
        </w:rPr>
        <w:t xml:space="preserve">       联系方式：</w:t>
      </w:r>
      <w:r>
        <w:rPr>
          <w:rFonts w:hint="eastAsia" w:ascii="仿宋" w:hAnsi="仿宋" w:eastAsia="仿宋" w:cs="仿宋"/>
          <w:color w:val="000000"/>
          <w:kern w:val="0"/>
          <w:sz w:val="28"/>
          <w:szCs w:val="28"/>
          <w:lang w:val="en-US" w:eastAsia="zh-CN"/>
        </w:rPr>
        <w:t xml:space="preserve">020-62315524  </w:t>
      </w:r>
    </w:p>
    <w:p>
      <w:pPr>
        <w:keepNext w:val="0"/>
        <w:keepLines w:val="0"/>
        <w:pageBreakBefore w:val="0"/>
        <w:kinsoku/>
        <w:wordWrap/>
        <w:overflowPunct/>
        <w:topLinePunct w:val="0"/>
        <w:bidi w:val="0"/>
        <w:spacing w:line="360" w:lineRule="auto"/>
        <w:ind w:firstLine="4340" w:firstLineChars="1550"/>
        <w:rPr>
          <w:rFonts w:hint="eastAsia" w:ascii="仿宋" w:hAnsi="仿宋" w:eastAsia="仿宋" w:cs="仿宋"/>
          <w:color w:val="000000"/>
          <w:sz w:val="28"/>
          <w:szCs w:val="28"/>
          <w:u w:val="single"/>
        </w:rPr>
      </w:pPr>
      <w:r>
        <w:rPr>
          <w:rFonts w:hint="eastAsia" w:ascii="仿宋" w:hAnsi="仿宋" w:eastAsia="仿宋" w:cs="仿宋"/>
          <w:color w:val="000000"/>
          <w:sz w:val="28"/>
          <w:szCs w:val="28"/>
        </w:rPr>
        <w:t xml:space="preserve">        </w:t>
      </w:r>
      <w:r>
        <w:rPr>
          <w:rFonts w:hint="eastAsia" w:ascii="仿宋" w:hAnsi="仿宋" w:eastAsia="仿宋" w:cs="仿宋"/>
          <w:color w:val="000000"/>
          <w:kern w:val="0"/>
          <w:sz w:val="28"/>
          <w:szCs w:val="28"/>
        </w:rPr>
        <w:t>广州市净水有限公司</w:t>
      </w:r>
    </w:p>
    <w:p>
      <w:pPr>
        <w:keepNext w:val="0"/>
        <w:keepLines w:val="0"/>
        <w:pageBreakBefore w:val="0"/>
        <w:kinsoku/>
        <w:wordWrap/>
        <w:overflowPunct/>
        <w:topLinePunct w:val="0"/>
        <w:bidi w:val="0"/>
        <w:spacing w:line="360" w:lineRule="auto"/>
        <w:ind w:firstLine="3920" w:firstLineChars="1400"/>
        <w:rPr>
          <w:rFonts w:hint="eastAsia" w:ascii="仿宋_GB2312" w:hAnsi="仿宋_GB2312" w:eastAsia="仿宋_GB2312" w:cs="仿宋_GB2312"/>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2022</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日</w:t>
      </w:r>
      <w:r>
        <w:rPr>
          <w:rFonts w:hint="eastAsia" w:ascii="仿宋_GB2312" w:hAnsi="仿宋_GB2312" w:eastAsia="仿宋_GB2312" w:cs="仿宋_GB2312"/>
          <w:color w:val="000000"/>
          <w:sz w:val="28"/>
          <w:szCs w:val="28"/>
        </w:rPr>
        <w:t xml:space="preserve">  </w:t>
      </w:r>
    </w:p>
    <w:p>
      <w:pPr>
        <w:rPr>
          <w:rFonts w:hint="eastAsia" w:ascii="仿宋_GB2312" w:hAnsi="仿宋_GB2312" w:eastAsia="仿宋_GB2312" w:cs="仿宋_GB2312"/>
          <w:color w:val="000000"/>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4"/>
        <w:numPr>
          <w:ilvl w:val="0"/>
          <w:numId w:val="2"/>
        </w:numPr>
        <w:adjustRightInd w:val="0"/>
        <w:snapToGrid w:val="0"/>
        <w:spacing w:line="300" w:lineRule="auto"/>
        <w:jc w:val="center"/>
        <w:rPr>
          <w:rFonts w:hint="eastAsia" w:ascii="仿宋" w:hAnsi="仿宋" w:eastAsia="仿宋" w:cs="仿宋"/>
          <w:b/>
          <w:color w:val="000000"/>
          <w:sz w:val="28"/>
          <w:szCs w:val="28"/>
          <w:lang w:val="zh-CN"/>
        </w:rPr>
      </w:pPr>
      <w:r>
        <w:rPr>
          <w:rFonts w:hint="eastAsia" w:ascii="仿宋" w:hAnsi="仿宋" w:eastAsia="仿宋" w:cs="仿宋"/>
          <w:b/>
          <w:color w:val="000000"/>
          <w:sz w:val="28"/>
          <w:szCs w:val="28"/>
        </w:rPr>
        <w:t xml:space="preserve"> </w:t>
      </w:r>
      <w:r>
        <w:rPr>
          <w:rFonts w:hint="eastAsia" w:ascii="仿宋" w:hAnsi="仿宋" w:eastAsia="仿宋" w:cs="仿宋"/>
          <w:b/>
          <w:color w:val="000000"/>
          <w:sz w:val="28"/>
          <w:szCs w:val="28"/>
          <w:lang w:val="zh-CN"/>
        </w:rPr>
        <w:t>项目内容</w:t>
      </w:r>
    </w:p>
    <w:p>
      <w:pPr>
        <w:pStyle w:val="26"/>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 xml:space="preserve">报价单位须对本项目为单位的服务进行整体响应，任何只对其中一部分内容进行的响应都被视为无效响应。 </w:t>
      </w:r>
    </w:p>
    <w:p>
      <w:pPr>
        <w:pStyle w:val="26"/>
        <w:adjustRightInd w:val="0"/>
        <w:snapToGrid w:val="0"/>
        <w:spacing w:line="300" w:lineRule="auto"/>
        <w:jc w:val="center"/>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询价文件中所有要求均为实质性响应条款，供应商如有任何一条负偏离则</w:t>
      </w:r>
    </w:p>
    <w:p>
      <w:pPr>
        <w:pStyle w:val="26"/>
        <w:adjustRightInd w:val="0"/>
        <w:snapToGrid w:val="0"/>
        <w:spacing w:line="300" w:lineRule="auto"/>
        <w:ind w:firstLine="0"/>
        <w:jc w:val="both"/>
        <w:rPr>
          <w:rFonts w:hint="eastAsia" w:ascii="仿宋" w:hAnsi="仿宋" w:eastAsia="仿宋" w:cs="仿宋"/>
          <w:b/>
          <w:color w:val="000000"/>
          <w:sz w:val="28"/>
          <w:szCs w:val="28"/>
          <w:lang w:val="zh-CN"/>
        </w:rPr>
      </w:pPr>
      <w:r>
        <w:rPr>
          <w:rFonts w:hint="eastAsia" w:ascii="仿宋" w:hAnsi="仿宋" w:eastAsia="仿宋" w:cs="仿宋"/>
          <w:sz w:val="28"/>
          <w:szCs w:val="28"/>
          <w:lang w:val="zh-CN" w:eastAsia="zh-CN"/>
        </w:rPr>
        <w:t>导致响应文件无效。</w:t>
      </w:r>
    </w:p>
    <w:p>
      <w:pPr>
        <w:pStyle w:val="14"/>
        <w:adjustRightInd w:val="0"/>
        <w:snapToGrid w:val="0"/>
        <w:spacing w:line="300" w:lineRule="auto"/>
        <w:rPr>
          <w:rFonts w:hint="eastAsia" w:ascii="仿宋" w:hAnsi="仿宋" w:eastAsia="仿宋" w:cs="仿宋"/>
          <w:bCs/>
          <w:color w:val="000000"/>
          <w:sz w:val="30"/>
          <w:szCs w:val="30"/>
        </w:rPr>
      </w:pPr>
      <w:r>
        <w:rPr>
          <w:rFonts w:hint="eastAsia" w:ascii="仿宋" w:hAnsi="仿宋" w:eastAsia="仿宋" w:cs="仿宋"/>
          <w:b/>
          <w:color w:val="000000"/>
          <w:sz w:val="28"/>
          <w:szCs w:val="28"/>
          <w:lang w:val="zh-CN"/>
        </w:rPr>
        <w:t>一、项目情况介绍</w:t>
      </w:r>
    </w:p>
    <w:p>
      <w:pPr>
        <w:pStyle w:val="14"/>
        <w:numPr>
          <w:ilvl w:val="0"/>
          <w:numId w:val="0"/>
        </w:numPr>
        <w:adjustRightInd w:val="0"/>
        <w:snapToGrid w:val="0"/>
        <w:spacing w:line="300" w:lineRule="auto"/>
        <w:ind w:left="0" w:leftChars="0" w:firstLine="638" w:firstLineChars="228"/>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本项目须采购电力电缆YJV22-4*95+1*50，300m。</w:t>
      </w:r>
    </w:p>
    <w:p>
      <w:pPr>
        <w:pStyle w:val="14"/>
        <w:numPr>
          <w:ilvl w:val="0"/>
          <w:numId w:val="0"/>
        </w:numPr>
        <w:adjustRightInd w:val="0"/>
        <w:snapToGrid w:val="0"/>
        <w:spacing w:line="300" w:lineRule="auto"/>
        <w:ind w:left="0" w:leftChars="0" w:firstLine="0" w:firstLineChars="0"/>
        <w:rPr>
          <w:rFonts w:hint="eastAsia" w:ascii="仿宋" w:hAnsi="仿宋" w:eastAsia="仿宋" w:cs="仿宋"/>
          <w:b/>
          <w:color w:val="000000"/>
          <w:sz w:val="28"/>
          <w:szCs w:val="28"/>
          <w:lang w:val="zh-CN"/>
        </w:rPr>
      </w:pPr>
      <w:r>
        <w:rPr>
          <w:rFonts w:hint="eastAsia" w:ascii="仿宋" w:hAnsi="仿宋" w:eastAsia="仿宋" w:cs="仿宋"/>
          <w:b/>
          <w:color w:val="000000"/>
          <w:sz w:val="28"/>
          <w:szCs w:val="28"/>
          <w:lang w:val="en-US" w:eastAsia="zh-CN"/>
        </w:rPr>
        <w:t>二、</w:t>
      </w:r>
      <w:r>
        <w:rPr>
          <w:rFonts w:hint="eastAsia" w:ascii="仿宋" w:hAnsi="仿宋" w:eastAsia="仿宋" w:cs="仿宋"/>
          <w:b/>
          <w:color w:val="000000"/>
          <w:sz w:val="28"/>
          <w:szCs w:val="28"/>
          <w:lang w:val="zh-CN"/>
        </w:rPr>
        <w:t>项目技术要求</w:t>
      </w:r>
    </w:p>
    <w:p>
      <w:pPr>
        <w:pStyle w:val="14"/>
        <w:adjustRightInd w:val="0"/>
        <w:snapToGrid w:val="0"/>
        <w:spacing w:line="300" w:lineRule="auto"/>
        <w:rPr>
          <w:rFonts w:hint="eastAsia" w:ascii="仿宋" w:hAnsi="仿宋" w:eastAsia="仿宋" w:cs="仿宋"/>
          <w:sz w:val="28"/>
          <w:szCs w:val="28"/>
          <w:lang w:val="zh-CN"/>
        </w:rPr>
      </w:pPr>
      <w:r>
        <w:rPr>
          <w:rFonts w:hint="eastAsia" w:ascii="仿宋" w:hAnsi="仿宋" w:eastAsia="仿宋" w:cs="仿宋"/>
          <w:sz w:val="28"/>
          <w:szCs w:val="28"/>
        </w:rPr>
        <w:t>1.</w:t>
      </w:r>
      <w:r>
        <w:rPr>
          <w:rFonts w:hint="eastAsia" w:ascii="仿宋" w:hAnsi="仿宋" w:eastAsia="仿宋" w:cs="仿宋"/>
          <w:sz w:val="28"/>
          <w:szCs w:val="28"/>
          <w:lang w:val="zh-CN"/>
        </w:rPr>
        <w:t>报价单位</w:t>
      </w:r>
      <w:r>
        <w:rPr>
          <w:rFonts w:hint="eastAsia" w:ascii="仿宋" w:hAnsi="仿宋" w:eastAsia="仿宋" w:cs="仿宋"/>
          <w:sz w:val="28"/>
          <w:szCs w:val="28"/>
          <w:lang w:val="en-US" w:eastAsia="zh-CN"/>
        </w:rPr>
        <w:t>供货的电力电缆</w:t>
      </w:r>
      <w:r>
        <w:rPr>
          <w:rFonts w:hint="eastAsia" w:ascii="仿宋" w:hAnsi="仿宋" w:eastAsia="仿宋" w:cs="仿宋"/>
          <w:sz w:val="28"/>
          <w:szCs w:val="28"/>
          <w:lang w:val="zh-CN"/>
        </w:rPr>
        <w:t>使用要求：</w:t>
      </w:r>
    </w:p>
    <w:p>
      <w:pPr>
        <w:pStyle w:val="14"/>
        <w:adjustRightInd w:val="0"/>
        <w:snapToGrid w:val="0"/>
        <w:spacing w:line="30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zh-CN"/>
        </w:rPr>
        <w:t>供货电缆必须为钢带铠装、铜芯交联聚乙烯绝缘聚乙烯护套电缆共一条，长度</w:t>
      </w:r>
      <w:r>
        <w:rPr>
          <w:rFonts w:hint="eastAsia" w:ascii="仿宋" w:hAnsi="仿宋" w:eastAsia="仿宋" w:cs="仿宋"/>
          <w:sz w:val="28"/>
          <w:szCs w:val="28"/>
          <w:lang w:val="en-US" w:eastAsia="zh-CN"/>
        </w:rPr>
        <w:t>300米。供货的电力电缆不允许有断口且绝缘良好。</w:t>
      </w:r>
    </w:p>
    <w:p>
      <w:pPr>
        <w:snapToGrid w:val="0"/>
        <w:ind w:firstLine="0" w:firstLineChars="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b/>
          <w:bCs/>
          <w:color w:val="FF0000"/>
          <w:sz w:val="28"/>
          <w:szCs w:val="28"/>
          <w:highlight w:val="none"/>
          <w:lang w:val="en-US"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val="zh-CN" w:eastAsia="zh-CN"/>
        </w:rPr>
        <w:t>参照</w:t>
      </w:r>
      <w:r>
        <w:rPr>
          <w:rFonts w:hint="eastAsia" w:ascii="仿宋" w:hAnsi="仿宋" w:eastAsia="仿宋" w:cs="仿宋"/>
          <w:sz w:val="28"/>
          <w:szCs w:val="28"/>
          <w:lang w:val="zh-CN"/>
        </w:rPr>
        <w:t>GB/T 12706.1-2020</w:t>
      </w:r>
      <w:r>
        <w:rPr>
          <w:rFonts w:hint="eastAsia" w:ascii="仿宋" w:hAnsi="仿宋" w:eastAsia="仿宋" w:cs="仿宋"/>
          <w:sz w:val="28"/>
          <w:szCs w:val="28"/>
          <w:lang w:val="zh-CN" w:eastAsia="zh-CN"/>
        </w:rPr>
        <w:t>电缆标准</w:t>
      </w:r>
      <w:r>
        <w:rPr>
          <w:rFonts w:hint="eastAsia" w:ascii="仿宋" w:hAnsi="仿宋" w:eastAsia="仿宋" w:cs="仿宋"/>
          <w:sz w:val="28"/>
          <w:szCs w:val="28"/>
          <w:lang w:val="zh-CN"/>
        </w:rPr>
        <w:t>，</w:t>
      </w:r>
      <w:r>
        <w:rPr>
          <w:rFonts w:hint="eastAsia" w:ascii="仿宋" w:hAnsi="仿宋" w:eastAsia="仿宋" w:cs="仿宋"/>
          <w:sz w:val="28"/>
          <w:szCs w:val="28"/>
          <w:lang w:val="zh-CN" w:eastAsia="zh-CN"/>
        </w:rPr>
        <w:t>电缆的电阻、绝缘厚度、绝缘老化前参数必须符合下表要求，</w:t>
      </w:r>
      <w:r>
        <w:rPr>
          <w:rFonts w:hint="eastAsia" w:ascii="仿宋" w:hAnsi="仿宋" w:eastAsia="仿宋" w:cs="仿宋"/>
          <w:kern w:val="2"/>
          <w:sz w:val="28"/>
          <w:szCs w:val="28"/>
          <w:highlight w:val="none"/>
          <w:lang w:val="zh-CN" w:eastAsia="zh-CN" w:bidi="ar-SA"/>
        </w:rPr>
        <w:t>并且需要专业检测机构出具的检测报告。</w:t>
      </w:r>
      <w:r>
        <w:rPr>
          <w:rFonts w:hint="eastAsia" w:ascii="仿宋" w:hAnsi="仿宋" w:eastAsia="仿宋" w:cs="仿宋"/>
          <w:color w:val="auto"/>
          <w:kern w:val="2"/>
          <w:sz w:val="28"/>
          <w:szCs w:val="28"/>
          <w:highlight w:val="none"/>
          <w:lang w:val="zh-CN" w:eastAsia="zh-CN" w:bidi="ar-SA"/>
        </w:rPr>
        <w:t>数据需要具有CMA认证专业检测机构出具的检测报告并作为附件附于本询价文件的响应文件中。</w:t>
      </w:r>
    </w:p>
    <w:p>
      <w:pPr>
        <w:pStyle w:val="14"/>
        <w:numPr>
          <w:ilvl w:val="-1"/>
          <w:numId w:val="0"/>
        </w:numPr>
        <w:adjustRightInd w:val="0"/>
        <w:snapToGrid w:val="0"/>
        <w:spacing w:line="300" w:lineRule="auto"/>
        <w:rPr>
          <w:rFonts w:hint="eastAsia" w:ascii="仿宋" w:hAnsi="仿宋" w:eastAsia="仿宋" w:cs="仿宋"/>
          <w:sz w:val="28"/>
          <w:szCs w:val="28"/>
          <w:lang w:val="zh-CN"/>
        </w:rPr>
      </w:pPr>
    </w:p>
    <w:p>
      <w:pPr>
        <w:pStyle w:val="14"/>
        <w:numPr>
          <w:ilvl w:val="-1"/>
          <w:numId w:val="0"/>
        </w:numPr>
        <w:adjustRightInd w:val="0"/>
        <w:snapToGrid w:val="0"/>
        <w:spacing w:line="30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drawing>
          <wp:inline distT="0" distB="0" distL="114300" distR="114300">
            <wp:extent cx="5936615" cy="2513330"/>
            <wp:effectExtent l="0" t="0" r="6985" b="1270"/>
            <wp:docPr id="2" name="图片 2" descr="电缆绝缘性及导电性要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电缆绝缘性及导电性要求"/>
                    <pic:cNvPicPr>
                      <a:picLocks noChangeAspect="1"/>
                    </pic:cNvPicPr>
                  </pic:nvPicPr>
                  <pic:blipFill>
                    <a:blip r:embed="rId14"/>
                    <a:stretch>
                      <a:fillRect/>
                    </a:stretch>
                  </pic:blipFill>
                  <pic:spPr>
                    <a:xfrm>
                      <a:off x="0" y="0"/>
                      <a:ext cx="5936615" cy="2513330"/>
                    </a:xfrm>
                    <a:prstGeom prst="rect">
                      <a:avLst/>
                    </a:prstGeom>
                  </pic:spPr>
                </pic:pic>
              </a:graphicData>
            </a:graphic>
          </wp:inline>
        </w:drawing>
      </w:r>
    </w:p>
    <w:p>
      <w:pPr>
        <w:pStyle w:val="14"/>
        <w:adjustRightInd w:val="0"/>
        <w:snapToGrid w:val="0"/>
        <w:spacing w:line="300" w:lineRule="auto"/>
        <w:rPr>
          <w:rFonts w:hint="eastAsia" w:ascii="仿宋" w:hAnsi="仿宋" w:eastAsia="仿宋" w:cs="仿宋"/>
          <w:bCs/>
          <w:color w:val="000000"/>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lang w:val="zh-CN"/>
        </w:rPr>
        <w:t>.</w:t>
      </w:r>
      <w:r>
        <w:rPr>
          <w:rFonts w:hint="eastAsia" w:ascii="仿宋" w:hAnsi="仿宋" w:eastAsia="仿宋" w:cs="仿宋"/>
          <w:bCs/>
          <w:color w:val="000000"/>
          <w:sz w:val="28"/>
          <w:szCs w:val="28"/>
        </w:rPr>
        <w:t>采购清单</w:t>
      </w:r>
    </w:p>
    <w:tbl>
      <w:tblPr>
        <w:tblStyle w:val="27"/>
        <w:tblW w:w="8961" w:type="dxa"/>
        <w:jc w:val="center"/>
        <w:tblLayout w:type="fixed"/>
        <w:tblCellMar>
          <w:top w:w="0" w:type="dxa"/>
          <w:left w:w="0" w:type="dxa"/>
          <w:bottom w:w="0" w:type="dxa"/>
          <w:right w:w="0" w:type="dxa"/>
        </w:tblCellMar>
      </w:tblPr>
      <w:tblGrid>
        <w:gridCol w:w="772"/>
        <w:gridCol w:w="1567"/>
        <w:gridCol w:w="2966"/>
        <w:gridCol w:w="867"/>
        <w:gridCol w:w="867"/>
        <w:gridCol w:w="1922"/>
      </w:tblGrid>
      <w:tr>
        <w:tblPrEx>
          <w:tblCellMar>
            <w:top w:w="0" w:type="dxa"/>
            <w:left w:w="0" w:type="dxa"/>
            <w:bottom w:w="0" w:type="dxa"/>
            <w:right w:w="0" w:type="dxa"/>
          </w:tblCellMar>
        </w:tblPrEx>
        <w:trPr>
          <w:trHeight w:val="930" w:hRule="atLeast"/>
          <w:jc w:val="center"/>
        </w:trPr>
        <w:tc>
          <w:tcPr>
            <w:tcW w:w="772"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序号</w:t>
            </w:r>
          </w:p>
        </w:tc>
        <w:tc>
          <w:tcPr>
            <w:tcW w:w="1567"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val="en-US" w:eastAsia="zh-CN" w:bidi="ar"/>
              </w:rPr>
              <w:t>物件</w:t>
            </w:r>
            <w:r>
              <w:rPr>
                <w:rFonts w:hint="eastAsia" w:ascii="仿宋" w:hAnsi="仿宋" w:eastAsia="仿宋" w:cs="仿宋"/>
                <w:b/>
                <w:color w:val="000000"/>
                <w:kern w:val="0"/>
                <w:sz w:val="22"/>
                <w:szCs w:val="22"/>
                <w:lang w:bidi="ar"/>
              </w:rPr>
              <w:t>名称</w:t>
            </w:r>
          </w:p>
        </w:tc>
        <w:tc>
          <w:tcPr>
            <w:tcW w:w="2966"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val="en-US" w:eastAsia="zh-CN" w:bidi="ar"/>
              </w:rPr>
              <w:t>参数</w:t>
            </w:r>
          </w:p>
        </w:tc>
        <w:tc>
          <w:tcPr>
            <w:tcW w:w="867"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kern w:val="0"/>
                <w:sz w:val="22"/>
                <w:szCs w:val="22"/>
                <w:lang w:bidi="ar"/>
              </w:rPr>
            </w:pPr>
            <w:r>
              <w:rPr>
                <w:rFonts w:hint="eastAsia" w:ascii="仿宋" w:hAnsi="仿宋" w:eastAsia="仿宋" w:cs="仿宋"/>
                <w:b/>
                <w:color w:val="000000"/>
                <w:kern w:val="0"/>
                <w:sz w:val="22"/>
                <w:szCs w:val="22"/>
                <w:lang w:bidi="ar"/>
              </w:rPr>
              <w:t>单位</w:t>
            </w:r>
          </w:p>
        </w:tc>
        <w:tc>
          <w:tcPr>
            <w:tcW w:w="867"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数量</w:t>
            </w:r>
          </w:p>
        </w:tc>
        <w:tc>
          <w:tcPr>
            <w:tcW w:w="1922"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lang w:eastAsia="zh-CN"/>
              </w:rPr>
            </w:pPr>
            <w:r>
              <w:rPr>
                <w:rFonts w:hint="eastAsia" w:ascii="仿宋" w:hAnsi="仿宋" w:eastAsia="仿宋" w:cs="仿宋"/>
                <w:b/>
                <w:color w:val="000000"/>
                <w:kern w:val="0"/>
                <w:sz w:val="22"/>
                <w:szCs w:val="22"/>
                <w:lang w:val="en-US" w:eastAsia="zh-CN" w:bidi="ar"/>
              </w:rPr>
              <w:t>备注</w:t>
            </w:r>
          </w:p>
        </w:tc>
      </w:tr>
      <w:tr>
        <w:tblPrEx>
          <w:tblCellMar>
            <w:top w:w="0" w:type="dxa"/>
            <w:left w:w="0" w:type="dxa"/>
            <w:bottom w:w="0" w:type="dxa"/>
            <w:right w:w="0" w:type="dxa"/>
          </w:tblCellMar>
        </w:tblPrEx>
        <w:trPr>
          <w:trHeight w:val="468" w:hRule="atLeast"/>
          <w:jc w:val="center"/>
        </w:trPr>
        <w:tc>
          <w:tcPr>
            <w:tcW w:w="772" w:type="dxa"/>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电力电缆</w:t>
            </w:r>
          </w:p>
        </w:tc>
        <w:tc>
          <w:tcPr>
            <w:tcW w:w="296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pStyle w:val="8"/>
              <w:rPr>
                <w:rFonts w:hint="eastAsia" w:ascii="仿宋" w:hAnsi="仿宋" w:eastAsia="仿宋" w:cs="仿宋"/>
                <w:lang w:val="en-US"/>
              </w:rPr>
            </w:pPr>
            <w:r>
              <w:rPr>
                <w:rFonts w:hint="eastAsia" w:ascii="仿宋" w:hAnsi="仿宋" w:eastAsia="仿宋" w:cs="仿宋"/>
                <w:lang w:val="en-US" w:eastAsia="zh-CN"/>
              </w:rPr>
              <w:t>YJV22-4*95+1*50</w:t>
            </w:r>
          </w:p>
        </w:tc>
        <w:tc>
          <w:tcPr>
            <w:tcW w:w="8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米</w:t>
            </w:r>
          </w:p>
        </w:tc>
        <w:tc>
          <w:tcPr>
            <w:tcW w:w="8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300</w:t>
            </w:r>
          </w:p>
        </w:tc>
        <w:tc>
          <w:tcPr>
            <w:tcW w:w="192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铜芯交联聚乙烯绝缘聚乙烯护套电缆，整条供货。</w:t>
            </w:r>
          </w:p>
        </w:tc>
      </w:tr>
    </w:tbl>
    <w:p>
      <w:pPr>
        <w:pStyle w:val="14"/>
        <w:adjustRightInd w:val="0"/>
        <w:snapToGrid w:val="0"/>
        <w:spacing w:line="300" w:lineRule="auto"/>
        <w:rPr>
          <w:rFonts w:hint="eastAsia" w:ascii="仿宋" w:hAnsi="仿宋" w:eastAsia="仿宋" w:cs="仿宋"/>
          <w:b/>
          <w:color w:val="000000"/>
          <w:sz w:val="28"/>
          <w:szCs w:val="28"/>
        </w:rPr>
      </w:pPr>
    </w:p>
    <w:p>
      <w:pPr>
        <w:pStyle w:val="14"/>
        <w:adjustRightInd w:val="0"/>
        <w:snapToGrid w:val="0"/>
        <w:spacing w:line="300" w:lineRule="auto"/>
        <w:rPr>
          <w:rFonts w:hint="eastAsia" w:ascii="仿宋" w:hAnsi="仿宋" w:eastAsia="仿宋" w:cs="仿宋"/>
          <w:b/>
          <w:color w:val="000000"/>
          <w:sz w:val="28"/>
          <w:szCs w:val="28"/>
          <w:lang w:val="zh-CN"/>
        </w:rPr>
      </w:pPr>
      <w:r>
        <w:rPr>
          <w:rFonts w:hint="eastAsia" w:ascii="仿宋" w:hAnsi="仿宋" w:eastAsia="仿宋" w:cs="仿宋"/>
          <w:b/>
          <w:color w:val="000000"/>
          <w:sz w:val="28"/>
          <w:szCs w:val="28"/>
        </w:rPr>
        <w:t>三</w:t>
      </w:r>
      <w:r>
        <w:rPr>
          <w:rFonts w:hint="eastAsia" w:ascii="仿宋" w:hAnsi="仿宋" w:eastAsia="仿宋" w:cs="仿宋"/>
          <w:b/>
          <w:color w:val="000000"/>
          <w:sz w:val="28"/>
          <w:szCs w:val="28"/>
          <w:lang w:val="zh-CN"/>
        </w:rPr>
        <w:t>、项目商务要求</w:t>
      </w:r>
    </w:p>
    <w:p>
      <w:pPr>
        <w:autoSpaceDE w:val="0"/>
        <w:autoSpaceDN w:val="0"/>
        <w:ind w:left="560"/>
        <w:rPr>
          <w:rFonts w:hint="eastAsia" w:ascii="仿宋" w:hAnsi="仿宋" w:eastAsia="仿宋" w:cs="仿宋"/>
          <w:color w:val="000000"/>
          <w:sz w:val="28"/>
          <w:szCs w:val="28"/>
        </w:rPr>
      </w:pPr>
      <w:r>
        <w:rPr>
          <w:rFonts w:hint="eastAsia" w:ascii="仿宋" w:hAnsi="仿宋" w:eastAsia="仿宋" w:cs="仿宋"/>
          <w:color w:val="000000"/>
          <w:sz w:val="28"/>
          <w:szCs w:val="28"/>
        </w:rPr>
        <w:t>1.包装、运输及保管、保险：</w:t>
      </w:r>
    </w:p>
    <w:p>
      <w:pPr>
        <w:autoSpaceDE w:val="0"/>
        <w:autoSpaceDN w:val="0"/>
        <w:ind w:left="560"/>
        <w:rPr>
          <w:rFonts w:hint="eastAsia" w:ascii="仿宋" w:hAnsi="仿宋" w:eastAsia="仿宋" w:cs="仿宋"/>
          <w:color w:val="000000"/>
          <w:sz w:val="28"/>
          <w:szCs w:val="28"/>
        </w:rPr>
      </w:pPr>
      <w:r>
        <w:rPr>
          <w:rFonts w:hint="eastAsia" w:ascii="仿宋" w:hAnsi="仿宋" w:eastAsia="仿宋" w:cs="仿宋"/>
          <w:color w:val="000000"/>
          <w:sz w:val="28"/>
          <w:szCs w:val="28"/>
        </w:rPr>
        <w:t>（1）报价人所供货物应为制造商原装出厂包装，包装须符合同等相关标准，因包装不良造成的损失由报价人负责。</w:t>
      </w:r>
    </w:p>
    <w:p>
      <w:pPr>
        <w:autoSpaceDE w:val="0"/>
        <w:autoSpaceDN w:val="0"/>
        <w:ind w:left="560"/>
        <w:rPr>
          <w:rFonts w:hint="eastAsia" w:ascii="仿宋" w:hAnsi="仿宋" w:eastAsia="仿宋" w:cs="仿宋"/>
          <w:color w:val="000000"/>
          <w:sz w:val="28"/>
          <w:szCs w:val="28"/>
        </w:rPr>
      </w:pPr>
      <w:r>
        <w:rPr>
          <w:rFonts w:hint="eastAsia" w:ascii="仿宋" w:hAnsi="仿宋" w:eastAsia="仿宋" w:cs="仿宋"/>
          <w:color w:val="000000"/>
          <w:sz w:val="28"/>
          <w:szCs w:val="28"/>
        </w:rPr>
        <w:t>（2）报价人负责将产品送到现场过程中的全部运输，包括装卸车、货物现场的搬运等。</w:t>
      </w:r>
    </w:p>
    <w:p>
      <w:pPr>
        <w:pStyle w:val="14"/>
        <w:adjustRightInd w:val="0"/>
        <w:snapToGrid w:val="0"/>
        <w:spacing w:line="300" w:lineRule="auto"/>
        <w:ind w:left="559" w:leftChars="266"/>
        <w:rPr>
          <w:rFonts w:hint="eastAsia" w:ascii="仿宋" w:hAnsi="仿宋" w:eastAsia="仿宋" w:cs="仿宋"/>
          <w:color w:val="000000"/>
          <w:sz w:val="28"/>
          <w:szCs w:val="28"/>
          <w:highlight w:val="yellow"/>
          <w:lang w:val="en-US" w:eastAsia="zh-CN"/>
        </w:rPr>
      </w:pPr>
      <w:r>
        <w:rPr>
          <w:rFonts w:hint="eastAsia" w:ascii="仿宋" w:hAnsi="仿宋" w:eastAsia="仿宋" w:cs="仿宋"/>
          <w:color w:val="000000"/>
          <w:sz w:val="28"/>
          <w:szCs w:val="28"/>
        </w:rPr>
        <w:t>（3）供</w:t>
      </w:r>
      <w:r>
        <w:rPr>
          <w:rFonts w:hint="eastAsia" w:ascii="仿宋" w:hAnsi="仿宋" w:eastAsia="仿宋" w:cs="仿宋"/>
          <w:color w:val="000000"/>
          <w:kern w:val="2"/>
          <w:sz w:val="28"/>
          <w:szCs w:val="28"/>
          <w:lang w:val="en-US" w:eastAsia="zh-CN" w:bidi="ar-SA"/>
        </w:rPr>
        <w:t>货期：以合同签订日起至完成合同要求的全部货物交付为止。</w:t>
      </w:r>
    </w:p>
    <w:p>
      <w:pPr>
        <w:numPr>
          <w:ilvl w:val="0"/>
          <w:numId w:val="3"/>
        </w:numPr>
        <w:autoSpaceDE w:val="0"/>
        <w:autoSpaceDN w:val="0"/>
        <w:ind w:left="560" w:leftChars="0" w:firstLine="0" w:firstLineChars="0"/>
        <w:rPr>
          <w:rFonts w:hint="eastAsia" w:ascii="仿宋" w:hAnsi="仿宋" w:eastAsia="仿宋" w:cs="仿宋"/>
          <w:b/>
          <w:bCs/>
          <w:lang w:val="en-US" w:eastAsia="zh-CN"/>
        </w:rPr>
      </w:pPr>
      <w:r>
        <w:rPr>
          <w:rFonts w:hint="eastAsia" w:ascii="仿宋" w:hAnsi="仿宋" w:eastAsia="仿宋" w:cs="仿宋"/>
          <w:color w:val="000000"/>
          <w:sz w:val="28"/>
          <w:szCs w:val="28"/>
        </w:rPr>
        <w:t>交货地点：广州市净水有限公司</w:t>
      </w:r>
      <w:r>
        <w:rPr>
          <w:rFonts w:hint="eastAsia" w:ascii="仿宋" w:hAnsi="仿宋" w:eastAsia="仿宋" w:cs="仿宋"/>
          <w:color w:val="000000"/>
          <w:sz w:val="28"/>
          <w:szCs w:val="28"/>
          <w:lang w:val="en-US" w:eastAsia="zh-CN"/>
        </w:rPr>
        <w:t>猎德分公司</w:t>
      </w:r>
      <w:r>
        <w:rPr>
          <w:rFonts w:hint="eastAsia" w:ascii="仿宋" w:hAnsi="仿宋" w:eastAsia="仿宋" w:cs="仿宋"/>
          <w:color w:val="000000"/>
          <w:sz w:val="28"/>
          <w:szCs w:val="28"/>
        </w:rPr>
        <w:t>。</w:t>
      </w:r>
    </w:p>
    <w:p>
      <w:pPr>
        <w:autoSpaceDE w:val="0"/>
        <w:autoSpaceDN w:val="0"/>
        <w:ind w:left="560"/>
        <w:rPr>
          <w:rFonts w:hint="eastAsia" w:ascii="仿宋" w:hAnsi="仿宋" w:eastAsia="仿宋" w:cs="仿宋"/>
          <w:color w:val="000000"/>
          <w:sz w:val="28"/>
          <w:szCs w:val="28"/>
        </w:rPr>
      </w:pPr>
      <w:r>
        <w:rPr>
          <w:rFonts w:hint="eastAsia" w:ascii="仿宋" w:hAnsi="仿宋" w:eastAsia="仿宋" w:cs="仿宋"/>
          <w:color w:val="000000"/>
          <w:sz w:val="28"/>
          <w:szCs w:val="28"/>
        </w:rPr>
        <w:t>2.质量保证及售后服务：</w:t>
      </w:r>
    </w:p>
    <w:p>
      <w:pPr>
        <w:autoSpaceDE w:val="0"/>
        <w:autoSpaceDN w:val="0"/>
        <w:ind w:left="56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（1）确保货物</w:t>
      </w:r>
      <w:r>
        <w:rPr>
          <w:rFonts w:hint="eastAsia" w:ascii="仿宋" w:hAnsi="仿宋" w:eastAsia="仿宋" w:cs="仿宋"/>
          <w:color w:val="000000"/>
          <w:sz w:val="28"/>
          <w:szCs w:val="28"/>
          <w:lang w:val="en-US" w:eastAsia="zh-CN"/>
        </w:rPr>
        <w:t>符合合同要求、并符合国家相关技术标准。</w:t>
      </w:r>
    </w:p>
    <w:p>
      <w:pPr>
        <w:autoSpaceDE w:val="0"/>
        <w:autoSpaceDN w:val="0"/>
        <w:ind w:left="56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每批次货物交付时应提供该批次</w:t>
      </w:r>
      <w:r>
        <w:rPr>
          <w:rFonts w:hint="eastAsia" w:ascii="仿宋" w:hAnsi="仿宋" w:eastAsia="仿宋" w:cs="仿宋"/>
          <w:color w:val="000000"/>
          <w:sz w:val="28"/>
          <w:szCs w:val="28"/>
        </w:rPr>
        <w:t>货物</w:t>
      </w:r>
      <w:r>
        <w:rPr>
          <w:rFonts w:hint="eastAsia" w:ascii="仿宋" w:hAnsi="仿宋" w:eastAsia="仿宋" w:cs="仿宋"/>
          <w:color w:val="000000"/>
          <w:sz w:val="28"/>
          <w:szCs w:val="28"/>
          <w:lang w:val="en-US" w:eastAsia="zh-CN"/>
        </w:rPr>
        <w:t>的出厂合格证以及对应批次随机抽取样品的检测报告。</w:t>
      </w:r>
    </w:p>
    <w:p>
      <w:pPr>
        <w:autoSpaceDE w:val="0"/>
        <w:autoSpaceDN w:val="0"/>
        <w:ind w:left="560"/>
        <w:rPr>
          <w:rFonts w:hint="eastAsia" w:ascii="仿宋" w:hAnsi="仿宋" w:eastAsia="仿宋" w:cs="仿宋"/>
          <w:color w:val="000000"/>
          <w:sz w:val="28"/>
          <w:szCs w:val="28"/>
        </w:rPr>
      </w:pPr>
      <w:r>
        <w:rPr>
          <w:rFonts w:hint="eastAsia" w:ascii="仿宋" w:hAnsi="仿宋" w:eastAsia="仿宋" w:cs="仿宋"/>
          <w:color w:val="000000"/>
          <w:sz w:val="28"/>
          <w:szCs w:val="28"/>
        </w:rPr>
        <w:t>3.总包及分包规定：</w:t>
      </w:r>
    </w:p>
    <w:p>
      <w:pPr>
        <w:autoSpaceDE w:val="0"/>
        <w:autoSpaceDN w:val="0"/>
        <w:ind w:left="56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乙方不得转包、分包。否则，甲方有权单方面终止合同，拒收其货物，由此而造成的经济损失由乙方负责赔偿。</w:t>
      </w:r>
    </w:p>
    <w:p>
      <w:pPr>
        <w:autoSpaceDE w:val="0"/>
        <w:autoSpaceDN w:val="0"/>
        <w:ind w:left="560"/>
        <w:rPr>
          <w:rFonts w:hint="eastAsia" w:ascii="仿宋" w:hAnsi="仿宋" w:eastAsia="仿宋" w:cs="仿宋"/>
          <w:color w:val="000000"/>
          <w:sz w:val="28"/>
          <w:szCs w:val="28"/>
        </w:rPr>
      </w:pPr>
      <w:r>
        <w:rPr>
          <w:rFonts w:hint="eastAsia" w:ascii="仿宋" w:hAnsi="仿宋" w:eastAsia="仿宋" w:cs="仿宋"/>
          <w:color w:val="000000"/>
          <w:sz w:val="28"/>
          <w:szCs w:val="28"/>
          <w:highlight w:val="none"/>
        </w:rPr>
        <w:t>4.</w:t>
      </w:r>
      <w:r>
        <w:rPr>
          <w:rFonts w:hint="eastAsia" w:ascii="仿宋" w:hAnsi="仿宋" w:eastAsia="仿宋" w:cs="仿宋"/>
          <w:color w:val="000000"/>
          <w:sz w:val="28"/>
          <w:szCs w:val="28"/>
        </w:rPr>
        <w:t>付款方式：</w:t>
      </w:r>
    </w:p>
    <w:p>
      <w:pPr>
        <w:autoSpaceDE w:val="0"/>
        <w:autoSpaceDN w:val="0"/>
        <w:ind w:left="560"/>
        <w:rPr>
          <w:rFonts w:hint="eastAsia" w:ascii="仿宋" w:hAnsi="仿宋" w:eastAsia="仿宋" w:cs="仿宋"/>
          <w:color w:val="000000"/>
          <w:sz w:val="28"/>
          <w:szCs w:val="28"/>
        </w:rPr>
      </w:pPr>
      <w:r>
        <w:rPr>
          <w:rFonts w:hint="eastAsia" w:ascii="仿宋" w:hAnsi="仿宋" w:eastAsia="仿宋" w:cs="仿宋"/>
          <w:color w:val="000000"/>
          <w:sz w:val="28"/>
          <w:szCs w:val="28"/>
        </w:rPr>
        <w:t>（1）采用支票、银行汇票</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电汇</w:t>
      </w:r>
      <w:r>
        <w:rPr>
          <w:rFonts w:hint="eastAsia" w:ascii="仿宋" w:hAnsi="仿宋" w:eastAsia="仿宋" w:cs="仿宋"/>
          <w:color w:val="000000"/>
          <w:sz w:val="28"/>
          <w:szCs w:val="28"/>
          <w:lang w:val="en-US" w:eastAsia="zh-CN"/>
        </w:rPr>
        <w:t>等</w:t>
      </w:r>
      <w:r>
        <w:rPr>
          <w:rFonts w:hint="eastAsia" w:ascii="仿宋" w:hAnsi="仿宋" w:eastAsia="仿宋" w:cs="仿宋"/>
          <w:color w:val="000000"/>
          <w:sz w:val="28"/>
          <w:szCs w:val="28"/>
        </w:rPr>
        <w:t>形式。</w:t>
      </w:r>
    </w:p>
    <w:p>
      <w:pPr>
        <w:autoSpaceDE w:val="0"/>
        <w:autoSpaceDN w:val="0"/>
        <w:ind w:left="560"/>
        <w:rPr>
          <w:rFonts w:hint="eastAsia" w:ascii="仿宋" w:hAnsi="仿宋" w:eastAsia="仿宋" w:cs="仿宋"/>
          <w:color w:val="000000"/>
          <w:sz w:val="28"/>
          <w:szCs w:val="28"/>
        </w:rPr>
      </w:pPr>
      <w:r>
        <w:rPr>
          <w:rFonts w:hint="eastAsia" w:ascii="仿宋" w:hAnsi="仿宋" w:eastAsia="仿宋" w:cs="仿宋"/>
          <w:color w:val="000000"/>
          <w:sz w:val="28"/>
          <w:szCs w:val="28"/>
        </w:rPr>
        <w:t>（2）报价人在收款前需提交相应金额增值税专用发票给需求单位。</w:t>
      </w:r>
    </w:p>
    <w:p>
      <w:pPr>
        <w:autoSpaceDE w:val="0"/>
        <w:autoSpaceDN w:val="0"/>
        <w:ind w:left="56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.承包方式：单价包干。</w:t>
      </w:r>
    </w:p>
    <w:p>
      <w:pPr>
        <w:keepNext w:val="0"/>
        <w:keepLines w:val="0"/>
        <w:pageBreakBefore w:val="0"/>
        <w:widowControl w:val="0"/>
        <w:numPr>
          <w:ilvl w:val="0"/>
          <w:numId w:val="0"/>
        </w:numPr>
        <w:kinsoku/>
        <w:wordWrap/>
        <w:overflowPunct/>
        <w:topLinePunct w:val="0"/>
        <w:autoSpaceDE w:val="0"/>
        <w:autoSpaceDN w:val="0"/>
        <w:bidi w:val="0"/>
        <w:adjustRightInd/>
        <w:snapToGrid/>
        <w:ind w:leftChars="267"/>
        <w:jc w:val="left"/>
        <w:textAlignment w:val="auto"/>
        <w:rPr>
          <w:rFonts w:hint="eastAsia" w:ascii="仿宋" w:hAnsi="仿宋" w:eastAsia="仿宋" w:cs="仿宋"/>
          <w:color w:val="1C1B10"/>
          <w:sz w:val="24"/>
          <w:szCs w:val="24"/>
          <w:lang w:val="en-US" w:eastAsia="zh-CN"/>
        </w:rPr>
      </w:pPr>
      <w:r>
        <w:rPr>
          <w:rFonts w:hint="eastAsia" w:ascii="仿宋" w:hAnsi="仿宋" w:eastAsia="仿宋" w:cs="仿宋"/>
          <w:color w:val="1C1B10"/>
          <w:sz w:val="28"/>
          <w:szCs w:val="28"/>
          <w:lang w:val="en-US" w:eastAsia="zh-CN"/>
        </w:rPr>
        <w:t>6.报价单位的货物质量、包装、配送服务达不到询价单位要求的，询价单位有权要求报价单位按要求整改，须确保符合合同要求的货物按时按量交付，因报价单位过错产生的费用应由报价单位承担。</w:t>
      </w:r>
    </w:p>
    <w:p>
      <w:pPr>
        <w:rPr>
          <w:rFonts w:hint="eastAsia" w:ascii="仿宋" w:hAnsi="仿宋" w:eastAsia="仿宋" w:cs="仿宋"/>
          <w:b/>
          <w:color w:val="000000"/>
          <w:sz w:val="28"/>
          <w:szCs w:val="28"/>
          <w:lang w:val="zh-CN"/>
        </w:rPr>
      </w:pPr>
      <w:r>
        <w:rPr>
          <w:rFonts w:hint="eastAsia" w:ascii="仿宋" w:hAnsi="仿宋" w:eastAsia="仿宋" w:cs="仿宋"/>
          <w:b/>
          <w:color w:val="000000"/>
          <w:sz w:val="28"/>
          <w:szCs w:val="28"/>
          <w:lang w:val="zh-CN"/>
        </w:rPr>
        <w:br w:type="page"/>
      </w:r>
    </w:p>
    <w:p>
      <w:pPr>
        <w:pStyle w:val="14"/>
        <w:adjustRightInd w:val="0"/>
        <w:snapToGrid w:val="0"/>
        <w:spacing w:line="300" w:lineRule="auto"/>
        <w:jc w:val="center"/>
        <w:rPr>
          <w:rFonts w:hint="eastAsia" w:ascii="仿宋" w:hAnsi="仿宋" w:eastAsia="仿宋" w:cs="仿宋"/>
          <w:b/>
          <w:color w:val="000000"/>
          <w:sz w:val="28"/>
          <w:szCs w:val="28"/>
        </w:rPr>
      </w:pPr>
      <w:r>
        <w:rPr>
          <w:rFonts w:hint="eastAsia" w:ascii="仿宋" w:hAnsi="仿宋" w:eastAsia="仿宋" w:cs="仿宋"/>
          <w:b/>
          <w:color w:val="000000"/>
          <w:sz w:val="28"/>
          <w:szCs w:val="28"/>
          <w:lang w:val="zh-CN"/>
        </w:rPr>
        <w:t xml:space="preserve">第三部分 </w:t>
      </w:r>
      <w:r>
        <w:rPr>
          <w:rFonts w:hint="eastAsia" w:ascii="仿宋" w:hAnsi="仿宋" w:eastAsia="仿宋" w:cs="仿宋"/>
          <w:b/>
          <w:color w:val="000000"/>
          <w:sz w:val="28"/>
          <w:szCs w:val="28"/>
        </w:rPr>
        <w:t xml:space="preserve"> 报价须知</w:t>
      </w:r>
    </w:p>
    <w:p>
      <w:pPr>
        <w:pStyle w:val="14"/>
        <w:adjustRightInd w:val="0"/>
        <w:snapToGrid w:val="0"/>
        <w:spacing w:line="30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一、概念释义</w:t>
      </w:r>
    </w:p>
    <w:p>
      <w:pPr>
        <w:pStyle w:val="14"/>
        <w:adjustRightInd w:val="0"/>
        <w:snapToGrid w:val="0"/>
        <w:spacing w:line="300" w:lineRule="auto"/>
        <w:ind w:left="560" w:hanging="560"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1.“询价人”是指：</w:t>
      </w:r>
      <w:r>
        <w:rPr>
          <w:rFonts w:hint="eastAsia" w:ascii="仿宋" w:hAnsi="仿宋" w:eastAsia="仿宋" w:cs="仿宋"/>
          <w:color w:val="000000"/>
          <w:sz w:val="28"/>
          <w:szCs w:val="28"/>
          <w:u w:val="single"/>
        </w:rPr>
        <w:t>广州市净水有限公司</w:t>
      </w:r>
      <w:r>
        <w:rPr>
          <w:rFonts w:hint="eastAsia" w:ascii="仿宋" w:hAnsi="仿宋" w:eastAsia="仿宋" w:cs="仿宋"/>
          <w:color w:val="000000"/>
          <w:sz w:val="28"/>
          <w:szCs w:val="28"/>
        </w:rPr>
        <w:t>。</w:t>
      </w:r>
    </w:p>
    <w:p>
      <w:pPr>
        <w:pStyle w:val="14"/>
        <w:tabs>
          <w:tab w:val="left" w:pos="360"/>
        </w:tabs>
        <w:adjustRightInd w:val="0"/>
        <w:snapToGrid w:val="0"/>
        <w:spacing w:line="300" w:lineRule="auto"/>
        <w:ind w:left="560" w:hanging="560" w:hangingChars="200"/>
        <w:rPr>
          <w:rFonts w:hint="eastAsia" w:ascii="仿宋" w:hAnsi="仿宋" w:eastAsia="仿宋" w:cs="仿宋"/>
          <w:color w:val="000000"/>
          <w:kern w:val="0"/>
          <w:sz w:val="28"/>
          <w:szCs w:val="28"/>
        </w:rPr>
      </w:pPr>
      <w:r>
        <w:rPr>
          <w:rFonts w:hint="eastAsia" w:ascii="仿宋" w:hAnsi="仿宋" w:eastAsia="仿宋" w:cs="仿宋"/>
          <w:color w:val="000000"/>
          <w:sz w:val="28"/>
          <w:szCs w:val="28"/>
        </w:rPr>
        <w:t>2.合格的报价单位:</w:t>
      </w:r>
      <w:r>
        <w:rPr>
          <w:rFonts w:hint="eastAsia" w:ascii="仿宋" w:hAnsi="仿宋" w:eastAsia="仿宋" w:cs="仿宋"/>
          <w:color w:val="000000"/>
          <w:kern w:val="0"/>
          <w:sz w:val="28"/>
          <w:szCs w:val="28"/>
        </w:rPr>
        <w:t>符合询价文件规定资格</w:t>
      </w:r>
      <w:r>
        <w:rPr>
          <w:rFonts w:hint="eastAsia" w:ascii="仿宋" w:hAnsi="仿宋" w:eastAsia="仿宋" w:cs="仿宋"/>
          <w:color w:val="000000"/>
          <w:sz w:val="28"/>
          <w:szCs w:val="28"/>
          <w:lang w:val="zh-CN"/>
        </w:rPr>
        <w:t>要求</w:t>
      </w:r>
      <w:r>
        <w:rPr>
          <w:rFonts w:hint="eastAsia" w:ascii="仿宋" w:hAnsi="仿宋" w:eastAsia="仿宋" w:cs="仿宋"/>
          <w:color w:val="000000"/>
          <w:kern w:val="0"/>
          <w:sz w:val="28"/>
          <w:szCs w:val="28"/>
        </w:rPr>
        <w:t>的报价单位。</w:t>
      </w:r>
    </w:p>
    <w:p>
      <w:pPr>
        <w:pStyle w:val="14"/>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3.“承包人”是指经法定程序确认并授以合同的报价单位。</w:t>
      </w:r>
    </w:p>
    <w:p>
      <w:pPr>
        <w:pStyle w:val="14"/>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4. 合格的工程：满足国家相关法律、法规、规章等规定，并符合本项目相关质量要求、安全文明施工要求的工程。</w:t>
      </w:r>
    </w:p>
    <w:p>
      <w:pPr>
        <w:pStyle w:val="14"/>
        <w:adjustRightInd w:val="0"/>
        <w:snapToGrid w:val="0"/>
        <w:spacing w:line="300" w:lineRule="auto"/>
        <w:ind w:left="420" w:hanging="420"/>
        <w:rPr>
          <w:rFonts w:hint="eastAsia" w:ascii="仿宋" w:hAnsi="仿宋" w:eastAsia="仿宋" w:cs="仿宋"/>
          <w:b/>
          <w:color w:val="000000"/>
          <w:sz w:val="28"/>
          <w:szCs w:val="28"/>
        </w:rPr>
      </w:pPr>
      <w:r>
        <w:rPr>
          <w:rFonts w:hint="eastAsia" w:ascii="仿宋" w:hAnsi="仿宋" w:eastAsia="仿宋" w:cs="仿宋"/>
          <w:b/>
          <w:color w:val="000000"/>
          <w:sz w:val="28"/>
          <w:szCs w:val="28"/>
        </w:rPr>
        <w:t>二、询价文件</w:t>
      </w:r>
    </w:p>
    <w:p>
      <w:pPr>
        <w:pStyle w:val="14"/>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5．适用范围:本询价文件适用于本报价邀请中所述项目的询价。</w:t>
      </w:r>
    </w:p>
    <w:p>
      <w:pPr>
        <w:pStyle w:val="14"/>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6. 询价文件的构成</w:t>
      </w:r>
    </w:p>
    <w:p>
      <w:pPr>
        <w:pStyle w:val="14"/>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6.1询价文件包括但不限于下列文件:</w:t>
      </w:r>
    </w:p>
    <w:p>
      <w:pPr>
        <w:pStyle w:val="14"/>
        <w:adjustRightInd w:val="0"/>
        <w:snapToGrid w:val="0"/>
        <w:spacing w:line="300" w:lineRule="auto"/>
        <w:ind w:firstLine="360"/>
        <w:rPr>
          <w:rFonts w:hint="eastAsia" w:ascii="仿宋" w:hAnsi="仿宋" w:eastAsia="仿宋" w:cs="仿宋"/>
          <w:color w:val="000000"/>
          <w:sz w:val="28"/>
          <w:szCs w:val="28"/>
        </w:rPr>
      </w:pPr>
      <w:r>
        <w:rPr>
          <w:rFonts w:hint="eastAsia" w:ascii="仿宋" w:hAnsi="仿宋" w:eastAsia="仿宋" w:cs="仿宋"/>
          <w:color w:val="000000"/>
          <w:sz w:val="28"/>
          <w:szCs w:val="28"/>
        </w:rPr>
        <w:t>1）报价邀请函</w:t>
      </w:r>
    </w:p>
    <w:p>
      <w:pPr>
        <w:pStyle w:val="14"/>
        <w:adjustRightInd w:val="0"/>
        <w:snapToGrid w:val="0"/>
        <w:spacing w:line="300" w:lineRule="auto"/>
        <w:ind w:firstLine="360"/>
        <w:rPr>
          <w:rFonts w:hint="eastAsia" w:ascii="仿宋" w:hAnsi="仿宋" w:eastAsia="仿宋" w:cs="仿宋"/>
          <w:color w:val="000000"/>
          <w:sz w:val="28"/>
          <w:szCs w:val="28"/>
        </w:rPr>
      </w:pPr>
      <w:r>
        <w:rPr>
          <w:rFonts w:hint="eastAsia" w:ascii="仿宋" w:hAnsi="仿宋" w:eastAsia="仿宋" w:cs="仿宋"/>
          <w:color w:val="000000"/>
          <w:sz w:val="28"/>
          <w:szCs w:val="28"/>
        </w:rPr>
        <w:t>2) 项目内容</w:t>
      </w:r>
    </w:p>
    <w:p>
      <w:pPr>
        <w:pStyle w:val="14"/>
        <w:adjustRightInd w:val="0"/>
        <w:snapToGrid w:val="0"/>
        <w:spacing w:line="300" w:lineRule="auto"/>
        <w:ind w:firstLine="360"/>
        <w:rPr>
          <w:rFonts w:hint="eastAsia" w:ascii="仿宋" w:hAnsi="仿宋" w:eastAsia="仿宋" w:cs="仿宋"/>
          <w:color w:val="000000"/>
          <w:sz w:val="28"/>
          <w:szCs w:val="28"/>
        </w:rPr>
      </w:pPr>
      <w:r>
        <w:rPr>
          <w:rFonts w:hint="eastAsia" w:ascii="仿宋" w:hAnsi="仿宋" w:eastAsia="仿宋" w:cs="仿宋"/>
          <w:color w:val="000000"/>
          <w:sz w:val="28"/>
          <w:szCs w:val="28"/>
        </w:rPr>
        <w:t>3) 报价单位须知</w:t>
      </w:r>
    </w:p>
    <w:p>
      <w:pPr>
        <w:pStyle w:val="14"/>
        <w:adjustRightInd w:val="0"/>
        <w:snapToGrid w:val="0"/>
        <w:spacing w:line="300" w:lineRule="auto"/>
        <w:ind w:firstLine="360"/>
        <w:rPr>
          <w:rFonts w:hint="eastAsia" w:ascii="仿宋" w:hAnsi="仿宋" w:eastAsia="仿宋" w:cs="仿宋"/>
          <w:color w:val="000000"/>
          <w:sz w:val="28"/>
          <w:szCs w:val="28"/>
        </w:rPr>
      </w:pPr>
      <w:r>
        <w:rPr>
          <w:rFonts w:hint="eastAsia" w:ascii="仿宋" w:hAnsi="仿宋" w:eastAsia="仿宋" w:cs="仿宋"/>
          <w:color w:val="000000"/>
          <w:sz w:val="28"/>
          <w:szCs w:val="28"/>
        </w:rPr>
        <w:t>4) 合同书格式</w:t>
      </w:r>
    </w:p>
    <w:p>
      <w:pPr>
        <w:pStyle w:val="14"/>
        <w:adjustRightInd w:val="0"/>
        <w:snapToGrid w:val="0"/>
        <w:spacing w:line="300" w:lineRule="auto"/>
        <w:ind w:firstLine="360"/>
        <w:rPr>
          <w:rFonts w:hint="eastAsia" w:ascii="仿宋" w:hAnsi="仿宋" w:eastAsia="仿宋" w:cs="仿宋"/>
          <w:color w:val="000000"/>
          <w:sz w:val="28"/>
          <w:szCs w:val="28"/>
        </w:rPr>
      </w:pPr>
      <w:r>
        <w:rPr>
          <w:rFonts w:hint="eastAsia" w:ascii="仿宋" w:hAnsi="仿宋" w:eastAsia="仿宋" w:cs="仿宋"/>
          <w:color w:val="000000"/>
          <w:sz w:val="28"/>
          <w:szCs w:val="28"/>
        </w:rPr>
        <w:t>5) 询价响应文件格式</w:t>
      </w:r>
    </w:p>
    <w:p>
      <w:pPr>
        <w:pStyle w:val="14"/>
        <w:adjustRightInd w:val="0"/>
        <w:snapToGrid w:val="0"/>
        <w:spacing w:line="300" w:lineRule="auto"/>
        <w:ind w:firstLine="360"/>
        <w:rPr>
          <w:rFonts w:hint="eastAsia" w:ascii="仿宋" w:hAnsi="仿宋" w:eastAsia="仿宋" w:cs="仿宋"/>
          <w:color w:val="000000"/>
          <w:sz w:val="28"/>
          <w:szCs w:val="28"/>
        </w:rPr>
      </w:pPr>
      <w:r>
        <w:rPr>
          <w:rFonts w:hint="eastAsia" w:ascii="仿宋" w:hAnsi="仿宋" w:eastAsia="仿宋" w:cs="仿宋"/>
          <w:color w:val="000000"/>
          <w:sz w:val="28"/>
          <w:szCs w:val="28"/>
        </w:rPr>
        <w:t>6) 在询价过程中由询价人发出的修正和补充文件等</w:t>
      </w:r>
    </w:p>
    <w:p>
      <w:pPr>
        <w:pStyle w:val="14"/>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4"/>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7. 询价文件的澄清或修改</w:t>
      </w:r>
    </w:p>
    <w:p>
      <w:pPr>
        <w:pStyle w:val="14"/>
        <w:adjustRightInd w:val="0"/>
        <w:snapToGrid w:val="0"/>
        <w:spacing w:line="300" w:lineRule="auto"/>
        <w:ind w:left="420" w:hanging="420"/>
        <w:rPr>
          <w:rFonts w:hint="eastAsia" w:ascii="仿宋" w:hAnsi="仿宋" w:eastAsia="仿宋" w:cs="仿宋"/>
          <w:b w:val="0"/>
          <w:color w:val="000000"/>
          <w:sz w:val="28"/>
          <w:szCs w:val="28"/>
        </w:rPr>
      </w:pPr>
      <w:bookmarkStart w:id="0" w:name="_Toc144974548"/>
      <w:bookmarkStart w:id="1" w:name="_Toc247085739"/>
      <w:bookmarkStart w:id="2" w:name="_Toc152045581"/>
      <w:bookmarkStart w:id="3" w:name="_Toc152042358"/>
      <w:bookmarkStart w:id="4" w:name="_Toc371433002"/>
      <w:bookmarkStart w:id="5" w:name="_Toc179632599"/>
      <w:r>
        <w:rPr>
          <w:rFonts w:hint="eastAsia" w:ascii="仿宋" w:hAnsi="仿宋" w:eastAsia="仿宋" w:cs="仿宋"/>
          <w:b w:val="0"/>
          <w:color w:val="000000"/>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4"/>
        <w:adjustRightInd w:val="0"/>
        <w:snapToGrid w:val="0"/>
        <w:spacing w:line="300" w:lineRule="auto"/>
        <w:ind w:left="420" w:hanging="42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7.2任何要求对询价文件进行澄清的报价单位，均应以纸质形式通知询价人。询价人对其收到的纸质的对询价文件的澄清要求均以书面形式予以答复。报价单位在收到上述答复后，应立即向询价人回函确认，该答复作为询价文件的一部分，对报价单位有约束力。</w:t>
      </w:r>
    </w:p>
    <w:p>
      <w:pPr>
        <w:pStyle w:val="14"/>
        <w:adjustRightInd w:val="0"/>
        <w:snapToGrid w:val="0"/>
        <w:spacing w:line="300" w:lineRule="auto"/>
        <w:ind w:left="420" w:hanging="42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７.3询价文件的修改或澄清将以书面形式通知所有购买询价文件的报价单位，并对其具有约束力。报价单位在收到上述通知后，应立即向询价人回函确认。</w:t>
      </w:r>
    </w:p>
    <w:p>
      <w:pPr>
        <w:pStyle w:val="14"/>
        <w:adjustRightInd w:val="0"/>
        <w:snapToGrid w:val="0"/>
        <w:spacing w:line="300" w:lineRule="auto"/>
        <w:ind w:left="420" w:hanging="42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7.4询价人可以视询价具体情况，延长递交询价响应文件截止时间，并将变更时间以书面形式通知所有询价文件收受人。</w:t>
      </w:r>
    </w:p>
    <w:p>
      <w:pPr>
        <w:pStyle w:val="14"/>
        <w:adjustRightInd w:val="0"/>
        <w:snapToGrid w:val="0"/>
        <w:spacing w:line="300" w:lineRule="auto"/>
        <w:ind w:left="420" w:hanging="420"/>
        <w:rPr>
          <w:rFonts w:hint="eastAsia" w:ascii="仿宋" w:hAnsi="仿宋" w:eastAsia="仿宋" w:cs="仿宋"/>
          <w:b/>
          <w:color w:val="000000"/>
          <w:sz w:val="28"/>
          <w:szCs w:val="28"/>
        </w:rPr>
      </w:pPr>
      <w:r>
        <w:rPr>
          <w:rFonts w:hint="eastAsia" w:ascii="仿宋" w:hAnsi="仿宋" w:eastAsia="仿宋" w:cs="仿宋"/>
          <w:b w:val="0"/>
          <w:color w:val="000000"/>
          <w:sz w:val="28"/>
          <w:szCs w:val="28"/>
        </w:rPr>
        <w:t>7.5 书面形式包括但不限于以纸质、电子邮件、门户网站信息公告等形式</w:t>
      </w:r>
      <w:r>
        <w:rPr>
          <w:rFonts w:hint="eastAsia" w:ascii="仿宋" w:hAnsi="仿宋" w:eastAsia="仿宋" w:cs="仿宋"/>
          <w:b/>
          <w:color w:val="000000"/>
          <w:sz w:val="28"/>
          <w:szCs w:val="28"/>
        </w:rPr>
        <w:t>。三、询价响应文件的编制和数量</w:t>
      </w:r>
    </w:p>
    <w:p>
      <w:pPr>
        <w:pStyle w:val="14"/>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8．询价响应费用</w:t>
      </w:r>
    </w:p>
    <w:p>
      <w:pPr>
        <w:pStyle w:val="14"/>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8.1 报价单位应承担所有与准备和参加询价响应有关的费用。不论询价的结果如何，询价人均无义务和责任承担这些费用。</w:t>
      </w:r>
    </w:p>
    <w:p>
      <w:pPr>
        <w:pStyle w:val="14"/>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9．报价的语言及计量</w:t>
      </w:r>
    </w:p>
    <w:p>
      <w:pPr>
        <w:pStyle w:val="14"/>
        <w:adjustRightInd w:val="0"/>
        <w:snapToGrid w:val="0"/>
        <w:spacing w:line="300" w:lineRule="auto"/>
        <w:ind w:left="360" w:hanging="360"/>
        <w:rPr>
          <w:rFonts w:hint="eastAsia" w:ascii="仿宋" w:hAnsi="仿宋" w:eastAsia="仿宋" w:cs="仿宋"/>
          <w:color w:val="000000"/>
          <w:sz w:val="28"/>
          <w:szCs w:val="28"/>
        </w:rPr>
      </w:pPr>
      <w:r>
        <w:rPr>
          <w:rFonts w:hint="eastAsia" w:ascii="仿宋" w:hAnsi="仿宋" w:eastAsia="仿宋" w:cs="仿宋"/>
          <w:color w:val="000000"/>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4"/>
        <w:adjustRightInd w:val="0"/>
        <w:snapToGrid w:val="0"/>
        <w:spacing w:line="300" w:lineRule="auto"/>
        <w:ind w:left="360" w:hanging="360"/>
        <w:rPr>
          <w:rFonts w:hint="eastAsia" w:ascii="仿宋" w:hAnsi="仿宋" w:eastAsia="仿宋" w:cs="仿宋"/>
          <w:color w:val="000000"/>
          <w:sz w:val="28"/>
          <w:szCs w:val="28"/>
        </w:rPr>
      </w:pPr>
      <w:r>
        <w:rPr>
          <w:rFonts w:hint="eastAsia" w:ascii="仿宋" w:hAnsi="仿宋" w:eastAsia="仿宋" w:cs="仿宋"/>
          <w:color w:val="000000"/>
          <w:sz w:val="28"/>
          <w:szCs w:val="28"/>
        </w:rPr>
        <w:t>9.2除非询价文件中另有规定，报价单位在询价响应文件中及其与询价人的所有往来文件中的计量单位均应采用中华人民共和国法定计量单位。</w:t>
      </w:r>
    </w:p>
    <w:p>
      <w:pPr>
        <w:pStyle w:val="14"/>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10．询价响应文件的构成</w:t>
      </w:r>
    </w:p>
    <w:p>
      <w:pPr>
        <w:pStyle w:val="14"/>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10.1报价单位编制的询价响应文件应包括但不少于本询价文件第四章《询价响应文件格式》的所有内容。</w:t>
      </w:r>
    </w:p>
    <w:p>
      <w:pPr>
        <w:pStyle w:val="14"/>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11. 询价响应文件编制</w:t>
      </w:r>
    </w:p>
    <w:p>
      <w:pPr>
        <w:spacing w:line="300" w:lineRule="auto"/>
        <w:ind w:left="630" w:hanging="630" w:hangingChars="225"/>
        <w:rPr>
          <w:rFonts w:hint="eastAsia" w:ascii="仿宋" w:hAnsi="仿宋" w:eastAsia="仿宋" w:cs="仿宋"/>
          <w:color w:val="000000"/>
          <w:sz w:val="28"/>
          <w:szCs w:val="28"/>
        </w:rPr>
      </w:pPr>
      <w:r>
        <w:rPr>
          <w:rFonts w:hint="eastAsia" w:ascii="仿宋" w:hAnsi="仿宋" w:eastAsia="仿宋" w:cs="仿宋"/>
          <w:color w:val="000000"/>
          <w:sz w:val="28"/>
          <w:szCs w:val="28"/>
        </w:rPr>
        <w:t>11.1报价单位应按响应文件格式编制询价响应文件。</w:t>
      </w:r>
    </w:p>
    <w:p>
      <w:pPr>
        <w:pStyle w:val="14"/>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4"/>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11.3如果因为报价单位询价响应文件填报的内容不详，或没有提供询价文件中所要求的全部资料及数据，由此造成的后果，其责任由报价单位承担。</w:t>
      </w:r>
    </w:p>
    <w:p>
      <w:pPr>
        <w:pStyle w:val="14"/>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12. 报价</w:t>
      </w:r>
    </w:p>
    <w:p>
      <w:pPr>
        <w:autoSpaceDE w:val="0"/>
        <w:autoSpaceDN w:val="0"/>
        <w:adjustRightInd w:val="0"/>
        <w:snapToGrid w:val="0"/>
        <w:spacing w:line="300" w:lineRule="auto"/>
        <w:ind w:left="560" w:right="-148" w:hanging="560"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报价若低于本项目最高限价的60%，必须在响应文件中说明报价理由。</w:t>
      </w:r>
    </w:p>
    <w:p>
      <w:pPr>
        <w:pStyle w:val="14"/>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12.3任何有选择性报价的报价，将被视为无效报价。</w:t>
      </w:r>
    </w:p>
    <w:p>
      <w:pPr>
        <w:pStyle w:val="14"/>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12.4报价人不得存在以下情形之一：</w:t>
      </w:r>
    </w:p>
    <w:p>
      <w:pPr>
        <w:pStyle w:val="14"/>
        <w:adjustRightInd w:val="0"/>
        <w:snapToGrid w:val="0"/>
        <w:spacing w:line="300" w:lineRule="auto"/>
        <w:ind w:left="562" w:leftChars="1" w:hanging="560" w:hanging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（1）与询价人存在利害关系且可能影响询价公正性；</w:t>
      </w:r>
    </w:p>
    <w:p>
      <w:pPr>
        <w:pStyle w:val="14"/>
        <w:adjustRightInd w:val="0"/>
        <w:snapToGrid w:val="0"/>
        <w:spacing w:line="300" w:lineRule="auto"/>
        <w:ind w:left="562" w:leftChars="1" w:hanging="560" w:hanging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（2）法定代表人或单位负责人为同一个人或者存在控股、管理关系的不同单位,同时参加同一项目或同一子项目；</w:t>
      </w:r>
    </w:p>
    <w:p>
      <w:pPr>
        <w:pStyle w:val="14"/>
        <w:adjustRightInd w:val="0"/>
        <w:snapToGrid w:val="0"/>
        <w:spacing w:line="300" w:lineRule="auto"/>
        <w:ind w:left="562" w:leftChars="1" w:hanging="560" w:hanging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（3）为本询价项目提供过设计、编制技术规范和其他文件的咨询服务；</w:t>
      </w:r>
    </w:p>
    <w:p>
      <w:pPr>
        <w:pStyle w:val="14"/>
        <w:adjustRightInd w:val="0"/>
        <w:snapToGrid w:val="0"/>
        <w:spacing w:line="300" w:lineRule="auto"/>
        <w:ind w:left="562" w:leftChars="1" w:hanging="560" w:hanging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（4）被依法暂停或者取消投标资格；</w:t>
      </w:r>
    </w:p>
    <w:p>
      <w:pPr>
        <w:pStyle w:val="14"/>
        <w:adjustRightInd w:val="0"/>
        <w:snapToGrid w:val="0"/>
        <w:spacing w:line="300" w:lineRule="auto"/>
        <w:ind w:left="562" w:leftChars="1" w:hanging="560" w:hanging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（5）被责令停产停业、暂扣或者吊销许可证、暂扣或者吊销执照；</w:t>
      </w:r>
    </w:p>
    <w:p>
      <w:pPr>
        <w:pStyle w:val="14"/>
        <w:adjustRightInd w:val="0"/>
        <w:snapToGrid w:val="0"/>
        <w:spacing w:line="300" w:lineRule="auto"/>
        <w:ind w:left="562" w:leftChars="1" w:hanging="560" w:hanging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（6）进入清算程序，或被宣告破产，或其他丧失履约能力的情形；</w:t>
      </w:r>
    </w:p>
    <w:p>
      <w:pPr>
        <w:pStyle w:val="14"/>
        <w:adjustRightInd w:val="0"/>
        <w:snapToGrid w:val="0"/>
        <w:spacing w:line="300" w:lineRule="auto"/>
        <w:ind w:left="562" w:leftChars="1" w:hanging="560" w:hanging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（7）在参加本项目前3年内在存在重大违法记录；</w:t>
      </w:r>
    </w:p>
    <w:p>
      <w:pPr>
        <w:pStyle w:val="14"/>
        <w:adjustRightInd w:val="0"/>
        <w:snapToGrid w:val="0"/>
        <w:spacing w:line="300" w:lineRule="auto"/>
        <w:ind w:left="562" w:leftChars="1" w:hanging="560" w:hanging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（8）被“全国企业信用信息公示系统”（网址：http://www.gsxt.gov.cn/）列入经营异常名录和严重违法企业名单；</w:t>
      </w:r>
    </w:p>
    <w:p>
      <w:pPr>
        <w:pStyle w:val="14"/>
        <w:adjustRightInd w:val="0"/>
        <w:snapToGrid w:val="0"/>
        <w:spacing w:line="300" w:lineRule="auto"/>
        <w:ind w:left="562" w:leftChars="1" w:hanging="560" w:hanging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（9）被《信用中国》网站（www.creditchina.gov.cn）公示存在不良信用记录；</w:t>
      </w:r>
    </w:p>
    <w:p>
      <w:pPr>
        <w:pStyle w:val="14"/>
        <w:adjustRightInd w:val="0"/>
        <w:snapToGrid w:val="0"/>
        <w:spacing w:line="300" w:lineRule="auto"/>
        <w:ind w:left="562" w:leftChars="1" w:hanging="560" w:hanging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（10）本项目截止时间前的半年中，在询价人组织的招标、询价活动中有被查实提供虚假材料的。 </w:t>
      </w:r>
    </w:p>
    <w:p>
      <w:pPr>
        <w:pStyle w:val="14"/>
        <w:adjustRightInd w:val="0"/>
        <w:snapToGrid w:val="0"/>
        <w:spacing w:line="300" w:lineRule="auto"/>
        <w:ind w:left="562" w:leftChars="1" w:hanging="560" w:hanging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13. 不接受联合体报价。</w:t>
      </w:r>
    </w:p>
    <w:p>
      <w:pPr>
        <w:pStyle w:val="14"/>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14. 报价单位资格证明文件</w:t>
      </w:r>
    </w:p>
    <w:p>
      <w:pPr>
        <w:pStyle w:val="14"/>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14.1报价单位应按询价文件的要求，提交证明其有资格参加询价和成交后有履行合同能力的文件，并作为其询价响应文件的组成部分，内容详见询价文件第四章《询价响应文件格式》中的“资格证明文件”。</w:t>
      </w:r>
    </w:p>
    <w:p>
      <w:pPr>
        <w:pStyle w:val="14"/>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14.2资格证明文件必须真实有效，复印件必须加盖单位印章。</w:t>
      </w:r>
    </w:p>
    <w:p>
      <w:pPr>
        <w:pStyle w:val="14"/>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15. 报价有效期</w:t>
      </w:r>
    </w:p>
    <w:p>
      <w:pPr>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15.1询价响应文件应在询价之日起</w:t>
      </w:r>
      <w:r>
        <w:rPr>
          <w:rFonts w:hint="eastAsia" w:ascii="仿宋" w:hAnsi="仿宋" w:eastAsia="仿宋" w:cs="仿宋"/>
          <w:color w:val="000000"/>
          <w:sz w:val="28"/>
          <w:szCs w:val="28"/>
          <w:u w:val="single"/>
        </w:rPr>
        <w:t>90</w:t>
      </w:r>
      <w:r>
        <w:rPr>
          <w:rFonts w:hint="eastAsia" w:ascii="仿宋" w:hAnsi="仿宋" w:eastAsia="仿宋" w:cs="仿宋"/>
          <w:color w:val="000000"/>
          <w:sz w:val="28"/>
          <w:szCs w:val="28"/>
        </w:rPr>
        <w:t>天内保持有效。报价有效期比规定时间短的将被作为非实质性响应询价文件而予以拒绝。</w:t>
      </w:r>
    </w:p>
    <w:p>
      <w:pPr>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16. 询价响应文件的数量和签署</w:t>
      </w:r>
    </w:p>
    <w:p>
      <w:pPr>
        <w:autoSpaceDE w:val="0"/>
        <w:autoSpaceDN w:val="0"/>
        <w:adjustRightInd w:val="0"/>
        <w:snapToGrid w:val="0"/>
        <w:spacing w:line="300" w:lineRule="auto"/>
        <w:ind w:left="630" w:right="32" w:hanging="63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16.1 报价单位应编制询价响应文件一式</w:t>
      </w:r>
      <w:r>
        <w:rPr>
          <w:rFonts w:hint="eastAsia" w:ascii="仿宋" w:hAnsi="仿宋" w:eastAsia="仿宋" w:cs="仿宋"/>
          <w:color w:val="000000"/>
          <w:kern w:val="0"/>
          <w:sz w:val="28"/>
          <w:szCs w:val="28"/>
          <w:u w:val="single"/>
        </w:rPr>
        <w:t>2</w:t>
      </w:r>
      <w:r>
        <w:rPr>
          <w:rFonts w:hint="eastAsia" w:ascii="仿宋" w:hAnsi="仿宋" w:eastAsia="仿宋" w:cs="仿宋"/>
          <w:color w:val="000000"/>
          <w:kern w:val="0"/>
          <w:sz w:val="28"/>
          <w:szCs w:val="28"/>
        </w:rPr>
        <w:t>份，其中正本一份和副本</w:t>
      </w:r>
      <w:r>
        <w:rPr>
          <w:rFonts w:hint="eastAsia" w:ascii="仿宋" w:hAnsi="仿宋" w:eastAsia="仿宋" w:cs="仿宋"/>
          <w:color w:val="000000"/>
          <w:kern w:val="0"/>
          <w:sz w:val="28"/>
          <w:szCs w:val="28"/>
          <w:u w:val="single"/>
        </w:rPr>
        <w:t>各一</w:t>
      </w:r>
      <w:r>
        <w:rPr>
          <w:rFonts w:hint="eastAsia" w:ascii="仿宋" w:hAnsi="仿宋" w:eastAsia="仿宋" w:cs="仿宋"/>
          <w:color w:val="000000"/>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4"/>
        <w:adjustRightInd w:val="0"/>
        <w:snapToGrid w:val="0"/>
        <w:spacing w:line="300" w:lineRule="auto"/>
        <w:ind w:left="630" w:hanging="63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16.3 询价响应文件中的任何重要的插字、涂改和增删，必须由法定代表人或经其正式授权的代表在旁边签字或盖私章才有效。</w:t>
      </w:r>
    </w:p>
    <w:p>
      <w:pPr>
        <w:pStyle w:val="14"/>
        <w:adjustRightInd w:val="0"/>
        <w:snapToGrid w:val="0"/>
        <w:spacing w:line="300" w:lineRule="auto"/>
        <w:ind w:left="630" w:hanging="63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hint="eastAsia" w:ascii="仿宋" w:hAnsi="仿宋" w:eastAsia="仿宋" w:cs="仿宋"/>
          <w:b/>
          <w:color w:val="000000"/>
          <w:sz w:val="28"/>
          <w:szCs w:val="28"/>
        </w:rPr>
      </w:pPr>
      <w:r>
        <w:rPr>
          <w:rFonts w:hint="eastAsia" w:ascii="仿宋" w:hAnsi="仿宋" w:eastAsia="仿宋" w:cs="仿宋"/>
          <w:b/>
          <w:color w:val="000000"/>
          <w:sz w:val="28"/>
          <w:szCs w:val="28"/>
        </w:rPr>
        <w:t>四、询价响应文件的递交</w:t>
      </w:r>
    </w:p>
    <w:p>
      <w:pPr>
        <w:autoSpaceDE w:val="0"/>
        <w:autoSpaceDN w:val="0"/>
        <w:adjustRightInd w:val="0"/>
        <w:snapToGrid w:val="0"/>
        <w:spacing w:line="300" w:lineRule="auto"/>
        <w:ind w:left="560" w:right="32" w:hanging="560" w:hanging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 询价响应文件的密封和标记</w:t>
      </w:r>
    </w:p>
    <w:p>
      <w:pPr>
        <w:pStyle w:val="14"/>
        <w:adjustRightInd w:val="0"/>
        <w:snapToGrid w:val="0"/>
        <w:spacing w:line="300" w:lineRule="auto"/>
        <w:ind w:left="630" w:hanging="63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17.1报价单位应将询价响应文件正本和副本用单独的信封密封，注明“正本”或“副本”字样。</w:t>
      </w:r>
    </w:p>
    <w:p>
      <w:pPr>
        <w:pStyle w:val="14"/>
        <w:adjustRightInd w:val="0"/>
        <w:snapToGrid w:val="0"/>
        <w:spacing w:line="300" w:lineRule="auto"/>
        <w:ind w:left="630" w:hanging="63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17.2每一密封信封均应：</w:t>
      </w:r>
    </w:p>
    <w:p>
      <w:pPr>
        <w:pStyle w:val="14"/>
        <w:adjustRightInd w:val="0"/>
        <w:snapToGrid w:val="0"/>
        <w:spacing w:line="300" w:lineRule="auto"/>
        <w:ind w:left="1439" w:leftChars="343" w:hanging="719" w:hangingChars="257"/>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（1）标明项目编号、项目名称，并注明“正本”或“副本”字样；</w:t>
      </w:r>
    </w:p>
    <w:p>
      <w:pPr>
        <w:pStyle w:val="14"/>
        <w:adjustRightInd w:val="0"/>
        <w:snapToGrid w:val="0"/>
        <w:spacing w:line="300" w:lineRule="auto"/>
        <w:ind w:left="1439" w:leftChars="343" w:hanging="719" w:hangingChars="257"/>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（2）注明“于（递交询价响应文件截止时间）之前不准启封”的字样。</w:t>
      </w:r>
    </w:p>
    <w:p>
      <w:pPr>
        <w:pStyle w:val="14"/>
        <w:adjustRightInd w:val="0"/>
        <w:snapToGrid w:val="0"/>
        <w:spacing w:line="300" w:lineRule="auto"/>
        <w:ind w:left="630" w:hanging="63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17.3如果信封未按本须知第17.1条和第17.2条要求密封的，询价人对误投或过早启封概不负责。</w:t>
      </w:r>
    </w:p>
    <w:p>
      <w:pPr>
        <w:pStyle w:val="14"/>
        <w:adjustRightInd w:val="0"/>
        <w:snapToGrid w:val="0"/>
        <w:spacing w:line="300" w:lineRule="auto"/>
        <w:ind w:left="630" w:hanging="63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18. 询价响应文件递交截止时间</w:t>
      </w:r>
    </w:p>
    <w:p>
      <w:pPr>
        <w:pStyle w:val="14"/>
        <w:adjustRightInd w:val="0"/>
        <w:snapToGrid w:val="0"/>
        <w:spacing w:line="264" w:lineRule="auto"/>
        <w:ind w:left="630" w:hanging="63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18.1询价人在《报价邀请函》中规定的地点和递交询价响应文件截止时间之前接收询价响应文件，超过截止时点后的询价响应文件将被拒绝。</w:t>
      </w:r>
    </w:p>
    <w:p>
      <w:pPr>
        <w:pStyle w:val="14"/>
        <w:adjustRightInd w:val="0"/>
        <w:snapToGrid w:val="0"/>
        <w:spacing w:line="264" w:lineRule="auto"/>
        <w:ind w:left="630" w:hanging="63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4"/>
        <w:adjustRightInd w:val="0"/>
        <w:snapToGrid w:val="0"/>
        <w:spacing w:line="264" w:lineRule="auto"/>
        <w:ind w:right="32"/>
        <w:rPr>
          <w:rFonts w:hint="eastAsia" w:ascii="仿宋" w:hAnsi="仿宋" w:eastAsia="仿宋" w:cs="仿宋"/>
          <w:color w:val="000000"/>
          <w:sz w:val="28"/>
          <w:szCs w:val="28"/>
        </w:rPr>
      </w:pPr>
      <w:r>
        <w:rPr>
          <w:rFonts w:hint="eastAsia" w:ascii="仿宋" w:hAnsi="仿宋" w:eastAsia="仿宋" w:cs="仿宋"/>
          <w:color w:val="000000"/>
          <w:sz w:val="28"/>
          <w:szCs w:val="28"/>
        </w:rPr>
        <w:t>19. 询价响应文件的修改和撤回</w:t>
      </w:r>
    </w:p>
    <w:p>
      <w:pPr>
        <w:pStyle w:val="14"/>
        <w:adjustRightInd w:val="0"/>
        <w:snapToGrid w:val="0"/>
        <w:spacing w:line="264" w:lineRule="auto"/>
        <w:ind w:left="630" w:hanging="63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264" w:lineRule="auto"/>
        <w:ind w:left="700" w:right="32" w:hanging="700" w:hanging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
          <w:color w:val="000000"/>
          <w:sz w:val="28"/>
          <w:szCs w:val="28"/>
          <w:u w:val="single"/>
        </w:rPr>
        <w:t>（询价人）</w:t>
      </w:r>
      <w:r>
        <w:rPr>
          <w:rFonts w:hint="eastAsia" w:ascii="仿宋" w:hAnsi="仿宋" w:eastAsia="仿宋" w:cs="仿宋"/>
          <w:color w:val="000000"/>
          <w:kern w:val="0"/>
          <w:sz w:val="28"/>
          <w:szCs w:val="28"/>
        </w:rPr>
        <w:t>。从询价响应文件递交截止时间至报价单位承诺的报价有效期内，报价单位不得撤回其报价。</w:t>
      </w:r>
    </w:p>
    <w:p>
      <w:pPr>
        <w:pStyle w:val="14"/>
        <w:adjustRightInd w:val="0"/>
        <w:snapToGrid w:val="0"/>
        <w:spacing w:line="264" w:lineRule="auto"/>
        <w:ind w:left="420" w:right="32" w:hanging="420"/>
        <w:rPr>
          <w:rFonts w:hint="eastAsia" w:ascii="仿宋" w:hAnsi="仿宋" w:eastAsia="仿宋" w:cs="仿宋"/>
          <w:color w:val="000000"/>
          <w:sz w:val="28"/>
          <w:szCs w:val="28"/>
        </w:rPr>
      </w:pPr>
      <w:r>
        <w:rPr>
          <w:rFonts w:hint="eastAsia" w:ascii="仿宋" w:hAnsi="仿宋" w:eastAsia="仿宋" w:cs="仿宋"/>
          <w:color w:val="000000"/>
          <w:sz w:val="28"/>
          <w:szCs w:val="28"/>
        </w:rPr>
        <w:t>19.3 报价单位所提交的询价响应文件在询价结束后，无论成交与否都不退还。</w:t>
      </w:r>
    </w:p>
    <w:p>
      <w:pPr>
        <w:pStyle w:val="14"/>
        <w:adjustRightInd w:val="0"/>
        <w:snapToGrid w:val="0"/>
        <w:spacing w:line="264"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五、评审</w:t>
      </w:r>
    </w:p>
    <w:p>
      <w:pPr>
        <w:pStyle w:val="14"/>
        <w:adjustRightInd w:val="0"/>
        <w:snapToGrid w:val="0"/>
        <w:spacing w:line="264" w:lineRule="auto"/>
        <w:rPr>
          <w:rFonts w:hint="eastAsia" w:ascii="仿宋" w:hAnsi="仿宋" w:eastAsia="仿宋" w:cs="仿宋"/>
          <w:color w:val="000000"/>
          <w:sz w:val="28"/>
          <w:szCs w:val="28"/>
        </w:rPr>
      </w:pPr>
      <w:r>
        <w:rPr>
          <w:rFonts w:hint="eastAsia" w:ascii="仿宋" w:hAnsi="仿宋" w:eastAsia="仿宋" w:cs="仿宋"/>
          <w:color w:val="000000"/>
          <w:sz w:val="28"/>
          <w:szCs w:val="28"/>
        </w:rPr>
        <w:t>20. 询价小组</w:t>
      </w:r>
    </w:p>
    <w:p>
      <w:pPr>
        <w:autoSpaceDE w:val="0"/>
        <w:autoSpaceDN w:val="0"/>
        <w:adjustRightInd w:val="0"/>
        <w:snapToGrid w:val="0"/>
        <w:spacing w:line="264" w:lineRule="auto"/>
        <w:ind w:left="630" w:right="32" w:hanging="630" w:hangingChars="225"/>
        <w:rPr>
          <w:rFonts w:hint="eastAsia" w:ascii="仿宋" w:hAnsi="仿宋" w:eastAsia="仿宋" w:cs="仿宋"/>
          <w:color w:val="000000"/>
          <w:kern w:val="0"/>
          <w:sz w:val="28"/>
          <w:szCs w:val="28"/>
        </w:rPr>
      </w:pPr>
      <w:r>
        <w:rPr>
          <w:rFonts w:hint="eastAsia" w:ascii="仿宋" w:hAnsi="仿宋" w:eastAsia="仿宋" w:cs="仿宋"/>
          <w:color w:val="000000"/>
          <w:sz w:val="28"/>
          <w:szCs w:val="28"/>
        </w:rPr>
        <w:t xml:space="preserve">20.1 </w:t>
      </w:r>
      <w:r>
        <w:rPr>
          <w:rFonts w:hint="eastAsia" w:ascii="仿宋" w:hAnsi="仿宋" w:eastAsia="仿宋" w:cs="仿宋"/>
          <w:color w:val="000000"/>
          <w:kern w:val="0"/>
          <w:sz w:val="28"/>
          <w:szCs w:val="28"/>
        </w:rPr>
        <w:t>评审由</w:t>
      </w:r>
      <w:r>
        <w:rPr>
          <w:rFonts w:hint="eastAsia" w:ascii="仿宋" w:hAnsi="仿宋" w:eastAsia="仿宋" w:cs="仿宋"/>
          <w:color w:val="000000"/>
          <w:sz w:val="28"/>
          <w:szCs w:val="28"/>
          <w:u w:val="single"/>
        </w:rPr>
        <w:t>询价人</w:t>
      </w:r>
      <w:r>
        <w:rPr>
          <w:rFonts w:hint="eastAsia" w:ascii="仿宋" w:hAnsi="仿宋" w:eastAsia="仿宋" w:cs="仿宋"/>
          <w:color w:val="000000"/>
          <w:kern w:val="0"/>
          <w:sz w:val="28"/>
          <w:szCs w:val="28"/>
        </w:rPr>
        <w:t>组建的询价小组负责。</w:t>
      </w:r>
    </w:p>
    <w:p>
      <w:pPr>
        <w:tabs>
          <w:tab w:val="left" w:pos="360"/>
        </w:tabs>
        <w:autoSpaceDE w:val="0"/>
        <w:autoSpaceDN w:val="0"/>
        <w:adjustRightInd w:val="0"/>
        <w:snapToGrid w:val="0"/>
        <w:spacing w:line="264" w:lineRule="auto"/>
        <w:ind w:left="630" w:right="32" w:hanging="63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20.2询价小组在评审过程中出现意见不一致时，遵循少数服从多数原则。</w:t>
      </w:r>
    </w:p>
    <w:p>
      <w:pPr>
        <w:autoSpaceDE w:val="0"/>
        <w:autoSpaceDN w:val="0"/>
        <w:adjustRightInd w:val="0"/>
        <w:snapToGrid w:val="0"/>
        <w:spacing w:line="264" w:lineRule="auto"/>
        <w:ind w:left="630" w:right="32" w:hanging="63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20.4拆封询价响应文件时，出现下列情形之一的，不参与评审：</w:t>
      </w:r>
    </w:p>
    <w:p>
      <w:pPr>
        <w:autoSpaceDE w:val="0"/>
        <w:autoSpaceDN w:val="0"/>
        <w:adjustRightInd w:val="0"/>
        <w:snapToGrid w:val="0"/>
        <w:spacing w:line="300" w:lineRule="auto"/>
        <w:ind w:left="630" w:right="32" w:hanging="63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（1）响应文件没密封完整的，或封面未注明报价单位名称、项目名称、日期等项目信息的；</w:t>
      </w:r>
    </w:p>
    <w:p>
      <w:pPr>
        <w:autoSpaceDE w:val="0"/>
        <w:autoSpaceDN w:val="0"/>
        <w:adjustRightInd w:val="0"/>
        <w:snapToGrid w:val="0"/>
        <w:spacing w:line="300" w:lineRule="auto"/>
        <w:ind w:left="630" w:right="32" w:hanging="63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（2）响应文件中的法定代表人或授权代理人与报价响应文件登记表的信息不一致的。</w:t>
      </w:r>
    </w:p>
    <w:p>
      <w:pPr>
        <w:pStyle w:val="33"/>
        <w:rPr>
          <w:rFonts w:hint="eastAsia" w:ascii="仿宋" w:hAnsi="仿宋" w:eastAsia="仿宋" w:cs="仿宋"/>
        </w:rPr>
      </w:pPr>
      <w:r>
        <w:rPr>
          <w:rFonts w:hint="eastAsia" w:ascii="仿宋" w:hAnsi="仿宋" w:eastAsia="仿宋" w:cs="仿宋"/>
          <w:sz w:val="28"/>
          <w:szCs w:val="28"/>
        </w:rPr>
        <w:t>（3）不同报价单位响应文件中存在两处以上异常一致的情形。</w:t>
      </w:r>
    </w:p>
    <w:p>
      <w:pPr>
        <w:autoSpaceDE w:val="0"/>
        <w:autoSpaceDN w:val="0"/>
        <w:adjustRightInd w:val="0"/>
        <w:snapToGrid w:val="0"/>
        <w:spacing w:line="264" w:lineRule="auto"/>
        <w:ind w:left="630" w:right="32" w:hanging="63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21.资格性、符合性评审</w:t>
      </w:r>
    </w:p>
    <w:p>
      <w:pPr>
        <w:autoSpaceDE w:val="0"/>
        <w:autoSpaceDN w:val="0"/>
        <w:adjustRightInd w:val="0"/>
        <w:snapToGrid w:val="0"/>
        <w:spacing w:line="264" w:lineRule="auto"/>
        <w:ind w:left="630" w:right="32" w:hanging="63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21.1参加询价的报价单位经自行报名产生。由询价小组对参加询价的报价单位进行资格性、符合性评审。</w:t>
      </w:r>
    </w:p>
    <w:p>
      <w:pPr>
        <w:autoSpaceDE w:val="0"/>
        <w:autoSpaceDN w:val="0"/>
        <w:adjustRightInd w:val="0"/>
        <w:snapToGrid w:val="0"/>
        <w:spacing w:line="264" w:lineRule="auto"/>
        <w:ind w:left="630" w:right="32" w:hanging="63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264" w:lineRule="auto"/>
        <w:ind w:left="630" w:right="32" w:hanging="63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hint="eastAsia" w:ascii="仿宋" w:hAnsi="仿宋" w:eastAsia="仿宋" w:cs="仿宋"/>
          <w:b/>
          <w:bCs/>
          <w:color w:val="000000"/>
          <w:kern w:val="0"/>
          <w:sz w:val="28"/>
          <w:szCs w:val="28"/>
        </w:rPr>
      </w:pPr>
      <w:r>
        <w:rPr>
          <w:rFonts w:hint="eastAsia" w:ascii="仿宋" w:hAnsi="仿宋" w:eastAsia="仿宋" w:cs="仿宋"/>
          <w:color w:val="000000"/>
          <w:kern w:val="0"/>
          <w:sz w:val="28"/>
          <w:szCs w:val="28"/>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264" w:lineRule="auto"/>
        <w:ind w:left="630" w:right="32" w:hanging="63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22.报价的评审</w:t>
      </w:r>
    </w:p>
    <w:p>
      <w:pPr>
        <w:autoSpaceDE w:val="0"/>
        <w:autoSpaceDN w:val="0"/>
        <w:adjustRightInd w:val="0"/>
        <w:snapToGrid w:val="0"/>
        <w:ind w:left="630" w:right="32" w:hanging="63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22.1询价小组将详细分析、核对每一份报价表，看其是否有计算上或累加上的算术误差，并加以修正。修正误差的原则如下：</w:t>
      </w:r>
    </w:p>
    <w:p>
      <w:pPr>
        <w:numPr>
          <w:ilvl w:val="1"/>
          <w:numId w:val="4"/>
        </w:numPr>
        <w:tabs>
          <w:tab w:val="left" w:pos="180"/>
          <w:tab w:val="left" w:pos="360"/>
          <w:tab w:val="left" w:pos="1260"/>
          <w:tab w:val="clear" w:pos="840"/>
        </w:tabs>
        <w:spacing w:before="120"/>
        <w:ind w:left="721" w:right="-61" w:rightChars="-29" w:firstLine="0"/>
        <w:jc w:val="left"/>
        <w:rPr>
          <w:rFonts w:hint="eastAsia" w:ascii="仿宋" w:hAnsi="仿宋" w:eastAsia="仿宋" w:cs="仿宋"/>
          <w:color w:val="000000"/>
          <w:sz w:val="28"/>
          <w:szCs w:val="28"/>
        </w:rPr>
      </w:pPr>
      <w:r>
        <w:rPr>
          <w:rFonts w:hint="eastAsia" w:ascii="仿宋" w:hAnsi="仿宋" w:eastAsia="仿宋" w:cs="仿宋"/>
          <w:color w:val="000000"/>
          <w:sz w:val="28"/>
          <w:szCs w:val="28"/>
        </w:rPr>
        <w:t>大写金额与小写金额不一致的，以大写金额为准；</w:t>
      </w:r>
    </w:p>
    <w:p>
      <w:pPr>
        <w:numPr>
          <w:ilvl w:val="1"/>
          <w:numId w:val="4"/>
        </w:numPr>
        <w:tabs>
          <w:tab w:val="left" w:pos="180"/>
          <w:tab w:val="left" w:pos="360"/>
          <w:tab w:val="left" w:pos="1260"/>
          <w:tab w:val="clear" w:pos="840"/>
        </w:tabs>
        <w:spacing w:before="120"/>
        <w:ind w:left="721" w:right="-61" w:rightChars="-29" w:firstLine="0"/>
        <w:jc w:val="left"/>
        <w:rPr>
          <w:rFonts w:hint="eastAsia" w:ascii="仿宋" w:hAnsi="仿宋" w:eastAsia="仿宋" w:cs="仿宋"/>
          <w:color w:val="000000"/>
          <w:sz w:val="28"/>
          <w:szCs w:val="28"/>
        </w:rPr>
      </w:pPr>
      <w:r>
        <w:rPr>
          <w:rFonts w:hint="eastAsia" w:ascii="仿宋" w:hAnsi="仿宋" w:eastAsia="仿宋" w:cs="仿宋"/>
          <w:color w:val="000000"/>
          <w:sz w:val="28"/>
          <w:szCs w:val="28"/>
        </w:rPr>
        <w:t>总价金额与按单价汇总金额不一致的，以单价为准，修正总价（单价小数点明显错位的除外）；</w:t>
      </w:r>
    </w:p>
    <w:p>
      <w:pPr>
        <w:autoSpaceDE w:val="0"/>
        <w:autoSpaceDN w:val="0"/>
        <w:adjustRightInd w:val="0"/>
        <w:snapToGrid w:val="0"/>
        <w:spacing w:line="264" w:lineRule="auto"/>
        <w:ind w:left="630" w:right="32" w:hanging="63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64" w:lineRule="auto"/>
        <w:ind w:left="630" w:right="32" w:hanging="63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22.3超过最高限价的报价将被拒绝。</w:t>
      </w:r>
    </w:p>
    <w:p>
      <w:pPr>
        <w:spacing w:line="36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六、确定承包人</w:t>
      </w:r>
    </w:p>
    <w:p>
      <w:pPr>
        <w:autoSpaceDE w:val="0"/>
        <w:autoSpaceDN w:val="0"/>
        <w:adjustRightInd w:val="0"/>
        <w:snapToGrid w:val="0"/>
        <w:spacing w:line="300" w:lineRule="auto"/>
        <w:ind w:left="630" w:right="32" w:hanging="63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23.确定承包人原则</w:t>
      </w:r>
    </w:p>
    <w:p>
      <w:pPr>
        <w:autoSpaceDE w:val="0"/>
        <w:autoSpaceDN w:val="0"/>
        <w:adjustRightInd w:val="0"/>
        <w:snapToGrid w:val="0"/>
        <w:spacing w:line="300" w:lineRule="auto"/>
        <w:ind w:left="630" w:right="32" w:hanging="63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hint="eastAsia" w:ascii="仿宋" w:hAnsi="仿宋" w:eastAsia="仿宋" w:cs="仿宋"/>
          <w:color w:val="000000"/>
          <w:kern w:val="0"/>
          <w:sz w:val="28"/>
          <w:szCs w:val="28"/>
        </w:rPr>
      </w:pPr>
      <w:r>
        <w:rPr>
          <w:rFonts w:hint="eastAsia" w:ascii="仿宋" w:hAnsi="仿宋" w:eastAsia="仿宋" w:cs="仿宋"/>
          <w:color w:val="000000"/>
          <w:sz w:val="28"/>
          <w:szCs w:val="28"/>
        </w:rPr>
        <w:t>23.2承包人确定后，询价人</w:t>
      </w:r>
      <w:r>
        <w:rPr>
          <w:rFonts w:hint="eastAsia" w:ascii="仿宋" w:hAnsi="仿宋" w:eastAsia="仿宋" w:cs="仿宋"/>
          <w:color w:val="000000"/>
          <w:kern w:val="0"/>
          <w:sz w:val="28"/>
          <w:szCs w:val="28"/>
        </w:rPr>
        <w:t>向承包人发出《发包通知书》，</w:t>
      </w:r>
      <w:r>
        <w:rPr>
          <w:rFonts w:hint="eastAsia" w:ascii="仿宋" w:hAnsi="仿宋" w:eastAsia="仿宋" w:cs="仿宋"/>
          <w:color w:val="000000"/>
          <w:sz w:val="28"/>
          <w:szCs w:val="28"/>
        </w:rPr>
        <w:t>对承包人和询价人具有同等法律效力</w:t>
      </w:r>
      <w:r>
        <w:rPr>
          <w:rFonts w:hint="eastAsia" w:ascii="仿宋" w:hAnsi="仿宋" w:eastAsia="仿宋" w:cs="仿宋"/>
          <w:color w:val="000000"/>
          <w:kern w:val="0"/>
          <w:sz w:val="28"/>
          <w:szCs w:val="28"/>
        </w:rPr>
        <w:t>。</w:t>
      </w:r>
    </w:p>
    <w:p>
      <w:pPr>
        <w:pStyle w:val="14"/>
        <w:adjustRightInd w:val="0"/>
        <w:snapToGrid w:val="0"/>
        <w:spacing w:line="30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七、 合同的订立和履行</w:t>
      </w:r>
    </w:p>
    <w:p>
      <w:pPr>
        <w:autoSpaceDE w:val="0"/>
        <w:autoSpaceDN w:val="0"/>
        <w:adjustRightInd w:val="0"/>
        <w:snapToGrid w:val="0"/>
        <w:spacing w:line="300" w:lineRule="auto"/>
        <w:ind w:right="32"/>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24. 合同的订立</w:t>
      </w:r>
    </w:p>
    <w:p>
      <w:pPr>
        <w:autoSpaceDE w:val="0"/>
        <w:autoSpaceDN w:val="0"/>
        <w:adjustRightInd w:val="0"/>
        <w:snapToGrid w:val="0"/>
        <w:spacing w:line="300" w:lineRule="auto"/>
        <w:ind w:left="700" w:right="32" w:hanging="700" w:hangingChars="250"/>
        <w:rPr>
          <w:rFonts w:hint="eastAsia" w:ascii="仿宋" w:hAnsi="仿宋" w:eastAsia="仿宋" w:cs="仿宋"/>
          <w:color w:val="000000"/>
          <w:sz w:val="28"/>
          <w:szCs w:val="28"/>
        </w:rPr>
      </w:pPr>
      <w:r>
        <w:rPr>
          <w:rFonts w:hint="eastAsia" w:ascii="仿宋" w:hAnsi="仿宋" w:eastAsia="仿宋" w:cs="仿宋"/>
          <w:color w:val="000000"/>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
          <w:color w:val="000000"/>
          <w:sz w:val="28"/>
          <w:szCs w:val="28"/>
        </w:rPr>
        <w:t>不得超出询价文件和承包人询价响应文件的范围、也不得再行订立背离合同实质性内容的其他协议。因承包人原因导致未按规定时限签订合同的，发包人有权视为其自动放弃该项目承包资格。</w:t>
      </w:r>
    </w:p>
    <w:p>
      <w:pPr>
        <w:adjustRightInd w:val="0"/>
        <w:snapToGrid w:val="0"/>
        <w:spacing w:line="300"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25. 合同的履行</w:t>
      </w:r>
    </w:p>
    <w:p>
      <w:pPr>
        <w:autoSpaceDE w:val="0"/>
        <w:autoSpaceDN w:val="0"/>
        <w:adjustRightInd w:val="0"/>
        <w:snapToGrid w:val="0"/>
        <w:spacing w:line="300" w:lineRule="auto"/>
        <w:ind w:left="700" w:right="32" w:hanging="700" w:hanging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25.2 承包人因不可抗力或者自身原因不能履行承包合同的，询价人</w:t>
      </w:r>
      <w:r>
        <w:rPr>
          <w:rFonts w:hint="eastAsia" w:ascii="仿宋" w:hAnsi="仿宋" w:eastAsia="仿宋" w:cs="仿宋"/>
          <w:color w:val="000000"/>
          <w:sz w:val="28"/>
          <w:szCs w:val="28"/>
        </w:rPr>
        <w:t>可以与排位在承包人之后第一位的成交候选报价单位签订承包</w:t>
      </w:r>
      <w:r>
        <w:rPr>
          <w:rFonts w:hint="eastAsia" w:ascii="仿宋" w:hAnsi="仿宋" w:eastAsia="仿宋" w:cs="仿宋"/>
          <w:color w:val="000000"/>
          <w:kern w:val="0"/>
          <w:sz w:val="28"/>
          <w:szCs w:val="28"/>
        </w:rPr>
        <w:t>合同，以此类推。</w:t>
      </w:r>
    </w:p>
    <w:p>
      <w:pPr>
        <w:autoSpaceDE w:val="0"/>
        <w:autoSpaceDN w:val="0"/>
        <w:adjustRightInd w:val="0"/>
        <w:snapToGrid w:val="0"/>
        <w:spacing w:line="300" w:lineRule="auto"/>
        <w:ind w:left="420" w:right="32" w:hanging="420"/>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八、质疑</w:t>
      </w:r>
    </w:p>
    <w:p>
      <w:pPr>
        <w:autoSpaceDE w:val="0"/>
        <w:autoSpaceDN w:val="0"/>
        <w:adjustRightInd w:val="0"/>
        <w:snapToGrid w:val="0"/>
        <w:spacing w:line="300" w:lineRule="auto"/>
        <w:ind w:left="420" w:right="32" w:hanging="420"/>
        <w:rPr>
          <w:rFonts w:hint="eastAsia" w:ascii="仿宋" w:hAnsi="仿宋" w:eastAsia="仿宋" w:cs="仿宋"/>
          <w:color w:val="000000"/>
          <w:sz w:val="36"/>
          <w:szCs w:val="36"/>
        </w:rPr>
      </w:pPr>
      <w:r>
        <w:rPr>
          <w:rFonts w:hint="eastAsia" w:ascii="仿宋" w:hAnsi="仿宋" w:eastAsia="仿宋" w:cs="仿宋"/>
          <w:color w:val="000000"/>
          <w:sz w:val="28"/>
          <w:szCs w:val="28"/>
        </w:rPr>
        <w:t>26. 如果报价人认为询价文件或询价过程或询价结果使其权益受到损害的，可向询价人提出书面质疑。询价人应在规定时间内给与答复。</w:t>
      </w:r>
    </w:p>
    <w:p>
      <w:pPr>
        <w:rPr>
          <w:rFonts w:hint="eastAsia"/>
        </w:rPr>
      </w:pPr>
    </w:p>
    <w:p>
      <w:pPr>
        <w:pStyle w:val="5"/>
        <w:rPr>
          <w:rFonts w:hint="eastAsia" w:ascii="仿宋" w:hAnsi="仿宋" w:eastAsia="仿宋" w:cs="仿宋"/>
          <w:color w:val="000000"/>
          <w:sz w:val="36"/>
          <w:szCs w:val="36"/>
        </w:rPr>
      </w:pPr>
    </w:p>
    <w:p>
      <w:pPr>
        <w:pStyle w:val="26"/>
        <w:ind w:firstLine="0"/>
        <w:rPr>
          <w:rFonts w:hint="eastAsia"/>
        </w:rPr>
      </w:pPr>
    </w:p>
    <w:p>
      <w:pPr>
        <w:pStyle w:val="26"/>
        <w:ind w:firstLine="0"/>
        <w:rPr>
          <w:rFonts w:hint="eastAsia"/>
        </w:rPr>
      </w:pPr>
    </w:p>
    <w:p>
      <w:pPr>
        <w:pStyle w:val="26"/>
        <w:ind w:firstLine="0"/>
        <w:rPr>
          <w:rFonts w:hint="eastAsia"/>
        </w:rPr>
      </w:pPr>
    </w:p>
    <w:p>
      <w:pPr>
        <w:pStyle w:val="26"/>
        <w:ind w:firstLine="0"/>
        <w:rPr>
          <w:rFonts w:hint="eastAsia"/>
        </w:rPr>
      </w:pPr>
    </w:p>
    <w:p>
      <w:pPr>
        <w:pStyle w:val="26"/>
        <w:ind w:firstLine="0"/>
        <w:rPr>
          <w:rFonts w:hint="eastAsia"/>
        </w:rPr>
      </w:pPr>
    </w:p>
    <w:p>
      <w:pPr>
        <w:pStyle w:val="26"/>
        <w:ind w:left="0" w:leftChars="0" w:firstLine="0" w:firstLineChars="0"/>
        <w:rPr>
          <w:rFonts w:hint="eastAsia"/>
        </w:rPr>
      </w:pPr>
    </w:p>
    <w:p>
      <w:pPr>
        <w:pStyle w:val="5"/>
        <w:rPr>
          <w:rFonts w:hint="eastAsia" w:ascii="仿宋" w:hAnsi="仿宋" w:eastAsia="仿宋" w:cs="仿宋"/>
          <w:color w:val="000000"/>
          <w:sz w:val="36"/>
          <w:szCs w:val="36"/>
        </w:rPr>
      </w:pPr>
      <w:r>
        <w:rPr>
          <w:rFonts w:hint="eastAsia" w:ascii="仿宋" w:hAnsi="仿宋" w:eastAsia="仿宋" w:cs="仿宋"/>
          <w:color w:val="000000"/>
          <w:sz w:val="36"/>
          <w:szCs w:val="36"/>
        </w:rPr>
        <w:t>附件一：报价记录表</w:t>
      </w:r>
      <w:bookmarkEnd w:id="0"/>
      <w:bookmarkEnd w:id="1"/>
      <w:bookmarkEnd w:id="2"/>
      <w:bookmarkEnd w:id="3"/>
      <w:bookmarkEnd w:id="4"/>
      <w:bookmarkEnd w:id="5"/>
    </w:p>
    <w:p>
      <w:pPr>
        <w:spacing w:line="500" w:lineRule="exact"/>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广州市净水有限公司采购猎德分公司四期粗格栅及提升泵房低压电房进线</w:t>
      </w:r>
    </w:p>
    <w:p>
      <w:pPr>
        <w:spacing w:line="500" w:lineRule="exact"/>
        <w:jc w:val="center"/>
        <w:rPr>
          <w:rFonts w:hint="eastAsia" w:ascii="仿宋" w:hAnsi="仿宋" w:eastAsia="仿宋" w:cs="仿宋"/>
          <w:b/>
          <w:bCs/>
          <w:color w:val="000000"/>
          <w:sz w:val="40"/>
          <w:szCs w:val="40"/>
        </w:rPr>
      </w:pPr>
      <w:r>
        <w:rPr>
          <w:rFonts w:hint="eastAsia" w:ascii="仿宋" w:hAnsi="仿宋" w:eastAsia="仿宋" w:cs="仿宋"/>
          <w:color w:val="000000"/>
          <w:sz w:val="28"/>
          <w:szCs w:val="28"/>
          <w:lang w:val="en-US" w:eastAsia="zh-CN"/>
        </w:rPr>
        <w:t>电缆项目</w:t>
      </w:r>
      <w:r>
        <w:rPr>
          <w:rFonts w:hint="eastAsia" w:ascii="仿宋" w:hAnsi="仿宋" w:eastAsia="仿宋" w:cs="仿宋"/>
          <w:color w:val="000000"/>
          <w:sz w:val="28"/>
          <w:szCs w:val="28"/>
        </w:rPr>
        <w:t>报价记录表</w:t>
      </w:r>
    </w:p>
    <w:p>
      <w:pPr>
        <w:spacing w:line="500" w:lineRule="exact"/>
        <w:ind w:firstLine="2160" w:firstLineChars="900"/>
        <w:rPr>
          <w:rFonts w:hint="eastAsia" w:ascii="仿宋" w:hAnsi="仿宋" w:eastAsia="仿宋" w:cs="仿宋"/>
          <w:color w:val="000000"/>
          <w:sz w:val="24"/>
          <w:szCs w:val="32"/>
        </w:rPr>
      </w:pPr>
      <w:r>
        <w:rPr>
          <w:rFonts w:hint="eastAsia" w:ascii="仿宋" w:hAnsi="仿宋" w:eastAsia="仿宋" w:cs="仿宋"/>
          <w:color w:val="000000"/>
          <w:sz w:val="24"/>
        </w:rPr>
        <w:t>报价文件开启时间：</w:t>
      </w:r>
      <w:r>
        <w:rPr>
          <w:rFonts w:hint="eastAsia" w:ascii="仿宋" w:hAnsi="仿宋" w:eastAsia="仿宋" w:cs="仿宋"/>
          <w:color w:val="000000"/>
          <w:sz w:val="36"/>
          <w:szCs w:val="36"/>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36"/>
          <w:szCs w:val="36"/>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36"/>
          <w:szCs w:val="36"/>
          <w:u w:val="single"/>
        </w:rPr>
        <w:t xml:space="preserve">    </w:t>
      </w:r>
      <w:r>
        <w:rPr>
          <w:rFonts w:hint="eastAsia" w:ascii="仿宋" w:hAnsi="仿宋" w:eastAsia="仿宋" w:cs="仿宋"/>
          <w:color w:val="000000"/>
          <w:sz w:val="24"/>
        </w:rPr>
        <w:t>日</w:t>
      </w:r>
      <w:r>
        <w:rPr>
          <w:rFonts w:hint="eastAsia" w:ascii="仿宋" w:hAnsi="仿宋" w:eastAsia="仿宋" w:cs="仿宋"/>
          <w:color w:val="000000"/>
          <w:sz w:val="36"/>
          <w:szCs w:val="36"/>
          <w:u w:val="single"/>
        </w:rPr>
        <w:t xml:space="preserve">    </w:t>
      </w:r>
      <w:r>
        <w:rPr>
          <w:rFonts w:hint="eastAsia" w:ascii="仿宋" w:hAnsi="仿宋" w:eastAsia="仿宋" w:cs="仿宋"/>
          <w:color w:val="000000"/>
          <w:sz w:val="24"/>
        </w:rPr>
        <w:t>时</w:t>
      </w:r>
      <w:r>
        <w:rPr>
          <w:rFonts w:hint="eastAsia" w:ascii="仿宋" w:hAnsi="仿宋" w:eastAsia="仿宋" w:cs="仿宋"/>
          <w:color w:val="000000"/>
          <w:sz w:val="36"/>
          <w:szCs w:val="36"/>
          <w:u w:val="single"/>
        </w:rPr>
        <w:t xml:space="preserve">    </w:t>
      </w:r>
      <w:r>
        <w:rPr>
          <w:rFonts w:hint="eastAsia" w:ascii="仿宋" w:hAnsi="仿宋" w:eastAsia="仿宋" w:cs="仿宋"/>
          <w:color w:val="000000"/>
          <w:sz w:val="24"/>
        </w:rPr>
        <w:t>分</w:t>
      </w:r>
    </w:p>
    <w:tbl>
      <w:tblPr>
        <w:tblStyle w:val="27"/>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序号</w:t>
            </w:r>
          </w:p>
        </w:tc>
        <w:tc>
          <w:tcPr>
            <w:tcW w:w="34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报价人</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密封情况</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报价报价（元）</w:t>
            </w:r>
          </w:p>
        </w:tc>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bl>
    <w:p>
      <w:pPr>
        <w:spacing w:line="440" w:lineRule="exact"/>
        <w:rPr>
          <w:rFonts w:hint="eastAsia" w:ascii="仿宋" w:hAnsi="仿宋" w:eastAsia="仿宋" w:cs="仿宋"/>
          <w:color w:val="000000"/>
          <w:sz w:val="22"/>
          <w:szCs w:val="28"/>
        </w:rPr>
      </w:pPr>
    </w:p>
    <w:p>
      <w:pPr>
        <w:spacing w:line="440" w:lineRule="exact"/>
        <w:ind w:firstLine="660" w:firstLineChars="300"/>
        <w:rPr>
          <w:rFonts w:hint="eastAsia" w:ascii="仿宋" w:hAnsi="仿宋" w:eastAsia="仿宋" w:cs="仿宋"/>
          <w:color w:val="000000"/>
          <w:sz w:val="22"/>
          <w:szCs w:val="28"/>
          <w:u w:val="single"/>
        </w:rPr>
      </w:pPr>
      <w:r>
        <w:rPr>
          <w:rFonts w:hint="eastAsia" w:ascii="仿宋" w:hAnsi="仿宋" w:eastAsia="仿宋" w:cs="仿宋"/>
          <w:color w:val="000000"/>
          <w:sz w:val="22"/>
          <w:szCs w:val="28"/>
        </w:rPr>
        <w:t>经办人：</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 xml:space="preserve"> 记录人：</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 xml:space="preserve"> </w:t>
      </w:r>
    </w:p>
    <w:p>
      <w:pPr>
        <w:spacing w:line="440" w:lineRule="exact"/>
        <w:rPr>
          <w:rFonts w:hint="eastAsia" w:ascii="仿宋" w:hAnsi="仿宋" w:eastAsia="仿宋" w:cs="仿宋"/>
          <w:color w:val="000000"/>
          <w:sz w:val="22"/>
          <w:szCs w:val="28"/>
          <w:u w:val="single"/>
        </w:rPr>
      </w:pPr>
      <w:r>
        <w:rPr>
          <w:rFonts w:hint="eastAsia" w:ascii="仿宋" w:hAnsi="仿宋" w:eastAsia="仿宋" w:cs="仿宋"/>
          <w:color w:val="000000"/>
          <w:sz w:val="22"/>
          <w:szCs w:val="28"/>
        </w:rPr>
        <w:t xml:space="preserve">                                                            </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年</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 xml:space="preserve">月 </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日</w:t>
      </w:r>
    </w:p>
    <w:p>
      <w:pPr>
        <w:rPr>
          <w:rFonts w:hint="eastAsia" w:ascii="仿宋" w:hAnsi="仿宋" w:eastAsia="仿宋" w:cs="仿宋"/>
          <w:color w:val="000000"/>
          <w:sz w:val="28"/>
          <w:szCs w:val="28"/>
        </w:rPr>
      </w:pPr>
      <w:r>
        <w:rPr>
          <w:rFonts w:hint="eastAsia" w:ascii="仿宋" w:hAnsi="仿宋" w:eastAsia="仿宋" w:cs="仿宋"/>
          <w:color w:val="000000"/>
          <w:sz w:val="22"/>
          <w:szCs w:val="28"/>
        </w:rPr>
        <w:br w:type="page"/>
      </w:r>
      <w:r>
        <w:rPr>
          <w:rFonts w:hint="eastAsia" w:ascii="仿宋" w:hAnsi="仿宋" w:eastAsia="仿宋" w:cs="仿宋"/>
          <w:b/>
          <w:bCs/>
          <w:color w:val="000000"/>
          <w:sz w:val="32"/>
          <w:szCs w:val="32"/>
        </w:rPr>
        <w:t>附件二</w:t>
      </w:r>
    </w:p>
    <w:p>
      <w:pPr>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广州市净水有限公司非公开招标项目询价评审记录表</w:t>
      </w:r>
    </w:p>
    <w:p>
      <w:pPr>
        <w:spacing w:line="360" w:lineRule="auto"/>
        <w:ind w:left="1200" w:hanging="1200" w:hangingChars="500"/>
        <w:rPr>
          <w:rFonts w:hint="eastAsia" w:ascii="仿宋" w:hAnsi="仿宋" w:eastAsia="仿宋" w:cs="仿宋"/>
          <w:color w:val="000000"/>
          <w:sz w:val="24"/>
          <w:lang w:eastAsia="zh-CN"/>
        </w:rPr>
      </w:pPr>
      <w:r>
        <w:rPr>
          <w:rFonts w:hint="eastAsia" w:ascii="仿宋" w:hAnsi="仿宋" w:eastAsia="仿宋" w:cs="仿宋"/>
          <w:color w:val="000000"/>
          <w:sz w:val="24"/>
        </w:rPr>
        <w:t>项目名称：</w:t>
      </w:r>
      <w:r>
        <w:rPr>
          <w:rFonts w:hint="eastAsia" w:ascii="仿宋" w:hAnsi="仿宋" w:eastAsia="仿宋" w:cs="仿宋"/>
          <w:color w:val="000000"/>
          <w:sz w:val="24"/>
          <w:lang w:val="en-US" w:eastAsia="zh-CN"/>
        </w:rPr>
        <w:t>广州市净水有限公司采购猎德分公司四期粗格栅及提升泵房低压电房进线电缆项目</w:t>
      </w:r>
    </w:p>
    <w:tbl>
      <w:tblPr>
        <w:tblStyle w:val="27"/>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154"/>
        <w:gridCol w:w="1082"/>
        <w:gridCol w:w="1003"/>
        <w:gridCol w:w="997"/>
        <w:gridCol w:w="996"/>
        <w:gridCol w:w="996"/>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blHeader/>
          <w:jc w:val="center"/>
        </w:trPr>
        <w:tc>
          <w:tcPr>
            <w:tcW w:w="603" w:type="dxa"/>
            <w:vMerge w:val="restart"/>
            <w:tcBorders>
              <w:top w:val="double" w:color="auto" w:sz="4" w:space="0"/>
              <w:left w:val="doub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序号</w:t>
            </w:r>
          </w:p>
        </w:tc>
        <w:tc>
          <w:tcPr>
            <w:tcW w:w="4154" w:type="dxa"/>
            <w:vMerge w:val="restart"/>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b/>
                <w:color w:val="000000"/>
                <w:sz w:val="28"/>
                <w:szCs w:val="28"/>
              </w:rPr>
              <w:t>项目资料</w:t>
            </w:r>
          </w:p>
        </w:tc>
        <w:tc>
          <w:tcPr>
            <w:tcW w:w="1082" w:type="dxa"/>
            <w:vMerge w:val="restart"/>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b/>
                <w:color w:val="000000"/>
                <w:sz w:val="28"/>
                <w:szCs w:val="28"/>
              </w:rPr>
              <w:t>提交资料要求</w:t>
            </w:r>
          </w:p>
        </w:tc>
        <w:tc>
          <w:tcPr>
            <w:tcW w:w="3992" w:type="dxa"/>
            <w:gridSpan w:val="4"/>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审核情况</w:t>
            </w:r>
          </w:p>
        </w:tc>
        <w:tc>
          <w:tcPr>
            <w:tcW w:w="806" w:type="dxa"/>
            <w:tcBorders>
              <w:top w:val="double" w:color="auto" w:sz="4" w:space="0"/>
              <w:left w:val="single" w:color="auto" w:sz="4" w:space="0"/>
              <w:bottom w:val="single" w:color="auto" w:sz="4" w:space="0"/>
              <w:right w:val="doub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jc w:val="center"/>
        </w:trPr>
        <w:tc>
          <w:tcPr>
            <w:tcW w:w="603" w:type="dxa"/>
            <w:vMerge w:val="continue"/>
            <w:tcBorders>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p>
        </w:tc>
        <w:tc>
          <w:tcPr>
            <w:tcW w:w="4154"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1082"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0"/>
                <w:szCs w:val="20"/>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0"/>
                <w:szCs w:val="20"/>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0"/>
                <w:szCs w:val="20"/>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0"/>
                <w:szCs w:val="20"/>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宋体" w:hAnsi="宋体" w:eastAsia="宋体" w:cs="宋体"/>
                <w:color w:val="000000"/>
                <w:sz w:val="24"/>
                <w:szCs w:val="24"/>
              </w:rPr>
              <w:t>符合报名条件资格要求</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2</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宋体" w:hAnsi="宋体" w:eastAsia="宋体" w:cs="宋体"/>
                <w:color w:val="000000"/>
                <w:sz w:val="24"/>
                <w:szCs w:val="24"/>
              </w:rPr>
              <w:t>企业法定代表人资格证明书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3</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宋体" w:hAnsi="宋体" w:eastAsia="宋体" w:cs="宋体"/>
                <w:color w:val="000000"/>
                <w:sz w:val="24"/>
                <w:szCs w:val="24"/>
              </w:rPr>
              <w:t>法定代表人授权委托书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4</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宋体" w:hAnsi="宋体" w:eastAsia="宋体" w:cs="宋体"/>
                <w:color w:val="000000"/>
                <w:sz w:val="24"/>
                <w:szCs w:val="24"/>
              </w:rPr>
              <w:t>关于资格的声明函</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5</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default" w:ascii="仿宋" w:hAnsi="仿宋" w:eastAsia="仿宋" w:cs="仿宋"/>
                <w:color w:val="000000"/>
                <w:sz w:val="28"/>
                <w:szCs w:val="28"/>
                <w:lang w:val="en-US" w:eastAsia="zh-CN"/>
              </w:rPr>
            </w:pPr>
            <w:r>
              <w:rPr>
                <w:rFonts w:hint="eastAsia" w:ascii="宋体" w:hAnsi="宋体" w:eastAsia="宋体" w:cs="宋体"/>
                <w:color w:val="000000"/>
                <w:sz w:val="24"/>
                <w:szCs w:val="24"/>
              </w:rPr>
              <w:t>拟委派的项目负责人情况表</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6</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宋体" w:hAnsi="宋体" w:eastAsia="宋体" w:cs="宋体"/>
                <w:color w:val="000000"/>
                <w:sz w:val="24"/>
                <w:szCs w:val="24"/>
              </w:rPr>
              <w:t>报价意向承诺及声明函</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5839"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结论</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atLeast"/>
          <w:jc w:val="center"/>
        </w:trPr>
        <w:tc>
          <w:tcPr>
            <w:tcW w:w="5839"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评审人签名</w:t>
            </w:r>
          </w:p>
        </w:tc>
        <w:tc>
          <w:tcPr>
            <w:tcW w:w="4798" w:type="dxa"/>
            <w:gridSpan w:val="5"/>
            <w:tcBorders>
              <w:top w:val="single" w:color="auto" w:sz="4" w:space="0"/>
              <w:left w:val="single" w:color="auto" w:sz="4" w:space="0"/>
              <w:bottom w:val="single" w:color="auto" w:sz="4" w:space="0"/>
              <w:right w:val="double" w:color="auto" w:sz="4" w:space="0"/>
            </w:tcBorders>
            <w:noWrap w:val="0"/>
            <w:vAlign w:val="top"/>
          </w:tcPr>
          <w:p>
            <w:pPr>
              <w:rPr>
                <w:rFonts w:hint="eastAsia" w:ascii="仿宋" w:hAnsi="仿宋" w:eastAsia="仿宋" w:cs="仿宋"/>
                <w:color w:val="000000"/>
                <w:sz w:val="28"/>
                <w:szCs w:val="28"/>
              </w:rPr>
            </w:pPr>
          </w:p>
        </w:tc>
      </w:tr>
    </w:tbl>
    <w:p>
      <w:pPr>
        <w:ind w:left="840" w:hanging="840" w:hangingChars="400"/>
        <w:rPr>
          <w:color w:val="000000"/>
        </w:rPr>
      </w:pPr>
      <w:r>
        <w:rPr>
          <w:rFonts w:hint="eastAsia"/>
          <w:color w:val="000000"/>
        </w:rPr>
        <w:t>备注：1、审核情况填写“符合”或“不符合；或者打“√”或“×”。</w:t>
      </w:r>
    </w:p>
    <w:p>
      <w:pPr>
        <w:numPr>
          <w:ilvl w:val="0"/>
          <w:numId w:val="5"/>
        </w:numPr>
        <w:ind w:firstLine="630" w:firstLineChars="300"/>
        <w:rPr>
          <w:rFonts w:hint="eastAsia"/>
          <w:color w:val="000000"/>
        </w:rPr>
      </w:pPr>
      <w:r>
        <w:rPr>
          <w:rFonts w:hint="eastAsia"/>
          <w:color w:val="000000"/>
        </w:rPr>
        <w:t>本表所有审核情况均为符合的，结论为报名成功。若有一项或以上审核情况为不符合的，结论为报名不成功。</w:t>
      </w:r>
    </w:p>
    <w:p>
      <w:pPr>
        <w:rPr>
          <w:rFonts w:hint="eastAsia" w:ascii="仿宋_GB2312" w:hAnsi="仿宋_GB2312" w:eastAsia="仿宋_GB2312" w:cs="仿宋_GB2312"/>
          <w:b/>
          <w:bCs/>
          <w:color w:val="000000"/>
          <w:sz w:val="32"/>
          <w:szCs w:val="32"/>
        </w:rPr>
        <w:sectPr>
          <w:pgSz w:w="11906" w:h="16838"/>
          <w:pgMar w:top="1089" w:right="1466" w:bottom="1089" w:left="1077" w:header="851" w:footer="992" w:gutter="0"/>
          <w:cols w:space="720" w:num="1"/>
          <w:docGrid w:type="lines" w:linePitch="312" w:charSpace="0"/>
        </w:sect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color w:val="000000"/>
          <w:sz w:val="28"/>
          <w:szCs w:val="28"/>
        </w:rPr>
      </w:pPr>
    </w:p>
    <w:p>
      <w:pPr>
        <w:tabs>
          <w:tab w:val="left" w:pos="5740"/>
        </w:tabs>
        <w:autoSpaceDE w:val="0"/>
        <w:autoSpaceDN w:val="0"/>
        <w:adjustRightInd w:val="0"/>
        <w:jc w:val="center"/>
        <w:rPr>
          <w:rFonts w:ascii="方正小标宋简体" w:hAnsi="宋体" w:eastAsia="方正小标宋简体"/>
          <w:color w:val="000000"/>
          <w:sz w:val="44"/>
          <w:szCs w:val="44"/>
        </w:rPr>
      </w:pPr>
      <w:r>
        <w:rPr>
          <w:rFonts w:hint="eastAsia" w:ascii="方正小标宋简体" w:hAnsi="宋体" w:eastAsia="方正小标宋简体" w:cs="宋体"/>
          <w:bCs/>
          <w:color w:val="000000"/>
          <w:kern w:val="0"/>
          <w:sz w:val="44"/>
          <w:szCs w:val="44"/>
        </w:rPr>
        <w:t>广州市净水有限公司</w:t>
      </w:r>
      <w:r>
        <w:rPr>
          <w:rFonts w:hint="eastAsia" w:ascii="方正小标宋简体" w:hAnsi="宋体" w:eastAsia="方正小标宋简体"/>
          <w:color w:val="000000"/>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发包通知书</w:t>
      </w:r>
    </w:p>
    <w:p>
      <w:pPr>
        <w:tabs>
          <w:tab w:val="left" w:pos="709"/>
        </w:tabs>
        <w:autoSpaceDE w:val="0"/>
        <w:autoSpaceDN w:val="0"/>
        <w:adjustRightInd w:val="0"/>
        <w:spacing w:after="400"/>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广净（</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询）字 [20××] 第 [×××] 号</w:t>
      </w:r>
    </w:p>
    <w:p>
      <w:pPr>
        <w:autoSpaceDE w:val="0"/>
        <w:autoSpaceDN w:val="0"/>
        <w:adjustRightInd w:val="0"/>
        <w:spacing w:after="3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承包单位(全称):</w:t>
      </w:r>
    </w:p>
    <w:p>
      <w:pPr>
        <w:autoSpaceDE w:val="0"/>
        <w:autoSpaceDN w:val="0"/>
        <w:adjustRightInd w:val="0"/>
        <w:spacing w:after="300" w:line="500"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经询价小组评审推荐，确定你单位为采购猎德分公司四期粗格栅及提升泵房低压电房进线电缆项目的承包单位，承包内容为询价文件所规定的发包内容，报价为 人民币×拾×万×仟×佰元（￥元）。</w:t>
      </w:r>
    </w:p>
    <w:p>
      <w:pPr>
        <w:autoSpaceDE w:val="0"/>
        <w:autoSpaceDN w:val="0"/>
        <w:adjustRightInd w:val="0"/>
        <w:spacing w:after="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其中：</w:t>
      </w:r>
    </w:p>
    <w:p>
      <w:pPr>
        <w:autoSpaceDE w:val="0"/>
        <w:autoSpaceDN w:val="0"/>
        <w:adjustRightInd w:val="0"/>
        <w:spacing w:after="5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项目负责人姓名： </w:t>
      </w:r>
    </w:p>
    <w:p>
      <w:pPr>
        <w:autoSpaceDE w:val="0"/>
        <w:autoSpaceDN w:val="0"/>
        <w:adjustRightInd w:val="0"/>
        <w:spacing w:before="600" w:after="200"/>
        <w:ind w:left="57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发包单位（盖章）：</w:t>
      </w:r>
    </w:p>
    <w:p>
      <w:pPr>
        <w:autoSpaceDE w:val="0"/>
        <w:autoSpaceDN w:val="0"/>
        <w:adjustRightInd w:val="0"/>
        <w:spacing w:after="200"/>
        <w:jc w:val="left"/>
        <w:rPr>
          <w:rFonts w:ascii="仿宋_GB2312" w:hAnsi="STSong-Light" w:eastAsia="仿宋_GB2312" w:cs="STSong-Light"/>
          <w:color w:val="000000"/>
          <w:kern w:val="0"/>
          <w:sz w:val="32"/>
          <w:szCs w:val="32"/>
        </w:rPr>
      </w:pPr>
      <w:r>
        <w:rPr>
          <w:rFonts w:hint="eastAsia" w:ascii="仿宋" w:hAnsi="仿宋" w:eastAsia="仿宋" w:cs="仿宋"/>
          <w:color w:val="000000"/>
          <w:kern w:val="0"/>
          <w:sz w:val="32"/>
          <w:szCs w:val="32"/>
        </w:rPr>
        <w:t xml:space="preserve">                                        年  月  日</w:t>
      </w:r>
    </w:p>
    <w:p>
      <w:pPr>
        <w:autoSpaceDE w:val="0"/>
        <w:autoSpaceDN w:val="0"/>
        <w:adjustRightInd w:val="0"/>
        <w:spacing w:before="600" w:after="200"/>
        <w:ind w:left="5760"/>
        <w:jc w:val="left"/>
        <w:rPr>
          <w:rFonts w:ascii="STSong-Light" w:hAnsi="STSong-Light" w:cs="STSong-Light"/>
          <w:color w:val="000000"/>
          <w:kern w:val="0"/>
          <w:sz w:val="24"/>
        </w:rPr>
        <w:sectPr>
          <w:headerReference r:id="rId6" w:type="default"/>
          <w:footerReference r:id="rId8" w:type="default"/>
          <w:headerReference r:id="rId7" w:type="even"/>
          <w:pgSz w:w="11906" w:h="16838"/>
          <w:pgMar w:top="1701" w:right="1531" w:bottom="1701" w:left="1531" w:header="851" w:footer="1418" w:gutter="0"/>
          <w:pgNumType w:fmt="numberInDash"/>
          <w:cols w:space="720" w:num="1"/>
          <w:docGrid w:type="linesAndChars" w:linePitch="289" w:charSpace="-1844"/>
        </w:sectPr>
      </w:pPr>
    </w:p>
    <w:p>
      <w:pPr>
        <w:pStyle w:val="14"/>
        <w:adjustRightInd w:val="0"/>
        <w:snapToGrid w:val="0"/>
        <w:spacing w:line="300" w:lineRule="auto"/>
        <w:jc w:val="center"/>
        <w:rPr>
          <w:rFonts w:ascii="宋体" w:hAnsi="宋体" w:cs="Times New Roman"/>
          <w:b/>
          <w:color w:val="auto"/>
          <w:sz w:val="44"/>
        </w:rPr>
      </w:pPr>
      <w:r>
        <w:rPr>
          <w:rFonts w:hint="eastAsia" w:ascii="仿宋_GB2312" w:hAnsi="仿宋_GB2312" w:eastAsia="仿宋_GB2312" w:cs="仿宋_GB2312"/>
          <w:b/>
          <w:color w:val="000000"/>
          <w:sz w:val="28"/>
          <w:szCs w:val="28"/>
          <w:lang w:val="zh-CN"/>
        </w:rPr>
        <w:t xml:space="preserve">第四部分 </w:t>
      </w:r>
      <w:r>
        <w:rPr>
          <w:rFonts w:hint="eastAsia" w:ascii="仿宋_GB2312" w:hAnsi="仿宋_GB2312" w:eastAsia="仿宋_GB2312" w:cs="仿宋_GB2312"/>
          <w:b/>
          <w:color w:val="000000"/>
          <w:sz w:val="28"/>
          <w:szCs w:val="28"/>
        </w:rPr>
        <w:t xml:space="preserve"> 合同书格式</w:t>
      </w: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广州市净水有限公司</w:t>
      </w: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货物采购合同</w:t>
      </w:r>
    </w:p>
    <w:p>
      <w:pPr>
        <w:widowControl w:val="0"/>
        <w:spacing w:after="0" w:line="360" w:lineRule="auto"/>
        <w:jc w:val="center"/>
        <w:rPr>
          <w:rFonts w:ascii="宋体" w:hAnsi="宋体" w:cs="宋体"/>
          <w:color w:val="auto"/>
          <w:sz w:val="28"/>
          <w:szCs w:val="28"/>
        </w:rPr>
      </w:pPr>
      <w:r>
        <w:rPr>
          <w:rFonts w:hint="eastAsia" w:ascii="宋体" w:hAnsi="宋体" w:cs="宋体"/>
          <w:color w:val="auto"/>
          <w:sz w:val="28"/>
          <w:szCs w:val="28"/>
        </w:rPr>
        <w:t>（示范文本）</w:t>
      </w:r>
    </w:p>
    <w:p>
      <w:pPr>
        <w:widowControl w:val="0"/>
        <w:spacing w:after="0" w:line="360" w:lineRule="auto"/>
        <w:jc w:val="center"/>
        <w:rPr>
          <w:rFonts w:ascii="宋体" w:hAnsi="宋体" w:cs="宋体"/>
          <w:color w:val="auto"/>
          <w:sz w:val="28"/>
          <w:szCs w:val="28"/>
        </w:rPr>
      </w:pPr>
      <w:r>
        <w:rPr>
          <w:rFonts w:hint="eastAsia" w:ascii="宋体" w:hAnsi="宋体" w:cs="宋体"/>
          <w:color w:val="auto"/>
          <w:sz w:val="28"/>
          <w:szCs w:val="28"/>
        </w:rPr>
        <w:t>（适用非公招简易项目）</w:t>
      </w:r>
    </w:p>
    <w:p>
      <w:pPr>
        <w:jc w:val="center"/>
        <w:rPr>
          <w:color w:val="auto"/>
          <w:sz w:val="30"/>
        </w:rPr>
      </w:pPr>
    </w:p>
    <w:p>
      <w:pPr>
        <w:rPr>
          <w:b/>
          <w:bCs/>
          <w:color w:val="auto"/>
          <w:sz w:val="30"/>
        </w:rPr>
      </w:pPr>
    </w:p>
    <w:p>
      <w:pPr>
        <w:spacing w:line="480" w:lineRule="auto"/>
        <w:rPr>
          <w:rFonts w:hint="eastAsia" w:ascii="宋体" w:hAnsi="宋体" w:cs="宋体"/>
          <w:b/>
          <w:bCs/>
          <w:color w:val="auto"/>
          <w:sz w:val="30"/>
        </w:rPr>
      </w:pPr>
      <w:r>
        <w:rPr>
          <w:rFonts w:hint="eastAsia" w:ascii="宋体" w:hAnsi="宋体" w:cs="宋体"/>
          <w:b/>
          <w:bCs/>
          <w:color w:val="auto"/>
          <w:sz w:val="30"/>
        </w:rPr>
        <w:t>项目名称：</w:t>
      </w:r>
      <w:r>
        <w:rPr>
          <w:rFonts w:hint="eastAsia" w:ascii="宋体" w:hAnsi="宋体" w:cs="宋体"/>
          <w:b/>
          <w:bCs/>
          <w:color w:val="auto"/>
          <w:sz w:val="30"/>
          <w:lang w:val="en-US" w:eastAsia="zh-CN"/>
        </w:rPr>
        <w:t>广州市净水有限公司</w:t>
      </w:r>
      <w:r>
        <w:rPr>
          <w:rFonts w:hint="eastAsia" w:ascii="宋体" w:hAnsi="宋体" w:cs="宋体"/>
          <w:b/>
          <w:bCs/>
          <w:color w:val="auto"/>
          <w:sz w:val="30"/>
        </w:rPr>
        <w:t>采购猎德分公司四期粗格栅及提升泵房低压电房进线电缆项目</w:t>
      </w:r>
    </w:p>
    <w:p>
      <w:pPr>
        <w:spacing w:line="480" w:lineRule="auto"/>
        <w:rPr>
          <w:rFonts w:hint="default" w:ascii="宋体" w:hAnsi="宋体" w:eastAsia="宋体" w:cs="宋体"/>
          <w:b/>
          <w:bCs/>
          <w:color w:val="auto"/>
          <w:sz w:val="30"/>
          <w:lang w:val="en-US" w:eastAsia="zh-CN"/>
        </w:rPr>
      </w:pPr>
      <w:r>
        <w:rPr>
          <w:rFonts w:hint="eastAsia" w:ascii="宋体" w:hAnsi="宋体" w:cs="宋体"/>
          <w:b/>
          <w:bCs/>
          <w:color w:val="auto"/>
          <w:sz w:val="30"/>
          <w:lang w:val="en-US" w:eastAsia="zh-CN"/>
        </w:rPr>
        <w:t>项目编号：</w:t>
      </w:r>
    </w:p>
    <w:p>
      <w:pPr>
        <w:spacing w:line="480" w:lineRule="auto"/>
        <w:rPr>
          <w:rFonts w:ascii="宋体" w:hAnsi="宋体" w:cs="宋体"/>
          <w:b/>
          <w:bCs/>
          <w:color w:val="auto"/>
          <w:sz w:val="30"/>
        </w:rPr>
      </w:pPr>
    </w:p>
    <w:p>
      <w:pPr>
        <w:spacing w:line="480" w:lineRule="auto"/>
        <w:rPr>
          <w:rFonts w:ascii="宋体" w:hAnsi="宋体" w:cs="宋体"/>
          <w:b/>
          <w:bCs/>
          <w:color w:val="auto"/>
          <w:sz w:val="30"/>
          <w:szCs w:val="30"/>
        </w:rPr>
      </w:pPr>
      <w:r>
        <w:rPr>
          <w:rFonts w:hint="eastAsia" w:ascii="宋体" w:hAnsi="宋体" w:cs="宋体"/>
          <w:b/>
          <w:bCs/>
          <w:color w:val="auto"/>
          <w:sz w:val="30"/>
        </w:rPr>
        <w:t>合同编号：</w:t>
      </w:r>
      <w:r>
        <w:rPr>
          <w:rFonts w:hint="eastAsia" w:ascii="宋体" w:hAnsi="宋体" w:cs="宋体"/>
          <w:b/>
          <w:bCs/>
          <w:color w:val="auto"/>
          <w:sz w:val="30"/>
          <w:szCs w:val="30"/>
        </w:rPr>
        <w:t>穗净水合[     ]    号</w:t>
      </w:r>
    </w:p>
    <w:p>
      <w:pPr>
        <w:spacing w:line="480" w:lineRule="auto"/>
        <w:rPr>
          <w:rFonts w:ascii="宋体" w:hAnsi="宋体" w:cs="宋体"/>
          <w:b/>
          <w:bCs/>
          <w:color w:val="auto"/>
          <w:sz w:val="30"/>
        </w:rPr>
      </w:pPr>
    </w:p>
    <w:p>
      <w:pPr>
        <w:spacing w:line="480" w:lineRule="auto"/>
        <w:rPr>
          <w:rFonts w:ascii="宋体" w:hAnsi="宋体" w:cs="宋体"/>
          <w:b/>
          <w:bCs/>
          <w:color w:val="auto"/>
          <w:sz w:val="30"/>
        </w:rPr>
      </w:pPr>
      <w:r>
        <w:rPr>
          <w:rFonts w:hint="eastAsia" w:ascii="宋体" w:hAnsi="宋体" w:cs="宋体"/>
          <w:b/>
          <w:bCs/>
          <w:color w:val="auto"/>
          <w:sz w:val="30"/>
        </w:rPr>
        <w:t>甲方（买方）：广州市净水有限公司</w:t>
      </w:r>
    </w:p>
    <w:p>
      <w:pPr>
        <w:spacing w:line="480" w:lineRule="auto"/>
        <w:rPr>
          <w:rFonts w:ascii="宋体" w:hAnsi="宋体" w:cs="宋体"/>
          <w:b/>
          <w:bCs/>
          <w:color w:val="auto"/>
          <w:sz w:val="30"/>
        </w:rPr>
      </w:pPr>
      <w:r>
        <w:rPr>
          <w:rFonts w:hint="eastAsia" w:ascii="宋体" w:hAnsi="宋体" w:cs="宋体"/>
          <w:b/>
          <w:bCs/>
          <w:color w:val="auto"/>
          <w:sz w:val="30"/>
        </w:rPr>
        <w:t>乙方（卖方）：</w:t>
      </w:r>
      <w:r>
        <w:rPr>
          <w:rFonts w:hint="eastAsia" w:ascii="宋体" w:hAnsi="宋体" w:cs="宋体"/>
          <w:b/>
          <w:bCs/>
          <w:color w:val="auto"/>
          <w:sz w:val="30"/>
          <w:u w:val="single"/>
        </w:rPr>
        <w:t xml:space="preserve">                                          </w:t>
      </w:r>
      <w:r>
        <w:rPr>
          <w:rFonts w:hint="eastAsia" w:ascii="宋体" w:hAnsi="宋体" w:cs="宋体"/>
          <w:b/>
          <w:bCs/>
          <w:color w:val="auto"/>
          <w:sz w:val="30"/>
        </w:rPr>
        <w:t xml:space="preserve"> </w:t>
      </w:r>
    </w:p>
    <w:p>
      <w:pPr>
        <w:spacing w:line="480" w:lineRule="auto"/>
        <w:rPr>
          <w:rFonts w:ascii="宋体" w:hAnsi="宋体" w:cs="宋体"/>
          <w:b/>
          <w:bCs/>
          <w:color w:val="auto"/>
          <w:sz w:val="30"/>
        </w:rPr>
      </w:pPr>
      <w:r>
        <w:rPr>
          <w:rFonts w:hint="eastAsia" w:ascii="宋体" w:hAnsi="宋体" w:cs="宋体"/>
          <w:b/>
          <w:bCs/>
          <w:color w:val="auto"/>
          <w:sz w:val="30"/>
        </w:rPr>
        <w:t>签订日期：    年  月  日</w:t>
      </w:r>
    </w:p>
    <w:p>
      <w:pPr>
        <w:spacing w:line="480" w:lineRule="auto"/>
        <w:rPr>
          <w:rFonts w:ascii="宋体" w:hAnsi="宋体" w:cs="宋体"/>
          <w:b/>
          <w:bCs/>
          <w:color w:val="auto"/>
          <w:sz w:val="30"/>
        </w:rPr>
      </w:pPr>
      <w:r>
        <w:rPr>
          <w:rFonts w:hint="eastAsia" w:ascii="宋体" w:hAnsi="宋体" w:cs="宋体"/>
          <w:b/>
          <w:bCs/>
          <w:color w:val="auto"/>
          <w:sz w:val="30"/>
        </w:rPr>
        <w:t>签约地点：广州市</w:t>
      </w:r>
    </w:p>
    <w:p>
      <w:pPr>
        <w:jc w:val="center"/>
        <w:rPr>
          <w:b/>
          <w:bCs/>
          <w:color w:val="auto"/>
          <w:sz w:val="30"/>
        </w:rPr>
      </w:pPr>
    </w:p>
    <w:p>
      <w:pPr>
        <w:spacing w:after="0" w:line="360" w:lineRule="auto"/>
        <w:rPr>
          <w:rFonts w:ascii="宋体" w:hAnsi="宋体" w:cs="宋体"/>
          <w:b/>
          <w:color w:val="auto"/>
          <w:szCs w:val="21"/>
        </w:rPr>
      </w:pPr>
    </w:p>
    <w:p>
      <w:pPr>
        <w:rPr>
          <w:rFonts w:ascii="宋体" w:hAnsi="宋体"/>
          <w:color w:val="auto"/>
          <w:sz w:val="24"/>
          <w:szCs w:val="24"/>
        </w:rPr>
      </w:pPr>
    </w:p>
    <w:p>
      <w:pPr>
        <w:rPr>
          <w:color w:val="auto"/>
        </w:rPr>
        <w:sectPr>
          <w:footerReference r:id="rId10" w:type="default"/>
          <w:headerReference r:id="rId9" w:type="even"/>
          <w:footerReference r:id="rId11" w:type="even"/>
          <w:pgSz w:w="11907" w:h="16840"/>
          <w:pgMar w:top="1440" w:right="1746" w:bottom="1440" w:left="1746" w:header="851" w:footer="992" w:gutter="0"/>
          <w:cols w:space="0" w:num="1"/>
          <w:docGrid w:type="linesAndChars" w:linePitch="381" w:charSpace="0"/>
        </w:sectPr>
      </w:pP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hint="eastAsia" w:ascii="宋体" w:hAnsi="宋体" w:cs="宋体"/>
          <w:color w:val="auto"/>
          <w:sz w:val="24"/>
          <w:szCs w:val="24"/>
        </w:rPr>
        <w:t xml:space="preserve"> （以下简称“甲方”）与</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（以下简称“乙方”）就 </w:t>
      </w:r>
      <w:r>
        <w:rPr>
          <w:rFonts w:hint="eastAsia" w:ascii="宋体" w:hAnsi="宋体" w:cs="宋体"/>
          <w:color w:val="1C1B10"/>
          <w:sz w:val="24"/>
          <w:szCs w:val="24"/>
          <w:u w:val="single"/>
          <w:lang w:val="en-US" w:eastAsia="zh-CN"/>
        </w:rPr>
        <w:t>采购猎德分公司四期粗格栅及提升泵房低压电房进线电缆项目</w:t>
      </w:r>
      <w:r>
        <w:rPr>
          <w:rFonts w:ascii="宋体" w:hAnsi="宋体" w:cs="宋体"/>
          <w:color w:val="auto"/>
          <w:sz w:val="24"/>
          <w:szCs w:val="24"/>
          <w:u w:val="single"/>
        </w:rPr>
        <w:t xml:space="preserve"> </w:t>
      </w:r>
      <w:r>
        <w:rPr>
          <w:rFonts w:hint="eastAsia" w:ascii="宋体" w:hAnsi="宋体" w:cs="宋体"/>
          <w:color w:val="auto"/>
          <w:sz w:val="24"/>
          <w:szCs w:val="24"/>
        </w:rPr>
        <w:t>事宜，遵循平等、自愿、公平和诚实信用的原则，双方协商一致，订立本合同。</w:t>
      </w:r>
      <w:bookmarkStart w:id="6" w:name="_Toc520190025"/>
      <w:bookmarkStart w:id="7" w:name="_Toc518992985"/>
      <w:bookmarkStart w:id="8" w:name="_Toc183666512"/>
      <w:bookmarkStart w:id="9" w:name="_Toc474245209"/>
      <w:bookmarkStart w:id="10" w:name="_Toc10888"/>
      <w:r>
        <w:rPr>
          <w:rFonts w:hint="eastAsia" w:ascii="宋体" w:hAnsi="宋体" w:cs="宋体"/>
          <w:color w:val="auto"/>
          <w:sz w:val="24"/>
          <w:szCs w:val="24"/>
        </w:rPr>
        <w:t xml:space="preserve"> </w:t>
      </w:r>
      <w:bookmarkEnd w:id="6"/>
      <w:bookmarkEnd w:id="7"/>
      <w:bookmarkEnd w:id="8"/>
      <w:bookmarkEnd w:id="9"/>
      <w:bookmarkEnd w:id="10"/>
    </w:p>
    <w:p>
      <w:pPr>
        <w:pStyle w:val="13"/>
        <w:tabs>
          <w:tab w:val="left" w:pos="720"/>
        </w:tabs>
        <w:spacing w:line="440" w:lineRule="exact"/>
        <w:ind w:firstLine="482" w:firstLineChars="200"/>
        <w:rPr>
          <w:rFonts w:hAnsi="宋体" w:cs="宋体"/>
          <w:sz w:val="24"/>
          <w:szCs w:val="24"/>
        </w:rPr>
      </w:pPr>
      <w:r>
        <w:rPr>
          <w:rFonts w:hint="eastAsia" w:hAnsi="宋体" w:cs="宋体"/>
          <w:b/>
          <w:bCs/>
          <w:sz w:val="24"/>
          <w:szCs w:val="24"/>
        </w:rPr>
        <w:t>第一条</w:t>
      </w:r>
      <w:r>
        <w:rPr>
          <w:rFonts w:hint="eastAsia" w:hAnsi="宋体" w:cs="宋体"/>
          <w:sz w:val="24"/>
          <w:szCs w:val="24"/>
        </w:rPr>
        <w:t xml:space="preserve"> </w:t>
      </w:r>
      <w:r>
        <w:rPr>
          <w:rFonts w:hint="eastAsia" w:hAnsi="宋体" w:cs="宋体"/>
          <w:b/>
          <w:bCs/>
          <w:sz w:val="24"/>
          <w:szCs w:val="24"/>
        </w:rPr>
        <w:t>组成合同的文件及优先顺序</w:t>
      </w:r>
    </w:p>
    <w:p>
      <w:pPr>
        <w:pStyle w:val="13"/>
        <w:tabs>
          <w:tab w:val="left" w:pos="720"/>
        </w:tabs>
        <w:spacing w:line="440" w:lineRule="exact"/>
        <w:ind w:firstLine="480" w:firstLineChars="200"/>
        <w:rPr>
          <w:rFonts w:hAnsi="宋体" w:cs="宋体"/>
          <w:kern w:val="2"/>
          <w:sz w:val="24"/>
          <w:szCs w:val="24"/>
        </w:rPr>
      </w:pPr>
      <w:r>
        <w:rPr>
          <w:rFonts w:hint="eastAsia" w:hAnsi="宋体" w:cs="宋体"/>
          <w:kern w:val="2"/>
          <w:sz w:val="24"/>
          <w:szCs w:val="24"/>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color w:val="auto"/>
          <w:sz w:val="24"/>
          <w:szCs w:val="24"/>
        </w:rPr>
      </w:pPr>
      <w:r>
        <w:rPr>
          <w:rFonts w:hint="eastAsia" w:ascii="宋体" w:hAnsi="宋体" w:cs="宋体"/>
          <w:color w:val="auto"/>
          <w:sz w:val="24"/>
          <w:szCs w:val="24"/>
        </w:rPr>
        <w:t>⑴</w:t>
      </w:r>
      <w:r>
        <w:rPr>
          <w:rFonts w:ascii="宋体" w:hAnsi="宋体" w:cs="宋体"/>
          <w:color w:val="auto"/>
          <w:sz w:val="24"/>
          <w:szCs w:val="24"/>
        </w:rPr>
        <w:t xml:space="preserve"> </w:t>
      </w:r>
      <w:r>
        <w:rPr>
          <w:rFonts w:hint="eastAsia" w:ascii="宋体" w:hAnsi="宋体" w:cs="宋体"/>
          <w:color w:val="auto"/>
          <w:sz w:val="24"/>
          <w:szCs w:val="24"/>
        </w:rPr>
        <w:t>在本合同实施过程双方签署的补充与修正文件；</w:t>
      </w:r>
    </w:p>
    <w:p>
      <w:pPr>
        <w:spacing w:line="320" w:lineRule="exact"/>
        <w:ind w:firstLine="482"/>
        <w:rPr>
          <w:rFonts w:ascii="宋体" w:hAnsi="宋体" w:cs="宋体"/>
          <w:color w:val="auto"/>
          <w:sz w:val="24"/>
          <w:szCs w:val="24"/>
        </w:rPr>
      </w:pPr>
      <w:r>
        <w:rPr>
          <w:rFonts w:hint="eastAsia" w:ascii="宋体" w:hAnsi="宋体" w:cs="宋体"/>
          <w:color w:val="auto"/>
          <w:sz w:val="24"/>
          <w:szCs w:val="24"/>
        </w:rPr>
        <w:t>⑵</w:t>
      </w:r>
      <w:r>
        <w:rPr>
          <w:rFonts w:ascii="宋体" w:hAnsi="宋体" w:cs="宋体"/>
          <w:color w:val="auto"/>
          <w:sz w:val="24"/>
          <w:szCs w:val="24"/>
        </w:rPr>
        <w:t xml:space="preserve"> </w:t>
      </w:r>
      <w:r>
        <w:rPr>
          <w:rFonts w:hint="eastAsia" w:ascii="宋体" w:hAnsi="宋体" w:cs="宋体"/>
          <w:color w:val="auto"/>
          <w:sz w:val="24"/>
          <w:szCs w:val="24"/>
        </w:rPr>
        <w:t>本合同书；</w:t>
      </w:r>
    </w:p>
    <w:p>
      <w:pPr>
        <w:spacing w:line="320" w:lineRule="exact"/>
        <w:ind w:firstLine="482"/>
        <w:rPr>
          <w:rFonts w:ascii="宋体" w:hAnsi="宋体" w:cs="宋体"/>
          <w:bCs/>
          <w:color w:val="auto"/>
          <w:sz w:val="24"/>
        </w:rPr>
      </w:pPr>
      <w:r>
        <w:rPr>
          <w:rFonts w:hint="eastAsia" w:ascii="宋体" w:hAnsi="宋体" w:cs="宋体"/>
          <w:bCs/>
          <w:color w:val="auto"/>
          <w:sz w:val="24"/>
        </w:rPr>
        <w:t>⑶ 发包通知书；</w:t>
      </w:r>
    </w:p>
    <w:p>
      <w:pPr>
        <w:spacing w:line="320" w:lineRule="exact"/>
        <w:ind w:firstLine="482"/>
        <w:rPr>
          <w:rFonts w:ascii="宋体" w:hAnsi="宋体" w:cs="宋体"/>
          <w:bCs/>
          <w:color w:val="auto"/>
          <w:sz w:val="24"/>
        </w:rPr>
      </w:pPr>
      <w:r>
        <w:rPr>
          <w:rFonts w:hint="eastAsia" w:ascii="宋体" w:hAnsi="宋体" w:cs="宋体"/>
          <w:bCs/>
          <w:color w:val="auto"/>
          <w:sz w:val="24"/>
        </w:rPr>
        <w:t>⑷ 询价文件；</w:t>
      </w:r>
    </w:p>
    <w:p>
      <w:pPr>
        <w:spacing w:line="320" w:lineRule="exact"/>
        <w:ind w:firstLine="482"/>
        <w:rPr>
          <w:rFonts w:ascii="宋体" w:hAnsi="宋体" w:cs="宋体"/>
          <w:bCs/>
          <w:color w:val="auto"/>
          <w:sz w:val="24"/>
        </w:rPr>
      </w:pPr>
      <w:r>
        <w:rPr>
          <w:rFonts w:hint="eastAsia" w:ascii="宋体" w:hAnsi="宋体" w:cs="宋体"/>
          <w:bCs/>
          <w:color w:val="auto"/>
          <w:sz w:val="24"/>
        </w:rPr>
        <w:t>⑸</w:t>
      </w:r>
      <w:r>
        <w:rPr>
          <w:rFonts w:hint="eastAsia" w:ascii="宋体" w:hAnsi="宋体" w:cs="宋体"/>
          <w:bCs/>
          <w:color w:val="auto"/>
          <w:sz w:val="24"/>
          <w:lang w:val="en-US" w:eastAsia="zh-CN"/>
        </w:rPr>
        <w:t xml:space="preserve"> </w:t>
      </w:r>
      <w:r>
        <w:rPr>
          <w:rFonts w:hint="eastAsia" w:ascii="宋体" w:hAnsi="宋体" w:cs="宋体"/>
          <w:bCs/>
          <w:color w:val="auto"/>
          <w:sz w:val="24"/>
        </w:rPr>
        <w:t>响应文件；</w:t>
      </w:r>
    </w:p>
    <w:p>
      <w:pPr>
        <w:spacing w:line="320" w:lineRule="exact"/>
        <w:ind w:firstLine="482"/>
        <w:rPr>
          <w:rFonts w:ascii="宋体" w:hAnsi="宋体" w:cs="宋体"/>
          <w:bCs/>
          <w:color w:val="auto"/>
          <w:sz w:val="24"/>
        </w:rPr>
      </w:pPr>
      <w:r>
        <w:rPr>
          <w:rFonts w:hint="eastAsia" w:ascii="宋体" w:hAnsi="宋体" w:cs="宋体"/>
          <w:bCs/>
          <w:color w:val="auto"/>
          <w:sz w:val="24"/>
        </w:rPr>
        <w:t>⑹ 标准、规范及有关技术性文件；</w:t>
      </w:r>
    </w:p>
    <w:p>
      <w:pPr>
        <w:spacing w:line="320" w:lineRule="exact"/>
        <w:ind w:firstLine="482"/>
        <w:rPr>
          <w:rFonts w:ascii="宋体" w:hAnsi="宋体" w:cs="宋体"/>
          <w:bCs/>
          <w:color w:val="auto"/>
          <w:sz w:val="24"/>
        </w:rPr>
      </w:pPr>
      <w:r>
        <w:rPr>
          <w:rFonts w:hint="eastAsia" w:ascii="宋体" w:hAnsi="宋体" w:cs="宋体"/>
          <w:bCs/>
          <w:color w:val="auto"/>
          <w:sz w:val="24"/>
        </w:rPr>
        <w:t>⑺ 图纸；</w:t>
      </w:r>
    </w:p>
    <w:p>
      <w:pPr>
        <w:spacing w:line="320" w:lineRule="exact"/>
        <w:ind w:firstLine="482"/>
        <w:rPr>
          <w:rFonts w:ascii="宋体" w:hAnsi="宋体" w:cs="宋体"/>
          <w:bCs/>
          <w:color w:val="auto"/>
          <w:sz w:val="24"/>
        </w:rPr>
      </w:pPr>
      <w:r>
        <w:rPr>
          <w:rFonts w:hint="eastAsia" w:ascii="宋体" w:hAnsi="宋体" w:cs="宋体"/>
          <w:bCs/>
          <w:color w:val="auto"/>
          <w:sz w:val="24"/>
        </w:rPr>
        <w:t>⑻ 工程量清单/</w:t>
      </w:r>
      <w:r>
        <w:rPr>
          <w:rFonts w:hint="eastAsia" w:ascii="宋体" w:hAnsi="宋体" w:cs="宋体"/>
          <w:color w:val="auto"/>
          <w:sz w:val="24"/>
        </w:rPr>
        <w:t>工程报价单或预算书</w:t>
      </w:r>
    </w:p>
    <w:p>
      <w:pPr>
        <w:widowControl w:val="0"/>
        <w:numPr>
          <w:ilvl w:val="255"/>
          <w:numId w:val="0"/>
        </w:numPr>
        <w:spacing w:after="0" w:line="320" w:lineRule="exact"/>
        <w:ind w:firstLine="480" w:firstLineChars="200"/>
        <w:jc w:val="both"/>
        <w:rPr>
          <w:rFonts w:ascii="宋体" w:hAnsi="宋体" w:cs="宋体"/>
          <w:b/>
          <w:color w:val="auto"/>
          <w:sz w:val="24"/>
          <w:szCs w:val="24"/>
        </w:rPr>
      </w:pPr>
      <w:r>
        <w:rPr>
          <w:rFonts w:hint="eastAsia" w:ascii="宋体" w:hAnsi="宋体" w:cs="宋体"/>
          <w:bCs/>
          <w:color w:val="auto"/>
          <w:sz w:val="24"/>
        </w:rPr>
        <w:t>⑼ 本合同其他附件；</w:t>
      </w:r>
    </w:p>
    <w:p>
      <w:pPr>
        <w:widowControl w:val="0"/>
        <w:numPr>
          <w:ilvl w:val="255"/>
          <w:numId w:val="0"/>
        </w:numPr>
        <w:spacing w:after="0" w:line="460" w:lineRule="exact"/>
        <w:ind w:firstLine="482" w:firstLineChars="200"/>
        <w:jc w:val="both"/>
        <w:rPr>
          <w:rFonts w:hint="default" w:ascii="宋体" w:hAnsi="宋体" w:eastAsia="宋体" w:cs="宋体"/>
          <w:color w:val="auto"/>
          <w:sz w:val="24"/>
          <w:szCs w:val="24"/>
          <w:lang w:val="en-US" w:eastAsia="zh-CN"/>
        </w:rPr>
      </w:pPr>
      <w:r>
        <w:rPr>
          <w:rFonts w:hint="eastAsia" w:ascii="宋体" w:hAnsi="宋体" w:cs="宋体"/>
          <w:b/>
          <w:color w:val="auto"/>
          <w:sz w:val="24"/>
          <w:szCs w:val="24"/>
        </w:rPr>
        <w:t>第二条 合同标的</w:t>
      </w:r>
    </w:p>
    <w:tbl>
      <w:tblPr>
        <w:tblStyle w:val="27"/>
        <w:tblW w:w="0" w:type="auto"/>
        <w:jc w:val="center"/>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1262"/>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金额（万元）</w:t>
            </w:r>
          </w:p>
        </w:tc>
        <w:tc>
          <w:tcPr>
            <w:tcW w:w="1262"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1262"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14"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ascii="宋体" w:hAnsi="宋体" w:cs="宋体"/>
                <w:color w:val="auto"/>
                <w:kern w:val="0"/>
                <w:sz w:val="24"/>
                <w:szCs w:val="24"/>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仿宋" w:hAnsi="仿宋" w:eastAsia="仿宋" w:cs="仿宋"/>
                <w:color w:val="000000"/>
                <w:sz w:val="24"/>
                <w:lang w:val="en-US" w:eastAsia="zh-CN"/>
              </w:rPr>
              <w:t>电力电缆</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szCs w:val="24"/>
                <w:lang w:val="en-US" w:eastAsia="zh-CN"/>
              </w:rPr>
            </w:pPr>
            <w:r>
              <w:rPr>
                <w:rFonts w:hint="eastAsia"/>
                <w:lang w:val="en-US" w:eastAsia="zh-CN"/>
              </w:rPr>
              <w:t xml:space="preserve"> </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米</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300</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26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both"/>
              <w:rPr>
                <w:rFonts w:hint="default" w:ascii="仿宋" w:hAnsi="仿宋" w:eastAsia="仿宋" w:cs="宋体"/>
                <w:color w:val="1C1B10"/>
                <w:kern w:val="2"/>
                <w:sz w:val="24"/>
                <w:szCs w:val="22"/>
                <w:lang w:val="zh-CN" w:eastAsia="zh-CN" w:bidi="ar-SA"/>
              </w:rPr>
            </w:pPr>
            <w:r>
              <w:rPr>
                <w:rFonts w:hint="eastAsia"/>
                <w:lang w:val="en-US" w:eastAsia="zh-CN"/>
              </w:rPr>
              <w:t>YJV22-4*95+1*50</w:t>
            </w:r>
          </w:p>
        </w:tc>
      </w:tr>
      <w:tr>
        <w:tblPrEx>
          <w:tblCellMar>
            <w:top w:w="0" w:type="dxa"/>
            <w:left w:w="108" w:type="dxa"/>
            <w:bottom w:w="0" w:type="dxa"/>
            <w:right w:w="108"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26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w:t>
            </w:r>
          </w:p>
        </w:tc>
      </w:tr>
    </w:tbl>
    <w:p>
      <w:pPr>
        <w:spacing w:after="120" w:line="460" w:lineRule="exact"/>
        <w:rPr>
          <w:rFonts w:ascii="宋体" w:hAnsi="宋体" w:cs="宋体"/>
          <w:color w:val="auto"/>
          <w:kern w:val="0"/>
          <w:sz w:val="24"/>
          <w:szCs w:val="24"/>
          <w:lang w:val="zh-CN"/>
        </w:rPr>
      </w:pPr>
      <w:r>
        <w:rPr>
          <w:rFonts w:hint="eastAsia" w:ascii="宋体" w:hAnsi="宋体" w:cs="宋体"/>
          <w:color w:val="auto"/>
          <w:kern w:val="0"/>
          <w:sz w:val="24"/>
          <w:szCs w:val="24"/>
          <w:lang w:val="zh-CN"/>
        </w:rPr>
        <w:t>其他</w:t>
      </w:r>
      <w:r>
        <w:rPr>
          <w:rFonts w:hint="eastAsia" w:ascii="宋体" w:hAnsi="宋体" w:cs="宋体"/>
          <w:color w:val="auto"/>
          <w:kern w:val="0"/>
          <w:sz w:val="24"/>
          <w:szCs w:val="24"/>
        </w:rPr>
        <w:t>采购</w:t>
      </w:r>
      <w:r>
        <w:rPr>
          <w:rFonts w:hint="eastAsia" w:ascii="宋体" w:hAnsi="宋体" w:cs="宋体"/>
          <w:color w:val="auto"/>
          <w:kern w:val="0"/>
          <w:sz w:val="24"/>
          <w:szCs w:val="24"/>
          <w:lang w:val="zh-CN"/>
        </w:rPr>
        <w:t>需求见附件（如</w:t>
      </w:r>
      <w:r>
        <w:rPr>
          <w:rFonts w:hint="eastAsia" w:ascii="宋体" w:hAnsi="宋体" w:cs="宋体"/>
          <w:color w:val="auto"/>
          <w:kern w:val="0"/>
          <w:sz w:val="24"/>
          <w:szCs w:val="24"/>
        </w:rPr>
        <w:t>有</w:t>
      </w:r>
      <w:r>
        <w:rPr>
          <w:rFonts w:hint="eastAsia" w:ascii="宋体" w:hAnsi="宋体" w:cs="宋体"/>
          <w:color w:val="auto"/>
          <w:kern w:val="0"/>
          <w:sz w:val="24"/>
          <w:szCs w:val="24"/>
          <w:lang w:val="zh-CN"/>
        </w:rPr>
        <w:t>）。</w:t>
      </w:r>
    </w:p>
    <w:p>
      <w:pPr>
        <w:adjustRightInd w:val="0"/>
        <w:snapToGrid w:val="0"/>
        <w:spacing w:line="460" w:lineRule="exact"/>
        <w:ind w:firstLine="482" w:firstLineChars="200"/>
        <w:rPr>
          <w:rFonts w:ascii="宋体" w:hAnsi="宋体" w:cs="宋体"/>
          <w:b/>
          <w:bCs/>
          <w:color w:val="auto"/>
          <w:kern w:val="0"/>
          <w:sz w:val="24"/>
          <w:szCs w:val="24"/>
          <w:lang w:val="zh-CN"/>
        </w:rPr>
      </w:pPr>
      <w:r>
        <w:rPr>
          <w:rFonts w:hint="eastAsia" w:ascii="宋体" w:hAnsi="宋体" w:cs="宋体"/>
          <w:b/>
          <w:bCs/>
          <w:color w:val="auto"/>
          <w:kern w:val="0"/>
          <w:sz w:val="24"/>
          <w:szCs w:val="24"/>
          <w:lang w:val="zh-CN"/>
        </w:rPr>
        <w:t>第三条 交货日期及地点</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rPr>
        <w:t>3.1乙方按</w:t>
      </w:r>
      <w:r>
        <w:rPr>
          <w:rFonts w:hint="eastAsia" w:ascii="宋体" w:hAnsi="宋体" w:cs="宋体"/>
          <w:color w:val="auto"/>
          <w:sz w:val="24"/>
          <w:szCs w:val="24"/>
          <w:highlight w:val="none"/>
        </w:rPr>
        <w:t>以下第</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rPr>
        <w:t>种供货期供货。</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(1)合同生效之日起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日内到货，并</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验收合格（如果供货要求包含安装、调试，则应为试运行验收合格）。</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（2)乙方按甲方要求，按时间计划逐批（次）供货，并</w:t>
      </w:r>
      <w:r>
        <w:rPr>
          <w:rFonts w:hint="eastAsia" w:ascii="宋体" w:hAnsi="宋体" w:cs="宋体"/>
          <w:color w:val="auto"/>
          <w:sz w:val="24"/>
          <w:szCs w:val="24"/>
          <w:highlight w:val="none"/>
          <w:u w:val="single"/>
        </w:rPr>
        <w:t>开箱验</w:t>
      </w:r>
      <w:r>
        <w:rPr>
          <w:rFonts w:hint="eastAsia" w:ascii="宋体" w:hAnsi="宋体" w:cs="宋体"/>
          <w:color w:val="auto"/>
          <w:sz w:val="24"/>
          <w:szCs w:val="24"/>
          <w:highlight w:val="none"/>
        </w:rPr>
        <w:t>收合格（如果供货要求包含安装、调试，则应为试运行验收合格），具体交货日期以甲方通知为准。</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合同有效期</w:t>
      </w:r>
      <w:r>
        <w:rPr>
          <w:rFonts w:hint="eastAsia" w:ascii="宋体" w:hAnsi="宋体" w:cs="宋体"/>
          <w:color w:val="auto"/>
          <w:sz w:val="24"/>
          <w:szCs w:val="24"/>
          <w:highlight w:val="none"/>
          <w:lang w:eastAsia="zh-CN"/>
        </w:rPr>
        <w:t>：</w:t>
      </w:r>
      <w:r>
        <w:rPr>
          <w:rFonts w:hint="eastAsia" w:ascii="宋体" w:hAnsi="宋体" w:cs="宋体"/>
          <w:color w:val="1C1B10"/>
          <w:sz w:val="24"/>
          <w:szCs w:val="24"/>
          <w:highlight w:val="none"/>
        </w:rPr>
        <w:t>合同签订日起至完成合同要求的全部货物交付为止</w:t>
      </w:r>
      <w:r>
        <w:rPr>
          <w:rFonts w:hint="eastAsia" w:ascii="宋体" w:hAnsi="宋体" w:cs="宋体"/>
          <w:color w:val="auto"/>
          <w:sz w:val="24"/>
          <w:szCs w:val="24"/>
          <w:highlight w:val="none"/>
        </w:rPr>
        <w:t>。若合同到期前实际采购货物金额达到合同暂定总价的，合同提前终止（适用于按单价采购且分批供货的采购方式）。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color w:val="auto"/>
          <w:sz w:val="24"/>
          <w:szCs w:val="24"/>
        </w:rPr>
      </w:pPr>
      <w:r>
        <w:rPr>
          <w:rFonts w:hint="eastAsia" w:ascii="宋体" w:hAnsi="宋体" w:cs="宋体"/>
          <w:color w:val="auto"/>
          <w:sz w:val="24"/>
          <w:szCs w:val="24"/>
          <w:highlight w:val="none"/>
        </w:rPr>
        <w:t>（3）其它供货期要求：</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rPr>
        <w:t xml:space="preserve">  </w:t>
      </w:r>
    </w:p>
    <w:p>
      <w:pPr>
        <w:spacing w:after="120" w:line="460" w:lineRule="exact"/>
        <w:ind w:firstLine="480" w:firstLineChars="200"/>
        <w:rPr>
          <w:rFonts w:ascii="宋体" w:hAnsi="宋体" w:cs="宋体"/>
          <w:color w:val="auto"/>
          <w:sz w:val="24"/>
          <w:szCs w:val="24"/>
        </w:rPr>
      </w:pPr>
      <w:r>
        <w:rPr>
          <w:rFonts w:hint="eastAsia" w:ascii="宋体" w:hAnsi="宋体" w:cs="宋体"/>
          <w:color w:val="auto"/>
          <w:sz w:val="24"/>
          <w:szCs w:val="24"/>
        </w:rPr>
        <w:t>3.2</w:t>
      </w:r>
      <w:r>
        <w:rPr>
          <w:rFonts w:hint="eastAsia" w:ascii="宋体" w:hAnsi="宋体" w:cs="宋体"/>
          <w:bCs/>
          <w:color w:val="auto"/>
          <w:sz w:val="24"/>
          <w:szCs w:val="24"/>
        </w:rPr>
        <w:t>交货地点：</w:t>
      </w:r>
      <w:r>
        <w:rPr>
          <w:rFonts w:hint="eastAsia" w:ascii="宋体" w:hAnsi="宋体" w:cs="宋体"/>
          <w:bCs/>
          <w:color w:val="1C1B10"/>
          <w:sz w:val="24"/>
          <w:szCs w:val="24"/>
          <w:u w:val="single"/>
        </w:rPr>
        <w:t>广州市净水有限公司</w:t>
      </w:r>
      <w:r>
        <w:rPr>
          <w:rFonts w:hint="eastAsia" w:ascii="宋体" w:hAnsi="宋体" w:cs="宋体"/>
          <w:bCs/>
          <w:color w:val="1C1B10"/>
          <w:sz w:val="24"/>
          <w:szCs w:val="24"/>
          <w:u w:val="single"/>
          <w:lang w:val="en-US" w:eastAsia="zh-CN"/>
        </w:rPr>
        <w:t>猎德分公司</w:t>
      </w:r>
      <w:r>
        <w:rPr>
          <w:rFonts w:hint="eastAsia" w:ascii="宋体" w:hAnsi="宋体" w:cs="宋体"/>
          <w:bCs/>
          <w:color w:val="auto"/>
          <w:sz w:val="24"/>
          <w:szCs w:val="24"/>
        </w:rPr>
        <w:t>（包括甲方指定的任一收货点），最终具体交货地点以甲方通知为准。</w:t>
      </w:r>
      <w:r>
        <w:rPr>
          <w:rFonts w:hint="eastAsia" w:ascii="宋体" w:hAnsi="宋体" w:cs="宋体"/>
          <w:color w:val="auto"/>
          <w:sz w:val="24"/>
          <w:szCs w:val="24"/>
        </w:rPr>
        <w:t xml:space="preserve"> </w:t>
      </w:r>
    </w:p>
    <w:p>
      <w:pPr>
        <w:numPr>
          <w:ilvl w:val="0"/>
          <w:numId w:val="6"/>
        </w:numPr>
        <w:adjustRightInd w:val="0"/>
        <w:snapToGrid w:val="0"/>
        <w:spacing w:line="460" w:lineRule="exact"/>
        <w:ind w:firstLine="480" w:firstLineChars="200"/>
        <w:jc w:val="both"/>
        <w:rPr>
          <w:rFonts w:hint="eastAsia" w:ascii="宋体" w:hAnsi="宋体" w:cs="宋体"/>
          <w:b/>
          <w:color w:val="auto"/>
          <w:sz w:val="24"/>
          <w:szCs w:val="24"/>
        </w:rPr>
      </w:pPr>
      <w:r>
        <w:rPr>
          <w:rFonts w:hint="eastAsia" w:ascii="宋体" w:hAnsi="宋体" w:cs="宋体"/>
          <w:color w:val="auto"/>
          <w:kern w:val="0"/>
          <w:sz w:val="24"/>
          <w:szCs w:val="24"/>
        </w:rPr>
        <w:t>合同</w:t>
      </w:r>
      <w:r>
        <w:rPr>
          <w:rFonts w:hint="eastAsia" w:ascii="宋体" w:hAnsi="宋体" w:cs="宋体"/>
          <w:color w:val="auto"/>
          <w:sz w:val="24"/>
          <w:szCs w:val="24"/>
        </w:rPr>
        <w:t>单价为综合单价，指货物运到甲方指定地点的交货价，该价格包括但不限于：货物的生产、产品检验（含出厂及到货验收）、运输（含转运）、包装、装卸（含卸车费用）、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bookmarkStart w:id="11" w:name="_Toc474245212"/>
      <w:bookmarkStart w:id="12" w:name="_Toc518992988"/>
      <w:bookmarkStart w:id="13" w:name="_Toc27425"/>
      <w:bookmarkStart w:id="14" w:name="_Toc520190028"/>
    </w:p>
    <w:bookmarkEnd w:id="11"/>
    <w:bookmarkEnd w:id="12"/>
    <w:bookmarkEnd w:id="13"/>
    <w:bookmarkEnd w:id="14"/>
    <w:p>
      <w:pPr>
        <w:autoSpaceDE w:val="0"/>
        <w:autoSpaceDN w:val="0"/>
        <w:adjustRightInd w:val="0"/>
        <w:spacing w:line="460" w:lineRule="exact"/>
        <w:ind w:left="420"/>
        <w:rPr>
          <w:rFonts w:ascii="宋体" w:hAnsi="宋体" w:cs="宋体"/>
          <w:bCs/>
          <w:color w:val="auto"/>
          <w:sz w:val="24"/>
          <w:szCs w:val="24"/>
        </w:rPr>
      </w:pPr>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支付方式</w:t>
      </w:r>
    </w:p>
    <w:p>
      <w:pPr>
        <w:spacing w:line="460" w:lineRule="exact"/>
        <w:ind w:firstLine="480" w:firstLineChars="200"/>
        <w:rPr>
          <w:rFonts w:ascii="宋体" w:hAnsi="宋体" w:cs="宋体"/>
          <w:color w:val="auto"/>
          <w:sz w:val="24"/>
          <w:szCs w:val="24"/>
          <w:u w:val="single"/>
        </w:rPr>
      </w:pPr>
      <w:r>
        <w:rPr>
          <w:rFonts w:ascii="宋体" w:hAnsi="宋体" w:cs="宋体"/>
          <w:color w:val="auto"/>
          <w:sz w:val="24"/>
          <w:szCs w:val="24"/>
        </w:rPr>
        <w:t>5.1</w:t>
      </w:r>
      <w:r>
        <w:rPr>
          <w:rFonts w:hint="eastAsia" w:ascii="宋体" w:hAnsi="宋体" w:cs="宋体"/>
          <w:bCs/>
          <w:color w:val="auto"/>
          <w:sz w:val="24"/>
          <w:szCs w:val="24"/>
        </w:rPr>
        <w:t>预付款支付：</w:t>
      </w:r>
      <w:r>
        <w:rPr>
          <w:rFonts w:ascii="宋体" w:hAnsi="宋体" w:cs="宋体"/>
          <w:bCs/>
          <w:color w:val="auto"/>
          <w:sz w:val="24"/>
          <w:szCs w:val="24"/>
        </w:rPr>
        <w:sym w:font="Wingdings" w:char="00FE"/>
      </w:r>
      <w:r>
        <w:rPr>
          <w:rFonts w:hint="eastAsia" w:ascii="宋体" w:hAnsi="宋体" w:cs="宋体"/>
          <w:bCs/>
          <w:color w:val="auto"/>
          <w:sz w:val="24"/>
          <w:szCs w:val="24"/>
        </w:rPr>
        <w:t>无；</w:t>
      </w:r>
      <w:r>
        <w:rPr>
          <w:rFonts w:ascii="宋体" w:hAnsi="宋体" w:cs="宋体"/>
          <w:bCs/>
          <w:color w:val="auto"/>
          <w:sz w:val="24"/>
          <w:szCs w:val="24"/>
        </w:rPr>
        <w:t xml:space="preserve">     </w:t>
      </w:r>
      <w:r>
        <w:rPr>
          <w:rFonts w:ascii="宋体" w:hAnsi="宋体" w:cs="宋体"/>
          <w:bCs/>
          <w:color w:val="auto"/>
          <w:sz w:val="24"/>
          <w:szCs w:val="24"/>
        </w:rPr>
        <w:sym w:font="Wingdings" w:char="00A8"/>
      </w:r>
      <w:r>
        <w:rPr>
          <w:rFonts w:hint="eastAsia" w:ascii="宋体" w:hAnsi="宋体" w:cs="宋体"/>
          <w:bCs/>
          <w:color w:val="auto"/>
          <w:sz w:val="24"/>
          <w:szCs w:val="24"/>
          <w:lang w:val="en-US" w:eastAsia="zh-CN"/>
        </w:rPr>
        <w:t>有，</w:t>
      </w:r>
      <w:r>
        <w:rPr>
          <w:rFonts w:hint="eastAsia" w:ascii="宋体" w:hAnsi="宋体" w:cs="宋体"/>
          <w:bCs/>
          <w:color w:val="auto"/>
          <w:sz w:val="24"/>
          <w:szCs w:val="24"/>
        </w:rPr>
        <w:t>合同签订后，乙方开具</w:t>
      </w:r>
      <w:r>
        <w:rPr>
          <w:rFonts w:hint="eastAsia" w:ascii="宋体" w:hAnsi="宋体" w:cs="宋体"/>
          <w:color w:val="auto"/>
          <w:sz w:val="24"/>
          <w:szCs w:val="24"/>
        </w:rPr>
        <w:t>等额</w:t>
      </w:r>
      <w:r>
        <w:rPr>
          <w:rFonts w:hint="eastAsia" w:ascii="宋体" w:hAnsi="宋体" w:cs="宋体"/>
          <w:bCs/>
          <w:color w:val="auto"/>
          <w:sz w:val="24"/>
          <w:szCs w:val="24"/>
        </w:rPr>
        <w:t>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w:t>
      </w:r>
      <w:r>
        <w:rPr>
          <w:rFonts w:hint="eastAsia" w:ascii="宋体" w:hAnsi="宋体" w:cs="宋体"/>
          <w:color w:val="auto"/>
          <w:sz w:val="24"/>
          <w:szCs w:val="24"/>
          <w:u w:val="single"/>
        </w:rPr>
        <w:t>合同暂定总价</w:t>
      </w:r>
      <w:r>
        <w:rPr>
          <w:rFonts w:hint="eastAsia" w:ascii="宋体" w:hAnsi="宋体" w:cs="宋体"/>
          <w:bCs/>
          <w:color w:val="auto"/>
          <w:sz w:val="24"/>
          <w:szCs w:val="24"/>
          <w:u w:val="single"/>
        </w:rPr>
        <w:t>的</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w:t>
      </w:r>
      <w:r>
        <w:rPr>
          <w:rFonts w:hint="eastAsia" w:ascii="宋体" w:hAnsi="宋体" w:cs="宋体"/>
          <w:bCs/>
          <w:color w:val="auto"/>
          <w:kern w:val="0"/>
          <w:sz w:val="24"/>
          <w:szCs w:val="24"/>
        </w:rPr>
        <w:t>（无息）</w:t>
      </w:r>
      <w:r>
        <w:rPr>
          <w:rFonts w:hint="eastAsia" w:ascii="宋体" w:hAnsi="宋体" w:cs="宋体"/>
          <w:color w:val="auto"/>
          <w:sz w:val="24"/>
          <w:szCs w:val="24"/>
        </w:rPr>
        <w:t>。</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adjustRightInd w:val="0"/>
        <w:snapToGrid w:val="0"/>
        <w:spacing w:line="460" w:lineRule="exact"/>
        <w:ind w:firstLine="360" w:firstLineChars="150"/>
        <w:rPr>
          <w:rFonts w:ascii="宋体" w:hAnsi="宋体" w:cs="宋体"/>
          <w:color w:val="auto"/>
          <w:sz w:val="24"/>
          <w:szCs w:val="24"/>
        </w:rPr>
      </w:pPr>
      <w:r>
        <w:rPr>
          <w:rFonts w:ascii="宋体" w:hAnsi="宋体" w:cs="宋体"/>
          <w:color w:val="auto"/>
          <w:sz w:val="24"/>
          <w:szCs w:val="24"/>
        </w:rPr>
        <w:t>5.2</w:t>
      </w:r>
      <w:r>
        <w:rPr>
          <w:rFonts w:hint="eastAsia" w:ascii="宋体" w:hAnsi="宋体" w:cs="宋体"/>
          <w:color w:val="auto"/>
          <w:sz w:val="24"/>
          <w:szCs w:val="24"/>
        </w:rPr>
        <w:t>支付方式：本合同款项按以下第</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2</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种方式支付。</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）本合同生效后，甲方支付乙方</w:t>
      </w:r>
      <w:r>
        <w:rPr>
          <w:rFonts w:hint="eastAsia" w:ascii="宋体" w:hAnsi="宋体" w:cs="宋体"/>
          <w:color w:val="auto"/>
          <w:sz w:val="24"/>
          <w:szCs w:val="24"/>
          <w:u w:val="single"/>
        </w:rPr>
        <w:t>合同暂定总价</w:t>
      </w:r>
      <w:r>
        <w:rPr>
          <w:rFonts w:ascii="宋体" w:hAnsi="宋体" w:cs="宋体"/>
          <w:color w:val="auto"/>
          <w:sz w:val="24"/>
          <w:szCs w:val="24"/>
          <w:u w:val="single"/>
        </w:rPr>
        <w:t>30%</w:t>
      </w:r>
      <w:r>
        <w:rPr>
          <w:rFonts w:hint="eastAsia" w:ascii="宋体" w:hAnsi="宋体" w:cs="宋体"/>
          <w:color w:val="auto"/>
          <w:sz w:val="24"/>
          <w:szCs w:val="24"/>
        </w:rPr>
        <w:t>预付款，乙方按时供货，货物到齐且经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验收合格，经甲方相关部门结算且乙方提交请款资料及等额增值税专用发票后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个工作日内，甲方向乙方支付至结算审定价总额的</w:t>
      </w:r>
      <w:r>
        <w:rPr>
          <w:rFonts w:ascii="宋体" w:hAnsi="宋体" w:cs="宋体"/>
          <w:color w:val="auto"/>
          <w:sz w:val="24"/>
          <w:szCs w:val="24"/>
        </w:rPr>
        <w:t>95%</w:t>
      </w:r>
      <w:r>
        <w:rPr>
          <w:rFonts w:hint="eastAsia" w:ascii="宋体" w:hAnsi="宋体" w:cs="宋体"/>
          <w:color w:val="auto"/>
          <w:sz w:val="24"/>
          <w:szCs w:val="24"/>
        </w:rPr>
        <w:t>（含预付款），余款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验收合格之日起</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ascii="宋体" w:hAnsi="宋体" w:cs="宋体"/>
          <w:color w:val="auto"/>
          <w:sz w:val="24"/>
          <w:szCs w:val="24"/>
          <w:u w:val="single"/>
        </w:rPr>
        <w:t xml:space="preserve"> </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个工作日内，甲方支付质保金（无息）（适用于需支付预付款采购）。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95%</w:t>
      </w:r>
      <w:r>
        <w:rPr>
          <w:rFonts w:hint="eastAsia" w:ascii="宋体" w:hAnsi="宋体" w:cs="宋体"/>
          <w:color w:val="auto"/>
          <w:sz w:val="24"/>
          <w:szCs w:val="24"/>
        </w:rPr>
        <w:t>。余款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验收合格之日起</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五个月</w:t>
      </w:r>
      <w:r>
        <w:rPr>
          <w:rFonts w:hint="eastAsia" w:ascii="宋体" w:hAnsi="宋体" w:cs="宋体"/>
          <w:color w:val="auto"/>
          <w:sz w:val="24"/>
          <w:szCs w:val="24"/>
        </w:rPr>
        <w:t>。质保期满后，乙方申请退还质保金并提供相关资料后的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个工作日内，甲方支付质保金（无息）（适用于不需支付预付款采购）。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100%</w:t>
      </w:r>
      <w:r>
        <w:rPr>
          <w:rFonts w:hint="eastAsia" w:ascii="宋体" w:hAnsi="宋体" w:cs="宋体"/>
          <w:color w:val="auto"/>
          <w:sz w:val="24"/>
          <w:szCs w:val="24"/>
        </w:rPr>
        <w:t>（适用于即时结清采购）。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）本合同生效后，乙方按时分批供货，每批货物到齐且经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个工作日内向乙方支付至该批货款总额的</w:t>
      </w:r>
      <w:r>
        <w:rPr>
          <w:rFonts w:ascii="宋体" w:hAnsi="宋体" w:cs="宋体"/>
          <w:color w:val="auto"/>
          <w:sz w:val="24"/>
          <w:szCs w:val="24"/>
        </w:rPr>
        <w:t>100%</w:t>
      </w:r>
      <w:r>
        <w:rPr>
          <w:rFonts w:hint="eastAsia" w:ascii="宋体" w:hAnsi="宋体" w:cs="宋体"/>
          <w:color w:val="auto"/>
          <w:sz w:val="24"/>
          <w:szCs w:val="24"/>
        </w:rPr>
        <w:t>（适用于分批供货且即时结清采购）。</w:t>
      </w:r>
    </w:p>
    <w:p>
      <w:pPr>
        <w:adjustRightInd w:val="0"/>
        <w:snapToGrid w:val="0"/>
        <w:spacing w:line="460" w:lineRule="exact"/>
        <w:ind w:firstLine="240" w:firstLineChars="1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）其它支付方式：</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60" w:firstLineChars="4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60" w:firstLineChars="4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乙方在收款前需向甲方提交等额增值税专用发票，增值税专用发票信息：</w:t>
      </w:r>
    </w:p>
    <w:p>
      <w:pPr>
        <w:spacing w:line="460" w:lineRule="exact"/>
        <w:ind w:firstLine="480" w:firstLineChars="200"/>
        <w:rPr>
          <w:rFonts w:hint="eastAsia" w:ascii="宋体" w:hAnsi="宋体" w:cs="宋体"/>
          <w:color w:val="auto"/>
          <w:sz w:val="24"/>
          <w:szCs w:val="24"/>
          <w:u w:val="single"/>
        </w:rPr>
      </w:pPr>
      <w:r>
        <w:rPr>
          <w:rFonts w:hint="eastAsia" w:ascii="宋体" w:hAnsi="宋体" w:cs="宋体"/>
          <w:color w:val="auto"/>
          <w:sz w:val="24"/>
          <w:szCs w:val="24"/>
          <w:u w:val="single"/>
        </w:rPr>
        <w:t>名称：广州市净水有限公司</w:t>
      </w:r>
    </w:p>
    <w:p>
      <w:pPr>
        <w:spacing w:line="460" w:lineRule="exact"/>
        <w:ind w:firstLine="480" w:firstLineChars="200"/>
        <w:rPr>
          <w:rFonts w:hint="eastAsia" w:ascii="宋体" w:hAnsi="宋体" w:cs="宋体"/>
          <w:color w:val="auto"/>
          <w:sz w:val="24"/>
          <w:szCs w:val="24"/>
          <w:u w:val="single"/>
        </w:rPr>
      </w:pPr>
      <w:r>
        <w:rPr>
          <w:rFonts w:hint="eastAsia" w:ascii="宋体" w:hAnsi="宋体" w:cs="宋体"/>
          <w:color w:val="auto"/>
          <w:sz w:val="24"/>
          <w:szCs w:val="24"/>
          <w:u w:val="single"/>
        </w:rPr>
        <w:t>税号： 91440101755584729Q ；</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u w:val="single"/>
        </w:rPr>
        <w:t xml:space="preserve">地址： 广州市天河区临江大道501号 </w:t>
      </w:r>
      <w:r>
        <w:rPr>
          <w:rFonts w:hint="eastAsia" w:ascii="宋体" w:hAnsi="宋体" w:cs="宋体"/>
          <w:color w:val="auto"/>
          <w:sz w:val="24"/>
          <w:szCs w:val="24"/>
        </w:rPr>
        <w:t>；</w:t>
      </w:r>
      <w:r>
        <w:rPr>
          <w:rFonts w:ascii="宋体" w:hAnsi="宋体" w:cs="宋体"/>
          <w:color w:val="auto"/>
          <w:sz w:val="24"/>
          <w:szCs w:val="24"/>
        </w:rPr>
        <w:t xml:space="preserve">  </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rPr>
        <w:t>5.4</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p>
      <w:pPr>
        <w:spacing w:line="460" w:lineRule="exact"/>
        <w:ind w:firstLine="720" w:firstLineChars="300"/>
        <w:outlineLvl w:val="1"/>
        <w:rPr>
          <w:rFonts w:hAnsi="宋体" w:cs="宋体"/>
          <w:color w:val="auto"/>
          <w:szCs w:val="24"/>
        </w:rPr>
      </w:pPr>
      <w:r>
        <w:rPr>
          <w:rFonts w:hint="eastAsia" w:ascii="宋体" w:hAnsi="宋体" w:cs="宋体"/>
          <w:color w:val="auto"/>
          <w:sz w:val="24"/>
          <w:szCs w:val="24"/>
        </w:rPr>
        <w:t>（建议采用网银支付、支票两种形式中之一）。</w:t>
      </w:r>
    </w:p>
    <w:p>
      <w:pPr>
        <w:adjustRightInd w:val="0"/>
        <w:snapToGrid w:val="0"/>
        <w:spacing w:line="460" w:lineRule="exact"/>
        <w:ind w:firstLine="482" w:firstLineChars="200"/>
        <w:rPr>
          <w:rFonts w:ascii="宋体" w:hAnsi="宋体" w:cs="宋体"/>
          <w:color w:val="auto"/>
          <w:sz w:val="24"/>
          <w:szCs w:val="24"/>
        </w:rPr>
      </w:pPr>
      <w:r>
        <w:rPr>
          <w:rFonts w:hint="eastAsia" w:ascii="宋体" w:hAnsi="宋体" w:cs="宋体"/>
          <w:b/>
          <w:bCs/>
          <w:color w:val="auto"/>
          <w:sz w:val="24"/>
          <w:szCs w:val="24"/>
        </w:rPr>
        <w:t>第六条</w:t>
      </w:r>
      <w:r>
        <w:rPr>
          <w:rFonts w:ascii="宋体" w:hAnsi="宋体" w:cs="宋体"/>
          <w:b/>
          <w:bCs/>
          <w:color w:val="auto"/>
          <w:sz w:val="24"/>
          <w:szCs w:val="24"/>
        </w:rPr>
        <w:t xml:space="preserve"> </w:t>
      </w:r>
      <w:r>
        <w:rPr>
          <w:rFonts w:hint="eastAsia" w:ascii="宋体" w:hAnsi="宋体" w:cs="宋体"/>
          <w:b/>
          <w:bCs/>
          <w:color w:val="auto"/>
          <w:sz w:val="24"/>
          <w:szCs w:val="24"/>
        </w:rPr>
        <w:t>违约责任</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6.1</w:t>
      </w:r>
      <w:r>
        <w:rPr>
          <w:rFonts w:hint="eastAsia" w:ascii="宋体" w:hAnsi="宋体" w:cs="宋体"/>
          <w:color w:val="auto"/>
          <w:sz w:val="24"/>
          <w:szCs w:val="24"/>
        </w:rPr>
        <w:t>单方面取消合同：任意一方未经对方同意单方面取消合同，应按</w:t>
      </w:r>
      <w:r>
        <w:rPr>
          <w:rFonts w:hint="eastAsia" w:ascii="宋体" w:hAnsi="宋体" w:cs="宋体"/>
          <w:color w:val="auto"/>
          <w:sz w:val="24"/>
          <w:szCs w:val="24"/>
          <w:u w:val="single"/>
        </w:rPr>
        <w:t>合同暂定总价的</w:t>
      </w:r>
      <w:r>
        <w:rPr>
          <w:rFonts w:ascii="宋体" w:hAnsi="宋体" w:cs="宋体"/>
          <w:color w:val="auto"/>
          <w:sz w:val="24"/>
          <w:szCs w:val="24"/>
          <w:u w:val="single"/>
        </w:rPr>
        <w:t>30%</w:t>
      </w:r>
      <w:r>
        <w:rPr>
          <w:rFonts w:hint="eastAsia" w:ascii="宋体" w:hAnsi="宋体" w:cs="宋体"/>
          <w:color w:val="auto"/>
          <w:sz w:val="24"/>
          <w:szCs w:val="24"/>
        </w:rPr>
        <w:t>向对方赔偿。</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6.2</w:t>
      </w:r>
      <w:r>
        <w:rPr>
          <w:rFonts w:hint="eastAsia" w:ascii="宋体" w:hAnsi="宋体" w:cs="宋体"/>
          <w:color w:val="auto"/>
          <w:sz w:val="24"/>
          <w:szCs w:val="24"/>
        </w:rPr>
        <w:t>乙方不能按时交货的，每逾期</w:t>
      </w:r>
      <w:r>
        <w:rPr>
          <w:rFonts w:ascii="宋体" w:hAnsi="宋体" w:cs="宋体"/>
          <w:color w:val="auto"/>
          <w:sz w:val="24"/>
          <w:szCs w:val="24"/>
        </w:rPr>
        <w:t>1</w:t>
      </w:r>
      <w:r>
        <w:rPr>
          <w:rFonts w:hint="eastAsia" w:ascii="宋体" w:hAnsi="宋体" w:cs="宋体"/>
          <w:color w:val="auto"/>
          <w:sz w:val="24"/>
          <w:szCs w:val="24"/>
        </w:rPr>
        <w:t>日，按</w:t>
      </w:r>
      <w:r>
        <w:rPr>
          <w:rFonts w:hint="eastAsia" w:ascii="宋体" w:hAnsi="宋体" w:cs="宋体"/>
          <w:color w:val="auto"/>
          <w:sz w:val="24"/>
          <w:szCs w:val="24"/>
          <w:u w:val="single"/>
        </w:rPr>
        <w:t>迟交货物总价的</w:t>
      </w:r>
      <w:r>
        <w:rPr>
          <w:rFonts w:ascii="宋体" w:hAnsi="宋体" w:cs="宋体"/>
          <w:color w:val="auto"/>
          <w:sz w:val="24"/>
          <w:szCs w:val="24"/>
          <w:u w:val="single"/>
        </w:rPr>
        <w:t xml:space="preserve"> 1%支付违约金</w:t>
      </w:r>
      <w:r>
        <w:rPr>
          <w:rFonts w:hint="eastAsia" w:ascii="宋体" w:hAnsi="宋体" w:cs="宋体"/>
          <w:color w:val="auto"/>
          <w:sz w:val="24"/>
          <w:szCs w:val="24"/>
        </w:rPr>
        <w:t>，逾期达到</w:t>
      </w:r>
      <w:r>
        <w:rPr>
          <w:rFonts w:hint="eastAsia" w:ascii="宋体" w:hAnsi="宋体" w:cs="宋体"/>
          <w:color w:val="auto"/>
          <w:sz w:val="24"/>
          <w:szCs w:val="24"/>
          <w:lang w:val="en-US" w:eastAsia="zh-CN"/>
        </w:rPr>
        <w:t>15</w:t>
      </w:r>
      <w:r>
        <w:rPr>
          <w:rFonts w:hint="eastAsia" w:ascii="宋体" w:hAnsi="宋体" w:cs="宋体"/>
          <w:color w:val="auto"/>
          <w:sz w:val="24"/>
          <w:szCs w:val="24"/>
        </w:rPr>
        <w:t>天及以上的，甲方有权解除合同。</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6.3 </w:t>
      </w:r>
      <w:r>
        <w:rPr>
          <w:rFonts w:hint="eastAsia" w:ascii="宋体" w:hAnsi="宋体" w:cs="宋体"/>
          <w:color w:val="auto"/>
          <w:sz w:val="24"/>
          <w:szCs w:val="24"/>
        </w:rPr>
        <w:t>货物</w:t>
      </w:r>
      <w:r>
        <w:rPr>
          <w:rFonts w:hint="eastAsia" w:ascii="宋体" w:hAnsi="宋体" w:cs="宋体"/>
          <w:color w:val="auto"/>
          <w:sz w:val="24"/>
          <w:szCs w:val="24"/>
          <w:u w:val="single"/>
        </w:rPr>
        <w:t>开箱</w:t>
      </w:r>
      <w:r>
        <w:rPr>
          <w:rFonts w:hint="eastAsia" w:ascii="宋体" w:hAnsi="宋体" w:cs="宋体"/>
          <w:color w:val="auto"/>
          <w:sz w:val="24"/>
          <w:szCs w:val="24"/>
        </w:rPr>
        <w:t>验收不合格或货物在</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验收后发现乙方所供货物不合格的，甲方有权退货或要求更换。甲方要求退货的，乙方应在收到甲方退货要求的</w:t>
      </w:r>
      <w:r>
        <w:rPr>
          <w:rFonts w:ascii="宋体" w:hAnsi="宋体" w:cs="宋体"/>
          <w:color w:val="auto"/>
          <w:sz w:val="24"/>
          <w:szCs w:val="24"/>
        </w:rPr>
        <w:t>3</w:t>
      </w:r>
      <w:r>
        <w:rPr>
          <w:rFonts w:hint="eastAsia" w:ascii="宋体" w:hAnsi="宋体" w:cs="宋体"/>
          <w:color w:val="auto"/>
          <w:sz w:val="24"/>
          <w:szCs w:val="24"/>
        </w:rPr>
        <w:t>日内退还甲方已支付的货款（含预付款）并按退货总价的双倍金额向甲方支付违约金，同时甲方有权解除合同；甲方要求更换的，乙方应在</w:t>
      </w:r>
      <w:r>
        <w:rPr>
          <w:rFonts w:ascii="宋体" w:hAnsi="宋体" w:cs="宋体"/>
          <w:color w:val="auto"/>
          <w:sz w:val="24"/>
          <w:szCs w:val="24"/>
        </w:rPr>
        <w:t>3</w:t>
      </w:r>
      <w:r>
        <w:rPr>
          <w:rFonts w:hint="eastAsia" w:ascii="宋体" w:hAnsi="宋体" w:cs="宋体"/>
          <w:color w:val="auto"/>
          <w:sz w:val="24"/>
          <w:szCs w:val="24"/>
        </w:rPr>
        <w:t>日内重新交货并按</w:t>
      </w:r>
      <w:r>
        <w:rPr>
          <w:rFonts w:hint="eastAsia" w:ascii="宋体" w:hAnsi="宋体" w:cs="宋体"/>
          <w:color w:val="auto"/>
          <w:sz w:val="24"/>
          <w:szCs w:val="24"/>
          <w:u w:val="single"/>
        </w:rPr>
        <w:t>更换货物总价的</w:t>
      </w:r>
      <w:r>
        <w:rPr>
          <w:rFonts w:ascii="宋体" w:hAnsi="宋体" w:cs="宋体"/>
          <w:color w:val="auto"/>
          <w:sz w:val="24"/>
          <w:szCs w:val="24"/>
          <w:u w:val="single"/>
        </w:rPr>
        <w:t>10%</w:t>
      </w:r>
      <w:r>
        <w:rPr>
          <w:rFonts w:hint="eastAsia" w:ascii="宋体" w:hAnsi="宋体" w:cs="宋体"/>
          <w:color w:val="auto"/>
          <w:sz w:val="24"/>
          <w:szCs w:val="24"/>
        </w:rPr>
        <w:t>支付违约金，乙方承担由此产生的一切损失和费用。</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6.4 </w:t>
      </w:r>
      <w:r>
        <w:rPr>
          <w:rFonts w:hint="eastAsia" w:ascii="宋体" w:hAnsi="宋体" w:cs="宋体"/>
          <w:color w:val="auto"/>
          <w:sz w:val="24"/>
          <w:szCs w:val="24"/>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rPr>
        <w:t>1日支付违约金人民币1万元，超过</w:t>
      </w:r>
      <w:r>
        <w:rPr>
          <w:rFonts w:ascii="宋体" w:hAnsi="宋体" w:cs="宋体"/>
          <w:color w:val="auto"/>
          <w:sz w:val="24"/>
          <w:szCs w:val="24"/>
          <w:u w:val="single"/>
        </w:rPr>
        <w:t>_</w:t>
      </w:r>
      <w:r>
        <w:rPr>
          <w:rFonts w:hint="eastAsia" w:ascii="宋体" w:hAnsi="宋体" w:cs="宋体"/>
          <w:color w:val="auto"/>
          <w:sz w:val="24"/>
          <w:szCs w:val="24"/>
          <w:u w:val="single"/>
          <w:lang w:val="en-US" w:eastAsia="zh-CN"/>
        </w:rPr>
        <w:t>15</w:t>
      </w:r>
      <w:r>
        <w:rPr>
          <w:rFonts w:ascii="宋体" w:hAnsi="宋体" w:cs="宋体"/>
          <w:color w:val="auto"/>
          <w:sz w:val="24"/>
          <w:szCs w:val="24"/>
          <w:u w:val="single"/>
        </w:rPr>
        <w:t xml:space="preserve"> </w:t>
      </w:r>
      <w:r>
        <w:rPr>
          <w:rFonts w:hint="eastAsia" w:ascii="宋体" w:hAnsi="宋体" w:cs="宋体"/>
          <w:color w:val="auto"/>
          <w:sz w:val="24"/>
          <w:szCs w:val="24"/>
        </w:rPr>
        <w:t>日，甲方有权解除合同并要求乙方支付</w:t>
      </w:r>
      <w:r>
        <w:rPr>
          <w:rFonts w:hint="eastAsia" w:ascii="宋体" w:hAnsi="宋体" w:cs="宋体"/>
          <w:color w:val="auto"/>
          <w:sz w:val="24"/>
          <w:szCs w:val="24"/>
          <w:u w:val="single"/>
        </w:rPr>
        <w:t>合同暂定总价的</w:t>
      </w:r>
      <w:r>
        <w:rPr>
          <w:rFonts w:ascii="宋体" w:hAnsi="宋体" w:cs="宋体"/>
          <w:color w:val="auto"/>
          <w:sz w:val="24"/>
          <w:szCs w:val="24"/>
          <w:u w:val="single"/>
        </w:rPr>
        <w:t>20%</w:t>
      </w:r>
      <w:r>
        <w:rPr>
          <w:rFonts w:ascii="宋体" w:hAnsi="宋体" w:cs="宋体"/>
          <w:color w:val="auto"/>
          <w:sz w:val="24"/>
          <w:szCs w:val="24"/>
        </w:rPr>
        <w:t>作为违约金</w:t>
      </w:r>
      <w:r>
        <w:rPr>
          <w:rFonts w:hint="eastAsia" w:ascii="宋体" w:hAnsi="宋体" w:cs="宋体"/>
          <w:color w:val="auto"/>
          <w:sz w:val="24"/>
          <w:szCs w:val="24"/>
        </w:rPr>
        <w:t>（</w:t>
      </w:r>
      <w:r>
        <w:rPr>
          <w:rFonts w:hint="eastAsia" w:cs="宋体"/>
          <w:color w:val="auto"/>
          <w:sz w:val="24"/>
        </w:rPr>
        <w:t>如合同另行约定违约责任，从其约定</w:t>
      </w:r>
      <w:r>
        <w:rPr>
          <w:rFonts w:hint="eastAsia" w:ascii="宋体" w:hAnsi="宋体" w:cs="宋体"/>
          <w:color w:val="auto"/>
          <w:sz w:val="24"/>
          <w:szCs w:val="24"/>
        </w:rPr>
        <w:t>）</w:t>
      </w:r>
      <w:r>
        <w:rPr>
          <w:rFonts w:ascii="宋体" w:hAnsi="宋体" w:cs="宋体"/>
          <w:color w:val="auto"/>
          <w:sz w:val="24"/>
          <w:szCs w:val="24"/>
        </w:rPr>
        <w:t>。</w:t>
      </w:r>
    </w:p>
    <w:p>
      <w:pPr>
        <w:topLinePunct/>
        <w:spacing w:line="500" w:lineRule="exact"/>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w:t>
      </w:r>
      <w:r>
        <w:rPr>
          <w:rFonts w:hint="eastAsia" w:ascii="宋体" w:hAnsi="宋体" w:eastAsia="宋体" w:cs="宋体"/>
          <w:bCs/>
          <w:sz w:val="24"/>
          <w:lang w:val="en-US" w:eastAsia="zh-CN"/>
        </w:rPr>
        <w:t>在合同有效期内，若乙方发生不诚信行为情形的，乙方自愿接受甲方按《广州市净水有限公司经营建设项目参建企业不诚信行为管理办法》处理。</w:t>
      </w:r>
      <w:r>
        <w:rPr>
          <w:rFonts w:hint="eastAsia" w:ascii="宋体" w:hAnsi="宋体" w:cs="宋体"/>
          <w:bCs/>
          <w:sz w:val="24"/>
          <w:lang w:val="en-US" w:eastAsia="zh-CN"/>
        </w:rPr>
        <w:t>具体处理标准详见附件3。</w:t>
      </w:r>
    </w:p>
    <w:p>
      <w:pPr>
        <w:adjustRightInd w:val="0"/>
        <w:snapToGrid w:val="0"/>
        <w:spacing w:line="46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第七条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7.1 </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7.2 </w:t>
      </w:r>
      <w:r>
        <w:rPr>
          <w:rFonts w:hint="eastAsia" w:ascii="宋体" w:hAnsi="宋体" w:cs="宋体"/>
          <w:color w:val="auto"/>
          <w:sz w:val="24"/>
          <w:szCs w:val="24"/>
        </w:rPr>
        <w:t>声称受到不可抗力影响的一方，应在发生不可抗力或知道发生不可抗力之后</w:t>
      </w:r>
      <w:r>
        <w:rPr>
          <w:rFonts w:ascii="宋体" w:hAnsi="宋体" w:cs="宋体"/>
          <w:color w:val="auto"/>
          <w:sz w:val="24"/>
          <w:szCs w:val="24"/>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7.3 </w:t>
      </w:r>
      <w:r>
        <w:rPr>
          <w:rFonts w:hint="eastAsia" w:ascii="宋体" w:hAnsi="宋体" w:cs="宋体"/>
          <w:color w:val="auto"/>
          <w:sz w:val="24"/>
          <w:szCs w:val="24"/>
        </w:rPr>
        <w:t>因不可抗力导致合同无法履行的时间自该不可抗力发生日起连续超过玖拾</w:t>
      </w:r>
      <w:r>
        <w:rPr>
          <w:rFonts w:ascii="宋体" w:hAnsi="宋体" w:cs="宋体"/>
          <w:color w:val="auto"/>
          <w:sz w:val="24"/>
          <w:szCs w:val="24"/>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7.4 </w:t>
      </w:r>
      <w:r>
        <w:rPr>
          <w:rFonts w:hint="eastAsia" w:ascii="宋体" w:hAnsi="宋体" w:cs="宋体"/>
          <w:color w:val="auto"/>
          <w:sz w:val="24"/>
          <w:szCs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color w:val="auto"/>
          <w:sz w:val="24"/>
          <w:szCs w:val="24"/>
        </w:rPr>
      </w:pPr>
      <w:r>
        <w:rPr>
          <w:rFonts w:hint="eastAsia" w:ascii="宋体" w:hAnsi="宋体" w:cs="宋体"/>
          <w:b/>
          <w:bCs/>
          <w:color w:val="auto"/>
          <w:sz w:val="24"/>
          <w:szCs w:val="24"/>
        </w:rPr>
        <w:t>第八条</w:t>
      </w:r>
      <w:r>
        <w:rPr>
          <w:rFonts w:ascii="宋体" w:hAnsi="宋体" w:cs="宋体"/>
          <w:b/>
          <w:bCs/>
          <w:color w:val="auto"/>
          <w:sz w:val="24"/>
          <w:szCs w:val="24"/>
        </w:rPr>
        <w:t xml:space="preserve"> </w:t>
      </w:r>
      <w:r>
        <w:rPr>
          <w:rFonts w:hint="eastAsia" w:ascii="宋体" w:hAnsi="宋体" w:cs="宋体"/>
          <w:b/>
          <w:bCs/>
          <w:color w:val="auto"/>
          <w:sz w:val="24"/>
          <w:szCs w:val="24"/>
        </w:rPr>
        <w:t>争议解决</w:t>
      </w:r>
    </w:p>
    <w:p>
      <w:pPr>
        <w:spacing w:line="460" w:lineRule="exact"/>
        <w:ind w:firstLine="720" w:firstLineChars="300"/>
        <w:rPr>
          <w:rFonts w:ascii="宋体" w:hAnsi="宋体" w:cs="宋体"/>
          <w:color w:val="auto"/>
          <w:sz w:val="24"/>
          <w:szCs w:val="24"/>
        </w:rPr>
      </w:pPr>
      <w:r>
        <w:rPr>
          <w:rFonts w:ascii="宋体" w:hAnsi="宋体" w:cs="宋体"/>
          <w:bCs/>
          <w:color w:val="auto"/>
          <w:sz w:val="24"/>
          <w:szCs w:val="24"/>
        </w:rPr>
        <w:t>8.1</w:t>
      </w:r>
      <w:r>
        <w:rPr>
          <w:rFonts w:hint="eastAsia" w:ascii="宋体" w:hAnsi="宋体" w:cs="宋体"/>
          <w:bCs/>
          <w:color w:val="auto"/>
          <w:sz w:val="24"/>
          <w:szCs w:val="24"/>
        </w:rPr>
        <w:t>因本合同引起的或与本合同有关的任何争议，甲乙双方应友好协商解决，如协商不成，任何一方可依法向甲方所在地</w:t>
      </w:r>
      <w:r>
        <w:rPr>
          <w:rFonts w:hint="eastAsia" w:ascii="宋体" w:hAnsi="宋体" w:cs="宋体"/>
          <w:bCs/>
          <w:color w:val="auto"/>
          <w:sz w:val="24"/>
          <w:szCs w:val="24"/>
          <w:u w:val="single"/>
        </w:rPr>
        <w:t>人民法院</w:t>
      </w:r>
      <w:r>
        <w:rPr>
          <w:rFonts w:hint="eastAsia" w:ascii="宋体" w:hAnsi="宋体" w:cs="宋体"/>
          <w:bCs/>
          <w:color w:val="auto"/>
          <w:sz w:val="24"/>
          <w:szCs w:val="24"/>
        </w:rPr>
        <w:t>提起诉讼</w:t>
      </w:r>
      <w:r>
        <w:rPr>
          <w:rFonts w:hint="eastAsia" w:ascii="宋体" w:hAnsi="宋体" w:cs="宋体"/>
          <w:color w:val="auto"/>
          <w:sz w:val="24"/>
          <w:szCs w:val="24"/>
        </w:rPr>
        <w:t>。</w:t>
      </w:r>
    </w:p>
    <w:p>
      <w:pPr>
        <w:spacing w:line="460" w:lineRule="exact"/>
        <w:ind w:firstLine="720" w:firstLineChars="300"/>
        <w:rPr>
          <w:rFonts w:ascii="宋体" w:hAnsi="宋体" w:cs="宋体"/>
          <w:color w:val="auto"/>
          <w:sz w:val="24"/>
          <w:szCs w:val="24"/>
        </w:rPr>
      </w:pPr>
      <w:r>
        <w:rPr>
          <w:rFonts w:ascii="宋体" w:hAnsi="宋体" w:cs="宋体"/>
          <w:color w:val="auto"/>
          <w:sz w:val="24"/>
          <w:szCs w:val="24"/>
        </w:rPr>
        <w:t>8.2</w:t>
      </w:r>
      <w:r>
        <w:rPr>
          <w:rFonts w:hint="eastAsia" w:ascii="宋体" w:hAnsi="宋体" w:cs="宋体"/>
          <w:color w:val="auto"/>
          <w:sz w:val="24"/>
          <w:szCs w:val="24"/>
        </w:rPr>
        <w:t>在甲方同意的情况下，除有争端之外的合同其它部分在争端解决前应继续执行。</w:t>
      </w:r>
    </w:p>
    <w:p>
      <w:pPr>
        <w:numPr>
          <w:ilvl w:val="255"/>
          <w:numId w:val="0"/>
        </w:numPr>
        <w:spacing w:line="460" w:lineRule="exact"/>
        <w:ind w:firstLine="482" w:firstLineChars="200"/>
        <w:rPr>
          <w:rFonts w:ascii="宋体" w:hAnsi="宋体" w:cs="宋体"/>
          <w:color w:val="auto"/>
          <w:sz w:val="24"/>
          <w:szCs w:val="24"/>
        </w:rPr>
      </w:pPr>
      <w:r>
        <w:rPr>
          <w:rFonts w:hint="eastAsia" w:ascii="宋体" w:hAnsi="宋体" w:cs="宋体"/>
          <w:b/>
          <w:bCs/>
          <w:color w:val="auto"/>
          <w:sz w:val="24"/>
          <w:szCs w:val="24"/>
        </w:rPr>
        <w:t>第九条</w:t>
      </w:r>
      <w:r>
        <w:rPr>
          <w:rFonts w:ascii="宋体" w:hAnsi="宋体" w:cs="宋体"/>
          <w:b/>
          <w:bCs/>
          <w:color w:val="auto"/>
          <w:sz w:val="24"/>
          <w:szCs w:val="24"/>
        </w:rPr>
        <w:t xml:space="preserve"> </w:t>
      </w:r>
      <w:r>
        <w:rPr>
          <w:rFonts w:hint="eastAsia" w:ascii="宋体" w:hAnsi="宋体" w:cs="宋体"/>
          <w:b/>
          <w:bCs/>
          <w:color w:val="auto"/>
          <w:sz w:val="24"/>
          <w:szCs w:val="24"/>
        </w:rPr>
        <w:t>其他</w:t>
      </w:r>
    </w:p>
    <w:p>
      <w:pPr>
        <w:spacing w:line="460" w:lineRule="exact"/>
        <w:ind w:firstLine="638" w:firstLineChars="266"/>
        <w:rPr>
          <w:rFonts w:ascii="宋体" w:hAnsi="宋体" w:cs="宋体"/>
          <w:b/>
          <w:color w:val="auto"/>
          <w:sz w:val="24"/>
          <w:szCs w:val="24"/>
        </w:rPr>
      </w:pPr>
      <w:r>
        <w:rPr>
          <w:rFonts w:ascii="宋体" w:hAnsi="宋体" w:cs="宋体"/>
          <w:color w:val="auto"/>
          <w:sz w:val="24"/>
          <w:szCs w:val="24"/>
        </w:rPr>
        <w:t>9.1</w:t>
      </w:r>
      <w:r>
        <w:rPr>
          <w:rFonts w:hint="eastAsia" w:ascii="宋体" w:hAnsi="宋体" w:cs="宋体"/>
          <w:color w:val="auto"/>
          <w:sz w:val="24"/>
          <w:szCs w:val="24"/>
        </w:rPr>
        <w:t>本协议未尽事宜，可由甲乙双方另行签订补充协议。补充协议与本合同具有同等法律效力。</w:t>
      </w:r>
    </w:p>
    <w:p>
      <w:pPr>
        <w:spacing w:line="460" w:lineRule="exact"/>
        <w:ind w:firstLine="638" w:firstLineChars="266"/>
        <w:rPr>
          <w:rFonts w:ascii="宋体" w:hAnsi="宋体" w:cs="宋体"/>
          <w:color w:val="auto"/>
          <w:sz w:val="24"/>
          <w:szCs w:val="24"/>
        </w:rPr>
      </w:pPr>
      <w:r>
        <w:rPr>
          <w:rFonts w:ascii="宋体" w:hAnsi="宋体" w:cs="宋体"/>
          <w:color w:val="auto"/>
          <w:sz w:val="24"/>
          <w:szCs w:val="24"/>
        </w:rPr>
        <w:t>9.2</w:t>
      </w:r>
      <w:r>
        <w:rPr>
          <w:rFonts w:hint="eastAsia" w:ascii="宋体" w:hAnsi="宋体" w:cs="宋体"/>
          <w:color w:val="auto"/>
          <w:sz w:val="24"/>
          <w:szCs w:val="24"/>
        </w:rPr>
        <w:t>本合同自甲乙双方法定代表人或授权代理人签字并加盖公章之日起生效。</w:t>
      </w:r>
    </w:p>
    <w:p>
      <w:pPr>
        <w:spacing w:line="460" w:lineRule="exact"/>
        <w:ind w:firstLine="638" w:firstLineChars="266"/>
        <w:rPr>
          <w:rFonts w:ascii="宋体" w:hAnsi="宋体" w:cs="宋体"/>
          <w:color w:val="auto"/>
          <w:sz w:val="24"/>
          <w:szCs w:val="24"/>
        </w:rPr>
      </w:pPr>
      <w:r>
        <w:rPr>
          <w:rFonts w:ascii="宋体" w:hAnsi="宋体" w:cs="宋体"/>
          <w:color w:val="auto"/>
          <w:sz w:val="24"/>
          <w:szCs w:val="24"/>
        </w:rPr>
        <w:t>9.3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陆</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肆</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贰</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adjustRightInd w:val="0"/>
        <w:snapToGrid w:val="0"/>
        <w:spacing w:line="460" w:lineRule="exact"/>
        <w:ind w:right="521" w:rightChars="248" w:firstLine="720" w:firstLineChars="300"/>
        <w:rPr>
          <w:rFonts w:ascii="宋体" w:hAnsi="宋体" w:cs="宋体"/>
          <w:color w:val="auto"/>
          <w:sz w:val="24"/>
          <w:szCs w:val="24"/>
        </w:rPr>
      </w:pPr>
      <w:r>
        <w:rPr>
          <w:rFonts w:ascii="宋体" w:hAnsi="宋体" w:cs="宋体"/>
          <w:color w:val="auto"/>
          <w:sz w:val="24"/>
          <w:szCs w:val="24"/>
        </w:rPr>
        <w:t>9.4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p>
    <w:p>
      <w:pPr>
        <w:spacing w:line="460" w:lineRule="exact"/>
        <w:ind w:firstLine="480"/>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发包通知书</w:t>
      </w:r>
      <w:r>
        <w:rPr>
          <w:rFonts w:ascii="宋体" w:hAnsi="宋体" w:cs="宋体"/>
          <w:color w:val="auto"/>
          <w:sz w:val="24"/>
          <w:szCs w:val="24"/>
        </w:rPr>
        <w:t>/</w:t>
      </w:r>
      <w:r>
        <w:rPr>
          <w:rFonts w:hint="eastAsia" w:ascii="宋体" w:hAnsi="宋体" w:cs="宋体"/>
          <w:color w:val="auto"/>
          <w:sz w:val="24"/>
          <w:szCs w:val="24"/>
          <w:lang w:val="en-US" w:eastAsia="zh-CN"/>
        </w:rPr>
        <w:t>成交通知书/</w:t>
      </w:r>
      <w:r>
        <w:rPr>
          <w:rFonts w:hint="eastAsia" w:ascii="宋体" w:hAnsi="宋体" w:cs="宋体"/>
          <w:color w:val="auto"/>
          <w:sz w:val="24"/>
          <w:szCs w:val="24"/>
        </w:rPr>
        <w:t>委托函（如有）</w:t>
      </w:r>
    </w:p>
    <w:p>
      <w:pPr>
        <w:numPr>
          <w:ilvl w:val="0"/>
          <w:numId w:val="7"/>
        </w:numPr>
        <w:spacing w:line="460" w:lineRule="exact"/>
        <w:ind w:left="1050" w:leftChars="0" w:firstLine="0" w:firstLineChars="0"/>
        <w:rPr>
          <w:rFonts w:hint="eastAsia" w:ascii="宋体" w:hAnsi="宋体" w:cs="宋体"/>
          <w:color w:val="auto"/>
          <w:sz w:val="24"/>
          <w:szCs w:val="24"/>
        </w:rPr>
      </w:pPr>
      <w:r>
        <w:rPr>
          <w:rFonts w:hint="eastAsia" w:ascii="宋体" w:hAnsi="宋体" w:cs="宋体"/>
          <w:color w:val="auto"/>
          <w:sz w:val="24"/>
          <w:szCs w:val="24"/>
        </w:rPr>
        <w:t>廉洁协议</w:t>
      </w:r>
    </w:p>
    <w:p>
      <w:pPr>
        <w:numPr>
          <w:ilvl w:val="0"/>
          <w:numId w:val="7"/>
        </w:numPr>
        <w:spacing w:line="460" w:lineRule="exact"/>
        <w:ind w:left="1050" w:leftChars="0" w:firstLine="0" w:firstLineChars="0"/>
        <w:rPr>
          <w:rFonts w:hint="eastAsia" w:ascii="宋体" w:hAnsi="宋体" w:cs="宋体"/>
          <w:color w:val="auto"/>
          <w:sz w:val="24"/>
          <w:szCs w:val="24"/>
        </w:rPr>
      </w:pPr>
      <w:r>
        <w:rPr>
          <w:rFonts w:hint="eastAsia" w:ascii="宋体" w:hAnsi="宋体" w:eastAsia="宋体" w:cs="宋体"/>
          <w:color w:val="auto"/>
          <w:sz w:val="24"/>
          <w:szCs w:val="24"/>
          <w:highlight w:val="none"/>
        </w:rPr>
        <w:t>不诚信行为的情形及相应被暂停参与投标活动的处理标准</w:t>
      </w:r>
    </w:p>
    <w:p>
      <w:pPr>
        <w:numPr>
          <w:ilvl w:val="0"/>
          <w:numId w:val="7"/>
        </w:numPr>
        <w:spacing w:line="460" w:lineRule="exact"/>
        <w:ind w:left="1050" w:leftChars="0" w:firstLine="0" w:firstLineChars="0"/>
        <w:rPr>
          <w:rFonts w:ascii="宋体" w:hAnsi="宋体" w:cs="宋体"/>
          <w:color w:val="auto"/>
          <w:kern w:val="0"/>
          <w:sz w:val="24"/>
          <w:szCs w:val="24"/>
          <w:lang w:val="zh-CN"/>
        </w:rPr>
      </w:pPr>
      <w:r>
        <w:rPr>
          <w:rFonts w:hint="eastAsia" w:ascii="宋体" w:hAnsi="宋体" w:cs="宋体"/>
          <w:color w:val="auto"/>
          <w:kern w:val="0"/>
          <w:sz w:val="24"/>
          <w:szCs w:val="24"/>
          <w:lang w:val="zh-CN"/>
        </w:rPr>
        <w:t>授权委托证明（如需）</w:t>
      </w:r>
    </w:p>
    <w:tbl>
      <w:tblPr>
        <w:tblStyle w:val="27"/>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：广州市净水有限公司（盖章）</w:t>
            </w:r>
          </w:p>
          <w:p>
            <w:pPr>
              <w:adjustRightInd w:val="0"/>
              <w:snapToGrid w:val="0"/>
              <w:spacing w:line="460" w:lineRule="exact"/>
              <w:rPr>
                <w:rFonts w:ascii="宋体" w:hAnsi="宋体" w:cs="宋体"/>
                <w:color w:val="auto"/>
                <w:sz w:val="24"/>
                <w:szCs w:val="24"/>
              </w:rPr>
            </w:pP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（盖章）</w:t>
            </w:r>
          </w:p>
          <w:p>
            <w:pPr>
              <w:adjustRightInd w:val="0"/>
              <w:snapToGrid w:val="0"/>
              <w:spacing w:line="460" w:lineRule="exact"/>
              <w:ind w:firstLine="240" w:firstLineChars="100"/>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after="0" w:line="460" w:lineRule="exact"/>
              <w:jc w:val="both"/>
              <w:rPr>
                <w:rFonts w:ascii="宋体" w:hAns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lang w:val="en-US" w:eastAsia="zh-CN"/>
              </w:rPr>
              <w:t xml:space="preserve"> </w:t>
            </w:r>
            <w:r>
              <w:rPr>
                <w:rFonts w:ascii="宋体" w:hAnsi="宋体" w:cs="宋体"/>
                <w:color w:val="auto"/>
                <w:sz w:val="24"/>
                <w:szCs w:val="24"/>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180" w:hangingChars="1742"/>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lang w:val="en-US" w:eastAsia="zh-CN"/>
              </w:rPr>
              <w:t xml:space="preserve"> </w:t>
            </w:r>
            <w:r>
              <w:rPr>
                <w:rFonts w:ascii="宋体" w:hAnsi="宋体" w:cs="宋体"/>
                <w:color w:val="auto"/>
                <w:sz w:val="24"/>
                <w:szCs w:val="24"/>
              </w:rPr>
              <w:t xml:space="preserve"> </w:t>
            </w:r>
          </w:p>
        </w:tc>
      </w:tr>
    </w:tbl>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pStyle w:val="8"/>
        <w:rPr>
          <w:rFonts w:ascii="宋体" w:hAnsi="宋体" w:cs="宋体"/>
          <w:b/>
          <w:bCs/>
          <w:color w:val="auto"/>
          <w:szCs w:val="21"/>
        </w:rPr>
      </w:pPr>
    </w:p>
    <w:p>
      <w:pPr>
        <w:pStyle w:val="8"/>
        <w:rPr>
          <w:rFonts w:ascii="宋体" w:hAnsi="宋体" w:cs="宋体"/>
          <w:b/>
          <w:bCs/>
          <w:color w:val="auto"/>
          <w:szCs w:val="21"/>
        </w:rPr>
      </w:pPr>
    </w:p>
    <w:p>
      <w:pPr>
        <w:pStyle w:val="8"/>
        <w:rPr>
          <w:rFonts w:ascii="宋体" w:hAnsi="宋体" w:cs="宋体"/>
          <w:b/>
          <w:bCs/>
          <w:color w:val="auto"/>
          <w:szCs w:val="21"/>
        </w:rPr>
      </w:pPr>
    </w:p>
    <w:p>
      <w:pPr>
        <w:pStyle w:val="8"/>
        <w:rPr>
          <w:rFonts w:ascii="宋体" w:hAnsi="宋体" w:cs="宋体"/>
          <w:b/>
          <w:bCs/>
          <w:color w:val="auto"/>
          <w:szCs w:val="21"/>
        </w:rPr>
      </w:pPr>
    </w:p>
    <w:p>
      <w:pPr>
        <w:pStyle w:val="8"/>
        <w:rPr>
          <w:rFonts w:ascii="宋体" w:hAnsi="宋体" w:cs="宋体"/>
          <w:b/>
          <w:bCs/>
          <w:color w:val="auto"/>
          <w:szCs w:val="21"/>
        </w:rPr>
      </w:pPr>
    </w:p>
    <w:p>
      <w:pPr>
        <w:pStyle w:val="8"/>
        <w:rPr>
          <w:rFonts w:ascii="宋体" w:hAnsi="宋体" w:cs="宋体"/>
          <w:b/>
          <w:bCs/>
          <w:color w:val="auto"/>
          <w:szCs w:val="21"/>
        </w:rPr>
      </w:pPr>
    </w:p>
    <w:p>
      <w:pPr>
        <w:pStyle w:val="8"/>
        <w:rPr>
          <w:rFonts w:ascii="宋体" w:hAnsi="宋体" w:cs="宋体"/>
          <w:b/>
          <w:bCs/>
          <w:color w:val="auto"/>
          <w:szCs w:val="21"/>
        </w:rPr>
      </w:pPr>
    </w:p>
    <w:p>
      <w:pPr>
        <w:pStyle w:val="8"/>
        <w:rPr>
          <w:rFonts w:ascii="宋体" w:hAnsi="宋体" w:cs="宋体"/>
          <w:b/>
          <w:bCs/>
          <w:color w:val="auto"/>
          <w:szCs w:val="21"/>
        </w:rPr>
      </w:pPr>
    </w:p>
    <w:p>
      <w:pPr>
        <w:spacing w:line="360" w:lineRule="auto"/>
        <w:jc w:val="both"/>
        <w:rPr>
          <w:rFonts w:hint="default" w:ascii="宋体" w:hAnsi="宋体" w:eastAsia="宋体" w:cs="宋体"/>
          <w:b/>
          <w:bCs/>
          <w:color w:val="auto"/>
          <w:szCs w:val="21"/>
          <w:lang w:val="en-US" w:eastAsia="zh-CN"/>
        </w:rPr>
      </w:pPr>
      <w:r>
        <w:rPr>
          <w:rFonts w:hint="eastAsia" w:ascii="宋体" w:hAnsi="宋体" w:cs="宋体"/>
          <w:b/>
          <w:bCs/>
          <w:color w:val="auto"/>
          <w:szCs w:val="21"/>
        </w:rPr>
        <w:t>附件</w:t>
      </w:r>
      <w:r>
        <w:rPr>
          <w:rFonts w:hint="eastAsia" w:ascii="宋体" w:hAnsi="宋体" w:cs="宋体"/>
          <w:b/>
          <w:bCs/>
          <w:color w:val="auto"/>
          <w:szCs w:val="21"/>
          <w:lang w:val="en-US" w:eastAsia="zh-CN"/>
        </w:rPr>
        <w:t>1</w:t>
      </w:r>
      <w:r>
        <w:rPr>
          <w:rFonts w:hint="eastAsia" w:ascii="宋体" w:hAnsi="宋体" w:cs="宋体"/>
          <w:b/>
          <w:bCs/>
          <w:color w:val="auto"/>
          <w:szCs w:val="21"/>
        </w:rPr>
        <w:t>：</w:t>
      </w:r>
      <w:r>
        <w:rPr>
          <w:rFonts w:hint="eastAsia" w:ascii="宋体" w:hAnsi="宋体" w:cs="宋体"/>
          <w:b/>
          <w:bCs/>
          <w:color w:val="auto"/>
          <w:szCs w:val="21"/>
          <w:lang w:val="en-US" w:eastAsia="zh-CN"/>
        </w:rPr>
        <w:t>发包通知书</w:t>
      </w: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 w:val="0"/>
          <w:bCs/>
          <w:color w:val="auto"/>
          <w:sz w:val="28"/>
          <w:szCs w:val="28"/>
          <w:highlight w:val="none"/>
          <w:u w:val="single"/>
        </w:rPr>
        <w:t>广州市净水有限公司</w:t>
      </w:r>
      <w:r>
        <w:rPr>
          <w:rFonts w:hint="eastAsia" w:ascii="仿宋" w:hAnsi="仿宋" w:eastAsia="仿宋" w:cs="仿宋"/>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（二）严格执行</w:t>
      </w:r>
      <w:r>
        <w:rPr>
          <w:rFonts w:hint="eastAsia" w:ascii="仿宋" w:hAnsi="仿宋" w:eastAsia="仿宋" w:cs="仿宋"/>
          <w:b w:val="0"/>
          <w:bCs/>
          <w:color w:val="auto"/>
          <w:sz w:val="28"/>
          <w:szCs w:val="28"/>
          <w:highlight w:val="none"/>
          <w:u w:val="single"/>
        </w:rPr>
        <w:t xml:space="preserve"> </w:t>
      </w:r>
      <w:r>
        <w:rPr>
          <w:rFonts w:hint="eastAsia" w:ascii="仿宋" w:hAnsi="仿宋" w:eastAsia="仿宋" w:cs="仿宋"/>
          <w:b w:val="0"/>
          <w:bCs/>
          <w:color w:val="auto"/>
          <w:sz w:val="28"/>
          <w:szCs w:val="28"/>
          <w:highlight w:val="none"/>
          <w:u w:val="single"/>
          <w:lang w:eastAsia="zh-CN"/>
        </w:rPr>
        <w:t>采购猎德分公司四期粗格栅及提升泵房低压电房进线电缆项目</w:t>
      </w:r>
      <w:r>
        <w:rPr>
          <w:rFonts w:hint="eastAsia" w:ascii="仿宋" w:hAnsi="仿宋" w:eastAsia="仿宋" w:cs="仿宋"/>
          <w:b w:val="0"/>
          <w:bCs/>
          <w:color w:val="auto"/>
          <w:sz w:val="28"/>
          <w:szCs w:val="28"/>
          <w:highlight w:val="none"/>
          <w:u w:val="single"/>
        </w:rPr>
        <w:t xml:space="preserve"> </w:t>
      </w:r>
      <w:r>
        <w:rPr>
          <w:rFonts w:hint="eastAsia" w:ascii="仿宋" w:hAnsi="仿宋" w:eastAsia="仿宋" w:cs="仿宋"/>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（五）发现对方在业务活动中有不廉洁行为，应及时提醒对方纠正。情节严重的，应向其有关监督部门</w:t>
      </w:r>
      <w:r>
        <w:rPr>
          <w:rFonts w:hint="eastAsia" w:ascii="仿宋" w:hAnsi="仿宋" w:eastAsia="仿宋" w:cs="仿宋"/>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line="520" w:lineRule="exac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（五）乙方不得擅自与甲方工作人员就</w:t>
      </w:r>
      <w:r>
        <w:rPr>
          <w:rFonts w:hint="eastAsia" w:ascii="仿宋" w:hAnsi="仿宋" w:eastAsia="仿宋" w:cs="仿宋"/>
          <w:b w:val="0"/>
          <w:bCs/>
          <w:color w:val="auto"/>
          <w:sz w:val="28"/>
          <w:szCs w:val="28"/>
          <w:highlight w:val="none"/>
          <w:lang w:val="en-US" w:eastAsia="zh-CN"/>
        </w:rPr>
        <w:t>主</w:t>
      </w:r>
      <w:r>
        <w:rPr>
          <w:rFonts w:hint="eastAsia" w:ascii="仿宋" w:hAnsi="仿宋" w:eastAsia="仿宋" w:cs="仿宋"/>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甲方举报投诉联系部门：广州市净水有限公司</w:t>
      </w:r>
      <w:r>
        <w:rPr>
          <w:rFonts w:hint="eastAsia" w:ascii="仿宋" w:hAnsi="仿宋" w:eastAsia="仿宋" w:cs="仿宋"/>
          <w:b w:val="0"/>
          <w:bCs/>
          <w:color w:val="auto"/>
          <w:sz w:val="28"/>
          <w:szCs w:val="28"/>
          <w:highlight w:val="none"/>
          <w:u w:val="single"/>
        </w:rPr>
        <w:t>纪检室</w:t>
      </w:r>
      <w:r>
        <w:rPr>
          <w:rFonts w:hint="eastAsia" w:ascii="仿宋" w:hAnsi="仿宋" w:eastAsia="仿宋" w:cs="仿宋"/>
          <w:b w:val="0"/>
          <w:bCs/>
          <w:color w:val="auto"/>
          <w:sz w:val="28"/>
          <w:szCs w:val="28"/>
          <w:highlight w:val="none"/>
        </w:rPr>
        <w:t>，联系电话：</w:t>
      </w:r>
      <w:r>
        <w:rPr>
          <w:rFonts w:hint="eastAsia" w:ascii="仿宋" w:hAnsi="仿宋" w:eastAsia="仿宋" w:cs="仿宋"/>
          <w:b w:val="0"/>
          <w:bCs/>
          <w:color w:val="auto"/>
          <w:sz w:val="28"/>
          <w:szCs w:val="28"/>
          <w:highlight w:val="none"/>
          <w:u w:val="single"/>
        </w:rPr>
        <w:t xml:space="preserve"> 020-38890265 </w:t>
      </w:r>
      <w:r>
        <w:rPr>
          <w:rFonts w:hint="eastAsia" w:ascii="仿宋" w:hAnsi="仿宋" w:eastAsia="仿宋" w:cs="仿宋"/>
          <w:b w:val="0"/>
          <w:bCs/>
          <w:color w:val="auto"/>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（二）乙方及其工作人员</w:t>
      </w:r>
      <w:r>
        <w:rPr>
          <w:rFonts w:hint="eastAsia" w:ascii="仿宋" w:hAnsi="仿宋" w:eastAsia="仿宋" w:cs="仿宋"/>
          <w:b w:val="0"/>
          <w:bCs/>
          <w:i w:val="0"/>
          <w:iCs w:val="0"/>
          <w:caps w:val="0"/>
          <w:color w:val="auto"/>
          <w:spacing w:val="0"/>
          <w:sz w:val="28"/>
          <w:szCs w:val="28"/>
          <w:highlight w:val="none"/>
          <w:lang w:val="en-US" w:eastAsia="zh-CN"/>
        </w:rPr>
        <w:t>存在</w:t>
      </w:r>
      <w:r>
        <w:rPr>
          <w:rFonts w:hint="eastAsia" w:ascii="仿宋" w:hAnsi="仿宋" w:eastAsia="仿宋" w:cs="仿宋"/>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 w:hAnsi="仿宋" w:eastAsia="仿宋" w:cs="仿宋"/>
          <w:b w:val="0"/>
          <w:bCs/>
          <w:i w:val="0"/>
          <w:iCs w:val="0"/>
          <w:caps w:val="0"/>
          <w:color w:val="auto"/>
          <w:spacing w:val="0"/>
          <w:sz w:val="28"/>
          <w:szCs w:val="28"/>
          <w:highlight w:val="none"/>
          <w:lang w:val="en-US" w:eastAsia="zh-CN"/>
        </w:rPr>
        <w:t>的行为</w:t>
      </w:r>
      <w:r>
        <w:rPr>
          <w:rFonts w:hint="eastAsia" w:ascii="仿宋" w:hAnsi="仿宋" w:eastAsia="仿宋" w:cs="仿宋"/>
          <w:b w:val="0"/>
          <w:bCs/>
          <w:i w:val="0"/>
          <w:iCs w:val="0"/>
          <w:caps w:val="0"/>
          <w:color w:val="auto"/>
          <w:spacing w:val="0"/>
          <w:sz w:val="28"/>
          <w:szCs w:val="28"/>
          <w:highlight w:val="none"/>
        </w:rPr>
        <w:t>，</w:t>
      </w:r>
      <w:r>
        <w:rPr>
          <w:rFonts w:hint="eastAsia" w:ascii="仿宋" w:hAnsi="仿宋" w:eastAsia="仿宋" w:cs="仿宋"/>
          <w:b w:val="0"/>
          <w:bCs/>
          <w:i w:val="0"/>
          <w:iCs w:val="0"/>
          <w:caps w:val="0"/>
          <w:color w:val="auto"/>
          <w:spacing w:val="0"/>
          <w:sz w:val="28"/>
          <w:szCs w:val="28"/>
          <w:highlight w:val="none"/>
          <w:lang w:val="en-US" w:eastAsia="zh-CN"/>
        </w:rPr>
        <w:t>无论该行为是否与主合同有关，</w:t>
      </w:r>
      <w:r>
        <w:rPr>
          <w:rFonts w:hint="eastAsia" w:ascii="仿宋" w:hAnsi="仿宋" w:eastAsia="仿宋" w:cs="仿宋"/>
          <w:b w:val="0"/>
          <w:bCs/>
          <w:i w:val="0"/>
          <w:iCs w:val="0"/>
          <w:caps w:val="0"/>
          <w:color w:val="auto"/>
          <w:spacing w:val="0"/>
          <w:sz w:val="28"/>
          <w:szCs w:val="28"/>
          <w:highlight w:val="none"/>
        </w:rPr>
        <w:t>甲方</w:t>
      </w:r>
      <w:r>
        <w:rPr>
          <w:rFonts w:hint="eastAsia" w:ascii="仿宋" w:hAnsi="仿宋" w:eastAsia="仿宋" w:cs="仿宋"/>
          <w:b w:val="0"/>
          <w:bCs/>
          <w:i w:val="0"/>
          <w:iCs w:val="0"/>
          <w:caps w:val="0"/>
          <w:color w:val="auto"/>
          <w:spacing w:val="0"/>
          <w:sz w:val="28"/>
          <w:szCs w:val="28"/>
          <w:highlight w:val="none"/>
          <w:lang w:val="en-US" w:eastAsia="zh-CN"/>
        </w:rPr>
        <w:t>均</w:t>
      </w:r>
      <w:r>
        <w:rPr>
          <w:rFonts w:hint="eastAsia" w:ascii="仿宋" w:hAnsi="仿宋" w:eastAsia="仿宋" w:cs="仿宋"/>
          <w:b w:val="0"/>
          <w:bCs/>
          <w:i w:val="0"/>
          <w:iCs w:val="0"/>
          <w:caps w:val="0"/>
          <w:color w:val="auto"/>
          <w:spacing w:val="0"/>
          <w:sz w:val="28"/>
          <w:szCs w:val="28"/>
          <w:highlight w:val="none"/>
        </w:rPr>
        <w:t>有权根据具体情节和造成的后果，对乙方采取以下处理</w:t>
      </w:r>
      <w:r>
        <w:rPr>
          <w:rFonts w:hint="eastAsia" w:ascii="仿宋" w:hAnsi="仿宋" w:eastAsia="仿宋" w:cs="仿宋"/>
          <w:b w:val="0"/>
          <w:bCs/>
          <w:i w:val="0"/>
          <w:iCs w:val="0"/>
          <w:caps w:val="0"/>
          <w:color w:val="auto"/>
          <w:spacing w:val="0"/>
          <w:sz w:val="28"/>
          <w:szCs w:val="28"/>
          <w:highlight w:val="none"/>
          <w:lang w:val="en-US" w:eastAsia="zh-CN"/>
        </w:rPr>
        <w:t>方式</w:t>
      </w:r>
      <w:r>
        <w:rPr>
          <w:rFonts w:hint="eastAsia" w:ascii="仿宋" w:hAnsi="仿宋" w:eastAsia="仿宋" w:cs="仿宋"/>
          <w:b w:val="0"/>
          <w:bCs/>
          <w:i w:val="0"/>
          <w:iCs w:val="0"/>
          <w:caps w:val="0"/>
          <w:color w:val="auto"/>
          <w:spacing w:val="0"/>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1、扣除主合同的全部履约保证金；</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2、解除</w:t>
      </w:r>
      <w:r>
        <w:rPr>
          <w:rFonts w:hint="eastAsia" w:ascii="仿宋" w:hAnsi="仿宋" w:eastAsia="仿宋" w:cs="仿宋"/>
          <w:b w:val="0"/>
          <w:bCs/>
          <w:i w:val="0"/>
          <w:iCs w:val="0"/>
          <w:caps w:val="0"/>
          <w:color w:val="auto"/>
          <w:spacing w:val="0"/>
          <w:sz w:val="28"/>
          <w:szCs w:val="28"/>
          <w:highlight w:val="none"/>
          <w:lang w:val="en-US" w:eastAsia="zh-CN"/>
        </w:rPr>
        <w:t>主合同</w:t>
      </w:r>
      <w:r>
        <w:rPr>
          <w:rFonts w:hint="eastAsia" w:ascii="仿宋" w:hAnsi="仿宋" w:eastAsia="仿宋" w:cs="仿宋"/>
          <w:b w:val="0"/>
          <w:bCs/>
          <w:i w:val="0"/>
          <w:iCs w:val="0"/>
          <w:caps w:val="0"/>
          <w:color w:val="auto"/>
          <w:spacing w:val="0"/>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3、追究乙方其他违约责任；</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4、根据甲方的有关规章制度，在一定时间内暂停乙方参与甲方及下属单位所有项目的交易资格；</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5、根据甲方的有关规章制度，将乙方清退出甲方相关企业库；</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6、根据甲方上级单位、行政主管部门的意见、决定执行；</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sz w:val="28"/>
          <w:szCs w:val="28"/>
          <w:highlight w:val="none"/>
        </w:rPr>
        <w:t xml:space="preserve">第五条 </w:t>
      </w:r>
      <w:r>
        <w:rPr>
          <w:rFonts w:hint="eastAsia" w:ascii="仿宋" w:hAnsi="仿宋" w:eastAsia="仿宋" w:cs="仿宋"/>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第六条本协议作为</w:t>
      </w:r>
      <w:r>
        <w:rPr>
          <w:rFonts w:hint="eastAsia" w:ascii="仿宋" w:hAnsi="仿宋" w:eastAsia="仿宋" w:cs="仿宋"/>
          <w:b w:val="0"/>
          <w:bCs/>
          <w:color w:val="auto"/>
          <w:sz w:val="28"/>
          <w:szCs w:val="28"/>
          <w:highlight w:val="none"/>
          <w:u w:val="single"/>
          <w:lang w:eastAsia="zh-CN"/>
        </w:rPr>
        <w:t>采购猎德分公司四期粗格栅及提升泵房低压电房进线电缆项目</w:t>
      </w:r>
      <w:r>
        <w:rPr>
          <w:rFonts w:hint="eastAsia" w:ascii="仿宋" w:hAnsi="仿宋" w:eastAsia="仿宋" w:cs="仿宋"/>
          <w:b w:val="0"/>
          <w:bCs/>
          <w:color w:val="auto"/>
          <w:sz w:val="28"/>
          <w:szCs w:val="28"/>
          <w:highlight w:val="none"/>
          <w:u w:val="single"/>
        </w:rPr>
        <w:t>（合同编号：穗净水合[     ]    号）</w:t>
      </w:r>
      <w:r>
        <w:rPr>
          <w:rFonts w:hint="eastAsia" w:ascii="仿宋" w:hAnsi="仿宋" w:eastAsia="仿宋" w:cs="仿宋"/>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第七条本协议一式</w:t>
      </w:r>
      <w:r>
        <w:rPr>
          <w:rFonts w:hint="eastAsia" w:ascii="仿宋" w:hAnsi="仿宋" w:eastAsia="仿宋" w:cs="仿宋"/>
          <w:b w:val="0"/>
          <w:bCs/>
          <w:color w:val="auto"/>
          <w:sz w:val="28"/>
          <w:szCs w:val="28"/>
          <w:highlight w:val="none"/>
          <w:u w:val="single"/>
          <w:lang w:val="en-US" w:eastAsia="zh-CN"/>
        </w:rPr>
        <w:t>6</w:t>
      </w:r>
      <w:r>
        <w:rPr>
          <w:rFonts w:hint="eastAsia" w:ascii="仿宋" w:hAnsi="仿宋" w:eastAsia="仿宋" w:cs="仿宋"/>
          <w:b w:val="0"/>
          <w:bCs/>
          <w:color w:val="auto"/>
          <w:sz w:val="28"/>
          <w:szCs w:val="28"/>
          <w:highlight w:val="none"/>
        </w:rPr>
        <w:t>份，甲方</w:t>
      </w:r>
      <w:r>
        <w:rPr>
          <w:rFonts w:hint="eastAsia" w:ascii="仿宋" w:hAnsi="仿宋" w:eastAsia="仿宋" w:cs="仿宋"/>
          <w:b w:val="0"/>
          <w:bCs/>
          <w:color w:val="auto"/>
          <w:sz w:val="28"/>
          <w:szCs w:val="28"/>
          <w:highlight w:val="none"/>
          <w:u w:val="single"/>
          <w:lang w:val="en-US" w:eastAsia="zh-CN"/>
        </w:rPr>
        <w:t>4</w:t>
      </w:r>
      <w:r>
        <w:rPr>
          <w:rFonts w:hint="eastAsia" w:ascii="仿宋" w:hAnsi="仿宋" w:eastAsia="仿宋" w:cs="仿宋"/>
          <w:b w:val="0"/>
          <w:bCs/>
          <w:color w:val="auto"/>
          <w:sz w:val="28"/>
          <w:szCs w:val="28"/>
          <w:highlight w:val="none"/>
        </w:rPr>
        <w:t>份，乙方</w:t>
      </w:r>
      <w:r>
        <w:rPr>
          <w:rFonts w:hint="eastAsia" w:ascii="仿宋" w:hAnsi="仿宋" w:eastAsia="仿宋" w:cs="仿宋"/>
          <w:b w:val="0"/>
          <w:bCs/>
          <w:color w:val="auto"/>
          <w:sz w:val="28"/>
          <w:szCs w:val="28"/>
          <w:highlight w:val="none"/>
          <w:u w:val="single"/>
          <w:lang w:val="en-US" w:eastAsia="zh-CN"/>
        </w:rPr>
        <w:t>2</w:t>
      </w:r>
      <w:r>
        <w:rPr>
          <w:rFonts w:hint="eastAsia" w:ascii="仿宋" w:hAnsi="仿宋" w:eastAsia="仿宋" w:cs="仿宋"/>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br w:type="textWrapping"/>
      </w:r>
      <w:r>
        <w:rPr>
          <w:rFonts w:hint="eastAsia" w:ascii="仿宋" w:hAnsi="仿宋" w:eastAsia="仿宋" w:cs="仿宋"/>
          <w:b w:val="0"/>
          <w:bCs/>
          <w:color w:val="auto"/>
          <w:sz w:val="28"/>
          <w:szCs w:val="28"/>
          <w:highlight w:val="none"/>
        </w:rPr>
        <w:t>甲方（盖章）：                     乙方（盖章）：</w:t>
      </w:r>
    </w:p>
    <w:p>
      <w:pPr>
        <w:pStyle w:val="42"/>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 w:hAnsi="仿宋" w:eastAsia="仿宋" w:cs="仿宋"/>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default" w:ascii="仿宋_GB2312" w:hAnsi="仿宋_GB2312" w:eastAsia="仿宋_GB2312" w:cs="仿宋_GB2312"/>
          <w:b w:val="0"/>
          <w:bCs/>
          <w:color w:val="auto"/>
          <w:sz w:val="28"/>
          <w:szCs w:val="28"/>
          <w:highlight w:val="none"/>
          <w:lang w:val="en-US" w:eastAsia="zh-CN"/>
        </w:rPr>
      </w:pPr>
      <w:r>
        <w:rPr>
          <w:rFonts w:hint="eastAsia" w:ascii="仿宋" w:hAnsi="仿宋" w:eastAsia="仿宋" w:cs="仿宋"/>
          <w:b w:val="0"/>
          <w:bCs/>
          <w:color w:val="auto"/>
          <w:sz w:val="28"/>
          <w:szCs w:val="28"/>
          <w:highlight w:val="none"/>
        </w:rPr>
        <w:t xml:space="preserve">日期:    </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t>日期</w:t>
      </w:r>
      <w:r>
        <w:rPr>
          <w:rFonts w:hint="eastAsia" w:ascii="仿宋_GB2312" w:hAnsi="仿宋_GB2312" w:eastAsia="仿宋_GB2312" w:cs="仿宋_GB2312"/>
          <w:b w:val="0"/>
          <w:bCs/>
          <w:color w:val="auto"/>
          <w:sz w:val="28"/>
          <w:szCs w:val="28"/>
          <w:highlight w:val="none"/>
        </w:rPr>
        <w:t xml:space="preserve">： </w:t>
      </w:r>
      <w:r>
        <w:rPr>
          <w:rFonts w:hint="eastAsia" w:ascii="仿宋_GB2312" w:hAnsi="仿宋_GB2312" w:eastAsia="仿宋_GB2312" w:cs="仿宋_GB2312"/>
          <w:b w:val="0"/>
          <w:bCs/>
          <w:color w:val="auto"/>
          <w:sz w:val="28"/>
          <w:szCs w:val="28"/>
          <w:highlight w:val="none"/>
          <w:lang w:val="en-US" w:eastAsia="zh-CN"/>
        </w:rPr>
        <w:t xml:space="preserve">  </w:t>
      </w:r>
    </w:p>
    <w:p>
      <w:pPr>
        <w:tabs>
          <w:tab w:val="left" w:pos="4170"/>
        </w:tabs>
        <w:spacing w:line="360" w:lineRule="auto"/>
        <w:rPr>
          <w:rFonts w:ascii="宋体" w:hAnsi="宋体"/>
          <w:color w:val="auto"/>
        </w:rPr>
      </w:pPr>
    </w:p>
    <w:p>
      <w:pPr>
        <w:spacing w:line="360" w:lineRule="auto"/>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7"/>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widowControl/>
        <w:spacing w:line="360" w:lineRule="auto"/>
        <w:jc w:val="left"/>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6"/>
        <w:spacing w:line="360" w:lineRule="auto"/>
        <w:jc w:val="center"/>
        <w:rPr>
          <w:rFonts w:hint="eastAsia" w:ascii="仿宋" w:hAnsi="仿宋" w:eastAsia="仿宋" w:cs="仿宋"/>
          <w:b w:val="0"/>
          <w:color w:val="000000"/>
          <w:sz w:val="28"/>
          <w:szCs w:val="28"/>
        </w:rPr>
      </w:pPr>
      <w:r>
        <w:rPr>
          <w:rFonts w:hint="eastAsia" w:ascii="仿宋" w:hAnsi="仿宋" w:eastAsia="仿宋" w:cs="仿宋"/>
          <w:color w:val="000000"/>
          <w:sz w:val="28"/>
          <w:szCs w:val="28"/>
        </w:rPr>
        <w:t>第五部分　响应文件格式</w:t>
      </w:r>
    </w:p>
    <w:p>
      <w:pPr>
        <w:pStyle w:val="14"/>
        <w:tabs>
          <w:tab w:val="left" w:pos="1260"/>
        </w:tabs>
        <w:jc w:val="center"/>
        <w:rPr>
          <w:rFonts w:hint="eastAsia" w:ascii="仿宋" w:hAnsi="仿宋" w:eastAsia="仿宋" w:cs="仿宋"/>
          <w:b/>
          <w:bCs/>
          <w:color w:val="000000"/>
          <w:kern w:val="2"/>
          <w:sz w:val="28"/>
          <w:szCs w:val="28"/>
          <w:u w:val="single"/>
          <w:lang w:val="en-US" w:eastAsia="zh-CN" w:bidi="ar-SA"/>
        </w:rPr>
      </w:pPr>
      <w:r>
        <w:rPr>
          <w:rFonts w:hint="eastAsia" w:ascii="仿宋" w:hAnsi="仿宋" w:eastAsia="仿宋" w:cs="仿宋"/>
          <w:b/>
          <w:bCs/>
          <w:color w:val="000000"/>
          <w:kern w:val="2"/>
          <w:sz w:val="28"/>
          <w:szCs w:val="28"/>
          <w:u w:val="none"/>
          <w:lang w:val="en-US" w:eastAsia="zh-CN" w:bidi="ar-SA"/>
        </w:rPr>
        <w:t>广州市净水有限公司采购猎德分公司四期粗格栅及提升泵房低压电房进线电缆项目</w:t>
      </w:r>
    </w:p>
    <w:p>
      <w:pPr>
        <w:pStyle w:val="14"/>
        <w:tabs>
          <w:tab w:val="left" w:pos="1260"/>
        </w:tabs>
        <w:jc w:val="center"/>
        <w:rPr>
          <w:rFonts w:hint="eastAsia" w:ascii="仿宋" w:hAnsi="仿宋" w:eastAsia="仿宋" w:cs="仿宋"/>
          <w:b/>
          <w:color w:val="000000"/>
          <w:spacing w:val="100"/>
          <w:w w:val="110"/>
          <w:sz w:val="28"/>
          <w:szCs w:val="28"/>
        </w:rPr>
      </w:pPr>
      <w:r>
        <w:rPr>
          <w:rFonts w:hint="eastAsia" w:ascii="仿宋" w:hAnsi="仿宋" w:eastAsia="仿宋" w:cs="仿宋"/>
          <w:b/>
          <w:color w:val="000000"/>
          <w:spacing w:val="100"/>
          <w:w w:val="110"/>
          <w:kern w:val="0"/>
          <w:sz w:val="28"/>
          <w:szCs w:val="28"/>
        </w:rPr>
        <w:t>询价响应文件</w:t>
      </w:r>
    </w:p>
    <w:p>
      <w:pPr>
        <w:pStyle w:val="14"/>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（正本/副本）</w:t>
      </w:r>
    </w:p>
    <w:p>
      <w:pPr>
        <w:pStyle w:val="14"/>
        <w:jc w:val="center"/>
        <w:rPr>
          <w:rFonts w:hint="eastAsia" w:ascii="仿宋" w:hAnsi="仿宋" w:eastAsia="仿宋" w:cs="仿宋"/>
          <w:b/>
          <w:color w:val="000000"/>
          <w:sz w:val="28"/>
          <w:szCs w:val="28"/>
        </w:rPr>
      </w:pPr>
    </w:p>
    <w:p>
      <w:pPr>
        <w:pStyle w:val="14"/>
        <w:jc w:val="center"/>
        <w:rPr>
          <w:rFonts w:hint="eastAsia" w:ascii="仿宋" w:hAnsi="仿宋" w:eastAsia="仿宋" w:cs="仿宋"/>
          <w:b/>
          <w:color w:val="000000"/>
          <w:sz w:val="28"/>
          <w:szCs w:val="28"/>
        </w:rPr>
      </w:pPr>
    </w:p>
    <w:p>
      <w:pPr>
        <w:pStyle w:val="14"/>
        <w:spacing w:line="360" w:lineRule="auto"/>
        <w:ind w:firstLine="1120" w:firstLineChars="400"/>
        <w:rPr>
          <w:rFonts w:hint="eastAsia" w:ascii="仿宋" w:hAnsi="仿宋" w:eastAsia="仿宋" w:cs="仿宋"/>
          <w:color w:val="000000"/>
          <w:sz w:val="28"/>
          <w:szCs w:val="28"/>
          <w:u w:val="single"/>
        </w:rPr>
      </w:pPr>
      <w:r>
        <w:rPr>
          <w:rFonts w:hint="eastAsia" w:ascii="仿宋" w:hAnsi="仿宋" w:eastAsia="仿宋" w:cs="仿宋"/>
          <w:color w:val="000000"/>
          <w:sz w:val="28"/>
          <w:szCs w:val="28"/>
        </w:rPr>
        <w:t>项目编号（包、组号）：</w:t>
      </w:r>
      <w:r>
        <w:rPr>
          <w:rFonts w:hint="eastAsia" w:ascii="仿宋" w:hAnsi="仿宋" w:eastAsia="仿宋" w:cs="仿宋"/>
          <w:b/>
          <w:bCs/>
          <w:color w:val="000000"/>
          <w:kern w:val="2"/>
          <w:sz w:val="28"/>
          <w:szCs w:val="28"/>
          <w:u w:val="single"/>
          <w:lang w:val="en-US" w:eastAsia="zh-CN" w:bidi="ar-SA"/>
        </w:rPr>
        <w:t xml:space="preserve">      </w:t>
      </w:r>
    </w:p>
    <w:p>
      <w:pPr>
        <w:pStyle w:val="3"/>
        <w:spacing w:line="360" w:lineRule="auto"/>
        <w:ind w:left="2377" w:leftChars="532" w:hanging="1260" w:hangingChars="450"/>
        <w:rPr>
          <w:rFonts w:hint="eastAsia" w:ascii="仿宋" w:hAnsi="仿宋" w:eastAsia="仿宋" w:cs="仿宋"/>
          <w:b w:val="0"/>
          <w:bCs w:val="0"/>
          <w:color w:val="000000"/>
          <w:sz w:val="28"/>
          <w:szCs w:val="28"/>
          <w:u w:val="none"/>
          <w:lang w:eastAsia="zh-CN"/>
        </w:rPr>
      </w:pPr>
      <w:r>
        <w:rPr>
          <w:rFonts w:hint="eastAsia" w:ascii="仿宋" w:hAnsi="仿宋" w:eastAsia="仿宋" w:cs="仿宋"/>
          <w:color w:val="000000"/>
          <w:sz w:val="28"/>
          <w:szCs w:val="28"/>
        </w:rPr>
        <w:t>项目名称：</w:t>
      </w:r>
      <w:r>
        <w:rPr>
          <w:rFonts w:hint="eastAsia" w:ascii="仿宋" w:hAnsi="仿宋" w:eastAsia="仿宋" w:cs="仿宋"/>
          <w:color w:val="000000"/>
          <w:sz w:val="28"/>
          <w:szCs w:val="28"/>
          <w:lang w:val="en-US" w:eastAsia="zh-CN"/>
        </w:rPr>
        <w:t>广州市净水有限公司</w:t>
      </w:r>
      <w:r>
        <w:rPr>
          <w:rFonts w:hint="eastAsia" w:ascii="仿宋" w:hAnsi="仿宋" w:eastAsia="仿宋" w:cs="仿宋"/>
          <w:b w:val="0"/>
          <w:bCs w:val="0"/>
          <w:color w:val="000000"/>
          <w:kern w:val="2"/>
          <w:sz w:val="28"/>
          <w:szCs w:val="28"/>
          <w:u w:val="none"/>
          <w:lang w:val="en-US" w:eastAsia="zh-CN" w:bidi="ar-SA"/>
        </w:rPr>
        <w:t>采购猎德分公司四期粗格栅及提升泵房低压电房进线电缆项目</w:t>
      </w:r>
    </w:p>
    <w:p>
      <w:pPr>
        <w:pStyle w:val="14"/>
        <w:ind w:firstLine="843" w:firstLineChars="300"/>
        <w:rPr>
          <w:rFonts w:hint="eastAsia" w:ascii="仿宋" w:hAnsi="仿宋" w:eastAsia="仿宋" w:cs="仿宋"/>
          <w:b/>
          <w:color w:val="000000"/>
          <w:sz w:val="28"/>
          <w:szCs w:val="28"/>
        </w:rPr>
      </w:pPr>
    </w:p>
    <w:p>
      <w:pPr>
        <w:pStyle w:val="14"/>
        <w:ind w:firstLine="843" w:firstLineChars="300"/>
        <w:rPr>
          <w:rFonts w:hint="eastAsia" w:ascii="仿宋" w:hAnsi="仿宋" w:eastAsia="仿宋" w:cs="仿宋"/>
          <w:b/>
          <w:color w:val="000000"/>
          <w:sz w:val="28"/>
          <w:szCs w:val="28"/>
        </w:rPr>
      </w:pPr>
    </w:p>
    <w:p>
      <w:pPr>
        <w:pStyle w:val="14"/>
        <w:ind w:firstLine="843" w:firstLineChars="300"/>
        <w:rPr>
          <w:rFonts w:hint="eastAsia" w:ascii="仿宋" w:hAnsi="仿宋" w:eastAsia="仿宋" w:cs="仿宋"/>
          <w:b/>
          <w:color w:val="000000"/>
          <w:sz w:val="28"/>
          <w:szCs w:val="28"/>
        </w:rPr>
      </w:pPr>
    </w:p>
    <w:p>
      <w:pPr>
        <w:pStyle w:val="14"/>
        <w:ind w:firstLine="843" w:firstLineChars="300"/>
        <w:rPr>
          <w:rFonts w:hint="eastAsia" w:ascii="仿宋" w:hAnsi="仿宋" w:eastAsia="仿宋" w:cs="仿宋"/>
          <w:b/>
          <w:color w:val="000000"/>
          <w:sz w:val="28"/>
          <w:szCs w:val="28"/>
        </w:rPr>
      </w:pPr>
    </w:p>
    <w:p>
      <w:pPr>
        <w:pStyle w:val="14"/>
        <w:ind w:firstLine="843" w:firstLineChars="300"/>
        <w:rPr>
          <w:rFonts w:hint="eastAsia" w:ascii="仿宋" w:hAnsi="仿宋" w:eastAsia="仿宋" w:cs="仿宋"/>
          <w:b/>
          <w:color w:val="000000"/>
          <w:sz w:val="28"/>
          <w:szCs w:val="28"/>
        </w:rPr>
      </w:pPr>
    </w:p>
    <w:p>
      <w:pPr>
        <w:pStyle w:val="14"/>
        <w:spacing w:line="360" w:lineRule="auto"/>
        <w:ind w:firstLine="2249" w:firstLineChars="800"/>
        <w:rPr>
          <w:rFonts w:hint="eastAsia" w:ascii="仿宋" w:hAnsi="仿宋" w:eastAsia="仿宋" w:cs="仿宋"/>
          <w:b/>
          <w:color w:val="000000"/>
          <w:sz w:val="28"/>
          <w:szCs w:val="28"/>
          <w:u w:val="single"/>
        </w:rPr>
      </w:pPr>
      <w:r>
        <w:rPr>
          <w:rFonts w:hint="eastAsia" w:ascii="仿宋" w:hAnsi="仿宋" w:eastAsia="仿宋" w:cs="仿宋"/>
          <w:b/>
          <w:color w:val="000000"/>
          <w:sz w:val="28"/>
          <w:szCs w:val="28"/>
        </w:rPr>
        <w:t>报价报价单位名称：</w:t>
      </w:r>
    </w:p>
    <w:p>
      <w:pPr>
        <w:autoSpaceDE w:val="0"/>
        <w:autoSpaceDN w:val="0"/>
        <w:spacing w:line="240" w:lineRule="atLeast"/>
        <w:jc w:val="center"/>
        <w:rPr>
          <w:rFonts w:hint="eastAsia" w:ascii="仿宋" w:hAnsi="仿宋" w:eastAsia="仿宋" w:cs="仿宋"/>
          <w:b/>
          <w:color w:val="000000"/>
          <w:sz w:val="28"/>
          <w:szCs w:val="28"/>
          <w:u w:val="single"/>
        </w:rPr>
      </w:pPr>
      <w:r>
        <w:rPr>
          <w:rFonts w:hint="eastAsia" w:ascii="仿宋" w:hAnsi="仿宋" w:eastAsia="仿宋" w:cs="仿宋"/>
          <w:b/>
          <w:color w:val="000000"/>
          <w:sz w:val="28"/>
          <w:szCs w:val="28"/>
        </w:rPr>
        <w:t>日期：</w:t>
      </w:r>
      <w:r>
        <w:rPr>
          <w:rFonts w:hint="eastAsia" w:ascii="仿宋" w:hAnsi="仿宋" w:eastAsia="仿宋" w:cs="仿宋"/>
          <w:b/>
          <w:color w:val="000000"/>
          <w:sz w:val="28"/>
          <w:szCs w:val="28"/>
          <w:u w:val="single"/>
        </w:rPr>
        <w:t xml:space="preserve">             </w:t>
      </w:r>
      <w:r>
        <w:rPr>
          <w:rFonts w:hint="eastAsia" w:ascii="仿宋" w:hAnsi="仿宋" w:eastAsia="仿宋" w:cs="仿宋"/>
          <w:b/>
          <w:color w:val="000000"/>
          <w:sz w:val="28"/>
          <w:szCs w:val="28"/>
        </w:rPr>
        <w:t>年</w:t>
      </w:r>
      <w:r>
        <w:rPr>
          <w:rFonts w:hint="eastAsia" w:ascii="仿宋" w:hAnsi="仿宋" w:eastAsia="仿宋" w:cs="仿宋"/>
          <w:b/>
          <w:color w:val="000000"/>
          <w:sz w:val="28"/>
          <w:szCs w:val="28"/>
          <w:u w:val="single"/>
        </w:rPr>
        <w:t xml:space="preserve">      </w:t>
      </w:r>
      <w:r>
        <w:rPr>
          <w:rFonts w:hint="eastAsia" w:ascii="仿宋" w:hAnsi="仿宋" w:eastAsia="仿宋" w:cs="仿宋"/>
          <w:b/>
          <w:color w:val="000000"/>
          <w:sz w:val="28"/>
          <w:szCs w:val="28"/>
        </w:rPr>
        <w:t>月</w:t>
      </w:r>
      <w:r>
        <w:rPr>
          <w:rFonts w:hint="eastAsia" w:ascii="仿宋" w:hAnsi="仿宋" w:eastAsia="仿宋" w:cs="仿宋"/>
          <w:b/>
          <w:color w:val="000000"/>
          <w:sz w:val="28"/>
          <w:szCs w:val="28"/>
          <w:u w:val="single"/>
        </w:rPr>
        <w:t xml:space="preserve">      </w:t>
      </w:r>
      <w:r>
        <w:rPr>
          <w:rFonts w:hint="eastAsia" w:ascii="仿宋" w:hAnsi="仿宋" w:eastAsia="仿宋" w:cs="仿宋"/>
          <w:b/>
          <w:color w:val="000000"/>
          <w:sz w:val="28"/>
          <w:szCs w:val="28"/>
        </w:rPr>
        <w:t>日</w:t>
      </w:r>
    </w:p>
    <w:p>
      <w:pPr>
        <w:autoSpaceDE w:val="0"/>
        <w:autoSpaceDN w:val="0"/>
        <w:adjustRightInd w:val="0"/>
        <w:jc w:val="center"/>
        <w:rPr>
          <w:rFonts w:hint="eastAsia" w:ascii="仿宋" w:hAnsi="仿宋" w:eastAsia="仿宋" w:cs="仿宋"/>
          <w:color w:val="000000"/>
          <w:szCs w:val="21"/>
        </w:rPr>
        <w:sectPr>
          <w:footerReference r:id="rId12" w:type="default"/>
          <w:pgSz w:w="11906" w:h="16838"/>
          <w:pgMar w:top="1089" w:right="1466" w:bottom="1089" w:left="1077" w:header="851" w:footer="992" w:gutter="0"/>
          <w:cols w:space="720" w:num="1"/>
          <w:docGrid w:type="lines" w:linePitch="312" w:charSpace="0"/>
        </w:sectPr>
      </w:pPr>
    </w:p>
    <w:p>
      <w:pPr>
        <w:pStyle w:val="7"/>
        <w:ind w:left="422" w:hanging="422" w:hangingChars="150"/>
        <w:jc w:val="center"/>
        <w:rPr>
          <w:rFonts w:hint="eastAsia" w:ascii="仿宋" w:hAnsi="仿宋" w:eastAsia="仿宋" w:cs="仿宋"/>
          <w:color w:val="000000"/>
        </w:rPr>
      </w:pPr>
      <w:r>
        <w:rPr>
          <w:rFonts w:hint="eastAsia" w:ascii="仿宋" w:hAnsi="仿宋" w:eastAsia="仿宋" w:cs="仿宋"/>
          <w:color w:val="000000"/>
        </w:rPr>
        <w:t>1、法定代表人/负责人资格证明书及授权委托书</w:t>
      </w:r>
    </w:p>
    <w:p>
      <w:pPr>
        <w:spacing w:line="48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（1）法定代表人/负责人资格证明书</w:t>
      </w:r>
    </w:p>
    <w:p>
      <w:pPr>
        <w:spacing w:line="480" w:lineRule="exact"/>
        <w:jc w:val="center"/>
        <w:rPr>
          <w:rFonts w:hint="eastAsia" w:ascii="仿宋" w:hAnsi="仿宋" w:eastAsia="仿宋" w:cs="仿宋"/>
          <w:color w:val="000000"/>
          <w:sz w:val="28"/>
          <w:szCs w:val="28"/>
        </w:rPr>
      </w:pPr>
    </w:p>
    <w:p>
      <w:pPr>
        <w:spacing w:line="480" w:lineRule="exact"/>
        <w:jc w:val="left"/>
        <w:rPr>
          <w:rFonts w:hint="eastAsia" w:ascii="仿宋" w:hAnsi="仿宋" w:eastAsia="仿宋" w:cs="仿宋"/>
          <w:color w:val="000000"/>
          <w:sz w:val="28"/>
          <w:szCs w:val="28"/>
        </w:rPr>
      </w:pPr>
      <w:r>
        <w:rPr>
          <w:rFonts w:hint="eastAsia" w:ascii="仿宋" w:hAnsi="仿宋" w:eastAsia="仿宋" w:cs="仿宋"/>
          <w:color w:val="000000"/>
          <w:sz w:val="28"/>
          <w:szCs w:val="28"/>
        </w:rPr>
        <w:t>致：（项目实施单位）</w:t>
      </w:r>
    </w:p>
    <w:p>
      <w:pPr>
        <w:jc w:val="left"/>
        <w:rPr>
          <w:rFonts w:hint="eastAsia" w:ascii="仿宋" w:hAnsi="仿宋" w:eastAsia="仿宋" w:cs="仿宋"/>
          <w:color w:val="000000"/>
          <w:sz w:val="28"/>
          <w:szCs w:val="28"/>
        </w:rPr>
      </w:pPr>
    </w:p>
    <w:p>
      <w:pPr>
        <w:spacing w:line="440" w:lineRule="exact"/>
        <w:ind w:firstLine="1400" w:firstLineChars="500"/>
        <w:jc w:val="left"/>
        <w:rPr>
          <w:rFonts w:hint="eastAsia" w:ascii="仿宋" w:hAnsi="仿宋" w:eastAsia="仿宋" w:cs="仿宋"/>
          <w:color w:val="000000"/>
          <w:sz w:val="28"/>
          <w:szCs w:val="28"/>
        </w:rPr>
      </w:pPr>
      <w:r>
        <w:rPr>
          <w:rFonts w:hint="eastAsia" w:ascii="仿宋" w:hAnsi="仿宋" w:eastAsia="仿宋" w:cs="仿宋"/>
          <w:color w:val="000000"/>
          <w:sz w:val="28"/>
          <w:szCs w:val="28"/>
        </w:rPr>
        <w:t>同志为本单位法定代表人，特此证明。</w:t>
      </w:r>
    </w:p>
    <w:p>
      <w:pPr>
        <w:spacing w:line="440" w:lineRule="exact"/>
        <w:ind w:firstLine="280" w:firstLineChars="100"/>
        <w:jc w:val="left"/>
        <w:rPr>
          <w:rFonts w:hint="eastAsia" w:ascii="仿宋" w:hAnsi="仿宋" w:eastAsia="仿宋" w:cs="仿宋"/>
          <w:color w:val="000000"/>
          <w:sz w:val="28"/>
          <w:szCs w:val="28"/>
        </w:rPr>
      </w:pPr>
      <w:r>
        <w:rPr>
          <w:rFonts w:hint="eastAsia" w:ascii="仿宋" w:hAnsi="仿宋" w:eastAsia="仿宋" w:cs="仿宋"/>
          <w:color w:val="000000"/>
          <w:sz w:val="28"/>
          <w:szCs w:val="28"/>
        </w:rPr>
        <w:t>签发日期：           单位：           （</w:t>
      </w:r>
      <w:r>
        <w:rPr>
          <w:rFonts w:hint="eastAsia" w:ascii="仿宋" w:hAnsi="仿宋" w:eastAsia="仿宋" w:cs="仿宋"/>
          <w:color w:val="000000"/>
          <w:sz w:val="28"/>
          <w:szCs w:val="28"/>
          <w:lang w:val="en-US" w:eastAsia="zh-CN"/>
        </w:rPr>
        <w:t>加</w:t>
      </w:r>
      <w:r>
        <w:rPr>
          <w:rFonts w:hint="eastAsia" w:ascii="仿宋" w:hAnsi="仿宋" w:eastAsia="仿宋" w:cs="仿宋"/>
          <w:color w:val="000000"/>
          <w:sz w:val="28"/>
          <w:szCs w:val="28"/>
        </w:rPr>
        <w:t>盖单位公章）</w:t>
      </w:r>
    </w:p>
    <w:p>
      <w:pPr>
        <w:spacing w:line="440" w:lineRule="exact"/>
        <w:ind w:firstLine="280" w:firstLineChars="100"/>
        <w:jc w:val="left"/>
        <w:rPr>
          <w:rFonts w:hint="eastAsia" w:ascii="仿宋" w:hAnsi="仿宋" w:eastAsia="仿宋" w:cs="仿宋"/>
          <w:color w:val="000000"/>
          <w:sz w:val="28"/>
          <w:szCs w:val="28"/>
        </w:rPr>
      </w:pPr>
      <w:r>
        <w:rPr>
          <w:rFonts w:hint="eastAsia" w:ascii="仿宋" w:hAnsi="仿宋" w:eastAsia="仿宋" w:cs="仿宋"/>
          <w:color w:val="000000"/>
          <w:sz w:val="28"/>
          <w:szCs w:val="28"/>
        </w:rPr>
        <w:t>附：代表人性别：            年龄：           身份证号码：</w:t>
      </w:r>
    </w:p>
    <w:p>
      <w:pPr>
        <w:spacing w:line="440" w:lineRule="exact"/>
        <w:ind w:firstLine="280" w:firstLineChars="100"/>
        <w:jc w:val="left"/>
        <w:rPr>
          <w:rFonts w:hint="eastAsia" w:ascii="仿宋" w:hAnsi="仿宋" w:eastAsia="仿宋" w:cs="仿宋"/>
          <w:color w:val="000000"/>
          <w:sz w:val="28"/>
          <w:szCs w:val="28"/>
        </w:rPr>
      </w:pPr>
      <w:r>
        <w:rPr>
          <w:rFonts w:hint="eastAsia" w:ascii="仿宋" w:hAnsi="仿宋" w:eastAsia="仿宋" w:cs="仿宋"/>
          <w:color w:val="000000"/>
          <w:sz w:val="28"/>
          <w:szCs w:val="28"/>
        </w:rPr>
        <w:t>联系电话：</w:t>
      </w:r>
    </w:p>
    <w:p>
      <w:pPr>
        <w:spacing w:line="440" w:lineRule="exact"/>
        <w:ind w:firstLine="280" w:firstLineChars="100"/>
        <w:jc w:val="left"/>
        <w:rPr>
          <w:rFonts w:hint="eastAsia" w:ascii="仿宋" w:hAnsi="仿宋" w:eastAsia="仿宋" w:cs="仿宋"/>
          <w:color w:val="000000"/>
          <w:sz w:val="28"/>
          <w:szCs w:val="28"/>
        </w:rPr>
      </w:pPr>
      <w:r>
        <w:rPr>
          <w:rFonts w:hint="eastAsia" w:ascii="仿宋" w:hAnsi="仿宋" w:eastAsia="仿宋" w:cs="仿宋"/>
          <w:color w:val="000000"/>
          <w:sz w:val="28"/>
          <w:szCs w:val="28"/>
        </w:rPr>
        <w:t>营业执照号码：                       经济性质：</w:t>
      </w:r>
    </w:p>
    <w:p>
      <w:pPr>
        <w:spacing w:line="440" w:lineRule="exact"/>
        <w:ind w:firstLine="280" w:firstLineChars="100"/>
        <w:jc w:val="left"/>
        <w:rPr>
          <w:rFonts w:hint="eastAsia" w:ascii="仿宋" w:hAnsi="仿宋" w:eastAsia="仿宋" w:cs="仿宋"/>
          <w:color w:val="000000"/>
          <w:sz w:val="28"/>
          <w:szCs w:val="28"/>
        </w:rPr>
      </w:pPr>
      <w:r>
        <w:rPr>
          <w:rFonts w:hint="eastAsia" w:ascii="仿宋" w:hAnsi="仿宋" w:eastAsia="仿宋" w:cs="仿宋"/>
          <w:color w:val="000000"/>
          <w:sz w:val="28"/>
          <w:szCs w:val="28"/>
        </w:rPr>
        <w:t>机构代码：                           机构性质：</w:t>
      </w:r>
    </w:p>
    <w:p>
      <w:pPr>
        <w:spacing w:line="440" w:lineRule="exact"/>
        <w:ind w:firstLine="280" w:firstLineChars="100"/>
        <w:jc w:val="left"/>
        <w:rPr>
          <w:rFonts w:hint="eastAsia" w:ascii="仿宋" w:hAnsi="仿宋" w:eastAsia="仿宋" w:cs="仿宋"/>
          <w:color w:val="000000"/>
          <w:sz w:val="28"/>
          <w:szCs w:val="28"/>
        </w:rPr>
      </w:pPr>
      <w:r>
        <w:rPr>
          <w:rFonts w:hint="eastAsia" w:ascii="仿宋" w:hAnsi="仿宋" w:eastAsia="仿宋" w:cs="仿宋"/>
          <w:color w:val="000000"/>
          <w:sz w:val="28"/>
          <w:szCs w:val="28"/>
        </w:rPr>
        <w:t>主营：</w:t>
      </w:r>
    </w:p>
    <w:p>
      <w:pPr>
        <w:spacing w:line="440" w:lineRule="exact"/>
        <w:ind w:firstLine="280" w:firstLineChars="100"/>
        <w:jc w:val="left"/>
        <w:rPr>
          <w:rFonts w:hint="eastAsia" w:ascii="仿宋" w:hAnsi="仿宋" w:eastAsia="仿宋" w:cs="仿宋"/>
          <w:color w:val="000000"/>
          <w:sz w:val="28"/>
          <w:szCs w:val="28"/>
        </w:rPr>
      </w:pPr>
      <w:r>
        <w:rPr>
          <w:rFonts w:hint="eastAsia" w:ascii="仿宋" w:hAnsi="仿宋" w:eastAsia="仿宋" w:cs="仿宋"/>
          <w:color w:val="000000"/>
          <w:sz w:val="28"/>
          <w:szCs w:val="28"/>
        </w:rPr>
        <w:t>兼营：</w:t>
      </w:r>
    </w:p>
    <w:p>
      <w:pPr>
        <w:spacing w:line="440" w:lineRule="exact"/>
        <w:ind w:firstLine="280" w:firstLineChars="100"/>
        <w:jc w:val="left"/>
        <w:rPr>
          <w:rFonts w:hint="eastAsia" w:ascii="仿宋" w:hAnsi="仿宋" w:eastAsia="仿宋" w:cs="仿宋"/>
          <w:color w:val="000000"/>
          <w:sz w:val="28"/>
          <w:szCs w:val="28"/>
        </w:rPr>
      </w:pPr>
    </w:p>
    <w:p>
      <w:pPr>
        <w:spacing w:line="440" w:lineRule="exact"/>
        <w:jc w:val="left"/>
        <w:rPr>
          <w:rFonts w:hint="eastAsia" w:ascii="仿宋" w:hAnsi="仿宋" w:eastAsia="仿宋" w:cs="仿宋"/>
          <w:color w:val="000000"/>
          <w:sz w:val="28"/>
          <w:szCs w:val="28"/>
        </w:rPr>
      </w:pPr>
      <w:r>
        <w:rPr>
          <w:rFonts w:hint="eastAsia" w:ascii="仿宋" w:hAnsi="仿宋" w:eastAsia="仿宋" w:cs="仿宋"/>
          <w:color w:val="000000"/>
          <w:sz w:val="28"/>
          <w:szCs w:val="28"/>
        </w:rPr>
        <w:t>说明：1.内容必须填写真实、清楚、涂改无效，不得转让、买卖。</w:t>
      </w:r>
    </w:p>
    <w:p>
      <w:pPr>
        <w:spacing w:line="440" w:lineRule="exact"/>
        <w:ind w:firstLine="840" w:firstLineChars="300"/>
        <w:jc w:val="left"/>
        <w:rPr>
          <w:rFonts w:ascii="仿宋_GB2312" w:hAnsi="仿宋_GB2312" w:eastAsia="仿宋_GB2312" w:cs="仿宋_GB2312"/>
          <w:color w:val="000000"/>
          <w:sz w:val="28"/>
          <w:szCs w:val="28"/>
        </w:rPr>
      </w:pPr>
      <w:r>
        <w:rPr>
          <w:rFonts w:hint="eastAsia" w:ascii="仿宋" w:hAnsi="仿宋" w:eastAsia="仿宋" w:cs="仿宋"/>
          <w:color w:val="000000"/>
          <w:sz w:val="28"/>
          <w:szCs w:val="28"/>
        </w:rPr>
        <w:t>2.将此证明书提交对方作为合同附件</w:t>
      </w:r>
      <w:r>
        <w:rPr>
          <w:rFonts w:hint="eastAsia" w:ascii="仿宋" w:hAnsi="仿宋" w:eastAsia="仿宋" w:cs="仿宋"/>
          <w:b/>
          <w:color w:val="000000"/>
          <w:sz w:val="28"/>
          <w:szCs w:val="28"/>
        </w:rPr>
        <w:t>。</w:t>
      </w:r>
    </w:p>
    <w:p>
      <w:pPr>
        <w:spacing w:line="440" w:lineRule="exact"/>
        <w:jc w:val="center"/>
        <w:rPr>
          <w:rFonts w:hint="eastAsia" w:ascii="宋体" w:hAnsi="宋体"/>
          <w:sz w:val="24"/>
        </w:rPr>
      </w:pPr>
    </w:p>
    <w:p>
      <w:pPr>
        <w:spacing w:line="440" w:lineRule="exact"/>
        <w:jc w:val="both"/>
        <w:rPr>
          <w:rFonts w:hint="eastAsia" w:ascii="宋体" w:hAnsi="宋体" w:eastAsia="宋体"/>
          <w:sz w:val="24"/>
          <w:lang w:eastAsia="zh-CN"/>
        </w:rPr>
      </w:pPr>
      <w:r>
        <w:rPr>
          <w:rFonts w:hint="eastAsia" w:ascii="宋体" w:hAnsi="宋体"/>
          <w:sz w:val="24"/>
        </w:rPr>
        <w:t>法定代表人身份证复印件：</w:t>
      </w:r>
      <w:r>
        <w:rPr>
          <w:rFonts w:hint="eastAsia" w:ascii="宋体" w:hAnsi="宋体"/>
          <w:sz w:val="24"/>
          <w:lang w:eastAsia="zh-CN"/>
        </w:rPr>
        <w:t>（</w:t>
      </w:r>
      <w:r>
        <w:rPr>
          <w:rFonts w:hint="eastAsia" w:ascii="宋体" w:hAnsi="宋体"/>
          <w:sz w:val="24"/>
          <w:lang w:val="en-US" w:eastAsia="zh-CN"/>
        </w:rPr>
        <w:t>加盖单位公章</w:t>
      </w:r>
      <w:r>
        <w:rPr>
          <w:rFonts w:hint="eastAsia" w:ascii="宋体" w:hAnsi="宋体"/>
          <w:sz w:val="24"/>
          <w:lang w:eastAsia="zh-CN"/>
        </w:rPr>
        <w:t>）</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jc w:val="center"/>
        </w:trPr>
        <w:tc>
          <w:tcPr>
            <w:tcW w:w="4814" w:type="dxa"/>
            <w:noWrap w:val="0"/>
            <w:vAlign w:val="top"/>
          </w:tcPr>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ascii="宋体" w:hAnsi="宋体"/>
                <w:sz w:val="24"/>
              </w:rPr>
            </w:pPr>
            <w:r>
              <w:rPr>
                <w:rFonts w:hint="eastAsia" w:ascii="宋体" w:hAnsi="宋体"/>
                <w:sz w:val="24"/>
              </w:rPr>
              <w:t>人像面</w:t>
            </w: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tc>
        <w:tc>
          <w:tcPr>
            <w:tcW w:w="4814" w:type="dxa"/>
            <w:noWrap w:val="0"/>
            <w:vAlign w:val="top"/>
          </w:tcPr>
          <w:p>
            <w:pPr>
              <w:widowControl/>
              <w:spacing w:line="440" w:lineRule="exact"/>
              <w:jc w:val="center"/>
              <w:rPr>
                <w:rFonts w:hint="eastAsia" w:ascii="仿宋" w:hAnsi="仿宋" w:eastAsia="仿宋" w:cs="仿宋_GB2312"/>
                <w:color w:val="000000"/>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国徽面</w:t>
            </w:r>
          </w:p>
          <w:p>
            <w:pPr>
              <w:pStyle w:val="33"/>
              <w:jc w:val="center"/>
              <w:rPr>
                <w:rFonts w:hint="eastAsia"/>
              </w:rPr>
            </w:pPr>
          </w:p>
          <w:p>
            <w:pPr>
              <w:spacing w:line="360" w:lineRule="auto"/>
              <w:jc w:val="center"/>
              <w:rPr>
                <w:rFonts w:ascii="宋体" w:hAnsi="宋体"/>
                <w:sz w:val="24"/>
              </w:rPr>
            </w:pPr>
          </w:p>
        </w:tc>
      </w:tr>
    </w:tbl>
    <w:p>
      <w:pPr>
        <w:jc w:val="center"/>
        <w:rPr>
          <w:rFonts w:ascii="仿宋_GB2312" w:hAnsi="仿宋_GB2312" w:eastAsia="仿宋_GB2312" w:cs="仿宋_GB2312"/>
          <w:color w:val="000000"/>
          <w:sz w:val="28"/>
          <w:szCs w:val="28"/>
        </w:rPr>
      </w:pPr>
    </w:p>
    <w:p>
      <w:pPr>
        <w:jc w:val="center"/>
        <w:rPr>
          <w:rFonts w:ascii="仿宋_GB2312" w:hAnsi="仿宋_GB2312" w:eastAsia="仿宋_GB2312" w:cs="仿宋_GB2312"/>
          <w:color w:val="000000"/>
          <w:sz w:val="28"/>
          <w:szCs w:val="28"/>
        </w:rPr>
      </w:pPr>
    </w:p>
    <w:p>
      <w:pPr>
        <w:jc w:val="center"/>
        <w:rPr>
          <w:rFonts w:ascii="仿宋_GB2312" w:hAnsi="仿宋_GB2312" w:eastAsia="仿宋_GB2312" w:cs="仿宋_GB2312"/>
          <w:color w:val="000000"/>
          <w:sz w:val="28"/>
          <w:szCs w:val="28"/>
        </w:rPr>
      </w:pPr>
    </w:p>
    <w:p>
      <w:pPr>
        <w:spacing w:line="480" w:lineRule="exact"/>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（2）法定代表人/负责人授权委托书</w:t>
      </w:r>
    </w:p>
    <w:p>
      <w:pPr>
        <w:spacing w:line="360" w:lineRule="auto"/>
        <w:jc w:val="center"/>
        <w:rPr>
          <w:rFonts w:ascii="仿宋_GB2312" w:hAnsi="仿宋_GB2312" w:eastAsia="仿宋_GB2312" w:cs="仿宋_GB2312"/>
          <w:color w:val="000000"/>
          <w:sz w:val="28"/>
          <w:szCs w:val="28"/>
        </w:rPr>
      </w:pPr>
    </w:p>
    <w:p>
      <w:pPr>
        <w:spacing w:line="360" w:lineRule="auto"/>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致：（项目实施单位）</w:t>
      </w:r>
    </w:p>
    <w:p>
      <w:pPr>
        <w:spacing w:line="480" w:lineRule="exact"/>
        <w:ind w:firstLine="562" w:firstLineChars="200"/>
        <w:jc w:val="left"/>
        <w:rPr>
          <w:rFonts w:ascii="仿宋_GB2312" w:hAnsi="仿宋_GB2312" w:eastAsia="仿宋_GB2312" w:cs="仿宋_GB2312"/>
          <w:b/>
          <w:color w:val="000000"/>
          <w:sz w:val="28"/>
          <w:szCs w:val="28"/>
        </w:rPr>
      </w:pPr>
    </w:p>
    <w:p>
      <w:pPr>
        <w:spacing w:line="480" w:lineRule="exact"/>
        <w:ind w:firstLine="560" w:firstLineChars="2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本人</w:t>
      </w:r>
      <w:r>
        <w:rPr>
          <w:rFonts w:hint="eastAsia" w:ascii="仿宋" w:hAnsi="仿宋" w:eastAsia="仿宋" w:cs="仿宋_GB2312"/>
          <w:color w:val="000000"/>
          <w:sz w:val="28"/>
          <w:szCs w:val="28"/>
          <w:highlight w:val="none"/>
          <w:u w:val="single"/>
        </w:rPr>
        <w:t xml:space="preserve">（姓名）（法人签字或盖私章） </w:t>
      </w:r>
      <w:r>
        <w:rPr>
          <w:rFonts w:hint="eastAsia" w:ascii="仿宋" w:hAnsi="仿宋" w:eastAsia="仿宋" w:cs="仿宋_GB2312"/>
          <w:color w:val="000000"/>
          <w:sz w:val="28"/>
          <w:szCs w:val="28"/>
          <w:highlight w:val="none"/>
        </w:rPr>
        <w:t>系</w:t>
      </w:r>
      <w:r>
        <w:rPr>
          <w:rFonts w:hint="eastAsia" w:ascii="仿宋" w:hAnsi="仿宋" w:eastAsia="仿宋" w:cs="仿宋_GB2312"/>
          <w:color w:val="000000"/>
          <w:sz w:val="28"/>
          <w:szCs w:val="28"/>
          <w:highlight w:val="none"/>
          <w:u w:val="single"/>
        </w:rPr>
        <w:t>（供应商名称）（盖单位公章）</w:t>
      </w:r>
      <w:r>
        <w:rPr>
          <w:rFonts w:hint="eastAsia" w:ascii="仿宋" w:hAnsi="仿宋" w:eastAsia="仿宋" w:cs="仿宋_GB2312"/>
          <w:color w:val="000000"/>
          <w:sz w:val="28"/>
          <w:szCs w:val="28"/>
          <w:highlight w:val="none"/>
        </w:rPr>
        <w:t>法定代表人，现授权</w:t>
      </w:r>
      <w:r>
        <w:rPr>
          <w:rFonts w:hint="eastAsia" w:ascii="仿宋" w:hAnsi="仿宋" w:eastAsia="仿宋" w:cs="仿宋_GB2312"/>
          <w:color w:val="000000"/>
          <w:sz w:val="28"/>
          <w:szCs w:val="28"/>
          <w:highlight w:val="none"/>
          <w:u w:val="single"/>
        </w:rPr>
        <w:t>（委托代理人姓名）</w:t>
      </w:r>
      <w:r>
        <w:rPr>
          <w:rFonts w:hint="eastAsia" w:ascii="仿宋" w:hAnsi="仿宋" w:eastAsia="仿宋" w:cs="仿宋_GB2312"/>
          <w:color w:val="000000"/>
          <w:sz w:val="28"/>
          <w:szCs w:val="28"/>
          <w:highlight w:val="none"/>
        </w:rPr>
        <w:t>为我方合法委托代理人，参加</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项目(项目编号：</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活动及相关事宜。该授权代表在本</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附： 签发日期：   年 月 日       有效期限：签发日期起至   年 月 日</w:t>
      </w:r>
    </w:p>
    <w:p>
      <w:pPr>
        <w:spacing w:line="480" w:lineRule="exact"/>
        <w:ind w:firstLine="840" w:firstLineChars="3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代理人性别：</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年龄：</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职务：</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身份证号码：</w:t>
      </w:r>
    </w:p>
    <w:p>
      <w:pPr>
        <w:spacing w:line="440" w:lineRule="exact"/>
        <w:ind w:firstLine="859" w:firstLineChars="307"/>
        <w:jc w:val="left"/>
        <w:rPr>
          <w:rFonts w:hint="eastAsia" w:ascii="仿宋" w:hAnsi="仿宋" w:eastAsia="仿宋" w:cs="仿宋_GB2312"/>
          <w:color w:val="000000"/>
          <w:sz w:val="28"/>
          <w:szCs w:val="28"/>
          <w:highlight w:val="none"/>
          <w:lang w:val="en-US" w:eastAsia="zh-CN"/>
        </w:rPr>
      </w:pPr>
      <w:r>
        <w:rPr>
          <w:rFonts w:hint="eastAsia" w:ascii="仿宋" w:hAnsi="仿宋" w:eastAsia="仿宋" w:cs="仿宋_GB2312"/>
          <w:color w:val="000000"/>
          <w:sz w:val="28"/>
          <w:szCs w:val="28"/>
          <w:highlight w:val="none"/>
          <w:lang w:val="en-US" w:eastAsia="zh-CN"/>
        </w:rPr>
        <w:t>联系电话：</w:t>
      </w:r>
    </w:p>
    <w:p>
      <w:pPr>
        <w:spacing w:line="480" w:lineRule="exact"/>
        <w:rPr>
          <w:rFonts w:ascii="仿宋" w:hAnsi="仿宋" w:eastAsia="仿宋" w:cs="仿宋_GB2312"/>
          <w:color w:val="000000"/>
          <w:sz w:val="24"/>
          <w:szCs w:val="24"/>
        </w:rPr>
      </w:pPr>
      <w:r>
        <w:rPr>
          <w:rFonts w:hint="eastAsia" w:ascii="仿宋" w:hAnsi="仿宋" w:eastAsia="仿宋" w:cs="仿宋_GB2312"/>
          <w:color w:val="000000"/>
          <w:sz w:val="24"/>
          <w:szCs w:val="24"/>
        </w:rPr>
        <w:t>说明：1.内容必须填写真实、清楚、涂改无效，不得转让、买卖。</w:t>
      </w:r>
    </w:p>
    <w:p>
      <w:pPr>
        <w:spacing w:line="480" w:lineRule="exact"/>
        <w:ind w:firstLine="720" w:firstLineChars="300"/>
        <w:rPr>
          <w:rFonts w:ascii="仿宋" w:hAnsi="仿宋" w:eastAsia="仿宋" w:cs="仿宋_GB2312"/>
          <w:b/>
          <w:color w:val="000000"/>
          <w:sz w:val="24"/>
          <w:szCs w:val="24"/>
        </w:rPr>
      </w:pPr>
      <w:r>
        <w:rPr>
          <w:rFonts w:hint="eastAsia" w:ascii="仿宋" w:hAnsi="仿宋" w:eastAsia="仿宋" w:cs="仿宋_GB2312"/>
          <w:color w:val="000000"/>
          <w:sz w:val="24"/>
          <w:szCs w:val="24"/>
        </w:rPr>
        <w:t>2.将此证明书提交对方作为合同附件</w:t>
      </w:r>
      <w:r>
        <w:rPr>
          <w:rFonts w:hint="eastAsia" w:ascii="仿宋" w:hAnsi="仿宋" w:eastAsia="仿宋" w:cs="仿宋_GB2312"/>
          <w:b/>
          <w:color w:val="000000"/>
          <w:sz w:val="24"/>
          <w:szCs w:val="24"/>
        </w:rPr>
        <w:t>。</w:t>
      </w:r>
    </w:p>
    <w:p>
      <w:pPr>
        <w:pStyle w:val="33"/>
        <w:ind w:firstLine="720" w:firstLineChars="300"/>
        <w:rPr>
          <w:rFonts w:ascii="仿宋" w:hAnsi="仿宋" w:eastAsia="仿宋" w:cs="仿宋_GB2312"/>
          <w:kern w:val="2"/>
        </w:rPr>
      </w:pPr>
      <w:r>
        <w:rPr>
          <w:rFonts w:hint="eastAsia" w:ascii="仿宋" w:hAnsi="仿宋" w:eastAsia="仿宋" w:cs="仿宋_GB2312"/>
          <w:kern w:val="2"/>
        </w:rPr>
        <w:t>3.授权权限：全权代表本公司参与上述项目的谈判，负责提供与签署确认一切文书资料，以及向贵方递交的任何补充承诺。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rPr>
      </w:pPr>
      <w:r>
        <w:rPr>
          <w:rFonts w:hint="eastAsia" w:ascii="仿宋" w:hAnsi="仿宋" w:eastAsia="仿宋" w:cs="仿宋_GB2312"/>
          <w:color w:val="000000"/>
          <w:sz w:val="24"/>
          <w:szCs w:val="24"/>
        </w:rPr>
        <w:t>4.有效期限：与本公司响应文件成交注的谈判有效期相同，自本单位盖公章之日起生效。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rPr>
      </w:pPr>
      <w:r>
        <w:rPr>
          <w:rFonts w:hint="eastAsia" w:ascii="仿宋" w:hAnsi="仿宋" w:eastAsia="仿宋" w:cs="仿宋_GB2312"/>
          <w:color w:val="000000"/>
          <w:sz w:val="24"/>
          <w:szCs w:val="24"/>
        </w:rPr>
        <w:t>5.谈判签字代表为法定代表人，则本表不适用。</w:t>
      </w:r>
    </w:p>
    <w:p>
      <w:pPr>
        <w:pStyle w:val="2"/>
      </w:pPr>
      <w:r>
        <w:rPr>
          <w:rFonts w:hint="eastAsia" w:ascii="仿宋" w:hAnsi="仿宋" w:eastAsia="仿宋" w:cs="仿宋_GB2312"/>
          <w:color w:val="000000"/>
          <w:sz w:val="24"/>
          <w:szCs w:val="24"/>
        </w:rPr>
        <w:t>6.提供授权代理人在本单位近三个月社保记录（以加盖社会保险基金管理中心印章的《缴费历史明细表》或《社会保险参保人员证明》为准），否则为无效代理人，询价响应文件无效。</w:t>
      </w:r>
    </w:p>
    <w:p>
      <w:pPr>
        <w:spacing w:line="440" w:lineRule="exact"/>
        <w:ind w:firstLine="240" w:firstLineChars="100"/>
        <w:jc w:val="both"/>
        <w:rPr>
          <w:rFonts w:hint="eastAsia" w:ascii="宋体" w:hAnsi="宋体"/>
          <w:sz w:val="24"/>
        </w:rPr>
      </w:pPr>
    </w:p>
    <w:p>
      <w:pPr>
        <w:spacing w:line="440" w:lineRule="exact"/>
        <w:ind w:firstLine="240" w:firstLineChars="100"/>
        <w:jc w:val="both"/>
        <w:rPr>
          <w:rFonts w:hint="eastAsia" w:ascii="宋体" w:hAnsi="宋体"/>
          <w:sz w:val="24"/>
        </w:rPr>
      </w:pPr>
    </w:p>
    <w:p>
      <w:pPr>
        <w:spacing w:line="440" w:lineRule="exact"/>
        <w:ind w:firstLine="240" w:firstLineChars="100"/>
        <w:jc w:val="both"/>
        <w:rPr>
          <w:rFonts w:hint="eastAsia" w:ascii="宋体" w:hAnsi="宋体"/>
          <w:sz w:val="24"/>
        </w:rPr>
      </w:pPr>
    </w:p>
    <w:p>
      <w:pPr>
        <w:spacing w:line="440" w:lineRule="exact"/>
        <w:ind w:firstLine="240" w:firstLineChars="100"/>
        <w:jc w:val="both"/>
        <w:rPr>
          <w:rFonts w:hint="eastAsia" w:ascii="宋体" w:hAnsi="宋体"/>
          <w:sz w:val="24"/>
        </w:rPr>
      </w:pPr>
    </w:p>
    <w:p>
      <w:pPr>
        <w:spacing w:line="440" w:lineRule="exact"/>
        <w:ind w:firstLine="240" w:firstLineChars="100"/>
        <w:jc w:val="both"/>
        <w:rPr>
          <w:rFonts w:hint="eastAsia" w:ascii="宋体" w:hAnsi="宋体"/>
          <w:sz w:val="24"/>
        </w:rPr>
      </w:pPr>
    </w:p>
    <w:p>
      <w:pPr>
        <w:spacing w:line="440" w:lineRule="exact"/>
        <w:ind w:firstLine="240" w:firstLineChars="100"/>
        <w:jc w:val="both"/>
        <w:rPr>
          <w:rFonts w:hint="eastAsia" w:ascii="宋体" w:hAnsi="宋体"/>
          <w:sz w:val="24"/>
        </w:rPr>
      </w:pPr>
    </w:p>
    <w:p>
      <w:pPr>
        <w:spacing w:line="440" w:lineRule="exact"/>
        <w:ind w:firstLine="240" w:firstLineChars="100"/>
        <w:jc w:val="both"/>
        <w:rPr>
          <w:rFonts w:hint="eastAsia" w:ascii="宋体" w:hAnsi="宋体"/>
          <w:sz w:val="24"/>
        </w:rPr>
      </w:pPr>
    </w:p>
    <w:p>
      <w:pPr>
        <w:spacing w:line="440" w:lineRule="exact"/>
        <w:ind w:firstLine="240" w:firstLineChars="100"/>
        <w:jc w:val="both"/>
        <w:rPr>
          <w:rFonts w:hint="eastAsia" w:ascii="宋体" w:hAnsi="宋体"/>
          <w:sz w:val="24"/>
        </w:rPr>
      </w:pPr>
    </w:p>
    <w:p>
      <w:pPr>
        <w:spacing w:line="440" w:lineRule="exact"/>
        <w:ind w:firstLine="240" w:firstLineChars="100"/>
        <w:jc w:val="both"/>
        <w:rPr>
          <w:rFonts w:hint="eastAsia" w:ascii="宋体" w:hAnsi="宋体" w:eastAsia="宋体"/>
          <w:sz w:val="24"/>
          <w:lang w:eastAsia="zh-CN"/>
        </w:rPr>
      </w:pPr>
      <w:r>
        <w:rPr>
          <w:rFonts w:hint="eastAsia" w:ascii="宋体" w:hAnsi="宋体"/>
          <w:sz w:val="24"/>
        </w:rPr>
        <w:t>授权代理人身份证复印件：</w:t>
      </w:r>
      <w:r>
        <w:rPr>
          <w:rFonts w:hint="eastAsia" w:ascii="宋体" w:hAnsi="宋体"/>
          <w:sz w:val="24"/>
          <w:lang w:eastAsia="zh-CN"/>
        </w:rPr>
        <w:t>（</w:t>
      </w:r>
      <w:r>
        <w:rPr>
          <w:rFonts w:hint="eastAsia" w:ascii="宋体" w:hAnsi="宋体"/>
          <w:sz w:val="24"/>
          <w:lang w:val="en-US" w:eastAsia="zh-CN"/>
        </w:rPr>
        <w:t>加盖单位公章</w:t>
      </w:r>
      <w:r>
        <w:rPr>
          <w:rFonts w:hint="eastAsia" w:ascii="宋体" w:hAnsi="宋体"/>
          <w:sz w:val="24"/>
          <w:lang w:eastAsia="zh-CN"/>
        </w:rPr>
        <w:t>）</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794"/>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14" w:type="dxa"/>
            <w:noWrap w:val="0"/>
            <w:vAlign w:val="top"/>
          </w:tcPr>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人像面</w:t>
            </w:r>
          </w:p>
          <w:p>
            <w:pPr>
              <w:spacing w:line="360" w:lineRule="auto"/>
              <w:jc w:val="center"/>
              <w:rPr>
                <w:rFonts w:hint="eastAsia" w:ascii="宋体" w:hAnsi="宋体"/>
                <w:sz w:val="24"/>
              </w:rPr>
            </w:pPr>
          </w:p>
          <w:p>
            <w:pPr>
              <w:spacing w:line="360" w:lineRule="auto"/>
              <w:jc w:val="both"/>
              <w:rPr>
                <w:rFonts w:ascii="宋体" w:hAnsi="宋体"/>
                <w:sz w:val="24"/>
              </w:rPr>
            </w:pPr>
          </w:p>
        </w:tc>
        <w:tc>
          <w:tcPr>
            <w:tcW w:w="4814" w:type="dxa"/>
            <w:gridSpan w:val="2"/>
            <w:noWrap w:val="0"/>
            <w:vAlign w:val="top"/>
          </w:tcPr>
          <w:p>
            <w:pPr>
              <w:spacing w:line="360" w:lineRule="auto"/>
              <w:jc w:val="center"/>
              <w:rPr>
                <w:rFonts w:hint="eastAsia" w:ascii="仿宋" w:hAnsi="仿宋" w:eastAsia="仿宋" w:cs="仿宋_GB2312"/>
                <w:color w:val="000000"/>
                <w:sz w:val="24"/>
              </w:rPr>
            </w:pPr>
          </w:p>
          <w:p>
            <w:pPr>
              <w:spacing w:line="360" w:lineRule="auto"/>
              <w:jc w:val="center"/>
              <w:rPr>
                <w:rFonts w:hint="eastAsia" w:ascii="宋体" w:hAnsi="宋体"/>
                <w:sz w:val="24"/>
              </w:rPr>
            </w:pPr>
          </w:p>
          <w:p>
            <w:pPr>
              <w:spacing w:line="360" w:lineRule="auto"/>
              <w:jc w:val="center"/>
              <w:rPr>
                <w:rFonts w:ascii="宋体" w:hAnsi="宋体"/>
                <w:sz w:val="24"/>
              </w:rPr>
            </w:pPr>
            <w:r>
              <w:rPr>
                <w:rFonts w:hint="eastAsia" w:ascii="宋体" w:hAnsi="宋体"/>
                <w:sz w:val="24"/>
              </w:rPr>
              <w:t>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941" w:hRule="atLeast"/>
          <w:jc w:val="center"/>
        </w:trPr>
        <w:tc>
          <w:tcPr>
            <w:tcW w:w="9608" w:type="dxa"/>
            <w:gridSpan w:val="2"/>
            <w:noWrap w:val="0"/>
            <w:vAlign w:val="top"/>
          </w:tcPr>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授权代理人在本单位近三个月社保记录，（以加盖社会保险基金管理中心印章的《缴费历史明细表》或《社会保险参保人员证明》为准，</w:t>
            </w:r>
            <w:r>
              <w:rPr>
                <w:rFonts w:hint="eastAsia" w:ascii="宋体" w:hAnsi="宋体"/>
                <w:sz w:val="24"/>
                <w:lang w:val="en-US" w:eastAsia="zh-CN"/>
              </w:rPr>
              <w:t>加</w:t>
            </w:r>
            <w:r>
              <w:rPr>
                <w:rFonts w:hint="eastAsia" w:ascii="宋体" w:hAnsi="宋体"/>
                <w:sz w:val="24"/>
              </w:rPr>
              <w:t>盖单位公章</w:t>
            </w:r>
          </w:p>
          <w:p>
            <w:pPr>
              <w:spacing w:line="360" w:lineRule="auto"/>
              <w:jc w:val="center"/>
              <w:rPr>
                <w:rFonts w:hint="eastAsia" w:ascii="宋体" w:hAnsi="宋体"/>
                <w:sz w:val="24"/>
              </w:rPr>
            </w:pPr>
          </w:p>
          <w:p>
            <w:pPr>
              <w:spacing w:line="360" w:lineRule="auto"/>
              <w:jc w:val="both"/>
              <w:rPr>
                <w:rFonts w:ascii="宋体" w:hAnsi="宋体"/>
                <w:sz w:val="24"/>
              </w:rPr>
            </w:pPr>
          </w:p>
        </w:tc>
      </w:tr>
    </w:tbl>
    <w:p>
      <w:pPr>
        <w:spacing w:line="480" w:lineRule="exact"/>
        <w:ind w:firstLine="843" w:firstLineChars="300"/>
        <w:jc w:val="center"/>
        <w:rPr>
          <w:rFonts w:ascii="仿宋_GB2312" w:hAnsi="仿宋_GB2312" w:eastAsia="仿宋_GB2312" w:cs="仿宋_GB2312"/>
          <w:b/>
          <w:color w:val="000000"/>
          <w:sz w:val="28"/>
          <w:szCs w:val="28"/>
        </w:rPr>
      </w:pPr>
    </w:p>
    <w:p>
      <w:pPr>
        <w:spacing w:line="300" w:lineRule="auto"/>
        <w:jc w:val="center"/>
        <w:rPr>
          <w:rFonts w:hint="eastAsia" w:ascii="仿宋_GB2312" w:hAnsi="仿宋_GB2312" w:eastAsia="仿宋_GB2312" w:cs="仿宋_GB2312"/>
          <w:b/>
          <w:color w:val="000000"/>
          <w:sz w:val="28"/>
          <w:szCs w:val="28"/>
        </w:rPr>
      </w:pPr>
    </w:p>
    <w:p>
      <w:pPr>
        <w:spacing w:line="300" w:lineRule="auto"/>
        <w:jc w:val="center"/>
        <w:rPr>
          <w:rFonts w:hint="eastAsia" w:ascii="仿宋_GB2312" w:hAnsi="仿宋_GB2312" w:eastAsia="仿宋_GB2312" w:cs="仿宋_GB2312"/>
          <w:b/>
          <w:color w:val="000000"/>
          <w:sz w:val="28"/>
          <w:szCs w:val="28"/>
        </w:rPr>
      </w:pPr>
    </w:p>
    <w:p>
      <w:pPr>
        <w:spacing w:line="300" w:lineRule="auto"/>
        <w:jc w:val="center"/>
        <w:rPr>
          <w:rFonts w:hint="eastAsia" w:ascii="仿宋_GB2312" w:hAnsi="仿宋_GB2312" w:eastAsia="仿宋_GB2312" w:cs="仿宋_GB2312"/>
          <w:b/>
          <w:color w:val="000000"/>
          <w:sz w:val="28"/>
          <w:szCs w:val="28"/>
        </w:rPr>
      </w:pPr>
    </w:p>
    <w:p>
      <w:pPr>
        <w:spacing w:line="300" w:lineRule="auto"/>
        <w:jc w:val="center"/>
        <w:rPr>
          <w:rFonts w:hint="eastAsia" w:ascii="仿宋_GB2312" w:hAnsi="仿宋_GB2312" w:eastAsia="仿宋_GB2312" w:cs="仿宋_GB2312"/>
          <w:b/>
          <w:color w:val="000000"/>
          <w:sz w:val="28"/>
          <w:szCs w:val="28"/>
        </w:rPr>
      </w:pPr>
    </w:p>
    <w:p>
      <w:pPr>
        <w:spacing w:line="300" w:lineRule="auto"/>
        <w:jc w:val="center"/>
        <w:rPr>
          <w:rFonts w:hint="eastAsia" w:ascii="仿宋_GB2312" w:hAnsi="仿宋_GB2312" w:eastAsia="仿宋_GB2312" w:cs="仿宋_GB2312"/>
          <w:b/>
          <w:color w:val="000000"/>
          <w:sz w:val="28"/>
          <w:szCs w:val="28"/>
        </w:rPr>
      </w:pPr>
    </w:p>
    <w:p>
      <w:pPr>
        <w:spacing w:line="300" w:lineRule="auto"/>
        <w:jc w:val="center"/>
        <w:rPr>
          <w:rFonts w:hint="eastAsia" w:ascii="仿宋_GB2312" w:hAnsi="仿宋_GB2312" w:eastAsia="仿宋_GB2312" w:cs="仿宋_GB2312"/>
          <w:b/>
          <w:color w:val="000000"/>
          <w:sz w:val="28"/>
          <w:szCs w:val="28"/>
        </w:rPr>
      </w:pPr>
    </w:p>
    <w:p>
      <w:pPr>
        <w:spacing w:line="300" w:lineRule="auto"/>
        <w:jc w:val="center"/>
        <w:rPr>
          <w:rFonts w:hint="eastAsia" w:ascii="仿宋_GB2312" w:hAnsi="仿宋_GB2312" w:eastAsia="仿宋_GB2312" w:cs="仿宋_GB2312"/>
          <w:b/>
          <w:color w:val="000000"/>
          <w:sz w:val="28"/>
          <w:szCs w:val="28"/>
        </w:rPr>
      </w:pPr>
    </w:p>
    <w:p>
      <w:pPr>
        <w:spacing w:line="300" w:lineRule="auto"/>
        <w:jc w:val="center"/>
        <w:rPr>
          <w:rFonts w:hint="eastAsia" w:ascii="仿宋_GB2312" w:hAnsi="仿宋_GB2312" w:eastAsia="仿宋_GB2312" w:cs="仿宋_GB2312"/>
          <w:b/>
          <w:color w:val="000000"/>
          <w:sz w:val="28"/>
          <w:szCs w:val="28"/>
        </w:rPr>
      </w:pPr>
    </w:p>
    <w:p>
      <w:pPr>
        <w:spacing w:line="300" w:lineRule="auto"/>
        <w:jc w:val="center"/>
        <w:rPr>
          <w:rFonts w:hint="eastAsia" w:ascii="仿宋_GB2312" w:hAnsi="仿宋_GB2312" w:eastAsia="仿宋_GB2312" w:cs="仿宋_GB2312"/>
          <w:b/>
          <w:color w:val="000000"/>
          <w:sz w:val="28"/>
          <w:szCs w:val="28"/>
        </w:rPr>
      </w:pPr>
    </w:p>
    <w:p>
      <w:pPr>
        <w:spacing w:line="300" w:lineRule="auto"/>
        <w:jc w:val="center"/>
        <w:rPr>
          <w:rFonts w:hint="eastAsia" w:ascii="仿宋_GB2312" w:hAnsi="仿宋_GB2312" w:eastAsia="仿宋_GB2312" w:cs="仿宋_GB2312"/>
          <w:b/>
          <w:color w:val="000000"/>
          <w:sz w:val="28"/>
          <w:szCs w:val="28"/>
        </w:rPr>
      </w:pPr>
    </w:p>
    <w:p>
      <w:pPr>
        <w:spacing w:line="300" w:lineRule="auto"/>
        <w:jc w:val="center"/>
        <w:rPr>
          <w:rFonts w:hint="eastAsia" w:ascii="仿宋_GB2312" w:hAnsi="仿宋_GB2312" w:eastAsia="仿宋_GB2312" w:cs="仿宋_GB2312"/>
          <w:b/>
          <w:color w:val="000000"/>
          <w:sz w:val="28"/>
          <w:szCs w:val="28"/>
        </w:rPr>
      </w:pPr>
    </w:p>
    <w:p>
      <w:pPr>
        <w:spacing w:line="300" w:lineRule="auto"/>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2</w:t>
      </w: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rPr>
        <w:t>资格证明文件</w:t>
      </w:r>
    </w:p>
    <w:p>
      <w:pPr>
        <w:spacing w:line="300" w:lineRule="auto"/>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关于资格的声明函</w:t>
      </w:r>
    </w:p>
    <w:p>
      <w:pPr>
        <w:spacing w:line="480" w:lineRule="exact"/>
        <w:jc w:val="left"/>
        <w:rPr>
          <w:rFonts w:hint="eastAsia" w:ascii="仿宋" w:hAnsi="仿宋" w:eastAsia="仿宋" w:cs="仿宋"/>
          <w:color w:val="000000"/>
          <w:sz w:val="28"/>
          <w:szCs w:val="28"/>
        </w:rPr>
      </w:pPr>
      <w:r>
        <w:rPr>
          <w:rFonts w:hint="eastAsia" w:ascii="仿宋" w:hAnsi="仿宋" w:eastAsia="仿宋" w:cs="仿宋"/>
          <w:color w:val="000000"/>
          <w:sz w:val="28"/>
          <w:szCs w:val="28"/>
        </w:rPr>
        <w:t>致：（项目实施单位）</w:t>
      </w:r>
    </w:p>
    <w:p>
      <w:pPr>
        <w:spacing w:line="480" w:lineRule="exact"/>
        <w:jc w:val="left"/>
        <w:rPr>
          <w:rFonts w:hint="eastAsia" w:ascii="仿宋" w:hAnsi="仿宋" w:eastAsia="仿宋" w:cs="仿宋"/>
          <w:color w:val="000000"/>
          <w:sz w:val="28"/>
          <w:szCs w:val="28"/>
        </w:rPr>
      </w:pPr>
      <w:r>
        <w:rPr>
          <w:rFonts w:hint="eastAsia" w:ascii="仿宋" w:hAnsi="仿宋" w:eastAsia="仿宋" w:cs="仿宋"/>
          <w:color w:val="000000"/>
          <w:sz w:val="28"/>
          <w:szCs w:val="28"/>
        </w:rPr>
        <w:t>关于贵方项目名称:</w:t>
      </w:r>
      <w:r>
        <w:rPr>
          <w:rFonts w:hint="eastAsia" w:ascii="仿宋" w:hAnsi="仿宋" w:eastAsia="仿宋" w:cs="仿宋"/>
          <w:color w:val="000000"/>
          <w:sz w:val="28"/>
          <w:szCs w:val="28"/>
          <w:lang w:val="en-US" w:eastAsia="zh-CN"/>
        </w:rPr>
        <w:t>广州市净水有限公司</w:t>
      </w:r>
      <w:r>
        <w:rPr>
          <w:rFonts w:hint="eastAsia" w:ascii="仿宋" w:hAnsi="仿宋" w:eastAsia="仿宋" w:cs="仿宋"/>
          <w:color w:val="000000"/>
          <w:sz w:val="28"/>
          <w:szCs w:val="28"/>
          <w:u w:val="single"/>
          <w:lang w:val="en-US" w:eastAsia="zh-CN"/>
        </w:rPr>
        <w:t>采购猎德分公司四期粗格栅及提升泵房低压电房进线电缆</w:t>
      </w:r>
      <w:r>
        <w:rPr>
          <w:rFonts w:hint="eastAsia" w:ascii="仿宋" w:hAnsi="仿宋" w:eastAsia="仿宋" w:cs="仿宋"/>
          <w:color w:val="000000"/>
          <w:sz w:val="28"/>
          <w:szCs w:val="28"/>
        </w:rPr>
        <w:t>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1.</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2.</w:t>
      </w:r>
    </w:p>
    <w:p>
      <w:pPr>
        <w:spacing w:line="480" w:lineRule="exact"/>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（相关证明文件附后）</w:t>
      </w:r>
    </w:p>
    <w:p>
      <w:pPr>
        <w:adjustRightInd w:val="0"/>
        <w:snapToGrid w:val="0"/>
        <w:spacing w:line="30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w:t>
      </w:r>
    </w:p>
    <w:p>
      <w:pPr>
        <w:adjustRightInd w:val="0"/>
        <w:snapToGrid w:val="0"/>
        <w:spacing w:line="300" w:lineRule="auto"/>
        <w:ind w:firstLine="560" w:firstLineChars="200"/>
        <w:jc w:val="left"/>
        <w:rPr>
          <w:rFonts w:hint="eastAsia" w:ascii="仿宋" w:hAnsi="仿宋" w:eastAsia="仿宋" w:cs="仿宋"/>
          <w:color w:val="000000"/>
          <w:sz w:val="28"/>
          <w:szCs w:val="28"/>
        </w:rPr>
      </w:pPr>
    </w:p>
    <w:p>
      <w:pPr>
        <w:adjustRightInd w:val="0"/>
        <w:snapToGrid w:val="0"/>
        <w:spacing w:line="30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本单位保证全部申请文件和问题的回答是真实和有效的，并对所提供资料的真实性负责。</w:t>
      </w:r>
    </w:p>
    <w:p>
      <w:pPr>
        <w:adjustRightInd w:val="0"/>
        <w:snapToGrid w:val="0"/>
        <w:spacing w:line="300" w:lineRule="auto"/>
        <w:jc w:val="center"/>
        <w:rPr>
          <w:rFonts w:hint="eastAsia" w:ascii="仿宋" w:hAnsi="仿宋" w:eastAsia="仿宋" w:cs="仿宋"/>
          <w:color w:val="000000"/>
          <w:sz w:val="28"/>
          <w:szCs w:val="28"/>
        </w:rPr>
      </w:pPr>
    </w:p>
    <w:p>
      <w:pPr>
        <w:adjustRightInd w:val="0"/>
        <w:snapToGrid w:val="0"/>
        <w:spacing w:line="300" w:lineRule="auto"/>
        <w:jc w:val="center"/>
        <w:rPr>
          <w:rFonts w:hint="eastAsia" w:ascii="仿宋" w:hAnsi="仿宋" w:eastAsia="仿宋" w:cs="仿宋"/>
          <w:color w:val="000000"/>
          <w:sz w:val="28"/>
          <w:szCs w:val="28"/>
        </w:rPr>
      </w:pPr>
    </w:p>
    <w:p>
      <w:pPr>
        <w:adjustRightInd w:val="0"/>
        <w:snapToGrid w:val="0"/>
        <w:spacing w:line="30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报价单位代表（签名或盖私章）：</w:t>
      </w:r>
    </w:p>
    <w:p>
      <w:pPr>
        <w:adjustRightInd w:val="0"/>
        <w:snapToGrid w:val="0"/>
        <w:spacing w:line="300" w:lineRule="auto"/>
        <w:jc w:val="center"/>
        <w:rPr>
          <w:rFonts w:hint="eastAsia" w:ascii="仿宋" w:hAnsi="仿宋" w:eastAsia="仿宋" w:cs="仿宋"/>
          <w:color w:val="000000"/>
          <w:sz w:val="28"/>
          <w:szCs w:val="28"/>
          <w:u w:val="single"/>
        </w:rPr>
      </w:pPr>
      <w:r>
        <w:rPr>
          <w:rFonts w:hint="eastAsia" w:ascii="仿宋" w:hAnsi="仿宋" w:eastAsia="仿宋" w:cs="仿宋"/>
          <w:color w:val="000000"/>
          <w:sz w:val="28"/>
          <w:szCs w:val="28"/>
        </w:rPr>
        <w:t>报价单位名称（盖单位公章）：</w:t>
      </w:r>
    </w:p>
    <w:p>
      <w:pPr>
        <w:adjustRightInd w:val="0"/>
        <w:snapToGrid w:val="0"/>
        <w:spacing w:line="300" w:lineRule="auto"/>
        <w:jc w:val="center"/>
        <w:rPr>
          <w:rFonts w:hint="eastAsia" w:ascii="仿宋" w:hAnsi="仿宋" w:eastAsia="仿宋" w:cs="仿宋"/>
          <w:color w:val="000000"/>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
          <w:color w:val="000000"/>
          <w:sz w:val="28"/>
          <w:szCs w:val="28"/>
        </w:rPr>
        <w:t xml:space="preserve">     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日</w:t>
      </w:r>
    </w:p>
    <w:p>
      <w:pPr>
        <w:keepNext w:val="0"/>
        <w:keepLines w:val="0"/>
        <w:pageBreakBefore w:val="0"/>
        <w:widowControl w:val="0"/>
        <w:kinsoku/>
        <w:wordWrap/>
        <w:overflowPunct/>
        <w:topLinePunct w:val="0"/>
        <w:bidi w:val="0"/>
        <w:spacing w:line="0" w:lineRule="atLeast"/>
        <w:jc w:val="center"/>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3</w:t>
      </w: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rPr>
        <w:t>报价意向承诺及声明函</w:t>
      </w:r>
    </w:p>
    <w:p>
      <w:pPr>
        <w:keepNext w:val="0"/>
        <w:keepLines w:val="0"/>
        <w:pageBreakBefore w:val="0"/>
        <w:widowControl w:val="0"/>
        <w:kinsoku/>
        <w:wordWrap/>
        <w:overflowPunct/>
        <w:topLinePunct w:val="0"/>
        <w:bidi w:val="0"/>
        <w:spacing w:line="0" w:lineRule="atLeast"/>
        <w:jc w:val="center"/>
        <w:textAlignment w:val="auto"/>
        <w:rPr>
          <w:rFonts w:hint="eastAsia" w:ascii="仿宋" w:hAnsi="仿宋" w:eastAsia="仿宋" w:cs="仿宋"/>
          <w:b/>
          <w:color w:val="000000"/>
          <w:sz w:val="36"/>
          <w:szCs w:val="36"/>
        </w:rPr>
      </w:pPr>
      <w:r>
        <w:rPr>
          <w:rFonts w:hint="eastAsia" w:ascii="仿宋" w:hAnsi="仿宋" w:eastAsia="仿宋" w:cs="仿宋"/>
          <w:b/>
          <w:color w:val="000000"/>
          <w:sz w:val="36"/>
          <w:szCs w:val="36"/>
        </w:rPr>
        <w:t>报 价 意 向 承 诺 及 声 明 函</w:t>
      </w:r>
    </w:p>
    <w:p>
      <w:pPr>
        <w:pStyle w:val="47"/>
        <w:keepNext w:val="0"/>
        <w:keepLines w:val="0"/>
        <w:pageBreakBefore w:val="0"/>
        <w:widowControl w:val="0"/>
        <w:kinsoku/>
        <w:wordWrap/>
        <w:overflowPunct/>
        <w:bidi w:val="0"/>
        <w:adjustRightInd w:val="0"/>
        <w:snapToGrid w:val="0"/>
        <w:spacing w:line="360" w:lineRule="auto"/>
        <w:ind w:right="-1" w:firstLine="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（项目实施单位） </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sz w:val="24"/>
          <w:szCs w:val="24"/>
          <w:highlight w:val="none"/>
        </w:rPr>
        <w:t>根据询价人发出的的项目编号为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lang w:val="en-US" w:eastAsia="zh-CN"/>
        </w:rPr>
        <w:t>广州市净水有限公司采购猎德分公司四期粗格栅及提升泵房低压电房进线电缆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工程的询价文件，我方已详细审查了全部内容，并无异议。</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2.现我方承诺：</w:t>
      </w:r>
      <w:r>
        <w:rPr>
          <w:rFonts w:hint="eastAsia" w:ascii="仿宋" w:hAnsi="仿宋" w:eastAsia="仿宋" w:cs="仿宋"/>
          <w:color w:val="auto"/>
          <w:kern w:val="0"/>
          <w:sz w:val="24"/>
          <w:szCs w:val="24"/>
          <w:highlight w:val="none"/>
        </w:rPr>
        <w:t>愿以人民币</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元（小写：</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元）的报价，</w:t>
      </w:r>
      <w:r>
        <w:rPr>
          <w:rFonts w:hint="eastAsia" w:ascii="仿宋" w:hAnsi="仿宋" w:eastAsia="仿宋" w:cs="仿宋"/>
          <w:kern w:val="0"/>
          <w:sz w:val="24"/>
          <w:highlight w:val="none"/>
        </w:rPr>
        <w:t>承包本次交易所包含的所有工作，并承担任何质量缺陷责任。</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3.我方完全理解询价文件中所有要求均为实质性响应条款，如有任何一条负偏离或者不满足将导致询价无效。由于我方提供资料不实或与需求书中所有条款不符而造成的责任和后果由我方承担。我方保证将按照本项目询价文件要求完成本项目。</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4.我方同意承包意向在询价文件规定的交易有效期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5.如果我方获得承包资格，我方保证将</w:t>
      </w:r>
      <w:r>
        <w:rPr>
          <w:rFonts w:hint="eastAsia" w:ascii="仿宋" w:hAnsi="仿宋" w:eastAsia="仿宋" w:cs="仿宋"/>
          <w:color w:val="auto"/>
          <w:kern w:val="0"/>
          <w:sz w:val="24"/>
          <w:szCs w:val="24"/>
          <w:highlight w:val="none"/>
        </w:rPr>
        <w:t>在合同要求的服务期内开展工作，在规定的时间内，按照上述文件完成项目，并严格履行合同。</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6.如果我方获得承包资格，我方将实行项目经理负责制，我方拟委派的项目负责人为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（证书编号为：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），并按询价人要求配备项目管理班子。如未经询价人同意更换项目班子成员，询价人有权取消我公司的承包资格或单方面终止合同，由此造成的违约责任由我公司承担。</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7.我方就参加本项目交易工作，作出以下郑重声明：</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⑴ 本公司保证报价资料及其后提供的一切材料都是真实的。</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⑵ 本公司保证在本项目交易中不给其他单位挂靠，不出让交易资格，不向询价人行贿。</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⑷ 本公司及其有隶属关系的机构没有参加本项目的前期工作编写工作。</w:t>
      </w:r>
    </w:p>
    <w:p>
      <w:pPr>
        <w:pStyle w:val="38"/>
        <w:keepNext w:val="0"/>
        <w:keepLines w:val="0"/>
        <w:pageBreakBefore w:val="0"/>
        <w:widowControl w:val="0"/>
        <w:kinsoku/>
        <w:wordWrap/>
        <w:overflowPunct/>
        <w:bidi w:val="0"/>
        <w:adjustRightInd w:val="0"/>
        <w:spacing w:line="360" w:lineRule="auto"/>
        <w:ind w:left="-539" w:leftChars="-257" w:firstLine="496"/>
        <w:textAlignment w:val="auto"/>
        <w:rPr>
          <w:rFonts w:hint="eastAsia" w:ascii="仿宋" w:hAnsi="仿宋" w:eastAsia="仿宋" w:cs="仿宋"/>
          <w:color w:val="auto"/>
          <w:highlight w:val="none"/>
        </w:rPr>
      </w:pPr>
      <w:r>
        <w:rPr>
          <w:rFonts w:hint="eastAsia" w:ascii="仿宋" w:hAnsi="仿宋" w:eastAsia="仿宋" w:cs="仿宋"/>
          <w:color w:val="auto"/>
          <w:highlight w:val="none"/>
        </w:rPr>
        <w:t>本公司违反上述承诺，或本声明陈述与事实不符，经查实，本公司愿意接受公开通报，承担由此带来的</w:t>
      </w:r>
      <w:bookmarkStart w:id="15" w:name="_GoBack"/>
      <w:bookmarkEnd w:id="15"/>
      <w:r>
        <w:rPr>
          <w:rFonts w:hint="eastAsia" w:ascii="仿宋" w:hAnsi="仿宋" w:eastAsia="仿宋" w:cs="仿宋"/>
          <w:color w:val="auto"/>
          <w:highlight w:val="none"/>
        </w:rPr>
        <w:t>法律后果。</w:t>
      </w:r>
    </w:p>
    <w:p>
      <w:pPr>
        <w:pStyle w:val="38"/>
        <w:keepNext w:val="0"/>
        <w:keepLines w:val="0"/>
        <w:pageBreakBefore w:val="0"/>
        <w:widowControl w:val="0"/>
        <w:kinsoku/>
        <w:wordWrap/>
        <w:overflowPunct/>
        <w:bidi w:val="0"/>
        <w:adjustRightInd w:val="0"/>
        <w:spacing w:line="360" w:lineRule="auto"/>
        <w:ind w:left="0" w:leftChars="0" w:firstLine="0" w:firstLineChars="0"/>
        <w:textAlignment w:val="auto"/>
        <w:rPr>
          <w:rFonts w:hint="eastAsia" w:ascii="仿宋" w:hAnsi="仿宋" w:eastAsia="仿宋" w:cs="仿宋"/>
          <w:color w:val="auto"/>
          <w:highlight w:val="none"/>
        </w:rPr>
      </w:pPr>
    </w:p>
    <w:p>
      <w:pPr>
        <w:pStyle w:val="38"/>
        <w:keepNext w:val="0"/>
        <w:keepLines w:val="0"/>
        <w:pageBreakBefore w:val="0"/>
        <w:widowControl w:val="0"/>
        <w:kinsoku/>
        <w:wordWrap/>
        <w:overflowPunct/>
        <w:bidi w:val="0"/>
        <w:adjustRightInd w:val="0"/>
        <w:spacing w:line="360" w:lineRule="auto"/>
        <w:ind w:left="0" w:leftChars="0" w:firstLine="0" w:firstLineChars="0"/>
        <w:textAlignment w:val="auto"/>
        <w:rPr>
          <w:rFonts w:hint="eastAsia" w:ascii="仿宋" w:hAnsi="仿宋" w:eastAsia="仿宋" w:cs="仿宋"/>
          <w:color w:val="auto"/>
          <w:highlight w:val="none"/>
          <w:u w:val="single"/>
        </w:rPr>
      </w:pPr>
      <w:r>
        <w:rPr>
          <w:rFonts w:hint="eastAsia" w:ascii="仿宋" w:hAnsi="仿宋" w:eastAsia="仿宋" w:cs="仿宋"/>
          <w:color w:val="auto"/>
          <w:highlight w:val="none"/>
        </w:rPr>
        <w:t>承包意向人：(盖公章)</w:t>
      </w:r>
      <w:r>
        <w:rPr>
          <w:rFonts w:hint="eastAsia" w:ascii="仿宋" w:hAnsi="仿宋" w:eastAsia="仿宋" w:cs="仿宋"/>
          <w:color w:val="auto"/>
          <w:highlight w:val="none"/>
          <w:u w:val="single"/>
        </w:rPr>
        <w:t xml:space="preserve">         </w:t>
      </w:r>
    </w:p>
    <w:p>
      <w:pPr>
        <w:pStyle w:val="38"/>
        <w:keepNext w:val="0"/>
        <w:keepLines w:val="0"/>
        <w:pageBreakBefore w:val="0"/>
        <w:widowControl w:val="0"/>
        <w:kinsoku/>
        <w:wordWrap/>
        <w:overflowPunct/>
        <w:bidi w:val="0"/>
        <w:adjustRightInd w:val="0"/>
        <w:spacing w:line="360" w:lineRule="auto"/>
        <w:ind w:left="0" w:leftChars="0" w:firstLine="0" w:firstLineChars="0"/>
        <w:textAlignment w:val="auto"/>
        <w:rPr>
          <w:rFonts w:hint="eastAsia" w:ascii="仿宋" w:hAnsi="仿宋" w:eastAsia="仿宋" w:cs="仿宋"/>
          <w:color w:val="auto"/>
          <w:highlight w:val="none"/>
          <w:u w:val="single"/>
        </w:rPr>
      </w:pPr>
      <w:r>
        <w:rPr>
          <w:rFonts w:hint="eastAsia" w:ascii="仿宋" w:hAnsi="仿宋" w:eastAsia="仿宋" w:cs="仿宋"/>
          <w:color w:val="auto"/>
          <w:highlight w:val="none"/>
        </w:rPr>
        <w:t>法定代表人（签名或盖</w:t>
      </w:r>
      <w:r>
        <w:rPr>
          <w:rFonts w:hint="eastAsia" w:ascii="仿宋" w:hAnsi="仿宋" w:eastAsia="仿宋" w:cs="仿宋"/>
          <w:color w:val="auto"/>
          <w:highlight w:val="none"/>
          <w:lang w:val="en-US" w:eastAsia="zh-CN"/>
        </w:rPr>
        <w:t>私</w:t>
      </w:r>
      <w:r>
        <w:rPr>
          <w:rFonts w:hint="eastAsia" w:ascii="仿宋" w:hAnsi="仿宋" w:eastAsia="仿宋" w:cs="仿宋"/>
          <w:color w:val="auto"/>
          <w:highlight w:val="none"/>
        </w:rPr>
        <w:t>章）：</w:t>
      </w:r>
      <w:r>
        <w:rPr>
          <w:rFonts w:hint="eastAsia" w:ascii="仿宋" w:hAnsi="仿宋" w:eastAsia="仿宋" w:cs="仿宋"/>
          <w:color w:val="auto"/>
          <w:highlight w:val="none"/>
          <w:u w:val="single"/>
        </w:rPr>
        <w:t xml:space="preserve">               </w:t>
      </w:r>
    </w:p>
    <w:p>
      <w:pPr>
        <w:autoSpaceDE w:val="0"/>
        <w:autoSpaceDN w:val="0"/>
        <w:adjustRightInd w:val="0"/>
        <w:spacing w:line="360" w:lineRule="auto"/>
        <w:ind w:left="-539" w:leftChars="-257" w:firstLine="4225" w:firstLineChars="1704"/>
        <w:jc w:val="center"/>
        <w:rPr>
          <w:rFonts w:hint="eastAsia" w:ascii="仿宋_GB2312" w:hAnsi="仿宋_GB2312" w:eastAsia="仿宋_GB2312" w:cs="仿宋_GB2312"/>
          <w:color w:val="000000"/>
          <w:sz w:val="28"/>
          <w:szCs w:val="28"/>
        </w:rPr>
      </w:pPr>
      <w:r>
        <w:rPr>
          <w:rFonts w:hint="eastAsia" w:ascii="仿宋" w:hAnsi="仿宋" w:eastAsia="仿宋" w:cs="仿宋"/>
          <w:snapToGrid w:val="0"/>
          <w:color w:val="auto"/>
          <w:spacing w:val="4"/>
          <w:kern w:val="0"/>
          <w:sz w:val="24"/>
          <w:szCs w:val="24"/>
          <w:highlight w:val="none"/>
        </w:rPr>
        <w:t xml:space="preserve">日    期：  </w:t>
      </w:r>
      <w:r>
        <w:rPr>
          <w:rFonts w:hint="eastAsia" w:ascii="仿宋" w:hAnsi="仿宋" w:eastAsia="仿宋" w:cs="仿宋"/>
          <w:snapToGrid w:val="0"/>
          <w:color w:val="auto"/>
          <w:spacing w:val="4"/>
          <w:kern w:val="0"/>
          <w:sz w:val="24"/>
          <w:szCs w:val="24"/>
          <w:highlight w:val="none"/>
          <w:u w:val="single"/>
        </w:rPr>
        <w:t xml:space="preserve">      </w:t>
      </w:r>
      <w:r>
        <w:rPr>
          <w:rFonts w:hint="eastAsia" w:ascii="仿宋" w:hAnsi="仿宋" w:eastAsia="仿宋" w:cs="仿宋"/>
          <w:snapToGrid w:val="0"/>
          <w:color w:val="auto"/>
          <w:spacing w:val="4"/>
          <w:kern w:val="0"/>
          <w:sz w:val="24"/>
          <w:szCs w:val="24"/>
          <w:highlight w:val="none"/>
        </w:rPr>
        <w:t xml:space="preserve">年 </w:t>
      </w:r>
      <w:r>
        <w:rPr>
          <w:rFonts w:hint="eastAsia" w:ascii="仿宋" w:hAnsi="仿宋" w:eastAsia="仿宋" w:cs="仿宋"/>
          <w:snapToGrid w:val="0"/>
          <w:color w:val="auto"/>
          <w:spacing w:val="4"/>
          <w:kern w:val="0"/>
          <w:sz w:val="24"/>
          <w:szCs w:val="24"/>
          <w:highlight w:val="none"/>
          <w:u w:val="single"/>
        </w:rPr>
        <w:t xml:space="preserve">  </w:t>
      </w:r>
      <w:r>
        <w:rPr>
          <w:rFonts w:hint="eastAsia" w:ascii="仿宋" w:hAnsi="仿宋" w:eastAsia="仿宋" w:cs="仿宋"/>
          <w:snapToGrid w:val="0"/>
          <w:color w:val="auto"/>
          <w:spacing w:val="4"/>
          <w:kern w:val="0"/>
          <w:sz w:val="24"/>
          <w:szCs w:val="24"/>
          <w:highlight w:val="none"/>
        </w:rPr>
        <w:t xml:space="preserve">月 </w:t>
      </w:r>
      <w:r>
        <w:rPr>
          <w:rFonts w:hint="eastAsia" w:ascii="仿宋" w:hAnsi="仿宋" w:eastAsia="仿宋" w:cs="仿宋"/>
          <w:snapToGrid w:val="0"/>
          <w:color w:val="auto"/>
          <w:spacing w:val="4"/>
          <w:kern w:val="0"/>
          <w:sz w:val="24"/>
          <w:szCs w:val="24"/>
          <w:highlight w:val="none"/>
          <w:u w:val="single"/>
        </w:rPr>
        <w:t xml:space="preserve">   </w:t>
      </w:r>
      <w:r>
        <w:rPr>
          <w:rFonts w:hint="eastAsia" w:ascii="仿宋" w:hAnsi="仿宋" w:eastAsia="仿宋" w:cs="仿宋"/>
          <w:snapToGrid w:val="0"/>
          <w:color w:val="auto"/>
          <w:spacing w:val="4"/>
          <w:kern w:val="0"/>
          <w:sz w:val="24"/>
          <w:szCs w:val="24"/>
          <w:highlight w:val="none"/>
        </w:rPr>
        <w:t>日</w:t>
      </w:r>
    </w:p>
    <w:p>
      <w:pPr>
        <w:pStyle w:val="38"/>
        <w:ind w:firstLine="496"/>
        <w:jc w:val="center"/>
        <w:rPr>
          <w:rFonts w:ascii="仿宋_GB2312" w:hAnsi="仿宋_GB2312" w:eastAsia="仿宋_GB2312" w:cs="仿宋_GB2312"/>
          <w:color w:val="000000"/>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4</w:t>
      </w: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rPr>
        <w:t>拟投入本项目的项目负责人情况表</w:t>
      </w:r>
    </w:p>
    <w:tbl>
      <w:tblPr>
        <w:tblStyle w:val="27"/>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noWrap w:val="0"/>
            <w:vAlign w:val="top"/>
          </w:tcPr>
          <w:p>
            <w:pPr>
              <w:jc w:val="center"/>
              <w:rPr>
                <w:rFonts w:hint="eastAsia" w:ascii="仿宋" w:hAnsi="仿宋" w:eastAsia="仿宋" w:cs="仿宋"/>
                <w:b/>
                <w:color w:val="000000"/>
                <w:sz w:val="24"/>
              </w:rPr>
            </w:pPr>
            <w:r>
              <w:rPr>
                <w:rFonts w:hint="eastAsia" w:ascii="仿宋" w:hAnsi="仿宋" w:eastAsia="仿宋" w:cs="仿宋"/>
                <w:b/>
                <w:color w:val="000000"/>
                <w:sz w:val="24"/>
              </w:rPr>
              <w:t>姓名</w:t>
            </w:r>
          </w:p>
        </w:tc>
        <w:tc>
          <w:tcPr>
            <w:tcW w:w="1742" w:type="dxa"/>
            <w:gridSpan w:val="2"/>
            <w:noWrap w:val="0"/>
            <w:vAlign w:val="top"/>
          </w:tcPr>
          <w:p>
            <w:pPr>
              <w:jc w:val="center"/>
              <w:rPr>
                <w:rFonts w:hint="eastAsia" w:ascii="仿宋" w:hAnsi="仿宋" w:eastAsia="仿宋" w:cs="仿宋"/>
                <w:b/>
                <w:color w:val="000000"/>
                <w:sz w:val="24"/>
              </w:rPr>
            </w:pPr>
          </w:p>
        </w:tc>
        <w:tc>
          <w:tcPr>
            <w:tcW w:w="1742" w:type="dxa"/>
            <w:gridSpan w:val="2"/>
            <w:noWrap w:val="0"/>
            <w:vAlign w:val="top"/>
          </w:tcPr>
          <w:p>
            <w:pPr>
              <w:jc w:val="center"/>
              <w:rPr>
                <w:rFonts w:hint="eastAsia" w:ascii="仿宋" w:hAnsi="仿宋" w:eastAsia="仿宋" w:cs="仿宋"/>
                <w:b/>
                <w:color w:val="000000"/>
                <w:sz w:val="24"/>
              </w:rPr>
            </w:pPr>
            <w:r>
              <w:rPr>
                <w:rFonts w:hint="eastAsia" w:ascii="仿宋" w:hAnsi="仿宋" w:eastAsia="仿宋" w:cs="仿宋"/>
                <w:b/>
                <w:color w:val="000000"/>
                <w:sz w:val="24"/>
              </w:rPr>
              <w:t>出生年月</w:t>
            </w:r>
          </w:p>
        </w:tc>
        <w:tc>
          <w:tcPr>
            <w:tcW w:w="1742" w:type="dxa"/>
            <w:gridSpan w:val="2"/>
            <w:noWrap w:val="0"/>
            <w:vAlign w:val="top"/>
          </w:tcPr>
          <w:p>
            <w:pPr>
              <w:jc w:val="center"/>
              <w:rPr>
                <w:rFonts w:hint="eastAsia" w:ascii="仿宋" w:hAnsi="仿宋" w:eastAsia="仿宋" w:cs="仿宋"/>
                <w:b/>
                <w:color w:val="000000"/>
                <w:sz w:val="24"/>
              </w:rPr>
            </w:pPr>
          </w:p>
        </w:tc>
        <w:tc>
          <w:tcPr>
            <w:tcW w:w="1929" w:type="dxa"/>
            <w:gridSpan w:val="2"/>
            <w:noWrap w:val="0"/>
            <w:vAlign w:val="top"/>
          </w:tcPr>
          <w:p>
            <w:pPr>
              <w:jc w:val="center"/>
              <w:rPr>
                <w:rFonts w:hint="eastAsia" w:ascii="仿宋" w:hAnsi="仿宋" w:eastAsia="仿宋" w:cs="仿宋"/>
                <w:b/>
                <w:color w:val="000000"/>
                <w:sz w:val="24"/>
              </w:rPr>
            </w:pPr>
            <w:r>
              <w:rPr>
                <w:rFonts w:hint="eastAsia" w:ascii="仿宋" w:hAnsi="仿宋" w:eastAsia="仿宋" w:cs="仿宋"/>
                <w:b/>
                <w:color w:val="000000"/>
                <w:sz w:val="24"/>
              </w:rPr>
              <w:t>学历</w:t>
            </w:r>
          </w:p>
        </w:tc>
        <w:tc>
          <w:tcPr>
            <w:tcW w:w="1558" w:type="dxa"/>
            <w:noWrap w:val="0"/>
            <w:vAlign w:val="top"/>
          </w:tcPr>
          <w:p>
            <w:pPr>
              <w:jc w:val="center"/>
              <w:rPr>
                <w:rFonts w:hint="eastAsia" w:ascii="仿宋" w:hAnsi="仿宋" w:eastAsia="仿宋" w:cs="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noWrap w:val="0"/>
            <w:vAlign w:val="top"/>
          </w:tcPr>
          <w:p>
            <w:pPr>
              <w:spacing w:line="360" w:lineRule="exact"/>
              <w:jc w:val="center"/>
              <w:rPr>
                <w:rFonts w:hint="eastAsia" w:ascii="仿宋" w:hAnsi="仿宋" w:eastAsia="仿宋" w:cs="仿宋"/>
                <w:b/>
                <w:color w:val="000000"/>
                <w:sz w:val="24"/>
              </w:rPr>
            </w:pPr>
            <w:r>
              <w:rPr>
                <w:rFonts w:hint="eastAsia" w:ascii="仿宋" w:hAnsi="仿宋" w:eastAsia="仿宋" w:cs="仿宋"/>
                <w:b/>
                <w:color w:val="000000"/>
                <w:sz w:val="24"/>
              </w:rPr>
              <w:t>职称</w:t>
            </w:r>
          </w:p>
        </w:tc>
        <w:tc>
          <w:tcPr>
            <w:tcW w:w="1742" w:type="dxa"/>
            <w:gridSpan w:val="2"/>
            <w:noWrap w:val="0"/>
            <w:vAlign w:val="top"/>
          </w:tcPr>
          <w:p>
            <w:pPr>
              <w:spacing w:line="360" w:lineRule="exact"/>
              <w:jc w:val="center"/>
              <w:rPr>
                <w:rFonts w:hint="eastAsia" w:ascii="仿宋" w:hAnsi="仿宋" w:eastAsia="仿宋" w:cs="仿宋"/>
                <w:b/>
                <w:color w:val="000000"/>
                <w:sz w:val="24"/>
              </w:rPr>
            </w:pPr>
          </w:p>
        </w:tc>
        <w:tc>
          <w:tcPr>
            <w:tcW w:w="1742" w:type="dxa"/>
            <w:gridSpan w:val="2"/>
            <w:noWrap w:val="0"/>
            <w:vAlign w:val="top"/>
          </w:tcPr>
          <w:p>
            <w:pPr>
              <w:spacing w:line="360" w:lineRule="exact"/>
              <w:jc w:val="center"/>
              <w:rPr>
                <w:rFonts w:hint="eastAsia" w:ascii="仿宋" w:hAnsi="仿宋" w:eastAsia="仿宋" w:cs="仿宋"/>
                <w:b/>
                <w:color w:val="000000"/>
                <w:sz w:val="24"/>
              </w:rPr>
            </w:pPr>
            <w:r>
              <w:rPr>
                <w:rFonts w:hint="eastAsia" w:ascii="仿宋" w:hAnsi="仿宋" w:eastAsia="仿宋" w:cs="仿宋"/>
                <w:b/>
                <w:color w:val="000000"/>
                <w:sz w:val="24"/>
              </w:rPr>
              <w:t>职务</w:t>
            </w:r>
          </w:p>
        </w:tc>
        <w:tc>
          <w:tcPr>
            <w:tcW w:w="1742" w:type="dxa"/>
            <w:gridSpan w:val="2"/>
            <w:noWrap w:val="0"/>
            <w:vAlign w:val="top"/>
          </w:tcPr>
          <w:p>
            <w:pPr>
              <w:spacing w:line="360" w:lineRule="exact"/>
              <w:jc w:val="center"/>
              <w:rPr>
                <w:rFonts w:hint="eastAsia" w:ascii="仿宋" w:hAnsi="仿宋" w:eastAsia="仿宋" w:cs="仿宋"/>
                <w:b/>
                <w:color w:val="000000"/>
                <w:sz w:val="24"/>
              </w:rPr>
            </w:pPr>
          </w:p>
        </w:tc>
        <w:tc>
          <w:tcPr>
            <w:tcW w:w="1929" w:type="dxa"/>
            <w:gridSpan w:val="2"/>
            <w:noWrap w:val="0"/>
            <w:vAlign w:val="top"/>
          </w:tcPr>
          <w:p>
            <w:pPr>
              <w:spacing w:line="360" w:lineRule="exact"/>
              <w:jc w:val="center"/>
              <w:rPr>
                <w:rFonts w:hint="eastAsia" w:ascii="仿宋" w:hAnsi="仿宋" w:eastAsia="仿宋" w:cs="仿宋"/>
                <w:b/>
                <w:color w:val="000000"/>
                <w:sz w:val="24"/>
              </w:rPr>
            </w:pPr>
            <w:r>
              <w:rPr>
                <w:rFonts w:hint="eastAsia" w:ascii="仿宋" w:hAnsi="仿宋" w:eastAsia="仿宋" w:cs="仿宋"/>
                <w:b/>
                <w:color w:val="000000"/>
                <w:sz w:val="24"/>
              </w:rPr>
              <w:t>从事本工作时间</w:t>
            </w:r>
          </w:p>
        </w:tc>
        <w:tc>
          <w:tcPr>
            <w:tcW w:w="1558" w:type="dxa"/>
            <w:noWrap w:val="0"/>
            <w:vAlign w:val="top"/>
          </w:tcPr>
          <w:p>
            <w:pPr>
              <w:spacing w:line="360" w:lineRule="exact"/>
              <w:jc w:val="center"/>
              <w:rPr>
                <w:rFonts w:hint="eastAsia" w:ascii="仿宋" w:hAnsi="仿宋" w:eastAsia="仿宋" w:cs="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noWrap w:val="0"/>
            <w:vAlign w:val="top"/>
          </w:tcPr>
          <w:p>
            <w:pPr>
              <w:spacing w:line="360" w:lineRule="exact"/>
              <w:jc w:val="center"/>
              <w:rPr>
                <w:rFonts w:hint="eastAsia" w:ascii="仿宋" w:hAnsi="仿宋" w:eastAsia="仿宋" w:cs="仿宋"/>
                <w:b/>
                <w:color w:val="000000"/>
                <w:sz w:val="24"/>
              </w:rPr>
            </w:pPr>
            <w:r>
              <w:rPr>
                <w:rFonts w:hint="eastAsia" w:ascii="仿宋" w:hAnsi="仿宋" w:eastAsia="仿宋" w:cs="仿宋"/>
                <w:b/>
                <w:color w:val="000000"/>
                <w:sz w:val="24"/>
              </w:rPr>
              <w:t>毕业院校</w:t>
            </w:r>
          </w:p>
        </w:tc>
        <w:tc>
          <w:tcPr>
            <w:tcW w:w="1742" w:type="dxa"/>
            <w:gridSpan w:val="2"/>
            <w:noWrap w:val="0"/>
            <w:vAlign w:val="top"/>
          </w:tcPr>
          <w:p>
            <w:pPr>
              <w:spacing w:line="360" w:lineRule="exact"/>
              <w:jc w:val="center"/>
              <w:rPr>
                <w:rFonts w:hint="eastAsia" w:ascii="仿宋" w:hAnsi="仿宋" w:eastAsia="仿宋" w:cs="仿宋"/>
                <w:b/>
                <w:color w:val="000000"/>
                <w:sz w:val="24"/>
              </w:rPr>
            </w:pPr>
          </w:p>
        </w:tc>
        <w:tc>
          <w:tcPr>
            <w:tcW w:w="1742" w:type="dxa"/>
            <w:gridSpan w:val="2"/>
            <w:noWrap w:val="0"/>
            <w:vAlign w:val="top"/>
          </w:tcPr>
          <w:p>
            <w:pPr>
              <w:spacing w:line="360" w:lineRule="exact"/>
              <w:jc w:val="center"/>
              <w:rPr>
                <w:rFonts w:hint="eastAsia" w:ascii="仿宋" w:hAnsi="仿宋" w:eastAsia="仿宋" w:cs="仿宋"/>
                <w:b/>
                <w:color w:val="000000"/>
                <w:sz w:val="24"/>
              </w:rPr>
            </w:pPr>
            <w:r>
              <w:rPr>
                <w:rFonts w:hint="eastAsia" w:ascii="仿宋" w:hAnsi="仿宋" w:eastAsia="仿宋" w:cs="仿宋"/>
                <w:b/>
                <w:color w:val="000000"/>
                <w:sz w:val="24"/>
              </w:rPr>
              <w:t>毕业时间</w:t>
            </w:r>
          </w:p>
        </w:tc>
        <w:tc>
          <w:tcPr>
            <w:tcW w:w="1742" w:type="dxa"/>
            <w:gridSpan w:val="2"/>
            <w:noWrap w:val="0"/>
            <w:vAlign w:val="top"/>
          </w:tcPr>
          <w:p>
            <w:pPr>
              <w:spacing w:line="360" w:lineRule="exact"/>
              <w:jc w:val="center"/>
              <w:rPr>
                <w:rFonts w:hint="eastAsia" w:ascii="仿宋" w:hAnsi="仿宋" w:eastAsia="仿宋" w:cs="仿宋"/>
                <w:b/>
                <w:color w:val="000000"/>
                <w:sz w:val="24"/>
              </w:rPr>
            </w:pPr>
          </w:p>
        </w:tc>
        <w:tc>
          <w:tcPr>
            <w:tcW w:w="1929" w:type="dxa"/>
            <w:gridSpan w:val="2"/>
            <w:noWrap w:val="0"/>
            <w:vAlign w:val="top"/>
          </w:tcPr>
          <w:p>
            <w:pPr>
              <w:spacing w:line="360" w:lineRule="exact"/>
              <w:jc w:val="center"/>
              <w:rPr>
                <w:rFonts w:hint="eastAsia" w:ascii="仿宋" w:hAnsi="仿宋" w:eastAsia="仿宋" w:cs="仿宋"/>
                <w:b/>
                <w:color w:val="000000"/>
                <w:sz w:val="24"/>
              </w:rPr>
            </w:pPr>
            <w:r>
              <w:rPr>
                <w:rFonts w:hint="eastAsia" w:ascii="仿宋" w:hAnsi="仿宋" w:eastAsia="仿宋" w:cs="仿宋"/>
                <w:b/>
                <w:color w:val="000000"/>
                <w:sz w:val="24"/>
              </w:rPr>
              <w:t>专业</w:t>
            </w:r>
          </w:p>
        </w:tc>
        <w:tc>
          <w:tcPr>
            <w:tcW w:w="1558" w:type="dxa"/>
            <w:noWrap w:val="0"/>
            <w:vAlign w:val="top"/>
          </w:tcPr>
          <w:p>
            <w:pPr>
              <w:spacing w:line="360" w:lineRule="exact"/>
              <w:jc w:val="center"/>
              <w:rPr>
                <w:rFonts w:hint="eastAsia" w:ascii="仿宋" w:hAnsi="仿宋" w:eastAsia="仿宋" w:cs="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noWrap w:val="0"/>
            <w:vAlign w:val="top"/>
          </w:tcPr>
          <w:p>
            <w:pPr>
              <w:spacing w:line="360" w:lineRule="exact"/>
              <w:jc w:val="center"/>
              <w:rPr>
                <w:rFonts w:hint="eastAsia" w:ascii="仿宋" w:hAnsi="仿宋" w:eastAsia="仿宋" w:cs="仿宋"/>
                <w:b/>
                <w:color w:val="000000"/>
                <w:sz w:val="24"/>
              </w:rPr>
            </w:pPr>
            <w:r>
              <w:rPr>
                <w:rFonts w:hint="eastAsia" w:ascii="仿宋" w:hAnsi="仿宋" w:eastAsia="仿宋" w:cs="仿宋"/>
                <w:b/>
                <w:color w:val="000000"/>
                <w:sz w:val="24"/>
              </w:rPr>
              <w:t>注册证书等级</w:t>
            </w:r>
          </w:p>
          <w:p>
            <w:pPr>
              <w:spacing w:line="360" w:lineRule="exact"/>
              <w:jc w:val="center"/>
              <w:rPr>
                <w:rFonts w:hint="eastAsia" w:ascii="仿宋" w:hAnsi="仿宋" w:eastAsia="仿宋" w:cs="仿宋"/>
                <w:b/>
                <w:color w:val="000000"/>
                <w:sz w:val="24"/>
              </w:rPr>
            </w:pPr>
            <w:r>
              <w:rPr>
                <w:rFonts w:hint="eastAsia" w:ascii="仿宋" w:hAnsi="仿宋" w:eastAsia="仿宋" w:cs="仿宋"/>
                <w:b/>
                <w:color w:val="000000"/>
                <w:sz w:val="24"/>
              </w:rPr>
              <w:t>和专业</w:t>
            </w:r>
          </w:p>
        </w:tc>
        <w:tc>
          <w:tcPr>
            <w:tcW w:w="3484" w:type="dxa"/>
            <w:gridSpan w:val="4"/>
            <w:noWrap w:val="0"/>
            <w:vAlign w:val="top"/>
          </w:tcPr>
          <w:p>
            <w:pPr>
              <w:spacing w:line="360" w:lineRule="exact"/>
              <w:jc w:val="center"/>
              <w:rPr>
                <w:rFonts w:hint="eastAsia" w:ascii="仿宋" w:hAnsi="仿宋" w:eastAsia="仿宋" w:cs="仿宋"/>
                <w:b/>
                <w:color w:val="000000"/>
                <w:sz w:val="24"/>
              </w:rPr>
            </w:pPr>
          </w:p>
        </w:tc>
        <w:tc>
          <w:tcPr>
            <w:tcW w:w="1929" w:type="dxa"/>
            <w:gridSpan w:val="2"/>
            <w:noWrap w:val="0"/>
            <w:vAlign w:val="top"/>
          </w:tcPr>
          <w:p>
            <w:pPr>
              <w:spacing w:line="360" w:lineRule="exact"/>
              <w:jc w:val="center"/>
              <w:rPr>
                <w:rFonts w:hint="eastAsia" w:ascii="仿宋" w:hAnsi="仿宋" w:eastAsia="仿宋" w:cs="仿宋"/>
                <w:b/>
                <w:color w:val="000000"/>
                <w:sz w:val="24"/>
              </w:rPr>
            </w:pPr>
            <w:r>
              <w:rPr>
                <w:rFonts w:hint="eastAsia" w:ascii="仿宋" w:hAnsi="仿宋" w:eastAsia="仿宋" w:cs="仿宋"/>
                <w:b/>
                <w:color w:val="000000"/>
                <w:sz w:val="24"/>
              </w:rPr>
              <w:t>证书编号</w:t>
            </w:r>
          </w:p>
        </w:tc>
        <w:tc>
          <w:tcPr>
            <w:tcW w:w="1558" w:type="dxa"/>
            <w:noWrap w:val="0"/>
            <w:vAlign w:val="top"/>
          </w:tcPr>
          <w:p>
            <w:pPr>
              <w:spacing w:line="360" w:lineRule="exact"/>
              <w:jc w:val="center"/>
              <w:rPr>
                <w:rFonts w:hint="eastAsia" w:ascii="仿宋" w:hAnsi="仿宋" w:eastAsia="仿宋" w:cs="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noWrap w:val="0"/>
            <w:vAlign w:val="top"/>
          </w:tcPr>
          <w:p>
            <w:pPr>
              <w:jc w:val="center"/>
              <w:rPr>
                <w:rFonts w:hint="eastAsia" w:ascii="仿宋" w:hAnsi="仿宋" w:eastAsia="仿宋" w:cs="仿宋"/>
                <w:b/>
                <w:color w:val="000000"/>
                <w:sz w:val="24"/>
              </w:rPr>
            </w:pPr>
            <w:r>
              <w:rPr>
                <w:rFonts w:hint="eastAsia" w:ascii="仿宋" w:hAnsi="仿宋" w:eastAsia="仿宋" w:cs="仿宋"/>
                <w:b/>
                <w:color w:val="000000"/>
                <w:sz w:val="24"/>
              </w:rPr>
              <w:t>职称证专业</w:t>
            </w:r>
          </w:p>
        </w:tc>
        <w:tc>
          <w:tcPr>
            <w:tcW w:w="3484" w:type="dxa"/>
            <w:gridSpan w:val="4"/>
            <w:noWrap w:val="0"/>
            <w:vAlign w:val="top"/>
          </w:tcPr>
          <w:p>
            <w:pPr>
              <w:jc w:val="center"/>
              <w:rPr>
                <w:rFonts w:hint="eastAsia" w:ascii="仿宋" w:hAnsi="仿宋" w:eastAsia="仿宋" w:cs="仿宋"/>
                <w:b/>
                <w:color w:val="000000"/>
                <w:sz w:val="24"/>
              </w:rPr>
            </w:pPr>
          </w:p>
        </w:tc>
        <w:tc>
          <w:tcPr>
            <w:tcW w:w="1929" w:type="dxa"/>
            <w:gridSpan w:val="2"/>
            <w:noWrap w:val="0"/>
            <w:vAlign w:val="top"/>
          </w:tcPr>
          <w:p>
            <w:pPr>
              <w:jc w:val="center"/>
              <w:rPr>
                <w:rFonts w:hint="eastAsia" w:ascii="仿宋" w:hAnsi="仿宋" w:eastAsia="仿宋" w:cs="仿宋"/>
                <w:b/>
                <w:color w:val="000000"/>
                <w:sz w:val="24"/>
              </w:rPr>
            </w:pPr>
            <w:r>
              <w:rPr>
                <w:rFonts w:hint="eastAsia" w:ascii="仿宋" w:hAnsi="仿宋" w:eastAsia="仿宋" w:cs="仿宋"/>
                <w:b/>
                <w:color w:val="000000"/>
                <w:sz w:val="24"/>
              </w:rPr>
              <w:t>证书编号</w:t>
            </w:r>
          </w:p>
        </w:tc>
        <w:tc>
          <w:tcPr>
            <w:tcW w:w="1558" w:type="dxa"/>
            <w:noWrap w:val="0"/>
            <w:vAlign w:val="top"/>
          </w:tcPr>
          <w:p>
            <w:pPr>
              <w:jc w:val="center"/>
              <w:rPr>
                <w:rFonts w:hint="eastAsia" w:ascii="仿宋" w:hAnsi="仿宋" w:eastAsia="仿宋" w:cs="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noWrap w:val="0"/>
            <w:vAlign w:val="top"/>
          </w:tcPr>
          <w:p>
            <w:pPr>
              <w:jc w:val="center"/>
              <w:rPr>
                <w:rFonts w:hint="eastAsia" w:ascii="仿宋" w:hAnsi="仿宋" w:eastAsia="仿宋" w:cs="仿宋"/>
                <w:b/>
                <w:color w:val="000000"/>
                <w:sz w:val="24"/>
              </w:rPr>
            </w:pPr>
            <w:r>
              <w:rPr>
                <w:rFonts w:hint="eastAsia" w:ascii="仿宋" w:hAnsi="仿宋" w:eastAsia="仿宋" w:cs="仿宋"/>
                <w:b/>
                <w:color w:val="000000"/>
                <w:sz w:val="24"/>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noWrap w:val="0"/>
            <w:vAlign w:val="top"/>
          </w:tcPr>
          <w:p>
            <w:pPr>
              <w:jc w:val="center"/>
              <w:rPr>
                <w:rFonts w:hint="eastAsia" w:ascii="仿宋" w:hAnsi="仿宋" w:eastAsia="仿宋" w:cs="仿宋"/>
                <w:b/>
                <w:color w:val="000000"/>
                <w:sz w:val="24"/>
              </w:rPr>
            </w:pPr>
            <w:r>
              <w:rPr>
                <w:rFonts w:hint="eastAsia" w:ascii="仿宋" w:hAnsi="仿宋" w:eastAsia="仿宋" w:cs="仿宋"/>
                <w:b/>
                <w:color w:val="000000"/>
                <w:sz w:val="24"/>
              </w:rPr>
              <w:t>项目名称</w:t>
            </w:r>
          </w:p>
        </w:tc>
        <w:tc>
          <w:tcPr>
            <w:tcW w:w="2090" w:type="dxa"/>
            <w:gridSpan w:val="2"/>
            <w:noWrap w:val="0"/>
            <w:vAlign w:val="top"/>
          </w:tcPr>
          <w:p>
            <w:pPr>
              <w:jc w:val="center"/>
              <w:rPr>
                <w:rFonts w:hint="eastAsia" w:ascii="仿宋" w:hAnsi="仿宋" w:eastAsia="仿宋" w:cs="仿宋"/>
                <w:b/>
                <w:color w:val="000000"/>
                <w:sz w:val="24"/>
              </w:rPr>
            </w:pPr>
            <w:r>
              <w:rPr>
                <w:rFonts w:hint="eastAsia" w:ascii="仿宋" w:hAnsi="仿宋" w:eastAsia="仿宋" w:cs="仿宋"/>
                <w:b/>
                <w:color w:val="000000"/>
                <w:sz w:val="24"/>
              </w:rPr>
              <w:t>合同金额</w:t>
            </w:r>
          </w:p>
        </w:tc>
        <w:tc>
          <w:tcPr>
            <w:tcW w:w="2090" w:type="dxa"/>
            <w:gridSpan w:val="2"/>
            <w:noWrap w:val="0"/>
            <w:vAlign w:val="top"/>
          </w:tcPr>
          <w:p>
            <w:pPr>
              <w:jc w:val="center"/>
              <w:rPr>
                <w:rFonts w:hint="eastAsia" w:ascii="仿宋" w:hAnsi="仿宋" w:eastAsia="仿宋" w:cs="仿宋"/>
                <w:b/>
                <w:color w:val="000000"/>
                <w:sz w:val="24"/>
              </w:rPr>
            </w:pPr>
            <w:r>
              <w:rPr>
                <w:rFonts w:hint="eastAsia" w:ascii="仿宋" w:hAnsi="仿宋" w:eastAsia="仿宋" w:cs="仿宋"/>
                <w:b/>
                <w:color w:val="000000"/>
                <w:sz w:val="24"/>
              </w:rPr>
              <w:t>开、竣工时间</w:t>
            </w:r>
          </w:p>
        </w:tc>
        <w:tc>
          <w:tcPr>
            <w:tcW w:w="2090" w:type="dxa"/>
            <w:gridSpan w:val="2"/>
            <w:noWrap w:val="0"/>
            <w:vAlign w:val="top"/>
          </w:tcPr>
          <w:p>
            <w:pPr>
              <w:jc w:val="center"/>
              <w:rPr>
                <w:rFonts w:hint="eastAsia" w:ascii="仿宋" w:hAnsi="仿宋" w:eastAsia="仿宋" w:cs="仿宋"/>
                <w:b/>
                <w:color w:val="000000"/>
                <w:sz w:val="24"/>
              </w:rPr>
            </w:pPr>
            <w:r>
              <w:rPr>
                <w:rFonts w:hint="eastAsia" w:ascii="仿宋" w:hAnsi="仿宋" w:eastAsia="仿宋" w:cs="仿宋"/>
                <w:b/>
                <w:color w:val="000000"/>
                <w:sz w:val="24"/>
              </w:rPr>
              <w:t>担任职务</w:t>
            </w:r>
          </w:p>
        </w:tc>
        <w:tc>
          <w:tcPr>
            <w:tcW w:w="2095" w:type="dxa"/>
            <w:gridSpan w:val="2"/>
            <w:noWrap w:val="0"/>
            <w:vAlign w:val="top"/>
          </w:tcPr>
          <w:p>
            <w:pPr>
              <w:jc w:val="center"/>
              <w:rPr>
                <w:rFonts w:hint="eastAsia" w:ascii="仿宋" w:hAnsi="仿宋" w:eastAsia="仿宋" w:cs="仿宋"/>
                <w:b/>
                <w:color w:val="000000"/>
                <w:sz w:val="24"/>
              </w:rPr>
            </w:pPr>
            <w:r>
              <w:rPr>
                <w:rFonts w:hint="eastAsia" w:ascii="仿宋" w:hAnsi="仿宋" w:eastAsia="仿宋" w:cs="仿宋"/>
                <w:b/>
                <w:color w:val="000000"/>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noWrap w:val="0"/>
            <w:vAlign w:val="top"/>
          </w:tcPr>
          <w:p>
            <w:pPr>
              <w:jc w:val="center"/>
              <w:rPr>
                <w:rFonts w:hint="eastAsia" w:ascii="仿宋" w:hAnsi="仿宋" w:eastAsia="仿宋" w:cs="仿宋"/>
                <w:b/>
                <w:color w:val="000000"/>
                <w:sz w:val="24"/>
              </w:rPr>
            </w:pPr>
          </w:p>
        </w:tc>
        <w:tc>
          <w:tcPr>
            <w:tcW w:w="2090" w:type="dxa"/>
            <w:gridSpan w:val="2"/>
            <w:noWrap w:val="0"/>
            <w:vAlign w:val="top"/>
          </w:tcPr>
          <w:p>
            <w:pPr>
              <w:jc w:val="center"/>
              <w:rPr>
                <w:rFonts w:hint="eastAsia" w:ascii="仿宋" w:hAnsi="仿宋" w:eastAsia="仿宋" w:cs="仿宋"/>
                <w:b/>
                <w:color w:val="000000"/>
                <w:sz w:val="24"/>
              </w:rPr>
            </w:pPr>
          </w:p>
        </w:tc>
        <w:tc>
          <w:tcPr>
            <w:tcW w:w="2090" w:type="dxa"/>
            <w:gridSpan w:val="2"/>
            <w:noWrap w:val="0"/>
            <w:vAlign w:val="top"/>
          </w:tcPr>
          <w:p>
            <w:pPr>
              <w:jc w:val="center"/>
              <w:rPr>
                <w:rFonts w:hint="eastAsia" w:ascii="仿宋" w:hAnsi="仿宋" w:eastAsia="仿宋" w:cs="仿宋"/>
                <w:b/>
                <w:color w:val="000000"/>
                <w:sz w:val="24"/>
              </w:rPr>
            </w:pPr>
          </w:p>
        </w:tc>
        <w:tc>
          <w:tcPr>
            <w:tcW w:w="2090" w:type="dxa"/>
            <w:gridSpan w:val="2"/>
            <w:noWrap w:val="0"/>
            <w:vAlign w:val="top"/>
          </w:tcPr>
          <w:p>
            <w:pPr>
              <w:jc w:val="center"/>
              <w:rPr>
                <w:rFonts w:hint="eastAsia" w:ascii="仿宋" w:hAnsi="仿宋" w:eastAsia="仿宋" w:cs="仿宋"/>
                <w:b/>
                <w:color w:val="000000"/>
                <w:sz w:val="24"/>
              </w:rPr>
            </w:pPr>
          </w:p>
        </w:tc>
        <w:tc>
          <w:tcPr>
            <w:tcW w:w="2095" w:type="dxa"/>
            <w:gridSpan w:val="2"/>
            <w:noWrap w:val="0"/>
            <w:vAlign w:val="top"/>
          </w:tcPr>
          <w:p>
            <w:pPr>
              <w:jc w:val="center"/>
              <w:rPr>
                <w:rFonts w:hint="eastAsia" w:ascii="仿宋" w:hAnsi="仿宋" w:eastAsia="仿宋" w:cs="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noWrap w:val="0"/>
            <w:vAlign w:val="top"/>
          </w:tcPr>
          <w:p>
            <w:pPr>
              <w:jc w:val="center"/>
              <w:rPr>
                <w:rFonts w:hint="eastAsia" w:ascii="仿宋" w:hAnsi="仿宋" w:eastAsia="仿宋" w:cs="仿宋"/>
                <w:b/>
                <w:color w:val="000000"/>
                <w:sz w:val="24"/>
              </w:rPr>
            </w:pPr>
          </w:p>
        </w:tc>
        <w:tc>
          <w:tcPr>
            <w:tcW w:w="2090" w:type="dxa"/>
            <w:gridSpan w:val="2"/>
            <w:noWrap w:val="0"/>
            <w:vAlign w:val="top"/>
          </w:tcPr>
          <w:p>
            <w:pPr>
              <w:jc w:val="center"/>
              <w:rPr>
                <w:rFonts w:hint="eastAsia" w:ascii="仿宋" w:hAnsi="仿宋" w:eastAsia="仿宋" w:cs="仿宋"/>
                <w:b/>
                <w:color w:val="000000"/>
                <w:sz w:val="24"/>
              </w:rPr>
            </w:pPr>
          </w:p>
        </w:tc>
        <w:tc>
          <w:tcPr>
            <w:tcW w:w="2090" w:type="dxa"/>
            <w:gridSpan w:val="2"/>
            <w:noWrap w:val="0"/>
            <w:vAlign w:val="top"/>
          </w:tcPr>
          <w:p>
            <w:pPr>
              <w:jc w:val="center"/>
              <w:rPr>
                <w:rFonts w:hint="eastAsia" w:ascii="仿宋" w:hAnsi="仿宋" w:eastAsia="仿宋" w:cs="仿宋"/>
                <w:b/>
                <w:color w:val="000000"/>
                <w:sz w:val="24"/>
              </w:rPr>
            </w:pPr>
          </w:p>
        </w:tc>
        <w:tc>
          <w:tcPr>
            <w:tcW w:w="2090" w:type="dxa"/>
            <w:gridSpan w:val="2"/>
            <w:noWrap w:val="0"/>
            <w:vAlign w:val="top"/>
          </w:tcPr>
          <w:p>
            <w:pPr>
              <w:jc w:val="center"/>
              <w:rPr>
                <w:rFonts w:hint="eastAsia" w:ascii="仿宋" w:hAnsi="仿宋" w:eastAsia="仿宋" w:cs="仿宋"/>
                <w:b/>
                <w:color w:val="000000"/>
                <w:sz w:val="24"/>
              </w:rPr>
            </w:pPr>
          </w:p>
        </w:tc>
        <w:tc>
          <w:tcPr>
            <w:tcW w:w="2095" w:type="dxa"/>
            <w:gridSpan w:val="2"/>
            <w:noWrap w:val="0"/>
            <w:vAlign w:val="top"/>
          </w:tcPr>
          <w:p>
            <w:pPr>
              <w:jc w:val="center"/>
              <w:rPr>
                <w:rFonts w:hint="eastAsia" w:ascii="仿宋" w:hAnsi="仿宋" w:eastAsia="仿宋" w:cs="仿宋"/>
                <w:b/>
                <w:color w:val="000000"/>
                <w:sz w:val="24"/>
              </w:rPr>
            </w:pPr>
          </w:p>
        </w:tc>
      </w:tr>
    </w:tbl>
    <w:p>
      <w:pPr>
        <w:adjustRightInd w:val="0"/>
        <w:snapToGrid w:val="0"/>
        <w:spacing w:line="300" w:lineRule="auto"/>
        <w:jc w:val="both"/>
        <w:rPr>
          <w:rFonts w:hint="eastAsia" w:ascii="仿宋" w:hAnsi="仿宋" w:eastAsia="仿宋" w:cs="仿宋"/>
          <w:color w:val="000000"/>
          <w:sz w:val="28"/>
          <w:szCs w:val="28"/>
        </w:rPr>
      </w:pPr>
      <w:r>
        <w:rPr>
          <w:rFonts w:hint="eastAsia" w:ascii="仿宋" w:hAnsi="仿宋" w:eastAsia="仿宋" w:cs="仿宋"/>
          <w:color w:val="000000"/>
          <w:sz w:val="28"/>
          <w:szCs w:val="28"/>
        </w:rPr>
        <w:t>报价单位代表（签名或盖私章）：</w:t>
      </w:r>
    </w:p>
    <w:p>
      <w:pPr>
        <w:adjustRightInd w:val="0"/>
        <w:snapToGrid w:val="0"/>
        <w:spacing w:line="300" w:lineRule="auto"/>
        <w:jc w:val="both"/>
        <w:rPr>
          <w:rFonts w:hint="eastAsia" w:ascii="仿宋" w:hAnsi="仿宋" w:eastAsia="仿宋" w:cs="仿宋"/>
          <w:color w:val="000000"/>
          <w:sz w:val="28"/>
          <w:szCs w:val="28"/>
        </w:rPr>
      </w:pPr>
      <w:r>
        <w:rPr>
          <w:rFonts w:hint="eastAsia" w:ascii="仿宋" w:hAnsi="仿宋" w:eastAsia="仿宋" w:cs="仿宋"/>
          <w:color w:val="000000"/>
          <w:sz w:val="28"/>
          <w:szCs w:val="28"/>
        </w:rPr>
        <w:t>报价单位名称（盖单位公章）：</w:t>
      </w:r>
    </w:p>
    <w:p>
      <w:pPr>
        <w:pStyle w:val="2"/>
        <w:ind w:left="0" w:leftChars="0" w:firstLine="0" w:firstLineChars="0"/>
        <w:rPr>
          <w:rFonts w:hint="default" w:eastAsia="仿宋_GB2312"/>
          <w:lang w:val="en-US" w:eastAsia="zh-CN"/>
        </w:rPr>
      </w:pPr>
      <w:r>
        <w:rPr>
          <w:rFonts w:hint="eastAsia" w:ascii="仿宋" w:hAnsi="仿宋" w:eastAsia="仿宋" w:cs="仿宋"/>
          <w:color w:val="000000"/>
          <w:sz w:val="28"/>
          <w:szCs w:val="28"/>
          <w:lang w:val="en-US" w:eastAsia="zh-CN"/>
        </w:rPr>
        <w:t>日期：  年  月  日</w:t>
      </w:r>
    </w:p>
    <w:p>
      <w:pPr>
        <w:jc w:val="center"/>
        <w:rPr>
          <w:rFonts w:hint="eastAsia" w:ascii="仿宋_GB2312" w:hAnsi="仿宋_GB2312" w:eastAsia="仿宋_GB2312" w:cs="仿宋_GB2312"/>
          <w:b/>
          <w:color w:val="000000"/>
          <w:sz w:val="28"/>
          <w:szCs w:val="28"/>
        </w:rPr>
        <w:sectPr>
          <w:pgSz w:w="11907" w:h="16840"/>
          <w:pgMar w:top="1588" w:right="1021" w:bottom="779" w:left="1134" w:header="737" w:footer="454" w:gutter="0"/>
          <w:cols w:space="720" w:num="1"/>
          <w:docGrid w:type="linesAndChars" w:linePitch="312" w:charSpace="0"/>
        </w:sectPr>
      </w:pPr>
    </w:p>
    <w:p>
      <w:pPr>
        <w:ind w:firstLine="280" w:firstLineChars="100"/>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5</w:t>
      </w:r>
      <w:r>
        <w:rPr>
          <w:rFonts w:hint="eastAsia" w:ascii="仿宋_GB2312" w:hAnsi="仿宋_GB2312" w:eastAsia="仿宋_GB2312" w:cs="仿宋_GB2312"/>
          <w:b/>
          <w:color w:val="000000"/>
          <w:sz w:val="28"/>
          <w:szCs w:val="28"/>
          <w:lang w:eastAsia="zh-CN"/>
        </w:rPr>
        <w:t>、</w:t>
      </w:r>
      <w:r>
        <w:rPr>
          <w:rFonts w:hint="eastAsia" w:ascii="仿宋_GB2312" w:hAnsi="仿宋_GB2312" w:eastAsia="仿宋_GB2312" w:cs="仿宋_GB2312"/>
          <w:b/>
          <w:color w:val="000000"/>
          <w:sz w:val="28"/>
          <w:szCs w:val="28"/>
        </w:rPr>
        <w:t>采购清单</w:t>
      </w:r>
    </w:p>
    <w:p>
      <w:pPr>
        <w:pStyle w:val="33"/>
        <w:rPr>
          <w:rFonts w:hint="eastAsia"/>
        </w:rPr>
      </w:pPr>
    </w:p>
    <w:tbl>
      <w:tblPr>
        <w:tblStyle w:val="27"/>
        <w:tblW w:w="10085" w:type="dxa"/>
        <w:jc w:val="center"/>
        <w:tblLayout w:type="fixed"/>
        <w:tblCellMar>
          <w:top w:w="0" w:type="dxa"/>
          <w:left w:w="0" w:type="dxa"/>
          <w:bottom w:w="0" w:type="dxa"/>
          <w:right w:w="0" w:type="dxa"/>
        </w:tblCellMar>
      </w:tblPr>
      <w:tblGrid>
        <w:gridCol w:w="704"/>
        <w:gridCol w:w="1052"/>
        <w:gridCol w:w="1638"/>
        <w:gridCol w:w="1425"/>
        <w:gridCol w:w="765"/>
        <w:gridCol w:w="765"/>
        <w:gridCol w:w="900"/>
        <w:gridCol w:w="855"/>
        <w:gridCol w:w="1981"/>
      </w:tblGrid>
      <w:tr>
        <w:tblPrEx>
          <w:tblCellMar>
            <w:top w:w="0" w:type="dxa"/>
            <w:left w:w="0" w:type="dxa"/>
            <w:bottom w:w="0" w:type="dxa"/>
            <w:right w:w="0" w:type="dxa"/>
          </w:tblCellMar>
        </w:tblPrEx>
        <w:trPr>
          <w:trHeight w:val="930" w:hRule="atLeast"/>
          <w:jc w:val="center"/>
        </w:trPr>
        <w:tc>
          <w:tcPr>
            <w:tcW w:w="704"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序号</w:t>
            </w:r>
          </w:p>
        </w:tc>
        <w:tc>
          <w:tcPr>
            <w:tcW w:w="1052"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品牌</w:t>
            </w:r>
          </w:p>
        </w:tc>
        <w:tc>
          <w:tcPr>
            <w:tcW w:w="16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规格</w:t>
            </w:r>
          </w:p>
        </w:tc>
        <w:tc>
          <w:tcPr>
            <w:tcW w:w="1425"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名称</w:t>
            </w:r>
          </w:p>
        </w:tc>
        <w:tc>
          <w:tcPr>
            <w:tcW w:w="765"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单位</w:t>
            </w:r>
          </w:p>
        </w:tc>
        <w:tc>
          <w:tcPr>
            <w:tcW w:w="765"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数量</w:t>
            </w:r>
          </w:p>
        </w:tc>
        <w:tc>
          <w:tcPr>
            <w:tcW w:w="900"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单价（元）</w:t>
            </w:r>
          </w:p>
        </w:tc>
        <w:tc>
          <w:tcPr>
            <w:tcW w:w="855"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总价（元）</w:t>
            </w:r>
          </w:p>
        </w:tc>
        <w:tc>
          <w:tcPr>
            <w:tcW w:w="1981"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8" w:hRule="atLeast"/>
          <w:jc w:val="center"/>
        </w:trPr>
        <w:tc>
          <w:tcPr>
            <w:tcW w:w="704" w:type="dxa"/>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1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2"/>
                <w:szCs w:val="22"/>
                <w:u w:val="none"/>
                <w:lang w:val="en-US" w:eastAsia="zh-CN" w:bidi="ar"/>
              </w:rPr>
            </w:pP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
              <w:ind w:left="0" w:leftChars="0" w:firstLine="0" w:firstLineChars="0"/>
            </w:pPr>
            <w:r>
              <w:rPr>
                <w:rFonts w:hint="eastAsia"/>
                <w:lang w:val="en-US" w:eastAsia="zh-CN"/>
              </w:rPr>
              <w:t>YJV22-4*95+1*50</w:t>
            </w:r>
          </w:p>
        </w:tc>
        <w:tc>
          <w:tcPr>
            <w:tcW w:w="142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电力电缆</w:t>
            </w:r>
          </w:p>
        </w:tc>
        <w:tc>
          <w:tcPr>
            <w:tcW w:w="7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米</w:t>
            </w:r>
          </w:p>
        </w:tc>
        <w:tc>
          <w:tcPr>
            <w:tcW w:w="7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300</w:t>
            </w:r>
          </w:p>
        </w:tc>
        <w:tc>
          <w:tcPr>
            <w:tcW w:w="9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i w:val="0"/>
                <w:color w:val="000000"/>
                <w:kern w:val="0"/>
                <w:sz w:val="22"/>
                <w:szCs w:val="22"/>
                <w:u w:val="none"/>
                <w:lang w:val="en-US" w:eastAsia="zh-CN" w:bidi="ar"/>
              </w:rPr>
            </w:pPr>
          </w:p>
        </w:tc>
        <w:tc>
          <w:tcPr>
            <w:tcW w:w="8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both"/>
              <w:rPr>
                <w:rFonts w:hint="eastAsia" w:ascii="宋体" w:hAnsi="宋体" w:eastAsia="宋体" w:cs="宋体"/>
                <w:i w:val="0"/>
                <w:color w:val="000000"/>
                <w:kern w:val="0"/>
                <w:sz w:val="22"/>
                <w:szCs w:val="22"/>
                <w:u w:val="none"/>
                <w:lang w:val="en-US" w:eastAsia="zh-CN" w:bidi="ar"/>
              </w:rPr>
            </w:pPr>
          </w:p>
        </w:tc>
        <w:tc>
          <w:tcPr>
            <w:tcW w:w="198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 w:hAnsi="仿宋" w:eastAsia="仿宋" w:cs="仿宋"/>
                <w:color w:val="000000"/>
                <w:sz w:val="24"/>
                <w:lang w:val="en-US" w:eastAsia="zh-CN"/>
              </w:rPr>
            </w:pPr>
          </w:p>
        </w:tc>
      </w:tr>
    </w:tbl>
    <w:p>
      <w:pPr>
        <w:pStyle w:val="33"/>
        <w:rPr>
          <w:rFonts w:hint="eastAsia"/>
        </w:rPr>
      </w:pPr>
    </w:p>
    <w:p>
      <w:pPr>
        <w:adjustRightInd w:val="0"/>
        <w:snapToGrid w:val="0"/>
        <w:spacing w:line="30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报价单位代表（签名或盖私章）：</w:t>
      </w:r>
      <w:r>
        <w:rPr>
          <w:rFonts w:hint="default" w:ascii="Times New Roman" w:hAnsi="Times New Roman" w:eastAsia="仿宋" w:cs="Times New Roman"/>
          <w:sz w:val="28"/>
          <w:szCs w:val="28"/>
          <w:u w:val="single"/>
        </w:rPr>
        <w:t xml:space="preserve">                   </w:t>
      </w:r>
    </w:p>
    <w:p>
      <w:pPr>
        <w:adjustRightInd w:val="0"/>
        <w:snapToGrid w:val="0"/>
        <w:spacing w:line="300" w:lineRule="auto"/>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报价单位名称（盖单位公章）：</w:t>
      </w:r>
      <w:r>
        <w:rPr>
          <w:rFonts w:hint="default" w:ascii="Times New Roman" w:hAnsi="Times New Roman" w:eastAsia="仿宋" w:cs="Times New Roman"/>
          <w:sz w:val="28"/>
          <w:szCs w:val="28"/>
          <w:u w:val="single"/>
        </w:rPr>
        <w:t xml:space="preserve">                        </w:t>
      </w:r>
    </w:p>
    <w:p>
      <w:pPr>
        <w:spacing w:line="360" w:lineRule="auto"/>
        <w:rPr>
          <w:rFonts w:ascii="宋体" w:hAnsi="宋体"/>
          <w:color w:val="000000"/>
          <w:sz w:val="24"/>
        </w:rPr>
      </w:pPr>
      <w:r>
        <w:rPr>
          <w:rFonts w:hint="default" w:ascii="Times New Roman" w:hAnsi="Times New Roman" w:eastAsia="仿宋" w:cs="Times New Roman"/>
          <w:sz w:val="28"/>
          <w:szCs w:val="28"/>
        </w:rPr>
        <w:t>日期：</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年</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月</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日</w:t>
      </w:r>
    </w:p>
    <w:p>
      <w:pPr>
        <w:pStyle w:val="26"/>
        <w:ind w:firstLine="0"/>
        <w:rPr>
          <w:rFonts w:hint="eastAsia" w:ascii="仿宋_GB2312" w:hAnsi="仿宋_GB2312" w:eastAsia="仿宋_GB2312" w:cs="仿宋_GB2312"/>
          <w:b/>
          <w:color w:val="000000"/>
          <w:sz w:val="28"/>
          <w:szCs w:val="28"/>
          <w:lang w:val="en-US" w:eastAsia="zh-CN"/>
        </w:rPr>
      </w:pPr>
    </w:p>
    <w:p>
      <w:pPr>
        <w:pStyle w:val="26"/>
        <w:ind w:firstLine="0"/>
        <w:rPr>
          <w:rFonts w:hint="eastAsia" w:ascii="仿宋_GB2312" w:hAnsi="仿宋_GB2312" w:eastAsia="仿宋_GB2312" w:cs="仿宋_GB2312"/>
          <w:b/>
          <w:color w:val="000000"/>
          <w:sz w:val="28"/>
          <w:szCs w:val="28"/>
          <w:lang w:val="en-US" w:eastAsia="zh-CN"/>
        </w:rPr>
      </w:pPr>
    </w:p>
    <w:p>
      <w:pPr>
        <w:pStyle w:val="26"/>
        <w:ind w:firstLine="0"/>
        <w:jc w:val="center"/>
        <w:rPr>
          <w:rFonts w:hint="default" w:ascii="仿宋_GB2312" w:hAnsi="仿宋_GB2312" w:eastAsia="仿宋_GB2312" w:cs="仿宋_GB2312"/>
          <w:b/>
          <w:color w:val="000000"/>
          <w:sz w:val="28"/>
          <w:szCs w:val="28"/>
          <w:lang w:val="en-US" w:eastAsia="zh-CN"/>
        </w:rPr>
      </w:pPr>
      <w:r>
        <w:rPr>
          <w:rFonts w:hint="eastAsia" w:ascii="仿宋" w:hAnsi="仿宋" w:eastAsia="仿宋" w:cs="仿宋"/>
          <w:b w:val="0"/>
          <w:bCs/>
          <w:color w:val="000000"/>
          <w:sz w:val="28"/>
          <w:szCs w:val="28"/>
          <w:lang w:val="en-US" w:eastAsia="zh-CN"/>
        </w:rPr>
        <w:t>6.参照GB/T 12706.1-2020电缆标准，电缆的电阻、绝缘厚度、绝缘老化前参数必须符合下表要求，并且需要专业检测机构出具的检测报告。数据需要具有CMA认证专业检测机构出具的检测报告并作为附件附于本询价文件的响应文件中。</w:t>
      </w:r>
    </w:p>
    <w:p>
      <w:pPr>
        <w:pStyle w:val="26"/>
        <w:ind w:firstLine="0"/>
        <w:rPr>
          <w:rFonts w:hint="eastAsia" w:ascii="仿宋_GB2312" w:hAnsi="仿宋_GB2312" w:eastAsia="仿宋_GB2312" w:cs="仿宋_GB2312"/>
          <w:b/>
          <w:color w:val="000000"/>
          <w:sz w:val="28"/>
          <w:szCs w:val="28"/>
        </w:rPr>
      </w:pPr>
    </w:p>
    <w:p>
      <w:pPr>
        <w:pStyle w:val="26"/>
        <w:ind w:firstLine="0"/>
        <w:rPr>
          <w:rFonts w:hint="eastAsia" w:ascii="仿宋_GB2312" w:hAnsi="仿宋_GB2312" w:eastAsia="仿宋_GB2312" w:cs="仿宋_GB2312"/>
          <w:b/>
          <w:color w:val="000000"/>
          <w:sz w:val="28"/>
          <w:szCs w:val="28"/>
        </w:rPr>
      </w:pPr>
    </w:p>
    <w:p>
      <w:pPr>
        <w:pStyle w:val="26"/>
        <w:ind w:firstLine="0"/>
        <w:rPr>
          <w:rFonts w:hint="eastAsia" w:ascii="仿宋_GB2312" w:hAnsi="仿宋_GB2312" w:eastAsia="仿宋_GB2312" w:cs="仿宋_GB2312"/>
          <w:b/>
          <w:color w:val="000000"/>
          <w:sz w:val="28"/>
          <w:szCs w:val="28"/>
        </w:rPr>
      </w:pPr>
    </w:p>
    <w:p>
      <w:pPr>
        <w:pStyle w:val="26"/>
        <w:ind w:firstLine="0"/>
        <w:rPr>
          <w:rFonts w:hint="eastAsia" w:ascii="仿宋_GB2312" w:hAnsi="仿宋_GB2312" w:eastAsia="仿宋_GB2312" w:cs="仿宋_GB2312"/>
          <w:b/>
          <w:color w:val="000000"/>
          <w:sz w:val="28"/>
          <w:szCs w:val="28"/>
        </w:rPr>
      </w:pPr>
    </w:p>
    <w:p>
      <w:pPr>
        <w:pStyle w:val="26"/>
        <w:ind w:firstLine="0"/>
        <w:rPr>
          <w:rFonts w:hint="eastAsia" w:ascii="仿宋_GB2312" w:hAnsi="仿宋_GB2312" w:eastAsia="仿宋_GB2312" w:cs="仿宋_GB2312"/>
          <w:b/>
          <w:color w:val="000000"/>
          <w:sz w:val="28"/>
          <w:szCs w:val="28"/>
        </w:rPr>
      </w:pPr>
    </w:p>
    <w:p>
      <w:pPr>
        <w:pStyle w:val="26"/>
        <w:ind w:firstLine="0"/>
        <w:rPr>
          <w:rFonts w:hint="eastAsia" w:ascii="仿宋_GB2312" w:hAnsi="仿宋_GB2312" w:eastAsia="仿宋_GB2312" w:cs="仿宋_GB2312"/>
          <w:b/>
          <w:color w:val="000000"/>
          <w:sz w:val="28"/>
          <w:szCs w:val="28"/>
        </w:rPr>
      </w:pPr>
    </w:p>
    <w:p>
      <w:pPr>
        <w:pStyle w:val="26"/>
        <w:ind w:firstLine="0"/>
        <w:rPr>
          <w:rFonts w:hint="eastAsia" w:ascii="仿宋_GB2312" w:hAnsi="仿宋_GB2312" w:eastAsia="仿宋_GB2312" w:cs="仿宋_GB2312"/>
          <w:b/>
          <w:color w:val="000000"/>
          <w:sz w:val="28"/>
          <w:szCs w:val="28"/>
        </w:rPr>
      </w:pPr>
    </w:p>
    <w:p>
      <w:pPr>
        <w:pStyle w:val="26"/>
        <w:ind w:firstLine="0"/>
        <w:rPr>
          <w:rFonts w:hint="eastAsia" w:ascii="仿宋_GB2312" w:hAnsi="仿宋_GB2312" w:eastAsia="仿宋_GB2312" w:cs="仿宋_GB2312"/>
          <w:b/>
          <w:color w:val="000000"/>
          <w:sz w:val="28"/>
          <w:szCs w:val="28"/>
        </w:rPr>
      </w:pPr>
    </w:p>
    <w:p>
      <w:pPr>
        <w:pStyle w:val="26"/>
        <w:rPr>
          <w:rFonts w:hint="eastAsia" w:ascii="仿宋_GB2312" w:hAnsi="仿宋_GB2312" w:eastAsia="仿宋_GB2312" w:cs="仿宋_GB2312"/>
          <w:b/>
          <w:color w:val="000000"/>
          <w:sz w:val="28"/>
          <w:szCs w:val="28"/>
        </w:rPr>
      </w:pPr>
    </w:p>
    <w:p>
      <w:pPr>
        <w:pStyle w:val="13"/>
        <w:rPr>
          <w:rFonts w:ascii="仿宋_GB2312" w:hAnsi="仿宋_GB2312" w:eastAsia="仿宋_GB2312" w:cs="仿宋_GB2312"/>
          <w:b/>
          <w:color w:val="000000"/>
          <w:sz w:val="28"/>
          <w:szCs w:val="28"/>
        </w:rPr>
      </w:pP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sto MT">
    <w:panose1 w:val="02040603050505030304"/>
    <w:charset w:val="00"/>
    <w:family w:val="roman"/>
    <w:pitch w:val="default"/>
    <w:sig w:usb0="00000003" w:usb1="00000000" w:usb2="00000000" w:usb3="00000000" w:csb0="20000001" w:csb1="00000000"/>
  </w:font>
  <w:font w:name="FangSong_GB2312">
    <w:altName w:val="仿宋_GB2312"/>
    <w:panose1 w:val="02010609060101010101"/>
    <w:charset w:val="86"/>
    <w:family w:val="modern"/>
    <w:pitch w:val="default"/>
    <w:sig w:usb0="00000000" w:usb1="00000000"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1"/>
        <w:sz w:val="21"/>
        <w:szCs w:val="21"/>
      </w:rPr>
    </w:pPr>
    <w:r>
      <w:rPr>
        <w:sz w:val="15"/>
        <w:szCs w:val="21"/>
      </w:rPr>
      <w:fldChar w:fldCharType="begin"/>
    </w:r>
    <w:r>
      <w:rPr>
        <w:rStyle w:val="31"/>
        <w:sz w:val="21"/>
        <w:szCs w:val="21"/>
      </w:rPr>
      <w:instrText xml:space="preserve">PAGE  </w:instrText>
    </w:r>
    <w:r>
      <w:rPr>
        <w:sz w:val="15"/>
        <w:szCs w:val="21"/>
      </w:rPr>
      <w:fldChar w:fldCharType="separate"/>
    </w:r>
    <w:r>
      <w:rPr>
        <w:rStyle w:val="31"/>
        <w:sz w:val="21"/>
        <w:szCs w:val="21"/>
      </w:rPr>
      <w:t>2</w:t>
    </w:r>
    <w:r>
      <w:rPr>
        <w:sz w:val="15"/>
        <w:szCs w:val="21"/>
      </w:rP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1"/>
      </w:rPr>
    </w:pPr>
    <w:r>
      <w:fldChar w:fldCharType="begin"/>
    </w:r>
    <w:r>
      <w:rPr>
        <w:rStyle w:val="31"/>
      </w:rPr>
      <w:instrText xml:space="preserve">PAGE  </w:instrText>
    </w:r>
    <w:r>
      <w:fldChar w:fldCharType="separate"/>
    </w:r>
    <w:r>
      <w:rPr>
        <w:rStyle w:val="31"/>
      </w:rPr>
      <w:t>23</w: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- 16 -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- 16 -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2250" w:hanging="120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1"/>
      </w:rPr>
    </w:pPr>
    <w:r>
      <w:fldChar w:fldCharType="begin"/>
    </w:r>
    <w:r>
      <w:rPr>
        <w:rStyle w:val="31"/>
      </w:rPr>
      <w:instrText xml:space="preserve">PAGE  </w:instrText>
    </w:r>
    <w:r>
      <w:fldChar w:fldCharType="separate"/>
    </w:r>
    <w:r>
      <w:rPr>
        <w:rStyle w:val="31"/>
      </w:rPr>
      <w:t>24</w:t>
    </w:r>
    <w:r>
      <w:fldChar w:fldCharType="end"/>
    </w:r>
  </w:p>
  <w:p>
    <w:pPr>
      <w:pStyle w:val="1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2250" w:hanging="1200"/>
      <w:jc w:val="center"/>
    </w:pPr>
    <w:r>
      <w:fldChar w:fldCharType="begin"/>
    </w:r>
    <w:r>
      <w:instrText xml:space="preserve">PAGE   \* MERGEFORMAT</w:instrText>
    </w:r>
    <w:r>
      <w:fldChar w:fldCharType="separate"/>
    </w:r>
    <w:r>
      <w:rPr>
        <w:lang w:val="zh-CN"/>
      </w:rPr>
      <w:t>40</w: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4A376"/>
    <w:multiLevelType w:val="singleLevel"/>
    <w:tmpl w:val="BFE4A376"/>
    <w:lvl w:ilvl="0" w:tentative="0">
      <w:start w:val="2"/>
      <w:numFmt w:val="decimal"/>
      <w:lvlText w:val="%1."/>
      <w:lvlJc w:val="left"/>
      <w:pPr>
        <w:tabs>
          <w:tab w:val="left" w:pos="312"/>
        </w:tabs>
        <w:ind w:left="1050" w:leftChars="0" w:firstLine="0" w:firstLineChars="0"/>
      </w:pPr>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8AED8F8"/>
    <w:multiLevelType w:val="singleLevel"/>
    <w:tmpl w:val="08AED8F8"/>
    <w:lvl w:ilvl="0" w:tentative="0">
      <w:start w:val="2"/>
      <w:numFmt w:val="chineseCounting"/>
      <w:suff w:val="space"/>
      <w:lvlText w:val="第%1部分"/>
      <w:lvlJc w:val="left"/>
      <w:rPr>
        <w:rFonts w:hint="eastAsia"/>
      </w:rPr>
    </w:lvl>
  </w:abstractNum>
  <w:abstractNum w:abstractNumId="3">
    <w:nsid w:val="534B5C71"/>
    <w:multiLevelType w:val="singleLevel"/>
    <w:tmpl w:val="534B5C71"/>
    <w:lvl w:ilvl="0" w:tentative="0">
      <w:start w:val="2"/>
      <w:numFmt w:val="decimal"/>
      <w:suff w:val="nothing"/>
      <w:lvlText w:val="%1、"/>
      <w:lvlJc w:val="left"/>
    </w:lvl>
  </w:abstractNum>
  <w:abstractNum w:abstractNumId="4">
    <w:nsid w:val="609CE215"/>
    <w:multiLevelType w:val="singleLevel"/>
    <w:tmpl w:val="609CE215"/>
    <w:lvl w:ilvl="0" w:tentative="0">
      <w:start w:val="6"/>
      <w:numFmt w:val="chineseCounting"/>
      <w:suff w:val="nothing"/>
      <w:lvlText w:val="%1、"/>
      <w:lvlJc w:val="left"/>
      <w:rPr>
        <w:rFonts w:hint="eastAsia"/>
      </w:rPr>
    </w:lvl>
  </w:abstractNum>
  <w:abstractNum w:abstractNumId="5">
    <w:nsid w:val="60A2EEF0"/>
    <w:multiLevelType w:val="singleLevel"/>
    <w:tmpl w:val="60A2EEF0"/>
    <w:lvl w:ilvl="0" w:tentative="0">
      <w:start w:val="4"/>
      <w:numFmt w:val="decimal"/>
      <w:suff w:val="space"/>
      <w:lvlText w:val="（%1）"/>
      <w:lvlJc w:val="left"/>
      <w:pPr>
        <w:ind w:left="560" w:leftChars="0" w:firstLine="0" w:firstLineChars="0"/>
      </w:pPr>
    </w:lvl>
  </w:abstractNum>
  <w:abstractNum w:abstractNumId="6">
    <w:nsid w:val="771C8F7B"/>
    <w:multiLevelType w:val="singleLevel"/>
    <w:tmpl w:val="771C8F7B"/>
    <w:lvl w:ilvl="0" w:tentative="0">
      <w:start w:val="4"/>
      <w:numFmt w:val="chineseCounting"/>
      <w:suff w:val="space"/>
      <w:lvlText w:val="第%1条"/>
      <w:lvlJc w:val="left"/>
      <w:rPr>
        <w:rFonts w:hint="eastAsia"/>
      </w:rPr>
    </w:lvl>
  </w:abstractNum>
  <w:num w:numId="1">
    <w:abstractNumId w:val="4"/>
  </w:num>
  <w:num w:numId="2">
    <w:abstractNumId w:val="2"/>
  </w:num>
  <w:num w:numId="3">
    <w:abstractNumId w:val="5"/>
  </w:num>
  <w:num w:numId="4">
    <w:abstractNumId w:val="1"/>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656"/>
    <w:rsid w:val="000140E9"/>
    <w:rsid w:val="00015CF4"/>
    <w:rsid w:val="000335DD"/>
    <w:rsid w:val="000375F2"/>
    <w:rsid w:val="00057A3F"/>
    <w:rsid w:val="0007268E"/>
    <w:rsid w:val="00077A96"/>
    <w:rsid w:val="00084423"/>
    <w:rsid w:val="00096B6A"/>
    <w:rsid w:val="000A7039"/>
    <w:rsid w:val="000B1143"/>
    <w:rsid w:val="000C3DC1"/>
    <w:rsid w:val="000C7A8B"/>
    <w:rsid w:val="000D4AC3"/>
    <w:rsid w:val="000E4716"/>
    <w:rsid w:val="000E57F3"/>
    <w:rsid w:val="000F09A8"/>
    <w:rsid w:val="000F1FD6"/>
    <w:rsid w:val="000F7AFC"/>
    <w:rsid w:val="00114978"/>
    <w:rsid w:val="00120400"/>
    <w:rsid w:val="00120A25"/>
    <w:rsid w:val="00125E34"/>
    <w:rsid w:val="001310CA"/>
    <w:rsid w:val="0014288C"/>
    <w:rsid w:val="00146712"/>
    <w:rsid w:val="0015366E"/>
    <w:rsid w:val="001556C1"/>
    <w:rsid w:val="00163046"/>
    <w:rsid w:val="0016570A"/>
    <w:rsid w:val="00165B66"/>
    <w:rsid w:val="00185CC8"/>
    <w:rsid w:val="001876E9"/>
    <w:rsid w:val="001C134F"/>
    <w:rsid w:val="001C1AF0"/>
    <w:rsid w:val="001C3FFA"/>
    <w:rsid w:val="001D11DD"/>
    <w:rsid w:val="001F2F7C"/>
    <w:rsid w:val="00202C7F"/>
    <w:rsid w:val="00206EBC"/>
    <w:rsid w:val="0021514A"/>
    <w:rsid w:val="00240779"/>
    <w:rsid w:val="002443B3"/>
    <w:rsid w:val="00251CAD"/>
    <w:rsid w:val="002610FA"/>
    <w:rsid w:val="00264597"/>
    <w:rsid w:val="0026649A"/>
    <w:rsid w:val="002B2A00"/>
    <w:rsid w:val="002B3FF6"/>
    <w:rsid w:val="002C294E"/>
    <w:rsid w:val="002D269A"/>
    <w:rsid w:val="002D7782"/>
    <w:rsid w:val="002E0983"/>
    <w:rsid w:val="002E370D"/>
    <w:rsid w:val="002E588D"/>
    <w:rsid w:val="002E78D4"/>
    <w:rsid w:val="00320836"/>
    <w:rsid w:val="00333ADE"/>
    <w:rsid w:val="0033754A"/>
    <w:rsid w:val="003430BC"/>
    <w:rsid w:val="00345F7B"/>
    <w:rsid w:val="003504A7"/>
    <w:rsid w:val="0036722E"/>
    <w:rsid w:val="003915F8"/>
    <w:rsid w:val="003C51EF"/>
    <w:rsid w:val="003C5E23"/>
    <w:rsid w:val="003E60E0"/>
    <w:rsid w:val="00456E88"/>
    <w:rsid w:val="004575A2"/>
    <w:rsid w:val="00460D4B"/>
    <w:rsid w:val="00465D1E"/>
    <w:rsid w:val="00484A39"/>
    <w:rsid w:val="00486BD5"/>
    <w:rsid w:val="004A1ADA"/>
    <w:rsid w:val="004B44EB"/>
    <w:rsid w:val="004D7396"/>
    <w:rsid w:val="004F1039"/>
    <w:rsid w:val="00505A73"/>
    <w:rsid w:val="005150BE"/>
    <w:rsid w:val="005357CF"/>
    <w:rsid w:val="00544B04"/>
    <w:rsid w:val="0055401F"/>
    <w:rsid w:val="00571769"/>
    <w:rsid w:val="00597CC8"/>
    <w:rsid w:val="005A28FE"/>
    <w:rsid w:val="005A37EE"/>
    <w:rsid w:val="005B36C3"/>
    <w:rsid w:val="005D35BE"/>
    <w:rsid w:val="005E3D45"/>
    <w:rsid w:val="005F3D18"/>
    <w:rsid w:val="00605E54"/>
    <w:rsid w:val="006142E6"/>
    <w:rsid w:val="00622D88"/>
    <w:rsid w:val="00625255"/>
    <w:rsid w:val="0064057F"/>
    <w:rsid w:val="00670BF6"/>
    <w:rsid w:val="00681292"/>
    <w:rsid w:val="00683FA0"/>
    <w:rsid w:val="006869D4"/>
    <w:rsid w:val="006902BB"/>
    <w:rsid w:val="00690701"/>
    <w:rsid w:val="00691330"/>
    <w:rsid w:val="00696523"/>
    <w:rsid w:val="006966D9"/>
    <w:rsid w:val="006A200B"/>
    <w:rsid w:val="006A5FEE"/>
    <w:rsid w:val="006A6264"/>
    <w:rsid w:val="006B635F"/>
    <w:rsid w:val="006C427D"/>
    <w:rsid w:val="00721EC9"/>
    <w:rsid w:val="00726DDD"/>
    <w:rsid w:val="00730D2D"/>
    <w:rsid w:val="007601A7"/>
    <w:rsid w:val="00765FFB"/>
    <w:rsid w:val="00772378"/>
    <w:rsid w:val="00772644"/>
    <w:rsid w:val="00777075"/>
    <w:rsid w:val="00796227"/>
    <w:rsid w:val="007A417A"/>
    <w:rsid w:val="007E5CF2"/>
    <w:rsid w:val="007F0281"/>
    <w:rsid w:val="00802D97"/>
    <w:rsid w:val="00810879"/>
    <w:rsid w:val="00814FF5"/>
    <w:rsid w:val="00841A1F"/>
    <w:rsid w:val="00855C69"/>
    <w:rsid w:val="00861667"/>
    <w:rsid w:val="0086335A"/>
    <w:rsid w:val="008750AD"/>
    <w:rsid w:val="00894FDF"/>
    <w:rsid w:val="008A2A49"/>
    <w:rsid w:val="008A32FF"/>
    <w:rsid w:val="008A5C76"/>
    <w:rsid w:val="008A6389"/>
    <w:rsid w:val="008A7A40"/>
    <w:rsid w:val="008C19A8"/>
    <w:rsid w:val="008C4469"/>
    <w:rsid w:val="008D0428"/>
    <w:rsid w:val="008E27C5"/>
    <w:rsid w:val="008F078B"/>
    <w:rsid w:val="008F5A8F"/>
    <w:rsid w:val="0091463D"/>
    <w:rsid w:val="009200E4"/>
    <w:rsid w:val="009239AD"/>
    <w:rsid w:val="00930EFA"/>
    <w:rsid w:val="00931F2F"/>
    <w:rsid w:val="00942C19"/>
    <w:rsid w:val="0094432C"/>
    <w:rsid w:val="00945413"/>
    <w:rsid w:val="00953791"/>
    <w:rsid w:val="00963E42"/>
    <w:rsid w:val="00971F9D"/>
    <w:rsid w:val="009850A2"/>
    <w:rsid w:val="00993F5B"/>
    <w:rsid w:val="00997FB8"/>
    <w:rsid w:val="009C32F9"/>
    <w:rsid w:val="009D2D87"/>
    <w:rsid w:val="009D3C8A"/>
    <w:rsid w:val="00A16431"/>
    <w:rsid w:val="00A21272"/>
    <w:rsid w:val="00A24484"/>
    <w:rsid w:val="00A2602D"/>
    <w:rsid w:val="00A3655A"/>
    <w:rsid w:val="00A67E3E"/>
    <w:rsid w:val="00AA3EA0"/>
    <w:rsid w:val="00AA6519"/>
    <w:rsid w:val="00AB394C"/>
    <w:rsid w:val="00AC6AAF"/>
    <w:rsid w:val="00AD2235"/>
    <w:rsid w:val="00AD7FE6"/>
    <w:rsid w:val="00AE28D2"/>
    <w:rsid w:val="00AE2BEE"/>
    <w:rsid w:val="00B02067"/>
    <w:rsid w:val="00B03FC5"/>
    <w:rsid w:val="00B133DF"/>
    <w:rsid w:val="00B2140B"/>
    <w:rsid w:val="00B33D18"/>
    <w:rsid w:val="00B340BD"/>
    <w:rsid w:val="00B40B7F"/>
    <w:rsid w:val="00B43286"/>
    <w:rsid w:val="00B551A3"/>
    <w:rsid w:val="00B63691"/>
    <w:rsid w:val="00B677AD"/>
    <w:rsid w:val="00B77ADB"/>
    <w:rsid w:val="00B850CE"/>
    <w:rsid w:val="00B86C42"/>
    <w:rsid w:val="00BA1148"/>
    <w:rsid w:val="00BA3739"/>
    <w:rsid w:val="00BA69BA"/>
    <w:rsid w:val="00BB5DF4"/>
    <w:rsid w:val="00BC4CCB"/>
    <w:rsid w:val="00BE211E"/>
    <w:rsid w:val="00BF6B91"/>
    <w:rsid w:val="00C05F3F"/>
    <w:rsid w:val="00C2042E"/>
    <w:rsid w:val="00C21AF6"/>
    <w:rsid w:val="00C27A7E"/>
    <w:rsid w:val="00C40316"/>
    <w:rsid w:val="00C41638"/>
    <w:rsid w:val="00C4678F"/>
    <w:rsid w:val="00C531DA"/>
    <w:rsid w:val="00C54B3E"/>
    <w:rsid w:val="00C55E20"/>
    <w:rsid w:val="00C63C40"/>
    <w:rsid w:val="00CB16DA"/>
    <w:rsid w:val="00CB741C"/>
    <w:rsid w:val="00CB789E"/>
    <w:rsid w:val="00CC3E1A"/>
    <w:rsid w:val="00CE6E1E"/>
    <w:rsid w:val="00D123EF"/>
    <w:rsid w:val="00D265C8"/>
    <w:rsid w:val="00D276F2"/>
    <w:rsid w:val="00D37048"/>
    <w:rsid w:val="00D410B9"/>
    <w:rsid w:val="00D61946"/>
    <w:rsid w:val="00D808D1"/>
    <w:rsid w:val="00D9048E"/>
    <w:rsid w:val="00D93382"/>
    <w:rsid w:val="00D95093"/>
    <w:rsid w:val="00DA083F"/>
    <w:rsid w:val="00DA0AC8"/>
    <w:rsid w:val="00DC43FD"/>
    <w:rsid w:val="00DC4A83"/>
    <w:rsid w:val="00DC67BF"/>
    <w:rsid w:val="00DD1D91"/>
    <w:rsid w:val="00DD5A57"/>
    <w:rsid w:val="00DE0BC6"/>
    <w:rsid w:val="00DF7944"/>
    <w:rsid w:val="00E01AF9"/>
    <w:rsid w:val="00E3354B"/>
    <w:rsid w:val="00E35C30"/>
    <w:rsid w:val="00E476C8"/>
    <w:rsid w:val="00E66DE5"/>
    <w:rsid w:val="00E935B2"/>
    <w:rsid w:val="00EA4E23"/>
    <w:rsid w:val="00EA5B4C"/>
    <w:rsid w:val="00EB138F"/>
    <w:rsid w:val="00EB1AEB"/>
    <w:rsid w:val="00EC23A3"/>
    <w:rsid w:val="00EE357B"/>
    <w:rsid w:val="00EE6BCA"/>
    <w:rsid w:val="00EF14A8"/>
    <w:rsid w:val="00EF16CD"/>
    <w:rsid w:val="00F12BF4"/>
    <w:rsid w:val="00F16B5D"/>
    <w:rsid w:val="00F24492"/>
    <w:rsid w:val="00F45DB6"/>
    <w:rsid w:val="00F474C1"/>
    <w:rsid w:val="00F83414"/>
    <w:rsid w:val="00F861C1"/>
    <w:rsid w:val="00F92E03"/>
    <w:rsid w:val="00FB0D59"/>
    <w:rsid w:val="00FD16D1"/>
    <w:rsid w:val="00FD6BE0"/>
    <w:rsid w:val="00FF0172"/>
    <w:rsid w:val="00FF6851"/>
    <w:rsid w:val="010032C9"/>
    <w:rsid w:val="01116F63"/>
    <w:rsid w:val="0159783F"/>
    <w:rsid w:val="01852CFE"/>
    <w:rsid w:val="01952872"/>
    <w:rsid w:val="01A86DCE"/>
    <w:rsid w:val="01AF40FA"/>
    <w:rsid w:val="01E942DF"/>
    <w:rsid w:val="020B01B0"/>
    <w:rsid w:val="02677C7A"/>
    <w:rsid w:val="02830F3D"/>
    <w:rsid w:val="02AD6310"/>
    <w:rsid w:val="02B505A6"/>
    <w:rsid w:val="02BF05D6"/>
    <w:rsid w:val="02D26DD8"/>
    <w:rsid w:val="030762CB"/>
    <w:rsid w:val="03377C96"/>
    <w:rsid w:val="033C49A3"/>
    <w:rsid w:val="035545F2"/>
    <w:rsid w:val="03602493"/>
    <w:rsid w:val="03757133"/>
    <w:rsid w:val="03E115C5"/>
    <w:rsid w:val="04023549"/>
    <w:rsid w:val="04072051"/>
    <w:rsid w:val="0441727D"/>
    <w:rsid w:val="04DA4A7C"/>
    <w:rsid w:val="050125B2"/>
    <w:rsid w:val="055E7793"/>
    <w:rsid w:val="05794668"/>
    <w:rsid w:val="057A447D"/>
    <w:rsid w:val="05814BD5"/>
    <w:rsid w:val="05C776EF"/>
    <w:rsid w:val="05D13A18"/>
    <w:rsid w:val="05E87C9B"/>
    <w:rsid w:val="06127337"/>
    <w:rsid w:val="061B5DC0"/>
    <w:rsid w:val="0653734C"/>
    <w:rsid w:val="06596CC2"/>
    <w:rsid w:val="066D5021"/>
    <w:rsid w:val="06A03B80"/>
    <w:rsid w:val="06CE78EC"/>
    <w:rsid w:val="06F01BA3"/>
    <w:rsid w:val="070F2391"/>
    <w:rsid w:val="0717521A"/>
    <w:rsid w:val="07C908A6"/>
    <w:rsid w:val="07CC0F5B"/>
    <w:rsid w:val="07EF02AF"/>
    <w:rsid w:val="081503C2"/>
    <w:rsid w:val="085B06D0"/>
    <w:rsid w:val="09711B23"/>
    <w:rsid w:val="09AD0191"/>
    <w:rsid w:val="09BC2CFB"/>
    <w:rsid w:val="09D57051"/>
    <w:rsid w:val="09D57FA9"/>
    <w:rsid w:val="0A055EE9"/>
    <w:rsid w:val="0A094D80"/>
    <w:rsid w:val="0A0C4BD8"/>
    <w:rsid w:val="0A266196"/>
    <w:rsid w:val="0A5623E4"/>
    <w:rsid w:val="0A637467"/>
    <w:rsid w:val="0AAB56A7"/>
    <w:rsid w:val="0AF4446C"/>
    <w:rsid w:val="0B2A0E1C"/>
    <w:rsid w:val="0BB276B4"/>
    <w:rsid w:val="0BC24BD0"/>
    <w:rsid w:val="0C134BB5"/>
    <w:rsid w:val="0C2744DB"/>
    <w:rsid w:val="0C8953A6"/>
    <w:rsid w:val="0CA70124"/>
    <w:rsid w:val="0D595A06"/>
    <w:rsid w:val="0D93135E"/>
    <w:rsid w:val="0DA854F4"/>
    <w:rsid w:val="0DEF6B7A"/>
    <w:rsid w:val="0E1D027F"/>
    <w:rsid w:val="0E2B2381"/>
    <w:rsid w:val="0E5B48FD"/>
    <w:rsid w:val="0E715E49"/>
    <w:rsid w:val="0E8F7BB7"/>
    <w:rsid w:val="0E9731AB"/>
    <w:rsid w:val="0EC55217"/>
    <w:rsid w:val="0ECD4D52"/>
    <w:rsid w:val="0EE05BE0"/>
    <w:rsid w:val="0F1331EE"/>
    <w:rsid w:val="0F3970D5"/>
    <w:rsid w:val="0F4D5A7F"/>
    <w:rsid w:val="0F5F086F"/>
    <w:rsid w:val="0F674F27"/>
    <w:rsid w:val="0FAA2C01"/>
    <w:rsid w:val="0FE756F1"/>
    <w:rsid w:val="0FF94F80"/>
    <w:rsid w:val="105374C5"/>
    <w:rsid w:val="107D1E18"/>
    <w:rsid w:val="10B41E76"/>
    <w:rsid w:val="10E11839"/>
    <w:rsid w:val="10F54CF5"/>
    <w:rsid w:val="110001B6"/>
    <w:rsid w:val="11252BB3"/>
    <w:rsid w:val="11320C3D"/>
    <w:rsid w:val="11CA4DD7"/>
    <w:rsid w:val="11FE38F6"/>
    <w:rsid w:val="127C5E21"/>
    <w:rsid w:val="12A5118A"/>
    <w:rsid w:val="12AB053F"/>
    <w:rsid w:val="12F12BBE"/>
    <w:rsid w:val="130A2660"/>
    <w:rsid w:val="13264F9E"/>
    <w:rsid w:val="13281AFD"/>
    <w:rsid w:val="132D0755"/>
    <w:rsid w:val="136019E8"/>
    <w:rsid w:val="138955FE"/>
    <w:rsid w:val="144B3828"/>
    <w:rsid w:val="144B5667"/>
    <w:rsid w:val="148F5728"/>
    <w:rsid w:val="14B4258D"/>
    <w:rsid w:val="14E117B6"/>
    <w:rsid w:val="14F16866"/>
    <w:rsid w:val="152A5140"/>
    <w:rsid w:val="15445525"/>
    <w:rsid w:val="156B2F38"/>
    <w:rsid w:val="15C1632B"/>
    <w:rsid w:val="15C96017"/>
    <w:rsid w:val="15E27CE0"/>
    <w:rsid w:val="15E62986"/>
    <w:rsid w:val="16336155"/>
    <w:rsid w:val="167854C7"/>
    <w:rsid w:val="168F1F31"/>
    <w:rsid w:val="17620A6C"/>
    <w:rsid w:val="180A3D3D"/>
    <w:rsid w:val="18131D93"/>
    <w:rsid w:val="18664BBE"/>
    <w:rsid w:val="1928441E"/>
    <w:rsid w:val="192B2E0D"/>
    <w:rsid w:val="192C3334"/>
    <w:rsid w:val="193418EF"/>
    <w:rsid w:val="198E377B"/>
    <w:rsid w:val="19BF34BD"/>
    <w:rsid w:val="1A0920B4"/>
    <w:rsid w:val="1A143757"/>
    <w:rsid w:val="1A9F69FA"/>
    <w:rsid w:val="1ADC58D2"/>
    <w:rsid w:val="1B0D0304"/>
    <w:rsid w:val="1B2B2B63"/>
    <w:rsid w:val="1B361C75"/>
    <w:rsid w:val="1B3B78F0"/>
    <w:rsid w:val="1B43308F"/>
    <w:rsid w:val="1B6D20C4"/>
    <w:rsid w:val="1B7A4DF0"/>
    <w:rsid w:val="1BEA518B"/>
    <w:rsid w:val="1C6F0EF5"/>
    <w:rsid w:val="1C707679"/>
    <w:rsid w:val="1C8F2E51"/>
    <w:rsid w:val="1C924FFE"/>
    <w:rsid w:val="1C9818EC"/>
    <w:rsid w:val="1CBC54A7"/>
    <w:rsid w:val="1CD82ED8"/>
    <w:rsid w:val="1D385BC0"/>
    <w:rsid w:val="1D46273D"/>
    <w:rsid w:val="1D4723DA"/>
    <w:rsid w:val="1DA90D6C"/>
    <w:rsid w:val="1DAD616C"/>
    <w:rsid w:val="1DF80E55"/>
    <w:rsid w:val="1E48308D"/>
    <w:rsid w:val="1E4B6639"/>
    <w:rsid w:val="1E612F08"/>
    <w:rsid w:val="1E8F11B0"/>
    <w:rsid w:val="1ECC79B5"/>
    <w:rsid w:val="1ED37D36"/>
    <w:rsid w:val="1F0F1FC0"/>
    <w:rsid w:val="1F1015EB"/>
    <w:rsid w:val="1F1B40DA"/>
    <w:rsid w:val="1F597EBB"/>
    <w:rsid w:val="1FE176DA"/>
    <w:rsid w:val="1FF76A77"/>
    <w:rsid w:val="200577FC"/>
    <w:rsid w:val="200F5DEC"/>
    <w:rsid w:val="205A7247"/>
    <w:rsid w:val="20E72A1C"/>
    <w:rsid w:val="20ED004F"/>
    <w:rsid w:val="213848FE"/>
    <w:rsid w:val="217947E8"/>
    <w:rsid w:val="218C498F"/>
    <w:rsid w:val="21B41254"/>
    <w:rsid w:val="21BD0EEA"/>
    <w:rsid w:val="21C9790B"/>
    <w:rsid w:val="21E33134"/>
    <w:rsid w:val="22141045"/>
    <w:rsid w:val="22425C9A"/>
    <w:rsid w:val="22763C2B"/>
    <w:rsid w:val="228139D3"/>
    <w:rsid w:val="228C5356"/>
    <w:rsid w:val="229A4864"/>
    <w:rsid w:val="22E54F78"/>
    <w:rsid w:val="22F3378E"/>
    <w:rsid w:val="232A616E"/>
    <w:rsid w:val="23907B67"/>
    <w:rsid w:val="23C63549"/>
    <w:rsid w:val="23D20E63"/>
    <w:rsid w:val="23EB195A"/>
    <w:rsid w:val="23FE0051"/>
    <w:rsid w:val="241E4213"/>
    <w:rsid w:val="24277605"/>
    <w:rsid w:val="24410AFE"/>
    <w:rsid w:val="24594F5D"/>
    <w:rsid w:val="24FF354C"/>
    <w:rsid w:val="253B1F37"/>
    <w:rsid w:val="25F672E6"/>
    <w:rsid w:val="26215237"/>
    <w:rsid w:val="263210C4"/>
    <w:rsid w:val="26ED5411"/>
    <w:rsid w:val="27141183"/>
    <w:rsid w:val="271C6236"/>
    <w:rsid w:val="27965922"/>
    <w:rsid w:val="27AD0772"/>
    <w:rsid w:val="2806381D"/>
    <w:rsid w:val="2861646B"/>
    <w:rsid w:val="28BF43E2"/>
    <w:rsid w:val="28DC7231"/>
    <w:rsid w:val="29205C67"/>
    <w:rsid w:val="299713BC"/>
    <w:rsid w:val="29C72400"/>
    <w:rsid w:val="29C82A11"/>
    <w:rsid w:val="2A697906"/>
    <w:rsid w:val="2A7C586A"/>
    <w:rsid w:val="2A955EC8"/>
    <w:rsid w:val="2AB842DC"/>
    <w:rsid w:val="2ADE6541"/>
    <w:rsid w:val="2AFE7CE3"/>
    <w:rsid w:val="2B080CC5"/>
    <w:rsid w:val="2B3D64FF"/>
    <w:rsid w:val="2B402391"/>
    <w:rsid w:val="2B82330D"/>
    <w:rsid w:val="2B89283E"/>
    <w:rsid w:val="2BBB1137"/>
    <w:rsid w:val="2C027C89"/>
    <w:rsid w:val="2C5843E6"/>
    <w:rsid w:val="2C631422"/>
    <w:rsid w:val="2CB176F5"/>
    <w:rsid w:val="2CB34967"/>
    <w:rsid w:val="2D0B68A1"/>
    <w:rsid w:val="2D4D0493"/>
    <w:rsid w:val="2D543832"/>
    <w:rsid w:val="2D5F3B9B"/>
    <w:rsid w:val="2D604F3A"/>
    <w:rsid w:val="2D62532C"/>
    <w:rsid w:val="2D685D7D"/>
    <w:rsid w:val="2D8C1E2E"/>
    <w:rsid w:val="2DD93367"/>
    <w:rsid w:val="2DE45611"/>
    <w:rsid w:val="2DE56FCE"/>
    <w:rsid w:val="2E1202F0"/>
    <w:rsid w:val="2E1A684B"/>
    <w:rsid w:val="2E7E331B"/>
    <w:rsid w:val="2E8D73CF"/>
    <w:rsid w:val="2EC544B9"/>
    <w:rsid w:val="2EE03F4C"/>
    <w:rsid w:val="2F26548B"/>
    <w:rsid w:val="2FB859D9"/>
    <w:rsid w:val="2FBB6BC3"/>
    <w:rsid w:val="309B4B6C"/>
    <w:rsid w:val="30CE36A6"/>
    <w:rsid w:val="30D030D5"/>
    <w:rsid w:val="30D81002"/>
    <w:rsid w:val="30FC4993"/>
    <w:rsid w:val="31185BBB"/>
    <w:rsid w:val="314E53F8"/>
    <w:rsid w:val="315605AF"/>
    <w:rsid w:val="315B6564"/>
    <w:rsid w:val="316830BD"/>
    <w:rsid w:val="316D49F0"/>
    <w:rsid w:val="31994345"/>
    <w:rsid w:val="31CA511F"/>
    <w:rsid w:val="31CB7CE0"/>
    <w:rsid w:val="326251FC"/>
    <w:rsid w:val="3285061F"/>
    <w:rsid w:val="32AC4310"/>
    <w:rsid w:val="32BE5299"/>
    <w:rsid w:val="32F20C3D"/>
    <w:rsid w:val="331D2F0A"/>
    <w:rsid w:val="332751CD"/>
    <w:rsid w:val="33523BD1"/>
    <w:rsid w:val="33726038"/>
    <w:rsid w:val="338564F2"/>
    <w:rsid w:val="33A31165"/>
    <w:rsid w:val="33A924C6"/>
    <w:rsid w:val="33B82358"/>
    <w:rsid w:val="33D92591"/>
    <w:rsid w:val="33DE4697"/>
    <w:rsid w:val="33F06EAE"/>
    <w:rsid w:val="340B760A"/>
    <w:rsid w:val="340F473C"/>
    <w:rsid w:val="34324A63"/>
    <w:rsid w:val="34814527"/>
    <w:rsid w:val="34C04FA2"/>
    <w:rsid w:val="34CB0B60"/>
    <w:rsid w:val="34CD5E58"/>
    <w:rsid w:val="35067C3D"/>
    <w:rsid w:val="353E3E9D"/>
    <w:rsid w:val="356E4E84"/>
    <w:rsid w:val="35C13513"/>
    <w:rsid w:val="35FC6A68"/>
    <w:rsid w:val="3626584F"/>
    <w:rsid w:val="36BE685A"/>
    <w:rsid w:val="36C50FC0"/>
    <w:rsid w:val="371140FA"/>
    <w:rsid w:val="374C2BD1"/>
    <w:rsid w:val="3796534D"/>
    <w:rsid w:val="37D14096"/>
    <w:rsid w:val="37DF2153"/>
    <w:rsid w:val="37E91C6D"/>
    <w:rsid w:val="382109C6"/>
    <w:rsid w:val="384212CB"/>
    <w:rsid w:val="384744E5"/>
    <w:rsid w:val="384F466F"/>
    <w:rsid w:val="386B196F"/>
    <w:rsid w:val="386E221C"/>
    <w:rsid w:val="388B3D17"/>
    <w:rsid w:val="38BE6EB5"/>
    <w:rsid w:val="38F07467"/>
    <w:rsid w:val="390A28AA"/>
    <w:rsid w:val="392C69D3"/>
    <w:rsid w:val="394549A0"/>
    <w:rsid w:val="39621CD3"/>
    <w:rsid w:val="39634DBB"/>
    <w:rsid w:val="398164CB"/>
    <w:rsid w:val="39A3109B"/>
    <w:rsid w:val="39AD7F63"/>
    <w:rsid w:val="39B15681"/>
    <w:rsid w:val="39D73CBC"/>
    <w:rsid w:val="39E1774E"/>
    <w:rsid w:val="39F97DBD"/>
    <w:rsid w:val="3A045FAC"/>
    <w:rsid w:val="3A0C7DFC"/>
    <w:rsid w:val="3A2A2BFF"/>
    <w:rsid w:val="3A6479BF"/>
    <w:rsid w:val="3A7B6A1B"/>
    <w:rsid w:val="3A951A0D"/>
    <w:rsid w:val="3AF40A72"/>
    <w:rsid w:val="3B3323DE"/>
    <w:rsid w:val="3B453EBD"/>
    <w:rsid w:val="3B510A84"/>
    <w:rsid w:val="3B6607E8"/>
    <w:rsid w:val="3B8E3524"/>
    <w:rsid w:val="3B9E7364"/>
    <w:rsid w:val="3BAD08FC"/>
    <w:rsid w:val="3BB051D8"/>
    <w:rsid w:val="3BE07288"/>
    <w:rsid w:val="3C030AFB"/>
    <w:rsid w:val="3C4F46C9"/>
    <w:rsid w:val="3C6569CD"/>
    <w:rsid w:val="3C74686A"/>
    <w:rsid w:val="3CAB0FA6"/>
    <w:rsid w:val="3CBC0613"/>
    <w:rsid w:val="3CE70089"/>
    <w:rsid w:val="3D321293"/>
    <w:rsid w:val="3D5B232C"/>
    <w:rsid w:val="3D9D25FD"/>
    <w:rsid w:val="3DA45DF9"/>
    <w:rsid w:val="3DA65027"/>
    <w:rsid w:val="3DB33D1D"/>
    <w:rsid w:val="3DB368AF"/>
    <w:rsid w:val="3DD40A49"/>
    <w:rsid w:val="3DDB35A5"/>
    <w:rsid w:val="3DFF3279"/>
    <w:rsid w:val="3E656426"/>
    <w:rsid w:val="3EBB1D55"/>
    <w:rsid w:val="3ECD216D"/>
    <w:rsid w:val="3F281CD5"/>
    <w:rsid w:val="3F5078EC"/>
    <w:rsid w:val="3F7E32E2"/>
    <w:rsid w:val="3FD71A9C"/>
    <w:rsid w:val="406338CB"/>
    <w:rsid w:val="40765817"/>
    <w:rsid w:val="407F2354"/>
    <w:rsid w:val="40AE0F52"/>
    <w:rsid w:val="40E17F48"/>
    <w:rsid w:val="40E655A2"/>
    <w:rsid w:val="412423BD"/>
    <w:rsid w:val="41606726"/>
    <w:rsid w:val="41AB140F"/>
    <w:rsid w:val="41AC4DD2"/>
    <w:rsid w:val="41C42E95"/>
    <w:rsid w:val="41ED70F3"/>
    <w:rsid w:val="42345C7C"/>
    <w:rsid w:val="424D27E2"/>
    <w:rsid w:val="42722B0B"/>
    <w:rsid w:val="429031C9"/>
    <w:rsid w:val="42A44D21"/>
    <w:rsid w:val="42B84116"/>
    <w:rsid w:val="42FF1B29"/>
    <w:rsid w:val="43296B28"/>
    <w:rsid w:val="433142BC"/>
    <w:rsid w:val="434767EC"/>
    <w:rsid w:val="434B3586"/>
    <w:rsid w:val="43682B25"/>
    <w:rsid w:val="43CA4EA8"/>
    <w:rsid w:val="43D3438F"/>
    <w:rsid w:val="43E56059"/>
    <w:rsid w:val="441C1962"/>
    <w:rsid w:val="44276B61"/>
    <w:rsid w:val="44374BAB"/>
    <w:rsid w:val="44567238"/>
    <w:rsid w:val="448F60FC"/>
    <w:rsid w:val="449B78F3"/>
    <w:rsid w:val="450B2F1D"/>
    <w:rsid w:val="45235471"/>
    <w:rsid w:val="45302C5C"/>
    <w:rsid w:val="45517898"/>
    <w:rsid w:val="45544560"/>
    <w:rsid w:val="45674B0E"/>
    <w:rsid w:val="459E56A2"/>
    <w:rsid w:val="45E926DA"/>
    <w:rsid w:val="45F01A4E"/>
    <w:rsid w:val="45F17B4A"/>
    <w:rsid w:val="45F60832"/>
    <w:rsid w:val="46424B05"/>
    <w:rsid w:val="465B64F4"/>
    <w:rsid w:val="46786E09"/>
    <w:rsid w:val="467B013F"/>
    <w:rsid w:val="469717E5"/>
    <w:rsid w:val="46A705FB"/>
    <w:rsid w:val="46D105D6"/>
    <w:rsid w:val="472C67FA"/>
    <w:rsid w:val="473451B7"/>
    <w:rsid w:val="47406A53"/>
    <w:rsid w:val="47481CEA"/>
    <w:rsid w:val="474A199D"/>
    <w:rsid w:val="47542869"/>
    <w:rsid w:val="4758661E"/>
    <w:rsid w:val="479015CA"/>
    <w:rsid w:val="47A02896"/>
    <w:rsid w:val="47AD2C24"/>
    <w:rsid w:val="47BE34A7"/>
    <w:rsid w:val="47D42376"/>
    <w:rsid w:val="47FA43E8"/>
    <w:rsid w:val="483379F8"/>
    <w:rsid w:val="485972AC"/>
    <w:rsid w:val="4890609E"/>
    <w:rsid w:val="48C10EEB"/>
    <w:rsid w:val="48E90686"/>
    <w:rsid w:val="48F112A8"/>
    <w:rsid w:val="49495EC9"/>
    <w:rsid w:val="49900BAE"/>
    <w:rsid w:val="49FA02E7"/>
    <w:rsid w:val="49FF6392"/>
    <w:rsid w:val="4A2F14A1"/>
    <w:rsid w:val="4A556128"/>
    <w:rsid w:val="4A987FBC"/>
    <w:rsid w:val="4AB9131B"/>
    <w:rsid w:val="4B1816D0"/>
    <w:rsid w:val="4B290705"/>
    <w:rsid w:val="4B2D32DD"/>
    <w:rsid w:val="4B787074"/>
    <w:rsid w:val="4C512825"/>
    <w:rsid w:val="4C766CF4"/>
    <w:rsid w:val="4C7748B8"/>
    <w:rsid w:val="4C7A1C80"/>
    <w:rsid w:val="4C8D3826"/>
    <w:rsid w:val="4CAB3C2B"/>
    <w:rsid w:val="4CFC254C"/>
    <w:rsid w:val="4D6C54AD"/>
    <w:rsid w:val="4D7D6AC8"/>
    <w:rsid w:val="4DA24C21"/>
    <w:rsid w:val="4DE26B04"/>
    <w:rsid w:val="4DF94F1E"/>
    <w:rsid w:val="4E040231"/>
    <w:rsid w:val="4E2E795F"/>
    <w:rsid w:val="4E3908B9"/>
    <w:rsid w:val="4E8E3697"/>
    <w:rsid w:val="4E95503D"/>
    <w:rsid w:val="4EDC1852"/>
    <w:rsid w:val="4EE71B80"/>
    <w:rsid w:val="4EEC7DBC"/>
    <w:rsid w:val="4EF36B7A"/>
    <w:rsid w:val="4EF83415"/>
    <w:rsid w:val="4F4F5BD5"/>
    <w:rsid w:val="4F844161"/>
    <w:rsid w:val="4F9972CA"/>
    <w:rsid w:val="4FB82905"/>
    <w:rsid w:val="4FD36782"/>
    <w:rsid w:val="50026854"/>
    <w:rsid w:val="502E23EB"/>
    <w:rsid w:val="503355A7"/>
    <w:rsid w:val="50855C6C"/>
    <w:rsid w:val="516A25F1"/>
    <w:rsid w:val="516D6165"/>
    <w:rsid w:val="51A55117"/>
    <w:rsid w:val="51C65779"/>
    <w:rsid w:val="51E83715"/>
    <w:rsid w:val="51EB26B1"/>
    <w:rsid w:val="521A7EE5"/>
    <w:rsid w:val="53145D4B"/>
    <w:rsid w:val="535713C8"/>
    <w:rsid w:val="543E69FE"/>
    <w:rsid w:val="54524568"/>
    <w:rsid w:val="547E3ACF"/>
    <w:rsid w:val="548D79AF"/>
    <w:rsid w:val="54AC79BA"/>
    <w:rsid w:val="54AD557F"/>
    <w:rsid w:val="54B15C5C"/>
    <w:rsid w:val="54D63D6A"/>
    <w:rsid w:val="54DA6A8C"/>
    <w:rsid w:val="54FE36D8"/>
    <w:rsid w:val="55092DFD"/>
    <w:rsid w:val="55246BF9"/>
    <w:rsid w:val="5535740D"/>
    <w:rsid w:val="55366A71"/>
    <w:rsid w:val="55AC5BB7"/>
    <w:rsid w:val="55C679DD"/>
    <w:rsid w:val="55CE268D"/>
    <w:rsid w:val="55DF28D7"/>
    <w:rsid w:val="55E679D2"/>
    <w:rsid w:val="55ED4F2E"/>
    <w:rsid w:val="561B1EB0"/>
    <w:rsid w:val="56665DC6"/>
    <w:rsid w:val="56BD3EDA"/>
    <w:rsid w:val="56DC1076"/>
    <w:rsid w:val="56E75EA6"/>
    <w:rsid w:val="571A0A34"/>
    <w:rsid w:val="574B2BE1"/>
    <w:rsid w:val="57512977"/>
    <w:rsid w:val="57573B90"/>
    <w:rsid w:val="57676955"/>
    <w:rsid w:val="577415FF"/>
    <w:rsid w:val="57AE5616"/>
    <w:rsid w:val="57D53EC0"/>
    <w:rsid w:val="57E66E99"/>
    <w:rsid w:val="57F16557"/>
    <w:rsid w:val="57F5564B"/>
    <w:rsid w:val="58634667"/>
    <w:rsid w:val="589D6E4F"/>
    <w:rsid w:val="58BF7CC8"/>
    <w:rsid w:val="593C4CE8"/>
    <w:rsid w:val="59737690"/>
    <w:rsid w:val="598C5C48"/>
    <w:rsid w:val="59EC5AA7"/>
    <w:rsid w:val="59F25C3D"/>
    <w:rsid w:val="5A7F75A9"/>
    <w:rsid w:val="5AEE244F"/>
    <w:rsid w:val="5AF120D0"/>
    <w:rsid w:val="5B220059"/>
    <w:rsid w:val="5B296384"/>
    <w:rsid w:val="5B3E3A17"/>
    <w:rsid w:val="5BB973B9"/>
    <w:rsid w:val="5BC20C44"/>
    <w:rsid w:val="5BDA1027"/>
    <w:rsid w:val="5BFA1255"/>
    <w:rsid w:val="5BFF31E1"/>
    <w:rsid w:val="5C0120D0"/>
    <w:rsid w:val="5C1A720E"/>
    <w:rsid w:val="5C2D421B"/>
    <w:rsid w:val="5C6D5BC8"/>
    <w:rsid w:val="5C7567DD"/>
    <w:rsid w:val="5C972FE8"/>
    <w:rsid w:val="5CA51243"/>
    <w:rsid w:val="5D405D73"/>
    <w:rsid w:val="5D44110D"/>
    <w:rsid w:val="5D522479"/>
    <w:rsid w:val="5D703D51"/>
    <w:rsid w:val="5DC7604B"/>
    <w:rsid w:val="5E107C0E"/>
    <w:rsid w:val="5E3D02C1"/>
    <w:rsid w:val="5E420303"/>
    <w:rsid w:val="5E4D1A6E"/>
    <w:rsid w:val="5E652E3F"/>
    <w:rsid w:val="5E755E88"/>
    <w:rsid w:val="5EAB73E9"/>
    <w:rsid w:val="5ECA1B89"/>
    <w:rsid w:val="5ECA6273"/>
    <w:rsid w:val="5EEE285B"/>
    <w:rsid w:val="5EF3396C"/>
    <w:rsid w:val="5F1B6B43"/>
    <w:rsid w:val="5F2949ED"/>
    <w:rsid w:val="5F543D33"/>
    <w:rsid w:val="5F8A3B45"/>
    <w:rsid w:val="5FE30F85"/>
    <w:rsid w:val="5FE430A6"/>
    <w:rsid w:val="60513516"/>
    <w:rsid w:val="611F7958"/>
    <w:rsid w:val="61200E59"/>
    <w:rsid w:val="61206CE8"/>
    <w:rsid w:val="61247414"/>
    <w:rsid w:val="6144336B"/>
    <w:rsid w:val="61555829"/>
    <w:rsid w:val="61584A35"/>
    <w:rsid w:val="61845F7E"/>
    <w:rsid w:val="61AE42F2"/>
    <w:rsid w:val="61FD1117"/>
    <w:rsid w:val="620B628B"/>
    <w:rsid w:val="621962FF"/>
    <w:rsid w:val="622110BD"/>
    <w:rsid w:val="623D5D29"/>
    <w:rsid w:val="62606ECF"/>
    <w:rsid w:val="62E13606"/>
    <w:rsid w:val="63334AA7"/>
    <w:rsid w:val="633A242D"/>
    <w:rsid w:val="635F2C96"/>
    <w:rsid w:val="636E2F6C"/>
    <w:rsid w:val="637366E5"/>
    <w:rsid w:val="63957F5D"/>
    <w:rsid w:val="63A20EC6"/>
    <w:rsid w:val="63B86EEB"/>
    <w:rsid w:val="63FE55B7"/>
    <w:rsid w:val="64127037"/>
    <w:rsid w:val="641651FE"/>
    <w:rsid w:val="641C5084"/>
    <w:rsid w:val="64E34B23"/>
    <w:rsid w:val="64F80650"/>
    <w:rsid w:val="658F5E59"/>
    <w:rsid w:val="65CB1E66"/>
    <w:rsid w:val="65D6279D"/>
    <w:rsid w:val="661949B9"/>
    <w:rsid w:val="66213B52"/>
    <w:rsid w:val="66956B75"/>
    <w:rsid w:val="66AA62F4"/>
    <w:rsid w:val="66F13A4A"/>
    <w:rsid w:val="66F478A4"/>
    <w:rsid w:val="67197058"/>
    <w:rsid w:val="67206A2B"/>
    <w:rsid w:val="672136C2"/>
    <w:rsid w:val="673466DC"/>
    <w:rsid w:val="674E2DF9"/>
    <w:rsid w:val="676F7ACF"/>
    <w:rsid w:val="67B95295"/>
    <w:rsid w:val="67FA5806"/>
    <w:rsid w:val="68690038"/>
    <w:rsid w:val="6887728D"/>
    <w:rsid w:val="68A50D09"/>
    <w:rsid w:val="68AD2723"/>
    <w:rsid w:val="68CC3676"/>
    <w:rsid w:val="68DC2F12"/>
    <w:rsid w:val="68E4663C"/>
    <w:rsid w:val="69007E2B"/>
    <w:rsid w:val="692955C7"/>
    <w:rsid w:val="693F7FDA"/>
    <w:rsid w:val="697E1ADB"/>
    <w:rsid w:val="69A71773"/>
    <w:rsid w:val="6A470FD3"/>
    <w:rsid w:val="6A8D3DC2"/>
    <w:rsid w:val="6AD127D7"/>
    <w:rsid w:val="6AE149F5"/>
    <w:rsid w:val="6AE368FC"/>
    <w:rsid w:val="6AEF30C1"/>
    <w:rsid w:val="6B336CC3"/>
    <w:rsid w:val="6B4C6829"/>
    <w:rsid w:val="6BB04844"/>
    <w:rsid w:val="6BE83B66"/>
    <w:rsid w:val="6C0D7CE7"/>
    <w:rsid w:val="6C402201"/>
    <w:rsid w:val="6C4C04DE"/>
    <w:rsid w:val="6C5B4768"/>
    <w:rsid w:val="6C687CCD"/>
    <w:rsid w:val="6C6C6A6C"/>
    <w:rsid w:val="6C7C22C9"/>
    <w:rsid w:val="6CDA6CF7"/>
    <w:rsid w:val="6CF13524"/>
    <w:rsid w:val="6CFD4327"/>
    <w:rsid w:val="6D303931"/>
    <w:rsid w:val="6D40686D"/>
    <w:rsid w:val="6D456946"/>
    <w:rsid w:val="6D940052"/>
    <w:rsid w:val="6DCC4552"/>
    <w:rsid w:val="6DE57CF3"/>
    <w:rsid w:val="6DE77726"/>
    <w:rsid w:val="6DF63B0B"/>
    <w:rsid w:val="6E3171E8"/>
    <w:rsid w:val="6E552146"/>
    <w:rsid w:val="6E5842FE"/>
    <w:rsid w:val="6E68656F"/>
    <w:rsid w:val="6E850156"/>
    <w:rsid w:val="6F2C36A1"/>
    <w:rsid w:val="6FAF0755"/>
    <w:rsid w:val="6FDA2BF7"/>
    <w:rsid w:val="6FF575AE"/>
    <w:rsid w:val="7089607A"/>
    <w:rsid w:val="71250E4D"/>
    <w:rsid w:val="71444193"/>
    <w:rsid w:val="71571493"/>
    <w:rsid w:val="715D559D"/>
    <w:rsid w:val="7179031A"/>
    <w:rsid w:val="72052885"/>
    <w:rsid w:val="7214750F"/>
    <w:rsid w:val="722B14FF"/>
    <w:rsid w:val="723A70E6"/>
    <w:rsid w:val="725B24E4"/>
    <w:rsid w:val="727A2964"/>
    <w:rsid w:val="727D3EC6"/>
    <w:rsid w:val="729473D3"/>
    <w:rsid w:val="72A3469D"/>
    <w:rsid w:val="72AA71A8"/>
    <w:rsid w:val="72C128F3"/>
    <w:rsid w:val="72F07EFA"/>
    <w:rsid w:val="73146729"/>
    <w:rsid w:val="73D5409D"/>
    <w:rsid w:val="73EA6269"/>
    <w:rsid w:val="740E458F"/>
    <w:rsid w:val="7410116F"/>
    <w:rsid w:val="74354BFF"/>
    <w:rsid w:val="74396D6A"/>
    <w:rsid w:val="745504E9"/>
    <w:rsid w:val="74ED0673"/>
    <w:rsid w:val="74F64168"/>
    <w:rsid w:val="751B436C"/>
    <w:rsid w:val="75425BF8"/>
    <w:rsid w:val="75826BA9"/>
    <w:rsid w:val="75835213"/>
    <w:rsid w:val="75AC1845"/>
    <w:rsid w:val="75B92567"/>
    <w:rsid w:val="75C829A2"/>
    <w:rsid w:val="75D46BDC"/>
    <w:rsid w:val="75D96456"/>
    <w:rsid w:val="76325107"/>
    <w:rsid w:val="76662C5A"/>
    <w:rsid w:val="76AE6391"/>
    <w:rsid w:val="76B00100"/>
    <w:rsid w:val="772A2FEF"/>
    <w:rsid w:val="774D6F63"/>
    <w:rsid w:val="777B27AD"/>
    <w:rsid w:val="77B7658B"/>
    <w:rsid w:val="77C31160"/>
    <w:rsid w:val="77E64817"/>
    <w:rsid w:val="77E657E0"/>
    <w:rsid w:val="78253C02"/>
    <w:rsid w:val="78BA2EA7"/>
    <w:rsid w:val="790C3D46"/>
    <w:rsid w:val="7921036B"/>
    <w:rsid w:val="79244513"/>
    <w:rsid w:val="7944773E"/>
    <w:rsid w:val="794851F1"/>
    <w:rsid w:val="794E199F"/>
    <w:rsid w:val="796E4F39"/>
    <w:rsid w:val="7977789B"/>
    <w:rsid w:val="79B77591"/>
    <w:rsid w:val="7A357DA9"/>
    <w:rsid w:val="7A5E722D"/>
    <w:rsid w:val="7A937200"/>
    <w:rsid w:val="7AB548D1"/>
    <w:rsid w:val="7AD55780"/>
    <w:rsid w:val="7AFB106A"/>
    <w:rsid w:val="7AFC2EC9"/>
    <w:rsid w:val="7B8C31E4"/>
    <w:rsid w:val="7BF27BEC"/>
    <w:rsid w:val="7C0519C9"/>
    <w:rsid w:val="7C1072E9"/>
    <w:rsid w:val="7D1C4E78"/>
    <w:rsid w:val="7D24119C"/>
    <w:rsid w:val="7D2C111A"/>
    <w:rsid w:val="7D4927D2"/>
    <w:rsid w:val="7D50147B"/>
    <w:rsid w:val="7DB362F6"/>
    <w:rsid w:val="7DCD6C1E"/>
    <w:rsid w:val="7DF173E4"/>
    <w:rsid w:val="7E1F44CD"/>
    <w:rsid w:val="7E2A6207"/>
    <w:rsid w:val="7E482671"/>
    <w:rsid w:val="7E733707"/>
    <w:rsid w:val="7E7A6274"/>
    <w:rsid w:val="7EFE1C51"/>
    <w:rsid w:val="7F076E37"/>
    <w:rsid w:val="7F1C558E"/>
    <w:rsid w:val="7F1E0691"/>
    <w:rsid w:val="7F665734"/>
    <w:rsid w:val="7F815665"/>
    <w:rsid w:val="7F81665D"/>
    <w:rsid w:val="7FA81B4C"/>
    <w:rsid w:val="7FCD196B"/>
    <w:rsid w:val="7FD36E42"/>
    <w:rsid w:val="7FE124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beforeLines="0" w:after="260" w:afterLines="0" w:line="416" w:lineRule="auto"/>
      <w:outlineLvl w:val="2"/>
    </w:pPr>
    <w:rPr>
      <w:rFonts w:eastAsia="宋体"/>
      <w:b/>
      <w:bCs/>
      <w:kern w:val="2"/>
      <w:sz w:val="32"/>
      <w:szCs w:val="32"/>
      <w:lang w:val="en-US" w:eastAsia="zh-CN" w:bidi="ar-SA"/>
    </w:rPr>
  </w:style>
  <w:style w:type="paragraph" w:styleId="7">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9">
    <w:name w:val="Default Paragraph Font"/>
    <w:qFormat/>
    <w:uiPriority w:val="0"/>
    <w:rPr>
      <w:kern w:val="2"/>
      <w:sz w:val="24"/>
      <w:szCs w:val="24"/>
    </w:rPr>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snapToGrid/>
      <w:spacing w:line="360" w:lineRule="auto"/>
      <w:ind w:firstLine="471" w:firstLineChars="200"/>
      <w:textAlignment w:val="auto"/>
    </w:pPr>
    <w:rPr>
      <w:rFonts w:hint="eastAsia" w:hAnsi="Times New Roman"/>
      <w:kern w:val="2"/>
    </w:r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8">
    <w:name w:val="Normal Indent"/>
    <w:basedOn w:val="1"/>
    <w:qFormat/>
    <w:uiPriority w:val="0"/>
    <w:pPr>
      <w:ind w:firstLine="420"/>
    </w:pPr>
    <w:rPr>
      <w:rFonts w:eastAsia="宋体"/>
      <w:kern w:val="2"/>
      <w:sz w:val="21"/>
      <w:lang w:val="en-US" w:eastAsia="zh-CN" w:bidi="ar-SA"/>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link w:val="37"/>
    <w:qFormat/>
    <w:uiPriority w:val="0"/>
    <w:rPr>
      <w:rFonts w:ascii="宋体"/>
      <w:sz w:val="18"/>
      <w:szCs w:val="18"/>
    </w:rPr>
  </w:style>
  <w:style w:type="paragraph" w:styleId="11">
    <w:name w:val="annotation text"/>
    <w:basedOn w:val="1"/>
    <w:qFormat/>
    <w:uiPriority w:val="0"/>
    <w:pPr>
      <w:jc w:val="left"/>
    </w:pPr>
  </w:style>
  <w:style w:type="paragraph" w:styleId="12">
    <w:name w:val="Body Text 3"/>
    <w:basedOn w:val="1"/>
    <w:qFormat/>
    <w:uiPriority w:val="0"/>
    <w:pPr>
      <w:spacing w:after="120" w:afterLines="0"/>
    </w:pPr>
    <w:rPr>
      <w:sz w:val="16"/>
      <w:szCs w:val="16"/>
    </w:rPr>
  </w:style>
  <w:style w:type="paragraph" w:styleId="13">
    <w:name w:val="Body Text"/>
    <w:basedOn w:val="1"/>
    <w:qFormat/>
    <w:uiPriority w:val="0"/>
    <w:pPr>
      <w:spacing w:after="120"/>
    </w:pPr>
  </w:style>
  <w:style w:type="paragraph" w:styleId="14">
    <w:name w:val="Plain Text"/>
    <w:basedOn w:val="1"/>
    <w:link w:val="34"/>
    <w:qFormat/>
    <w:uiPriority w:val="0"/>
    <w:rPr>
      <w:rFonts w:ascii="宋体" w:hAnsi="Courier New" w:eastAsia="宋体" w:cs="Courier New"/>
      <w:kern w:val="2"/>
      <w:sz w:val="21"/>
      <w:szCs w:val="21"/>
      <w:lang w:val="en-US" w:eastAsia="zh-CN" w:bidi="ar-SA"/>
    </w:rPr>
  </w:style>
  <w:style w:type="paragraph" w:styleId="15">
    <w:name w:val="Date"/>
    <w:basedOn w:val="1"/>
    <w:next w:val="1"/>
    <w:qFormat/>
    <w:uiPriority w:val="0"/>
    <w:rPr>
      <w:rFonts w:ascii="宋体"/>
      <w:sz w:val="24"/>
      <w:szCs w:val="20"/>
    </w:rPr>
  </w:style>
  <w:style w:type="paragraph" w:styleId="16">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7">
    <w:name w:val="Balloon Text"/>
    <w:basedOn w:val="1"/>
    <w:link w:val="35"/>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20">
    <w:name w:val="toc 1"/>
    <w:basedOn w:val="1"/>
    <w:next w:val="1"/>
    <w:qFormat/>
    <w:uiPriority w:val="0"/>
  </w:style>
  <w:style w:type="paragraph" w:styleId="21">
    <w:name w:val="List"/>
    <w:basedOn w:val="1"/>
    <w:next w:val="1"/>
    <w:qFormat/>
    <w:uiPriority w:val="0"/>
    <w:pPr>
      <w:widowControl w:val="0"/>
      <w:spacing w:after="0" w:line="240" w:lineRule="auto"/>
      <w:ind w:left="200" w:hanging="200" w:hangingChars="200"/>
      <w:jc w:val="both"/>
    </w:pPr>
    <w:rPr>
      <w:rFonts w:ascii="Times New Roman" w:hAnsi="Times New Roman" w:cs="Times New Roman"/>
      <w:color w:val="auto"/>
      <w:szCs w:val="20"/>
    </w:rPr>
  </w:style>
  <w:style w:type="paragraph" w:styleId="2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23">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4">
    <w:name w:val="index 1"/>
    <w:basedOn w:val="1"/>
    <w:next w:val="1"/>
    <w:qFormat/>
    <w:uiPriority w:val="0"/>
    <w:pPr>
      <w:tabs>
        <w:tab w:val="left" w:pos="7740"/>
      </w:tabs>
      <w:jc w:val="center"/>
    </w:pPr>
    <w:rPr>
      <w:rFonts w:ascii="仿宋" w:hAnsi="仿宋" w:eastAsia="仿宋"/>
      <w:b/>
      <w:sz w:val="28"/>
      <w:szCs w:val="28"/>
    </w:rPr>
  </w:style>
  <w:style w:type="paragraph" w:styleId="25">
    <w:name w:val="Title"/>
    <w:basedOn w:val="1"/>
    <w:next w:val="1"/>
    <w:qFormat/>
    <w:uiPriority w:val="0"/>
    <w:pPr>
      <w:spacing w:before="240" w:after="60"/>
      <w:jc w:val="center"/>
      <w:outlineLvl w:val="0"/>
    </w:pPr>
    <w:rPr>
      <w:rFonts w:ascii="Cambria" w:hAnsi="Cambria"/>
      <w:b/>
      <w:bCs/>
      <w:sz w:val="32"/>
      <w:szCs w:val="32"/>
    </w:rPr>
  </w:style>
  <w:style w:type="paragraph" w:styleId="26">
    <w:name w:val="Body Text First Indent"/>
    <w:basedOn w:val="13"/>
    <w:unhideWhenUsed/>
    <w:qFormat/>
    <w:uiPriority w:val="99"/>
    <w:pPr>
      <w:spacing w:after="120"/>
      <w:ind w:firstLine="420"/>
    </w:pPr>
    <w:rPr>
      <w:sz w:val="21"/>
    </w:rPr>
  </w:style>
  <w:style w:type="table" w:styleId="28">
    <w:name w:val="Table Grid"/>
    <w:basedOn w:val="2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rFonts w:eastAsia="宋体"/>
      <w:b/>
      <w:bCs/>
      <w:kern w:val="2"/>
      <w:sz w:val="24"/>
      <w:szCs w:val="24"/>
      <w:lang w:val="en-US" w:eastAsia="zh-CN" w:bidi="ar-SA"/>
    </w:rPr>
  </w:style>
  <w:style w:type="character" w:styleId="31">
    <w:name w:val="page number"/>
    <w:basedOn w:val="29"/>
    <w:qFormat/>
    <w:uiPriority w:val="0"/>
  </w:style>
  <w:style w:type="paragraph" w:customStyle="1" w:styleId="32">
    <w:name w:val="Default"/>
    <w:next w:val="2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3">
    <w:name w:val="Default1"/>
    <w:qFormat/>
    <w:uiPriority w:val="0"/>
    <w:pPr>
      <w:widowControl w:val="0"/>
      <w:autoSpaceDE w:val="0"/>
      <w:autoSpaceDN w:val="0"/>
      <w:adjustRightInd w:val="0"/>
    </w:pPr>
    <w:rPr>
      <w:rFonts w:ascii="宋体" w:hAnsi="Calibri" w:eastAsia="仿宋_GB2312" w:cs="宋体"/>
      <w:color w:val="000000"/>
      <w:sz w:val="24"/>
      <w:szCs w:val="24"/>
      <w:lang w:val="en-US" w:eastAsia="zh-CN" w:bidi="ar-SA"/>
    </w:rPr>
  </w:style>
  <w:style w:type="character" w:customStyle="1" w:styleId="34">
    <w:name w:val="纯文本 字符"/>
    <w:link w:val="14"/>
    <w:qFormat/>
    <w:uiPriority w:val="0"/>
    <w:rPr>
      <w:rFonts w:ascii="宋体" w:hAnsi="Courier New" w:cs="Courier New"/>
      <w:sz w:val="21"/>
      <w:szCs w:val="21"/>
    </w:rPr>
  </w:style>
  <w:style w:type="character" w:customStyle="1" w:styleId="35">
    <w:name w:val="批注框文本 字符"/>
    <w:link w:val="17"/>
    <w:qFormat/>
    <w:uiPriority w:val="0"/>
    <w:rPr>
      <w:sz w:val="18"/>
      <w:szCs w:val="18"/>
    </w:rPr>
  </w:style>
  <w:style w:type="character" w:customStyle="1" w:styleId="36">
    <w:name w:val="纯文本 Char"/>
    <w:qFormat/>
    <w:uiPriority w:val="0"/>
    <w:rPr>
      <w:rFonts w:ascii="宋体" w:hAnsi="Courier New" w:eastAsia="宋体"/>
      <w:sz w:val="21"/>
      <w:lang w:val="en-US" w:eastAsia="zh-CN" w:bidi="ar-SA"/>
    </w:rPr>
  </w:style>
  <w:style w:type="character" w:customStyle="1" w:styleId="37">
    <w:name w:val="文档结构图 字符"/>
    <w:link w:val="10"/>
    <w:qFormat/>
    <w:uiPriority w:val="0"/>
    <w:rPr>
      <w:rFonts w:ascii="宋体"/>
      <w:sz w:val="18"/>
      <w:szCs w:val="18"/>
    </w:rPr>
  </w:style>
  <w:style w:type="paragraph" w:customStyle="1" w:styleId="38">
    <w:name w:val="文一"/>
    <w:basedOn w:val="1"/>
    <w:qFormat/>
    <w:uiPriority w:val="0"/>
    <w:pPr>
      <w:topLinePunct/>
      <w:adjustRightInd w:val="0"/>
      <w:snapToGrid w:val="0"/>
      <w:spacing w:line="360" w:lineRule="auto"/>
      <w:ind w:firstLine="200" w:firstLineChars="200"/>
    </w:pPr>
    <w:rPr>
      <w:rFonts w:eastAsia="宋体"/>
      <w:snapToGrid w:val="0"/>
      <w:spacing w:val="4"/>
      <w:kern w:val="0"/>
      <w:sz w:val="24"/>
      <w:szCs w:val="24"/>
    </w:rPr>
  </w:style>
  <w:style w:type="paragraph" w:customStyle="1" w:styleId="39">
    <w:name w:val="Char"/>
    <w:basedOn w:val="1"/>
    <w:qFormat/>
    <w:uiPriority w:val="0"/>
    <w:pPr>
      <w:adjustRightInd/>
      <w:spacing w:line="480" w:lineRule="exact"/>
      <w:ind w:firstLine="0"/>
      <w:jc w:val="both"/>
      <w:textAlignment w:val="auto"/>
    </w:pPr>
    <w:rPr>
      <w:kern w:val="2"/>
      <w:sz w:val="24"/>
      <w:szCs w:val="24"/>
    </w:rPr>
  </w:style>
  <w:style w:type="paragraph" w:customStyle="1" w:styleId="40">
    <w:name w:val="题注4"/>
    <w:basedOn w:val="1"/>
    <w:next w:val="9"/>
    <w:qFormat/>
    <w:uiPriority w:val="0"/>
    <w:pPr>
      <w:ind w:left="-132" w:leftChars="-64" w:right="-105" w:rightChars="-50" w:hanging="2"/>
      <w:jc w:val="center"/>
    </w:pPr>
    <w:rPr>
      <w:b/>
      <w:color w:val="FF0000"/>
      <w:szCs w:val="21"/>
      <w:lang w:val="en-GB"/>
    </w:rPr>
  </w:style>
  <w:style w:type="paragraph" w:customStyle="1" w:styleId="41">
    <w:name w:val="普通 (Web)"/>
    <w:basedOn w:val="1"/>
    <w:qFormat/>
    <w:uiPriority w:val="0"/>
    <w:pPr>
      <w:widowControl/>
      <w:spacing w:before="100" w:beforeLines="0" w:beforeAutospacing="1" w:after="100" w:afterLines="0" w:afterAutospacing="1"/>
      <w:jc w:val="left"/>
    </w:pPr>
    <w:rPr>
      <w:rFonts w:ascii="宋体" w:hAnsi="宋体"/>
      <w:kern w:val="0"/>
      <w:sz w:val="24"/>
      <w:szCs w:val="20"/>
    </w:rPr>
  </w:style>
  <w:style w:type="paragraph" w:styleId="42">
    <w:name w:val="List Paragraph"/>
    <w:basedOn w:val="1"/>
    <w:qFormat/>
    <w:uiPriority w:val="99"/>
    <w:pPr>
      <w:widowControl w:val="0"/>
      <w:spacing w:after="0" w:line="240" w:lineRule="auto"/>
      <w:ind w:firstLine="420" w:firstLineChars="200"/>
      <w:jc w:val="both"/>
    </w:pPr>
    <w:rPr>
      <w:rFonts w:cs="Times New Roman"/>
      <w:color w:val="auto"/>
    </w:rPr>
  </w:style>
  <w:style w:type="paragraph" w:customStyle="1" w:styleId="43">
    <w:name w:val=" Char Char2 Char"/>
    <w:basedOn w:val="1"/>
    <w:qFormat/>
    <w:uiPriority w:val="0"/>
  </w:style>
  <w:style w:type="paragraph" w:customStyle="1" w:styleId="44">
    <w:name w:val="_Style 38"/>
    <w:unhideWhenUsed/>
    <w:qFormat/>
    <w:uiPriority w:val="99"/>
    <w:rPr>
      <w:rFonts w:ascii="Calibri" w:hAnsi="Calibri" w:eastAsia="宋体" w:cs="Times New Roman"/>
      <w:kern w:val="2"/>
      <w:sz w:val="21"/>
      <w:szCs w:val="24"/>
      <w:lang w:val="en-US" w:eastAsia="zh-CN" w:bidi="ar-SA"/>
    </w:rPr>
  </w:style>
  <w:style w:type="paragraph" w:customStyle="1" w:styleId="45">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styleId="46">
    <w:name w:val="No Spacing"/>
    <w:qFormat/>
    <w:uiPriority w:val="1"/>
    <w:pPr>
      <w:widowControl w:val="0"/>
      <w:jc w:val="both"/>
    </w:pPr>
    <w:rPr>
      <w:rFonts w:ascii="Calibri" w:hAnsi="Calibri" w:eastAsia="宋体" w:cs="Times New Roman"/>
      <w:kern w:val="2"/>
      <w:sz w:val="21"/>
      <w:szCs w:val="24"/>
      <w:lang w:val="en-US" w:eastAsia="zh-CN" w:bidi="ar-SA"/>
    </w:rPr>
  </w:style>
  <w:style w:type="paragraph" w:customStyle="1" w:styleId="4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8">
    <w:name w:val="表格文字"/>
    <w:basedOn w:val="1"/>
    <w:qFormat/>
    <w:uiPriority w:val="0"/>
    <w:pPr>
      <w:spacing w:before="25" w:beforeLines="0" w:after="25" w:afterLines="0"/>
      <w:jc w:val="left"/>
    </w:pPr>
    <w:rPr>
      <w:bCs/>
      <w:spacing w:val="10"/>
      <w:kern w:val="0"/>
      <w:sz w:val="24"/>
      <w:szCs w:val="20"/>
    </w:rPr>
  </w:style>
  <w:style w:type="paragraph" w:customStyle="1" w:styleId="49">
    <w:name w:val="Char Char Char Char"/>
    <w:basedOn w:val="1"/>
    <w:qFormat/>
    <w:uiPriority w:val="0"/>
  </w:style>
  <w:style w:type="paragraph" w:customStyle="1" w:styleId="50">
    <w:name w:val="正文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3391</Words>
  <Characters>19329</Characters>
  <Lines>161</Lines>
  <Paragraphs>45</Paragraphs>
  <TotalTime>5</TotalTime>
  <ScaleCrop>false</ScaleCrop>
  <LinksUpToDate>false</LinksUpToDate>
  <CharactersWithSpaces>22675</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2015-08-27T08:27:00Z</dcterms:created>
  <dc:creator>李继能</dc:creator>
  <cp:lastModifiedBy>林煜韩</cp:lastModifiedBy>
  <cp:lastPrinted>2022-03-24T02:56:00Z</cp:lastPrinted>
  <dcterms:modified xsi:type="dcterms:W3CDTF">2022-04-06T07:13:02Z</dcterms:modified>
  <dc:title>询价文件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625F10CF75CE41CE9D494B09E50C4A08</vt:lpwstr>
  </property>
</Properties>
</file>