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hint="eastAsia" w:ascii="仿宋_GB2312" w:hAnsi="仿宋_GB2312" w:eastAsia="仿宋_GB2312" w:cs="仿宋_GB2312"/>
          <w:b/>
          <w:color w:val="000000" w:themeColor="text1"/>
          <w:kern w:val="0"/>
          <w14:textFill>
            <w14:solidFill>
              <w14:schemeClr w14:val="tx1"/>
            </w14:solidFill>
          </w14:textFill>
        </w:rPr>
      </w:pPr>
    </w:p>
    <w:p>
      <w:pPr>
        <w:rPr>
          <w:rFonts w:ascii="仿宋_GB2312" w:hAnsi="仿宋_GB2312" w:eastAsia="仿宋_GB2312" w:cs="仿宋_GB2312"/>
          <w:b/>
          <w:color w:val="000000" w:themeColor="text1"/>
          <w:kern w:val="0"/>
          <w14:textFill>
            <w14:solidFill>
              <w14:schemeClr w14:val="tx1"/>
            </w14:solidFill>
          </w14:textFill>
        </w:rPr>
      </w:pPr>
    </w:p>
    <w:p>
      <w:pPr>
        <w:tabs>
          <w:tab w:val="left" w:pos="420"/>
          <w:tab w:val="left" w:pos="6660"/>
        </w:tabs>
        <w:spacing w:line="1600" w:lineRule="atLeast"/>
        <w:jc w:val="center"/>
        <w:rPr>
          <w:rFonts w:hint="eastAsia" w:ascii="仿宋" w:hAnsi="仿宋" w:eastAsia="仿宋" w:cs="仿宋"/>
          <w:color w:val="000000" w:themeColor="text1"/>
          <w:sz w:val="72"/>
          <w14:textFill>
            <w14:solidFill>
              <w14:schemeClr w14:val="tx1"/>
            </w14:solidFill>
          </w14:textFill>
        </w:rPr>
      </w:pPr>
      <w:r>
        <w:rPr>
          <w:rFonts w:hint="eastAsia" w:ascii="仿宋" w:hAnsi="仿宋" w:eastAsia="仿宋" w:cs="仿宋"/>
          <w:b/>
          <w:bCs/>
          <w:color w:val="000000" w:themeColor="text1"/>
          <w:sz w:val="72"/>
          <w14:textFill>
            <w14:solidFill>
              <w14:schemeClr w14:val="tx1"/>
            </w14:solidFill>
          </w14:textFill>
        </w:rPr>
        <w:t>询价文件</w:t>
      </w:r>
    </w:p>
    <w:p>
      <w:pPr>
        <w:spacing w:line="500" w:lineRule="exact"/>
        <w:jc w:val="center"/>
        <w:rPr>
          <w:rFonts w:hint="eastAsia" w:ascii="仿宋" w:hAnsi="仿宋" w:eastAsia="仿宋" w:cs="仿宋"/>
          <w:bCs/>
          <w:color w:val="000000" w:themeColor="text1"/>
          <w14:textFill>
            <w14:solidFill>
              <w14:schemeClr w14:val="tx1"/>
            </w14:solidFill>
          </w14:textFill>
        </w:rPr>
      </w:pPr>
    </w:p>
    <w:p>
      <w:pPr>
        <w:spacing w:line="500" w:lineRule="exact"/>
        <w:jc w:val="left"/>
        <w:rPr>
          <w:rFonts w:hint="eastAsia" w:ascii="仿宋" w:hAnsi="仿宋" w:eastAsia="仿宋" w:cs="仿宋"/>
          <w:b/>
          <w:bCs w:val="0"/>
          <w:color w:val="000000" w:themeColor="text1"/>
          <w:sz w:val="32"/>
          <w:szCs w:val="32"/>
          <w14:textFill>
            <w14:solidFill>
              <w14:schemeClr w14:val="tx1"/>
            </w14:solidFill>
          </w14:textFill>
        </w:rPr>
      </w:pPr>
    </w:p>
    <w:p>
      <w:pPr>
        <w:spacing w:line="500" w:lineRule="exact"/>
        <w:jc w:val="left"/>
        <w:rPr>
          <w:rFonts w:hint="eastAsia" w:ascii="仿宋" w:hAnsi="仿宋" w:eastAsia="仿宋" w:cs="仿宋"/>
          <w:b/>
          <w:bCs w:val="0"/>
          <w:color w:val="000000" w:themeColor="text1"/>
          <w:sz w:val="32"/>
          <w:szCs w:val="32"/>
          <w14:textFill>
            <w14:solidFill>
              <w14:schemeClr w14:val="tx1"/>
            </w14:solidFill>
          </w14:textFill>
        </w:rPr>
      </w:pPr>
    </w:p>
    <w:p>
      <w:pPr>
        <w:spacing w:line="500" w:lineRule="exact"/>
        <w:jc w:val="left"/>
        <w:rPr>
          <w:rFonts w:hint="eastAsia" w:ascii="仿宋" w:hAnsi="仿宋" w:eastAsia="仿宋" w:cs="仿宋"/>
          <w:b/>
          <w:bCs w:val="0"/>
          <w:color w:val="000000" w:themeColor="text1"/>
          <w:sz w:val="32"/>
          <w:szCs w:val="32"/>
          <w14:textFill>
            <w14:solidFill>
              <w14:schemeClr w14:val="tx1"/>
            </w14:solidFill>
          </w14:textFill>
        </w:rPr>
      </w:pPr>
      <w:r>
        <w:rPr>
          <w:rFonts w:hint="eastAsia" w:ascii="仿宋" w:hAnsi="仿宋" w:eastAsia="仿宋" w:cs="仿宋"/>
          <w:b/>
          <w:bCs w:val="0"/>
          <w:color w:val="000000" w:themeColor="text1"/>
          <w:sz w:val="32"/>
          <w:szCs w:val="32"/>
          <w14:textFill>
            <w14:solidFill>
              <w14:schemeClr w14:val="tx1"/>
            </w14:solidFill>
          </w14:textFill>
        </w:rPr>
        <w:t>项目编号：</w:t>
      </w:r>
      <w:r>
        <w:rPr>
          <w:rFonts w:hint="eastAsia" w:ascii="仿宋" w:hAnsi="仿宋" w:eastAsia="仿宋" w:cs="仿宋"/>
          <w:b/>
          <w:bCs w:val="0"/>
          <w:color w:val="000000" w:themeColor="text1"/>
          <w:sz w:val="32"/>
          <w:szCs w:val="32"/>
          <w:lang w:val="en-US" w:eastAsia="zh-CN"/>
          <w14:textFill>
            <w14:solidFill>
              <w14:schemeClr w14:val="tx1"/>
            </w14:solidFill>
          </w14:textFill>
        </w:rPr>
        <w:t>XJ-20220310-2</w:t>
      </w:r>
      <w:r>
        <w:rPr>
          <w:rFonts w:hint="eastAsia" w:ascii="仿宋" w:hAnsi="仿宋" w:eastAsia="仿宋" w:cs="仿宋"/>
          <w:b/>
          <w:bCs w:val="0"/>
          <w:color w:val="000000" w:themeColor="text1"/>
          <w:sz w:val="32"/>
          <w:szCs w:val="32"/>
          <w14:textFill>
            <w14:solidFill>
              <w14:schemeClr w14:val="tx1"/>
            </w14:solidFill>
          </w14:textFill>
        </w:rPr>
        <w:t xml:space="preserve">  </w:t>
      </w:r>
      <w:r>
        <w:rPr>
          <w:rFonts w:hint="eastAsia" w:ascii="仿宋" w:hAnsi="仿宋" w:eastAsia="仿宋" w:cs="仿宋"/>
          <w:b/>
          <w:color w:val="000000" w:themeColor="text1"/>
          <w:sz w:val="32"/>
          <w:szCs w:val="32"/>
          <w14:textFill>
            <w14:solidFill>
              <w14:schemeClr w14:val="tx1"/>
            </w14:solidFill>
          </w14:textFill>
        </w:rPr>
        <w:fldChar w:fldCharType="begin"/>
      </w:r>
      <w:r>
        <w:rPr>
          <w:rFonts w:hint="eastAsia" w:ascii="仿宋" w:hAnsi="仿宋" w:eastAsia="仿宋" w:cs="仿宋"/>
          <w:b/>
          <w:color w:val="000000" w:themeColor="text1"/>
          <w:sz w:val="32"/>
          <w:szCs w:val="32"/>
          <w14:textFill>
            <w14:solidFill>
              <w14:schemeClr w14:val="tx1"/>
            </w14:solidFill>
          </w14:textFill>
        </w:rPr>
        <w:instrText xml:space="preserve"> DOCVARIABLE  采购编号  \* MERGEFORMAT </w:instrText>
      </w:r>
      <w:r>
        <w:rPr>
          <w:rFonts w:hint="eastAsia" w:ascii="仿宋" w:hAnsi="仿宋" w:eastAsia="仿宋" w:cs="仿宋"/>
          <w:b/>
          <w:color w:val="000000" w:themeColor="text1"/>
          <w:sz w:val="32"/>
          <w:szCs w:val="32"/>
          <w14:textFill>
            <w14:solidFill>
              <w14:schemeClr w14:val="tx1"/>
            </w14:solidFill>
          </w14:textFill>
        </w:rPr>
        <w:fldChar w:fldCharType="end"/>
      </w:r>
    </w:p>
    <w:p>
      <w:pPr>
        <w:spacing w:line="500" w:lineRule="exact"/>
        <w:jc w:val="left"/>
        <w:rPr>
          <w:rFonts w:hint="eastAsia" w:ascii="仿宋" w:hAnsi="仿宋" w:eastAsia="仿宋" w:cs="仿宋"/>
          <w:b/>
          <w:bCs/>
          <w:color w:val="000000" w:themeColor="text1"/>
          <w14:textFill>
            <w14:solidFill>
              <w14:schemeClr w14:val="tx1"/>
            </w14:solidFill>
          </w14:textFill>
        </w:rPr>
      </w:pPr>
      <w:r>
        <w:rPr>
          <w:rFonts w:hint="eastAsia" w:ascii="仿宋" w:hAnsi="仿宋" w:eastAsia="仿宋" w:cs="仿宋"/>
          <w:b/>
          <w:bCs w:val="0"/>
          <w:color w:val="000000" w:themeColor="text1"/>
          <w:sz w:val="32"/>
          <w:szCs w:val="32"/>
          <w14:textFill>
            <w14:solidFill>
              <w14:schemeClr w14:val="tx1"/>
            </w14:solidFill>
          </w14:textFill>
        </w:rPr>
        <w:t>项目名称：</w:t>
      </w:r>
      <w:r>
        <w:rPr>
          <w:rFonts w:hint="eastAsia" w:ascii="仿宋" w:hAnsi="仿宋" w:eastAsia="仿宋" w:cs="仿宋"/>
          <w:b/>
          <w:bCs w:val="0"/>
          <w:color w:val="000000" w:themeColor="text1"/>
          <w:sz w:val="32"/>
          <w:szCs w:val="32"/>
          <w:lang w:val="en-US" w:eastAsia="zh-CN"/>
          <w14:textFill>
            <w14:solidFill>
              <w14:schemeClr w14:val="tx1"/>
            </w14:solidFill>
          </w14:textFill>
        </w:rPr>
        <w:t>广州市净水有限公司</w:t>
      </w:r>
      <w:r>
        <w:rPr>
          <w:rFonts w:hint="eastAsia" w:ascii="仿宋" w:hAnsi="仿宋" w:eastAsia="仿宋" w:cs="仿宋"/>
          <w:b/>
          <w:bCs w:val="0"/>
          <w:color w:val="000000" w:themeColor="text1"/>
          <w:sz w:val="32"/>
          <w:szCs w:val="32"/>
          <w14:textFill>
            <w14:solidFill>
              <w14:schemeClr w14:val="tx1"/>
            </w14:solidFill>
          </w14:textFill>
        </w:rPr>
        <w:t>虚拟化扩建</w:t>
      </w:r>
      <w:r>
        <w:rPr>
          <w:rFonts w:hint="eastAsia" w:ascii="仿宋" w:hAnsi="仿宋" w:eastAsia="仿宋" w:cs="仿宋"/>
          <w:b/>
          <w:bCs w:val="0"/>
          <w:color w:val="000000" w:themeColor="text1"/>
          <w:sz w:val="32"/>
          <w:szCs w:val="32"/>
          <w:lang w:val="en-US" w:eastAsia="zh-CN"/>
          <w14:textFill>
            <w14:solidFill>
              <w14:schemeClr w14:val="tx1"/>
            </w14:solidFill>
          </w14:textFill>
        </w:rPr>
        <w:t>二期</w:t>
      </w:r>
    </w:p>
    <w:p>
      <w:pPr>
        <w:spacing w:line="500" w:lineRule="exact"/>
        <w:jc w:val="center"/>
        <w:rPr>
          <w:rFonts w:ascii="仿宋_GB2312" w:hAnsi="仿宋_GB2312" w:eastAsia="仿宋_GB2312" w:cs="仿宋_GB2312"/>
          <w:b/>
          <w:bCs/>
          <w:color w:val="000000" w:themeColor="text1"/>
          <w14:textFill>
            <w14:solidFill>
              <w14:schemeClr w14:val="tx1"/>
            </w14:solidFill>
          </w14:textFill>
        </w:rPr>
      </w:pPr>
    </w:p>
    <w:p>
      <w:pPr>
        <w:spacing w:line="500" w:lineRule="exact"/>
        <w:jc w:val="center"/>
        <w:rPr>
          <w:rFonts w:ascii="仿宋_GB2312" w:hAnsi="仿宋_GB2312" w:eastAsia="仿宋_GB2312" w:cs="仿宋_GB2312"/>
          <w:b/>
          <w:bCs/>
          <w:color w:val="000000" w:themeColor="text1"/>
          <w14:textFill>
            <w14:solidFill>
              <w14:schemeClr w14:val="tx1"/>
            </w14:solidFill>
          </w14:textFill>
        </w:rPr>
      </w:pPr>
    </w:p>
    <w:p>
      <w:pPr>
        <w:spacing w:line="500" w:lineRule="exact"/>
        <w:jc w:val="center"/>
        <w:rPr>
          <w:rFonts w:ascii="仿宋_GB2312" w:hAnsi="仿宋_GB2312" w:eastAsia="仿宋_GB2312" w:cs="仿宋_GB2312"/>
          <w:b/>
          <w:bCs/>
          <w:color w:val="000000" w:themeColor="text1"/>
          <w14:textFill>
            <w14:solidFill>
              <w14:schemeClr w14:val="tx1"/>
            </w14:solidFill>
          </w14:textFill>
        </w:rPr>
      </w:pPr>
    </w:p>
    <w:p>
      <w:pPr>
        <w:spacing w:line="500" w:lineRule="exact"/>
        <w:jc w:val="center"/>
        <w:rPr>
          <w:rFonts w:ascii="仿宋_GB2312" w:hAnsi="仿宋_GB2312" w:eastAsia="仿宋_GB2312" w:cs="仿宋_GB2312"/>
          <w:b/>
          <w:bCs/>
          <w:color w:val="000000" w:themeColor="text1"/>
          <w14:textFill>
            <w14:solidFill>
              <w14:schemeClr w14:val="tx1"/>
            </w14:solidFill>
          </w14:textFill>
        </w:rPr>
      </w:pPr>
    </w:p>
    <w:p>
      <w:pPr>
        <w:spacing w:line="500" w:lineRule="exact"/>
        <w:jc w:val="center"/>
        <w:rPr>
          <w:rFonts w:ascii="仿宋_GB2312" w:hAnsi="仿宋_GB2312" w:eastAsia="仿宋_GB2312" w:cs="仿宋_GB2312"/>
          <w:b/>
          <w:bCs/>
          <w:color w:val="000000" w:themeColor="text1"/>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both"/>
        <w:rPr>
          <w:rFonts w:ascii="仿宋_GB2312" w:hAnsi="仿宋_GB2312" w:eastAsia="仿宋_GB2312" w:cs="仿宋_GB2312"/>
          <w:b/>
          <w:color w:val="000000" w:themeColor="text1"/>
          <w:sz w:val="28"/>
          <w14:textFill>
            <w14:solidFill>
              <w14:schemeClr w14:val="tx1"/>
            </w14:solidFill>
          </w14:textFill>
        </w:rPr>
      </w:pPr>
    </w:p>
    <w:p>
      <w:pPr>
        <w:pStyle w:val="27"/>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bCs/>
          <w:color w:val="000000" w:themeColor="text1"/>
          <w:sz w:val="28"/>
          <w14:textFill>
            <w14:solidFill>
              <w14:schemeClr w14:val="tx1"/>
            </w14:solidFill>
          </w14:textFill>
        </w:rPr>
      </w:pPr>
    </w:p>
    <w:p>
      <w:pPr>
        <w:spacing w:line="360" w:lineRule="auto"/>
        <w:jc w:val="center"/>
        <w:rPr>
          <w:rFonts w:hint="eastAsia" w:ascii="仿宋" w:hAnsi="仿宋" w:eastAsia="仿宋" w:cs="仿宋"/>
          <w:b/>
          <w:bCs/>
          <w:color w:val="000000" w:themeColor="text1"/>
          <w:sz w:val="36"/>
          <w14:textFill>
            <w14:solidFill>
              <w14:schemeClr w14:val="tx1"/>
            </w14:solidFill>
          </w14:textFill>
        </w:rPr>
      </w:pPr>
      <w:r>
        <w:rPr>
          <w:rFonts w:hint="eastAsia" w:ascii="仿宋" w:hAnsi="仿宋" w:eastAsia="仿宋" w:cs="仿宋"/>
          <w:b/>
          <w:bCs/>
          <w:color w:val="000000" w:themeColor="text1"/>
          <w:sz w:val="36"/>
          <w14:textFill>
            <w14:solidFill>
              <w14:schemeClr w14:val="tx1"/>
            </w14:solidFill>
          </w14:textFill>
        </w:rPr>
        <w:t>广州市净水有限公司 编制</w:t>
      </w:r>
    </w:p>
    <w:p>
      <w:pPr>
        <w:spacing w:line="360" w:lineRule="auto"/>
        <w:jc w:val="center"/>
        <w:rPr>
          <w:rFonts w:hint="eastAsia" w:ascii="仿宋" w:hAnsi="仿宋" w:eastAsia="仿宋" w:cs="仿宋"/>
          <w:b/>
          <w:bCs/>
          <w:color w:val="000000" w:themeColor="text1"/>
          <w:sz w:val="28"/>
          <w:szCs w:val="28"/>
          <w14:textFill>
            <w14:solidFill>
              <w14:schemeClr w14:val="tx1"/>
            </w14:solidFill>
          </w14:textFill>
        </w:rPr>
      </w:pPr>
    </w:p>
    <w:p>
      <w:pPr>
        <w:spacing w:line="360" w:lineRule="auto"/>
        <w:jc w:val="center"/>
        <w:rPr>
          <w:rFonts w:hint="eastAsia" w:ascii="仿宋" w:hAnsi="仿宋" w:eastAsia="仿宋" w:cs="仿宋"/>
          <w:b/>
          <w:bCs/>
          <w:color w:val="000000" w:themeColor="text1"/>
          <w:sz w:val="28"/>
          <w14:textFill>
            <w14:solidFill>
              <w14:schemeClr w14:val="tx1"/>
            </w14:solidFill>
          </w14:textFill>
        </w:rPr>
      </w:pPr>
      <w:r>
        <w:rPr>
          <w:rFonts w:hint="eastAsia" w:ascii="仿宋" w:hAnsi="仿宋" w:eastAsia="仿宋" w:cs="仿宋"/>
          <w:b/>
          <w:bCs/>
          <w:color w:val="000000" w:themeColor="text1"/>
          <w:sz w:val="28"/>
          <w14:textFill>
            <w14:solidFill>
              <w14:schemeClr w14:val="tx1"/>
            </w14:solidFill>
          </w14:textFill>
        </w:rPr>
        <w:t>发布日期：202</w:t>
      </w:r>
      <w:r>
        <w:rPr>
          <w:rFonts w:hint="eastAsia" w:ascii="仿宋" w:hAnsi="仿宋" w:eastAsia="仿宋" w:cs="仿宋"/>
          <w:b/>
          <w:bCs/>
          <w:color w:val="000000" w:themeColor="text1"/>
          <w:sz w:val="28"/>
          <w:lang w:val="en-US" w:eastAsia="zh-CN"/>
          <w14:textFill>
            <w14:solidFill>
              <w14:schemeClr w14:val="tx1"/>
            </w14:solidFill>
          </w14:textFill>
        </w:rPr>
        <w:t>2</w:t>
      </w:r>
      <w:r>
        <w:rPr>
          <w:rFonts w:hint="eastAsia" w:ascii="仿宋" w:hAnsi="仿宋" w:eastAsia="仿宋" w:cs="仿宋"/>
          <w:b/>
          <w:bCs/>
          <w:color w:val="000000" w:themeColor="text1"/>
          <w:sz w:val="28"/>
          <w14:textFill>
            <w14:solidFill>
              <w14:schemeClr w14:val="tx1"/>
            </w14:solidFill>
          </w14:textFill>
        </w:rPr>
        <w:t>年</w:t>
      </w:r>
      <w:r>
        <w:rPr>
          <w:rFonts w:hint="eastAsia" w:ascii="仿宋" w:hAnsi="仿宋" w:eastAsia="仿宋" w:cs="仿宋"/>
          <w:b/>
          <w:bCs/>
          <w:color w:val="000000" w:themeColor="text1"/>
          <w:sz w:val="28"/>
          <w:lang w:val="en-US" w:eastAsia="zh-CN"/>
          <w14:textFill>
            <w14:solidFill>
              <w14:schemeClr w14:val="tx1"/>
            </w14:solidFill>
          </w14:textFill>
        </w:rPr>
        <w:t>3</w:t>
      </w:r>
      <w:r>
        <w:rPr>
          <w:rFonts w:hint="eastAsia" w:ascii="仿宋" w:hAnsi="仿宋" w:eastAsia="仿宋" w:cs="仿宋"/>
          <w:b/>
          <w:bCs/>
          <w:color w:val="000000" w:themeColor="text1"/>
          <w:sz w:val="28"/>
          <w14:textFill>
            <w14:solidFill>
              <w14:schemeClr w14:val="tx1"/>
            </w14:solidFill>
          </w14:textFill>
        </w:rPr>
        <w:t>月</w:t>
      </w:r>
      <w:r>
        <w:rPr>
          <w:rFonts w:hint="eastAsia" w:ascii="仿宋" w:hAnsi="仿宋" w:eastAsia="仿宋" w:cs="仿宋"/>
          <w:b/>
          <w:bCs/>
          <w:color w:val="000000" w:themeColor="text1"/>
          <w:sz w:val="28"/>
          <w:lang w:val="en-US" w:eastAsia="zh-CN"/>
          <w14:textFill>
            <w14:solidFill>
              <w14:schemeClr w14:val="tx1"/>
            </w14:solidFill>
          </w14:textFill>
        </w:rPr>
        <w:t>10</w:t>
      </w:r>
      <w:r>
        <w:rPr>
          <w:rFonts w:hint="eastAsia" w:ascii="仿宋" w:hAnsi="仿宋" w:eastAsia="仿宋" w:cs="仿宋"/>
          <w:b/>
          <w:bCs/>
          <w:color w:val="000000" w:themeColor="text1"/>
          <w:sz w:val="28"/>
          <w14:textFill>
            <w14:solidFill>
              <w14:schemeClr w14:val="tx1"/>
            </w14:solidFill>
          </w14:textFill>
        </w:rPr>
        <w:t>日</w:t>
      </w:r>
    </w:p>
    <w:p>
      <w:pPr>
        <w:pageBreakBefore/>
        <w:jc w:val="center"/>
        <w:rPr>
          <w:rFonts w:hint="eastAsia" w:ascii="仿宋" w:hAnsi="仿宋" w:eastAsia="仿宋" w:cs="仿宋"/>
          <w:b/>
          <w:bCs/>
          <w:cap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目      录</w:t>
      </w:r>
      <w:r>
        <w:rPr>
          <w:rFonts w:hint="eastAsia" w:ascii="仿宋" w:hAnsi="仿宋" w:eastAsia="仿宋" w:cs="仿宋"/>
          <w:b/>
          <w:bCs/>
          <w:caps/>
          <w:color w:val="000000" w:themeColor="text1"/>
          <w:sz w:val="28"/>
          <w:szCs w:val="28"/>
          <w14:textFill>
            <w14:solidFill>
              <w14:schemeClr w14:val="tx1"/>
            </w14:solidFill>
          </w14:textFill>
        </w:rPr>
        <w:br w:type="textWrapping"/>
      </w:r>
    </w:p>
    <w:p>
      <w:pPr>
        <w:pStyle w:val="20"/>
        <w:tabs>
          <w:tab w:val="right" w:leader="dot" w:pos="9174"/>
        </w:tabs>
        <w:spacing w:line="360" w:lineRule="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第一部分  报价邀请函</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第二部分  项目内容</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第三部分  报价须知</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第四部分  合同书格式</w:t>
      </w:r>
    </w:p>
    <w:p>
      <w:pP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第五部分  响应文件格式</w:t>
      </w:r>
    </w:p>
    <w:p>
      <w:pPr>
        <w:rPr>
          <w:rFonts w:hint="eastAsia"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hint="eastAsia"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hint="eastAsia"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hint="eastAsia"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hint="eastAsia"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hint="eastAsia"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hint="eastAsia"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hint="eastAsia"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hint="eastAsia"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hint="eastAsia" w:ascii="仿宋_GB2312" w:hAnsi="仿宋_GB2312" w:eastAsia="仿宋_GB2312" w:cs="仿宋_GB2312"/>
          <w:b/>
          <w:color w:val="000000" w:themeColor="text1"/>
          <w:sz w:val="28"/>
          <w:szCs w:val="28"/>
          <w14:textFill>
            <w14:solidFill>
              <w14:schemeClr w14:val="tx1"/>
            </w14:solidFill>
          </w14:textFill>
        </w:rPr>
      </w:pPr>
    </w:p>
    <w:p>
      <w:pPr>
        <w:autoSpaceDE w:val="0"/>
        <w:autoSpaceDN w:val="0"/>
        <w:adjustRightInd w:val="0"/>
        <w:snapToGrid w:val="0"/>
        <w:spacing w:line="300" w:lineRule="auto"/>
        <w:ind w:right="32"/>
        <w:rPr>
          <w:rFonts w:hint="eastAsia" w:ascii="仿宋_GB2312" w:hAnsi="仿宋_GB2312" w:eastAsia="仿宋_GB2312" w:cs="仿宋_GB2312"/>
          <w:color w:val="000000" w:themeColor="text1"/>
          <w:kern w:val="0"/>
          <w:sz w:val="28"/>
          <w:szCs w:val="28"/>
          <w14:textFill>
            <w14:solidFill>
              <w14:schemeClr w14:val="tx1"/>
            </w14:solidFill>
          </w14:textFill>
        </w:rPr>
      </w:pPr>
    </w:p>
    <w:p>
      <w:pPr>
        <w:rPr>
          <w:rFonts w:hint="eastAsia" w:ascii="仿宋_GB2312" w:hAnsi="仿宋_GB2312" w:eastAsia="仿宋_GB2312" w:cs="仿宋_GB2312"/>
          <w:b/>
          <w:color w:val="000000" w:themeColor="text1"/>
          <w:sz w:val="28"/>
          <w:szCs w:val="28"/>
          <w14:textFill>
            <w14:solidFill>
              <w14:schemeClr w14:val="tx1"/>
            </w14:solidFill>
          </w14:textFill>
        </w:rPr>
      </w:pPr>
    </w:p>
    <w:p>
      <w:pPr>
        <w:rPr>
          <w:rFonts w:hint="eastAsia" w:ascii="仿宋_GB2312" w:hAnsi="仿宋_GB2312" w:eastAsia="仿宋_GB2312" w:cs="仿宋_GB2312"/>
          <w:b/>
          <w:color w:val="000000" w:themeColor="text1"/>
          <w:sz w:val="28"/>
          <w:szCs w:val="28"/>
          <w14:textFill>
            <w14:solidFill>
              <w14:schemeClr w14:val="tx1"/>
            </w14:solidFill>
          </w14:textFill>
        </w:rPr>
      </w:pPr>
    </w:p>
    <w:p>
      <w:pPr>
        <w:rPr>
          <w:rFonts w:hint="eastAsia" w:ascii="仿宋_GB2312" w:hAnsi="仿宋_GB2312" w:eastAsia="仿宋_GB2312" w:cs="仿宋_GB2312"/>
          <w:b/>
          <w:color w:val="000000" w:themeColor="text1"/>
          <w:sz w:val="28"/>
          <w:szCs w:val="28"/>
          <w14:textFill>
            <w14:solidFill>
              <w14:schemeClr w14:val="tx1"/>
            </w14:solidFill>
          </w14:textFill>
        </w:rPr>
      </w:pPr>
    </w:p>
    <w:p>
      <w:pPr>
        <w:rPr>
          <w:rFonts w:hint="eastAsia" w:ascii="仿宋_GB2312" w:hAnsi="仿宋_GB2312" w:eastAsia="仿宋_GB2312" w:cs="仿宋_GB2312"/>
          <w:b/>
          <w:color w:val="000000" w:themeColor="text1"/>
          <w:sz w:val="28"/>
          <w:szCs w:val="28"/>
          <w14:textFill>
            <w14:solidFill>
              <w14:schemeClr w14:val="tx1"/>
            </w14:solidFill>
          </w14:textFill>
        </w:rPr>
      </w:pPr>
    </w:p>
    <w:p>
      <w:pPr>
        <w:rPr>
          <w:rFonts w:hint="eastAsia" w:ascii="仿宋_GB2312" w:hAnsi="仿宋_GB2312" w:eastAsia="仿宋_GB2312" w:cs="仿宋_GB2312"/>
          <w:b/>
          <w:color w:val="000000" w:themeColor="text1"/>
          <w:sz w:val="28"/>
          <w:szCs w:val="28"/>
          <w14:textFill>
            <w14:solidFill>
              <w14:schemeClr w14:val="tx1"/>
            </w14:solidFill>
          </w14:textFill>
        </w:rPr>
      </w:pPr>
    </w:p>
    <w:p>
      <w:pPr>
        <w:pStyle w:val="24"/>
        <w:rPr>
          <w:rFonts w:hint="eastAsia" w:ascii="仿宋" w:hAnsi="仿宋" w:eastAsia="仿宋" w:cs="仿宋"/>
          <w:color w:val="000000" w:themeColor="text1"/>
          <w:kern w:val="0"/>
          <w14:textFill>
            <w14:solidFill>
              <w14:schemeClr w14:val="tx1"/>
            </w14:solidFill>
          </w14:textFill>
        </w:rPr>
      </w:pPr>
      <w:r>
        <w:rPr>
          <w:rFonts w:hint="eastAsia" w:ascii="仿宋" w:hAnsi="仿宋" w:eastAsia="仿宋" w:cs="仿宋"/>
          <w:color w:val="000000" w:themeColor="text1"/>
          <w:kern w:val="0"/>
          <w14:textFill>
            <w14:solidFill>
              <w14:schemeClr w14:val="tx1"/>
            </w14:solidFill>
          </w14:textFill>
        </w:rPr>
        <w:t>第一部分报价邀请函</w:t>
      </w:r>
    </w:p>
    <w:p>
      <w:pPr>
        <w:ind w:firstLine="478" w:firstLineChars="171"/>
        <w:rPr>
          <w:rFonts w:hint="eastAsia" w:ascii="仿宋" w:hAnsi="仿宋" w:eastAsia="仿宋" w:cs="仿宋"/>
          <w:color w:val="000000" w:themeColor="text1"/>
          <w:kern w:val="0"/>
          <w:sz w:val="28"/>
          <w:szCs w:val="28"/>
          <w14:textFill>
            <w14:solidFill>
              <w14:schemeClr w14:val="tx1"/>
            </w14:solidFill>
          </w14:textFill>
        </w:rPr>
      </w:pPr>
    </w:p>
    <w:p>
      <w:pPr>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各报价单位:</w:t>
      </w:r>
    </w:p>
    <w:p>
      <w:pPr>
        <w:ind w:firstLine="560" w:firstLineChars="200"/>
        <w:rPr>
          <w:rFonts w:hint="eastAsia" w:ascii="仿宋" w:hAnsi="仿宋" w:eastAsia="仿宋" w:cs="仿宋"/>
          <w:color w:val="000000" w:themeColor="text1"/>
          <w:sz w:val="28"/>
          <w:szCs w:val="28"/>
          <w:u w:val="single"/>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现我公司对</w:t>
      </w:r>
      <w:r>
        <w:rPr>
          <w:rFonts w:hint="eastAsia" w:ascii="仿宋" w:hAnsi="仿宋" w:eastAsia="仿宋" w:cs="仿宋"/>
          <w:color w:val="000000" w:themeColor="text1"/>
          <w:sz w:val="28"/>
          <w:szCs w:val="28"/>
          <w:u w:val="single"/>
          <w14:textFill>
            <w14:solidFill>
              <w14:schemeClr w14:val="tx1"/>
            </w14:solidFill>
          </w14:textFill>
        </w:rPr>
        <w:t>虚拟化扩建二期</w:t>
      </w:r>
      <w:r>
        <w:rPr>
          <w:rFonts w:hint="eastAsia" w:ascii="仿宋" w:hAnsi="仿宋" w:eastAsia="仿宋" w:cs="仿宋"/>
          <w:color w:val="000000" w:themeColor="text1"/>
          <w:sz w:val="28"/>
          <w:szCs w:val="28"/>
          <w14:textFill>
            <w14:solidFill>
              <w14:schemeClr w14:val="tx1"/>
            </w14:solidFill>
          </w14:textFill>
        </w:rPr>
        <w:t>进行询价，</w:t>
      </w:r>
      <w:r>
        <w:rPr>
          <w:rFonts w:hint="eastAsia" w:ascii="仿宋" w:hAnsi="仿宋" w:eastAsia="仿宋" w:cs="仿宋"/>
          <w:color w:val="000000" w:themeColor="text1"/>
          <w:sz w:val="28"/>
          <w:szCs w:val="28"/>
          <w:lang w:val="zh-CN"/>
          <w14:textFill>
            <w14:solidFill>
              <w14:schemeClr w14:val="tx1"/>
            </w14:solidFill>
          </w14:textFill>
        </w:rPr>
        <w:t>欢迎符合资格条件</w:t>
      </w:r>
      <w:r>
        <w:rPr>
          <w:rFonts w:hint="eastAsia" w:ascii="仿宋" w:hAnsi="仿宋" w:eastAsia="仿宋" w:cs="仿宋"/>
          <w:color w:val="000000" w:themeColor="text1"/>
          <w:sz w:val="28"/>
          <w:szCs w:val="28"/>
          <w14:textFill>
            <w14:solidFill>
              <w14:schemeClr w14:val="tx1"/>
            </w14:solidFill>
          </w14:textFill>
        </w:rPr>
        <w:t>的报价单位参加。</w:t>
      </w:r>
    </w:p>
    <w:p>
      <w:pPr>
        <w:autoSpaceDE w:val="0"/>
        <w:autoSpaceDN w:val="0"/>
        <w:ind w:firstLine="560" w:firstLineChars="200"/>
        <w:rPr>
          <w:rFonts w:hint="eastAsia" w:ascii="仿宋" w:hAnsi="仿宋" w:eastAsia="仿宋" w:cs="仿宋"/>
          <w:color w:val="000000" w:themeColor="text1"/>
          <w:sz w:val="28"/>
          <w:szCs w:val="28"/>
          <w:lang w:val="zh-CN"/>
          <w14:textFill>
            <w14:solidFill>
              <w14:schemeClr w14:val="tx1"/>
            </w14:solidFill>
          </w14:textFill>
        </w:rPr>
      </w:pPr>
      <w:r>
        <w:rPr>
          <w:rFonts w:hint="eastAsia" w:ascii="仿宋" w:hAnsi="仿宋" w:eastAsia="仿宋" w:cs="仿宋"/>
          <w:color w:val="000000" w:themeColor="text1"/>
          <w:sz w:val="28"/>
          <w:szCs w:val="28"/>
          <w:lang w:val="zh-CN"/>
          <w14:textFill>
            <w14:solidFill>
              <w14:schemeClr w14:val="tx1"/>
            </w14:solidFill>
          </w14:textFill>
        </w:rPr>
        <w:t>一、资金计划：自筹资金</w:t>
      </w:r>
    </w:p>
    <w:p>
      <w:pPr>
        <w:autoSpaceDE w:val="0"/>
        <w:autoSpaceDN w:val="0"/>
        <w:ind w:firstLine="560" w:firstLineChars="200"/>
        <w:rPr>
          <w:rFonts w:hint="eastAsia" w:ascii="仿宋" w:hAnsi="仿宋" w:eastAsia="仿宋" w:cs="仿宋"/>
          <w:color w:val="000000" w:themeColor="text1"/>
          <w:sz w:val="28"/>
          <w:szCs w:val="28"/>
          <w:lang w:val="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二</w:t>
      </w:r>
      <w:r>
        <w:rPr>
          <w:rFonts w:hint="eastAsia" w:ascii="仿宋" w:hAnsi="仿宋" w:eastAsia="仿宋" w:cs="仿宋"/>
          <w:color w:val="000000" w:themeColor="text1"/>
          <w:sz w:val="28"/>
          <w:szCs w:val="28"/>
          <w:lang w:val="zh-CN"/>
          <w14:textFill>
            <w14:solidFill>
              <w14:schemeClr w14:val="tx1"/>
            </w14:solidFill>
          </w14:textFill>
        </w:rPr>
        <w:t>、项目编号：</w:t>
      </w:r>
      <w:r>
        <w:rPr>
          <w:rFonts w:hint="eastAsia" w:ascii="仿宋" w:hAnsi="仿宋" w:eastAsia="仿宋" w:cs="仿宋"/>
          <w:color w:val="000000" w:themeColor="text1"/>
          <w:sz w:val="28"/>
          <w:szCs w:val="28"/>
          <w:lang w:val="en-US" w:eastAsia="zh-CN"/>
          <w14:textFill>
            <w14:solidFill>
              <w14:schemeClr w14:val="tx1"/>
            </w14:solidFill>
          </w14:textFill>
        </w:rPr>
        <w:t>XJ-20220310-2</w:t>
      </w:r>
      <w:r>
        <w:rPr>
          <w:rFonts w:hint="eastAsia" w:ascii="仿宋" w:hAnsi="仿宋" w:eastAsia="仿宋" w:cs="仿宋"/>
          <w:color w:val="000000" w:themeColor="text1"/>
          <w:sz w:val="28"/>
          <w:szCs w:val="28"/>
          <w:lang w:val="zh-CN"/>
          <w14:textFill>
            <w14:solidFill>
              <w14:schemeClr w14:val="tx1"/>
            </w14:solidFill>
          </w14:textFill>
        </w:rPr>
        <w:t xml:space="preserve"> </w:t>
      </w:r>
    </w:p>
    <w:p>
      <w:pPr>
        <w:autoSpaceDE w:val="0"/>
        <w:autoSpaceDN w:val="0"/>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zh-CN"/>
          <w14:textFill>
            <w14:solidFill>
              <w14:schemeClr w14:val="tx1"/>
            </w14:solidFill>
          </w14:textFill>
        </w:rPr>
        <w:t>三</w:t>
      </w:r>
      <w:r>
        <w:rPr>
          <w:rFonts w:hint="eastAsia" w:ascii="仿宋" w:hAnsi="仿宋" w:eastAsia="仿宋" w:cs="仿宋"/>
          <w:color w:val="000000" w:themeColor="text1"/>
          <w:sz w:val="28"/>
          <w:szCs w:val="28"/>
          <w14:textFill>
            <w14:solidFill>
              <w14:schemeClr w14:val="tx1"/>
            </w14:solidFill>
          </w14:textFill>
        </w:rPr>
        <w:t>、项目名称：</w:t>
      </w:r>
      <w:r>
        <w:rPr>
          <w:rFonts w:hint="eastAsia" w:ascii="仿宋" w:hAnsi="仿宋" w:eastAsia="仿宋" w:cs="仿宋"/>
          <w:color w:val="000000" w:themeColor="text1"/>
          <w:sz w:val="28"/>
          <w:szCs w:val="28"/>
          <w:u w:val="single"/>
          <w:lang w:val="en-US" w:eastAsia="zh-CN"/>
          <w14:textFill>
            <w14:solidFill>
              <w14:schemeClr w14:val="tx1"/>
            </w14:solidFill>
          </w14:textFill>
        </w:rPr>
        <w:t>广州市净水有限公司</w:t>
      </w:r>
      <w:r>
        <w:rPr>
          <w:rFonts w:hint="eastAsia" w:ascii="仿宋" w:hAnsi="仿宋" w:eastAsia="仿宋" w:cs="仿宋"/>
          <w:color w:val="000000" w:themeColor="text1"/>
          <w:sz w:val="28"/>
          <w:szCs w:val="28"/>
          <w:u w:val="single"/>
          <w14:textFill>
            <w14:solidFill>
              <w14:schemeClr w14:val="tx1"/>
            </w14:solidFill>
          </w14:textFill>
        </w:rPr>
        <w:t>虚拟化扩建二期</w:t>
      </w:r>
    </w:p>
    <w:p>
      <w:pPr>
        <w:autoSpaceDE w:val="0"/>
        <w:autoSpaceDN w:val="0"/>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zh-CN"/>
          <w14:textFill>
            <w14:solidFill>
              <w14:schemeClr w14:val="tx1"/>
            </w14:solidFill>
          </w14:textFill>
        </w:rPr>
        <w:t>四、最高限价：</w:t>
      </w:r>
      <w:r>
        <w:rPr>
          <w:rFonts w:hint="eastAsia" w:ascii="仿宋" w:hAnsi="仿宋" w:eastAsia="仿宋" w:cs="仿宋"/>
          <w:color w:val="000000" w:themeColor="text1"/>
          <w:sz w:val="28"/>
          <w:szCs w:val="28"/>
          <w:u w:val="single"/>
          <w:lang w:val="zh-CN"/>
          <w14:textFill>
            <w14:solidFill>
              <w14:schemeClr w14:val="tx1"/>
            </w14:solidFill>
          </w14:textFill>
        </w:rPr>
        <w:t>98.3万元</w:t>
      </w:r>
      <w:r>
        <w:rPr>
          <w:rFonts w:hint="eastAsia" w:ascii="仿宋" w:hAnsi="仿宋" w:eastAsia="仿宋" w:cs="仿宋"/>
          <w:color w:val="000000" w:themeColor="text1"/>
          <w:sz w:val="28"/>
          <w:szCs w:val="28"/>
          <w:lang w:val="zh-CN"/>
          <w14:textFill>
            <w14:solidFill>
              <w14:schemeClr w14:val="tx1"/>
            </w14:solidFill>
          </w14:textFill>
        </w:rPr>
        <w:t xml:space="preserve"> </w:t>
      </w:r>
      <w:r>
        <w:rPr>
          <w:rFonts w:hint="eastAsia" w:ascii="仿宋" w:hAnsi="仿宋" w:eastAsia="仿宋" w:cs="仿宋"/>
          <w:color w:val="000000" w:themeColor="text1"/>
          <w:sz w:val="28"/>
          <w:szCs w:val="28"/>
          <w:lang w:val="zh-CN"/>
          <w14:textFill>
            <w14:solidFill>
              <w14:schemeClr w14:val="tx1"/>
            </w14:solidFill>
          </w14:textFill>
        </w:rPr>
        <w:tab/>
      </w:r>
    </w:p>
    <w:p>
      <w:pPr>
        <w:autoSpaceDE w:val="0"/>
        <w:autoSpaceDN w:val="0"/>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五</w:t>
      </w:r>
      <w:r>
        <w:rPr>
          <w:rFonts w:hint="eastAsia" w:ascii="仿宋" w:hAnsi="仿宋" w:eastAsia="仿宋" w:cs="仿宋"/>
          <w:color w:val="000000" w:themeColor="text1"/>
          <w:sz w:val="28"/>
          <w:szCs w:val="28"/>
          <w:lang w:val="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项目内容及需求：</w:t>
      </w:r>
    </w:p>
    <w:p>
      <w:pPr>
        <w:spacing w:line="6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在保持广州市净水有限公司原有虚拟化平台架构的前提下，采购计算资源服务器及相关配件并加入到原有虚拟化平台作为原平台资源的一部分，确保在项目实施过程中新购设备部署完全不影响原有虚拟化平台以及平台中信息系统的的运行，扩容后的资源也可以用于扩充已有系统的计算资源和存储资源或平台硬件出现故障可进行漂移保障平台中信息系统的稳定。</w:t>
      </w:r>
    </w:p>
    <w:p>
      <w:pPr>
        <w:spacing w:line="60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设备配置需求：</w:t>
      </w:r>
    </w:p>
    <w:p>
      <w:pPr>
        <w:pStyle w:val="47"/>
        <w:numPr>
          <w:ilvl w:val="0"/>
          <w:numId w:val="1"/>
        </w:numPr>
        <w:spacing w:line="600" w:lineRule="exact"/>
        <w:ind w:firstLineChars="0"/>
        <w:rPr>
          <w:rFonts w:hint="eastAsia" w:ascii="仿宋" w:hAnsi="仿宋" w:eastAsia="仿宋" w:cs="仿宋"/>
          <w:sz w:val="28"/>
          <w:szCs w:val="28"/>
        </w:rPr>
      </w:pPr>
      <w:r>
        <w:rPr>
          <w:rFonts w:hint="eastAsia" w:ascii="仿宋" w:hAnsi="仿宋" w:eastAsia="仿宋" w:cs="仿宋"/>
          <w:sz w:val="28"/>
          <w:szCs w:val="28"/>
        </w:rPr>
        <w:t>服务器计算要求(</w:t>
      </w:r>
      <w:r>
        <w:rPr>
          <w:rFonts w:hint="eastAsia" w:ascii="仿宋" w:hAnsi="仿宋" w:eastAsia="仿宋" w:cs="仿宋"/>
          <w:sz w:val="28"/>
          <w:szCs w:val="28"/>
          <w:lang w:val="en-US" w:eastAsia="zh-CN"/>
        </w:rPr>
        <w:t>4</w:t>
      </w:r>
      <w:r>
        <w:rPr>
          <w:rFonts w:hint="eastAsia" w:ascii="仿宋" w:hAnsi="仿宋" w:eastAsia="仿宋" w:cs="仿宋"/>
          <w:sz w:val="28"/>
          <w:szCs w:val="28"/>
        </w:rPr>
        <w:t>台)</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3"/>
        <w:gridCol w:w="2671"/>
        <w:gridCol w:w="3314"/>
        <w:gridCol w:w="23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spacing w:line="600" w:lineRule="exact"/>
              <w:rPr>
                <w:rFonts w:hint="eastAsia" w:ascii="仿宋" w:hAnsi="仿宋" w:eastAsia="仿宋" w:cs="仿宋"/>
                <w:sz w:val="28"/>
                <w:szCs w:val="28"/>
                <w:lang w:eastAsia="zh-SG"/>
              </w:rPr>
            </w:pPr>
            <w:r>
              <w:rPr>
                <w:rFonts w:hint="eastAsia" w:ascii="仿宋" w:hAnsi="仿宋" w:eastAsia="仿宋" w:cs="仿宋"/>
                <w:sz w:val="28"/>
                <w:szCs w:val="28"/>
                <w:lang w:eastAsia="zh-SG"/>
              </w:rPr>
              <w:t>序号</w:t>
            </w:r>
          </w:p>
        </w:tc>
        <w:tc>
          <w:tcPr>
            <w:tcW w:w="2693" w:type="dxa"/>
          </w:tcPr>
          <w:p>
            <w:pPr>
              <w:spacing w:line="600" w:lineRule="exact"/>
              <w:rPr>
                <w:rFonts w:hint="eastAsia" w:ascii="仿宋" w:hAnsi="仿宋" w:eastAsia="仿宋" w:cs="仿宋"/>
                <w:sz w:val="28"/>
                <w:szCs w:val="28"/>
                <w:lang w:eastAsia="zh-SG"/>
              </w:rPr>
            </w:pPr>
            <w:r>
              <w:rPr>
                <w:rFonts w:hint="eastAsia" w:ascii="仿宋" w:hAnsi="仿宋" w:eastAsia="仿宋" w:cs="仿宋"/>
                <w:sz w:val="28"/>
                <w:szCs w:val="28"/>
                <w:lang w:eastAsia="zh-SG"/>
              </w:rPr>
              <w:t>项目</w:t>
            </w:r>
          </w:p>
        </w:tc>
        <w:tc>
          <w:tcPr>
            <w:tcW w:w="3333" w:type="dxa"/>
          </w:tcPr>
          <w:p>
            <w:pPr>
              <w:spacing w:line="600" w:lineRule="exact"/>
              <w:rPr>
                <w:rFonts w:hint="eastAsia" w:ascii="仿宋" w:hAnsi="仿宋" w:eastAsia="仿宋" w:cs="仿宋"/>
                <w:sz w:val="28"/>
                <w:szCs w:val="28"/>
                <w:lang w:eastAsia="zh-SG"/>
              </w:rPr>
            </w:pPr>
            <w:r>
              <w:rPr>
                <w:rFonts w:hint="eastAsia" w:ascii="仿宋" w:hAnsi="仿宋" w:eastAsia="仿宋" w:cs="仿宋"/>
                <w:sz w:val="28"/>
                <w:szCs w:val="28"/>
                <w:lang w:eastAsia="zh-SG"/>
              </w:rPr>
              <w:t>指标要求</w:t>
            </w:r>
          </w:p>
        </w:tc>
        <w:tc>
          <w:tcPr>
            <w:tcW w:w="2339" w:type="dxa"/>
          </w:tcPr>
          <w:p>
            <w:pPr>
              <w:spacing w:line="600" w:lineRule="exact"/>
              <w:rPr>
                <w:rFonts w:hint="eastAsia" w:ascii="仿宋" w:hAnsi="仿宋" w:eastAsia="仿宋" w:cs="仿宋"/>
                <w:sz w:val="28"/>
                <w:szCs w:val="28"/>
                <w:lang w:eastAsia="zh-SG"/>
              </w:rPr>
            </w:pPr>
            <w:r>
              <w:rPr>
                <w:rFonts w:hint="eastAsia" w:ascii="仿宋" w:hAnsi="仿宋" w:eastAsia="仿宋" w:cs="仿宋"/>
                <w:sz w:val="28"/>
                <w:szCs w:val="28"/>
                <w:lang w:eastAsia="zh-SG"/>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spacing w:line="600" w:lineRule="exact"/>
              <w:rPr>
                <w:rFonts w:hint="eastAsia" w:ascii="仿宋" w:hAnsi="仿宋" w:eastAsia="仿宋" w:cs="仿宋"/>
                <w:sz w:val="28"/>
                <w:szCs w:val="28"/>
                <w:lang w:eastAsia="zh-SG"/>
              </w:rPr>
            </w:pPr>
            <w:r>
              <w:rPr>
                <w:rFonts w:hint="eastAsia" w:ascii="仿宋" w:hAnsi="仿宋" w:eastAsia="仿宋" w:cs="仿宋"/>
                <w:sz w:val="28"/>
                <w:szCs w:val="28"/>
                <w:lang w:eastAsia="zh-SG"/>
              </w:rPr>
              <w:t>1</w:t>
            </w:r>
          </w:p>
        </w:tc>
        <w:tc>
          <w:tcPr>
            <w:tcW w:w="2693" w:type="dxa"/>
          </w:tcPr>
          <w:p>
            <w:pPr>
              <w:spacing w:line="600" w:lineRule="exact"/>
              <w:rPr>
                <w:rFonts w:hint="eastAsia" w:ascii="仿宋" w:hAnsi="仿宋" w:eastAsia="仿宋" w:cs="仿宋"/>
                <w:sz w:val="28"/>
                <w:szCs w:val="28"/>
                <w:lang w:eastAsia="zh-SG"/>
              </w:rPr>
            </w:pPr>
            <w:r>
              <w:rPr>
                <w:rFonts w:hint="eastAsia" w:ascii="仿宋" w:hAnsi="仿宋" w:eastAsia="仿宋" w:cs="仿宋"/>
                <w:sz w:val="28"/>
                <w:szCs w:val="28"/>
                <w:lang w:eastAsia="zh-SG"/>
              </w:rPr>
              <w:t>品牌</w:t>
            </w:r>
          </w:p>
        </w:tc>
        <w:tc>
          <w:tcPr>
            <w:tcW w:w="3333" w:type="dxa"/>
          </w:tcPr>
          <w:p>
            <w:pPr>
              <w:spacing w:line="60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参照或相当于</w:t>
            </w:r>
            <w:r>
              <w:rPr>
                <w:rFonts w:hint="eastAsia" w:ascii="仿宋" w:hAnsi="仿宋" w:eastAsia="仿宋" w:cs="仿宋"/>
                <w:sz w:val="28"/>
                <w:szCs w:val="28"/>
                <w:lang w:eastAsia="zh-SG"/>
              </w:rPr>
              <w:t>联想</w:t>
            </w:r>
            <w:r>
              <w:rPr>
                <w:rFonts w:hint="eastAsia" w:ascii="仿宋" w:hAnsi="仿宋" w:eastAsia="仿宋" w:cs="仿宋"/>
                <w:sz w:val="28"/>
                <w:szCs w:val="28"/>
                <w:lang w:val="en" w:eastAsia="zh-SG"/>
              </w:rPr>
              <w:t>/浪潮/华三</w:t>
            </w:r>
            <w:r>
              <w:rPr>
                <w:rFonts w:hint="eastAsia" w:ascii="仿宋" w:hAnsi="仿宋" w:eastAsia="仿宋" w:cs="仿宋"/>
                <w:sz w:val="28"/>
                <w:szCs w:val="28"/>
                <w:lang w:val="en-US" w:eastAsia="zh-CN"/>
              </w:rPr>
              <w:t>/华为等国内一线知名品牌，自身拥有</w:t>
            </w:r>
            <w:r>
              <w:rPr>
                <w:rFonts w:hint="eastAsia" w:ascii="仿宋" w:hAnsi="仿宋" w:eastAsia="仿宋" w:cs="仿宋"/>
                <w:sz w:val="28"/>
                <w:szCs w:val="28"/>
                <w:lang w:val="en" w:eastAsia="zh-SG"/>
              </w:rPr>
              <w:t>技术先进，拥有自己的服务队伍。</w:t>
            </w:r>
          </w:p>
        </w:tc>
        <w:tc>
          <w:tcPr>
            <w:tcW w:w="2339" w:type="dxa"/>
          </w:tcPr>
          <w:p>
            <w:pPr>
              <w:spacing w:line="600" w:lineRule="exact"/>
              <w:rPr>
                <w:rFonts w:hint="eastAsia" w:ascii="仿宋" w:hAnsi="仿宋" w:eastAsia="仿宋" w:cs="仿宋"/>
                <w:sz w:val="28"/>
                <w:szCs w:val="28"/>
                <w:lang w:eastAsia="zh-SG"/>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spacing w:line="600" w:lineRule="exact"/>
              <w:rPr>
                <w:rFonts w:hint="eastAsia" w:ascii="仿宋" w:hAnsi="仿宋" w:eastAsia="仿宋" w:cs="仿宋"/>
                <w:sz w:val="28"/>
                <w:szCs w:val="28"/>
                <w:lang w:eastAsia="zh-SG"/>
              </w:rPr>
            </w:pPr>
            <w:r>
              <w:rPr>
                <w:rFonts w:hint="eastAsia" w:ascii="仿宋" w:hAnsi="仿宋" w:eastAsia="仿宋" w:cs="仿宋"/>
                <w:sz w:val="28"/>
                <w:szCs w:val="28"/>
                <w:lang w:eastAsia="zh-SG"/>
              </w:rPr>
              <w:t>2</w:t>
            </w:r>
          </w:p>
        </w:tc>
        <w:tc>
          <w:tcPr>
            <w:tcW w:w="2693" w:type="dxa"/>
          </w:tcPr>
          <w:p>
            <w:pPr>
              <w:spacing w:line="600" w:lineRule="exact"/>
              <w:rPr>
                <w:rFonts w:hint="eastAsia" w:ascii="仿宋" w:hAnsi="仿宋" w:eastAsia="仿宋" w:cs="仿宋"/>
                <w:sz w:val="28"/>
                <w:szCs w:val="28"/>
                <w:lang w:eastAsia="zh-SG"/>
              </w:rPr>
            </w:pPr>
            <w:r>
              <w:rPr>
                <w:rFonts w:hint="eastAsia" w:ascii="仿宋" w:hAnsi="仿宋" w:eastAsia="仿宋" w:cs="仿宋"/>
                <w:sz w:val="28"/>
                <w:szCs w:val="28"/>
                <w:lang w:eastAsia="zh-SG"/>
              </w:rPr>
              <w:t>CPU</w:t>
            </w:r>
          </w:p>
        </w:tc>
        <w:tc>
          <w:tcPr>
            <w:tcW w:w="3333" w:type="dxa"/>
          </w:tcPr>
          <w:p>
            <w:pPr>
              <w:spacing w:line="600" w:lineRule="exact"/>
              <w:rPr>
                <w:rFonts w:hint="eastAsia" w:ascii="仿宋" w:hAnsi="仿宋" w:eastAsia="仿宋" w:cs="仿宋"/>
                <w:sz w:val="28"/>
                <w:szCs w:val="28"/>
                <w:lang w:eastAsia="zh-SG"/>
              </w:rPr>
            </w:pPr>
            <w:r>
              <w:rPr>
                <w:rFonts w:hint="eastAsia" w:ascii="仿宋" w:hAnsi="仿宋" w:eastAsia="仿宋" w:cs="仿宋"/>
                <w:sz w:val="28"/>
                <w:szCs w:val="28"/>
                <w:lang w:eastAsia="zh-SG"/>
              </w:rPr>
              <w:t>2*至强金牌6230（2.1GHz，20C）</w:t>
            </w:r>
          </w:p>
        </w:tc>
        <w:tc>
          <w:tcPr>
            <w:tcW w:w="2339" w:type="dxa"/>
          </w:tcPr>
          <w:p>
            <w:pPr>
              <w:spacing w:line="600" w:lineRule="exact"/>
              <w:rPr>
                <w:rFonts w:hint="eastAsia" w:ascii="仿宋" w:hAnsi="仿宋" w:eastAsia="仿宋" w:cs="仿宋"/>
                <w:sz w:val="28"/>
                <w:szCs w:val="28"/>
                <w:lang w:eastAsia="zh-SG"/>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spacing w:line="600" w:lineRule="exact"/>
              <w:rPr>
                <w:rFonts w:hint="eastAsia" w:ascii="仿宋" w:hAnsi="仿宋" w:eastAsia="仿宋" w:cs="仿宋"/>
                <w:sz w:val="28"/>
                <w:szCs w:val="28"/>
                <w:lang w:eastAsia="zh-SG"/>
              </w:rPr>
            </w:pPr>
            <w:r>
              <w:rPr>
                <w:rFonts w:hint="eastAsia" w:ascii="仿宋" w:hAnsi="仿宋" w:eastAsia="仿宋" w:cs="仿宋"/>
                <w:sz w:val="28"/>
                <w:szCs w:val="28"/>
                <w:lang w:eastAsia="zh-SG"/>
              </w:rPr>
              <w:t>3</w:t>
            </w:r>
          </w:p>
        </w:tc>
        <w:tc>
          <w:tcPr>
            <w:tcW w:w="2693" w:type="dxa"/>
          </w:tcPr>
          <w:p>
            <w:pPr>
              <w:spacing w:line="600" w:lineRule="exact"/>
              <w:rPr>
                <w:rFonts w:hint="eastAsia" w:ascii="仿宋" w:hAnsi="仿宋" w:eastAsia="仿宋" w:cs="仿宋"/>
                <w:sz w:val="28"/>
                <w:szCs w:val="28"/>
                <w:lang w:eastAsia="zh-SG"/>
              </w:rPr>
            </w:pPr>
            <w:r>
              <w:rPr>
                <w:rFonts w:hint="eastAsia" w:ascii="仿宋" w:hAnsi="仿宋" w:eastAsia="仿宋" w:cs="仿宋"/>
                <w:sz w:val="28"/>
                <w:szCs w:val="28"/>
                <w:lang w:eastAsia="zh-SG"/>
              </w:rPr>
              <w:t>内存</w:t>
            </w:r>
          </w:p>
        </w:tc>
        <w:tc>
          <w:tcPr>
            <w:tcW w:w="3333" w:type="dxa"/>
          </w:tcPr>
          <w:p>
            <w:pPr>
              <w:spacing w:line="600" w:lineRule="exact"/>
              <w:rPr>
                <w:rFonts w:hint="eastAsia" w:ascii="仿宋" w:hAnsi="仿宋" w:eastAsia="仿宋" w:cs="仿宋"/>
                <w:sz w:val="28"/>
                <w:szCs w:val="28"/>
                <w:lang w:eastAsia="zh-SG"/>
              </w:rPr>
            </w:pPr>
            <w:r>
              <w:rPr>
                <w:rFonts w:hint="eastAsia" w:ascii="仿宋" w:hAnsi="仿宋" w:eastAsia="仿宋" w:cs="仿宋"/>
                <w:sz w:val="28"/>
                <w:szCs w:val="28"/>
                <w:lang w:eastAsia="zh-SG"/>
              </w:rPr>
              <w:t>24*32GB  DDR4</w:t>
            </w:r>
          </w:p>
        </w:tc>
        <w:tc>
          <w:tcPr>
            <w:tcW w:w="2339" w:type="dxa"/>
          </w:tcPr>
          <w:p>
            <w:pPr>
              <w:spacing w:line="600" w:lineRule="exact"/>
              <w:rPr>
                <w:rFonts w:hint="eastAsia" w:ascii="仿宋" w:hAnsi="仿宋" w:eastAsia="仿宋" w:cs="仿宋"/>
                <w:sz w:val="28"/>
                <w:szCs w:val="28"/>
                <w:lang w:eastAsia="zh-SG"/>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spacing w:line="600" w:lineRule="exact"/>
              <w:rPr>
                <w:rFonts w:hint="eastAsia" w:ascii="仿宋" w:hAnsi="仿宋" w:eastAsia="仿宋" w:cs="仿宋"/>
                <w:sz w:val="28"/>
                <w:szCs w:val="28"/>
                <w:lang w:eastAsia="zh-SG"/>
              </w:rPr>
            </w:pPr>
            <w:r>
              <w:rPr>
                <w:rFonts w:hint="eastAsia" w:ascii="仿宋" w:hAnsi="仿宋" w:eastAsia="仿宋" w:cs="仿宋"/>
                <w:sz w:val="28"/>
                <w:szCs w:val="28"/>
                <w:lang w:eastAsia="zh-SG"/>
              </w:rPr>
              <w:t>4</w:t>
            </w:r>
          </w:p>
        </w:tc>
        <w:tc>
          <w:tcPr>
            <w:tcW w:w="2693" w:type="dxa"/>
          </w:tcPr>
          <w:p>
            <w:pPr>
              <w:spacing w:line="600" w:lineRule="exact"/>
              <w:rPr>
                <w:rFonts w:hint="eastAsia" w:ascii="仿宋" w:hAnsi="仿宋" w:eastAsia="仿宋" w:cs="仿宋"/>
                <w:sz w:val="28"/>
                <w:szCs w:val="28"/>
                <w:lang w:eastAsia="zh-SG"/>
              </w:rPr>
            </w:pPr>
            <w:r>
              <w:rPr>
                <w:rFonts w:hint="eastAsia" w:ascii="仿宋" w:hAnsi="仿宋" w:eastAsia="仿宋" w:cs="仿宋"/>
                <w:sz w:val="28"/>
                <w:szCs w:val="28"/>
                <w:lang w:eastAsia="zh-SG"/>
              </w:rPr>
              <w:t>网络</w:t>
            </w:r>
          </w:p>
        </w:tc>
        <w:tc>
          <w:tcPr>
            <w:tcW w:w="3333" w:type="dxa"/>
          </w:tcPr>
          <w:p>
            <w:pPr>
              <w:spacing w:line="600" w:lineRule="exact"/>
              <w:rPr>
                <w:rFonts w:hint="eastAsia" w:ascii="仿宋" w:hAnsi="仿宋" w:eastAsia="仿宋" w:cs="仿宋"/>
                <w:sz w:val="28"/>
                <w:szCs w:val="28"/>
                <w:lang w:eastAsia="zh-SG"/>
              </w:rPr>
            </w:pPr>
            <w:r>
              <w:rPr>
                <w:rFonts w:hint="eastAsia" w:ascii="仿宋" w:hAnsi="仿宋" w:eastAsia="仿宋" w:cs="仿宋"/>
                <w:sz w:val="28"/>
                <w:szCs w:val="28"/>
                <w:lang w:eastAsia="zh-SG"/>
              </w:rPr>
              <w:t>4*1GE</w:t>
            </w:r>
          </w:p>
        </w:tc>
        <w:tc>
          <w:tcPr>
            <w:tcW w:w="2339" w:type="dxa"/>
          </w:tcPr>
          <w:p>
            <w:pPr>
              <w:spacing w:line="600" w:lineRule="exact"/>
              <w:rPr>
                <w:rFonts w:hint="eastAsia" w:ascii="仿宋" w:hAnsi="仿宋" w:eastAsia="仿宋" w:cs="仿宋"/>
                <w:sz w:val="28"/>
                <w:szCs w:val="28"/>
                <w:lang w:eastAsia="zh-SG"/>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spacing w:line="600" w:lineRule="exact"/>
              <w:rPr>
                <w:rFonts w:hint="eastAsia" w:ascii="仿宋" w:hAnsi="仿宋" w:eastAsia="仿宋" w:cs="仿宋"/>
                <w:sz w:val="28"/>
                <w:szCs w:val="28"/>
                <w:lang w:eastAsia="zh-SG"/>
              </w:rPr>
            </w:pPr>
            <w:r>
              <w:rPr>
                <w:rFonts w:hint="eastAsia" w:ascii="仿宋" w:hAnsi="仿宋" w:eastAsia="仿宋" w:cs="仿宋"/>
                <w:sz w:val="28"/>
                <w:szCs w:val="28"/>
                <w:lang w:eastAsia="zh-SG"/>
              </w:rPr>
              <w:t>5</w:t>
            </w:r>
          </w:p>
        </w:tc>
        <w:tc>
          <w:tcPr>
            <w:tcW w:w="2693" w:type="dxa"/>
          </w:tcPr>
          <w:p>
            <w:pPr>
              <w:spacing w:line="600" w:lineRule="exact"/>
              <w:rPr>
                <w:rFonts w:hint="eastAsia" w:ascii="仿宋" w:hAnsi="仿宋" w:eastAsia="仿宋" w:cs="仿宋"/>
                <w:sz w:val="28"/>
                <w:szCs w:val="28"/>
                <w:lang w:eastAsia="zh-SG"/>
              </w:rPr>
            </w:pPr>
            <w:r>
              <w:rPr>
                <w:rFonts w:hint="eastAsia" w:ascii="仿宋" w:hAnsi="仿宋" w:eastAsia="仿宋" w:cs="仿宋"/>
                <w:sz w:val="28"/>
                <w:szCs w:val="28"/>
                <w:lang w:eastAsia="zh-SG"/>
              </w:rPr>
              <w:t>存储网络</w:t>
            </w:r>
          </w:p>
        </w:tc>
        <w:tc>
          <w:tcPr>
            <w:tcW w:w="3333" w:type="dxa"/>
          </w:tcPr>
          <w:p>
            <w:pPr>
              <w:spacing w:line="600" w:lineRule="exact"/>
              <w:rPr>
                <w:rFonts w:hint="eastAsia" w:ascii="仿宋" w:hAnsi="仿宋" w:eastAsia="仿宋" w:cs="仿宋"/>
                <w:sz w:val="28"/>
                <w:szCs w:val="28"/>
                <w:lang w:eastAsia="zh-SG"/>
              </w:rPr>
            </w:pPr>
            <w:r>
              <w:rPr>
                <w:rFonts w:hint="eastAsia" w:ascii="仿宋" w:hAnsi="仿宋" w:eastAsia="仿宋" w:cs="仿宋"/>
                <w:sz w:val="28"/>
                <w:szCs w:val="28"/>
                <w:lang w:eastAsia="zh-SG"/>
              </w:rPr>
              <w:t>1*双端口HBA(配16gb模块)</w:t>
            </w:r>
          </w:p>
        </w:tc>
        <w:tc>
          <w:tcPr>
            <w:tcW w:w="2339" w:type="dxa"/>
          </w:tcPr>
          <w:p>
            <w:pPr>
              <w:spacing w:line="600" w:lineRule="exact"/>
              <w:rPr>
                <w:rFonts w:hint="eastAsia" w:ascii="仿宋" w:hAnsi="仿宋" w:eastAsia="仿宋" w:cs="仿宋"/>
                <w:sz w:val="28"/>
                <w:szCs w:val="28"/>
                <w:lang w:eastAsia="zh-SG"/>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spacing w:line="600" w:lineRule="exact"/>
              <w:rPr>
                <w:rFonts w:hint="eastAsia" w:ascii="仿宋" w:hAnsi="仿宋" w:eastAsia="仿宋" w:cs="仿宋"/>
                <w:sz w:val="28"/>
                <w:szCs w:val="28"/>
                <w:lang w:eastAsia="zh-SG"/>
              </w:rPr>
            </w:pPr>
            <w:r>
              <w:rPr>
                <w:rFonts w:hint="eastAsia" w:ascii="仿宋" w:hAnsi="仿宋" w:eastAsia="仿宋" w:cs="仿宋"/>
                <w:sz w:val="28"/>
                <w:szCs w:val="28"/>
                <w:lang w:eastAsia="zh-SG"/>
              </w:rPr>
              <w:t>6</w:t>
            </w:r>
          </w:p>
        </w:tc>
        <w:tc>
          <w:tcPr>
            <w:tcW w:w="2693" w:type="dxa"/>
          </w:tcPr>
          <w:p>
            <w:pPr>
              <w:spacing w:line="600" w:lineRule="exact"/>
              <w:rPr>
                <w:rFonts w:hint="eastAsia" w:ascii="仿宋" w:hAnsi="仿宋" w:eastAsia="仿宋" w:cs="仿宋"/>
                <w:sz w:val="28"/>
                <w:szCs w:val="28"/>
                <w:lang w:eastAsia="zh-SG"/>
              </w:rPr>
            </w:pPr>
            <w:r>
              <w:rPr>
                <w:rFonts w:hint="eastAsia" w:ascii="仿宋" w:hAnsi="仿宋" w:eastAsia="仿宋" w:cs="仿宋"/>
                <w:sz w:val="28"/>
                <w:szCs w:val="28"/>
                <w:lang w:eastAsia="zh-SG"/>
              </w:rPr>
              <w:t>存储</w:t>
            </w:r>
          </w:p>
        </w:tc>
        <w:tc>
          <w:tcPr>
            <w:tcW w:w="3333" w:type="dxa"/>
          </w:tcPr>
          <w:p>
            <w:pPr>
              <w:spacing w:line="600" w:lineRule="exact"/>
              <w:rPr>
                <w:rFonts w:hint="eastAsia" w:ascii="仿宋" w:hAnsi="仿宋" w:eastAsia="仿宋" w:cs="仿宋"/>
                <w:sz w:val="28"/>
                <w:szCs w:val="28"/>
                <w:lang w:eastAsia="zh-SG"/>
              </w:rPr>
            </w:pPr>
            <w:r>
              <w:rPr>
                <w:rFonts w:hint="eastAsia" w:ascii="仿宋" w:hAnsi="仿宋" w:eastAsia="仿宋" w:cs="仿宋"/>
                <w:sz w:val="28"/>
                <w:szCs w:val="28"/>
                <w:lang w:eastAsia="zh-SG"/>
              </w:rPr>
              <w:t>2*240G企业级硬盘</w:t>
            </w:r>
          </w:p>
        </w:tc>
        <w:tc>
          <w:tcPr>
            <w:tcW w:w="2339" w:type="dxa"/>
          </w:tcPr>
          <w:p>
            <w:pPr>
              <w:spacing w:line="600" w:lineRule="exact"/>
              <w:rPr>
                <w:rFonts w:hint="eastAsia" w:ascii="仿宋" w:hAnsi="仿宋" w:eastAsia="仿宋" w:cs="仿宋"/>
                <w:sz w:val="28"/>
                <w:szCs w:val="28"/>
                <w:lang w:eastAsia="zh-SG"/>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spacing w:line="600" w:lineRule="exact"/>
              <w:rPr>
                <w:rFonts w:hint="eastAsia" w:ascii="仿宋" w:hAnsi="仿宋" w:eastAsia="仿宋" w:cs="仿宋"/>
                <w:sz w:val="28"/>
                <w:szCs w:val="28"/>
                <w:lang w:eastAsia="zh-SG"/>
              </w:rPr>
            </w:pPr>
            <w:r>
              <w:rPr>
                <w:rFonts w:hint="eastAsia" w:ascii="仿宋" w:hAnsi="仿宋" w:eastAsia="仿宋" w:cs="仿宋"/>
                <w:sz w:val="28"/>
                <w:szCs w:val="28"/>
                <w:lang w:eastAsia="zh-SG"/>
              </w:rPr>
              <w:t>7</w:t>
            </w:r>
          </w:p>
        </w:tc>
        <w:tc>
          <w:tcPr>
            <w:tcW w:w="2693" w:type="dxa"/>
          </w:tcPr>
          <w:p>
            <w:pPr>
              <w:spacing w:line="600" w:lineRule="exact"/>
              <w:rPr>
                <w:rFonts w:hint="eastAsia" w:ascii="仿宋" w:hAnsi="仿宋" w:eastAsia="仿宋" w:cs="仿宋"/>
                <w:sz w:val="28"/>
                <w:szCs w:val="28"/>
                <w:lang w:eastAsia="zh-SG"/>
              </w:rPr>
            </w:pPr>
            <w:r>
              <w:rPr>
                <w:rFonts w:hint="eastAsia" w:ascii="仿宋" w:hAnsi="仿宋" w:eastAsia="仿宋" w:cs="仿宋"/>
                <w:sz w:val="28"/>
                <w:szCs w:val="28"/>
                <w:lang w:eastAsia="zh-SG"/>
              </w:rPr>
              <w:t>电源</w:t>
            </w:r>
          </w:p>
        </w:tc>
        <w:tc>
          <w:tcPr>
            <w:tcW w:w="3333" w:type="dxa"/>
          </w:tcPr>
          <w:p>
            <w:pPr>
              <w:spacing w:line="600" w:lineRule="exact"/>
              <w:rPr>
                <w:rFonts w:hint="eastAsia" w:ascii="仿宋" w:hAnsi="仿宋" w:eastAsia="仿宋" w:cs="仿宋"/>
                <w:sz w:val="28"/>
                <w:szCs w:val="28"/>
                <w:lang w:eastAsia="zh-SG"/>
              </w:rPr>
            </w:pPr>
            <w:r>
              <w:rPr>
                <w:rFonts w:hint="eastAsia" w:ascii="仿宋" w:hAnsi="仿宋" w:eastAsia="仿宋" w:cs="仿宋"/>
                <w:sz w:val="28"/>
                <w:szCs w:val="28"/>
                <w:lang w:eastAsia="zh-SG"/>
              </w:rPr>
              <w:t>2*1100W AC电源</w:t>
            </w:r>
          </w:p>
        </w:tc>
        <w:tc>
          <w:tcPr>
            <w:tcW w:w="2339" w:type="dxa"/>
          </w:tcPr>
          <w:p>
            <w:pPr>
              <w:spacing w:line="600" w:lineRule="exact"/>
              <w:rPr>
                <w:rFonts w:hint="eastAsia" w:ascii="仿宋" w:hAnsi="仿宋" w:eastAsia="仿宋" w:cs="仿宋"/>
                <w:sz w:val="28"/>
                <w:szCs w:val="28"/>
                <w:lang w:eastAsia="zh-SG"/>
              </w:rPr>
            </w:pPr>
          </w:p>
        </w:tc>
      </w:tr>
    </w:tbl>
    <w:p>
      <w:pPr>
        <w:spacing w:line="60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服务器虚拟化软件(</w:t>
      </w:r>
      <w:r>
        <w:rPr>
          <w:rFonts w:hint="eastAsia" w:ascii="仿宋" w:hAnsi="仿宋" w:eastAsia="仿宋" w:cs="仿宋"/>
          <w:sz w:val="28"/>
          <w:szCs w:val="28"/>
          <w:lang w:val="en-US" w:eastAsia="zh-CN"/>
        </w:rPr>
        <w:t>10</w:t>
      </w:r>
      <w:r>
        <w:rPr>
          <w:rFonts w:hint="eastAsia" w:ascii="仿宋" w:hAnsi="仿宋" w:eastAsia="仿宋" w:cs="仿宋"/>
          <w:sz w:val="28"/>
          <w:szCs w:val="28"/>
        </w:rPr>
        <w:t>CPU授权)：</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2"/>
        <w:gridCol w:w="2670"/>
        <w:gridCol w:w="3315"/>
        <w:gridCol w:w="2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2" w:type="dxa"/>
          </w:tcPr>
          <w:p>
            <w:pPr>
              <w:spacing w:line="600" w:lineRule="exact"/>
              <w:rPr>
                <w:rFonts w:hint="eastAsia" w:ascii="仿宋" w:hAnsi="仿宋" w:eastAsia="仿宋" w:cs="仿宋"/>
                <w:sz w:val="28"/>
                <w:szCs w:val="28"/>
                <w:lang w:eastAsia="zh-SG"/>
              </w:rPr>
            </w:pPr>
            <w:r>
              <w:rPr>
                <w:rFonts w:hint="eastAsia" w:ascii="仿宋" w:hAnsi="仿宋" w:eastAsia="仿宋" w:cs="仿宋"/>
                <w:sz w:val="28"/>
                <w:szCs w:val="28"/>
                <w:lang w:eastAsia="zh-SG"/>
              </w:rPr>
              <w:t>序号</w:t>
            </w:r>
          </w:p>
        </w:tc>
        <w:tc>
          <w:tcPr>
            <w:tcW w:w="2670" w:type="dxa"/>
          </w:tcPr>
          <w:p>
            <w:pPr>
              <w:spacing w:line="600" w:lineRule="exact"/>
              <w:rPr>
                <w:rFonts w:hint="eastAsia" w:ascii="仿宋" w:hAnsi="仿宋" w:eastAsia="仿宋" w:cs="仿宋"/>
                <w:sz w:val="28"/>
                <w:szCs w:val="28"/>
                <w:lang w:eastAsia="zh-SG"/>
              </w:rPr>
            </w:pPr>
            <w:r>
              <w:rPr>
                <w:rFonts w:hint="eastAsia" w:ascii="仿宋" w:hAnsi="仿宋" w:eastAsia="仿宋" w:cs="仿宋"/>
                <w:sz w:val="28"/>
                <w:szCs w:val="28"/>
                <w:lang w:eastAsia="zh-SG"/>
              </w:rPr>
              <w:t>项目</w:t>
            </w:r>
          </w:p>
        </w:tc>
        <w:tc>
          <w:tcPr>
            <w:tcW w:w="3315" w:type="dxa"/>
          </w:tcPr>
          <w:p>
            <w:pPr>
              <w:spacing w:line="600" w:lineRule="exact"/>
              <w:rPr>
                <w:rFonts w:hint="eastAsia" w:ascii="仿宋" w:hAnsi="仿宋" w:eastAsia="仿宋" w:cs="仿宋"/>
                <w:sz w:val="28"/>
                <w:szCs w:val="28"/>
                <w:lang w:eastAsia="zh-SG"/>
              </w:rPr>
            </w:pPr>
            <w:r>
              <w:rPr>
                <w:rFonts w:hint="eastAsia" w:ascii="仿宋" w:hAnsi="仿宋" w:eastAsia="仿宋" w:cs="仿宋"/>
                <w:sz w:val="28"/>
                <w:szCs w:val="28"/>
                <w:lang w:eastAsia="zh-SG"/>
              </w:rPr>
              <w:t>指标要求</w:t>
            </w:r>
          </w:p>
        </w:tc>
        <w:tc>
          <w:tcPr>
            <w:tcW w:w="2320" w:type="dxa"/>
          </w:tcPr>
          <w:p>
            <w:pPr>
              <w:spacing w:line="600" w:lineRule="exact"/>
              <w:rPr>
                <w:rFonts w:hint="eastAsia" w:ascii="仿宋" w:hAnsi="仿宋" w:eastAsia="仿宋" w:cs="仿宋"/>
                <w:sz w:val="28"/>
                <w:szCs w:val="28"/>
                <w:lang w:eastAsia="zh-SG"/>
              </w:rPr>
            </w:pPr>
            <w:r>
              <w:rPr>
                <w:rFonts w:hint="eastAsia" w:ascii="仿宋" w:hAnsi="仿宋" w:eastAsia="仿宋" w:cs="仿宋"/>
                <w:sz w:val="28"/>
                <w:szCs w:val="28"/>
                <w:lang w:eastAsia="zh-SG"/>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2" w:type="dxa"/>
          </w:tcPr>
          <w:p>
            <w:pPr>
              <w:spacing w:line="60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w:t>
            </w:r>
          </w:p>
        </w:tc>
        <w:tc>
          <w:tcPr>
            <w:tcW w:w="2670" w:type="dxa"/>
          </w:tcPr>
          <w:p>
            <w:pPr>
              <w:spacing w:line="60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品牌</w:t>
            </w:r>
          </w:p>
        </w:tc>
        <w:tc>
          <w:tcPr>
            <w:tcW w:w="3315" w:type="dxa"/>
          </w:tcPr>
          <w:p>
            <w:pPr>
              <w:spacing w:line="60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与服务器同品牌</w:t>
            </w:r>
          </w:p>
        </w:tc>
        <w:tc>
          <w:tcPr>
            <w:tcW w:w="2320" w:type="dxa"/>
          </w:tcPr>
          <w:p>
            <w:pPr>
              <w:spacing w:line="600" w:lineRule="exact"/>
              <w:rPr>
                <w:rFonts w:hint="eastAsia" w:ascii="仿宋" w:hAnsi="仿宋" w:eastAsia="仿宋" w:cs="仿宋"/>
                <w:sz w:val="28"/>
                <w:szCs w:val="28"/>
                <w:lang w:eastAsia="zh-SG"/>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2" w:type="dxa"/>
          </w:tcPr>
          <w:p>
            <w:pPr>
              <w:spacing w:line="600" w:lineRule="exact"/>
              <w:rPr>
                <w:rFonts w:hint="eastAsia" w:ascii="仿宋" w:hAnsi="仿宋" w:eastAsia="仿宋" w:cs="仿宋"/>
                <w:sz w:val="28"/>
                <w:szCs w:val="28"/>
                <w:lang w:eastAsia="zh-CN"/>
              </w:rPr>
            </w:pPr>
            <w:r>
              <w:rPr>
                <w:rFonts w:hint="eastAsia" w:ascii="仿宋" w:hAnsi="仿宋" w:eastAsia="仿宋" w:cs="仿宋"/>
                <w:sz w:val="28"/>
                <w:szCs w:val="28"/>
                <w:lang w:val="en-US" w:eastAsia="zh-CN"/>
              </w:rPr>
              <w:t>2</w:t>
            </w:r>
          </w:p>
        </w:tc>
        <w:tc>
          <w:tcPr>
            <w:tcW w:w="2670" w:type="dxa"/>
          </w:tcPr>
          <w:p>
            <w:pPr>
              <w:spacing w:line="600" w:lineRule="exact"/>
              <w:rPr>
                <w:rFonts w:hint="eastAsia" w:ascii="仿宋" w:hAnsi="仿宋" w:eastAsia="仿宋" w:cs="仿宋"/>
                <w:sz w:val="28"/>
                <w:szCs w:val="28"/>
                <w:lang w:eastAsia="zh-SG"/>
              </w:rPr>
            </w:pPr>
            <w:r>
              <w:rPr>
                <w:rFonts w:hint="eastAsia" w:ascii="仿宋" w:hAnsi="仿宋" w:eastAsia="仿宋" w:cs="仿宋"/>
                <w:sz w:val="28"/>
                <w:szCs w:val="28"/>
                <w:lang w:eastAsia="zh-SG"/>
              </w:rPr>
              <w:t>虚拟化授权</w:t>
            </w:r>
          </w:p>
        </w:tc>
        <w:tc>
          <w:tcPr>
            <w:tcW w:w="3315" w:type="dxa"/>
          </w:tcPr>
          <w:p>
            <w:pPr>
              <w:spacing w:line="600" w:lineRule="exact"/>
              <w:rPr>
                <w:rFonts w:hint="eastAsia" w:ascii="仿宋" w:hAnsi="仿宋" w:eastAsia="仿宋" w:cs="仿宋"/>
                <w:sz w:val="28"/>
                <w:szCs w:val="28"/>
                <w:lang w:eastAsia="zh-CN"/>
              </w:rPr>
            </w:pPr>
            <w:r>
              <w:rPr>
                <w:rFonts w:hint="eastAsia" w:ascii="仿宋" w:hAnsi="仿宋" w:eastAsia="仿宋" w:cs="仿宋"/>
                <w:sz w:val="28"/>
                <w:szCs w:val="28"/>
                <w:lang w:val="en-US" w:eastAsia="zh-CN"/>
              </w:rPr>
              <w:t>10</w:t>
            </w:r>
            <w:r>
              <w:rPr>
                <w:rFonts w:hint="eastAsia" w:ascii="仿宋" w:hAnsi="仿宋" w:eastAsia="仿宋" w:cs="仿宋"/>
                <w:sz w:val="28"/>
                <w:szCs w:val="28"/>
                <w:lang w:eastAsia="zh-SG"/>
              </w:rPr>
              <w:t>*vSphere 7 Enterprise Plus for 1 processor License PRC only</w:t>
            </w:r>
          </w:p>
        </w:tc>
        <w:tc>
          <w:tcPr>
            <w:tcW w:w="2320" w:type="dxa"/>
          </w:tcPr>
          <w:p>
            <w:pPr>
              <w:spacing w:line="600" w:lineRule="exact"/>
              <w:rPr>
                <w:rFonts w:hint="eastAsia" w:ascii="仿宋" w:hAnsi="仿宋" w:eastAsia="仿宋" w:cs="仿宋"/>
                <w:sz w:val="28"/>
                <w:szCs w:val="28"/>
                <w:lang w:eastAsia="zh-SG"/>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2" w:type="dxa"/>
          </w:tcPr>
          <w:p>
            <w:pPr>
              <w:spacing w:line="600" w:lineRule="exact"/>
              <w:rPr>
                <w:rFonts w:hint="eastAsia" w:ascii="仿宋" w:hAnsi="仿宋" w:eastAsia="仿宋" w:cs="仿宋"/>
                <w:sz w:val="28"/>
                <w:szCs w:val="28"/>
                <w:lang w:eastAsia="zh-CN"/>
              </w:rPr>
            </w:pPr>
            <w:r>
              <w:rPr>
                <w:rFonts w:hint="eastAsia" w:ascii="仿宋" w:hAnsi="仿宋" w:eastAsia="仿宋" w:cs="仿宋"/>
                <w:sz w:val="28"/>
                <w:szCs w:val="28"/>
                <w:lang w:val="en-US" w:eastAsia="zh-CN"/>
              </w:rPr>
              <w:t>3</w:t>
            </w:r>
          </w:p>
        </w:tc>
        <w:tc>
          <w:tcPr>
            <w:tcW w:w="2670" w:type="dxa"/>
          </w:tcPr>
          <w:p>
            <w:pPr>
              <w:spacing w:line="600" w:lineRule="exact"/>
              <w:rPr>
                <w:rFonts w:hint="eastAsia" w:ascii="仿宋" w:hAnsi="仿宋" w:eastAsia="仿宋" w:cs="仿宋"/>
                <w:sz w:val="28"/>
                <w:szCs w:val="28"/>
                <w:lang w:eastAsia="zh-SG"/>
              </w:rPr>
            </w:pPr>
            <w:r>
              <w:rPr>
                <w:rFonts w:hint="eastAsia" w:ascii="仿宋" w:hAnsi="仿宋" w:eastAsia="仿宋" w:cs="仿宋"/>
                <w:sz w:val="28"/>
                <w:szCs w:val="28"/>
                <w:lang w:eastAsia="zh-SG"/>
              </w:rPr>
              <w:t>虚拟化服务</w:t>
            </w:r>
          </w:p>
        </w:tc>
        <w:tc>
          <w:tcPr>
            <w:tcW w:w="3315" w:type="dxa"/>
          </w:tcPr>
          <w:p>
            <w:pPr>
              <w:spacing w:line="600" w:lineRule="exact"/>
              <w:rPr>
                <w:rFonts w:hint="eastAsia" w:ascii="仿宋" w:hAnsi="仿宋" w:eastAsia="仿宋" w:cs="仿宋"/>
                <w:sz w:val="28"/>
                <w:szCs w:val="28"/>
                <w:lang w:eastAsia="zh-SG"/>
              </w:rPr>
            </w:pPr>
            <w:r>
              <w:rPr>
                <w:rFonts w:hint="eastAsia" w:ascii="仿宋" w:hAnsi="仿宋" w:eastAsia="仿宋" w:cs="仿宋"/>
                <w:sz w:val="28"/>
                <w:szCs w:val="28"/>
                <w:lang w:val="en-US" w:eastAsia="zh-CN"/>
              </w:rPr>
              <w:t>10</w:t>
            </w:r>
            <w:r>
              <w:rPr>
                <w:rFonts w:hint="eastAsia" w:ascii="仿宋" w:hAnsi="仿宋" w:eastAsia="仿宋" w:cs="仿宋"/>
                <w:sz w:val="28"/>
                <w:szCs w:val="28"/>
                <w:lang w:eastAsia="zh-SG"/>
              </w:rPr>
              <w:t>*vSphere 7 Enterprise Plus for 1 processor 1Yr Sub PRC only</w:t>
            </w:r>
          </w:p>
        </w:tc>
        <w:tc>
          <w:tcPr>
            <w:tcW w:w="2320" w:type="dxa"/>
          </w:tcPr>
          <w:p>
            <w:pPr>
              <w:spacing w:line="600" w:lineRule="exact"/>
              <w:rPr>
                <w:rFonts w:hint="eastAsia" w:ascii="仿宋" w:hAnsi="仿宋" w:eastAsia="仿宋" w:cs="仿宋"/>
                <w:sz w:val="28"/>
                <w:szCs w:val="28"/>
                <w:lang w:eastAsia="zh-SG"/>
              </w:rPr>
            </w:pPr>
          </w:p>
        </w:tc>
      </w:tr>
    </w:tbl>
    <w:p>
      <w:pPr>
        <w:spacing w:line="6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虚拟化软件考虑须兼容目前的虚拟化平台使用的软件，因此拟选使vSphere 6.5 Enterprise Plus或以上的兼容版本。</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w:t>
      </w:r>
      <w:r>
        <w:rPr>
          <w:rFonts w:hint="eastAsia" w:ascii="仿宋" w:hAnsi="仿宋" w:eastAsia="仿宋" w:cs="仿宋"/>
          <w:sz w:val="28"/>
          <w:szCs w:val="28"/>
        </w:rPr>
        <w:t>光纤交换机</w:t>
      </w:r>
      <w:r>
        <w:rPr>
          <w:rFonts w:hint="eastAsia" w:ascii="仿宋" w:hAnsi="仿宋" w:eastAsia="仿宋" w:cs="仿宋"/>
          <w:sz w:val="28"/>
          <w:szCs w:val="28"/>
          <w:lang w:val="en-US" w:eastAsia="zh-CN"/>
        </w:rPr>
        <w:t>配件</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3"/>
        <w:gridCol w:w="2671"/>
        <w:gridCol w:w="3313"/>
        <w:gridCol w:w="2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 w:type="dxa"/>
          </w:tcPr>
          <w:p>
            <w:pPr>
              <w:spacing w:line="600" w:lineRule="exact"/>
              <w:rPr>
                <w:rFonts w:hint="eastAsia" w:ascii="仿宋" w:hAnsi="仿宋" w:eastAsia="仿宋" w:cs="仿宋"/>
                <w:sz w:val="28"/>
                <w:szCs w:val="28"/>
                <w:lang w:eastAsia="zh-SG"/>
              </w:rPr>
            </w:pPr>
            <w:r>
              <w:rPr>
                <w:rFonts w:hint="eastAsia" w:ascii="仿宋" w:hAnsi="仿宋" w:eastAsia="仿宋" w:cs="仿宋"/>
                <w:sz w:val="28"/>
                <w:szCs w:val="28"/>
                <w:lang w:eastAsia="zh-SG"/>
              </w:rPr>
              <w:t>序号</w:t>
            </w:r>
          </w:p>
        </w:tc>
        <w:tc>
          <w:tcPr>
            <w:tcW w:w="2671" w:type="dxa"/>
          </w:tcPr>
          <w:p>
            <w:pPr>
              <w:spacing w:line="600" w:lineRule="exact"/>
              <w:rPr>
                <w:rFonts w:hint="eastAsia" w:ascii="仿宋" w:hAnsi="仿宋" w:eastAsia="仿宋" w:cs="仿宋"/>
                <w:sz w:val="28"/>
                <w:szCs w:val="28"/>
                <w:lang w:eastAsia="zh-SG"/>
              </w:rPr>
            </w:pPr>
            <w:r>
              <w:rPr>
                <w:rFonts w:hint="eastAsia" w:ascii="仿宋" w:hAnsi="仿宋" w:eastAsia="仿宋" w:cs="仿宋"/>
                <w:sz w:val="28"/>
                <w:szCs w:val="28"/>
                <w:lang w:eastAsia="zh-SG"/>
              </w:rPr>
              <w:t>项目</w:t>
            </w:r>
          </w:p>
        </w:tc>
        <w:tc>
          <w:tcPr>
            <w:tcW w:w="3313" w:type="dxa"/>
          </w:tcPr>
          <w:p>
            <w:pPr>
              <w:spacing w:line="600" w:lineRule="exact"/>
              <w:rPr>
                <w:rFonts w:hint="eastAsia" w:ascii="仿宋" w:hAnsi="仿宋" w:eastAsia="仿宋" w:cs="仿宋"/>
                <w:sz w:val="28"/>
                <w:szCs w:val="28"/>
                <w:lang w:eastAsia="zh-SG"/>
              </w:rPr>
            </w:pPr>
            <w:r>
              <w:rPr>
                <w:rFonts w:hint="eastAsia" w:ascii="仿宋" w:hAnsi="仿宋" w:eastAsia="仿宋" w:cs="仿宋"/>
                <w:sz w:val="28"/>
                <w:szCs w:val="28"/>
                <w:lang w:eastAsia="zh-SG"/>
              </w:rPr>
              <w:t>指标要求</w:t>
            </w:r>
          </w:p>
        </w:tc>
        <w:tc>
          <w:tcPr>
            <w:tcW w:w="2320" w:type="dxa"/>
          </w:tcPr>
          <w:p>
            <w:pPr>
              <w:spacing w:line="600" w:lineRule="exact"/>
              <w:rPr>
                <w:rFonts w:hint="eastAsia" w:ascii="仿宋" w:hAnsi="仿宋" w:eastAsia="仿宋" w:cs="仿宋"/>
                <w:sz w:val="28"/>
                <w:szCs w:val="28"/>
                <w:lang w:eastAsia="zh-SG"/>
              </w:rPr>
            </w:pPr>
            <w:r>
              <w:rPr>
                <w:rFonts w:hint="eastAsia" w:ascii="仿宋" w:hAnsi="仿宋" w:eastAsia="仿宋" w:cs="仿宋"/>
                <w:sz w:val="28"/>
                <w:szCs w:val="28"/>
                <w:lang w:eastAsia="zh-SG"/>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 w:type="dxa"/>
          </w:tcPr>
          <w:p>
            <w:pPr>
              <w:spacing w:line="60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w:t>
            </w:r>
          </w:p>
        </w:tc>
        <w:tc>
          <w:tcPr>
            <w:tcW w:w="2671" w:type="dxa"/>
          </w:tcPr>
          <w:p>
            <w:pPr>
              <w:spacing w:line="60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品牌</w:t>
            </w:r>
          </w:p>
        </w:tc>
        <w:tc>
          <w:tcPr>
            <w:tcW w:w="3313" w:type="dxa"/>
          </w:tcPr>
          <w:p>
            <w:pPr>
              <w:spacing w:line="60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兼容原有交换机品牌</w:t>
            </w:r>
          </w:p>
        </w:tc>
        <w:tc>
          <w:tcPr>
            <w:tcW w:w="2320" w:type="dxa"/>
          </w:tcPr>
          <w:p>
            <w:pPr>
              <w:spacing w:line="600" w:lineRule="exact"/>
              <w:rPr>
                <w:rFonts w:hint="eastAsia" w:ascii="仿宋" w:hAnsi="仿宋" w:eastAsia="仿宋" w:cs="仿宋"/>
                <w:sz w:val="28"/>
                <w:szCs w:val="28"/>
                <w:lang w:eastAsia="zh-SG"/>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 w:type="dxa"/>
          </w:tcPr>
          <w:p>
            <w:pPr>
              <w:spacing w:line="600" w:lineRule="exact"/>
              <w:rPr>
                <w:rFonts w:hint="eastAsia" w:ascii="仿宋" w:hAnsi="仿宋" w:eastAsia="仿宋" w:cs="仿宋"/>
                <w:sz w:val="28"/>
                <w:szCs w:val="28"/>
                <w:lang w:eastAsia="zh-CN"/>
              </w:rPr>
            </w:pPr>
            <w:r>
              <w:rPr>
                <w:rFonts w:hint="eastAsia" w:ascii="仿宋" w:hAnsi="仿宋" w:eastAsia="仿宋" w:cs="仿宋"/>
                <w:sz w:val="28"/>
                <w:szCs w:val="28"/>
                <w:lang w:val="en-US" w:eastAsia="zh-CN"/>
              </w:rPr>
              <w:t>2</w:t>
            </w:r>
          </w:p>
        </w:tc>
        <w:tc>
          <w:tcPr>
            <w:tcW w:w="2671" w:type="dxa"/>
          </w:tcPr>
          <w:p>
            <w:pPr>
              <w:spacing w:line="600" w:lineRule="exact"/>
              <w:rPr>
                <w:rFonts w:hint="eastAsia" w:ascii="仿宋" w:hAnsi="仿宋" w:eastAsia="仿宋" w:cs="仿宋"/>
                <w:sz w:val="28"/>
                <w:szCs w:val="28"/>
                <w:lang w:val="en-US" w:eastAsia="zh-CN"/>
              </w:rPr>
            </w:pPr>
            <w:r>
              <w:rPr>
                <w:rFonts w:hint="eastAsia" w:ascii="仿宋" w:hAnsi="仿宋" w:eastAsia="仿宋" w:cs="仿宋"/>
                <w:sz w:val="28"/>
                <w:szCs w:val="28"/>
                <w:lang w:eastAsia="zh-SG"/>
              </w:rPr>
              <w:t>光纤交换机端口</w:t>
            </w:r>
            <w:r>
              <w:rPr>
                <w:rFonts w:hint="eastAsia" w:ascii="仿宋" w:hAnsi="仿宋" w:eastAsia="仿宋" w:cs="仿宋"/>
                <w:sz w:val="28"/>
                <w:szCs w:val="28"/>
                <w:lang w:val="en-US" w:eastAsia="zh-CN"/>
              </w:rPr>
              <w:t>模块</w:t>
            </w:r>
          </w:p>
        </w:tc>
        <w:tc>
          <w:tcPr>
            <w:tcW w:w="3313" w:type="dxa"/>
          </w:tcPr>
          <w:p>
            <w:pPr>
              <w:spacing w:line="600" w:lineRule="exact"/>
              <w:rPr>
                <w:rFonts w:hint="eastAsia" w:ascii="仿宋" w:hAnsi="仿宋" w:eastAsia="仿宋" w:cs="仿宋"/>
                <w:sz w:val="28"/>
                <w:szCs w:val="28"/>
                <w:lang w:eastAsia="zh-SG"/>
              </w:rPr>
            </w:pPr>
            <w:r>
              <w:rPr>
                <w:rFonts w:hint="eastAsia" w:ascii="仿宋" w:hAnsi="仿宋" w:eastAsia="仿宋" w:cs="仿宋"/>
                <w:sz w:val="28"/>
                <w:szCs w:val="28"/>
                <w:lang w:val="en-US" w:eastAsia="zh-CN"/>
              </w:rPr>
              <w:t>2</w:t>
            </w:r>
            <w:r>
              <w:rPr>
                <w:rFonts w:hint="eastAsia" w:ascii="仿宋" w:hAnsi="仿宋" w:eastAsia="仿宋" w:cs="仿宋"/>
                <w:sz w:val="28"/>
                <w:szCs w:val="28"/>
                <w:lang w:eastAsia="zh-SG"/>
              </w:rPr>
              <w:t>*8端口授权升级包，兼容IBM2498-B24</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16</w:t>
            </w:r>
            <w:r>
              <w:rPr>
                <w:rFonts w:hint="eastAsia" w:ascii="仿宋" w:hAnsi="仿宋" w:eastAsia="仿宋" w:cs="仿宋"/>
                <w:sz w:val="28"/>
                <w:szCs w:val="28"/>
                <w:lang w:eastAsia="zh-SG"/>
              </w:rPr>
              <w:t>*</w:t>
            </w:r>
            <w:r>
              <w:rPr>
                <w:rFonts w:hint="eastAsia" w:ascii="仿宋" w:hAnsi="仿宋" w:eastAsia="仿宋" w:cs="仿宋"/>
                <w:sz w:val="28"/>
                <w:szCs w:val="28"/>
                <w:lang w:val="en-US" w:eastAsia="zh-CN"/>
              </w:rPr>
              <w:t>16</w:t>
            </w:r>
            <w:r>
              <w:rPr>
                <w:rFonts w:hint="eastAsia" w:ascii="仿宋" w:hAnsi="仿宋" w:eastAsia="仿宋" w:cs="仿宋"/>
                <w:sz w:val="28"/>
                <w:szCs w:val="28"/>
                <w:lang w:eastAsia="zh-SG"/>
              </w:rPr>
              <w:t>Gb光纤模块(多模) 兼容现有IBM 2498-B24</w:t>
            </w:r>
          </w:p>
        </w:tc>
        <w:tc>
          <w:tcPr>
            <w:tcW w:w="2320" w:type="dxa"/>
          </w:tcPr>
          <w:p>
            <w:pPr>
              <w:spacing w:line="600" w:lineRule="exact"/>
              <w:rPr>
                <w:rFonts w:hint="eastAsia" w:ascii="仿宋" w:hAnsi="仿宋" w:eastAsia="仿宋" w:cs="仿宋"/>
                <w:sz w:val="28"/>
                <w:szCs w:val="28"/>
                <w:lang w:eastAsia="zh-SG"/>
              </w:rPr>
            </w:pPr>
          </w:p>
        </w:tc>
      </w:tr>
    </w:tbl>
    <w:p>
      <w:pPr>
        <w:spacing w:line="600" w:lineRule="exact"/>
        <w:rPr>
          <w:rFonts w:hint="eastAsia" w:ascii="仿宋" w:hAnsi="仿宋" w:eastAsia="仿宋" w:cs="仿宋"/>
          <w:sz w:val="28"/>
          <w:szCs w:val="28"/>
        </w:rPr>
      </w:pPr>
    </w:p>
    <w:p>
      <w:pPr>
        <w:autoSpaceDE w:val="0"/>
        <w:autoSpaceDN w:val="0"/>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六、报价单位资格要求：</w:t>
      </w:r>
    </w:p>
    <w:p>
      <w:pPr>
        <w:keepNext w:val="0"/>
        <w:keepLines w:val="0"/>
        <w:pageBreakBefore w:val="0"/>
        <w:widowControl w:val="0"/>
        <w:kinsoku/>
        <w:wordWrap/>
        <w:overflowPunct/>
        <w:topLinePunct w:val="0"/>
        <w:autoSpaceDE w:val="0"/>
        <w:autoSpaceDN w:val="0"/>
        <w:bidi w:val="0"/>
        <w:adjustRightInd/>
        <w:snapToGrid/>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w:t>
      </w:r>
      <w:r>
        <w:rPr>
          <w:rFonts w:hint="eastAsia" w:ascii="仿宋" w:hAnsi="仿宋" w:eastAsia="仿宋" w:cs="仿宋"/>
          <w:sz w:val="28"/>
          <w:szCs w:val="28"/>
        </w:rPr>
        <w:t xml:space="preserve"> </w:t>
      </w:r>
      <w:r>
        <w:rPr>
          <w:rFonts w:hint="eastAsia" w:ascii="仿宋" w:hAnsi="仿宋" w:eastAsia="仿宋" w:cs="仿宋"/>
          <w:sz w:val="28"/>
          <w:szCs w:val="28"/>
          <w:u w:val="single"/>
        </w:rPr>
        <w:t>报价单位须是中华人民共和国境内法人或者其他组织，同时持有工商行政管理或市场监督管理部门核发的有效营业执照，按国家法律经营，</w:t>
      </w:r>
      <w:r>
        <w:rPr>
          <w:rFonts w:hint="eastAsia" w:ascii="仿宋" w:hAnsi="仿宋" w:eastAsia="仿宋" w:cs="仿宋"/>
          <w:color w:val="000000" w:themeColor="text1"/>
          <w:sz w:val="28"/>
          <w:szCs w:val="28"/>
          <w:u w:val="single"/>
          <w14:textFill>
            <w14:solidFill>
              <w14:schemeClr w14:val="tx1"/>
            </w14:solidFill>
          </w14:textFill>
        </w:rPr>
        <w:t>具有独立法人资格，且能开具增值税专用发票</w:t>
      </w:r>
      <w:r>
        <w:rPr>
          <w:rFonts w:hint="eastAsia" w:ascii="仿宋" w:hAnsi="仿宋" w:eastAsia="仿宋" w:cs="仿宋"/>
          <w:sz w:val="28"/>
          <w:szCs w:val="28"/>
          <w:u w:val="single"/>
          <w:lang w:val="zh-CN" w:eastAsia="zh-CN"/>
        </w:rPr>
        <w:t>（</w:t>
      </w:r>
      <w:r>
        <w:rPr>
          <w:rFonts w:hint="eastAsia" w:ascii="仿宋" w:hAnsi="仿宋" w:eastAsia="仿宋" w:cs="仿宋"/>
          <w:sz w:val="28"/>
          <w:szCs w:val="28"/>
          <w:u w:val="single"/>
          <w:lang w:val="en-US" w:eastAsia="zh-CN"/>
        </w:rPr>
        <w:t>提供一般纳税人证明或近一年2-3张已开据的增值税专用发票</w:t>
      </w:r>
      <w:r>
        <w:rPr>
          <w:rFonts w:hint="eastAsia" w:ascii="仿宋" w:hAnsi="仿宋" w:eastAsia="仿宋" w:cs="仿宋"/>
          <w:sz w:val="28"/>
          <w:szCs w:val="28"/>
          <w:u w:val="single"/>
          <w:lang w:val="zh-CN" w:eastAsia="zh-CN"/>
        </w:rPr>
        <w:t>）</w:t>
      </w:r>
      <w:r>
        <w:rPr>
          <w:rFonts w:hint="eastAsia" w:ascii="仿宋" w:hAnsi="仿宋" w:eastAsia="仿宋" w:cs="仿宋"/>
          <w:color w:val="000000" w:themeColor="text1"/>
          <w:sz w:val="28"/>
          <w:szCs w:val="28"/>
          <w:u w:val="single"/>
          <w14:textFill>
            <w14:solidFill>
              <w14:schemeClr w14:val="tx1"/>
            </w14:solidFill>
          </w14:textFill>
        </w:rPr>
        <w:t>。</w:t>
      </w:r>
    </w:p>
    <w:p>
      <w:pPr>
        <w:autoSpaceDE w:val="0"/>
        <w:autoSpaceDN w:val="0"/>
        <w:ind w:firstLine="560" w:firstLineChars="200"/>
        <w:rPr>
          <w:rFonts w:hint="eastAsia" w:ascii="仿宋" w:hAnsi="仿宋" w:eastAsia="仿宋" w:cs="仿宋"/>
          <w:b w:val="0"/>
          <w:bCs w:val="0"/>
          <w:color w:val="000000" w:themeColor="text1"/>
          <w:sz w:val="28"/>
          <w:szCs w:val="28"/>
          <w:u w:val="single"/>
          <w:lang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2</w:t>
      </w:r>
      <w:r>
        <w:rPr>
          <w:rFonts w:hint="eastAsia" w:ascii="仿宋" w:hAnsi="仿宋" w:eastAsia="仿宋" w:cs="仿宋"/>
          <w:color w:val="000000" w:themeColor="text1"/>
          <w:sz w:val="28"/>
          <w:szCs w:val="28"/>
          <w14:textFill>
            <w14:solidFill>
              <w14:schemeClr w14:val="tx1"/>
            </w14:solidFill>
          </w14:textFill>
        </w:rPr>
        <w:t xml:space="preserve">. </w:t>
      </w:r>
      <w:r>
        <w:rPr>
          <w:rFonts w:hint="eastAsia" w:ascii="仿宋" w:hAnsi="仿宋" w:eastAsia="仿宋" w:cs="仿宋"/>
          <w:b w:val="0"/>
          <w:bCs w:val="0"/>
          <w:color w:val="000000" w:themeColor="text1"/>
          <w:sz w:val="28"/>
          <w:szCs w:val="28"/>
          <w:u w:val="single"/>
          <w14:textFill>
            <w14:solidFill>
              <w14:schemeClr w14:val="tx1"/>
            </w14:solidFill>
          </w14:textFill>
        </w:rPr>
        <w:t>销售业绩要求：201</w:t>
      </w:r>
      <w:r>
        <w:rPr>
          <w:rFonts w:hint="eastAsia" w:ascii="仿宋" w:hAnsi="仿宋" w:eastAsia="仿宋" w:cs="仿宋"/>
          <w:b w:val="0"/>
          <w:bCs w:val="0"/>
          <w:color w:val="000000" w:themeColor="text1"/>
          <w:sz w:val="28"/>
          <w:szCs w:val="28"/>
          <w:u w:val="single"/>
          <w:lang w:val="en-US" w:eastAsia="zh-CN"/>
          <w14:textFill>
            <w14:solidFill>
              <w14:schemeClr w14:val="tx1"/>
            </w14:solidFill>
          </w14:textFill>
        </w:rPr>
        <w:t>9</w:t>
      </w:r>
      <w:r>
        <w:rPr>
          <w:rFonts w:hint="eastAsia" w:ascii="仿宋" w:hAnsi="仿宋" w:eastAsia="仿宋" w:cs="仿宋"/>
          <w:b w:val="0"/>
          <w:bCs w:val="0"/>
          <w:color w:val="000000" w:themeColor="text1"/>
          <w:sz w:val="28"/>
          <w:szCs w:val="28"/>
          <w:u w:val="single"/>
          <w14:textFill>
            <w14:solidFill>
              <w14:schemeClr w14:val="tx1"/>
            </w14:solidFill>
          </w14:textFill>
        </w:rPr>
        <w:t>年1月1日至今</w:t>
      </w:r>
      <w:r>
        <w:rPr>
          <w:rFonts w:hint="eastAsia" w:ascii="仿宋" w:hAnsi="仿宋" w:eastAsia="仿宋" w:cs="仿宋"/>
          <w:b w:val="0"/>
          <w:bCs w:val="0"/>
          <w:color w:val="000000" w:themeColor="text1"/>
          <w:sz w:val="28"/>
          <w:szCs w:val="28"/>
          <w:u w:val="single"/>
          <w:lang w:eastAsia="zh-CN"/>
          <w14:textFill>
            <w14:solidFill>
              <w14:schemeClr w14:val="tx1"/>
            </w14:solidFill>
          </w14:textFill>
        </w:rPr>
        <w:t>，</w:t>
      </w:r>
      <w:r>
        <w:rPr>
          <w:rFonts w:hint="eastAsia" w:ascii="仿宋" w:hAnsi="仿宋" w:eastAsia="仿宋" w:cs="仿宋"/>
          <w:b w:val="0"/>
          <w:bCs w:val="0"/>
          <w:color w:val="000000" w:themeColor="text1"/>
          <w:sz w:val="28"/>
          <w:szCs w:val="28"/>
          <w:u w:val="single"/>
          <w14:textFill>
            <w14:solidFill>
              <w14:schemeClr w14:val="tx1"/>
            </w14:solidFill>
          </w14:textFill>
        </w:rPr>
        <w:t>最少具有</w:t>
      </w:r>
      <w:r>
        <w:rPr>
          <w:rFonts w:hint="eastAsia" w:ascii="仿宋" w:hAnsi="仿宋" w:eastAsia="仿宋" w:cs="仿宋"/>
          <w:b w:val="0"/>
          <w:bCs w:val="0"/>
          <w:color w:val="000000" w:themeColor="text1"/>
          <w:sz w:val="28"/>
          <w:szCs w:val="28"/>
          <w:u w:val="single"/>
          <w:lang w:val="en-US" w:eastAsia="zh-CN"/>
          <w14:textFill>
            <w14:solidFill>
              <w14:schemeClr w14:val="tx1"/>
            </w14:solidFill>
          </w14:textFill>
        </w:rPr>
        <w:t>一</w:t>
      </w:r>
      <w:r>
        <w:rPr>
          <w:rFonts w:hint="eastAsia" w:ascii="仿宋" w:hAnsi="仿宋" w:eastAsia="仿宋" w:cs="仿宋"/>
          <w:b w:val="0"/>
          <w:bCs w:val="0"/>
          <w:color w:val="000000" w:themeColor="text1"/>
          <w:sz w:val="28"/>
          <w:szCs w:val="28"/>
          <w:u w:val="single"/>
          <w14:textFill>
            <w14:solidFill>
              <w14:schemeClr w14:val="tx1"/>
            </w14:solidFill>
          </w14:textFill>
        </w:rPr>
        <w:t>项</w:t>
      </w:r>
      <w:r>
        <w:rPr>
          <w:rFonts w:hint="eastAsia" w:ascii="仿宋" w:hAnsi="仿宋" w:eastAsia="仿宋" w:cs="仿宋"/>
          <w:b w:val="0"/>
          <w:bCs w:val="0"/>
          <w:color w:val="000000" w:themeColor="text1"/>
          <w:sz w:val="28"/>
          <w:szCs w:val="28"/>
          <w:u w:val="single"/>
          <w:lang w:val="en-US" w:eastAsia="zh-CN"/>
          <w14:textFill>
            <w14:solidFill>
              <w14:schemeClr w14:val="tx1"/>
            </w14:solidFill>
          </w14:textFill>
        </w:rPr>
        <w:t>单项合同金额65万元（或以上）</w:t>
      </w:r>
      <w:r>
        <w:rPr>
          <w:rFonts w:hint="eastAsia" w:ascii="仿宋" w:hAnsi="仿宋" w:eastAsia="仿宋" w:cs="仿宋"/>
          <w:b w:val="0"/>
          <w:bCs w:val="0"/>
          <w:color w:val="000000" w:themeColor="text1"/>
          <w:sz w:val="28"/>
          <w:szCs w:val="28"/>
          <w:u w:val="single"/>
          <w14:textFill>
            <w14:solidFill>
              <w14:schemeClr w14:val="tx1"/>
            </w14:solidFill>
          </w14:textFill>
        </w:rPr>
        <w:t>类似虚拟化平台搭建或云建设业绩（提供合同复印件证明，包括但不限于项目名称、金额及实施内容、合同双方签字盖章、签订日期，并加盖单位公章）</w:t>
      </w:r>
      <w:r>
        <w:rPr>
          <w:rFonts w:hint="eastAsia" w:ascii="仿宋" w:hAnsi="仿宋" w:eastAsia="仿宋" w:cs="仿宋"/>
          <w:b w:val="0"/>
          <w:bCs w:val="0"/>
          <w:color w:val="000000" w:themeColor="text1"/>
          <w:sz w:val="28"/>
          <w:szCs w:val="28"/>
          <w:u w:val="single"/>
          <w:lang w:eastAsia="zh-CN"/>
          <w14:textFill>
            <w14:solidFill>
              <w14:schemeClr w14:val="tx1"/>
            </w14:solidFill>
          </w14:textFill>
        </w:rPr>
        <w:t>。</w:t>
      </w:r>
    </w:p>
    <w:p>
      <w:pPr>
        <w:pStyle w:val="27"/>
        <w:ind w:firstLine="640"/>
        <w:rPr>
          <w:rFonts w:hint="eastAsia" w:ascii="仿宋" w:hAnsi="仿宋" w:eastAsia="仿宋" w:cs="仿宋"/>
          <w:u w:val="single"/>
          <w:lang w:eastAsia="zh-CN"/>
        </w:rPr>
      </w:pPr>
      <w:r>
        <w:rPr>
          <w:rFonts w:hint="eastAsia" w:ascii="仿宋" w:hAnsi="仿宋" w:eastAsia="仿宋" w:cs="仿宋"/>
          <w:u w:val="single"/>
          <w:lang w:val="en-US" w:eastAsia="zh-CN"/>
        </w:rPr>
        <w:t>3.报价单位</w:t>
      </w:r>
      <w:r>
        <w:rPr>
          <w:rFonts w:hint="eastAsia" w:ascii="仿宋" w:hAnsi="仿宋" w:eastAsia="仿宋" w:cs="仿宋"/>
          <w:u w:val="single"/>
          <w:lang w:eastAsia="zh-CN"/>
        </w:rPr>
        <w:t>须提供项目所涉及服务器、虚拟化软件的原厂授权函以及原厂售后服务承诺函（加盖原厂公章）。</w:t>
      </w:r>
    </w:p>
    <w:p>
      <w:pPr>
        <w:ind w:firstLine="560" w:firstLineChars="200"/>
        <w:rPr>
          <w:rFonts w:hint="eastAsia" w:ascii="仿宋" w:hAnsi="仿宋" w:eastAsia="仿宋" w:cs="仿宋"/>
          <w:b/>
          <w:color w:val="auto"/>
          <w:kern w:val="2"/>
          <w:sz w:val="24"/>
          <w:highlight w:val="none"/>
          <w:lang w:val="en-US" w:eastAsia="zh-CN" w:bidi="ar-SA"/>
        </w:rPr>
      </w:pPr>
      <w:r>
        <w:rPr>
          <w:rFonts w:hint="eastAsia" w:ascii="仿宋" w:hAnsi="仿宋" w:eastAsia="仿宋" w:cs="仿宋"/>
          <w:b w:val="0"/>
          <w:bCs w:val="0"/>
          <w:color w:val="000000" w:themeColor="text1"/>
          <w:sz w:val="28"/>
          <w:szCs w:val="28"/>
          <w:u w:val="single"/>
          <w:lang w:val="en-US" w:eastAsia="zh-CN"/>
          <w14:textFill>
            <w14:solidFill>
              <w14:schemeClr w14:val="tx1"/>
            </w14:solidFill>
          </w14:textFill>
        </w:rPr>
        <w:t>4</w:t>
      </w:r>
      <w:r>
        <w:rPr>
          <w:rFonts w:hint="eastAsia" w:ascii="仿宋" w:hAnsi="仿宋" w:eastAsia="仿宋" w:cs="仿宋"/>
          <w:color w:val="000000" w:themeColor="text1"/>
          <w:kern w:val="2"/>
          <w:sz w:val="28"/>
          <w:szCs w:val="28"/>
          <w:highlight w:val="none"/>
          <w:u w:val="single"/>
          <w:lang w:val="en-US" w:eastAsia="zh-CN" w:bidi="ar-SA"/>
          <w14:textFill>
            <w14:solidFill>
              <w14:schemeClr w14:val="tx1"/>
            </w14:solidFill>
          </w14:textFill>
        </w:rPr>
        <w:t>.报价</w:t>
      </w:r>
      <w:r>
        <w:rPr>
          <w:rFonts w:hint="eastAsia" w:ascii="仿宋" w:hAnsi="仿宋" w:eastAsia="仿宋" w:cs="仿宋"/>
          <w:color w:val="000000" w:themeColor="text1"/>
          <w:kern w:val="2"/>
          <w:sz w:val="28"/>
          <w:szCs w:val="28"/>
          <w:highlight w:val="none"/>
          <w:u w:val="single"/>
          <w:lang w:val="en" w:eastAsia="zh-CN" w:bidi="ar-SA"/>
          <w14:textFill>
            <w14:solidFill>
              <w14:schemeClr w14:val="tx1"/>
            </w14:solidFill>
          </w14:textFill>
        </w:rPr>
        <w:t>人没有被纳入本项目</w:t>
      </w:r>
      <w:r>
        <w:rPr>
          <w:rFonts w:hint="eastAsia" w:ascii="仿宋" w:hAnsi="仿宋" w:eastAsia="仿宋" w:cs="仿宋"/>
          <w:color w:val="000000" w:themeColor="text1"/>
          <w:kern w:val="2"/>
          <w:sz w:val="28"/>
          <w:szCs w:val="28"/>
          <w:highlight w:val="none"/>
          <w:u w:val="single"/>
          <w:lang w:val="en-US" w:eastAsia="zh-CN" w:bidi="ar-SA"/>
          <w14:textFill>
            <w14:solidFill>
              <w14:schemeClr w14:val="tx1"/>
            </w14:solidFill>
          </w14:textFill>
        </w:rPr>
        <w:t>询价</w:t>
      </w:r>
      <w:r>
        <w:rPr>
          <w:rFonts w:hint="eastAsia" w:ascii="仿宋" w:hAnsi="仿宋" w:eastAsia="仿宋" w:cs="仿宋"/>
          <w:color w:val="000000" w:themeColor="text1"/>
          <w:kern w:val="2"/>
          <w:sz w:val="28"/>
          <w:szCs w:val="28"/>
          <w:highlight w:val="none"/>
          <w:u w:val="single"/>
          <w:lang w:val="en" w:eastAsia="zh-CN" w:bidi="ar-SA"/>
          <w14:textFill>
            <w14:solidFill>
              <w14:schemeClr w14:val="tx1"/>
            </w14:solidFill>
          </w14:textFill>
        </w:rPr>
        <w:t>人（包括市水投集团及其属下子公司）书面限制投标的企业名单。（名单详见附件）</w:t>
      </w:r>
    </w:p>
    <w:p>
      <w:pPr>
        <w:pStyle w:val="26"/>
        <w:ind w:firstLine="0"/>
        <w:rPr>
          <w:rFonts w:hint="eastAsia" w:ascii="仿宋" w:hAnsi="仿宋" w:eastAsia="仿宋" w:cs="仿宋"/>
          <w:b/>
          <w:color w:val="auto"/>
          <w:kern w:val="2"/>
          <w:sz w:val="24"/>
          <w:highlight w:val="none"/>
          <w:lang w:val="en-US" w:eastAsia="zh-CN" w:bidi="ar-SA"/>
        </w:rPr>
      </w:pPr>
      <w:r>
        <w:rPr>
          <w:rFonts w:hint="eastAsia" w:ascii="仿宋" w:hAnsi="仿宋" w:eastAsia="仿宋" w:cs="仿宋"/>
          <w:b/>
          <w:color w:val="auto"/>
          <w:kern w:val="2"/>
          <w:sz w:val="24"/>
          <w:highlight w:val="none"/>
          <w:lang w:val="en-US" w:eastAsia="zh-CN" w:bidi="ar-SA"/>
        </w:rPr>
        <w:t>附件：</w:t>
      </w:r>
    </w:p>
    <w:p>
      <w:pPr>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被纳入本项目</w:t>
      </w:r>
      <w:r>
        <w:rPr>
          <w:rFonts w:hint="eastAsia" w:ascii="仿宋" w:hAnsi="仿宋" w:eastAsia="仿宋" w:cs="仿宋"/>
          <w:b/>
          <w:color w:val="auto"/>
          <w:sz w:val="24"/>
          <w:highlight w:val="none"/>
          <w:lang w:val="en-US" w:eastAsia="zh-CN"/>
        </w:rPr>
        <w:t>询价</w:t>
      </w:r>
      <w:r>
        <w:rPr>
          <w:rFonts w:hint="eastAsia" w:ascii="仿宋" w:hAnsi="仿宋" w:eastAsia="仿宋" w:cs="仿宋"/>
          <w:b/>
          <w:color w:val="auto"/>
          <w:sz w:val="24"/>
          <w:highlight w:val="none"/>
        </w:rPr>
        <w:t>人（包括市水投集团及其属下子公司）书面限制投标的企业名单</w:t>
      </w:r>
    </w:p>
    <w:tbl>
      <w:tblPr>
        <w:tblStyle w:val="28"/>
        <w:tblW w:w="0" w:type="auto"/>
        <w:jc w:val="center"/>
        <w:tblLayout w:type="fixed"/>
        <w:tblCellMar>
          <w:top w:w="0" w:type="dxa"/>
          <w:left w:w="0" w:type="dxa"/>
          <w:bottom w:w="0" w:type="dxa"/>
          <w:right w:w="0" w:type="dxa"/>
        </w:tblCellMar>
      </w:tblPr>
      <w:tblGrid>
        <w:gridCol w:w="659"/>
        <w:gridCol w:w="3697"/>
        <w:gridCol w:w="4162"/>
      </w:tblGrid>
      <w:tr>
        <w:tblPrEx>
          <w:tblCellMar>
            <w:top w:w="0" w:type="dxa"/>
            <w:left w:w="0" w:type="dxa"/>
            <w:bottom w:w="0" w:type="dxa"/>
            <w:right w:w="0" w:type="dxa"/>
          </w:tblCellMar>
        </w:tblPrEx>
        <w:trPr>
          <w:trHeight w:val="495" w:hRule="atLeast"/>
          <w:jc w:val="center"/>
        </w:trPr>
        <w:tc>
          <w:tcPr>
            <w:tcW w:w="65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序号</w:t>
            </w:r>
          </w:p>
        </w:tc>
        <w:tc>
          <w:tcPr>
            <w:tcW w:w="3697" w:type="dxa"/>
            <w:tcBorders>
              <w:top w:val="single" w:color="auto" w:sz="4" w:space="0"/>
              <w:left w:val="nil"/>
              <w:bottom w:val="single" w:color="auto" w:sz="4" w:space="0"/>
              <w:right w:val="single" w:color="auto" w:sz="4" w:space="0"/>
            </w:tcBorders>
            <w:noWrap w:val="0"/>
            <w:vAlign w:val="center"/>
          </w:tcPr>
          <w:p>
            <w:pPr>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单位名称</w:t>
            </w:r>
          </w:p>
        </w:tc>
        <w:tc>
          <w:tcPr>
            <w:tcW w:w="4162" w:type="dxa"/>
            <w:tcBorders>
              <w:top w:val="single" w:color="auto" w:sz="4" w:space="0"/>
              <w:left w:val="nil"/>
              <w:bottom w:val="single" w:color="auto" w:sz="4" w:space="0"/>
              <w:right w:val="single" w:color="auto" w:sz="4" w:space="0"/>
            </w:tcBorders>
            <w:noWrap w:val="0"/>
            <w:vAlign w:val="center"/>
          </w:tcPr>
          <w:p>
            <w:pPr>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被限制投标的期限</w:t>
            </w:r>
          </w:p>
        </w:tc>
      </w:tr>
      <w:tr>
        <w:tblPrEx>
          <w:tblCellMar>
            <w:top w:w="0" w:type="dxa"/>
            <w:left w:w="0" w:type="dxa"/>
            <w:bottom w:w="0" w:type="dxa"/>
            <w:right w:w="0" w:type="dxa"/>
          </w:tblCellMar>
        </w:tblPrEx>
        <w:trPr>
          <w:trHeight w:val="495" w:hRule="atLeast"/>
          <w:jc w:val="center"/>
        </w:trPr>
        <w:tc>
          <w:tcPr>
            <w:tcW w:w="65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3697" w:type="dxa"/>
            <w:tcBorders>
              <w:top w:val="single" w:color="auto" w:sz="4" w:space="0"/>
              <w:left w:val="nil"/>
              <w:bottom w:val="single" w:color="auto" w:sz="4" w:space="0"/>
              <w:right w:val="single" w:color="auto" w:sz="4" w:space="0"/>
            </w:tcBorders>
            <w:noWrap w:val="0"/>
            <w:vAlign w:val="center"/>
          </w:tcPr>
          <w:p>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广州市水电建设工程有限公司</w:t>
            </w:r>
          </w:p>
        </w:tc>
        <w:tc>
          <w:tcPr>
            <w:tcW w:w="4162" w:type="dxa"/>
            <w:tcBorders>
              <w:top w:val="single" w:color="auto" w:sz="4" w:space="0"/>
              <w:left w:val="nil"/>
              <w:bottom w:val="single" w:color="auto" w:sz="4" w:space="0"/>
              <w:right w:val="single" w:color="auto" w:sz="4" w:space="0"/>
            </w:tcBorders>
            <w:noWrap w:val="0"/>
            <w:vAlign w:val="center"/>
          </w:tcPr>
          <w:p>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2021年11月18</w:t>
            </w:r>
            <w:r>
              <w:rPr>
                <w:rFonts w:hint="eastAsia" w:ascii="仿宋" w:hAnsi="仿宋" w:eastAsia="仿宋" w:cs="仿宋"/>
                <w:color w:val="auto"/>
                <w:sz w:val="24"/>
                <w:highlight w:val="none"/>
              </w:rPr>
              <w:t>至202</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17</w:t>
            </w:r>
            <w:r>
              <w:rPr>
                <w:rFonts w:hint="eastAsia" w:ascii="仿宋" w:hAnsi="仿宋" w:eastAsia="仿宋" w:cs="仿宋"/>
                <w:color w:val="auto"/>
                <w:sz w:val="24"/>
                <w:highlight w:val="none"/>
              </w:rPr>
              <w:t>日</w:t>
            </w:r>
          </w:p>
        </w:tc>
      </w:tr>
      <w:tr>
        <w:tblPrEx>
          <w:tblCellMar>
            <w:top w:w="0" w:type="dxa"/>
            <w:left w:w="0" w:type="dxa"/>
            <w:bottom w:w="0" w:type="dxa"/>
            <w:right w:w="0" w:type="dxa"/>
          </w:tblCellMar>
        </w:tblPrEx>
        <w:trPr>
          <w:trHeight w:val="495" w:hRule="atLeast"/>
          <w:jc w:val="center"/>
        </w:trPr>
        <w:tc>
          <w:tcPr>
            <w:tcW w:w="65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3697" w:type="dxa"/>
            <w:tcBorders>
              <w:top w:val="single" w:color="auto" w:sz="4" w:space="0"/>
              <w:left w:val="nil"/>
              <w:bottom w:val="single" w:color="auto" w:sz="4" w:space="0"/>
              <w:right w:val="single" w:color="auto" w:sz="4" w:space="0"/>
            </w:tcBorders>
            <w:noWrap w:val="0"/>
            <w:vAlign w:val="center"/>
          </w:tcPr>
          <w:p>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广州市南粤工程建设监理有限公司</w:t>
            </w:r>
          </w:p>
        </w:tc>
        <w:tc>
          <w:tcPr>
            <w:tcW w:w="4162" w:type="dxa"/>
            <w:tcBorders>
              <w:top w:val="single" w:color="auto" w:sz="4" w:space="0"/>
              <w:left w:val="nil"/>
              <w:bottom w:val="single" w:color="auto" w:sz="4" w:space="0"/>
              <w:right w:val="single" w:color="auto" w:sz="4" w:space="0"/>
            </w:tcBorders>
            <w:noWrap w:val="0"/>
            <w:vAlign w:val="center"/>
          </w:tcPr>
          <w:p>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2021年11月18</w:t>
            </w:r>
            <w:r>
              <w:rPr>
                <w:rFonts w:hint="eastAsia" w:ascii="仿宋" w:hAnsi="仿宋" w:eastAsia="仿宋" w:cs="仿宋"/>
                <w:color w:val="auto"/>
                <w:sz w:val="24"/>
                <w:highlight w:val="none"/>
              </w:rPr>
              <w:t>至202</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17</w:t>
            </w:r>
            <w:r>
              <w:rPr>
                <w:rFonts w:hint="eastAsia" w:ascii="仿宋" w:hAnsi="仿宋" w:eastAsia="仿宋" w:cs="仿宋"/>
                <w:color w:val="auto"/>
                <w:sz w:val="24"/>
                <w:highlight w:val="none"/>
              </w:rPr>
              <w:t>日</w:t>
            </w:r>
          </w:p>
        </w:tc>
      </w:tr>
      <w:tr>
        <w:tblPrEx>
          <w:tblCellMar>
            <w:top w:w="0" w:type="dxa"/>
            <w:left w:w="0" w:type="dxa"/>
            <w:bottom w:w="0" w:type="dxa"/>
            <w:right w:w="0" w:type="dxa"/>
          </w:tblCellMar>
        </w:tblPrEx>
        <w:trPr>
          <w:trHeight w:val="495" w:hRule="atLeast"/>
          <w:jc w:val="center"/>
        </w:trPr>
        <w:tc>
          <w:tcPr>
            <w:tcW w:w="65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w:t>
            </w:r>
          </w:p>
        </w:tc>
        <w:tc>
          <w:tcPr>
            <w:tcW w:w="3697" w:type="dxa"/>
            <w:tcBorders>
              <w:top w:val="single" w:color="auto" w:sz="4" w:space="0"/>
              <w:left w:val="nil"/>
              <w:bottom w:val="single" w:color="auto" w:sz="4" w:space="0"/>
              <w:right w:val="single" w:color="auto" w:sz="4" w:space="0"/>
            </w:tcBorders>
            <w:noWrap w:val="0"/>
            <w:vAlign w:val="center"/>
          </w:tcPr>
          <w:p>
            <w:pPr>
              <w:jc w:val="center"/>
              <w:rPr>
                <w:rFonts w:hint="eastAsia" w:ascii="仿宋" w:hAnsi="仿宋" w:eastAsia="仿宋" w:cs="仿宋"/>
                <w:color w:val="auto"/>
                <w:sz w:val="24"/>
                <w:highlight w:val="none"/>
              </w:rPr>
            </w:pPr>
            <w:r>
              <w:rPr>
                <w:rFonts w:hint="eastAsia" w:ascii="仿宋" w:hAnsi="仿宋" w:eastAsia="仿宋" w:cs="仿宋"/>
                <w:sz w:val="24"/>
                <w:szCs w:val="24"/>
              </w:rPr>
              <w:t>广州市自来水工程有限公司</w:t>
            </w:r>
          </w:p>
        </w:tc>
        <w:tc>
          <w:tcPr>
            <w:tcW w:w="4162" w:type="dxa"/>
            <w:tcBorders>
              <w:top w:val="single" w:color="auto" w:sz="4" w:space="0"/>
              <w:left w:val="nil"/>
              <w:bottom w:val="single" w:color="auto" w:sz="4" w:space="0"/>
              <w:right w:val="single" w:color="auto" w:sz="4" w:space="0"/>
            </w:tcBorders>
            <w:noWrap w:val="0"/>
            <w:vAlign w:val="center"/>
          </w:tcPr>
          <w:p>
            <w:pPr>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2022年1月1</w:t>
            </w:r>
            <w:r>
              <w:rPr>
                <w:rFonts w:hint="eastAsia" w:ascii="仿宋" w:hAnsi="仿宋" w:eastAsia="仿宋" w:cs="仿宋"/>
                <w:color w:val="auto"/>
                <w:sz w:val="24"/>
                <w:highlight w:val="none"/>
              </w:rPr>
              <w:t>至2022年</w:t>
            </w:r>
            <w:r>
              <w:rPr>
                <w:rFonts w:hint="eastAsia" w:ascii="仿宋" w:hAnsi="仿宋" w:eastAsia="仿宋" w:cs="仿宋"/>
                <w:color w:val="auto"/>
                <w:sz w:val="24"/>
                <w:highlight w:val="none"/>
                <w:lang w:val="en-US" w:eastAsia="zh-CN"/>
              </w:rPr>
              <w:t>12</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31</w:t>
            </w:r>
            <w:r>
              <w:rPr>
                <w:rFonts w:hint="eastAsia" w:ascii="仿宋" w:hAnsi="仿宋" w:eastAsia="仿宋" w:cs="仿宋"/>
                <w:color w:val="auto"/>
                <w:sz w:val="24"/>
                <w:highlight w:val="none"/>
              </w:rPr>
              <w:t>日</w:t>
            </w:r>
          </w:p>
        </w:tc>
      </w:tr>
    </w:tbl>
    <w:p>
      <w:pPr>
        <w:autoSpaceDE w:val="0"/>
        <w:autoSpaceDN w:val="0"/>
        <w:ind w:firstLine="560" w:firstLineChars="200"/>
        <w:rPr>
          <w:rFonts w:hint="eastAsia" w:ascii="仿宋" w:hAnsi="仿宋" w:eastAsia="仿宋" w:cs="仿宋"/>
          <w:color w:val="000000"/>
          <w:sz w:val="28"/>
          <w:szCs w:val="28"/>
          <w:lang w:val="zh-CN"/>
        </w:rPr>
      </w:pPr>
      <w:r>
        <w:rPr>
          <w:rFonts w:hint="eastAsia" w:ascii="仿宋" w:hAnsi="仿宋" w:eastAsia="仿宋" w:cs="仿宋"/>
          <w:color w:val="000000"/>
          <w:sz w:val="28"/>
          <w:szCs w:val="28"/>
        </w:rPr>
        <w:t>七</w:t>
      </w:r>
      <w:r>
        <w:rPr>
          <w:rFonts w:hint="eastAsia" w:ascii="仿宋" w:hAnsi="仿宋" w:eastAsia="仿宋" w:cs="仿宋"/>
          <w:color w:val="000000"/>
          <w:sz w:val="28"/>
          <w:szCs w:val="28"/>
          <w:lang w:val="zh-CN"/>
        </w:rPr>
        <w:t>、现场踏勘(答疑会)时间、地点：</w:t>
      </w:r>
      <w:r>
        <w:rPr>
          <w:rFonts w:hint="eastAsia" w:ascii="仿宋" w:hAnsi="仿宋" w:eastAsia="仿宋" w:cs="仿宋"/>
          <w:color w:val="000000"/>
          <w:sz w:val="28"/>
          <w:szCs w:val="28"/>
          <w:lang w:val="en-US" w:eastAsia="zh-CN"/>
        </w:rPr>
        <w:t>/</w:t>
      </w:r>
    </w:p>
    <w:p>
      <w:pPr>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八、询价文件的获取：在202</w:t>
      </w:r>
      <w:r>
        <w:rPr>
          <w:rFonts w:hint="eastAsia" w:ascii="仿宋" w:hAnsi="仿宋" w:eastAsia="仿宋" w:cs="仿宋"/>
          <w:color w:val="000000" w:themeColor="text1"/>
          <w:sz w:val="28"/>
          <w:szCs w:val="28"/>
          <w:lang w:val="en-US" w:eastAsia="zh-CN"/>
          <w14:textFill>
            <w14:solidFill>
              <w14:schemeClr w14:val="tx1"/>
            </w14:solidFill>
          </w14:textFill>
        </w:rPr>
        <w:t>2</w:t>
      </w:r>
      <w:r>
        <w:rPr>
          <w:rFonts w:hint="eastAsia" w:ascii="仿宋" w:hAnsi="仿宋" w:eastAsia="仿宋" w:cs="仿宋"/>
          <w:color w:val="000000" w:themeColor="text1"/>
          <w:sz w:val="28"/>
          <w:szCs w:val="28"/>
          <w14:textFill>
            <w14:solidFill>
              <w14:schemeClr w14:val="tx1"/>
            </w14:solidFill>
          </w14:textFill>
        </w:rPr>
        <w:t>年</w:t>
      </w:r>
      <w:r>
        <w:rPr>
          <w:rFonts w:hint="eastAsia" w:ascii="仿宋" w:hAnsi="仿宋" w:eastAsia="仿宋" w:cs="仿宋"/>
          <w:color w:val="000000" w:themeColor="text1"/>
          <w:sz w:val="28"/>
          <w:szCs w:val="28"/>
          <w:lang w:val="en-US" w:eastAsia="zh-CN"/>
          <w14:textFill>
            <w14:solidFill>
              <w14:schemeClr w14:val="tx1"/>
            </w14:solidFill>
          </w14:textFill>
        </w:rPr>
        <w:t>3</w:t>
      </w:r>
      <w:r>
        <w:rPr>
          <w:rFonts w:hint="eastAsia" w:ascii="仿宋" w:hAnsi="仿宋" w:eastAsia="仿宋" w:cs="仿宋"/>
          <w:color w:val="000000" w:themeColor="text1"/>
          <w:sz w:val="28"/>
          <w:szCs w:val="28"/>
          <w14:textFill>
            <w14:solidFill>
              <w14:schemeClr w14:val="tx1"/>
            </w14:solidFill>
          </w14:textFill>
        </w:rPr>
        <w:t>月</w:t>
      </w:r>
      <w:r>
        <w:rPr>
          <w:rFonts w:hint="eastAsia" w:ascii="仿宋" w:hAnsi="仿宋" w:eastAsia="仿宋" w:cs="仿宋"/>
          <w:color w:val="000000" w:themeColor="text1"/>
          <w:sz w:val="28"/>
          <w:szCs w:val="28"/>
          <w:lang w:val="en-US" w:eastAsia="zh-CN"/>
          <w14:textFill>
            <w14:solidFill>
              <w14:schemeClr w14:val="tx1"/>
            </w14:solidFill>
          </w14:textFill>
        </w:rPr>
        <w:t>16</w:t>
      </w:r>
      <w:r>
        <w:rPr>
          <w:rFonts w:hint="eastAsia" w:ascii="仿宋" w:hAnsi="仿宋" w:eastAsia="仿宋" w:cs="仿宋"/>
          <w:color w:val="000000" w:themeColor="text1"/>
          <w:sz w:val="28"/>
          <w:szCs w:val="28"/>
          <w14:textFill>
            <w14:solidFill>
              <w14:schemeClr w14:val="tx1"/>
            </w14:solidFill>
          </w14:textFill>
        </w:rPr>
        <w:t>日</w:t>
      </w:r>
      <w:r>
        <w:rPr>
          <w:rFonts w:hint="eastAsia" w:ascii="仿宋" w:hAnsi="仿宋" w:eastAsia="仿宋" w:cs="仿宋"/>
          <w:color w:val="000000" w:themeColor="text1"/>
          <w:sz w:val="28"/>
          <w:szCs w:val="28"/>
          <w:lang w:val="en-US" w:eastAsia="zh-CN"/>
          <w14:textFill>
            <w14:solidFill>
              <w14:schemeClr w14:val="tx1"/>
            </w14:solidFill>
          </w14:textFill>
        </w:rPr>
        <w:t>10</w:t>
      </w:r>
      <w:r>
        <w:rPr>
          <w:rFonts w:hint="eastAsia" w:ascii="仿宋" w:hAnsi="仿宋" w:eastAsia="仿宋" w:cs="仿宋"/>
          <w:color w:val="000000" w:themeColor="text1"/>
          <w:sz w:val="28"/>
          <w:szCs w:val="28"/>
          <w14:textFill>
            <w14:solidFill>
              <w14:schemeClr w14:val="tx1"/>
            </w14:solidFill>
          </w14:textFill>
        </w:rPr>
        <w:t>时</w:t>
      </w:r>
      <w:r>
        <w:rPr>
          <w:rFonts w:hint="eastAsia" w:ascii="仿宋" w:hAnsi="仿宋" w:eastAsia="仿宋" w:cs="仿宋"/>
          <w:color w:val="000000" w:themeColor="text1"/>
          <w:sz w:val="28"/>
          <w:szCs w:val="28"/>
          <w:lang w:val="en-US" w:eastAsia="zh-CN"/>
          <w14:textFill>
            <w14:solidFill>
              <w14:schemeClr w14:val="tx1"/>
            </w14:solidFill>
          </w14:textFill>
        </w:rPr>
        <w:t>00</w:t>
      </w:r>
      <w:r>
        <w:rPr>
          <w:rFonts w:hint="eastAsia" w:ascii="仿宋" w:hAnsi="仿宋" w:eastAsia="仿宋" w:cs="仿宋"/>
          <w:color w:val="000000" w:themeColor="text1"/>
          <w:sz w:val="28"/>
          <w:szCs w:val="28"/>
          <w14:textFill>
            <w14:solidFill>
              <w14:schemeClr w14:val="tx1"/>
            </w14:solidFill>
          </w14:textFill>
        </w:rPr>
        <w:t>分前，在广州市净水有限公司门户网站免费下载。</w:t>
      </w:r>
    </w:p>
    <w:p>
      <w:pPr>
        <w:ind w:firstLine="588" w:firstLineChars="21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九、询价响应文件递交时间：202</w:t>
      </w:r>
      <w:r>
        <w:rPr>
          <w:rFonts w:hint="eastAsia" w:ascii="仿宋" w:hAnsi="仿宋" w:eastAsia="仿宋" w:cs="仿宋"/>
          <w:color w:val="000000" w:themeColor="text1"/>
          <w:sz w:val="28"/>
          <w:szCs w:val="28"/>
          <w:lang w:val="en-US" w:eastAsia="zh-CN"/>
          <w14:textFill>
            <w14:solidFill>
              <w14:schemeClr w14:val="tx1"/>
            </w14:solidFill>
          </w14:textFill>
        </w:rPr>
        <w:t>2</w:t>
      </w:r>
      <w:r>
        <w:rPr>
          <w:rFonts w:hint="eastAsia" w:ascii="仿宋" w:hAnsi="仿宋" w:eastAsia="仿宋" w:cs="仿宋"/>
          <w:color w:val="000000" w:themeColor="text1"/>
          <w:sz w:val="28"/>
          <w:szCs w:val="28"/>
          <w14:textFill>
            <w14:solidFill>
              <w14:schemeClr w14:val="tx1"/>
            </w14:solidFill>
          </w14:textFill>
        </w:rPr>
        <w:t>年</w:t>
      </w:r>
      <w:r>
        <w:rPr>
          <w:rFonts w:hint="eastAsia" w:ascii="仿宋" w:hAnsi="仿宋" w:eastAsia="仿宋" w:cs="仿宋"/>
          <w:color w:val="000000" w:themeColor="text1"/>
          <w:sz w:val="28"/>
          <w:szCs w:val="28"/>
          <w:lang w:val="en-US" w:eastAsia="zh-CN"/>
          <w14:textFill>
            <w14:solidFill>
              <w14:schemeClr w14:val="tx1"/>
            </w14:solidFill>
          </w14:textFill>
        </w:rPr>
        <w:t>3</w:t>
      </w:r>
      <w:r>
        <w:rPr>
          <w:rFonts w:hint="eastAsia" w:ascii="仿宋" w:hAnsi="仿宋" w:eastAsia="仿宋" w:cs="仿宋"/>
          <w:color w:val="000000" w:themeColor="text1"/>
          <w:sz w:val="28"/>
          <w:szCs w:val="28"/>
          <w14:textFill>
            <w14:solidFill>
              <w14:schemeClr w14:val="tx1"/>
            </w14:solidFill>
          </w14:textFill>
        </w:rPr>
        <w:t>月</w:t>
      </w:r>
      <w:r>
        <w:rPr>
          <w:rFonts w:hint="eastAsia" w:ascii="仿宋" w:hAnsi="仿宋" w:eastAsia="仿宋" w:cs="仿宋"/>
          <w:color w:val="000000" w:themeColor="text1"/>
          <w:sz w:val="28"/>
          <w:szCs w:val="28"/>
          <w:lang w:val="en-US" w:eastAsia="zh-CN"/>
          <w14:textFill>
            <w14:solidFill>
              <w14:schemeClr w14:val="tx1"/>
            </w14:solidFill>
          </w14:textFill>
        </w:rPr>
        <w:t>16</w:t>
      </w:r>
      <w:r>
        <w:rPr>
          <w:rFonts w:hint="eastAsia" w:ascii="仿宋" w:hAnsi="仿宋" w:eastAsia="仿宋" w:cs="仿宋"/>
          <w:color w:val="000000" w:themeColor="text1"/>
          <w:sz w:val="28"/>
          <w:szCs w:val="28"/>
          <w14:textFill>
            <w14:solidFill>
              <w14:schemeClr w14:val="tx1"/>
            </w14:solidFill>
          </w14:textFill>
        </w:rPr>
        <w:t>日</w:t>
      </w:r>
      <w:r>
        <w:rPr>
          <w:rFonts w:hint="eastAsia" w:ascii="仿宋" w:hAnsi="仿宋" w:eastAsia="仿宋" w:cs="仿宋"/>
          <w:color w:val="000000" w:themeColor="text1"/>
          <w:sz w:val="28"/>
          <w:szCs w:val="28"/>
          <w:lang w:val="en-US" w:eastAsia="zh-CN"/>
          <w14:textFill>
            <w14:solidFill>
              <w14:schemeClr w14:val="tx1"/>
            </w14:solidFill>
          </w14:textFill>
        </w:rPr>
        <w:t>9</w:t>
      </w:r>
      <w:r>
        <w:rPr>
          <w:rFonts w:hint="eastAsia" w:ascii="仿宋" w:hAnsi="仿宋" w:eastAsia="仿宋" w:cs="仿宋"/>
          <w:color w:val="000000" w:themeColor="text1"/>
          <w:sz w:val="28"/>
          <w:szCs w:val="28"/>
          <w14:textFill>
            <w14:solidFill>
              <w14:schemeClr w14:val="tx1"/>
            </w14:solidFill>
          </w14:textFill>
        </w:rPr>
        <w:t>时</w:t>
      </w:r>
      <w:r>
        <w:rPr>
          <w:rFonts w:hint="eastAsia" w:ascii="仿宋" w:hAnsi="仿宋" w:eastAsia="仿宋" w:cs="仿宋"/>
          <w:color w:val="000000" w:themeColor="text1"/>
          <w:sz w:val="28"/>
          <w:szCs w:val="28"/>
          <w:lang w:val="en-US" w:eastAsia="zh-CN"/>
          <w14:textFill>
            <w14:solidFill>
              <w14:schemeClr w14:val="tx1"/>
            </w14:solidFill>
          </w14:textFill>
        </w:rPr>
        <w:t>30</w:t>
      </w:r>
      <w:r>
        <w:rPr>
          <w:rFonts w:hint="eastAsia" w:ascii="仿宋" w:hAnsi="仿宋" w:eastAsia="仿宋" w:cs="仿宋"/>
          <w:color w:val="000000" w:themeColor="text1"/>
          <w:sz w:val="28"/>
          <w:szCs w:val="28"/>
          <w14:textFill>
            <w14:solidFill>
              <w14:schemeClr w14:val="tx1"/>
            </w14:solidFill>
          </w14:textFill>
        </w:rPr>
        <w:t>分至</w:t>
      </w:r>
      <w:r>
        <w:rPr>
          <w:rFonts w:hint="eastAsia" w:ascii="仿宋" w:hAnsi="仿宋" w:eastAsia="仿宋" w:cs="仿宋"/>
          <w:color w:val="000000" w:themeColor="text1"/>
          <w:sz w:val="28"/>
          <w:szCs w:val="28"/>
          <w:lang w:val="en-US" w:eastAsia="zh-CN"/>
          <w14:textFill>
            <w14:solidFill>
              <w14:schemeClr w14:val="tx1"/>
            </w14:solidFill>
          </w14:textFill>
        </w:rPr>
        <w:t>10</w:t>
      </w:r>
      <w:r>
        <w:rPr>
          <w:rFonts w:hint="eastAsia" w:ascii="仿宋" w:hAnsi="仿宋" w:eastAsia="仿宋" w:cs="仿宋"/>
          <w:color w:val="000000" w:themeColor="text1"/>
          <w:sz w:val="28"/>
          <w:szCs w:val="28"/>
          <w14:textFill>
            <w14:solidFill>
              <w14:schemeClr w14:val="tx1"/>
            </w14:solidFill>
          </w14:textFill>
        </w:rPr>
        <w:t>时</w:t>
      </w:r>
      <w:r>
        <w:rPr>
          <w:rFonts w:hint="eastAsia" w:ascii="仿宋" w:hAnsi="仿宋" w:eastAsia="仿宋" w:cs="仿宋"/>
          <w:color w:val="000000" w:themeColor="text1"/>
          <w:sz w:val="28"/>
          <w:szCs w:val="28"/>
          <w:lang w:val="en-US" w:eastAsia="zh-CN"/>
          <w14:textFill>
            <w14:solidFill>
              <w14:schemeClr w14:val="tx1"/>
            </w14:solidFill>
          </w14:textFill>
        </w:rPr>
        <w:t>00</w:t>
      </w:r>
      <w:r>
        <w:rPr>
          <w:rFonts w:hint="eastAsia" w:ascii="仿宋" w:hAnsi="仿宋" w:eastAsia="仿宋" w:cs="仿宋"/>
          <w:color w:val="000000" w:themeColor="text1"/>
          <w:sz w:val="28"/>
          <w:szCs w:val="28"/>
          <w14:textFill>
            <w14:solidFill>
              <w14:schemeClr w14:val="tx1"/>
            </w14:solidFill>
          </w14:textFill>
        </w:rPr>
        <w:t>分；询价响应文件递交截止时间：202</w:t>
      </w:r>
      <w:r>
        <w:rPr>
          <w:rFonts w:hint="eastAsia" w:ascii="仿宋" w:hAnsi="仿宋" w:eastAsia="仿宋" w:cs="仿宋"/>
          <w:color w:val="000000" w:themeColor="text1"/>
          <w:sz w:val="28"/>
          <w:szCs w:val="28"/>
          <w:lang w:val="en-US" w:eastAsia="zh-CN"/>
          <w14:textFill>
            <w14:solidFill>
              <w14:schemeClr w14:val="tx1"/>
            </w14:solidFill>
          </w14:textFill>
        </w:rPr>
        <w:t>2</w:t>
      </w:r>
      <w:r>
        <w:rPr>
          <w:rFonts w:hint="eastAsia" w:ascii="仿宋" w:hAnsi="仿宋" w:eastAsia="仿宋" w:cs="仿宋"/>
          <w:color w:val="000000" w:themeColor="text1"/>
          <w:sz w:val="28"/>
          <w:szCs w:val="28"/>
          <w14:textFill>
            <w14:solidFill>
              <w14:schemeClr w14:val="tx1"/>
            </w14:solidFill>
          </w14:textFill>
        </w:rPr>
        <w:t>年</w:t>
      </w:r>
      <w:r>
        <w:rPr>
          <w:rFonts w:hint="eastAsia" w:ascii="仿宋" w:hAnsi="仿宋" w:eastAsia="仿宋" w:cs="仿宋"/>
          <w:color w:val="000000" w:themeColor="text1"/>
          <w:sz w:val="28"/>
          <w:szCs w:val="28"/>
          <w:lang w:val="en-US" w:eastAsia="zh-CN"/>
          <w14:textFill>
            <w14:solidFill>
              <w14:schemeClr w14:val="tx1"/>
            </w14:solidFill>
          </w14:textFill>
        </w:rPr>
        <w:t>3</w:t>
      </w:r>
      <w:r>
        <w:rPr>
          <w:rFonts w:hint="eastAsia" w:ascii="仿宋" w:hAnsi="仿宋" w:eastAsia="仿宋" w:cs="仿宋"/>
          <w:color w:val="000000" w:themeColor="text1"/>
          <w:sz w:val="28"/>
          <w:szCs w:val="28"/>
          <w14:textFill>
            <w14:solidFill>
              <w14:schemeClr w14:val="tx1"/>
            </w14:solidFill>
          </w14:textFill>
        </w:rPr>
        <w:t>月</w:t>
      </w:r>
      <w:r>
        <w:rPr>
          <w:rFonts w:hint="eastAsia" w:ascii="仿宋" w:hAnsi="仿宋" w:eastAsia="仿宋" w:cs="仿宋"/>
          <w:color w:val="000000" w:themeColor="text1"/>
          <w:sz w:val="28"/>
          <w:szCs w:val="28"/>
          <w:lang w:val="en-US" w:eastAsia="zh-CN"/>
          <w14:textFill>
            <w14:solidFill>
              <w14:schemeClr w14:val="tx1"/>
            </w14:solidFill>
          </w14:textFill>
        </w:rPr>
        <w:t>16</w:t>
      </w:r>
      <w:r>
        <w:rPr>
          <w:rFonts w:hint="eastAsia" w:ascii="仿宋" w:hAnsi="仿宋" w:eastAsia="仿宋" w:cs="仿宋"/>
          <w:color w:val="000000" w:themeColor="text1"/>
          <w:sz w:val="28"/>
          <w:szCs w:val="28"/>
          <w14:textFill>
            <w14:solidFill>
              <w14:schemeClr w14:val="tx1"/>
            </w14:solidFill>
          </w14:textFill>
        </w:rPr>
        <w:t>日</w:t>
      </w:r>
      <w:r>
        <w:rPr>
          <w:rFonts w:hint="eastAsia" w:ascii="仿宋" w:hAnsi="仿宋" w:eastAsia="仿宋" w:cs="仿宋"/>
          <w:color w:val="000000" w:themeColor="text1"/>
          <w:sz w:val="28"/>
          <w:szCs w:val="28"/>
          <w:lang w:val="en-US" w:eastAsia="zh-CN"/>
          <w14:textFill>
            <w14:solidFill>
              <w14:schemeClr w14:val="tx1"/>
            </w14:solidFill>
          </w14:textFill>
        </w:rPr>
        <w:t>10</w:t>
      </w:r>
      <w:r>
        <w:rPr>
          <w:rFonts w:hint="eastAsia" w:ascii="仿宋" w:hAnsi="仿宋" w:eastAsia="仿宋" w:cs="仿宋"/>
          <w:color w:val="000000" w:themeColor="text1"/>
          <w:sz w:val="28"/>
          <w:szCs w:val="28"/>
          <w14:textFill>
            <w14:solidFill>
              <w14:schemeClr w14:val="tx1"/>
            </w14:solidFill>
          </w14:textFill>
        </w:rPr>
        <w:t>时</w:t>
      </w:r>
      <w:r>
        <w:rPr>
          <w:rFonts w:hint="eastAsia" w:ascii="仿宋" w:hAnsi="仿宋" w:eastAsia="仿宋" w:cs="仿宋"/>
          <w:color w:val="000000" w:themeColor="text1"/>
          <w:sz w:val="28"/>
          <w:szCs w:val="28"/>
          <w:lang w:val="en-US" w:eastAsia="zh-CN"/>
          <w14:textFill>
            <w14:solidFill>
              <w14:schemeClr w14:val="tx1"/>
            </w14:solidFill>
          </w14:textFill>
        </w:rPr>
        <w:t>00</w:t>
      </w:r>
      <w:r>
        <w:rPr>
          <w:rFonts w:hint="eastAsia" w:ascii="仿宋" w:hAnsi="仿宋" w:eastAsia="仿宋" w:cs="仿宋"/>
          <w:color w:val="000000" w:themeColor="text1"/>
          <w:sz w:val="28"/>
          <w:szCs w:val="28"/>
          <w14:textFill>
            <w14:solidFill>
              <w14:schemeClr w14:val="tx1"/>
            </w14:solidFill>
          </w14:textFill>
        </w:rPr>
        <w:t>分。</w:t>
      </w:r>
      <w:r>
        <w:rPr>
          <w:rFonts w:hint="eastAsia" w:ascii="仿宋" w:hAnsi="仿宋" w:eastAsia="仿宋" w:cs="仿宋"/>
          <w:color w:val="auto"/>
          <w:sz w:val="28"/>
          <w:szCs w:val="28"/>
        </w:rPr>
        <w:t>递交响应文件时须提供授权委托人身份证原件备查。</w:t>
      </w:r>
    </w:p>
    <w:p>
      <w:pPr>
        <w:ind w:firstLine="588" w:firstLineChars="210"/>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十、询价响应文件送达地点：广州市天河区临江大道501号广州市净水有限公司</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注：基于疫情防控形势，授权委托人须通过“广州净水公司”微信公众号（提前）预约，填写访客预约信息（包括：1.三天内的核酸检测证明截图；2.穗康码为绿码的截图；3.行程14天内未有中高风险区域记录的行程截图）提交。待被访部室审核员审批通过后，凭访客手机生成的“通行访客码”通行。于门岗处测温并扫码填写调查问卷，手机显示问卷“提交成功”后方可进入厂区。如以快递形式递交响应文件，须在递交截止时间前送达，不参加见证报价开启程序的报价单位视其认可所有报价）</w:t>
      </w:r>
    </w:p>
    <w:p>
      <w:pPr>
        <w:ind w:firstLine="588" w:firstLineChars="21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十一、评审时间：202</w:t>
      </w:r>
      <w:r>
        <w:rPr>
          <w:rFonts w:hint="eastAsia" w:ascii="仿宋" w:hAnsi="仿宋" w:eastAsia="仿宋" w:cs="仿宋"/>
          <w:color w:val="000000" w:themeColor="text1"/>
          <w:sz w:val="28"/>
          <w:szCs w:val="28"/>
          <w:lang w:val="en-US" w:eastAsia="zh-CN"/>
          <w14:textFill>
            <w14:solidFill>
              <w14:schemeClr w14:val="tx1"/>
            </w14:solidFill>
          </w14:textFill>
        </w:rPr>
        <w:t>2</w:t>
      </w:r>
      <w:r>
        <w:rPr>
          <w:rFonts w:hint="eastAsia" w:ascii="仿宋" w:hAnsi="仿宋" w:eastAsia="仿宋" w:cs="仿宋"/>
          <w:color w:val="000000" w:themeColor="text1"/>
          <w:sz w:val="28"/>
          <w:szCs w:val="28"/>
          <w14:textFill>
            <w14:solidFill>
              <w14:schemeClr w14:val="tx1"/>
            </w14:solidFill>
          </w14:textFill>
        </w:rPr>
        <w:t>年</w:t>
      </w:r>
      <w:r>
        <w:rPr>
          <w:rFonts w:hint="eastAsia" w:ascii="仿宋" w:hAnsi="仿宋" w:eastAsia="仿宋" w:cs="仿宋"/>
          <w:color w:val="000000" w:themeColor="text1"/>
          <w:sz w:val="28"/>
          <w:szCs w:val="28"/>
          <w:lang w:val="en-US" w:eastAsia="zh-CN"/>
          <w14:textFill>
            <w14:solidFill>
              <w14:schemeClr w14:val="tx1"/>
            </w14:solidFill>
          </w14:textFill>
        </w:rPr>
        <w:t>3</w:t>
      </w:r>
      <w:r>
        <w:rPr>
          <w:rFonts w:hint="eastAsia" w:ascii="仿宋" w:hAnsi="仿宋" w:eastAsia="仿宋" w:cs="仿宋"/>
          <w:color w:val="000000" w:themeColor="text1"/>
          <w:sz w:val="28"/>
          <w:szCs w:val="28"/>
          <w14:textFill>
            <w14:solidFill>
              <w14:schemeClr w14:val="tx1"/>
            </w14:solidFill>
          </w14:textFill>
        </w:rPr>
        <w:t>月</w:t>
      </w:r>
      <w:r>
        <w:rPr>
          <w:rFonts w:hint="eastAsia" w:ascii="仿宋" w:hAnsi="仿宋" w:eastAsia="仿宋" w:cs="仿宋"/>
          <w:color w:val="000000" w:themeColor="text1"/>
          <w:sz w:val="28"/>
          <w:szCs w:val="28"/>
          <w:lang w:val="en-US" w:eastAsia="zh-CN"/>
          <w14:textFill>
            <w14:solidFill>
              <w14:schemeClr w14:val="tx1"/>
            </w14:solidFill>
          </w14:textFill>
        </w:rPr>
        <w:t>16</w:t>
      </w:r>
      <w:r>
        <w:rPr>
          <w:rFonts w:hint="eastAsia" w:ascii="仿宋" w:hAnsi="仿宋" w:eastAsia="仿宋" w:cs="仿宋"/>
          <w:color w:val="000000" w:themeColor="text1"/>
          <w:sz w:val="28"/>
          <w:szCs w:val="28"/>
          <w14:textFill>
            <w14:solidFill>
              <w14:schemeClr w14:val="tx1"/>
            </w14:solidFill>
          </w14:textFill>
        </w:rPr>
        <w:t>日</w:t>
      </w:r>
      <w:r>
        <w:rPr>
          <w:rFonts w:hint="eastAsia" w:ascii="仿宋" w:hAnsi="仿宋" w:eastAsia="仿宋" w:cs="仿宋"/>
          <w:color w:val="000000" w:themeColor="text1"/>
          <w:sz w:val="28"/>
          <w:szCs w:val="28"/>
          <w:lang w:val="en-US" w:eastAsia="zh-CN"/>
          <w14:textFill>
            <w14:solidFill>
              <w14:schemeClr w14:val="tx1"/>
            </w14:solidFill>
          </w14:textFill>
        </w:rPr>
        <w:t>10</w:t>
      </w:r>
      <w:r>
        <w:rPr>
          <w:rFonts w:hint="eastAsia" w:ascii="仿宋" w:hAnsi="仿宋" w:eastAsia="仿宋" w:cs="仿宋"/>
          <w:color w:val="000000" w:themeColor="text1"/>
          <w:sz w:val="28"/>
          <w:szCs w:val="28"/>
          <w14:textFill>
            <w14:solidFill>
              <w14:schemeClr w14:val="tx1"/>
            </w14:solidFill>
          </w14:textFill>
        </w:rPr>
        <w:t>时</w:t>
      </w:r>
      <w:r>
        <w:rPr>
          <w:rFonts w:hint="eastAsia" w:ascii="仿宋" w:hAnsi="仿宋" w:eastAsia="仿宋" w:cs="仿宋"/>
          <w:color w:val="000000" w:themeColor="text1"/>
          <w:sz w:val="28"/>
          <w:szCs w:val="28"/>
          <w:lang w:val="en-US" w:eastAsia="zh-CN"/>
          <w14:textFill>
            <w14:solidFill>
              <w14:schemeClr w14:val="tx1"/>
            </w14:solidFill>
          </w14:textFill>
        </w:rPr>
        <w:t>00</w:t>
      </w:r>
      <w:r>
        <w:rPr>
          <w:rFonts w:hint="eastAsia" w:ascii="仿宋" w:hAnsi="仿宋" w:eastAsia="仿宋" w:cs="仿宋"/>
          <w:color w:val="000000" w:themeColor="text1"/>
          <w:sz w:val="28"/>
          <w:szCs w:val="28"/>
          <w14:textFill>
            <w14:solidFill>
              <w14:schemeClr w14:val="tx1"/>
            </w14:solidFill>
          </w14:textFill>
        </w:rPr>
        <w:t>分。</w:t>
      </w:r>
    </w:p>
    <w:p>
      <w:pPr>
        <w:ind w:firstLine="588" w:firstLineChars="21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十二、评审地点：广州市净水有限公司招标办                    </w:t>
      </w:r>
    </w:p>
    <w:p>
      <w:pPr>
        <w:ind w:firstLine="588" w:firstLineChars="21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十三、询价人的联系方式</w:t>
      </w:r>
    </w:p>
    <w:p>
      <w:pPr>
        <w:snapToGrid w:val="0"/>
        <w:spacing w:line="360" w:lineRule="auto"/>
        <w:ind w:firstLine="630" w:firstLineChars="225"/>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询价人：广州市净水有限公司</w:t>
      </w:r>
    </w:p>
    <w:p>
      <w:pPr>
        <w:snapToGrid w:val="0"/>
        <w:spacing w:line="360" w:lineRule="auto"/>
        <w:ind w:firstLine="630" w:firstLineChars="225"/>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联系地址：广州市天河区临江大道501号            </w:t>
      </w:r>
    </w:p>
    <w:p>
      <w:pPr>
        <w:snapToGrid w:val="0"/>
        <w:spacing w:line="360" w:lineRule="auto"/>
        <w:ind w:firstLine="630" w:firstLineChars="225"/>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联系人：黄工             联系方式：020-62315524</w:t>
      </w:r>
    </w:p>
    <w:p>
      <w:pPr>
        <w:ind w:firstLine="4340" w:firstLineChars="155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         广州市净水有限公司</w:t>
      </w:r>
    </w:p>
    <w:p>
      <w:pPr>
        <w:ind w:firstLine="3920" w:firstLineChars="1400"/>
        <w:rPr>
          <w:rFonts w:hint="eastAsia" w:ascii="仿宋_GB2312" w:hAnsi="仿宋_GB2312" w:eastAsia="仿宋_GB2312" w:cs="仿宋_GB2312"/>
          <w:color w:val="000000" w:themeColor="text1"/>
          <w:sz w:val="24"/>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              202</w:t>
      </w:r>
      <w:r>
        <w:rPr>
          <w:rFonts w:hint="eastAsia" w:ascii="仿宋" w:hAnsi="仿宋" w:eastAsia="仿宋" w:cs="仿宋"/>
          <w:color w:val="000000" w:themeColor="text1"/>
          <w:sz w:val="28"/>
          <w:szCs w:val="28"/>
          <w:lang w:val="en-US" w:eastAsia="zh-CN"/>
          <w14:textFill>
            <w14:solidFill>
              <w14:schemeClr w14:val="tx1"/>
            </w14:solidFill>
          </w14:textFill>
        </w:rPr>
        <w:t>2</w:t>
      </w:r>
      <w:r>
        <w:rPr>
          <w:rFonts w:hint="eastAsia" w:ascii="仿宋" w:hAnsi="仿宋" w:eastAsia="仿宋" w:cs="仿宋"/>
          <w:color w:val="000000" w:themeColor="text1"/>
          <w:sz w:val="28"/>
          <w:szCs w:val="28"/>
          <w14:textFill>
            <w14:solidFill>
              <w14:schemeClr w14:val="tx1"/>
            </w14:solidFill>
          </w14:textFill>
        </w:rPr>
        <w:t>年</w:t>
      </w:r>
      <w:r>
        <w:rPr>
          <w:rFonts w:hint="eastAsia" w:ascii="仿宋" w:hAnsi="仿宋" w:eastAsia="仿宋" w:cs="仿宋"/>
          <w:color w:val="000000" w:themeColor="text1"/>
          <w:sz w:val="28"/>
          <w:szCs w:val="28"/>
          <w:lang w:val="en-US" w:eastAsia="zh-CN"/>
          <w14:textFill>
            <w14:solidFill>
              <w14:schemeClr w14:val="tx1"/>
            </w14:solidFill>
          </w14:textFill>
        </w:rPr>
        <w:t>3</w:t>
      </w:r>
      <w:r>
        <w:rPr>
          <w:rFonts w:hint="eastAsia" w:ascii="仿宋" w:hAnsi="仿宋" w:eastAsia="仿宋" w:cs="仿宋"/>
          <w:color w:val="000000" w:themeColor="text1"/>
          <w:sz w:val="28"/>
          <w:szCs w:val="28"/>
          <w14:textFill>
            <w14:solidFill>
              <w14:schemeClr w14:val="tx1"/>
            </w14:solidFill>
          </w14:textFill>
        </w:rPr>
        <w:t>月</w:t>
      </w:r>
      <w:r>
        <w:rPr>
          <w:rFonts w:hint="eastAsia" w:ascii="仿宋" w:hAnsi="仿宋" w:eastAsia="仿宋" w:cs="仿宋"/>
          <w:color w:val="000000" w:themeColor="text1"/>
          <w:sz w:val="28"/>
          <w:szCs w:val="28"/>
          <w:lang w:val="en-US" w:eastAsia="zh-CN"/>
          <w14:textFill>
            <w14:solidFill>
              <w14:schemeClr w14:val="tx1"/>
            </w14:solidFill>
          </w14:textFill>
        </w:rPr>
        <w:t>10</w:t>
      </w:r>
      <w:r>
        <w:rPr>
          <w:rFonts w:hint="eastAsia" w:ascii="仿宋" w:hAnsi="仿宋" w:eastAsia="仿宋" w:cs="仿宋"/>
          <w:color w:val="000000" w:themeColor="text1"/>
          <w:sz w:val="28"/>
          <w:szCs w:val="28"/>
          <w14:textFill>
            <w14:solidFill>
              <w14:schemeClr w14:val="tx1"/>
            </w14:solidFill>
          </w14:textFill>
        </w:rPr>
        <w:t>日</w:t>
      </w:r>
    </w:p>
    <w:p>
      <w:pPr>
        <w:ind w:firstLine="5600" w:firstLineChars="2000"/>
        <w:rPr>
          <w:rFonts w:hint="eastAsia" w:ascii="仿宋_GB2312" w:hAnsi="仿宋_GB2312" w:eastAsia="仿宋_GB2312" w:cs="仿宋_GB2312"/>
          <w:color w:val="000000" w:themeColor="text1"/>
          <w:sz w:val="28"/>
          <w:szCs w:val="28"/>
          <w14:textFill>
            <w14:solidFill>
              <w14:schemeClr w14:val="tx1"/>
            </w14:solidFill>
          </w14:textFill>
        </w:rPr>
      </w:pPr>
    </w:p>
    <w:p>
      <w:pPr>
        <w:rPr>
          <w:rFonts w:hint="eastAsia" w:ascii="仿宋_GB2312" w:hAnsi="仿宋_GB2312" w:eastAsia="仿宋_GB2312" w:cs="仿宋_GB2312"/>
          <w:color w:val="000000" w:themeColor="text1"/>
          <w:sz w:val="28"/>
          <w:szCs w:val="28"/>
          <w14:textFill>
            <w14:solidFill>
              <w14:schemeClr w14:val="tx1"/>
            </w14:solidFill>
          </w14:textFill>
        </w:rPr>
        <w:sectPr>
          <w:headerReference r:id="rId3" w:type="default"/>
          <w:footerReference r:id="rId4" w:type="default"/>
          <w:footerReference r:id="rId5" w:type="even"/>
          <w:pgSz w:w="11906" w:h="16838"/>
          <w:pgMar w:top="1134" w:right="1134" w:bottom="1134" w:left="1701" w:header="851" w:footer="992" w:gutter="0"/>
          <w:cols w:space="720" w:num="1"/>
          <w:docGrid w:type="linesAndChars" w:linePitch="312" w:charSpace="0"/>
        </w:sectPr>
      </w:pPr>
    </w:p>
    <w:p>
      <w:pPr>
        <w:pStyle w:val="24"/>
        <w:rPr>
          <w:rFonts w:hint="eastAsia" w:ascii="仿宋" w:hAnsi="仿宋" w:eastAsia="仿宋" w:cs="仿宋"/>
          <w:color w:val="000000" w:themeColor="text1"/>
          <w:lang w:val="zh-CN"/>
          <w14:textFill>
            <w14:solidFill>
              <w14:schemeClr w14:val="tx1"/>
            </w14:solidFill>
          </w14:textFill>
        </w:rPr>
      </w:pPr>
      <w:r>
        <w:rPr>
          <w:rFonts w:hint="eastAsia" w:ascii="仿宋" w:hAnsi="仿宋" w:eastAsia="仿宋" w:cs="仿宋"/>
          <w:color w:val="000000" w:themeColor="text1"/>
          <w:lang w:val="zh-CN"/>
          <w14:textFill>
            <w14:solidFill>
              <w14:schemeClr w14:val="tx1"/>
            </w14:solidFill>
          </w14:textFill>
        </w:rPr>
        <w:t>第二部分项目内容</w:t>
      </w:r>
    </w:p>
    <w:p>
      <w:pPr>
        <w:pStyle w:val="26"/>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1.报价单位须对本项目为单位的服务进行整体响应，任何只对其中一部分内容进行的响应都被视为无效响应。 </w:t>
      </w:r>
    </w:p>
    <w:p>
      <w:pPr>
        <w:pStyle w:val="26"/>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2.询价文件中所有要求均为实质性响应条款，供应商如有任何一条负偏离则导致响应文件无效。</w:t>
      </w:r>
    </w:p>
    <w:p>
      <w:pPr>
        <w:rPr>
          <w:rFonts w:hint="eastAsia" w:ascii="仿宋" w:hAnsi="仿宋" w:eastAsia="仿宋" w:cs="仿宋"/>
          <w:lang w:val="zh-CN"/>
        </w:rPr>
      </w:pPr>
    </w:p>
    <w:p>
      <w:pPr>
        <w:pStyle w:val="5"/>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一、目标需求：</w:t>
      </w:r>
    </w:p>
    <w:p>
      <w:pPr>
        <w:pStyle w:val="6"/>
        <w:jc w:val="lef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（一）目标:</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通过本项目为广州市净水有限公司扩充虚拟化平台资源，为广州市净水有限公司的信息化发展提供服务器资源保障，主要达成的目标如下：</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1.通过本次项目实施扩充广州市净水有限公司虚拟化平台计算资源，并达到技术服务要求。</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2.保证广州市净水有限公司虚拟化平台以及平台中信息系统在扩容前后的</w:t>
      </w:r>
      <w:r>
        <w:rPr>
          <w:rFonts w:hint="eastAsia" w:ascii="仿宋" w:hAnsi="仿宋" w:eastAsia="仿宋" w:cs="仿宋"/>
          <w:sz w:val="28"/>
          <w:szCs w:val="28"/>
          <w:lang w:val="en-US" w:eastAsia="zh-CN"/>
        </w:rPr>
        <w:t>运行</w:t>
      </w:r>
      <w:r>
        <w:rPr>
          <w:rFonts w:hint="eastAsia" w:ascii="仿宋" w:hAnsi="仿宋" w:eastAsia="仿宋" w:cs="仿宋"/>
          <w:sz w:val="28"/>
          <w:szCs w:val="28"/>
        </w:rPr>
        <w:t>稳定</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数据安全</w:t>
      </w:r>
      <w:r>
        <w:rPr>
          <w:rFonts w:hint="eastAsia" w:ascii="仿宋" w:hAnsi="仿宋" w:eastAsia="仿宋" w:cs="仿宋"/>
          <w:sz w:val="28"/>
          <w:szCs w:val="28"/>
        </w:rPr>
        <w:t>。</w:t>
      </w:r>
    </w:p>
    <w:p>
      <w:pPr>
        <w:spacing w:line="6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3.当广州市净水有限公司虚拟化平台硬件出现故障，原平台和扩建平台间的信息系统的虚拟服务器可进行相互的漂移保障平台中信息系统的稳定。</w:t>
      </w:r>
    </w:p>
    <w:p>
      <w:pPr>
        <w:rPr>
          <w:rFonts w:hint="eastAsia" w:ascii="仿宋" w:hAnsi="仿宋" w:eastAsia="仿宋" w:cs="仿宋"/>
        </w:rPr>
      </w:pPr>
    </w:p>
    <w:p>
      <w:pPr>
        <w:pStyle w:val="5"/>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二、技术服务要求</w:t>
      </w:r>
    </w:p>
    <w:p>
      <w:pPr>
        <w:pStyle w:val="6"/>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（一）技术要求：</w:t>
      </w:r>
    </w:p>
    <w:p>
      <w:pPr>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通过本项目采购实施部署安装，</w:t>
      </w:r>
      <w:r>
        <w:rPr>
          <w:rFonts w:hint="eastAsia" w:ascii="仿宋" w:hAnsi="仿宋" w:eastAsia="仿宋" w:cs="仿宋"/>
          <w:sz w:val="28"/>
          <w:szCs w:val="28"/>
        </w:rPr>
        <w:t>在保持原有虚拟化平台架构的前提下，增加计算资源服务器</w:t>
      </w:r>
      <w:r>
        <w:rPr>
          <w:rFonts w:hint="eastAsia" w:ascii="仿宋" w:hAnsi="仿宋" w:eastAsia="仿宋" w:cs="仿宋"/>
          <w:sz w:val="28"/>
          <w:szCs w:val="28"/>
          <w:lang w:val="en-US" w:eastAsia="zh-CN"/>
        </w:rPr>
        <w:t>并</w:t>
      </w:r>
      <w:r>
        <w:rPr>
          <w:rFonts w:hint="eastAsia" w:ascii="仿宋" w:hAnsi="仿宋" w:eastAsia="仿宋" w:cs="仿宋"/>
          <w:sz w:val="28"/>
          <w:szCs w:val="28"/>
        </w:rPr>
        <w:t>加入到原有虚拟化平台作为原平台资源的一部分。</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新购设备部署安装的过程中不能影响原有平台以及平台中信息系统的</w:t>
      </w:r>
      <w:r>
        <w:rPr>
          <w:rFonts w:hint="eastAsia" w:ascii="仿宋" w:hAnsi="仿宋" w:eastAsia="仿宋" w:cs="仿宋"/>
          <w:sz w:val="28"/>
          <w:szCs w:val="28"/>
          <w:lang w:val="en-US" w:eastAsia="zh-CN"/>
        </w:rPr>
        <w:t>正常</w:t>
      </w:r>
      <w:r>
        <w:rPr>
          <w:rFonts w:hint="eastAsia" w:ascii="仿宋" w:hAnsi="仿宋" w:eastAsia="仿宋" w:cs="仿宋"/>
          <w:sz w:val="28"/>
          <w:szCs w:val="28"/>
        </w:rPr>
        <w:t>运作，扩容后的资源也可以用于扩充已有</w:t>
      </w:r>
      <w:r>
        <w:rPr>
          <w:rFonts w:hint="eastAsia" w:ascii="仿宋" w:hAnsi="仿宋" w:eastAsia="仿宋" w:cs="仿宋"/>
          <w:sz w:val="28"/>
          <w:szCs w:val="28"/>
          <w:lang w:val="en-US" w:eastAsia="zh-CN"/>
        </w:rPr>
        <w:t>信息</w:t>
      </w:r>
      <w:r>
        <w:rPr>
          <w:rFonts w:hint="eastAsia" w:ascii="仿宋" w:hAnsi="仿宋" w:eastAsia="仿宋" w:cs="仿宋"/>
          <w:sz w:val="28"/>
          <w:szCs w:val="28"/>
        </w:rPr>
        <w:t>系统的计算资源平台硬件出现故障可进行漂移保障平台中信息系统的稳定。</w:t>
      </w:r>
    </w:p>
    <w:p>
      <w:pPr>
        <w:spacing w:line="600" w:lineRule="exact"/>
        <w:ind w:firstLine="420" w:firstLineChars="150"/>
        <w:rPr>
          <w:rFonts w:hint="eastAsia" w:ascii="仿宋" w:hAnsi="仿宋" w:eastAsia="仿宋" w:cs="仿宋"/>
          <w:sz w:val="28"/>
          <w:szCs w:val="28"/>
        </w:rPr>
      </w:pPr>
      <w:r>
        <w:rPr>
          <w:rFonts w:hint="eastAsia" w:ascii="仿宋" w:hAnsi="仿宋" w:eastAsia="仿宋" w:cs="仿宋"/>
          <w:sz w:val="28"/>
          <w:szCs w:val="28"/>
        </w:rPr>
        <w:t>★拟采购的软硬件如下（以下指标若出现负偏离，则视无效</w:t>
      </w:r>
      <w:r>
        <w:rPr>
          <w:rFonts w:hint="eastAsia" w:ascii="仿宋" w:hAnsi="仿宋" w:eastAsia="仿宋" w:cs="仿宋"/>
          <w:sz w:val="28"/>
          <w:szCs w:val="28"/>
          <w:lang w:eastAsia="zh-CN"/>
        </w:rPr>
        <w:t>报价</w:t>
      </w:r>
      <w:r>
        <w:rPr>
          <w:rFonts w:hint="eastAsia" w:ascii="仿宋" w:hAnsi="仿宋" w:eastAsia="仿宋" w:cs="仿宋"/>
          <w:sz w:val="28"/>
          <w:szCs w:val="28"/>
        </w:rPr>
        <w:t>处理）：</w:t>
      </w:r>
    </w:p>
    <w:p>
      <w:pPr>
        <w:pStyle w:val="47"/>
        <w:numPr>
          <w:ilvl w:val="0"/>
          <w:numId w:val="2"/>
        </w:numPr>
        <w:spacing w:line="600" w:lineRule="exact"/>
        <w:rPr>
          <w:rFonts w:hint="eastAsia" w:ascii="仿宋" w:hAnsi="仿宋" w:eastAsia="仿宋" w:cs="仿宋"/>
          <w:sz w:val="28"/>
          <w:szCs w:val="28"/>
        </w:rPr>
      </w:pPr>
      <w:r>
        <w:rPr>
          <w:rFonts w:hint="eastAsia" w:ascii="仿宋" w:hAnsi="仿宋" w:eastAsia="仿宋" w:cs="仿宋"/>
          <w:sz w:val="28"/>
          <w:szCs w:val="28"/>
        </w:rPr>
        <w:t>服务器计算要求(</w:t>
      </w:r>
      <w:r>
        <w:rPr>
          <w:rFonts w:hint="eastAsia" w:ascii="仿宋" w:hAnsi="仿宋" w:eastAsia="仿宋" w:cs="仿宋"/>
          <w:sz w:val="28"/>
          <w:szCs w:val="28"/>
          <w:lang w:val="en-US" w:eastAsia="zh-CN"/>
        </w:rPr>
        <w:t>4</w:t>
      </w:r>
      <w:r>
        <w:rPr>
          <w:rFonts w:hint="eastAsia" w:ascii="仿宋" w:hAnsi="仿宋" w:eastAsia="仿宋" w:cs="仿宋"/>
          <w:sz w:val="28"/>
          <w:szCs w:val="28"/>
        </w:rPr>
        <w:t>台)</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2693"/>
        <w:gridCol w:w="3333"/>
        <w:gridCol w:w="23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tcPr>
          <w:p>
            <w:pPr>
              <w:spacing w:line="600" w:lineRule="exact"/>
              <w:rPr>
                <w:rFonts w:hint="eastAsia" w:ascii="仿宋" w:hAnsi="仿宋" w:eastAsia="仿宋" w:cs="仿宋"/>
                <w:sz w:val="28"/>
                <w:szCs w:val="28"/>
                <w:lang w:eastAsia="zh-SG"/>
              </w:rPr>
            </w:pPr>
            <w:r>
              <w:rPr>
                <w:rFonts w:hint="eastAsia" w:ascii="仿宋" w:hAnsi="仿宋" w:eastAsia="仿宋" w:cs="仿宋"/>
                <w:sz w:val="28"/>
                <w:szCs w:val="28"/>
                <w:lang w:eastAsia="zh-SG"/>
              </w:rPr>
              <w:t>序号</w:t>
            </w:r>
          </w:p>
        </w:tc>
        <w:tc>
          <w:tcPr>
            <w:tcW w:w="2693" w:type="dxa"/>
          </w:tcPr>
          <w:p>
            <w:pPr>
              <w:spacing w:line="600" w:lineRule="exact"/>
              <w:rPr>
                <w:rFonts w:hint="eastAsia" w:ascii="仿宋" w:hAnsi="仿宋" w:eastAsia="仿宋" w:cs="仿宋"/>
                <w:sz w:val="28"/>
                <w:szCs w:val="28"/>
                <w:lang w:eastAsia="zh-SG"/>
              </w:rPr>
            </w:pPr>
            <w:r>
              <w:rPr>
                <w:rFonts w:hint="eastAsia" w:ascii="仿宋" w:hAnsi="仿宋" w:eastAsia="仿宋" w:cs="仿宋"/>
                <w:sz w:val="28"/>
                <w:szCs w:val="28"/>
                <w:lang w:eastAsia="zh-SG"/>
              </w:rPr>
              <w:t>项目</w:t>
            </w:r>
          </w:p>
        </w:tc>
        <w:tc>
          <w:tcPr>
            <w:tcW w:w="3333" w:type="dxa"/>
          </w:tcPr>
          <w:p>
            <w:pPr>
              <w:spacing w:line="600" w:lineRule="exact"/>
              <w:rPr>
                <w:rFonts w:hint="eastAsia" w:ascii="仿宋" w:hAnsi="仿宋" w:eastAsia="仿宋" w:cs="仿宋"/>
                <w:sz w:val="28"/>
                <w:szCs w:val="28"/>
                <w:lang w:eastAsia="zh-SG"/>
              </w:rPr>
            </w:pPr>
            <w:r>
              <w:rPr>
                <w:rFonts w:hint="eastAsia" w:ascii="仿宋" w:hAnsi="仿宋" w:eastAsia="仿宋" w:cs="仿宋"/>
                <w:sz w:val="28"/>
                <w:szCs w:val="28"/>
                <w:lang w:eastAsia="zh-SG"/>
              </w:rPr>
              <w:t>指标要求</w:t>
            </w:r>
          </w:p>
        </w:tc>
        <w:tc>
          <w:tcPr>
            <w:tcW w:w="2339" w:type="dxa"/>
          </w:tcPr>
          <w:p>
            <w:pPr>
              <w:spacing w:line="600" w:lineRule="exact"/>
              <w:rPr>
                <w:rFonts w:hint="eastAsia" w:ascii="仿宋" w:hAnsi="仿宋" w:eastAsia="仿宋" w:cs="仿宋"/>
                <w:sz w:val="28"/>
                <w:szCs w:val="28"/>
                <w:lang w:eastAsia="zh-SG"/>
              </w:rPr>
            </w:pPr>
            <w:r>
              <w:rPr>
                <w:rFonts w:hint="eastAsia" w:ascii="仿宋" w:hAnsi="仿宋" w:eastAsia="仿宋" w:cs="仿宋"/>
                <w:sz w:val="28"/>
                <w:szCs w:val="28"/>
                <w:lang w:eastAsia="zh-SG"/>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tcPr>
          <w:p>
            <w:pPr>
              <w:spacing w:line="600" w:lineRule="exact"/>
              <w:rPr>
                <w:rFonts w:hint="eastAsia" w:ascii="仿宋" w:hAnsi="仿宋" w:eastAsia="仿宋" w:cs="仿宋"/>
                <w:sz w:val="28"/>
                <w:szCs w:val="28"/>
                <w:lang w:eastAsia="zh-SG"/>
              </w:rPr>
            </w:pPr>
            <w:r>
              <w:rPr>
                <w:rFonts w:hint="eastAsia" w:ascii="仿宋" w:hAnsi="仿宋" w:eastAsia="仿宋" w:cs="仿宋"/>
                <w:sz w:val="28"/>
                <w:szCs w:val="28"/>
                <w:lang w:eastAsia="zh-SG"/>
              </w:rPr>
              <w:t>1</w:t>
            </w:r>
          </w:p>
        </w:tc>
        <w:tc>
          <w:tcPr>
            <w:tcW w:w="2693" w:type="dxa"/>
          </w:tcPr>
          <w:p>
            <w:pPr>
              <w:spacing w:line="600" w:lineRule="exact"/>
              <w:rPr>
                <w:rFonts w:hint="eastAsia" w:ascii="仿宋" w:hAnsi="仿宋" w:eastAsia="仿宋" w:cs="仿宋"/>
                <w:sz w:val="28"/>
                <w:szCs w:val="28"/>
                <w:lang w:eastAsia="zh-SG"/>
              </w:rPr>
            </w:pPr>
            <w:r>
              <w:rPr>
                <w:rFonts w:hint="eastAsia" w:ascii="仿宋" w:hAnsi="仿宋" w:eastAsia="仿宋" w:cs="仿宋"/>
                <w:sz w:val="28"/>
                <w:szCs w:val="28"/>
                <w:lang w:eastAsia="zh-SG"/>
              </w:rPr>
              <w:t>品牌</w:t>
            </w:r>
          </w:p>
        </w:tc>
        <w:tc>
          <w:tcPr>
            <w:tcW w:w="3333" w:type="dxa"/>
          </w:tcPr>
          <w:p>
            <w:pPr>
              <w:spacing w:line="60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参照或相当于</w:t>
            </w:r>
            <w:r>
              <w:rPr>
                <w:rFonts w:hint="eastAsia" w:ascii="仿宋" w:hAnsi="仿宋" w:eastAsia="仿宋" w:cs="仿宋"/>
                <w:sz w:val="28"/>
                <w:szCs w:val="28"/>
                <w:lang w:eastAsia="zh-SG"/>
              </w:rPr>
              <w:t>联想</w:t>
            </w:r>
            <w:r>
              <w:rPr>
                <w:rFonts w:hint="eastAsia" w:ascii="仿宋" w:hAnsi="仿宋" w:eastAsia="仿宋" w:cs="仿宋"/>
                <w:sz w:val="28"/>
                <w:szCs w:val="28"/>
                <w:lang w:val="en" w:eastAsia="zh-SG"/>
              </w:rPr>
              <w:t>/浪潮/华三</w:t>
            </w:r>
            <w:r>
              <w:rPr>
                <w:rFonts w:hint="eastAsia" w:ascii="仿宋" w:hAnsi="仿宋" w:eastAsia="仿宋" w:cs="仿宋"/>
                <w:sz w:val="28"/>
                <w:szCs w:val="28"/>
                <w:lang w:val="en-US" w:eastAsia="zh-CN"/>
              </w:rPr>
              <w:t>/华为等国内一线知名品牌，自身拥有</w:t>
            </w:r>
            <w:r>
              <w:rPr>
                <w:rFonts w:hint="eastAsia" w:ascii="仿宋" w:hAnsi="仿宋" w:eastAsia="仿宋" w:cs="仿宋"/>
                <w:sz w:val="28"/>
                <w:szCs w:val="28"/>
                <w:lang w:val="en" w:eastAsia="zh-SG"/>
              </w:rPr>
              <w:t>技术先进，拥有自己的服务队伍。</w:t>
            </w:r>
          </w:p>
        </w:tc>
        <w:tc>
          <w:tcPr>
            <w:tcW w:w="2339" w:type="dxa"/>
          </w:tcPr>
          <w:p>
            <w:pPr>
              <w:spacing w:line="600" w:lineRule="exact"/>
              <w:rPr>
                <w:rFonts w:hint="eastAsia" w:ascii="仿宋" w:hAnsi="仿宋" w:eastAsia="仿宋" w:cs="仿宋"/>
                <w:sz w:val="28"/>
                <w:szCs w:val="28"/>
                <w:lang w:eastAsia="zh-SG"/>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tcPr>
          <w:p>
            <w:pPr>
              <w:spacing w:line="600" w:lineRule="exact"/>
              <w:rPr>
                <w:rFonts w:hint="eastAsia" w:ascii="仿宋" w:hAnsi="仿宋" w:eastAsia="仿宋" w:cs="仿宋"/>
                <w:sz w:val="28"/>
                <w:szCs w:val="28"/>
                <w:lang w:eastAsia="zh-SG"/>
              </w:rPr>
            </w:pPr>
            <w:r>
              <w:rPr>
                <w:rFonts w:hint="eastAsia" w:ascii="仿宋" w:hAnsi="仿宋" w:eastAsia="仿宋" w:cs="仿宋"/>
                <w:sz w:val="28"/>
                <w:szCs w:val="28"/>
                <w:lang w:eastAsia="zh-SG"/>
              </w:rPr>
              <w:t>2</w:t>
            </w:r>
          </w:p>
        </w:tc>
        <w:tc>
          <w:tcPr>
            <w:tcW w:w="2693" w:type="dxa"/>
          </w:tcPr>
          <w:p>
            <w:pPr>
              <w:spacing w:line="600" w:lineRule="exact"/>
              <w:rPr>
                <w:rFonts w:hint="eastAsia" w:ascii="仿宋" w:hAnsi="仿宋" w:eastAsia="仿宋" w:cs="仿宋"/>
                <w:sz w:val="28"/>
                <w:szCs w:val="28"/>
                <w:lang w:eastAsia="zh-SG"/>
              </w:rPr>
            </w:pPr>
            <w:r>
              <w:rPr>
                <w:rFonts w:hint="eastAsia" w:ascii="仿宋" w:hAnsi="仿宋" w:eastAsia="仿宋" w:cs="仿宋"/>
                <w:sz w:val="28"/>
                <w:szCs w:val="28"/>
                <w:lang w:eastAsia="zh-SG"/>
              </w:rPr>
              <w:t>CPU</w:t>
            </w:r>
          </w:p>
        </w:tc>
        <w:tc>
          <w:tcPr>
            <w:tcW w:w="3333" w:type="dxa"/>
          </w:tcPr>
          <w:p>
            <w:pPr>
              <w:spacing w:line="600" w:lineRule="exact"/>
              <w:rPr>
                <w:rFonts w:hint="eastAsia" w:ascii="仿宋" w:hAnsi="仿宋" w:eastAsia="仿宋" w:cs="仿宋"/>
                <w:sz w:val="28"/>
                <w:szCs w:val="28"/>
                <w:lang w:eastAsia="zh-SG"/>
              </w:rPr>
            </w:pPr>
            <w:r>
              <w:rPr>
                <w:rFonts w:hint="eastAsia" w:ascii="仿宋" w:hAnsi="仿宋" w:eastAsia="仿宋" w:cs="仿宋"/>
                <w:sz w:val="28"/>
                <w:szCs w:val="28"/>
                <w:lang w:eastAsia="zh-SG"/>
              </w:rPr>
              <w:t>2*至强金牌6230（2.1GHz，20C）</w:t>
            </w:r>
          </w:p>
        </w:tc>
        <w:tc>
          <w:tcPr>
            <w:tcW w:w="2339" w:type="dxa"/>
          </w:tcPr>
          <w:p>
            <w:pPr>
              <w:spacing w:line="600" w:lineRule="exact"/>
              <w:rPr>
                <w:rFonts w:hint="eastAsia" w:ascii="仿宋" w:hAnsi="仿宋" w:eastAsia="仿宋" w:cs="仿宋"/>
                <w:sz w:val="28"/>
                <w:szCs w:val="28"/>
                <w:lang w:eastAsia="zh-SG"/>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tcPr>
          <w:p>
            <w:pPr>
              <w:spacing w:line="600" w:lineRule="exact"/>
              <w:rPr>
                <w:rFonts w:hint="eastAsia" w:ascii="仿宋" w:hAnsi="仿宋" w:eastAsia="仿宋" w:cs="仿宋"/>
                <w:sz w:val="28"/>
                <w:szCs w:val="28"/>
                <w:lang w:eastAsia="zh-SG"/>
              </w:rPr>
            </w:pPr>
            <w:r>
              <w:rPr>
                <w:rFonts w:hint="eastAsia" w:ascii="仿宋" w:hAnsi="仿宋" w:eastAsia="仿宋" w:cs="仿宋"/>
                <w:sz w:val="28"/>
                <w:szCs w:val="28"/>
                <w:lang w:eastAsia="zh-SG"/>
              </w:rPr>
              <w:t>3</w:t>
            </w:r>
          </w:p>
        </w:tc>
        <w:tc>
          <w:tcPr>
            <w:tcW w:w="2693" w:type="dxa"/>
          </w:tcPr>
          <w:p>
            <w:pPr>
              <w:spacing w:line="600" w:lineRule="exact"/>
              <w:rPr>
                <w:rFonts w:hint="eastAsia" w:ascii="仿宋" w:hAnsi="仿宋" w:eastAsia="仿宋" w:cs="仿宋"/>
                <w:sz w:val="28"/>
                <w:szCs w:val="28"/>
                <w:lang w:eastAsia="zh-SG"/>
              </w:rPr>
            </w:pPr>
            <w:r>
              <w:rPr>
                <w:rFonts w:hint="eastAsia" w:ascii="仿宋" w:hAnsi="仿宋" w:eastAsia="仿宋" w:cs="仿宋"/>
                <w:sz w:val="28"/>
                <w:szCs w:val="28"/>
                <w:lang w:eastAsia="zh-SG"/>
              </w:rPr>
              <w:t>内存</w:t>
            </w:r>
          </w:p>
        </w:tc>
        <w:tc>
          <w:tcPr>
            <w:tcW w:w="3333" w:type="dxa"/>
          </w:tcPr>
          <w:p>
            <w:pPr>
              <w:spacing w:line="600" w:lineRule="exact"/>
              <w:rPr>
                <w:rFonts w:hint="eastAsia" w:ascii="仿宋" w:hAnsi="仿宋" w:eastAsia="仿宋" w:cs="仿宋"/>
                <w:sz w:val="28"/>
                <w:szCs w:val="28"/>
                <w:lang w:eastAsia="zh-SG"/>
              </w:rPr>
            </w:pPr>
            <w:r>
              <w:rPr>
                <w:rFonts w:hint="eastAsia" w:ascii="仿宋" w:hAnsi="仿宋" w:eastAsia="仿宋" w:cs="仿宋"/>
                <w:sz w:val="28"/>
                <w:szCs w:val="28"/>
                <w:lang w:eastAsia="zh-SG"/>
              </w:rPr>
              <w:t>24*32GB  DDR4</w:t>
            </w:r>
          </w:p>
        </w:tc>
        <w:tc>
          <w:tcPr>
            <w:tcW w:w="2339" w:type="dxa"/>
          </w:tcPr>
          <w:p>
            <w:pPr>
              <w:spacing w:line="600" w:lineRule="exact"/>
              <w:rPr>
                <w:rFonts w:hint="eastAsia" w:ascii="仿宋" w:hAnsi="仿宋" w:eastAsia="仿宋" w:cs="仿宋"/>
                <w:sz w:val="28"/>
                <w:szCs w:val="28"/>
                <w:lang w:eastAsia="zh-SG"/>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tcPr>
          <w:p>
            <w:pPr>
              <w:spacing w:line="600" w:lineRule="exact"/>
              <w:rPr>
                <w:rFonts w:hint="eastAsia" w:ascii="仿宋" w:hAnsi="仿宋" w:eastAsia="仿宋" w:cs="仿宋"/>
                <w:sz w:val="28"/>
                <w:szCs w:val="28"/>
                <w:lang w:eastAsia="zh-SG"/>
              </w:rPr>
            </w:pPr>
            <w:r>
              <w:rPr>
                <w:rFonts w:hint="eastAsia" w:ascii="仿宋" w:hAnsi="仿宋" w:eastAsia="仿宋" w:cs="仿宋"/>
                <w:sz w:val="28"/>
                <w:szCs w:val="28"/>
                <w:lang w:eastAsia="zh-SG"/>
              </w:rPr>
              <w:t>4</w:t>
            </w:r>
          </w:p>
        </w:tc>
        <w:tc>
          <w:tcPr>
            <w:tcW w:w="2693" w:type="dxa"/>
          </w:tcPr>
          <w:p>
            <w:pPr>
              <w:spacing w:line="600" w:lineRule="exact"/>
              <w:rPr>
                <w:rFonts w:hint="eastAsia" w:ascii="仿宋" w:hAnsi="仿宋" w:eastAsia="仿宋" w:cs="仿宋"/>
                <w:sz w:val="28"/>
                <w:szCs w:val="28"/>
                <w:lang w:eastAsia="zh-SG"/>
              </w:rPr>
            </w:pPr>
            <w:r>
              <w:rPr>
                <w:rFonts w:hint="eastAsia" w:ascii="仿宋" w:hAnsi="仿宋" w:eastAsia="仿宋" w:cs="仿宋"/>
                <w:sz w:val="28"/>
                <w:szCs w:val="28"/>
                <w:lang w:eastAsia="zh-SG"/>
              </w:rPr>
              <w:t>网络</w:t>
            </w:r>
          </w:p>
        </w:tc>
        <w:tc>
          <w:tcPr>
            <w:tcW w:w="3333" w:type="dxa"/>
          </w:tcPr>
          <w:p>
            <w:pPr>
              <w:spacing w:line="600" w:lineRule="exact"/>
              <w:rPr>
                <w:rFonts w:hint="eastAsia" w:ascii="仿宋" w:hAnsi="仿宋" w:eastAsia="仿宋" w:cs="仿宋"/>
                <w:sz w:val="28"/>
                <w:szCs w:val="28"/>
                <w:lang w:eastAsia="zh-SG"/>
              </w:rPr>
            </w:pPr>
            <w:r>
              <w:rPr>
                <w:rFonts w:hint="eastAsia" w:ascii="仿宋" w:hAnsi="仿宋" w:eastAsia="仿宋" w:cs="仿宋"/>
                <w:sz w:val="28"/>
                <w:szCs w:val="28"/>
                <w:lang w:eastAsia="zh-SG"/>
              </w:rPr>
              <w:t>4*1GE</w:t>
            </w:r>
          </w:p>
        </w:tc>
        <w:tc>
          <w:tcPr>
            <w:tcW w:w="2339" w:type="dxa"/>
          </w:tcPr>
          <w:p>
            <w:pPr>
              <w:spacing w:line="600" w:lineRule="exact"/>
              <w:rPr>
                <w:rFonts w:hint="eastAsia" w:ascii="仿宋" w:hAnsi="仿宋" w:eastAsia="仿宋" w:cs="仿宋"/>
                <w:sz w:val="28"/>
                <w:szCs w:val="28"/>
                <w:lang w:eastAsia="zh-SG"/>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tcPr>
          <w:p>
            <w:pPr>
              <w:spacing w:line="600" w:lineRule="exact"/>
              <w:rPr>
                <w:rFonts w:hint="eastAsia" w:ascii="仿宋" w:hAnsi="仿宋" w:eastAsia="仿宋" w:cs="仿宋"/>
                <w:sz w:val="28"/>
                <w:szCs w:val="28"/>
                <w:lang w:eastAsia="zh-SG"/>
              </w:rPr>
            </w:pPr>
            <w:r>
              <w:rPr>
                <w:rFonts w:hint="eastAsia" w:ascii="仿宋" w:hAnsi="仿宋" w:eastAsia="仿宋" w:cs="仿宋"/>
                <w:sz w:val="28"/>
                <w:szCs w:val="28"/>
                <w:lang w:eastAsia="zh-SG"/>
              </w:rPr>
              <w:t>5</w:t>
            </w:r>
          </w:p>
        </w:tc>
        <w:tc>
          <w:tcPr>
            <w:tcW w:w="2693" w:type="dxa"/>
          </w:tcPr>
          <w:p>
            <w:pPr>
              <w:spacing w:line="600" w:lineRule="exact"/>
              <w:rPr>
                <w:rFonts w:hint="eastAsia" w:ascii="仿宋" w:hAnsi="仿宋" w:eastAsia="仿宋" w:cs="仿宋"/>
                <w:sz w:val="28"/>
                <w:szCs w:val="28"/>
                <w:lang w:eastAsia="zh-SG"/>
              </w:rPr>
            </w:pPr>
            <w:r>
              <w:rPr>
                <w:rFonts w:hint="eastAsia" w:ascii="仿宋" w:hAnsi="仿宋" w:eastAsia="仿宋" w:cs="仿宋"/>
                <w:sz w:val="28"/>
                <w:szCs w:val="28"/>
                <w:lang w:eastAsia="zh-SG"/>
              </w:rPr>
              <w:t>存储网络</w:t>
            </w:r>
          </w:p>
        </w:tc>
        <w:tc>
          <w:tcPr>
            <w:tcW w:w="3333" w:type="dxa"/>
          </w:tcPr>
          <w:p>
            <w:pPr>
              <w:spacing w:line="600" w:lineRule="exact"/>
              <w:rPr>
                <w:rFonts w:hint="eastAsia" w:ascii="仿宋" w:hAnsi="仿宋" w:eastAsia="仿宋" w:cs="仿宋"/>
                <w:sz w:val="28"/>
                <w:szCs w:val="28"/>
                <w:lang w:eastAsia="zh-SG"/>
              </w:rPr>
            </w:pPr>
            <w:r>
              <w:rPr>
                <w:rFonts w:hint="eastAsia" w:ascii="仿宋" w:hAnsi="仿宋" w:eastAsia="仿宋" w:cs="仿宋"/>
                <w:sz w:val="28"/>
                <w:szCs w:val="28"/>
                <w:lang w:eastAsia="zh-SG"/>
              </w:rPr>
              <w:t>1*双端口HBA(配16gb模块)</w:t>
            </w:r>
          </w:p>
        </w:tc>
        <w:tc>
          <w:tcPr>
            <w:tcW w:w="2339" w:type="dxa"/>
          </w:tcPr>
          <w:p>
            <w:pPr>
              <w:spacing w:line="600" w:lineRule="exact"/>
              <w:rPr>
                <w:rFonts w:hint="eastAsia" w:ascii="仿宋" w:hAnsi="仿宋" w:eastAsia="仿宋" w:cs="仿宋"/>
                <w:sz w:val="28"/>
                <w:szCs w:val="28"/>
                <w:lang w:eastAsia="zh-SG"/>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tcPr>
          <w:p>
            <w:pPr>
              <w:spacing w:line="600" w:lineRule="exact"/>
              <w:rPr>
                <w:rFonts w:hint="eastAsia" w:ascii="仿宋" w:hAnsi="仿宋" w:eastAsia="仿宋" w:cs="仿宋"/>
                <w:sz w:val="28"/>
                <w:szCs w:val="28"/>
                <w:lang w:eastAsia="zh-SG"/>
              </w:rPr>
            </w:pPr>
            <w:r>
              <w:rPr>
                <w:rFonts w:hint="eastAsia" w:ascii="仿宋" w:hAnsi="仿宋" w:eastAsia="仿宋" w:cs="仿宋"/>
                <w:sz w:val="28"/>
                <w:szCs w:val="28"/>
                <w:lang w:eastAsia="zh-SG"/>
              </w:rPr>
              <w:t>6</w:t>
            </w:r>
          </w:p>
        </w:tc>
        <w:tc>
          <w:tcPr>
            <w:tcW w:w="2693" w:type="dxa"/>
          </w:tcPr>
          <w:p>
            <w:pPr>
              <w:spacing w:line="600" w:lineRule="exact"/>
              <w:rPr>
                <w:rFonts w:hint="eastAsia" w:ascii="仿宋" w:hAnsi="仿宋" w:eastAsia="仿宋" w:cs="仿宋"/>
                <w:sz w:val="28"/>
                <w:szCs w:val="28"/>
                <w:lang w:eastAsia="zh-SG"/>
              </w:rPr>
            </w:pPr>
            <w:r>
              <w:rPr>
                <w:rFonts w:hint="eastAsia" w:ascii="仿宋" w:hAnsi="仿宋" w:eastAsia="仿宋" w:cs="仿宋"/>
                <w:sz w:val="28"/>
                <w:szCs w:val="28"/>
                <w:lang w:eastAsia="zh-SG"/>
              </w:rPr>
              <w:t>存储</w:t>
            </w:r>
          </w:p>
        </w:tc>
        <w:tc>
          <w:tcPr>
            <w:tcW w:w="3333" w:type="dxa"/>
          </w:tcPr>
          <w:p>
            <w:pPr>
              <w:spacing w:line="600" w:lineRule="exact"/>
              <w:rPr>
                <w:rFonts w:hint="eastAsia" w:ascii="仿宋" w:hAnsi="仿宋" w:eastAsia="仿宋" w:cs="仿宋"/>
                <w:sz w:val="28"/>
                <w:szCs w:val="28"/>
                <w:lang w:eastAsia="zh-SG"/>
              </w:rPr>
            </w:pPr>
            <w:r>
              <w:rPr>
                <w:rFonts w:hint="eastAsia" w:ascii="仿宋" w:hAnsi="仿宋" w:eastAsia="仿宋" w:cs="仿宋"/>
                <w:sz w:val="28"/>
                <w:szCs w:val="28"/>
                <w:lang w:eastAsia="zh-SG"/>
              </w:rPr>
              <w:t>2*240G企业级硬盘</w:t>
            </w:r>
          </w:p>
        </w:tc>
        <w:tc>
          <w:tcPr>
            <w:tcW w:w="2339" w:type="dxa"/>
          </w:tcPr>
          <w:p>
            <w:pPr>
              <w:spacing w:line="600" w:lineRule="exact"/>
              <w:rPr>
                <w:rFonts w:hint="eastAsia" w:ascii="仿宋" w:hAnsi="仿宋" w:eastAsia="仿宋" w:cs="仿宋"/>
                <w:sz w:val="28"/>
                <w:szCs w:val="28"/>
                <w:lang w:eastAsia="zh-SG"/>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tcPr>
          <w:p>
            <w:pPr>
              <w:spacing w:line="600" w:lineRule="exact"/>
              <w:rPr>
                <w:rFonts w:hint="eastAsia" w:ascii="仿宋" w:hAnsi="仿宋" w:eastAsia="仿宋" w:cs="仿宋"/>
                <w:sz w:val="28"/>
                <w:szCs w:val="28"/>
                <w:lang w:eastAsia="zh-SG"/>
              </w:rPr>
            </w:pPr>
            <w:r>
              <w:rPr>
                <w:rFonts w:hint="eastAsia" w:ascii="仿宋" w:hAnsi="仿宋" w:eastAsia="仿宋" w:cs="仿宋"/>
                <w:sz w:val="28"/>
                <w:szCs w:val="28"/>
                <w:lang w:eastAsia="zh-SG"/>
              </w:rPr>
              <w:t>7</w:t>
            </w:r>
          </w:p>
        </w:tc>
        <w:tc>
          <w:tcPr>
            <w:tcW w:w="2693" w:type="dxa"/>
          </w:tcPr>
          <w:p>
            <w:pPr>
              <w:spacing w:line="600" w:lineRule="exact"/>
              <w:rPr>
                <w:rFonts w:hint="eastAsia" w:ascii="仿宋" w:hAnsi="仿宋" w:eastAsia="仿宋" w:cs="仿宋"/>
                <w:sz w:val="28"/>
                <w:szCs w:val="28"/>
                <w:lang w:eastAsia="zh-SG"/>
              </w:rPr>
            </w:pPr>
            <w:r>
              <w:rPr>
                <w:rFonts w:hint="eastAsia" w:ascii="仿宋" w:hAnsi="仿宋" w:eastAsia="仿宋" w:cs="仿宋"/>
                <w:sz w:val="28"/>
                <w:szCs w:val="28"/>
                <w:lang w:eastAsia="zh-SG"/>
              </w:rPr>
              <w:t>电源</w:t>
            </w:r>
          </w:p>
        </w:tc>
        <w:tc>
          <w:tcPr>
            <w:tcW w:w="3333" w:type="dxa"/>
          </w:tcPr>
          <w:p>
            <w:pPr>
              <w:spacing w:line="600" w:lineRule="exact"/>
              <w:rPr>
                <w:rFonts w:hint="eastAsia" w:ascii="仿宋" w:hAnsi="仿宋" w:eastAsia="仿宋" w:cs="仿宋"/>
                <w:sz w:val="28"/>
                <w:szCs w:val="28"/>
                <w:lang w:eastAsia="zh-SG"/>
              </w:rPr>
            </w:pPr>
            <w:r>
              <w:rPr>
                <w:rFonts w:hint="eastAsia" w:ascii="仿宋" w:hAnsi="仿宋" w:eastAsia="仿宋" w:cs="仿宋"/>
                <w:sz w:val="28"/>
                <w:szCs w:val="28"/>
                <w:lang w:eastAsia="zh-SG"/>
              </w:rPr>
              <w:t>2*1100W AC电源</w:t>
            </w:r>
          </w:p>
        </w:tc>
        <w:tc>
          <w:tcPr>
            <w:tcW w:w="2339" w:type="dxa"/>
          </w:tcPr>
          <w:p>
            <w:pPr>
              <w:spacing w:line="600" w:lineRule="exact"/>
              <w:rPr>
                <w:rFonts w:hint="eastAsia" w:ascii="仿宋" w:hAnsi="仿宋" w:eastAsia="仿宋" w:cs="仿宋"/>
                <w:sz w:val="28"/>
                <w:szCs w:val="28"/>
                <w:lang w:eastAsia="zh-SG"/>
              </w:rPr>
            </w:pPr>
          </w:p>
        </w:tc>
      </w:tr>
    </w:tbl>
    <w:p>
      <w:pPr>
        <w:pStyle w:val="47"/>
        <w:numPr>
          <w:ilvl w:val="0"/>
          <w:numId w:val="0"/>
        </w:numPr>
        <w:spacing w:line="600" w:lineRule="exact"/>
        <w:rPr>
          <w:rFonts w:hint="eastAsia" w:ascii="仿宋" w:hAnsi="仿宋" w:eastAsia="仿宋" w:cs="仿宋"/>
          <w:sz w:val="28"/>
          <w:szCs w:val="28"/>
        </w:rPr>
      </w:pPr>
    </w:p>
    <w:p>
      <w:pPr>
        <w:numPr>
          <w:ilvl w:val="0"/>
          <w:numId w:val="2"/>
        </w:numPr>
        <w:spacing w:line="600" w:lineRule="exact"/>
        <w:ind w:left="0" w:lef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服务器虚拟化软件(</w:t>
      </w:r>
      <w:r>
        <w:rPr>
          <w:rFonts w:hint="eastAsia" w:ascii="仿宋" w:hAnsi="仿宋" w:eastAsia="仿宋" w:cs="仿宋"/>
          <w:sz w:val="28"/>
          <w:szCs w:val="28"/>
          <w:lang w:val="en-US" w:eastAsia="zh-CN"/>
        </w:rPr>
        <w:t>10</w:t>
      </w:r>
      <w:r>
        <w:rPr>
          <w:rFonts w:hint="eastAsia" w:ascii="仿宋" w:hAnsi="仿宋" w:eastAsia="仿宋" w:cs="仿宋"/>
          <w:sz w:val="28"/>
          <w:szCs w:val="28"/>
        </w:rPr>
        <w:t>CPU授权)：</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2"/>
        <w:gridCol w:w="2670"/>
        <w:gridCol w:w="3315"/>
        <w:gridCol w:w="2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2" w:type="dxa"/>
          </w:tcPr>
          <w:p>
            <w:pPr>
              <w:spacing w:line="600" w:lineRule="exact"/>
              <w:rPr>
                <w:rFonts w:hint="eastAsia" w:ascii="仿宋" w:hAnsi="仿宋" w:eastAsia="仿宋" w:cs="仿宋"/>
                <w:sz w:val="28"/>
                <w:szCs w:val="28"/>
                <w:lang w:eastAsia="zh-SG"/>
              </w:rPr>
            </w:pPr>
            <w:r>
              <w:rPr>
                <w:rFonts w:hint="eastAsia" w:ascii="仿宋" w:hAnsi="仿宋" w:eastAsia="仿宋" w:cs="仿宋"/>
                <w:sz w:val="28"/>
                <w:szCs w:val="28"/>
                <w:lang w:eastAsia="zh-SG"/>
              </w:rPr>
              <w:t>序号</w:t>
            </w:r>
          </w:p>
        </w:tc>
        <w:tc>
          <w:tcPr>
            <w:tcW w:w="2670" w:type="dxa"/>
          </w:tcPr>
          <w:p>
            <w:pPr>
              <w:spacing w:line="600" w:lineRule="exact"/>
              <w:rPr>
                <w:rFonts w:hint="eastAsia" w:ascii="仿宋" w:hAnsi="仿宋" w:eastAsia="仿宋" w:cs="仿宋"/>
                <w:sz w:val="28"/>
                <w:szCs w:val="28"/>
                <w:lang w:eastAsia="zh-SG"/>
              </w:rPr>
            </w:pPr>
            <w:r>
              <w:rPr>
                <w:rFonts w:hint="eastAsia" w:ascii="仿宋" w:hAnsi="仿宋" w:eastAsia="仿宋" w:cs="仿宋"/>
                <w:sz w:val="28"/>
                <w:szCs w:val="28"/>
                <w:lang w:eastAsia="zh-SG"/>
              </w:rPr>
              <w:t>项目</w:t>
            </w:r>
          </w:p>
        </w:tc>
        <w:tc>
          <w:tcPr>
            <w:tcW w:w="3315" w:type="dxa"/>
          </w:tcPr>
          <w:p>
            <w:pPr>
              <w:spacing w:line="600" w:lineRule="exact"/>
              <w:rPr>
                <w:rFonts w:hint="eastAsia" w:ascii="仿宋" w:hAnsi="仿宋" w:eastAsia="仿宋" w:cs="仿宋"/>
                <w:sz w:val="28"/>
                <w:szCs w:val="28"/>
                <w:lang w:eastAsia="zh-SG"/>
              </w:rPr>
            </w:pPr>
            <w:r>
              <w:rPr>
                <w:rFonts w:hint="eastAsia" w:ascii="仿宋" w:hAnsi="仿宋" w:eastAsia="仿宋" w:cs="仿宋"/>
                <w:sz w:val="28"/>
                <w:szCs w:val="28"/>
                <w:lang w:eastAsia="zh-SG"/>
              </w:rPr>
              <w:t>指标要求</w:t>
            </w:r>
          </w:p>
        </w:tc>
        <w:tc>
          <w:tcPr>
            <w:tcW w:w="2320" w:type="dxa"/>
          </w:tcPr>
          <w:p>
            <w:pPr>
              <w:spacing w:line="600" w:lineRule="exact"/>
              <w:rPr>
                <w:rFonts w:hint="eastAsia" w:ascii="仿宋" w:hAnsi="仿宋" w:eastAsia="仿宋" w:cs="仿宋"/>
                <w:sz w:val="28"/>
                <w:szCs w:val="28"/>
                <w:lang w:eastAsia="zh-SG"/>
              </w:rPr>
            </w:pPr>
            <w:r>
              <w:rPr>
                <w:rFonts w:hint="eastAsia" w:ascii="仿宋" w:hAnsi="仿宋" w:eastAsia="仿宋" w:cs="仿宋"/>
                <w:sz w:val="28"/>
                <w:szCs w:val="28"/>
                <w:lang w:eastAsia="zh-SG"/>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2" w:type="dxa"/>
          </w:tcPr>
          <w:p>
            <w:pPr>
              <w:spacing w:line="60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w:t>
            </w:r>
          </w:p>
        </w:tc>
        <w:tc>
          <w:tcPr>
            <w:tcW w:w="2670" w:type="dxa"/>
          </w:tcPr>
          <w:p>
            <w:pPr>
              <w:spacing w:line="60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品牌</w:t>
            </w:r>
          </w:p>
        </w:tc>
        <w:tc>
          <w:tcPr>
            <w:tcW w:w="3315" w:type="dxa"/>
          </w:tcPr>
          <w:p>
            <w:pPr>
              <w:spacing w:line="60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与服务器同品牌</w:t>
            </w:r>
          </w:p>
        </w:tc>
        <w:tc>
          <w:tcPr>
            <w:tcW w:w="2320" w:type="dxa"/>
          </w:tcPr>
          <w:p>
            <w:pPr>
              <w:spacing w:line="600" w:lineRule="exact"/>
              <w:rPr>
                <w:rFonts w:hint="eastAsia" w:ascii="仿宋" w:hAnsi="仿宋" w:eastAsia="仿宋" w:cs="仿宋"/>
                <w:sz w:val="28"/>
                <w:szCs w:val="28"/>
                <w:lang w:eastAsia="zh-SG"/>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2" w:type="dxa"/>
          </w:tcPr>
          <w:p>
            <w:pPr>
              <w:spacing w:line="600" w:lineRule="exact"/>
              <w:rPr>
                <w:rFonts w:hint="eastAsia" w:ascii="仿宋" w:hAnsi="仿宋" w:eastAsia="仿宋" w:cs="仿宋"/>
                <w:sz w:val="28"/>
                <w:szCs w:val="28"/>
                <w:lang w:eastAsia="zh-CN"/>
              </w:rPr>
            </w:pPr>
            <w:r>
              <w:rPr>
                <w:rFonts w:hint="eastAsia" w:ascii="仿宋" w:hAnsi="仿宋" w:eastAsia="仿宋" w:cs="仿宋"/>
                <w:sz w:val="28"/>
                <w:szCs w:val="28"/>
                <w:lang w:val="en-US" w:eastAsia="zh-CN"/>
              </w:rPr>
              <w:t>2</w:t>
            </w:r>
          </w:p>
        </w:tc>
        <w:tc>
          <w:tcPr>
            <w:tcW w:w="2670" w:type="dxa"/>
          </w:tcPr>
          <w:p>
            <w:pPr>
              <w:spacing w:line="600" w:lineRule="exact"/>
              <w:rPr>
                <w:rFonts w:hint="eastAsia" w:ascii="仿宋" w:hAnsi="仿宋" w:eastAsia="仿宋" w:cs="仿宋"/>
                <w:sz w:val="28"/>
                <w:szCs w:val="28"/>
                <w:lang w:eastAsia="zh-SG"/>
              </w:rPr>
            </w:pPr>
            <w:r>
              <w:rPr>
                <w:rFonts w:hint="eastAsia" w:ascii="仿宋" w:hAnsi="仿宋" w:eastAsia="仿宋" w:cs="仿宋"/>
                <w:sz w:val="28"/>
                <w:szCs w:val="28"/>
                <w:lang w:eastAsia="zh-SG"/>
              </w:rPr>
              <w:t>虚拟化授权</w:t>
            </w:r>
          </w:p>
        </w:tc>
        <w:tc>
          <w:tcPr>
            <w:tcW w:w="3315" w:type="dxa"/>
          </w:tcPr>
          <w:p>
            <w:pPr>
              <w:spacing w:line="600" w:lineRule="exact"/>
              <w:rPr>
                <w:rFonts w:hint="eastAsia" w:ascii="仿宋" w:hAnsi="仿宋" w:eastAsia="仿宋" w:cs="仿宋"/>
                <w:sz w:val="28"/>
                <w:szCs w:val="28"/>
                <w:lang w:eastAsia="zh-CN"/>
              </w:rPr>
            </w:pPr>
            <w:r>
              <w:rPr>
                <w:rFonts w:hint="eastAsia" w:ascii="仿宋" w:hAnsi="仿宋" w:eastAsia="仿宋" w:cs="仿宋"/>
                <w:sz w:val="28"/>
                <w:szCs w:val="28"/>
                <w:lang w:val="en-US" w:eastAsia="zh-CN"/>
              </w:rPr>
              <w:t>10</w:t>
            </w:r>
            <w:r>
              <w:rPr>
                <w:rFonts w:hint="eastAsia" w:ascii="仿宋" w:hAnsi="仿宋" w:eastAsia="仿宋" w:cs="仿宋"/>
                <w:sz w:val="28"/>
                <w:szCs w:val="28"/>
                <w:lang w:eastAsia="zh-SG"/>
              </w:rPr>
              <w:t>*vSphere 7 Enterprise Plus for 1 processor License PRC only</w:t>
            </w:r>
          </w:p>
        </w:tc>
        <w:tc>
          <w:tcPr>
            <w:tcW w:w="2320" w:type="dxa"/>
          </w:tcPr>
          <w:p>
            <w:pPr>
              <w:spacing w:line="600" w:lineRule="exact"/>
              <w:rPr>
                <w:rFonts w:hint="eastAsia" w:ascii="仿宋" w:hAnsi="仿宋" w:eastAsia="仿宋" w:cs="仿宋"/>
                <w:sz w:val="28"/>
                <w:szCs w:val="28"/>
                <w:lang w:eastAsia="zh-SG"/>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2" w:type="dxa"/>
          </w:tcPr>
          <w:p>
            <w:pPr>
              <w:spacing w:line="600" w:lineRule="exact"/>
              <w:rPr>
                <w:rFonts w:hint="eastAsia" w:ascii="仿宋" w:hAnsi="仿宋" w:eastAsia="仿宋" w:cs="仿宋"/>
                <w:sz w:val="28"/>
                <w:szCs w:val="28"/>
                <w:lang w:eastAsia="zh-CN"/>
              </w:rPr>
            </w:pPr>
            <w:r>
              <w:rPr>
                <w:rFonts w:hint="eastAsia" w:ascii="仿宋" w:hAnsi="仿宋" w:eastAsia="仿宋" w:cs="仿宋"/>
                <w:sz w:val="28"/>
                <w:szCs w:val="28"/>
                <w:lang w:val="en-US" w:eastAsia="zh-CN"/>
              </w:rPr>
              <w:t>3</w:t>
            </w:r>
          </w:p>
        </w:tc>
        <w:tc>
          <w:tcPr>
            <w:tcW w:w="2670" w:type="dxa"/>
          </w:tcPr>
          <w:p>
            <w:pPr>
              <w:spacing w:line="600" w:lineRule="exact"/>
              <w:rPr>
                <w:rFonts w:hint="eastAsia" w:ascii="仿宋" w:hAnsi="仿宋" w:eastAsia="仿宋" w:cs="仿宋"/>
                <w:sz w:val="28"/>
                <w:szCs w:val="28"/>
                <w:lang w:eastAsia="zh-SG"/>
              </w:rPr>
            </w:pPr>
            <w:r>
              <w:rPr>
                <w:rFonts w:hint="eastAsia" w:ascii="仿宋" w:hAnsi="仿宋" w:eastAsia="仿宋" w:cs="仿宋"/>
                <w:sz w:val="28"/>
                <w:szCs w:val="28"/>
                <w:lang w:eastAsia="zh-SG"/>
              </w:rPr>
              <w:t>虚拟化服务</w:t>
            </w:r>
          </w:p>
        </w:tc>
        <w:tc>
          <w:tcPr>
            <w:tcW w:w="3315" w:type="dxa"/>
          </w:tcPr>
          <w:p>
            <w:pPr>
              <w:spacing w:line="600" w:lineRule="exact"/>
              <w:rPr>
                <w:rFonts w:hint="eastAsia" w:ascii="仿宋" w:hAnsi="仿宋" w:eastAsia="仿宋" w:cs="仿宋"/>
                <w:sz w:val="28"/>
                <w:szCs w:val="28"/>
                <w:lang w:eastAsia="zh-SG"/>
              </w:rPr>
            </w:pPr>
            <w:r>
              <w:rPr>
                <w:rFonts w:hint="eastAsia" w:ascii="仿宋" w:hAnsi="仿宋" w:eastAsia="仿宋" w:cs="仿宋"/>
                <w:sz w:val="28"/>
                <w:szCs w:val="28"/>
                <w:lang w:val="en-US" w:eastAsia="zh-CN"/>
              </w:rPr>
              <w:t>10</w:t>
            </w:r>
            <w:r>
              <w:rPr>
                <w:rFonts w:hint="eastAsia" w:ascii="仿宋" w:hAnsi="仿宋" w:eastAsia="仿宋" w:cs="仿宋"/>
                <w:sz w:val="28"/>
                <w:szCs w:val="28"/>
                <w:lang w:eastAsia="zh-SG"/>
              </w:rPr>
              <w:t>*vSphere 7 Enterprise Plus for 1 processor 1Yr Sub PRC only</w:t>
            </w:r>
          </w:p>
        </w:tc>
        <w:tc>
          <w:tcPr>
            <w:tcW w:w="2320" w:type="dxa"/>
          </w:tcPr>
          <w:p>
            <w:pPr>
              <w:spacing w:line="600" w:lineRule="exact"/>
              <w:rPr>
                <w:rFonts w:hint="eastAsia" w:ascii="仿宋" w:hAnsi="仿宋" w:eastAsia="仿宋" w:cs="仿宋"/>
                <w:sz w:val="28"/>
                <w:szCs w:val="28"/>
                <w:lang w:eastAsia="zh-SG"/>
              </w:rPr>
            </w:pPr>
          </w:p>
        </w:tc>
      </w:tr>
    </w:tbl>
    <w:p>
      <w:pPr>
        <w:numPr>
          <w:ilvl w:val="0"/>
          <w:numId w:val="0"/>
        </w:numPr>
        <w:spacing w:line="600" w:lineRule="exact"/>
        <w:ind w:leftChars="200"/>
        <w:jc w:val="left"/>
        <w:rPr>
          <w:rFonts w:hint="eastAsia" w:ascii="仿宋" w:hAnsi="仿宋" w:eastAsia="仿宋" w:cs="仿宋"/>
          <w:sz w:val="28"/>
          <w:szCs w:val="28"/>
        </w:rPr>
      </w:pPr>
    </w:p>
    <w:p>
      <w:pPr>
        <w:spacing w:line="6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虚拟化软件考虑须兼容目前的虚拟化平台使用的软件，因此拟选使vSphere 6.5 Enterprise Plus或以上的兼容版本。</w:t>
      </w:r>
    </w:p>
    <w:p>
      <w:pPr>
        <w:ind w:firstLine="560" w:firstLineChars="200"/>
        <w:rPr>
          <w:rFonts w:hint="eastAsia" w:ascii="仿宋" w:hAnsi="仿宋" w:eastAsia="仿宋" w:cs="仿宋"/>
          <w:sz w:val="28"/>
          <w:szCs w:val="28"/>
        </w:rPr>
      </w:pPr>
      <w:r>
        <w:rPr>
          <w:rFonts w:hint="eastAsia" w:ascii="仿宋" w:hAnsi="仿宋" w:eastAsia="仿宋" w:cs="仿宋"/>
          <w:sz w:val="28"/>
          <w:szCs w:val="28"/>
          <w:highlight w:val="none"/>
          <w:shd w:val="clear" w:color="auto" w:fill="auto"/>
          <w:lang w:val="en-US" w:eastAsia="zh-CN"/>
        </w:rPr>
        <w:t>3.</w:t>
      </w:r>
      <w:r>
        <w:rPr>
          <w:rFonts w:hint="eastAsia" w:ascii="仿宋" w:hAnsi="仿宋" w:eastAsia="仿宋" w:cs="仿宋"/>
          <w:sz w:val="28"/>
          <w:szCs w:val="28"/>
        </w:rPr>
        <w:t>购置光纤交换机</w:t>
      </w:r>
      <w:r>
        <w:rPr>
          <w:rFonts w:hint="eastAsia" w:ascii="仿宋" w:hAnsi="仿宋" w:eastAsia="仿宋" w:cs="仿宋"/>
          <w:sz w:val="28"/>
          <w:szCs w:val="28"/>
          <w:lang w:val="en-US" w:eastAsia="zh-CN"/>
        </w:rPr>
        <w:t>辅材</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3"/>
        <w:gridCol w:w="2671"/>
        <w:gridCol w:w="3313"/>
        <w:gridCol w:w="2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3" w:type="dxa"/>
          </w:tcPr>
          <w:p>
            <w:pPr>
              <w:spacing w:line="600" w:lineRule="exact"/>
              <w:rPr>
                <w:rFonts w:hint="eastAsia" w:ascii="仿宋" w:hAnsi="仿宋" w:eastAsia="仿宋" w:cs="仿宋"/>
                <w:sz w:val="28"/>
                <w:szCs w:val="28"/>
                <w:lang w:eastAsia="zh-SG"/>
              </w:rPr>
            </w:pPr>
            <w:r>
              <w:rPr>
                <w:rFonts w:hint="eastAsia" w:ascii="仿宋" w:hAnsi="仿宋" w:eastAsia="仿宋" w:cs="仿宋"/>
                <w:sz w:val="28"/>
                <w:szCs w:val="28"/>
                <w:lang w:eastAsia="zh-SG"/>
              </w:rPr>
              <w:t>序号</w:t>
            </w:r>
          </w:p>
        </w:tc>
        <w:tc>
          <w:tcPr>
            <w:tcW w:w="2671" w:type="dxa"/>
          </w:tcPr>
          <w:p>
            <w:pPr>
              <w:spacing w:line="600" w:lineRule="exact"/>
              <w:rPr>
                <w:rFonts w:hint="eastAsia" w:ascii="仿宋" w:hAnsi="仿宋" w:eastAsia="仿宋" w:cs="仿宋"/>
                <w:sz w:val="28"/>
                <w:szCs w:val="28"/>
                <w:lang w:eastAsia="zh-SG"/>
              </w:rPr>
            </w:pPr>
            <w:r>
              <w:rPr>
                <w:rFonts w:hint="eastAsia" w:ascii="仿宋" w:hAnsi="仿宋" w:eastAsia="仿宋" w:cs="仿宋"/>
                <w:sz w:val="28"/>
                <w:szCs w:val="28"/>
                <w:lang w:eastAsia="zh-SG"/>
              </w:rPr>
              <w:t>项目</w:t>
            </w:r>
          </w:p>
        </w:tc>
        <w:tc>
          <w:tcPr>
            <w:tcW w:w="3313" w:type="dxa"/>
          </w:tcPr>
          <w:p>
            <w:pPr>
              <w:spacing w:line="600" w:lineRule="exact"/>
              <w:rPr>
                <w:rFonts w:hint="eastAsia" w:ascii="仿宋" w:hAnsi="仿宋" w:eastAsia="仿宋" w:cs="仿宋"/>
                <w:sz w:val="28"/>
                <w:szCs w:val="28"/>
                <w:lang w:eastAsia="zh-SG"/>
              </w:rPr>
            </w:pPr>
            <w:r>
              <w:rPr>
                <w:rFonts w:hint="eastAsia" w:ascii="仿宋" w:hAnsi="仿宋" w:eastAsia="仿宋" w:cs="仿宋"/>
                <w:sz w:val="28"/>
                <w:szCs w:val="28"/>
                <w:lang w:eastAsia="zh-SG"/>
              </w:rPr>
              <w:t>指标要求</w:t>
            </w:r>
          </w:p>
        </w:tc>
        <w:tc>
          <w:tcPr>
            <w:tcW w:w="2320" w:type="dxa"/>
          </w:tcPr>
          <w:p>
            <w:pPr>
              <w:spacing w:line="600" w:lineRule="exact"/>
              <w:rPr>
                <w:rFonts w:hint="eastAsia" w:ascii="仿宋" w:hAnsi="仿宋" w:eastAsia="仿宋" w:cs="仿宋"/>
                <w:sz w:val="28"/>
                <w:szCs w:val="28"/>
                <w:lang w:eastAsia="zh-SG"/>
              </w:rPr>
            </w:pPr>
            <w:r>
              <w:rPr>
                <w:rFonts w:hint="eastAsia" w:ascii="仿宋" w:hAnsi="仿宋" w:eastAsia="仿宋" w:cs="仿宋"/>
                <w:sz w:val="28"/>
                <w:szCs w:val="28"/>
                <w:lang w:eastAsia="zh-SG"/>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3" w:type="dxa"/>
          </w:tcPr>
          <w:p>
            <w:pPr>
              <w:spacing w:line="60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w:t>
            </w:r>
          </w:p>
        </w:tc>
        <w:tc>
          <w:tcPr>
            <w:tcW w:w="2671" w:type="dxa"/>
          </w:tcPr>
          <w:p>
            <w:pPr>
              <w:spacing w:line="60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品牌</w:t>
            </w:r>
          </w:p>
        </w:tc>
        <w:tc>
          <w:tcPr>
            <w:tcW w:w="3313" w:type="dxa"/>
          </w:tcPr>
          <w:p>
            <w:pPr>
              <w:spacing w:line="60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兼容原有交换机品牌</w:t>
            </w:r>
          </w:p>
        </w:tc>
        <w:tc>
          <w:tcPr>
            <w:tcW w:w="2320" w:type="dxa"/>
          </w:tcPr>
          <w:p>
            <w:pPr>
              <w:spacing w:line="600" w:lineRule="exact"/>
              <w:rPr>
                <w:rFonts w:hint="eastAsia" w:ascii="仿宋" w:hAnsi="仿宋" w:eastAsia="仿宋" w:cs="仿宋"/>
                <w:sz w:val="28"/>
                <w:szCs w:val="28"/>
                <w:lang w:eastAsia="zh-SG"/>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3" w:type="dxa"/>
          </w:tcPr>
          <w:p>
            <w:pPr>
              <w:spacing w:line="600" w:lineRule="exact"/>
              <w:rPr>
                <w:rFonts w:hint="eastAsia" w:ascii="仿宋" w:hAnsi="仿宋" w:eastAsia="仿宋" w:cs="仿宋"/>
                <w:sz w:val="28"/>
                <w:szCs w:val="28"/>
                <w:lang w:eastAsia="zh-CN"/>
              </w:rPr>
            </w:pPr>
            <w:r>
              <w:rPr>
                <w:rFonts w:hint="eastAsia" w:ascii="仿宋" w:hAnsi="仿宋" w:eastAsia="仿宋" w:cs="仿宋"/>
                <w:sz w:val="28"/>
                <w:szCs w:val="28"/>
                <w:lang w:val="en-US" w:eastAsia="zh-CN"/>
              </w:rPr>
              <w:t>2</w:t>
            </w:r>
          </w:p>
        </w:tc>
        <w:tc>
          <w:tcPr>
            <w:tcW w:w="2671" w:type="dxa"/>
          </w:tcPr>
          <w:p>
            <w:pPr>
              <w:spacing w:line="600" w:lineRule="exact"/>
              <w:rPr>
                <w:rFonts w:hint="eastAsia" w:ascii="仿宋" w:hAnsi="仿宋" w:eastAsia="仿宋" w:cs="仿宋"/>
                <w:sz w:val="28"/>
                <w:szCs w:val="28"/>
                <w:lang w:val="en-US" w:eastAsia="zh-CN"/>
              </w:rPr>
            </w:pPr>
            <w:r>
              <w:rPr>
                <w:rFonts w:hint="eastAsia" w:ascii="仿宋" w:hAnsi="仿宋" w:eastAsia="仿宋" w:cs="仿宋"/>
                <w:sz w:val="28"/>
                <w:szCs w:val="28"/>
                <w:lang w:eastAsia="zh-SG"/>
              </w:rPr>
              <w:t>光纤交换机端口</w:t>
            </w:r>
            <w:r>
              <w:rPr>
                <w:rFonts w:hint="eastAsia" w:ascii="仿宋" w:hAnsi="仿宋" w:eastAsia="仿宋" w:cs="仿宋"/>
                <w:sz w:val="28"/>
                <w:szCs w:val="28"/>
                <w:lang w:val="en-US" w:eastAsia="zh-CN"/>
              </w:rPr>
              <w:t>模块</w:t>
            </w:r>
          </w:p>
        </w:tc>
        <w:tc>
          <w:tcPr>
            <w:tcW w:w="3313" w:type="dxa"/>
          </w:tcPr>
          <w:p>
            <w:pPr>
              <w:spacing w:line="600" w:lineRule="exact"/>
              <w:rPr>
                <w:rFonts w:hint="eastAsia" w:ascii="仿宋" w:hAnsi="仿宋" w:eastAsia="仿宋" w:cs="仿宋"/>
                <w:sz w:val="28"/>
                <w:szCs w:val="28"/>
                <w:lang w:eastAsia="zh-SG"/>
              </w:rPr>
            </w:pPr>
            <w:r>
              <w:rPr>
                <w:rFonts w:hint="eastAsia" w:ascii="仿宋" w:hAnsi="仿宋" w:eastAsia="仿宋" w:cs="仿宋"/>
                <w:sz w:val="28"/>
                <w:szCs w:val="28"/>
                <w:lang w:val="en-US" w:eastAsia="zh-CN"/>
              </w:rPr>
              <w:t>2</w:t>
            </w:r>
            <w:r>
              <w:rPr>
                <w:rFonts w:hint="eastAsia" w:ascii="仿宋" w:hAnsi="仿宋" w:eastAsia="仿宋" w:cs="仿宋"/>
                <w:sz w:val="28"/>
                <w:szCs w:val="28"/>
                <w:lang w:eastAsia="zh-SG"/>
              </w:rPr>
              <w:t>*8端口授权升级包，兼容IBM2498-B24</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16</w:t>
            </w:r>
            <w:r>
              <w:rPr>
                <w:rFonts w:hint="eastAsia" w:ascii="仿宋" w:hAnsi="仿宋" w:eastAsia="仿宋" w:cs="仿宋"/>
                <w:sz w:val="28"/>
                <w:szCs w:val="28"/>
                <w:lang w:eastAsia="zh-SG"/>
              </w:rPr>
              <w:t>*</w:t>
            </w:r>
            <w:r>
              <w:rPr>
                <w:rFonts w:hint="eastAsia" w:ascii="仿宋" w:hAnsi="仿宋" w:eastAsia="仿宋" w:cs="仿宋"/>
                <w:sz w:val="28"/>
                <w:szCs w:val="28"/>
                <w:lang w:val="en-US" w:eastAsia="zh-CN"/>
              </w:rPr>
              <w:t>16</w:t>
            </w:r>
            <w:r>
              <w:rPr>
                <w:rFonts w:hint="eastAsia" w:ascii="仿宋" w:hAnsi="仿宋" w:eastAsia="仿宋" w:cs="仿宋"/>
                <w:sz w:val="28"/>
                <w:szCs w:val="28"/>
                <w:lang w:eastAsia="zh-SG"/>
              </w:rPr>
              <w:t>Gb光纤模块(多模) 兼容现有IBM 2498-B24</w:t>
            </w:r>
          </w:p>
        </w:tc>
        <w:tc>
          <w:tcPr>
            <w:tcW w:w="2320" w:type="dxa"/>
          </w:tcPr>
          <w:p>
            <w:pPr>
              <w:spacing w:line="600" w:lineRule="exact"/>
              <w:rPr>
                <w:rFonts w:hint="eastAsia" w:ascii="仿宋" w:hAnsi="仿宋" w:eastAsia="仿宋" w:cs="仿宋"/>
                <w:sz w:val="28"/>
                <w:szCs w:val="28"/>
                <w:lang w:eastAsia="zh-SG"/>
              </w:rPr>
            </w:pPr>
          </w:p>
        </w:tc>
      </w:tr>
    </w:tbl>
    <w:p>
      <w:pPr>
        <w:ind w:left="420"/>
        <w:rPr>
          <w:rFonts w:hint="eastAsia" w:ascii="仿宋" w:hAnsi="仿宋" w:eastAsia="仿宋" w:cs="仿宋"/>
          <w:sz w:val="28"/>
          <w:szCs w:val="28"/>
        </w:rPr>
      </w:pPr>
    </w:p>
    <w:p>
      <w:pPr>
        <w:ind w:firstLine="560" w:firstLineChars="200"/>
        <w:rPr>
          <w:rFonts w:hint="eastAsia" w:ascii="仿宋" w:hAnsi="仿宋" w:eastAsia="仿宋" w:cs="仿宋"/>
          <w:sz w:val="28"/>
          <w:szCs w:val="28"/>
        </w:rPr>
      </w:pPr>
      <w:r>
        <w:rPr>
          <w:rFonts w:hint="eastAsia" w:ascii="仿宋" w:hAnsi="仿宋" w:eastAsia="仿宋" w:cs="仿宋"/>
          <w:sz w:val="28"/>
          <w:szCs w:val="28"/>
        </w:rPr>
        <w:t>项目交付中所需线材等辅助性材料包含在报价中。</w:t>
      </w:r>
    </w:p>
    <w:p>
      <w:pPr>
        <w:pStyle w:val="6"/>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（二）服务要求：</w:t>
      </w:r>
    </w:p>
    <w:p>
      <w:pPr>
        <w:ind w:left="420" w:leftChars="200" w:firstLine="145" w:firstLineChars="52"/>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项目必须提供的具体服务内容如下：</w:t>
      </w:r>
    </w:p>
    <w:p>
      <w:pPr>
        <w:rPr>
          <w:rFonts w:hint="eastAsia"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质保期服务内容</w:t>
      </w:r>
    </w:p>
    <w:p>
      <w:pPr>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1.承包人明确承诺:本项目提供的免费升级服务不低于1年，同时针对本项目硬件部分（</w:t>
      </w:r>
      <w:r>
        <w:rPr>
          <w:rFonts w:hint="eastAsia" w:ascii="仿宋" w:hAnsi="仿宋" w:eastAsia="仿宋" w:cs="仿宋"/>
          <w:color w:val="000000" w:themeColor="text1"/>
          <w:sz w:val="28"/>
          <w:szCs w:val="28"/>
          <w:lang w:val="en-US" w:eastAsia="zh-CN"/>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服务器，光纤交换机模块）需提供三年售后技术服务，本项目软件部分（即虚拟化授权）提供一年售后技术服务，免费升级服务期由产品成功激活之日起计算。</w:t>
      </w:r>
    </w:p>
    <w:p>
      <w:pPr>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2.承包人</w:t>
      </w:r>
      <w:r>
        <w:rPr>
          <w:rFonts w:hint="eastAsia" w:ascii="仿宋" w:hAnsi="仿宋" w:eastAsia="仿宋" w:cs="仿宋"/>
          <w:color w:val="000000" w:themeColor="text1"/>
          <w:sz w:val="28"/>
          <w:szCs w:val="28"/>
          <w:lang w:eastAsia="zh-CN"/>
          <w14:textFill>
            <w14:solidFill>
              <w14:schemeClr w14:val="tx1"/>
            </w14:solidFill>
          </w14:textFill>
        </w:rPr>
        <w:t>报价</w:t>
      </w:r>
      <w:r>
        <w:rPr>
          <w:rFonts w:hint="eastAsia" w:ascii="仿宋" w:hAnsi="仿宋" w:eastAsia="仿宋" w:cs="仿宋"/>
          <w:color w:val="000000" w:themeColor="text1"/>
          <w:sz w:val="28"/>
          <w:szCs w:val="28"/>
          <w14:textFill>
            <w14:solidFill>
              <w14:schemeClr w14:val="tx1"/>
            </w14:solidFill>
          </w14:textFill>
        </w:rPr>
        <w:t>产品属于国家规定“三包”范围的，其产品质量保证期不得低于“三包”规定。</w:t>
      </w:r>
    </w:p>
    <w:p>
      <w:pPr>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3.承包人的质量保证期承诺优于国家“三包”规定的，按承包人实际承诺执行。</w:t>
      </w:r>
    </w:p>
    <w:p>
      <w:pPr>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4.承包人</w:t>
      </w:r>
      <w:r>
        <w:rPr>
          <w:rFonts w:hint="eastAsia" w:ascii="仿宋" w:hAnsi="仿宋" w:eastAsia="仿宋" w:cs="仿宋"/>
          <w:color w:val="000000" w:themeColor="text1"/>
          <w:sz w:val="28"/>
          <w:szCs w:val="28"/>
          <w:lang w:eastAsia="zh-CN"/>
          <w14:textFill>
            <w14:solidFill>
              <w14:schemeClr w14:val="tx1"/>
            </w14:solidFill>
          </w14:textFill>
        </w:rPr>
        <w:t>报价</w:t>
      </w:r>
      <w:r>
        <w:rPr>
          <w:rFonts w:hint="eastAsia" w:ascii="仿宋" w:hAnsi="仿宋" w:eastAsia="仿宋" w:cs="仿宋"/>
          <w:color w:val="000000" w:themeColor="text1"/>
          <w:sz w:val="28"/>
          <w:szCs w:val="28"/>
          <w14:textFill>
            <w14:solidFill>
              <w14:schemeClr w14:val="tx1"/>
            </w14:solidFill>
          </w14:textFill>
        </w:rPr>
        <w:t>产品由原厂负责标准售后服务的，应当在</w:t>
      </w:r>
      <w:r>
        <w:rPr>
          <w:rFonts w:hint="eastAsia" w:ascii="仿宋" w:hAnsi="仿宋" w:eastAsia="仿宋" w:cs="仿宋"/>
          <w:color w:val="000000" w:themeColor="text1"/>
          <w:sz w:val="28"/>
          <w:szCs w:val="28"/>
          <w:lang w:eastAsia="zh-CN"/>
          <w14:textFill>
            <w14:solidFill>
              <w14:schemeClr w14:val="tx1"/>
            </w14:solidFill>
          </w14:textFill>
        </w:rPr>
        <w:t>报价</w:t>
      </w:r>
      <w:r>
        <w:rPr>
          <w:rFonts w:hint="eastAsia" w:ascii="仿宋" w:hAnsi="仿宋" w:eastAsia="仿宋" w:cs="仿宋"/>
          <w:color w:val="000000" w:themeColor="text1"/>
          <w:sz w:val="28"/>
          <w:szCs w:val="28"/>
          <w14:textFill>
            <w14:solidFill>
              <w14:schemeClr w14:val="tx1"/>
            </w14:solidFill>
          </w14:textFill>
        </w:rPr>
        <w:t>文件中予以明确说明,并附厂家售后服务承诺内容。</w:t>
      </w:r>
    </w:p>
    <w:p>
      <w:pPr>
        <w:rPr>
          <w:rFonts w:hint="eastAsia"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售后服务内容</w:t>
      </w:r>
    </w:p>
    <w:p>
      <w:pPr>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1.承包人在质量保证期内应当为询价人提供以下技术支持和服务:</w:t>
      </w:r>
    </w:p>
    <w:p>
      <w:pPr>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A、电话咨询</w:t>
      </w:r>
    </w:p>
    <w:p>
      <w:pPr>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承包人应当为询价人提供其单位以及原厂的技术援助电话，解答询价人在使用中遇到的问题，及时为询价人提出解决问题的建议。</w:t>
      </w:r>
    </w:p>
    <w:p>
      <w:pPr>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B、现场响应</w:t>
      </w:r>
    </w:p>
    <w:p>
      <w:pPr>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询价人遇到使用及技术问题，电话咨询不能解决的，承包人应在1小时内到达现场进行处理，确保产品正常工作﹔无法在2小时内解决的，应在2小时内提供备用产品，使询价人能够正常使用。</w:t>
      </w:r>
    </w:p>
    <w:p>
      <w:pPr>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C、技术升级</w:t>
      </w:r>
    </w:p>
    <w:p>
      <w:pPr>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在质保期内，如果承包人的销售的产品发现漏洞或能够技术升级，承包人应及时通知询价人，如询价人有相应要求，承包人应对询价人购买的产品进行升级服务。</w:t>
      </w:r>
    </w:p>
    <w:p>
      <w:pPr>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2.质保期外服务要求</w:t>
      </w:r>
    </w:p>
    <w:p>
      <w:pPr>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A、质量保证期过后，承包人应同样提供免费电话咨询服务，并应承诺提供产品上门维护服务。</w:t>
      </w:r>
    </w:p>
    <w:p>
      <w:pPr>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B、质量保证期过后，询价人需要继续由承包人提供售后服务的，该承包人应以优惠价格提供售后服务。</w:t>
      </w:r>
    </w:p>
    <w:p>
      <w:pPr>
        <w:pStyle w:val="5"/>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三、培训要求</w:t>
      </w:r>
    </w:p>
    <w:p>
      <w:pPr>
        <w:pStyle w:val="44"/>
        <w:autoSpaceDE w:val="0"/>
        <w:autoSpaceDN w:val="0"/>
        <w:adjustRightInd w:val="0"/>
        <w:spacing w:line="360" w:lineRule="auto"/>
        <w:ind w:firstLine="560" w:firstLineChars="200"/>
        <w:textAlignment w:val="baseline"/>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承包单位应根据项目实施的计划、进度和需要与询价人的合理要求，及时安排对询价人的相关人员进行培训。</w:t>
      </w:r>
    </w:p>
    <w:p>
      <w:pPr>
        <w:pStyle w:val="44"/>
        <w:autoSpaceDE w:val="0"/>
        <w:autoSpaceDN w:val="0"/>
        <w:adjustRightInd w:val="0"/>
        <w:spacing w:line="360" w:lineRule="auto"/>
        <w:ind w:left="-134" w:leftChars="-64" w:firstLine="560"/>
        <w:textAlignment w:val="baseline"/>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培训目标为使受训者能够独立、熟练地完成操作，实现本项目所有设备的基本操作。具体如下：</w:t>
      </w:r>
    </w:p>
    <w:p>
      <w:pPr>
        <w:pStyle w:val="44"/>
        <w:autoSpaceDE w:val="0"/>
        <w:autoSpaceDN w:val="0"/>
        <w:adjustRightInd w:val="0"/>
        <w:spacing w:line="360" w:lineRule="auto"/>
        <w:ind w:left="-142" w:firstLine="560"/>
        <w:textAlignment w:val="baseline"/>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由承包单位组织正式培训，采用准备好的注释、讲义、讨论会、视听演示以及在现场进行实际操作示范，培训人员应做好操作、管理、维护的充分准备，承包单位应提交一份培训计划给询价人以获批准。</w:t>
      </w:r>
    </w:p>
    <w:p>
      <w:pPr>
        <w:pStyle w:val="44"/>
        <w:numPr>
          <w:ilvl w:val="0"/>
          <w:numId w:val="3"/>
        </w:numPr>
        <w:autoSpaceDE w:val="0"/>
        <w:autoSpaceDN w:val="0"/>
        <w:adjustRightInd w:val="0"/>
        <w:spacing w:line="360" w:lineRule="auto"/>
        <w:ind w:firstLineChars="0"/>
        <w:textAlignment w:val="baseline"/>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培训范围：扩容后设备以及系统的维护操作</w:t>
      </w:r>
    </w:p>
    <w:p>
      <w:pPr>
        <w:pStyle w:val="44"/>
        <w:numPr>
          <w:ilvl w:val="0"/>
          <w:numId w:val="3"/>
        </w:numPr>
        <w:autoSpaceDE w:val="0"/>
        <w:autoSpaceDN w:val="0"/>
        <w:adjustRightInd w:val="0"/>
        <w:spacing w:line="360" w:lineRule="auto"/>
        <w:ind w:firstLineChars="0"/>
        <w:textAlignment w:val="baseline"/>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培训地点：广州市净水有限公司</w:t>
      </w:r>
    </w:p>
    <w:p>
      <w:pPr>
        <w:pStyle w:val="44"/>
        <w:numPr>
          <w:ilvl w:val="0"/>
          <w:numId w:val="3"/>
        </w:numPr>
        <w:autoSpaceDE w:val="0"/>
        <w:autoSpaceDN w:val="0"/>
        <w:adjustRightInd w:val="0"/>
        <w:spacing w:line="360" w:lineRule="auto"/>
        <w:ind w:firstLineChars="0"/>
        <w:textAlignment w:val="baseline"/>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培训时间：在项目施工完成后进行培训</w:t>
      </w:r>
    </w:p>
    <w:p>
      <w:pPr>
        <w:pStyle w:val="44"/>
        <w:numPr>
          <w:ilvl w:val="0"/>
          <w:numId w:val="3"/>
        </w:numPr>
        <w:autoSpaceDE w:val="0"/>
        <w:autoSpaceDN w:val="0"/>
        <w:adjustRightInd w:val="0"/>
        <w:spacing w:line="360" w:lineRule="auto"/>
        <w:ind w:firstLineChars="0"/>
        <w:textAlignment w:val="baseline"/>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培训内容：</w:t>
      </w:r>
    </w:p>
    <w:p>
      <w:pPr>
        <w:pStyle w:val="44"/>
        <w:autoSpaceDE w:val="0"/>
        <w:autoSpaceDN w:val="0"/>
        <w:adjustRightInd w:val="0"/>
        <w:spacing w:line="360" w:lineRule="auto"/>
        <w:ind w:left="840" w:firstLine="0" w:firstLineChars="0"/>
        <w:textAlignment w:val="baseline"/>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根据用户对扩容设备日常维护需求提供相关的知识进行培训及答疑，次数不少于1次。</w:t>
      </w:r>
    </w:p>
    <w:p>
      <w:pPr>
        <w:pStyle w:val="44"/>
        <w:autoSpaceDE w:val="0"/>
        <w:autoSpaceDN w:val="0"/>
        <w:adjustRightInd w:val="0"/>
        <w:spacing w:line="360" w:lineRule="auto"/>
        <w:ind w:left="840" w:firstLine="0" w:firstLineChars="0"/>
        <w:textAlignment w:val="baseline"/>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若用户对设备以及扩容系统日常维护管理及使用仍存在疑问，在运行和维护期间乙方必须持续提供咨询服务。</w:t>
      </w:r>
    </w:p>
    <w:p>
      <w:pPr>
        <w:pStyle w:val="5"/>
        <w:rPr>
          <w:rFonts w:hint="eastAsia" w:ascii="仿宋" w:hAnsi="仿宋" w:eastAsia="仿宋" w:cs="仿宋"/>
          <w:color w:val="000000" w:themeColor="text1"/>
          <w:lang w:val="en"/>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四、</w:t>
      </w:r>
      <w:r>
        <w:rPr>
          <w:rFonts w:hint="eastAsia" w:ascii="仿宋" w:hAnsi="仿宋" w:eastAsia="仿宋" w:cs="仿宋"/>
          <w:color w:val="000000" w:themeColor="text1"/>
          <w:lang w:val="en"/>
          <w14:textFill>
            <w14:solidFill>
              <w14:schemeClr w14:val="tx1"/>
            </w14:solidFill>
          </w14:textFill>
        </w:rPr>
        <w:t>商务</w:t>
      </w:r>
      <w:r>
        <w:rPr>
          <w:rFonts w:hint="eastAsia" w:ascii="仿宋" w:hAnsi="仿宋" w:eastAsia="仿宋" w:cs="仿宋"/>
          <w:color w:val="000000" w:themeColor="text1"/>
          <w14:textFill>
            <w14:solidFill>
              <w14:schemeClr w14:val="tx1"/>
            </w14:solidFill>
          </w14:textFill>
        </w:rPr>
        <w:t>要求</w:t>
      </w:r>
    </w:p>
    <w:p>
      <w:pPr>
        <w:autoSpaceDE w:val="0"/>
        <w:autoSpaceDN w:val="0"/>
        <w:ind w:left="560"/>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1.交货期限：</w:t>
      </w:r>
      <w:r>
        <w:rPr>
          <w:rFonts w:hint="eastAsia" w:ascii="仿宋" w:hAnsi="仿宋" w:eastAsia="仿宋" w:cs="仿宋"/>
          <w:color w:val="auto"/>
          <w:sz w:val="28"/>
          <w:szCs w:val="28"/>
        </w:rPr>
        <w:t>合同生效后</w:t>
      </w:r>
      <w:r>
        <w:rPr>
          <w:rFonts w:hint="eastAsia" w:ascii="仿宋" w:hAnsi="仿宋" w:eastAsia="仿宋" w:cs="仿宋"/>
          <w:color w:val="auto"/>
          <w:sz w:val="28"/>
          <w:szCs w:val="28"/>
          <w:lang w:val="en-US" w:eastAsia="zh-CN"/>
        </w:rPr>
        <w:t>20天</w:t>
      </w:r>
      <w:r>
        <w:rPr>
          <w:rFonts w:hint="eastAsia" w:ascii="仿宋" w:hAnsi="仿宋" w:eastAsia="仿宋" w:cs="仿宋"/>
          <w:color w:val="auto"/>
          <w:sz w:val="28"/>
          <w:szCs w:val="28"/>
        </w:rPr>
        <w:t>内。</w:t>
      </w:r>
      <w:r>
        <w:rPr>
          <w:rFonts w:hint="eastAsia" w:ascii="仿宋" w:hAnsi="仿宋" w:eastAsia="仿宋" w:cs="仿宋"/>
          <w:color w:val="auto"/>
          <w:sz w:val="28"/>
          <w:szCs w:val="28"/>
          <w:lang w:val="en-US" w:eastAsia="zh-CN"/>
        </w:rPr>
        <w:t>项目建设周期：60天。</w:t>
      </w:r>
    </w:p>
    <w:p>
      <w:pPr>
        <w:autoSpaceDE w:val="0"/>
        <w:autoSpaceDN w:val="0"/>
        <w:ind w:left="560" w:firstLine="0" w:firstLineChars="0"/>
        <w:rPr>
          <w:rFonts w:hint="eastAsia" w:ascii="仿宋" w:hAnsi="仿宋" w:eastAsia="仿宋" w:cs="仿宋"/>
          <w:color w:val="000000" w:themeColor="text1"/>
          <w:sz w:val="28"/>
          <w:szCs w:val="28"/>
          <w:highlight w:val="cya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w:t>
      </w:r>
      <w:r>
        <w:rPr>
          <w:rFonts w:hint="eastAsia" w:ascii="仿宋" w:hAnsi="仿宋" w:eastAsia="仿宋" w:cs="仿宋"/>
          <w:color w:val="000000" w:themeColor="text1"/>
          <w:sz w:val="28"/>
          <w:szCs w:val="28"/>
          <w:lang w:val="en-US" w:eastAsia="zh-CN"/>
          <w14:textFill>
            <w14:solidFill>
              <w14:schemeClr w14:val="tx1"/>
            </w14:solidFill>
          </w14:textFill>
        </w:rPr>
        <w:t>人员</w:t>
      </w:r>
      <w:r>
        <w:rPr>
          <w:rFonts w:hint="eastAsia" w:ascii="仿宋" w:hAnsi="仿宋" w:eastAsia="仿宋" w:cs="仿宋"/>
          <w:color w:val="000000" w:themeColor="text1"/>
          <w:sz w:val="28"/>
          <w:szCs w:val="28"/>
          <w14:textFill>
            <w14:solidFill>
              <w14:schemeClr w14:val="tx1"/>
            </w14:solidFill>
          </w14:textFill>
        </w:rPr>
        <w:t>要求：</w:t>
      </w:r>
      <w:r>
        <w:rPr>
          <w:rFonts w:hint="eastAsia" w:ascii="仿宋" w:hAnsi="仿宋" w:eastAsia="仿宋" w:cs="仿宋"/>
          <w:color w:val="000000" w:themeColor="text1"/>
          <w:sz w:val="28"/>
          <w:szCs w:val="28"/>
          <w:highlight w:val="none"/>
          <w:u w:val="none"/>
          <w:lang w:val="en-US" w:eastAsia="zh-CN"/>
          <w14:textFill>
            <w14:solidFill>
              <w14:schemeClr w14:val="tx1"/>
            </w14:solidFill>
          </w14:textFill>
        </w:rPr>
        <w:t>报价单位实施团队须含有至少</w:t>
      </w:r>
      <w:r>
        <w:rPr>
          <w:rFonts w:hint="eastAsia" w:ascii="仿宋" w:hAnsi="仿宋" w:eastAsia="仿宋" w:cs="仿宋"/>
          <w:color w:val="000000" w:themeColor="text1"/>
          <w:sz w:val="28"/>
          <w:szCs w:val="28"/>
          <w:highlight w:val="none"/>
          <w:u w:val="none"/>
          <w:lang w:val="en"/>
          <w14:textFill>
            <w14:solidFill>
              <w14:schemeClr w14:val="tx1"/>
            </w14:solidFill>
          </w14:textFill>
        </w:rPr>
        <w:t>1名</w:t>
      </w:r>
      <w:r>
        <w:rPr>
          <w:rFonts w:hint="eastAsia" w:ascii="仿宋" w:hAnsi="仿宋" w:eastAsia="仿宋" w:cs="仿宋"/>
          <w:color w:val="000000" w:themeColor="text1"/>
          <w:sz w:val="28"/>
          <w:szCs w:val="28"/>
          <w:highlight w:val="none"/>
          <w:u w:val="none"/>
          <w:lang w:val="en-US" w:eastAsia="zh-CN"/>
          <w14:textFill>
            <w14:solidFill>
              <w14:schemeClr w14:val="tx1"/>
            </w14:solidFill>
          </w14:textFill>
        </w:rPr>
        <w:t>V</w:t>
      </w:r>
      <w:r>
        <w:rPr>
          <w:rFonts w:hint="eastAsia" w:ascii="仿宋" w:hAnsi="仿宋" w:eastAsia="仿宋" w:cs="仿宋"/>
          <w:color w:val="000000" w:themeColor="text1"/>
          <w:sz w:val="28"/>
          <w:szCs w:val="28"/>
          <w:highlight w:val="none"/>
          <w:u w:val="none"/>
          <w:lang w:val="en"/>
          <w14:textFill>
            <w14:solidFill>
              <w14:schemeClr w14:val="tx1"/>
            </w14:solidFill>
          </w14:textFill>
        </w:rPr>
        <w:t xml:space="preserve">mware </w:t>
      </w:r>
      <w:r>
        <w:rPr>
          <w:rFonts w:hint="eastAsia" w:ascii="仿宋" w:hAnsi="仿宋" w:eastAsia="仿宋" w:cs="仿宋"/>
          <w:color w:val="000000" w:themeColor="text1"/>
          <w:sz w:val="28"/>
          <w:szCs w:val="28"/>
          <w:highlight w:val="none"/>
          <w:u w:val="none"/>
          <w:lang w:val="en-US" w:eastAsia="zh-CN"/>
          <w14:textFill>
            <w14:solidFill>
              <w14:schemeClr w14:val="tx1"/>
            </w14:solidFill>
          </w14:textFill>
        </w:rPr>
        <w:t>NSX</w:t>
      </w:r>
      <w:r>
        <w:rPr>
          <w:rFonts w:hint="eastAsia" w:ascii="仿宋" w:hAnsi="仿宋" w:eastAsia="仿宋" w:cs="仿宋"/>
          <w:color w:val="000000" w:themeColor="text1"/>
          <w:sz w:val="28"/>
          <w:szCs w:val="28"/>
          <w:highlight w:val="none"/>
          <w:u w:val="none"/>
          <w:lang w:val="en"/>
          <w14:textFill>
            <w14:solidFill>
              <w14:schemeClr w14:val="tx1"/>
            </w14:solidFill>
          </w14:textFill>
        </w:rPr>
        <w:t>认证工程师（</w:t>
      </w:r>
      <w:r>
        <w:rPr>
          <w:rFonts w:hint="eastAsia" w:ascii="仿宋" w:hAnsi="仿宋" w:eastAsia="仿宋" w:cs="仿宋"/>
          <w:color w:val="000000" w:themeColor="text1"/>
          <w:sz w:val="28"/>
          <w:szCs w:val="28"/>
          <w:highlight w:val="none"/>
          <w:u w:val="none"/>
          <w:lang w:val="en-US" w:eastAsia="zh-CN"/>
          <w14:textFill>
            <w14:solidFill>
              <w14:schemeClr w14:val="tx1"/>
            </w14:solidFill>
          </w14:textFill>
        </w:rPr>
        <w:t>提供在本单位近三个月社保记录，</w:t>
      </w:r>
      <w:r>
        <w:rPr>
          <w:rFonts w:hint="eastAsia" w:ascii="仿宋" w:hAnsi="仿宋" w:eastAsia="仿宋" w:cs="仿宋"/>
          <w:color w:val="000000" w:themeColor="text1"/>
          <w:sz w:val="28"/>
          <w:szCs w:val="28"/>
          <w:highlight w:val="none"/>
          <w:u w:val="none"/>
          <w:lang w:val="en"/>
          <w14:textFill>
            <w14:solidFill>
              <w14:schemeClr w14:val="tx1"/>
            </w14:solidFill>
          </w14:textFill>
        </w:rPr>
        <w:t>以加盖社会保险基金管理中心印章的《缴费历史明细表》或《社会保险参保人员证明》为准，盖单位公章</w:t>
      </w:r>
      <w:r>
        <w:rPr>
          <w:rFonts w:hint="eastAsia" w:ascii="仿宋" w:hAnsi="仿宋" w:eastAsia="仿宋" w:cs="仿宋"/>
          <w:color w:val="000000" w:themeColor="text1"/>
          <w:sz w:val="28"/>
          <w:szCs w:val="28"/>
          <w:highlight w:val="none"/>
          <w:u w:val="none"/>
          <w:lang w:val="en" w:eastAsia="zh-CN"/>
          <w14:textFill>
            <w14:solidFill>
              <w14:schemeClr w14:val="tx1"/>
            </w14:solidFill>
          </w14:textFill>
        </w:rPr>
        <w:t>。</w:t>
      </w:r>
    </w:p>
    <w:p>
      <w:pPr>
        <w:pStyle w:val="47"/>
        <w:keepNext w:val="0"/>
        <w:keepLines w:val="0"/>
        <w:pageBreakBefore w:val="0"/>
        <w:widowControl w:val="0"/>
        <w:numPr>
          <w:ilvl w:val="0"/>
          <w:numId w:val="0"/>
        </w:numPr>
        <w:kinsoku/>
        <w:wordWrap/>
        <w:overflowPunct/>
        <w:topLinePunct w:val="0"/>
        <w:autoSpaceDE w:val="0"/>
        <w:autoSpaceDN w:val="0"/>
        <w:bidi w:val="0"/>
        <w:adjustRightInd/>
        <w:snapToGrid/>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4.</w:t>
      </w:r>
      <w:r>
        <w:rPr>
          <w:rFonts w:hint="eastAsia" w:ascii="仿宋" w:hAnsi="仿宋" w:eastAsia="仿宋" w:cs="仿宋"/>
          <w:color w:val="000000" w:themeColor="text1"/>
          <w:sz w:val="28"/>
          <w:szCs w:val="28"/>
          <w14:textFill>
            <w14:solidFill>
              <w14:schemeClr w14:val="tx1"/>
            </w14:solidFill>
          </w14:textFill>
        </w:rPr>
        <w:t>总包及分包规定：本项目不接受分包。</w:t>
      </w:r>
    </w:p>
    <w:p>
      <w:pPr>
        <w:pStyle w:val="15"/>
        <w:spacing w:line="360" w:lineRule="auto"/>
        <w:ind w:left="1"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5.付款方式：采用支票、网银支付两种形式。</w:t>
      </w:r>
    </w:p>
    <w:p>
      <w:pPr>
        <w:tabs>
          <w:tab w:val="center" w:pos="5156"/>
        </w:tabs>
        <w:autoSpaceDE w:val="0"/>
        <w:autoSpaceDN w:val="0"/>
        <w:ind w:left="56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6.承包方式：包工、包料、</w:t>
      </w:r>
      <w:r>
        <w:rPr>
          <w:rFonts w:hint="eastAsia" w:ascii="仿宋" w:hAnsi="仿宋" w:eastAsia="仿宋" w:cs="仿宋"/>
          <w:color w:val="000000" w:themeColor="text1"/>
          <w:sz w:val="28"/>
          <w:szCs w:val="28"/>
          <w:lang w:val="en-US" w:eastAsia="zh-CN"/>
          <w14:textFill>
            <w14:solidFill>
              <w14:schemeClr w14:val="tx1"/>
            </w14:solidFill>
          </w14:textFill>
        </w:rPr>
        <w:t>包设备安装、</w:t>
      </w:r>
      <w:r>
        <w:rPr>
          <w:rFonts w:hint="eastAsia" w:ascii="仿宋" w:hAnsi="仿宋" w:eastAsia="仿宋" w:cs="仿宋"/>
          <w:color w:val="000000" w:themeColor="text1"/>
          <w:sz w:val="28"/>
          <w:szCs w:val="28"/>
          <w14:textFill>
            <w14:solidFill>
              <w14:schemeClr w14:val="tx1"/>
            </w14:solidFill>
          </w14:textFill>
        </w:rPr>
        <w:t>包开发、包调试、包培训、包运维（1年）、包验收的总价包干方式。</w:t>
      </w:r>
    </w:p>
    <w:p>
      <w:pPr>
        <w:widowControl/>
        <w:jc w:val="lef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br w:type="page"/>
      </w:r>
    </w:p>
    <w:p>
      <w:pPr>
        <w:pStyle w:val="15"/>
        <w:adjustRightInd w:val="0"/>
        <w:snapToGrid w:val="0"/>
        <w:spacing w:line="300" w:lineRule="auto"/>
        <w:jc w:val="center"/>
        <w:rPr>
          <w:rFonts w:hint="eastAsia" w:ascii="仿宋" w:hAnsi="仿宋" w:eastAsia="仿宋" w:cs="仿宋"/>
          <w:b/>
          <w:sz w:val="28"/>
          <w:szCs w:val="28"/>
        </w:rPr>
      </w:pPr>
      <w:r>
        <w:rPr>
          <w:rFonts w:hint="eastAsia" w:ascii="仿宋" w:hAnsi="仿宋" w:eastAsia="仿宋" w:cs="仿宋"/>
          <w:b/>
          <w:sz w:val="28"/>
          <w:szCs w:val="28"/>
          <w:lang w:val="zh-CN"/>
        </w:rPr>
        <w:t xml:space="preserve">第三部分 </w:t>
      </w:r>
      <w:r>
        <w:rPr>
          <w:rFonts w:hint="eastAsia" w:ascii="仿宋" w:hAnsi="仿宋" w:eastAsia="仿宋" w:cs="仿宋"/>
          <w:b/>
          <w:sz w:val="28"/>
          <w:szCs w:val="28"/>
        </w:rPr>
        <w:t xml:space="preserve"> 报价须知</w:t>
      </w:r>
    </w:p>
    <w:p>
      <w:pPr>
        <w:pStyle w:val="15"/>
        <w:adjustRightInd w:val="0"/>
        <w:snapToGrid w:val="0"/>
        <w:spacing w:line="300" w:lineRule="auto"/>
        <w:rPr>
          <w:rFonts w:hint="eastAsia" w:ascii="仿宋" w:hAnsi="仿宋" w:eastAsia="仿宋" w:cs="仿宋"/>
          <w:b/>
          <w:sz w:val="28"/>
          <w:szCs w:val="28"/>
        </w:rPr>
      </w:pPr>
      <w:r>
        <w:rPr>
          <w:rFonts w:hint="eastAsia" w:ascii="仿宋" w:hAnsi="仿宋" w:eastAsia="仿宋" w:cs="仿宋"/>
          <w:b/>
          <w:sz w:val="28"/>
          <w:szCs w:val="28"/>
        </w:rPr>
        <w:t>一、概念释义</w:t>
      </w:r>
    </w:p>
    <w:p>
      <w:pPr>
        <w:pStyle w:val="15"/>
        <w:adjustRightInd w:val="0"/>
        <w:snapToGrid w:val="0"/>
        <w:spacing w:line="300" w:lineRule="auto"/>
        <w:ind w:left="542" w:hanging="560" w:hangingChars="200"/>
        <w:rPr>
          <w:rFonts w:hint="eastAsia" w:ascii="仿宋" w:hAnsi="仿宋" w:eastAsia="仿宋" w:cs="仿宋"/>
          <w:sz w:val="28"/>
          <w:szCs w:val="28"/>
        </w:rPr>
      </w:pPr>
      <w:r>
        <w:rPr>
          <w:rFonts w:hint="eastAsia" w:ascii="仿宋" w:hAnsi="仿宋" w:eastAsia="仿宋" w:cs="仿宋"/>
          <w:sz w:val="28"/>
          <w:szCs w:val="28"/>
        </w:rPr>
        <w:t>1.“询价人”是指：</w:t>
      </w:r>
      <w:r>
        <w:rPr>
          <w:rFonts w:hint="eastAsia" w:ascii="仿宋" w:hAnsi="仿宋" w:eastAsia="仿宋" w:cs="仿宋"/>
          <w:sz w:val="28"/>
          <w:szCs w:val="28"/>
          <w:u w:val="single"/>
        </w:rPr>
        <w:t>广州市净水有限公司</w:t>
      </w:r>
      <w:r>
        <w:rPr>
          <w:rFonts w:hint="eastAsia" w:ascii="仿宋" w:hAnsi="仿宋" w:eastAsia="仿宋" w:cs="仿宋"/>
          <w:sz w:val="28"/>
          <w:szCs w:val="28"/>
        </w:rPr>
        <w:t>。</w:t>
      </w:r>
    </w:p>
    <w:p>
      <w:pPr>
        <w:pStyle w:val="15"/>
        <w:tabs>
          <w:tab w:val="left" w:pos="360"/>
        </w:tabs>
        <w:adjustRightInd w:val="0"/>
        <w:snapToGrid w:val="0"/>
        <w:spacing w:line="300" w:lineRule="auto"/>
        <w:ind w:left="542" w:hanging="560" w:hangingChars="200"/>
        <w:rPr>
          <w:rFonts w:hint="eastAsia" w:ascii="仿宋" w:hAnsi="仿宋" w:eastAsia="仿宋" w:cs="仿宋"/>
          <w:kern w:val="0"/>
          <w:sz w:val="28"/>
          <w:szCs w:val="28"/>
        </w:rPr>
      </w:pPr>
      <w:r>
        <w:rPr>
          <w:rFonts w:hint="eastAsia" w:ascii="仿宋" w:hAnsi="仿宋" w:eastAsia="仿宋" w:cs="仿宋"/>
          <w:sz w:val="28"/>
          <w:szCs w:val="28"/>
        </w:rPr>
        <w:t>2.合格的报价单位:</w:t>
      </w:r>
      <w:r>
        <w:rPr>
          <w:rFonts w:hint="eastAsia" w:ascii="仿宋" w:hAnsi="仿宋" w:eastAsia="仿宋" w:cs="仿宋"/>
          <w:kern w:val="0"/>
          <w:sz w:val="28"/>
          <w:szCs w:val="28"/>
        </w:rPr>
        <w:t>符合询价文件规定资格</w:t>
      </w:r>
      <w:r>
        <w:rPr>
          <w:rFonts w:hint="eastAsia" w:ascii="仿宋" w:hAnsi="仿宋" w:eastAsia="仿宋" w:cs="仿宋"/>
          <w:sz w:val="28"/>
          <w:szCs w:val="28"/>
          <w:lang w:val="zh-CN"/>
        </w:rPr>
        <w:t>要求</w:t>
      </w:r>
      <w:r>
        <w:rPr>
          <w:rFonts w:hint="eastAsia" w:ascii="仿宋" w:hAnsi="仿宋" w:eastAsia="仿宋" w:cs="仿宋"/>
          <w:kern w:val="0"/>
          <w:sz w:val="28"/>
          <w:szCs w:val="28"/>
        </w:rPr>
        <w:t>的报价单位。</w:t>
      </w:r>
    </w:p>
    <w:p>
      <w:pPr>
        <w:pStyle w:val="15"/>
        <w:adjustRightInd w:val="0"/>
        <w:snapToGrid w:val="0"/>
        <w:spacing w:line="300" w:lineRule="auto"/>
        <w:rPr>
          <w:rFonts w:hint="eastAsia" w:ascii="仿宋" w:hAnsi="仿宋" w:eastAsia="仿宋" w:cs="仿宋"/>
          <w:sz w:val="28"/>
          <w:szCs w:val="28"/>
        </w:rPr>
      </w:pPr>
      <w:r>
        <w:rPr>
          <w:rFonts w:hint="eastAsia" w:ascii="仿宋" w:hAnsi="仿宋" w:eastAsia="仿宋" w:cs="仿宋"/>
          <w:sz w:val="28"/>
          <w:szCs w:val="28"/>
        </w:rPr>
        <w:t>3.“承包人”是指经法定程序确认并授以合同的报价单位。</w:t>
      </w:r>
    </w:p>
    <w:p>
      <w:pPr>
        <w:pStyle w:val="15"/>
        <w:adjustRightInd w:val="0"/>
        <w:snapToGrid w:val="0"/>
        <w:spacing w:line="300" w:lineRule="auto"/>
        <w:rPr>
          <w:rFonts w:hint="eastAsia" w:ascii="仿宋" w:hAnsi="仿宋" w:eastAsia="仿宋" w:cs="仿宋"/>
          <w:sz w:val="28"/>
          <w:szCs w:val="28"/>
        </w:rPr>
      </w:pPr>
      <w:r>
        <w:rPr>
          <w:rFonts w:hint="eastAsia" w:ascii="仿宋" w:hAnsi="仿宋" w:eastAsia="仿宋" w:cs="仿宋"/>
          <w:sz w:val="28"/>
          <w:szCs w:val="28"/>
        </w:rPr>
        <w:t>4. 合格的工程：满足国家相关法律、法规、规章等规定，并符合本项目相关质量要求、安全文明施工要求的工程。</w:t>
      </w:r>
    </w:p>
    <w:p>
      <w:pPr>
        <w:pStyle w:val="15"/>
        <w:adjustRightInd w:val="0"/>
        <w:snapToGrid w:val="0"/>
        <w:spacing w:line="300" w:lineRule="auto"/>
        <w:ind w:left="420" w:hanging="420"/>
        <w:rPr>
          <w:rFonts w:hint="eastAsia" w:ascii="仿宋" w:hAnsi="仿宋" w:eastAsia="仿宋" w:cs="仿宋"/>
          <w:b/>
          <w:sz w:val="28"/>
          <w:szCs w:val="28"/>
        </w:rPr>
      </w:pPr>
      <w:r>
        <w:rPr>
          <w:rFonts w:hint="eastAsia" w:ascii="仿宋" w:hAnsi="仿宋" w:eastAsia="仿宋" w:cs="仿宋"/>
          <w:b/>
          <w:sz w:val="28"/>
          <w:szCs w:val="28"/>
        </w:rPr>
        <w:t>二、询价文件</w:t>
      </w:r>
    </w:p>
    <w:p>
      <w:pPr>
        <w:pStyle w:val="15"/>
        <w:adjustRightInd w:val="0"/>
        <w:snapToGrid w:val="0"/>
        <w:spacing w:line="300" w:lineRule="auto"/>
        <w:rPr>
          <w:rFonts w:hint="eastAsia" w:ascii="仿宋" w:hAnsi="仿宋" w:eastAsia="仿宋" w:cs="仿宋"/>
          <w:sz w:val="28"/>
          <w:szCs w:val="28"/>
        </w:rPr>
      </w:pPr>
      <w:r>
        <w:rPr>
          <w:rFonts w:hint="eastAsia" w:ascii="仿宋" w:hAnsi="仿宋" w:eastAsia="仿宋" w:cs="仿宋"/>
          <w:sz w:val="28"/>
          <w:szCs w:val="28"/>
        </w:rPr>
        <w:t>5．适用范围:本询价文件适用于本报价邀请中所述项目的询价。</w:t>
      </w:r>
    </w:p>
    <w:p>
      <w:pPr>
        <w:pStyle w:val="15"/>
        <w:adjustRightInd w:val="0"/>
        <w:snapToGrid w:val="0"/>
        <w:spacing w:line="300" w:lineRule="auto"/>
        <w:ind w:left="420" w:hanging="420"/>
        <w:rPr>
          <w:rFonts w:hint="eastAsia" w:ascii="仿宋" w:hAnsi="仿宋" w:eastAsia="仿宋" w:cs="仿宋"/>
          <w:sz w:val="28"/>
          <w:szCs w:val="28"/>
        </w:rPr>
      </w:pPr>
      <w:r>
        <w:rPr>
          <w:rFonts w:hint="eastAsia" w:ascii="仿宋" w:hAnsi="仿宋" w:eastAsia="仿宋" w:cs="仿宋"/>
          <w:sz w:val="28"/>
          <w:szCs w:val="28"/>
        </w:rPr>
        <w:t>6. 询价文件的构成</w:t>
      </w:r>
    </w:p>
    <w:p>
      <w:pPr>
        <w:pStyle w:val="15"/>
        <w:adjustRightInd w:val="0"/>
        <w:snapToGrid w:val="0"/>
        <w:spacing w:line="300" w:lineRule="auto"/>
        <w:ind w:left="420" w:hanging="420"/>
        <w:rPr>
          <w:rFonts w:hint="eastAsia" w:ascii="仿宋" w:hAnsi="仿宋" w:eastAsia="仿宋" w:cs="仿宋"/>
          <w:sz w:val="28"/>
          <w:szCs w:val="28"/>
        </w:rPr>
      </w:pPr>
      <w:r>
        <w:rPr>
          <w:rFonts w:hint="eastAsia" w:ascii="仿宋" w:hAnsi="仿宋" w:eastAsia="仿宋" w:cs="仿宋"/>
          <w:sz w:val="28"/>
          <w:szCs w:val="28"/>
        </w:rPr>
        <w:t>6.1询价文件包括但不限于下列文件:</w:t>
      </w:r>
    </w:p>
    <w:p>
      <w:pPr>
        <w:pStyle w:val="15"/>
        <w:adjustRightInd w:val="0"/>
        <w:snapToGrid w:val="0"/>
        <w:spacing w:line="300" w:lineRule="auto"/>
        <w:ind w:firstLine="360"/>
        <w:rPr>
          <w:rFonts w:hint="eastAsia" w:ascii="仿宋" w:hAnsi="仿宋" w:eastAsia="仿宋" w:cs="仿宋"/>
          <w:sz w:val="28"/>
          <w:szCs w:val="28"/>
        </w:rPr>
      </w:pPr>
      <w:r>
        <w:rPr>
          <w:rFonts w:hint="eastAsia" w:ascii="仿宋" w:hAnsi="仿宋" w:eastAsia="仿宋" w:cs="仿宋"/>
          <w:sz w:val="28"/>
          <w:szCs w:val="28"/>
        </w:rPr>
        <w:t>1）报价邀请函</w:t>
      </w:r>
    </w:p>
    <w:p>
      <w:pPr>
        <w:pStyle w:val="15"/>
        <w:adjustRightInd w:val="0"/>
        <w:snapToGrid w:val="0"/>
        <w:spacing w:line="300" w:lineRule="auto"/>
        <w:ind w:firstLine="360"/>
        <w:rPr>
          <w:rFonts w:hint="eastAsia" w:ascii="仿宋" w:hAnsi="仿宋" w:eastAsia="仿宋" w:cs="仿宋"/>
          <w:sz w:val="28"/>
          <w:szCs w:val="28"/>
        </w:rPr>
      </w:pPr>
      <w:r>
        <w:rPr>
          <w:rFonts w:hint="eastAsia" w:ascii="仿宋" w:hAnsi="仿宋" w:eastAsia="仿宋" w:cs="仿宋"/>
          <w:sz w:val="28"/>
          <w:szCs w:val="28"/>
        </w:rPr>
        <w:t>2) 项目内容</w:t>
      </w:r>
    </w:p>
    <w:p>
      <w:pPr>
        <w:pStyle w:val="15"/>
        <w:adjustRightInd w:val="0"/>
        <w:snapToGrid w:val="0"/>
        <w:spacing w:line="300" w:lineRule="auto"/>
        <w:ind w:firstLine="360"/>
        <w:rPr>
          <w:rFonts w:hint="eastAsia" w:ascii="仿宋" w:hAnsi="仿宋" w:eastAsia="仿宋" w:cs="仿宋"/>
          <w:sz w:val="28"/>
          <w:szCs w:val="28"/>
        </w:rPr>
      </w:pPr>
      <w:r>
        <w:rPr>
          <w:rFonts w:hint="eastAsia" w:ascii="仿宋" w:hAnsi="仿宋" w:eastAsia="仿宋" w:cs="仿宋"/>
          <w:sz w:val="28"/>
          <w:szCs w:val="28"/>
        </w:rPr>
        <w:t>3) 报价单位须知</w:t>
      </w:r>
    </w:p>
    <w:p>
      <w:pPr>
        <w:pStyle w:val="15"/>
        <w:adjustRightInd w:val="0"/>
        <w:snapToGrid w:val="0"/>
        <w:spacing w:line="300" w:lineRule="auto"/>
        <w:ind w:firstLine="360"/>
        <w:rPr>
          <w:rFonts w:hint="eastAsia" w:ascii="仿宋" w:hAnsi="仿宋" w:eastAsia="仿宋" w:cs="仿宋"/>
          <w:sz w:val="28"/>
          <w:szCs w:val="28"/>
        </w:rPr>
      </w:pPr>
      <w:r>
        <w:rPr>
          <w:rFonts w:hint="eastAsia" w:ascii="仿宋" w:hAnsi="仿宋" w:eastAsia="仿宋" w:cs="仿宋"/>
          <w:sz w:val="28"/>
          <w:szCs w:val="28"/>
        </w:rPr>
        <w:t>4) 合同书格式</w:t>
      </w:r>
    </w:p>
    <w:p>
      <w:pPr>
        <w:pStyle w:val="15"/>
        <w:adjustRightInd w:val="0"/>
        <w:snapToGrid w:val="0"/>
        <w:spacing w:line="300" w:lineRule="auto"/>
        <w:ind w:firstLine="360"/>
        <w:rPr>
          <w:rFonts w:hint="eastAsia" w:ascii="仿宋" w:hAnsi="仿宋" w:eastAsia="仿宋" w:cs="仿宋"/>
          <w:sz w:val="28"/>
          <w:szCs w:val="28"/>
        </w:rPr>
      </w:pPr>
      <w:r>
        <w:rPr>
          <w:rFonts w:hint="eastAsia" w:ascii="仿宋" w:hAnsi="仿宋" w:eastAsia="仿宋" w:cs="仿宋"/>
          <w:sz w:val="28"/>
          <w:szCs w:val="28"/>
        </w:rPr>
        <w:t>5) 询价响应文件格式</w:t>
      </w:r>
    </w:p>
    <w:p>
      <w:pPr>
        <w:pStyle w:val="15"/>
        <w:adjustRightInd w:val="0"/>
        <w:snapToGrid w:val="0"/>
        <w:spacing w:line="300" w:lineRule="auto"/>
        <w:ind w:firstLine="360"/>
        <w:rPr>
          <w:rFonts w:hint="eastAsia" w:ascii="仿宋" w:hAnsi="仿宋" w:eastAsia="仿宋" w:cs="仿宋"/>
          <w:sz w:val="28"/>
          <w:szCs w:val="28"/>
        </w:rPr>
      </w:pPr>
      <w:r>
        <w:rPr>
          <w:rFonts w:hint="eastAsia" w:ascii="仿宋" w:hAnsi="仿宋" w:eastAsia="仿宋" w:cs="仿宋"/>
          <w:sz w:val="28"/>
          <w:szCs w:val="28"/>
        </w:rPr>
        <w:t>6) 在询价过程中由询价人发出的修正和补充文件等</w:t>
      </w:r>
    </w:p>
    <w:p>
      <w:pPr>
        <w:pStyle w:val="15"/>
        <w:adjustRightInd w:val="0"/>
        <w:snapToGrid w:val="0"/>
        <w:spacing w:line="300" w:lineRule="auto"/>
        <w:ind w:left="420" w:hanging="420"/>
        <w:rPr>
          <w:rFonts w:hint="eastAsia" w:ascii="仿宋" w:hAnsi="仿宋" w:eastAsia="仿宋" w:cs="仿宋"/>
          <w:sz w:val="28"/>
          <w:szCs w:val="28"/>
        </w:rPr>
      </w:pPr>
      <w:r>
        <w:rPr>
          <w:rFonts w:hint="eastAsia" w:ascii="仿宋" w:hAnsi="仿宋" w:eastAsia="仿宋" w:cs="仿宋"/>
          <w:sz w:val="28"/>
          <w:szCs w:val="28"/>
        </w:rPr>
        <w:t>6.2报价单位应认真阅读、并充分理解询价文件的全部内容（包括所有的补充、修改内容、重要事项、格式、条款等）。报价单位没有按照询价文件要求提交全部资料，或者没有对询价文件在各方面都做出实质性响应是报价单位的风险，有可能导致其询价响应被拒绝，或被认定为无效询价响应。</w:t>
      </w:r>
    </w:p>
    <w:p>
      <w:pPr>
        <w:pStyle w:val="15"/>
        <w:adjustRightInd w:val="0"/>
        <w:snapToGrid w:val="0"/>
        <w:spacing w:line="300" w:lineRule="auto"/>
        <w:rPr>
          <w:rFonts w:hint="eastAsia" w:ascii="仿宋" w:hAnsi="仿宋" w:eastAsia="仿宋" w:cs="仿宋"/>
          <w:sz w:val="28"/>
          <w:szCs w:val="28"/>
        </w:rPr>
      </w:pPr>
      <w:r>
        <w:rPr>
          <w:rFonts w:hint="eastAsia" w:ascii="仿宋" w:hAnsi="仿宋" w:eastAsia="仿宋" w:cs="仿宋"/>
          <w:sz w:val="28"/>
          <w:szCs w:val="28"/>
        </w:rPr>
        <w:t>7. 询价文件的澄清或修改</w:t>
      </w:r>
    </w:p>
    <w:p>
      <w:pPr>
        <w:pStyle w:val="27"/>
        <w:ind w:firstLine="0" w:firstLine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7.1询价文件的澄清是指询价人对询价文件中的遗漏、错误、词义表达不清或对比较复杂的事项进行说明，回答报价单位提出的各种问题。询价文件的修改是指询价人对询价文件中出现的错误进行修订。</w:t>
      </w:r>
    </w:p>
    <w:p>
      <w:pPr>
        <w:pStyle w:val="27"/>
        <w:ind w:firstLine="0" w:firstLine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7.2任何要求对询价文件进行澄清的报价单位，均应以纸质形式通知询价人。询价人对其收到的纸质的对询价文件的澄清要求均以书面形式予以答复。报价单位在收到上述答复后，应立即向询价人回函确认，该答复作为询价文件的一部分，对报价单位有约束力。</w:t>
      </w:r>
    </w:p>
    <w:p>
      <w:pPr>
        <w:pStyle w:val="27"/>
        <w:ind w:firstLine="0" w:firstLine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７</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询价文件的修改或澄清将以书面形式通知所有购买询价文件的报价单位，并对其具有约束力。报价单位在收到上述通知后，应立即向询价人回函确认。</w:t>
      </w:r>
    </w:p>
    <w:p>
      <w:pPr>
        <w:pStyle w:val="27"/>
        <w:ind w:firstLine="0" w:firstLine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7.4询价人可以视询价具体情况，延长递交询价响应文件截止时间，并将变更时间以书面形式通知所有询价文件收受人。</w:t>
      </w:r>
    </w:p>
    <w:p>
      <w:pPr>
        <w:pStyle w:val="15"/>
        <w:adjustRightInd w:val="0"/>
        <w:snapToGrid w:val="0"/>
        <w:spacing w:line="300" w:lineRule="auto"/>
        <w:ind w:left="420" w:hanging="420"/>
        <w:rPr>
          <w:rFonts w:hint="eastAsia" w:ascii="仿宋" w:hAnsi="仿宋" w:eastAsia="仿宋" w:cs="仿宋"/>
          <w:sz w:val="28"/>
          <w:szCs w:val="28"/>
        </w:rPr>
      </w:pPr>
      <w:r>
        <w:rPr>
          <w:rFonts w:hint="eastAsia" w:ascii="仿宋" w:hAnsi="仿宋" w:eastAsia="仿宋" w:cs="仿宋"/>
          <w:color w:val="auto"/>
          <w:sz w:val="28"/>
          <w:szCs w:val="28"/>
          <w:highlight w:val="none"/>
        </w:rPr>
        <w:t>7.5 书面形式包括但不限于以纸质、电子邮件、门户网站信息公告等形式。</w:t>
      </w:r>
    </w:p>
    <w:p>
      <w:pPr>
        <w:pStyle w:val="15"/>
        <w:adjustRightInd w:val="0"/>
        <w:snapToGrid w:val="0"/>
        <w:spacing w:line="300" w:lineRule="auto"/>
        <w:rPr>
          <w:rFonts w:hint="eastAsia" w:ascii="仿宋" w:hAnsi="仿宋" w:eastAsia="仿宋" w:cs="仿宋"/>
          <w:b/>
          <w:sz w:val="28"/>
          <w:szCs w:val="28"/>
        </w:rPr>
      </w:pPr>
      <w:r>
        <w:rPr>
          <w:rFonts w:hint="eastAsia" w:ascii="仿宋" w:hAnsi="仿宋" w:eastAsia="仿宋" w:cs="仿宋"/>
          <w:b/>
          <w:sz w:val="28"/>
          <w:szCs w:val="28"/>
        </w:rPr>
        <w:t>三、询价响应文件的编制和数量</w:t>
      </w:r>
    </w:p>
    <w:p>
      <w:pPr>
        <w:pStyle w:val="15"/>
        <w:adjustRightInd w:val="0"/>
        <w:snapToGrid w:val="0"/>
        <w:spacing w:line="300" w:lineRule="auto"/>
        <w:rPr>
          <w:rFonts w:hint="eastAsia" w:ascii="仿宋" w:hAnsi="仿宋" w:eastAsia="仿宋" w:cs="仿宋"/>
          <w:sz w:val="28"/>
          <w:szCs w:val="28"/>
        </w:rPr>
      </w:pPr>
      <w:r>
        <w:rPr>
          <w:rFonts w:hint="eastAsia" w:ascii="仿宋" w:hAnsi="仿宋" w:eastAsia="仿宋" w:cs="仿宋"/>
          <w:sz w:val="28"/>
          <w:szCs w:val="28"/>
        </w:rPr>
        <w:t>8．询价响应费用</w:t>
      </w:r>
    </w:p>
    <w:p>
      <w:pPr>
        <w:pStyle w:val="15"/>
        <w:adjustRightInd w:val="0"/>
        <w:snapToGrid w:val="0"/>
        <w:spacing w:line="300" w:lineRule="auto"/>
        <w:ind w:left="420" w:hanging="420"/>
        <w:rPr>
          <w:rFonts w:hint="eastAsia" w:ascii="仿宋" w:hAnsi="仿宋" w:eastAsia="仿宋" w:cs="仿宋"/>
          <w:sz w:val="28"/>
          <w:szCs w:val="28"/>
        </w:rPr>
      </w:pPr>
      <w:r>
        <w:rPr>
          <w:rFonts w:hint="eastAsia" w:ascii="仿宋" w:hAnsi="仿宋" w:eastAsia="仿宋" w:cs="仿宋"/>
          <w:sz w:val="28"/>
          <w:szCs w:val="28"/>
        </w:rPr>
        <w:t>8.1 报价单位应承担所有与准备和参加询价响应有关的费用。不论询价的结果如何，询价人均无义务和责任承担这些费用。</w:t>
      </w:r>
    </w:p>
    <w:p>
      <w:pPr>
        <w:pStyle w:val="15"/>
        <w:adjustRightInd w:val="0"/>
        <w:snapToGrid w:val="0"/>
        <w:spacing w:line="300" w:lineRule="auto"/>
        <w:rPr>
          <w:rFonts w:hint="eastAsia" w:ascii="仿宋" w:hAnsi="仿宋" w:eastAsia="仿宋" w:cs="仿宋"/>
          <w:sz w:val="28"/>
          <w:szCs w:val="28"/>
        </w:rPr>
      </w:pPr>
      <w:r>
        <w:rPr>
          <w:rFonts w:hint="eastAsia" w:ascii="仿宋" w:hAnsi="仿宋" w:eastAsia="仿宋" w:cs="仿宋"/>
          <w:sz w:val="28"/>
          <w:szCs w:val="28"/>
        </w:rPr>
        <w:t>9．报价的语言及计量</w:t>
      </w:r>
    </w:p>
    <w:p>
      <w:pPr>
        <w:pStyle w:val="15"/>
        <w:adjustRightInd w:val="0"/>
        <w:snapToGrid w:val="0"/>
        <w:spacing w:line="300" w:lineRule="auto"/>
        <w:ind w:left="360" w:hanging="360"/>
        <w:rPr>
          <w:rFonts w:hint="eastAsia" w:ascii="仿宋" w:hAnsi="仿宋" w:eastAsia="仿宋" w:cs="仿宋"/>
          <w:sz w:val="28"/>
          <w:szCs w:val="28"/>
        </w:rPr>
      </w:pPr>
      <w:r>
        <w:rPr>
          <w:rFonts w:hint="eastAsia" w:ascii="仿宋" w:hAnsi="仿宋" w:eastAsia="仿宋" w:cs="仿宋"/>
          <w:sz w:val="28"/>
          <w:szCs w:val="28"/>
        </w:rPr>
        <w:t>9.1报价单位提交的询价响应文件以及报价单位与询价人就有关询价的所有来往函电均应使用中文。报价单位提交的支持文件或印刷的资料可以用另一种语言，但相应内容应附有中文翻译本，在解释询价响应文件的修改内容时以中文翻译本为准。对中文翻译有异议的，以权威机构的译本为准。</w:t>
      </w:r>
    </w:p>
    <w:p>
      <w:pPr>
        <w:pStyle w:val="15"/>
        <w:adjustRightInd w:val="0"/>
        <w:snapToGrid w:val="0"/>
        <w:spacing w:line="300" w:lineRule="auto"/>
        <w:ind w:left="360" w:hanging="360"/>
        <w:rPr>
          <w:rFonts w:hint="eastAsia" w:ascii="仿宋" w:hAnsi="仿宋" w:eastAsia="仿宋" w:cs="仿宋"/>
          <w:sz w:val="28"/>
          <w:szCs w:val="28"/>
        </w:rPr>
      </w:pPr>
      <w:r>
        <w:rPr>
          <w:rFonts w:hint="eastAsia" w:ascii="仿宋" w:hAnsi="仿宋" w:eastAsia="仿宋" w:cs="仿宋"/>
          <w:sz w:val="28"/>
          <w:szCs w:val="28"/>
        </w:rPr>
        <w:t>9.2除非询价文件中另有规定，报价单位在询价响应文件中及其与询价人的所有往来文件中的计量单位均应采用中华人民共和国法定计量单位。</w:t>
      </w:r>
    </w:p>
    <w:p>
      <w:pPr>
        <w:pStyle w:val="15"/>
        <w:adjustRightInd w:val="0"/>
        <w:snapToGrid w:val="0"/>
        <w:spacing w:line="300" w:lineRule="auto"/>
        <w:rPr>
          <w:rFonts w:hint="eastAsia" w:ascii="仿宋" w:hAnsi="仿宋" w:eastAsia="仿宋" w:cs="仿宋"/>
          <w:sz w:val="28"/>
          <w:szCs w:val="28"/>
        </w:rPr>
      </w:pPr>
      <w:r>
        <w:rPr>
          <w:rFonts w:hint="eastAsia" w:ascii="仿宋" w:hAnsi="仿宋" w:eastAsia="仿宋" w:cs="仿宋"/>
          <w:sz w:val="28"/>
          <w:szCs w:val="28"/>
        </w:rPr>
        <w:t>10．询价响应文件的构成</w:t>
      </w:r>
    </w:p>
    <w:p>
      <w:pPr>
        <w:pStyle w:val="15"/>
        <w:adjustRightInd w:val="0"/>
        <w:snapToGrid w:val="0"/>
        <w:spacing w:line="300" w:lineRule="auto"/>
        <w:rPr>
          <w:rFonts w:hint="eastAsia" w:ascii="仿宋" w:hAnsi="仿宋" w:eastAsia="仿宋" w:cs="仿宋"/>
          <w:sz w:val="28"/>
          <w:szCs w:val="28"/>
        </w:rPr>
      </w:pPr>
      <w:r>
        <w:rPr>
          <w:rFonts w:hint="eastAsia" w:ascii="仿宋" w:hAnsi="仿宋" w:eastAsia="仿宋" w:cs="仿宋"/>
          <w:sz w:val="28"/>
          <w:szCs w:val="28"/>
        </w:rPr>
        <w:t>10.1报价单位编制的询价响应文件应包括但不少于本询价文件第四章《询价响应文件格式》的所有内容。</w:t>
      </w:r>
    </w:p>
    <w:p>
      <w:pPr>
        <w:pStyle w:val="15"/>
        <w:adjustRightInd w:val="0"/>
        <w:snapToGrid w:val="0"/>
        <w:spacing w:line="300" w:lineRule="auto"/>
        <w:rPr>
          <w:rFonts w:hint="eastAsia" w:ascii="仿宋" w:hAnsi="仿宋" w:eastAsia="仿宋" w:cs="仿宋"/>
          <w:sz w:val="28"/>
          <w:szCs w:val="28"/>
        </w:rPr>
      </w:pPr>
      <w:r>
        <w:rPr>
          <w:rFonts w:hint="eastAsia" w:ascii="仿宋" w:hAnsi="仿宋" w:eastAsia="仿宋" w:cs="仿宋"/>
          <w:sz w:val="28"/>
          <w:szCs w:val="28"/>
        </w:rPr>
        <w:t>11. 询价响应文件编制</w:t>
      </w:r>
    </w:p>
    <w:p>
      <w:pPr>
        <w:spacing w:line="300" w:lineRule="auto"/>
        <w:ind w:left="610" w:hanging="630" w:hangingChars="225"/>
        <w:rPr>
          <w:rFonts w:hint="eastAsia" w:ascii="仿宋" w:hAnsi="仿宋" w:eastAsia="仿宋" w:cs="仿宋"/>
          <w:sz w:val="28"/>
          <w:szCs w:val="28"/>
        </w:rPr>
      </w:pPr>
      <w:r>
        <w:rPr>
          <w:rFonts w:hint="eastAsia" w:ascii="仿宋" w:hAnsi="仿宋" w:eastAsia="仿宋" w:cs="仿宋"/>
          <w:sz w:val="28"/>
          <w:szCs w:val="28"/>
        </w:rPr>
        <w:t>11.1报价单位应按响应文件格式编制询价响应文件。</w:t>
      </w:r>
    </w:p>
    <w:p>
      <w:pPr>
        <w:pStyle w:val="15"/>
        <w:adjustRightInd w:val="0"/>
        <w:snapToGrid w:val="0"/>
        <w:spacing w:line="300" w:lineRule="auto"/>
        <w:ind w:left="420" w:hanging="420"/>
        <w:rPr>
          <w:rFonts w:hint="eastAsia" w:ascii="仿宋" w:hAnsi="仿宋" w:eastAsia="仿宋" w:cs="仿宋"/>
          <w:sz w:val="28"/>
          <w:szCs w:val="28"/>
        </w:rPr>
      </w:pPr>
      <w:r>
        <w:rPr>
          <w:rFonts w:hint="eastAsia" w:ascii="仿宋" w:hAnsi="仿宋" w:eastAsia="仿宋" w:cs="仿宋"/>
          <w:sz w:val="28"/>
          <w:szCs w:val="28"/>
        </w:rPr>
        <w:t>11.2报价单位必须对询价响应文件所提供的全部资料的真实性承担法律责任，并无条件接受（询价人）等对其中任何资料进行核实的要求。报价单位必须对询价响应文件所提供的全部资料的真实性承担法律责任。</w:t>
      </w:r>
    </w:p>
    <w:p>
      <w:pPr>
        <w:pStyle w:val="15"/>
        <w:adjustRightInd w:val="0"/>
        <w:snapToGrid w:val="0"/>
        <w:spacing w:line="300" w:lineRule="auto"/>
        <w:ind w:left="420" w:hanging="420"/>
        <w:rPr>
          <w:rFonts w:hint="eastAsia" w:ascii="仿宋" w:hAnsi="仿宋" w:eastAsia="仿宋" w:cs="仿宋"/>
          <w:sz w:val="28"/>
          <w:szCs w:val="28"/>
        </w:rPr>
      </w:pPr>
      <w:r>
        <w:rPr>
          <w:rFonts w:hint="eastAsia" w:ascii="仿宋" w:hAnsi="仿宋" w:eastAsia="仿宋" w:cs="仿宋"/>
          <w:sz w:val="28"/>
          <w:szCs w:val="28"/>
        </w:rPr>
        <w:t>11.3如果因为报价单位询价响应文件填报的内容不详，或没有提供询价文件中所要求的全部资料及数据，由此造成的后果，其责任由报价单位承担。</w:t>
      </w:r>
    </w:p>
    <w:p>
      <w:pPr>
        <w:pStyle w:val="15"/>
        <w:adjustRightInd w:val="0"/>
        <w:snapToGrid w:val="0"/>
        <w:spacing w:line="300" w:lineRule="auto"/>
        <w:rPr>
          <w:rFonts w:hint="eastAsia" w:ascii="仿宋" w:hAnsi="仿宋" w:eastAsia="仿宋" w:cs="仿宋"/>
          <w:sz w:val="28"/>
          <w:szCs w:val="28"/>
        </w:rPr>
      </w:pPr>
      <w:r>
        <w:rPr>
          <w:rFonts w:hint="eastAsia" w:ascii="仿宋" w:hAnsi="仿宋" w:eastAsia="仿宋" w:cs="仿宋"/>
          <w:sz w:val="28"/>
          <w:szCs w:val="28"/>
        </w:rPr>
        <w:t>12. 报价</w:t>
      </w:r>
    </w:p>
    <w:p>
      <w:pPr>
        <w:autoSpaceDE w:val="0"/>
        <w:autoSpaceDN w:val="0"/>
        <w:adjustRightInd w:val="0"/>
        <w:snapToGrid w:val="0"/>
        <w:spacing w:line="300" w:lineRule="auto"/>
        <w:ind w:left="542" w:right="-148" w:hanging="560" w:hangingChars="200"/>
        <w:rPr>
          <w:rFonts w:hint="eastAsia" w:ascii="仿宋" w:hAnsi="仿宋" w:eastAsia="仿宋" w:cs="仿宋"/>
          <w:sz w:val="28"/>
          <w:szCs w:val="28"/>
        </w:rPr>
      </w:pPr>
      <w:r>
        <w:rPr>
          <w:rFonts w:hint="eastAsia" w:ascii="仿宋" w:hAnsi="仿宋" w:eastAsia="仿宋" w:cs="仿宋"/>
          <w:sz w:val="28"/>
          <w:szCs w:val="28"/>
        </w:rPr>
        <w:t>12.1如询价文件无特殊规定，报价以人民币填报。</w:t>
      </w:r>
    </w:p>
    <w:p>
      <w:pPr>
        <w:autoSpaceDE w:val="0"/>
        <w:autoSpaceDN w:val="0"/>
        <w:adjustRightInd w:val="0"/>
        <w:snapToGrid w:val="0"/>
        <w:spacing w:line="300" w:lineRule="auto"/>
        <w:ind w:left="542" w:right="-148" w:hanging="560" w:hangingChars="200"/>
        <w:rPr>
          <w:rFonts w:hint="eastAsia" w:ascii="仿宋" w:hAnsi="仿宋" w:eastAsia="仿宋" w:cs="仿宋"/>
          <w:sz w:val="28"/>
          <w:szCs w:val="28"/>
        </w:rPr>
      </w:pPr>
      <w:r>
        <w:rPr>
          <w:rFonts w:hint="eastAsia" w:ascii="仿宋" w:hAnsi="仿宋" w:eastAsia="仿宋" w:cs="仿宋"/>
          <w:sz w:val="28"/>
          <w:szCs w:val="28"/>
        </w:rPr>
        <w:t>12.2报价应为包括设计图纸和工程量清单项目所发生的人工费、材料费、机械费、管理费、利润、项目措施费、规费、税金、配合费、预留金以及施工合同包含的所有风险、责任等各项应有费用，采用清单分项报价表进行报价。</w:t>
      </w:r>
    </w:p>
    <w:p>
      <w:pPr>
        <w:pStyle w:val="15"/>
        <w:adjustRightInd w:val="0"/>
        <w:snapToGrid w:val="0"/>
        <w:spacing w:line="300" w:lineRule="auto"/>
        <w:rPr>
          <w:rFonts w:hint="eastAsia" w:ascii="仿宋" w:hAnsi="仿宋" w:eastAsia="仿宋" w:cs="仿宋"/>
          <w:sz w:val="28"/>
          <w:szCs w:val="28"/>
        </w:rPr>
      </w:pPr>
      <w:r>
        <w:rPr>
          <w:rFonts w:hint="eastAsia" w:ascii="仿宋" w:hAnsi="仿宋" w:eastAsia="仿宋" w:cs="仿宋"/>
          <w:sz w:val="28"/>
          <w:szCs w:val="28"/>
        </w:rPr>
        <w:t>12.3任何有选择性报价的报价，将被视为无效报价。</w:t>
      </w:r>
    </w:p>
    <w:p>
      <w:pPr>
        <w:pStyle w:val="15"/>
        <w:adjustRightInd w:val="0"/>
        <w:snapToGrid w:val="0"/>
        <w:spacing w:line="300" w:lineRule="auto"/>
        <w:rPr>
          <w:rFonts w:hint="eastAsia" w:ascii="仿宋" w:hAnsi="仿宋" w:eastAsia="仿宋" w:cs="仿宋"/>
          <w:sz w:val="28"/>
          <w:szCs w:val="28"/>
        </w:rPr>
      </w:pPr>
      <w:r>
        <w:rPr>
          <w:rFonts w:hint="eastAsia" w:ascii="仿宋" w:hAnsi="仿宋" w:eastAsia="仿宋" w:cs="仿宋"/>
          <w:sz w:val="28"/>
          <w:szCs w:val="28"/>
        </w:rPr>
        <w:t>12.4 报价人不得存在以下情形之一：</w:t>
      </w:r>
    </w:p>
    <w:p>
      <w:pPr>
        <w:pStyle w:val="15"/>
        <w:adjustRightInd w:val="0"/>
        <w:snapToGrid w:val="0"/>
        <w:spacing w:line="300" w:lineRule="auto"/>
        <w:ind w:firstLine="280" w:firstLineChars="100"/>
        <w:rPr>
          <w:rFonts w:hint="eastAsia" w:ascii="仿宋" w:hAnsi="仿宋" w:eastAsia="仿宋" w:cs="仿宋"/>
          <w:sz w:val="28"/>
          <w:szCs w:val="28"/>
        </w:rPr>
      </w:pPr>
      <w:r>
        <w:rPr>
          <w:rFonts w:hint="eastAsia" w:ascii="仿宋" w:hAnsi="仿宋" w:eastAsia="仿宋" w:cs="仿宋"/>
          <w:sz w:val="28"/>
          <w:szCs w:val="28"/>
        </w:rPr>
        <w:t>（1）与询价人存在利害关系且可能影响询价公正性；</w:t>
      </w:r>
    </w:p>
    <w:p>
      <w:pPr>
        <w:pStyle w:val="15"/>
        <w:adjustRightInd w:val="0"/>
        <w:snapToGrid w:val="0"/>
        <w:spacing w:line="300" w:lineRule="auto"/>
        <w:ind w:firstLine="280" w:firstLineChars="100"/>
        <w:rPr>
          <w:rFonts w:hint="eastAsia" w:ascii="仿宋" w:hAnsi="仿宋" w:eastAsia="仿宋" w:cs="仿宋"/>
          <w:sz w:val="28"/>
          <w:szCs w:val="28"/>
        </w:rPr>
      </w:pPr>
      <w:r>
        <w:rPr>
          <w:rFonts w:hint="eastAsia" w:ascii="仿宋" w:hAnsi="仿宋" w:eastAsia="仿宋" w:cs="仿宋"/>
          <w:sz w:val="28"/>
          <w:szCs w:val="28"/>
        </w:rPr>
        <w:t>（2）法定代表人或单位负责人为同一个人或者存在控股、管理关系的不同单位,同时参加同一项目或同一子项目；</w:t>
      </w:r>
    </w:p>
    <w:p>
      <w:pPr>
        <w:pStyle w:val="15"/>
        <w:adjustRightInd w:val="0"/>
        <w:snapToGrid w:val="0"/>
        <w:spacing w:line="300" w:lineRule="auto"/>
        <w:ind w:firstLine="280" w:firstLineChars="100"/>
        <w:rPr>
          <w:rFonts w:hint="eastAsia" w:ascii="仿宋" w:hAnsi="仿宋" w:eastAsia="仿宋" w:cs="仿宋"/>
          <w:sz w:val="28"/>
          <w:szCs w:val="28"/>
        </w:rPr>
      </w:pPr>
      <w:r>
        <w:rPr>
          <w:rFonts w:hint="eastAsia" w:ascii="仿宋" w:hAnsi="仿宋" w:eastAsia="仿宋" w:cs="仿宋"/>
          <w:sz w:val="28"/>
          <w:szCs w:val="28"/>
        </w:rPr>
        <w:t>（3）为本询价项目提供过设计、编制技术规范和其他文件的咨询服务；</w:t>
      </w:r>
    </w:p>
    <w:p>
      <w:pPr>
        <w:pStyle w:val="15"/>
        <w:adjustRightInd w:val="0"/>
        <w:snapToGrid w:val="0"/>
        <w:spacing w:line="300" w:lineRule="auto"/>
        <w:ind w:firstLine="280" w:firstLineChars="100"/>
        <w:rPr>
          <w:rFonts w:hint="eastAsia" w:ascii="仿宋" w:hAnsi="仿宋" w:eastAsia="仿宋" w:cs="仿宋"/>
          <w:sz w:val="28"/>
          <w:szCs w:val="28"/>
        </w:rPr>
      </w:pPr>
      <w:r>
        <w:rPr>
          <w:rFonts w:hint="eastAsia" w:ascii="仿宋" w:hAnsi="仿宋" w:eastAsia="仿宋" w:cs="仿宋"/>
          <w:sz w:val="28"/>
          <w:szCs w:val="28"/>
        </w:rPr>
        <w:t>（4）被依法暂停或者取消投标资格；</w:t>
      </w:r>
    </w:p>
    <w:p>
      <w:pPr>
        <w:pStyle w:val="15"/>
        <w:adjustRightInd w:val="0"/>
        <w:snapToGrid w:val="0"/>
        <w:spacing w:line="300" w:lineRule="auto"/>
        <w:ind w:firstLine="280" w:firstLineChars="100"/>
        <w:rPr>
          <w:rFonts w:hint="eastAsia" w:ascii="仿宋" w:hAnsi="仿宋" w:eastAsia="仿宋" w:cs="仿宋"/>
          <w:sz w:val="28"/>
          <w:szCs w:val="28"/>
        </w:rPr>
      </w:pPr>
      <w:r>
        <w:rPr>
          <w:rFonts w:hint="eastAsia" w:ascii="仿宋" w:hAnsi="仿宋" w:eastAsia="仿宋" w:cs="仿宋"/>
          <w:sz w:val="28"/>
          <w:szCs w:val="28"/>
        </w:rPr>
        <w:t>（5）被责令停产停业、暂扣或者吊销许可证、暂扣或者吊销执照；</w:t>
      </w:r>
    </w:p>
    <w:p>
      <w:pPr>
        <w:pStyle w:val="15"/>
        <w:adjustRightInd w:val="0"/>
        <w:snapToGrid w:val="0"/>
        <w:spacing w:line="300" w:lineRule="auto"/>
        <w:ind w:firstLine="280" w:firstLineChars="100"/>
        <w:rPr>
          <w:rFonts w:hint="eastAsia" w:ascii="仿宋" w:hAnsi="仿宋" w:eastAsia="仿宋" w:cs="仿宋"/>
          <w:sz w:val="28"/>
          <w:szCs w:val="28"/>
        </w:rPr>
      </w:pPr>
      <w:r>
        <w:rPr>
          <w:rFonts w:hint="eastAsia" w:ascii="仿宋" w:hAnsi="仿宋" w:eastAsia="仿宋" w:cs="仿宋"/>
          <w:sz w:val="28"/>
          <w:szCs w:val="28"/>
        </w:rPr>
        <w:t>（6）进入清算程序，或被宣告破产，或其他丧失履约能力的情形；</w:t>
      </w:r>
    </w:p>
    <w:p>
      <w:pPr>
        <w:pStyle w:val="15"/>
        <w:adjustRightInd w:val="0"/>
        <w:snapToGrid w:val="0"/>
        <w:spacing w:line="300" w:lineRule="auto"/>
        <w:ind w:firstLine="280" w:firstLineChars="100"/>
        <w:rPr>
          <w:rFonts w:hint="eastAsia" w:ascii="仿宋" w:hAnsi="仿宋" w:eastAsia="仿宋" w:cs="仿宋"/>
          <w:sz w:val="28"/>
          <w:szCs w:val="28"/>
        </w:rPr>
      </w:pPr>
      <w:r>
        <w:rPr>
          <w:rFonts w:hint="eastAsia" w:ascii="仿宋" w:hAnsi="仿宋" w:eastAsia="仿宋" w:cs="仿宋"/>
          <w:sz w:val="28"/>
          <w:szCs w:val="28"/>
        </w:rPr>
        <w:t>（7）在参加本项目前3年内在存在重大违法记录；</w:t>
      </w:r>
    </w:p>
    <w:p>
      <w:pPr>
        <w:pStyle w:val="15"/>
        <w:adjustRightInd w:val="0"/>
        <w:snapToGrid w:val="0"/>
        <w:spacing w:line="300" w:lineRule="auto"/>
        <w:ind w:firstLine="280" w:firstLineChars="100"/>
        <w:rPr>
          <w:rFonts w:hint="eastAsia" w:ascii="仿宋" w:hAnsi="仿宋" w:eastAsia="仿宋" w:cs="仿宋"/>
          <w:sz w:val="28"/>
          <w:szCs w:val="28"/>
        </w:rPr>
      </w:pPr>
      <w:r>
        <w:rPr>
          <w:rFonts w:hint="eastAsia" w:ascii="仿宋" w:hAnsi="仿宋" w:eastAsia="仿宋" w:cs="仿宋"/>
          <w:sz w:val="28"/>
          <w:szCs w:val="28"/>
        </w:rPr>
        <w:t>（8）被“全国企业信用信息公示系统”（网址：http://www.gsxt.gov.cn/）列入经营异常名录和严重违法企业名单；</w:t>
      </w:r>
    </w:p>
    <w:p>
      <w:pPr>
        <w:pStyle w:val="15"/>
        <w:adjustRightInd w:val="0"/>
        <w:snapToGrid w:val="0"/>
        <w:spacing w:line="300" w:lineRule="auto"/>
        <w:ind w:firstLine="280" w:firstLineChars="100"/>
        <w:rPr>
          <w:rFonts w:hint="eastAsia" w:ascii="仿宋" w:hAnsi="仿宋" w:eastAsia="仿宋" w:cs="仿宋"/>
          <w:sz w:val="28"/>
          <w:szCs w:val="28"/>
        </w:rPr>
      </w:pPr>
      <w:r>
        <w:rPr>
          <w:rFonts w:hint="eastAsia" w:ascii="仿宋" w:hAnsi="仿宋" w:eastAsia="仿宋" w:cs="仿宋"/>
          <w:sz w:val="28"/>
          <w:szCs w:val="28"/>
        </w:rPr>
        <w:t>（9）被《信用中国》网站（www.creditchina.gov.cn）公示存在不良信用记录；</w:t>
      </w:r>
    </w:p>
    <w:p>
      <w:pPr>
        <w:pStyle w:val="15"/>
        <w:adjustRightInd w:val="0"/>
        <w:snapToGrid w:val="0"/>
        <w:spacing w:line="300" w:lineRule="auto"/>
        <w:ind w:firstLine="280" w:firstLineChars="100"/>
        <w:rPr>
          <w:rFonts w:hint="eastAsia" w:ascii="仿宋" w:hAnsi="仿宋" w:eastAsia="仿宋" w:cs="仿宋"/>
          <w:sz w:val="28"/>
          <w:szCs w:val="28"/>
        </w:rPr>
      </w:pPr>
      <w:r>
        <w:rPr>
          <w:rFonts w:hint="eastAsia" w:ascii="仿宋" w:hAnsi="仿宋" w:eastAsia="仿宋" w:cs="仿宋"/>
          <w:sz w:val="28"/>
          <w:szCs w:val="28"/>
        </w:rPr>
        <w:t>（10）本项目截止时间前的半年中，在询价人组织的招标、询价活动中有被查实提供虚假材料的。</w:t>
      </w:r>
      <w:r>
        <w:rPr>
          <w:rFonts w:hint="eastAsia" w:ascii="仿宋" w:hAnsi="仿宋" w:eastAsia="仿宋" w:cs="仿宋"/>
          <w:b/>
          <w:bCs/>
          <w:sz w:val="28"/>
          <w:szCs w:val="28"/>
        </w:rPr>
        <w:t xml:space="preserve"> </w:t>
      </w:r>
    </w:p>
    <w:p>
      <w:pPr>
        <w:pStyle w:val="15"/>
        <w:adjustRightInd w:val="0"/>
        <w:snapToGrid w:val="0"/>
        <w:spacing w:line="300" w:lineRule="auto"/>
        <w:ind w:left="562" w:leftChars="1" w:hanging="560" w:hangingChars="200"/>
        <w:rPr>
          <w:rFonts w:hint="eastAsia" w:ascii="仿宋" w:hAnsi="仿宋" w:eastAsia="仿宋" w:cs="仿宋"/>
          <w:kern w:val="0"/>
          <w:sz w:val="28"/>
          <w:szCs w:val="28"/>
        </w:rPr>
      </w:pPr>
      <w:r>
        <w:rPr>
          <w:rFonts w:hint="eastAsia" w:ascii="仿宋" w:hAnsi="仿宋" w:eastAsia="仿宋" w:cs="仿宋"/>
          <w:kern w:val="0"/>
          <w:sz w:val="28"/>
          <w:szCs w:val="28"/>
        </w:rPr>
        <w:t>13. 不接受联合体报价。</w:t>
      </w:r>
    </w:p>
    <w:p>
      <w:pPr>
        <w:pStyle w:val="15"/>
        <w:adjustRightInd w:val="0"/>
        <w:snapToGrid w:val="0"/>
        <w:spacing w:line="300" w:lineRule="auto"/>
        <w:rPr>
          <w:rFonts w:hint="eastAsia" w:ascii="仿宋" w:hAnsi="仿宋" w:eastAsia="仿宋" w:cs="仿宋"/>
          <w:sz w:val="28"/>
          <w:szCs w:val="28"/>
        </w:rPr>
      </w:pPr>
      <w:r>
        <w:rPr>
          <w:rFonts w:hint="eastAsia" w:ascii="仿宋" w:hAnsi="仿宋" w:eastAsia="仿宋" w:cs="仿宋"/>
          <w:sz w:val="28"/>
          <w:szCs w:val="28"/>
        </w:rPr>
        <w:t>14. 报价单位资格证明文件</w:t>
      </w:r>
    </w:p>
    <w:p>
      <w:pPr>
        <w:pStyle w:val="15"/>
        <w:adjustRightInd w:val="0"/>
        <w:snapToGrid w:val="0"/>
        <w:spacing w:line="300" w:lineRule="auto"/>
        <w:ind w:left="420" w:hanging="420"/>
        <w:rPr>
          <w:rFonts w:hint="eastAsia" w:ascii="仿宋" w:hAnsi="仿宋" w:eastAsia="仿宋" w:cs="仿宋"/>
          <w:sz w:val="28"/>
          <w:szCs w:val="28"/>
        </w:rPr>
      </w:pPr>
      <w:r>
        <w:rPr>
          <w:rFonts w:hint="eastAsia" w:ascii="仿宋" w:hAnsi="仿宋" w:eastAsia="仿宋" w:cs="仿宋"/>
          <w:sz w:val="28"/>
          <w:szCs w:val="28"/>
        </w:rPr>
        <w:t>14.1报价单位应按询价文件的要求，提交证明其有资格参加询价和成交后有履行合同能力的文件，并作为其询价响应文件的组成部分，内容详见询价文件第四章《询价响应文件格式》中的“资格证明文件”。</w:t>
      </w:r>
    </w:p>
    <w:p>
      <w:pPr>
        <w:pStyle w:val="15"/>
        <w:adjustRightInd w:val="0"/>
        <w:snapToGrid w:val="0"/>
        <w:spacing w:line="300" w:lineRule="auto"/>
        <w:ind w:left="420" w:hanging="420"/>
        <w:rPr>
          <w:rFonts w:hint="eastAsia" w:ascii="仿宋" w:hAnsi="仿宋" w:eastAsia="仿宋" w:cs="仿宋"/>
          <w:sz w:val="28"/>
          <w:szCs w:val="28"/>
        </w:rPr>
      </w:pPr>
      <w:r>
        <w:rPr>
          <w:rFonts w:hint="eastAsia" w:ascii="仿宋" w:hAnsi="仿宋" w:eastAsia="仿宋" w:cs="仿宋"/>
          <w:sz w:val="28"/>
          <w:szCs w:val="28"/>
        </w:rPr>
        <w:t>14.2资格证明文件必须真实有效，复印件必须加盖单位印章。</w:t>
      </w:r>
    </w:p>
    <w:p>
      <w:pPr>
        <w:pStyle w:val="15"/>
        <w:adjustRightInd w:val="0"/>
        <w:snapToGrid w:val="0"/>
        <w:spacing w:line="300" w:lineRule="auto"/>
        <w:rPr>
          <w:rFonts w:hint="eastAsia" w:ascii="仿宋" w:hAnsi="仿宋" w:eastAsia="仿宋" w:cs="仿宋"/>
          <w:sz w:val="28"/>
          <w:szCs w:val="28"/>
        </w:rPr>
      </w:pPr>
      <w:r>
        <w:rPr>
          <w:rFonts w:hint="eastAsia" w:ascii="仿宋" w:hAnsi="仿宋" w:eastAsia="仿宋" w:cs="仿宋"/>
          <w:sz w:val="28"/>
          <w:szCs w:val="28"/>
        </w:rPr>
        <w:t>15. 报价有效期</w:t>
      </w:r>
    </w:p>
    <w:p>
      <w:pPr>
        <w:adjustRightInd w:val="0"/>
        <w:snapToGrid w:val="0"/>
        <w:spacing w:line="300" w:lineRule="auto"/>
        <w:ind w:left="420" w:hanging="420"/>
        <w:rPr>
          <w:rFonts w:hint="eastAsia" w:ascii="仿宋" w:hAnsi="仿宋" w:eastAsia="仿宋" w:cs="仿宋"/>
          <w:sz w:val="28"/>
          <w:szCs w:val="28"/>
        </w:rPr>
      </w:pPr>
      <w:r>
        <w:rPr>
          <w:rFonts w:hint="eastAsia" w:ascii="仿宋" w:hAnsi="仿宋" w:eastAsia="仿宋" w:cs="仿宋"/>
          <w:sz w:val="28"/>
          <w:szCs w:val="28"/>
        </w:rPr>
        <w:t>15.1询价响应文件应在询价之日起</w:t>
      </w:r>
      <w:r>
        <w:rPr>
          <w:rFonts w:hint="eastAsia" w:ascii="仿宋" w:hAnsi="仿宋" w:eastAsia="仿宋" w:cs="仿宋"/>
          <w:sz w:val="28"/>
          <w:szCs w:val="28"/>
          <w:u w:val="single"/>
        </w:rPr>
        <w:t>90</w:t>
      </w:r>
      <w:r>
        <w:rPr>
          <w:rFonts w:hint="eastAsia" w:ascii="仿宋" w:hAnsi="仿宋" w:eastAsia="仿宋" w:cs="仿宋"/>
          <w:sz w:val="28"/>
          <w:szCs w:val="28"/>
        </w:rPr>
        <w:t>天内保持有效。报价有效期比规定时间短的将被作为非实质性响应询价文件而予以拒绝。</w:t>
      </w:r>
    </w:p>
    <w:p>
      <w:pPr>
        <w:adjustRightInd w:val="0"/>
        <w:snapToGrid w:val="0"/>
        <w:spacing w:line="300" w:lineRule="auto"/>
        <w:ind w:left="420" w:hanging="420"/>
        <w:rPr>
          <w:rFonts w:hint="eastAsia" w:ascii="仿宋" w:hAnsi="仿宋" w:eastAsia="仿宋" w:cs="仿宋"/>
          <w:sz w:val="28"/>
          <w:szCs w:val="28"/>
        </w:rPr>
      </w:pPr>
      <w:r>
        <w:rPr>
          <w:rFonts w:hint="eastAsia" w:ascii="仿宋" w:hAnsi="仿宋" w:eastAsia="仿宋" w:cs="仿宋"/>
          <w:sz w:val="28"/>
          <w:szCs w:val="28"/>
        </w:rPr>
        <w:t>15.2特殊情况下，询价人可于报价有效期期满之前，要求报价单位同意延长报价有效期，要求与答复均应为书面形式。</w:t>
      </w:r>
    </w:p>
    <w:p>
      <w:pPr>
        <w:autoSpaceDE w:val="0"/>
        <w:autoSpaceDN w:val="0"/>
        <w:adjustRightInd w:val="0"/>
        <w:snapToGrid w:val="0"/>
        <w:spacing w:line="300" w:lineRule="auto"/>
        <w:ind w:left="542" w:right="32" w:hanging="560" w:hangingChars="200"/>
        <w:rPr>
          <w:rFonts w:hint="eastAsia" w:ascii="仿宋" w:hAnsi="仿宋" w:eastAsia="仿宋" w:cs="仿宋"/>
          <w:sz w:val="28"/>
          <w:szCs w:val="28"/>
        </w:rPr>
      </w:pPr>
      <w:r>
        <w:rPr>
          <w:rFonts w:hint="eastAsia" w:ascii="仿宋" w:hAnsi="仿宋" w:eastAsia="仿宋" w:cs="仿宋"/>
          <w:sz w:val="28"/>
          <w:szCs w:val="28"/>
        </w:rPr>
        <w:t>16. 询价响应文件的数量和签署</w:t>
      </w:r>
    </w:p>
    <w:p>
      <w:pPr>
        <w:autoSpaceDE w:val="0"/>
        <w:autoSpaceDN w:val="0"/>
        <w:adjustRightInd w:val="0"/>
        <w:snapToGrid w:val="0"/>
        <w:spacing w:line="300" w:lineRule="auto"/>
        <w:ind w:left="610" w:right="32" w:hanging="630" w:hangingChars="225"/>
        <w:rPr>
          <w:rFonts w:hint="eastAsia" w:ascii="仿宋" w:hAnsi="仿宋" w:eastAsia="仿宋" w:cs="仿宋"/>
          <w:kern w:val="0"/>
          <w:sz w:val="28"/>
          <w:szCs w:val="28"/>
        </w:rPr>
      </w:pPr>
      <w:r>
        <w:rPr>
          <w:rFonts w:hint="eastAsia" w:ascii="仿宋" w:hAnsi="仿宋" w:eastAsia="仿宋" w:cs="仿宋"/>
          <w:kern w:val="0"/>
          <w:sz w:val="28"/>
          <w:szCs w:val="28"/>
        </w:rPr>
        <w:t>16.1 报价单位应编制询价响应文件一式</w:t>
      </w:r>
      <w:r>
        <w:rPr>
          <w:rFonts w:hint="eastAsia" w:ascii="仿宋" w:hAnsi="仿宋" w:eastAsia="仿宋" w:cs="仿宋"/>
          <w:kern w:val="0"/>
          <w:sz w:val="28"/>
          <w:szCs w:val="28"/>
          <w:u w:val="single"/>
        </w:rPr>
        <w:t>2</w:t>
      </w:r>
      <w:r>
        <w:rPr>
          <w:rFonts w:hint="eastAsia" w:ascii="仿宋" w:hAnsi="仿宋" w:eastAsia="仿宋" w:cs="仿宋"/>
          <w:kern w:val="0"/>
          <w:sz w:val="28"/>
          <w:szCs w:val="28"/>
        </w:rPr>
        <w:t>份，其中正本一份和副本</w:t>
      </w:r>
      <w:r>
        <w:rPr>
          <w:rFonts w:hint="eastAsia" w:ascii="仿宋" w:hAnsi="仿宋" w:eastAsia="仿宋" w:cs="仿宋"/>
          <w:kern w:val="0"/>
          <w:sz w:val="28"/>
          <w:szCs w:val="28"/>
          <w:u w:val="single"/>
        </w:rPr>
        <w:t>各一</w:t>
      </w:r>
      <w:r>
        <w:rPr>
          <w:rFonts w:hint="eastAsia" w:ascii="仿宋" w:hAnsi="仿宋" w:eastAsia="仿宋" w:cs="仿宋"/>
          <w:kern w:val="0"/>
          <w:sz w:val="28"/>
          <w:szCs w:val="28"/>
        </w:rPr>
        <w:t>份，询价响应文件的副本可采用正本的复印件。每套询价响应文件须清楚地标明“正本”、“副本”。若副本与正本不符，以正本为准。</w:t>
      </w:r>
    </w:p>
    <w:p>
      <w:pPr>
        <w:autoSpaceDE w:val="0"/>
        <w:autoSpaceDN w:val="0"/>
        <w:adjustRightInd w:val="0"/>
        <w:snapToGrid w:val="0"/>
        <w:spacing w:line="300" w:lineRule="auto"/>
        <w:ind w:left="610" w:right="32" w:hanging="630" w:hangingChars="225"/>
        <w:rPr>
          <w:rFonts w:hint="eastAsia" w:ascii="仿宋" w:hAnsi="仿宋" w:eastAsia="仿宋" w:cs="仿宋"/>
          <w:kern w:val="0"/>
          <w:sz w:val="28"/>
          <w:szCs w:val="28"/>
        </w:rPr>
      </w:pPr>
      <w:r>
        <w:rPr>
          <w:rFonts w:hint="eastAsia" w:ascii="仿宋" w:hAnsi="仿宋" w:eastAsia="仿宋" w:cs="仿宋"/>
          <w:kern w:val="0"/>
          <w:sz w:val="28"/>
          <w:szCs w:val="28"/>
        </w:rPr>
        <w:t>16.2 询价响应文件的正本需打印或用不褪色墨水书写，并由法定代表人或经其正式授权的代表签字或加盖私章。授权代表须出具书面授权证明，其《法定代表人授权书》应附在询价响应文件中。</w:t>
      </w:r>
    </w:p>
    <w:p>
      <w:pPr>
        <w:pStyle w:val="15"/>
        <w:adjustRightInd w:val="0"/>
        <w:snapToGrid w:val="0"/>
        <w:spacing w:line="300" w:lineRule="auto"/>
        <w:ind w:left="610" w:hanging="630" w:hangingChars="225"/>
        <w:rPr>
          <w:rFonts w:hint="eastAsia" w:ascii="仿宋" w:hAnsi="仿宋" w:eastAsia="仿宋" w:cs="仿宋"/>
          <w:kern w:val="0"/>
          <w:sz w:val="28"/>
          <w:szCs w:val="28"/>
        </w:rPr>
      </w:pPr>
      <w:r>
        <w:rPr>
          <w:rFonts w:hint="eastAsia" w:ascii="仿宋" w:hAnsi="仿宋" w:eastAsia="仿宋" w:cs="仿宋"/>
          <w:kern w:val="0"/>
          <w:sz w:val="28"/>
          <w:szCs w:val="28"/>
        </w:rPr>
        <w:t>16.3 询价响应文件中的任何重要的插字、涂改和增删，必须由法定代表人或经其正式授权的代表在旁边签字或盖私章才有效。</w:t>
      </w:r>
    </w:p>
    <w:p>
      <w:pPr>
        <w:pStyle w:val="15"/>
        <w:adjustRightInd w:val="0"/>
        <w:snapToGrid w:val="0"/>
        <w:spacing w:line="300" w:lineRule="auto"/>
        <w:ind w:left="610" w:hanging="630" w:hangingChars="225"/>
        <w:rPr>
          <w:rFonts w:hint="eastAsia" w:ascii="仿宋" w:hAnsi="仿宋" w:eastAsia="仿宋" w:cs="仿宋"/>
          <w:kern w:val="0"/>
          <w:sz w:val="28"/>
          <w:szCs w:val="28"/>
        </w:rPr>
      </w:pPr>
      <w:r>
        <w:rPr>
          <w:rFonts w:hint="eastAsia" w:ascii="仿宋" w:hAnsi="仿宋" w:eastAsia="仿宋" w:cs="仿宋"/>
          <w:kern w:val="0"/>
          <w:sz w:val="28"/>
          <w:szCs w:val="28"/>
        </w:rPr>
        <w:t>16.4电报、电话、传真形式的询价响应文件概不接受。</w:t>
      </w:r>
    </w:p>
    <w:p>
      <w:pPr>
        <w:autoSpaceDE w:val="0"/>
        <w:autoSpaceDN w:val="0"/>
        <w:adjustRightInd w:val="0"/>
        <w:snapToGrid w:val="0"/>
        <w:spacing w:line="300" w:lineRule="auto"/>
        <w:ind w:left="544" w:right="32" w:hanging="562" w:hangingChars="200"/>
        <w:rPr>
          <w:rFonts w:hint="eastAsia" w:ascii="仿宋" w:hAnsi="仿宋" w:eastAsia="仿宋" w:cs="仿宋"/>
          <w:b/>
          <w:sz w:val="28"/>
          <w:szCs w:val="28"/>
        </w:rPr>
      </w:pPr>
      <w:r>
        <w:rPr>
          <w:rFonts w:hint="eastAsia" w:ascii="仿宋" w:hAnsi="仿宋" w:eastAsia="仿宋" w:cs="仿宋"/>
          <w:b/>
          <w:sz w:val="28"/>
          <w:szCs w:val="28"/>
        </w:rPr>
        <w:t>四、询价响应文件的递交</w:t>
      </w:r>
    </w:p>
    <w:p>
      <w:pPr>
        <w:autoSpaceDE w:val="0"/>
        <w:autoSpaceDN w:val="0"/>
        <w:adjustRightInd w:val="0"/>
        <w:snapToGrid w:val="0"/>
        <w:spacing w:line="300" w:lineRule="auto"/>
        <w:ind w:left="542" w:right="32" w:hanging="560" w:hangingChars="200"/>
        <w:rPr>
          <w:rFonts w:hint="eastAsia" w:ascii="仿宋" w:hAnsi="仿宋" w:eastAsia="仿宋" w:cs="仿宋"/>
          <w:kern w:val="0"/>
          <w:sz w:val="28"/>
          <w:szCs w:val="28"/>
        </w:rPr>
      </w:pPr>
      <w:r>
        <w:rPr>
          <w:rFonts w:hint="eastAsia" w:ascii="仿宋" w:hAnsi="仿宋" w:eastAsia="仿宋" w:cs="仿宋"/>
          <w:kern w:val="0"/>
          <w:sz w:val="28"/>
          <w:szCs w:val="28"/>
        </w:rPr>
        <w:t>17. 询价响应文件的密封和标记</w:t>
      </w:r>
    </w:p>
    <w:p>
      <w:pPr>
        <w:pStyle w:val="15"/>
        <w:adjustRightInd w:val="0"/>
        <w:snapToGrid w:val="0"/>
        <w:spacing w:line="300" w:lineRule="auto"/>
        <w:ind w:left="610" w:hanging="630" w:hangingChars="225"/>
        <w:rPr>
          <w:rFonts w:hint="eastAsia" w:ascii="仿宋" w:hAnsi="仿宋" w:eastAsia="仿宋" w:cs="仿宋"/>
          <w:kern w:val="0"/>
          <w:sz w:val="28"/>
          <w:szCs w:val="28"/>
        </w:rPr>
      </w:pPr>
      <w:r>
        <w:rPr>
          <w:rFonts w:hint="eastAsia" w:ascii="仿宋" w:hAnsi="仿宋" w:eastAsia="仿宋" w:cs="仿宋"/>
          <w:kern w:val="0"/>
          <w:sz w:val="28"/>
          <w:szCs w:val="28"/>
        </w:rPr>
        <w:t>17.1报价单位应将询价响应文件正本和副本用单独的信封密封，注明“正本”或“副本”字样。</w:t>
      </w:r>
    </w:p>
    <w:p>
      <w:pPr>
        <w:pStyle w:val="15"/>
        <w:adjustRightInd w:val="0"/>
        <w:snapToGrid w:val="0"/>
        <w:spacing w:line="300" w:lineRule="auto"/>
        <w:ind w:left="610" w:hanging="630" w:hangingChars="225"/>
        <w:rPr>
          <w:rFonts w:hint="eastAsia" w:ascii="仿宋" w:hAnsi="仿宋" w:eastAsia="仿宋" w:cs="仿宋"/>
          <w:kern w:val="0"/>
          <w:sz w:val="28"/>
          <w:szCs w:val="28"/>
        </w:rPr>
      </w:pPr>
      <w:r>
        <w:rPr>
          <w:rFonts w:hint="eastAsia" w:ascii="仿宋" w:hAnsi="仿宋" w:eastAsia="仿宋" w:cs="仿宋"/>
          <w:kern w:val="0"/>
          <w:sz w:val="28"/>
          <w:szCs w:val="28"/>
        </w:rPr>
        <w:t>17.2每一密封信封均应：</w:t>
      </w:r>
    </w:p>
    <w:p>
      <w:pPr>
        <w:pStyle w:val="15"/>
        <w:adjustRightInd w:val="0"/>
        <w:snapToGrid w:val="0"/>
        <w:spacing w:line="300" w:lineRule="auto"/>
        <w:ind w:left="1439" w:leftChars="343" w:hanging="719" w:hangingChars="257"/>
        <w:rPr>
          <w:rFonts w:hint="eastAsia" w:ascii="仿宋" w:hAnsi="仿宋" w:eastAsia="仿宋" w:cs="仿宋"/>
          <w:kern w:val="0"/>
          <w:sz w:val="28"/>
          <w:szCs w:val="28"/>
        </w:rPr>
      </w:pPr>
      <w:r>
        <w:rPr>
          <w:rFonts w:hint="eastAsia" w:ascii="仿宋" w:hAnsi="仿宋" w:eastAsia="仿宋" w:cs="仿宋"/>
          <w:kern w:val="0"/>
          <w:sz w:val="28"/>
          <w:szCs w:val="28"/>
        </w:rPr>
        <w:t>（1）标明项目编号、项目名称，并注明“正本”或“副本”字样；</w:t>
      </w:r>
    </w:p>
    <w:p>
      <w:pPr>
        <w:pStyle w:val="15"/>
        <w:adjustRightInd w:val="0"/>
        <w:snapToGrid w:val="0"/>
        <w:spacing w:line="300" w:lineRule="auto"/>
        <w:ind w:left="1439" w:leftChars="343" w:hanging="719" w:hangingChars="257"/>
        <w:rPr>
          <w:rFonts w:hint="eastAsia" w:ascii="仿宋" w:hAnsi="仿宋" w:eastAsia="仿宋" w:cs="仿宋"/>
          <w:kern w:val="0"/>
          <w:sz w:val="28"/>
          <w:szCs w:val="28"/>
        </w:rPr>
      </w:pPr>
      <w:r>
        <w:rPr>
          <w:rFonts w:hint="eastAsia" w:ascii="仿宋" w:hAnsi="仿宋" w:eastAsia="仿宋" w:cs="仿宋"/>
          <w:kern w:val="0"/>
          <w:sz w:val="28"/>
          <w:szCs w:val="28"/>
        </w:rPr>
        <w:t>（2）注明“于（递交询价响应文件截止时间）之前不准启封”的字样。</w:t>
      </w:r>
    </w:p>
    <w:p>
      <w:pPr>
        <w:pStyle w:val="15"/>
        <w:adjustRightInd w:val="0"/>
        <w:snapToGrid w:val="0"/>
        <w:spacing w:line="300" w:lineRule="auto"/>
        <w:ind w:left="610" w:hanging="630" w:hangingChars="225"/>
        <w:rPr>
          <w:rFonts w:hint="eastAsia" w:ascii="仿宋" w:hAnsi="仿宋" w:eastAsia="仿宋" w:cs="仿宋"/>
          <w:kern w:val="0"/>
          <w:sz w:val="28"/>
          <w:szCs w:val="28"/>
        </w:rPr>
      </w:pPr>
      <w:r>
        <w:rPr>
          <w:rFonts w:hint="eastAsia" w:ascii="仿宋" w:hAnsi="仿宋" w:eastAsia="仿宋" w:cs="仿宋"/>
          <w:kern w:val="0"/>
          <w:sz w:val="28"/>
          <w:szCs w:val="28"/>
        </w:rPr>
        <w:t>17.3如果信封未按本须知第17.1条和第17.2条要求密封的，询价人对误投或过早启封概不负责。</w:t>
      </w:r>
    </w:p>
    <w:p>
      <w:pPr>
        <w:pStyle w:val="15"/>
        <w:adjustRightInd w:val="0"/>
        <w:snapToGrid w:val="0"/>
        <w:spacing w:line="300" w:lineRule="auto"/>
        <w:ind w:left="610" w:hanging="630" w:hangingChars="225"/>
        <w:rPr>
          <w:rFonts w:hint="eastAsia" w:ascii="仿宋" w:hAnsi="仿宋" w:eastAsia="仿宋" w:cs="仿宋"/>
          <w:kern w:val="0"/>
          <w:sz w:val="28"/>
          <w:szCs w:val="28"/>
        </w:rPr>
      </w:pPr>
      <w:r>
        <w:rPr>
          <w:rFonts w:hint="eastAsia" w:ascii="仿宋" w:hAnsi="仿宋" w:eastAsia="仿宋" w:cs="仿宋"/>
          <w:kern w:val="0"/>
          <w:sz w:val="28"/>
          <w:szCs w:val="28"/>
        </w:rPr>
        <w:t>17.4询价响应文件未密封的或在递交截止时间后递交的，询价人将拒绝接收。</w:t>
      </w:r>
    </w:p>
    <w:p>
      <w:pPr>
        <w:tabs>
          <w:tab w:val="left" w:pos="8280"/>
        </w:tabs>
        <w:autoSpaceDE w:val="0"/>
        <w:autoSpaceDN w:val="0"/>
        <w:adjustRightInd w:val="0"/>
        <w:snapToGrid w:val="0"/>
        <w:spacing w:line="300" w:lineRule="auto"/>
        <w:ind w:left="542" w:right="32" w:hanging="560" w:hangingChars="200"/>
        <w:rPr>
          <w:rFonts w:hint="eastAsia" w:ascii="仿宋" w:hAnsi="仿宋" w:eastAsia="仿宋" w:cs="仿宋"/>
          <w:sz w:val="28"/>
          <w:szCs w:val="28"/>
        </w:rPr>
      </w:pPr>
      <w:r>
        <w:rPr>
          <w:rFonts w:hint="eastAsia" w:ascii="仿宋" w:hAnsi="仿宋" w:eastAsia="仿宋" w:cs="仿宋"/>
          <w:sz w:val="28"/>
          <w:szCs w:val="28"/>
        </w:rPr>
        <w:t>18. 询价响应文件递交截止时间</w:t>
      </w:r>
    </w:p>
    <w:p>
      <w:pPr>
        <w:pStyle w:val="15"/>
        <w:adjustRightInd w:val="0"/>
        <w:snapToGrid w:val="0"/>
        <w:spacing w:line="264" w:lineRule="auto"/>
        <w:ind w:left="610" w:hanging="630" w:hangingChars="225"/>
        <w:rPr>
          <w:rFonts w:hint="eastAsia" w:ascii="仿宋" w:hAnsi="仿宋" w:eastAsia="仿宋" w:cs="仿宋"/>
          <w:kern w:val="0"/>
          <w:sz w:val="28"/>
          <w:szCs w:val="28"/>
        </w:rPr>
      </w:pPr>
      <w:r>
        <w:rPr>
          <w:rFonts w:hint="eastAsia" w:ascii="仿宋" w:hAnsi="仿宋" w:eastAsia="仿宋" w:cs="仿宋"/>
          <w:kern w:val="0"/>
          <w:sz w:val="28"/>
          <w:szCs w:val="28"/>
        </w:rPr>
        <w:t>18.1询价人在《报价邀请函》中规定的地点和递交询价响应文件截止时间之前接收询价响应文件，超过截止时点后的询价响应文件将被拒绝。</w:t>
      </w:r>
    </w:p>
    <w:p>
      <w:pPr>
        <w:pStyle w:val="15"/>
        <w:adjustRightInd w:val="0"/>
        <w:snapToGrid w:val="0"/>
        <w:spacing w:line="264" w:lineRule="auto"/>
        <w:ind w:left="610" w:hanging="630" w:hangingChars="225"/>
        <w:rPr>
          <w:rFonts w:hint="eastAsia" w:ascii="仿宋" w:hAnsi="仿宋" w:eastAsia="仿宋" w:cs="仿宋"/>
          <w:kern w:val="0"/>
          <w:sz w:val="28"/>
          <w:szCs w:val="28"/>
        </w:rPr>
      </w:pPr>
      <w:r>
        <w:rPr>
          <w:rFonts w:hint="eastAsia" w:ascii="仿宋" w:hAnsi="仿宋" w:eastAsia="仿宋" w:cs="仿宋"/>
          <w:kern w:val="0"/>
          <w:sz w:val="28"/>
          <w:szCs w:val="28"/>
        </w:rPr>
        <w:t>18.2询价人可以通过修改询价文件自行决定酌情延长询价响应文件递交截止时间。在此情况下，询价人和报价单位受询价响应文件递交截止时间制约的所有权利和义务均应延长至新的截止期。</w:t>
      </w:r>
    </w:p>
    <w:p>
      <w:pPr>
        <w:pStyle w:val="15"/>
        <w:adjustRightInd w:val="0"/>
        <w:snapToGrid w:val="0"/>
        <w:spacing w:line="264" w:lineRule="auto"/>
        <w:ind w:right="32"/>
        <w:rPr>
          <w:rFonts w:hint="eastAsia" w:ascii="仿宋" w:hAnsi="仿宋" w:eastAsia="仿宋" w:cs="仿宋"/>
          <w:sz w:val="28"/>
          <w:szCs w:val="28"/>
        </w:rPr>
      </w:pPr>
      <w:r>
        <w:rPr>
          <w:rFonts w:hint="eastAsia" w:ascii="仿宋" w:hAnsi="仿宋" w:eastAsia="仿宋" w:cs="仿宋"/>
          <w:sz w:val="28"/>
          <w:szCs w:val="28"/>
        </w:rPr>
        <w:t>19. 询价响应文件的修改和撤回</w:t>
      </w:r>
    </w:p>
    <w:p>
      <w:pPr>
        <w:pStyle w:val="15"/>
        <w:adjustRightInd w:val="0"/>
        <w:snapToGrid w:val="0"/>
        <w:spacing w:line="264" w:lineRule="auto"/>
        <w:ind w:left="610" w:hanging="630" w:hangingChars="225"/>
        <w:rPr>
          <w:rFonts w:hint="eastAsia" w:ascii="仿宋" w:hAnsi="仿宋" w:eastAsia="仿宋" w:cs="仿宋"/>
          <w:kern w:val="0"/>
          <w:sz w:val="28"/>
          <w:szCs w:val="28"/>
        </w:rPr>
      </w:pPr>
      <w:r>
        <w:rPr>
          <w:rFonts w:hint="eastAsia" w:ascii="仿宋" w:hAnsi="仿宋" w:eastAsia="仿宋" w:cs="仿宋"/>
          <w:kern w:val="0"/>
          <w:sz w:val="28"/>
          <w:szCs w:val="28"/>
        </w:rPr>
        <w:t>19.1报价单位在递交询价响应文件截止时间前，可以对所递交的询价响应文件进行补充、修改或者撤回，并书面通知询价人。补充、修改的内容应当按询价文件要求签署、盖章，并作为询价响应文件的组成部分。</w:t>
      </w:r>
    </w:p>
    <w:p>
      <w:pPr>
        <w:autoSpaceDE w:val="0"/>
        <w:autoSpaceDN w:val="0"/>
        <w:adjustRightInd w:val="0"/>
        <w:snapToGrid w:val="0"/>
        <w:spacing w:before="3" w:line="264" w:lineRule="auto"/>
        <w:ind w:left="677" w:right="32" w:hanging="700" w:hangingChars="250"/>
        <w:rPr>
          <w:rFonts w:hint="eastAsia" w:ascii="仿宋" w:hAnsi="仿宋" w:eastAsia="仿宋" w:cs="仿宋"/>
          <w:kern w:val="0"/>
          <w:sz w:val="28"/>
          <w:szCs w:val="28"/>
        </w:rPr>
      </w:pPr>
      <w:r>
        <w:rPr>
          <w:rFonts w:hint="eastAsia" w:ascii="仿宋" w:hAnsi="仿宋" w:eastAsia="仿宋" w:cs="仿宋"/>
          <w:kern w:val="0"/>
          <w:sz w:val="28"/>
          <w:szCs w:val="28"/>
        </w:rPr>
        <w:t>19.2 报价单位在递交询价响应文件后，可以撤回其报价，但报价单位必须在规定的询价响应文件递交截止时间前以书面形式告知</w:t>
      </w:r>
      <w:r>
        <w:rPr>
          <w:rFonts w:hint="eastAsia" w:ascii="仿宋" w:hAnsi="仿宋" w:eastAsia="仿宋" w:cs="仿宋"/>
          <w:sz w:val="28"/>
          <w:szCs w:val="28"/>
          <w:u w:val="single"/>
        </w:rPr>
        <w:t>（询价人）</w:t>
      </w:r>
      <w:r>
        <w:rPr>
          <w:rFonts w:hint="eastAsia" w:ascii="仿宋" w:hAnsi="仿宋" w:eastAsia="仿宋" w:cs="仿宋"/>
          <w:kern w:val="0"/>
          <w:sz w:val="28"/>
          <w:szCs w:val="28"/>
        </w:rPr>
        <w:t>。从询价响应文件递交截止时间至报价单位承诺的报价有效期内，报价单位不得撤回其报价。</w:t>
      </w:r>
    </w:p>
    <w:p>
      <w:pPr>
        <w:pStyle w:val="15"/>
        <w:adjustRightInd w:val="0"/>
        <w:snapToGrid w:val="0"/>
        <w:spacing w:line="264" w:lineRule="auto"/>
        <w:ind w:left="420" w:right="32" w:hanging="420"/>
        <w:rPr>
          <w:rFonts w:hint="eastAsia" w:ascii="仿宋" w:hAnsi="仿宋" w:eastAsia="仿宋" w:cs="仿宋"/>
          <w:sz w:val="28"/>
          <w:szCs w:val="28"/>
        </w:rPr>
      </w:pPr>
      <w:r>
        <w:rPr>
          <w:rFonts w:hint="eastAsia" w:ascii="仿宋" w:hAnsi="仿宋" w:eastAsia="仿宋" w:cs="仿宋"/>
          <w:sz w:val="28"/>
          <w:szCs w:val="28"/>
        </w:rPr>
        <w:t>19.3 报价单位所提交的询价响应文件在询价结束后，无论成交与否都不退还。</w:t>
      </w:r>
    </w:p>
    <w:p>
      <w:pPr>
        <w:pStyle w:val="15"/>
        <w:adjustRightInd w:val="0"/>
        <w:snapToGrid w:val="0"/>
        <w:spacing w:line="264" w:lineRule="auto"/>
        <w:rPr>
          <w:rFonts w:hint="eastAsia" w:ascii="仿宋" w:hAnsi="仿宋" w:eastAsia="仿宋" w:cs="仿宋"/>
          <w:b/>
          <w:sz w:val="28"/>
          <w:szCs w:val="28"/>
        </w:rPr>
      </w:pPr>
      <w:r>
        <w:rPr>
          <w:rFonts w:hint="eastAsia" w:ascii="仿宋" w:hAnsi="仿宋" w:eastAsia="仿宋" w:cs="仿宋"/>
          <w:b/>
          <w:sz w:val="28"/>
          <w:szCs w:val="28"/>
        </w:rPr>
        <w:t>五、评审</w:t>
      </w:r>
    </w:p>
    <w:p>
      <w:pPr>
        <w:pStyle w:val="15"/>
        <w:adjustRightInd w:val="0"/>
        <w:snapToGrid w:val="0"/>
        <w:spacing w:line="264" w:lineRule="auto"/>
        <w:rPr>
          <w:rFonts w:hint="eastAsia" w:ascii="仿宋" w:hAnsi="仿宋" w:eastAsia="仿宋" w:cs="仿宋"/>
          <w:sz w:val="28"/>
          <w:szCs w:val="28"/>
        </w:rPr>
      </w:pPr>
      <w:r>
        <w:rPr>
          <w:rFonts w:hint="eastAsia" w:ascii="仿宋" w:hAnsi="仿宋" w:eastAsia="仿宋" w:cs="仿宋"/>
          <w:sz w:val="28"/>
          <w:szCs w:val="28"/>
        </w:rPr>
        <w:t>20. 询价小组</w:t>
      </w:r>
    </w:p>
    <w:p>
      <w:pPr>
        <w:autoSpaceDE w:val="0"/>
        <w:autoSpaceDN w:val="0"/>
        <w:adjustRightInd w:val="0"/>
        <w:snapToGrid w:val="0"/>
        <w:spacing w:line="264" w:lineRule="auto"/>
        <w:ind w:left="610" w:right="32" w:hanging="630" w:hangingChars="225"/>
        <w:rPr>
          <w:rFonts w:hint="eastAsia" w:ascii="仿宋" w:hAnsi="仿宋" w:eastAsia="仿宋" w:cs="仿宋"/>
          <w:kern w:val="0"/>
          <w:sz w:val="28"/>
          <w:szCs w:val="28"/>
        </w:rPr>
      </w:pPr>
      <w:r>
        <w:rPr>
          <w:rFonts w:hint="eastAsia" w:ascii="仿宋" w:hAnsi="仿宋" w:eastAsia="仿宋" w:cs="仿宋"/>
          <w:sz w:val="28"/>
          <w:szCs w:val="28"/>
        </w:rPr>
        <w:t xml:space="preserve">20.1 </w:t>
      </w:r>
      <w:r>
        <w:rPr>
          <w:rFonts w:hint="eastAsia" w:ascii="仿宋" w:hAnsi="仿宋" w:eastAsia="仿宋" w:cs="仿宋"/>
          <w:kern w:val="0"/>
          <w:sz w:val="28"/>
          <w:szCs w:val="28"/>
        </w:rPr>
        <w:t>评审由</w:t>
      </w:r>
      <w:r>
        <w:rPr>
          <w:rFonts w:hint="eastAsia" w:ascii="仿宋" w:hAnsi="仿宋" w:eastAsia="仿宋" w:cs="仿宋"/>
          <w:sz w:val="28"/>
          <w:szCs w:val="28"/>
          <w:u w:val="single"/>
        </w:rPr>
        <w:t>询价人</w:t>
      </w:r>
      <w:r>
        <w:rPr>
          <w:rFonts w:hint="eastAsia" w:ascii="仿宋" w:hAnsi="仿宋" w:eastAsia="仿宋" w:cs="仿宋"/>
          <w:kern w:val="0"/>
          <w:sz w:val="28"/>
          <w:szCs w:val="28"/>
        </w:rPr>
        <w:t>组建的询价小组负责。</w:t>
      </w:r>
    </w:p>
    <w:p>
      <w:pPr>
        <w:tabs>
          <w:tab w:val="left" w:pos="360"/>
        </w:tabs>
        <w:autoSpaceDE w:val="0"/>
        <w:autoSpaceDN w:val="0"/>
        <w:adjustRightInd w:val="0"/>
        <w:snapToGrid w:val="0"/>
        <w:spacing w:line="360" w:lineRule="auto"/>
        <w:ind w:left="610" w:right="32" w:hanging="630" w:hangingChars="225"/>
        <w:rPr>
          <w:rFonts w:hint="eastAsia" w:ascii="仿宋" w:hAnsi="仿宋" w:eastAsia="仿宋" w:cs="仿宋"/>
          <w:kern w:val="0"/>
          <w:sz w:val="28"/>
          <w:szCs w:val="28"/>
        </w:rPr>
      </w:pPr>
      <w:r>
        <w:rPr>
          <w:rFonts w:hint="eastAsia" w:ascii="仿宋" w:hAnsi="仿宋" w:eastAsia="仿宋" w:cs="仿宋"/>
          <w:kern w:val="0"/>
          <w:sz w:val="28"/>
          <w:szCs w:val="28"/>
        </w:rPr>
        <w:t>20.2询价小组在评审过程中出现意见不一致时，遵循少数服从多数原则。</w:t>
      </w:r>
    </w:p>
    <w:p>
      <w:pPr>
        <w:autoSpaceDE w:val="0"/>
        <w:autoSpaceDN w:val="0"/>
        <w:adjustRightInd w:val="0"/>
        <w:snapToGrid w:val="0"/>
        <w:spacing w:line="360" w:lineRule="auto"/>
        <w:ind w:left="610" w:right="32" w:hanging="630" w:hangingChars="225"/>
        <w:rPr>
          <w:rFonts w:hint="eastAsia" w:ascii="仿宋" w:hAnsi="仿宋" w:eastAsia="仿宋" w:cs="仿宋"/>
          <w:kern w:val="0"/>
          <w:sz w:val="28"/>
          <w:szCs w:val="28"/>
        </w:rPr>
      </w:pPr>
      <w:r>
        <w:rPr>
          <w:rFonts w:hint="eastAsia" w:ascii="仿宋" w:hAnsi="仿宋" w:eastAsia="仿宋" w:cs="仿宋"/>
          <w:kern w:val="0"/>
          <w:sz w:val="28"/>
          <w:szCs w:val="28"/>
        </w:rPr>
        <w:t>20.3询价小组依法根据询价文件的规定对询价响应文件进行评审,并据此推荐成交候选人。</w:t>
      </w:r>
    </w:p>
    <w:p>
      <w:pPr>
        <w:pStyle w:val="34"/>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20.4拆封询价响应文件时，出现下列情形之一的，不参与评审：</w:t>
      </w:r>
    </w:p>
    <w:p>
      <w:pPr>
        <w:pStyle w:val="34"/>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（1）响应文件没密封完整的，或封面未注明报价单位名称、项目名称、日期等项目信息的；</w:t>
      </w:r>
    </w:p>
    <w:p>
      <w:pPr>
        <w:pStyle w:val="34"/>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（2）响应文件中的法定代表人或授权代理人与报价响应文件登记表的信息不一致的。</w:t>
      </w:r>
    </w:p>
    <w:p>
      <w:pPr>
        <w:pStyle w:val="34"/>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（3）不同报价单位响应文件中存在两处以上异常一致的情形。</w:t>
      </w:r>
    </w:p>
    <w:p>
      <w:pPr>
        <w:autoSpaceDE w:val="0"/>
        <w:autoSpaceDN w:val="0"/>
        <w:adjustRightInd w:val="0"/>
        <w:snapToGrid w:val="0"/>
        <w:spacing w:line="264" w:lineRule="auto"/>
        <w:ind w:left="610" w:right="32" w:hanging="630" w:hangingChars="225"/>
        <w:rPr>
          <w:rFonts w:hint="eastAsia" w:ascii="仿宋" w:hAnsi="仿宋" w:eastAsia="仿宋" w:cs="仿宋"/>
          <w:kern w:val="0"/>
          <w:sz w:val="28"/>
          <w:szCs w:val="28"/>
        </w:rPr>
      </w:pPr>
      <w:r>
        <w:rPr>
          <w:rFonts w:hint="eastAsia" w:ascii="仿宋" w:hAnsi="仿宋" w:eastAsia="仿宋" w:cs="仿宋"/>
          <w:kern w:val="0"/>
          <w:sz w:val="28"/>
          <w:szCs w:val="28"/>
        </w:rPr>
        <w:t>21.资格性、符合性评审</w:t>
      </w:r>
    </w:p>
    <w:p>
      <w:pPr>
        <w:autoSpaceDE w:val="0"/>
        <w:autoSpaceDN w:val="0"/>
        <w:adjustRightInd w:val="0"/>
        <w:snapToGrid w:val="0"/>
        <w:spacing w:line="264" w:lineRule="auto"/>
        <w:ind w:left="610" w:right="32" w:hanging="630" w:hangingChars="225"/>
        <w:rPr>
          <w:rFonts w:hint="eastAsia" w:ascii="仿宋" w:hAnsi="仿宋" w:eastAsia="仿宋" w:cs="仿宋"/>
          <w:kern w:val="0"/>
          <w:sz w:val="28"/>
          <w:szCs w:val="28"/>
        </w:rPr>
      </w:pPr>
      <w:r>
        <w:rPr>
          <w:rFonts w:hint="eastAsia" w:ascii="仿宋" w:hAnsi="仿宋" w:eastAsia="仿宋" w:cs="仿宋"/>
          <w:kern w:val="0"/>
          <w:sz w:val="28"/>
          <w:szCs w:val="28"/>
        </w:rPr>
        <w:t>21.1参加询价的报价单位经自行报名产生。由询价小组对参加询价的报价单位进行资格性、符合性评审。</w:t>
      </w:r>
    </w:p>
    <w:p>
      <w:pPr>
        <w:autoSpaceDE w:val="0"/>
        <w:autoSpaceDN w:val="0"/>
        <w:adjustRightInd w:val="0"/>
        <w:snapToGrid w:val="0"/>
        <w:spacing w:line="264" w:lineRule="auto"/>
        <w:ind w:left="610" w:right="32" w:hanging="630" w:hangingChars="225"/>
        <w:rPr>
          <w:rFonts w:hint="eastAsia" w:ascii="仿宋" w:hAnsi="仿宋" w:eastAsia="仿宋" w:cs="仿宋"/>
          <w:kern w:val="0"/>
          <w:sz w:val="28"/>
          <w:szCs w:val="28"/>
        </w:rPr>
      </w:pPr>
      <w:r>
        <w:rPr>
          <w:rFonts w:hint="eastAsia" w:ascii="仿宋" w:hAnsi="仿宋" w:eastAsia="仿宋" w:cs="仿宋"/>
          <w:kern w:val="0"/>
          <w:sz w:val="28"/>
          <w:szCs w:val="28"/>
        </w:rPr>
        <w:t>21.2在询价过程中对询价文件未能实质响应的报价单位不足三家时，询价小组可以从其他符合相应资格条件的报价单位名单中补充；补充后仍不足三家或者没有可供补充的合格报价单位的，询价人可以从已选出的候选报价单位中确定承包人。</w:t>
      </w:r>
    </w:p>
    <w:p>
      <w:pPr>
        <w:autoSpaceDE w:val="0"/>
        <w:autoSpaceDN w:val="0"/>
        <w:adjustRightInd w:val="0"/>
        <w:snapToGrid w:val="0"/>
        <w:spacing w:line="264" w:lineRule="auto"/>
        <w:ind w:left="610" w:right="32" w:hanging="630" w:hangingChars="225"/>
        <w:rPr>
          <w:rFonts w:hint="eastAsia" w:ascii="仿宋" w:hAnsi="仿宋" w:eastAsia="仿宋" w:cs="仿宋"/>
          <w:kern w:val="0"/>
          <w:sz w:val="28"/>
          <w:szCs w:val="28"/>
        </w:rPr>
      </w:pPr>
      <w:r>
        <w:rPr>
          <w:rFonts w:hint="eastAsia" w:ascii="仿宋" w:hAnsi="仿宋" w:eastAsia="仿宋" w:cs="仿宋"/>
          <w:kern w:val="0"/>
          <w:sz w:val="28"/>
          <w:szCs w:val="28"/>
        </w:rPr>
        <w:t>21.3 在询价过程中，响应报价单位提交的澄清文件由响应报价单位法人代表或授权代表签署后生效，响应报价单位应受其约束。</w:t>
      </w:r>
    </w:p>
    <w:p>
      <w:pPr>
        <w:autoSpaceDE w:val="0"/>
        <w:autoSpaceDN w:val="0"/>
        <w:adjustRightInd w:val="0"/>
        <w:snapToGrid w:val="0"/>
        <w:spacing w:line="300" w:lineRule="auto"/>
        <w:ind w:left="610" w:right="32" w:hanging="630" w:hangingChars="225"/>
        <w:rPr>
          <w:rFonts w:hint="eastAsia" w:ascii="仿宋" w:hAnsi="仿宋" w:eastAsia="仿宋" w:cs="仿宋"/>
          <w:b/>
          <w:bCs/>
          <w:kern w:val="0"/>
          <w:sz w:val="28"/>
          <w:szCs w:val="28"/>
        </w:rPr>
      </w:pPr>
      <w:r>
        <w:rPr>
          <w:rFonts w:hint="eastAsia" w:ascii="仿宋" w:hAnsi="仿宋" w:eastAsia="仿宋" w:cs="仿宋"/>
          <w:kern w:val="0"/>
          <w:sz w:val="28"/>
          <w:szCs w:val="28"/>
        </w:rPr>
        <w:t>21.4  询价小组进行综合评议。对提供工程质量、服务均能满足询价文件规定最低要求的报价单位归列为推荐成交的候选对象，询价人依照候选报价单位的报价顺序，以有效报价最低者确定为第一备选单位，以有效报价次低者为第二备选单位。若有效报价相同，则以注册资金高的作为备选单位，若注册资金相同则以上一年资产盈利高的作为备选单位。</w:t>
      </w:r>
    </w:p>
    <w:p>
      <w:pPr>
        <w:autoSpaceDE w:val="0"/>
        <w:autoSpaceDN w:val="0"/>
        <w:adjustRightInd w:val="0"/>
        <w:snapToGrid w:val="0"/>
        <w:spacing w:line="264" w:lineRule="auto"/>
        <w:ind w:left="610" w:right="32" w:hanging="630" w:hangingChars="225"/>
        <w:rPr>
          <w:rFonts w:hint="eastAsia" w:ascii="仿宋" w:hAnsi="仿宋" w:eastAsia="仿宋" w:cs="仿宋"/>
          <w:kern w:val="0"/>
          <w:sz w:val="28"/>
          <w:szCs w:val="28"/>
        </w:rPr>
      </w:pPr>
      <w:r>
        <w:rPr>
          <w:rFonts w:hint="eastAsia" w:ascii="仿宋" w:hAnsi="仿宋" w:eastAsia="仿宋" w:cs="仿宋"/>
          <w:kern w:val="0"/>
          <w:sz w:val="28"/>
          <w:szCs w:val="28"/>
        </w:rPr>
        <w:t>22.报价的评审</w:t>
      </w:r>
    </w:p>
    <w:p>
      <w:pPr>
        <w:autoSpaceDE w:val="0"/>
        <w:autoSpaceDN w:val="0"/>
        <w:adjustRightInd w:val="0"/>
        <w:snapToGrid w:val="0"/>
        <w:ind w:left="610" w:right="32" w:hanging="630" w:hangingChars="225"/>
        <w:rPr>
          <w:rFonts w:hint="eastAsia" w:ascii="仿宋" w:hAnsi="仿宋" w:eastAsia="仿宋" w:cs="仿宋"/>
          <w:kern w:val="0"/>
          <w:sz w:val="28"/>
          <w:szCs w:val="28"/>
        </w:rPr>
      </w:pPr>
      <w:r>
        <w:rPr>
          <w:rFonts w:hint="eastAsia" w:ascii="仿宋" w:hAnsi="仿宋" w:eastAsia="仿宋" w:cs="仿宋"/>
          <w:kern w:val="0"/>
          <w:sz w:val="28"/>
          <w:szCs w:val="28"/>
        </w:rPr>
        <w:t>22.1询价小组将详细分析、核对每一份报价表，看其是否有计算上或累加上的算术误差，并加以修正。修正误差的原则如下：</w:t>
      </w:r>
    </w:p>
    <w:p>
      <w:pPr>
        <w:numPr>
          <w:ilvl w:val="1"/>
          <w:numId w:val="4"/>
        </w:numPr>
        <w:tabs>
          <w:tab w:val="left" w:pos="180"/>
          <w:tab w:val="left" w:pos="360"/>
          <w:tab w:val="left" w:pos="1260"/>
          <w:tab w:val="clear" w:pos="840"/>
        </w:tabs>
        <w:spacing w:before="120"/>
        <w:ind w:left="721" w:right="-61" w:rightChars="-29" w:firstLine="0"/>
        <w:jc w:val="left"/>
        <w:rPr>
          <w:rFonts w:hint="eastAsia" w:ascii="仿宋" w:hAnsi="仿宋" w:eastAsia="仿宋" w:cs="仿宋"/>
          <w:sz w:val="28"/>
          <w:szCs w:val="28"/>
        </w:rPr>
      </w:pPr>
      <w:r>
        <w:rPr>
          <w:rFonts w:hint="eastAsia" w:ascii="仿宋" w:hAnsi="仿宋" w:eastAsia="仿宋" w:cs="仿宋"/>
          <w:sz w:val="28"/>
          <w:szCs w:val="28"/>
        </w:rPr>
        <w:t>大写金额与小写金额不一致的，以大写金额为准；</w:t>
      </w:r>
    </w:p>
    <w:p>
      <w:pPr>
        <w:numPr>
          <w:ilvl w:val="1"/>
          <w:numId w:val="4"/>
        </w:numPr>
        <w:tabs>
          <w:tab w:val="left" w:pos="180"/>
          <w:tab w:val="left" w:pos="360"/>
          <w:tab w:val="left" w:pos="1260"/>
          <w:tab w:val="clear" w:pos="840"/>
        </w:tabs>
        <w:spacing w:before="120"/>
        <w:ind w:left="721" w:right="-61" w:rightChars="-29" w:firstLine="0"/>
        <w:jc w:val="left"/>
        <w:rPr>
          <w:rFonts w:hint="eastAsia" w:ascii="仿宋" w:hAnsi="仿宋" w:eastAsia="仿宋" w:cs="仿宋"/>
          <w:sz w:val="28"/>
          <w:szCs w:val="28"/>
        </w:rPr>
      </w:pPr>
      <w:r>
        <w:rPr>
          <w:rFonts w:hint="eastAsia" w:ascii="仿宋" w:hAnsi="仿宋" w:eastAsia="仿宋" w:cs="仿宋"/>
          <w:sz w:val="28"/>
          <w:szCs w:val="28"/>
        </w:rPr>
        <w:t>总价金额与按单价汇总金额不一致的，以单价为准，修正总价（单价小数点明显错位的除外）；</w:t>
      </w:r>
    </w:p>
    <w:p>
      <w:pPr>
        <w:autoSpaceDE w:val="0"/>
        <w:autoSpaceDN w:val="0"/>
        <w:adjustRightInd w:val="0"/>
        <w:snapToGrid w:val="0"/>
        <w:spacing w:line="264" w:lineRule="auto"/>
        <w:ind w:left="610" w:right="32" w:hanging="630" w:hangingChars="225"/>
        <w:rPr>
          <w:rFonts w:hint="eastAsia" w:ascii="仿宋" w:hAnsi="仿宋" w:eastAsia="仿宋" w:cs="仿宋"/>
          <w:kern w:val="0"/>
          <w:sz w:val="28"/>
          <w:szCs w:val="28"/>
        </w:rPr>
      </w:pPr>
      <w:r>
        <w:rPr>
          <w:rFonts w:hint="eastAsia" w:ascii="仿宋" w:hAnsi="仿宋" w:eastAsia="仿宋" w:cs="仿宋"/>
          <w:kern w:val="0"/>
          <w:sz w:val="28"/>
          <w:szCs w:val="28"/>
        </w:rPr>
        <w:t>22.2询价小组按上述修正误差的原则调整的价格对其报价人具有约束力。如果报价人不接受修正后的价格，其报价将被拒绝。</w:t>
      </w:r>
    </w:p>
    <w:p>
      <w:pPr>
        <w:autoSpaceDE w:val="0"/>
        <w:autoSpaceDN w:val="0"/>
        <w:adjustRightInd w:val="0"/>
        <w:snapToGrid w:val="0"/>
        <w:spacing w:line="264" w:lineRule="auto"/>
        <w:ind w:left="610" w:right="32" w:hanging="630" w:hangingChars="225"/>
        <w:rPr>
          <w:rFonts w:hint="eastAsia" w:ascii="仿宋" w:hAnsi="仿宋" w:eastAsia="仿宋" w:cs="仿宋"/>
          <w:kern w:val="0"/>
          <w:sz w:val="28"/>
          <w:szCs w:val="28"/>
        </w:rPr>
      </w:pPr>
      <w:r>
        <w:rPr>
          <w:rFonts w:hint="eastAsia" w:ascii="仿宋" w:hAnsi="仿宋" w:eastAsia="仿宋" w:cs="仿宋"/>
          <w:kern w:val="0"/>
          <w:sz w:val="28"/>
          <w:szCs w:val="28"/>
        </w:rPr>
        <w:t>22.3超过最高限价的报价将被拒绝。</w:t>
      </w:r>
    </w:p>
    <w:p>
      <w:pPr>
        <w:spacing w:line="360" w:lineRule="auto"/>
        <w:rPr>
          <w:rFonts w:hint="eastAsia" w:ascii="仿宋" w:hAnsi="仿宋" w:eastAsia="仿宋" w:cs="仿宋"/>
          <w:b/>
          <w:sz w:val="28"/>
          <w:szCs w:val="28"/>
        </w:rPr>
      </w:pPr>
      <w:r>
        <w:rPr>
          <w:rFonts w:hint="eastAsia" w:ascii="仿宋" w:hAnsi="仿宋" w:eastAsia="仿宋" w:cs="仿宋"/>
          <w:b/>
          <w:sz w:val="28"/>
          <w:szCs w:val="28"/>
        </w:rPr>
        <w:t>六、确定承包人</w:t>
      </w:r>
    </w:p>
    <w:p>
      <w:pPr>
        <w:autoSpaceDE w:val="0"/>
        <w:autoSpaceDN w:val="0"/>
        <w:adjustRightInd w:val="0"/>
        <w:snapToGrid w:val="0"/>
        <w:spacing w:line="300" w:lineRule="auto"/>
        <w:ind w:left="610" w:right="32" w:hanging="630" w:hangingChars="225"/>
        <w:rPr>
          <w:rFonts w:hint="eastAsia" w:ascii="仿宋" w:hAnsi="仿宋" w:eastAsia="仿宋" w:cs="仿宋"/>
          <w:kern w:val="0"/>
          <w:sz w:val="28"/>
          <w:szCs w:val="28"/>
        </w:rPr>
      </w:pPr>
      <w:r>
        <w:rPr>
          <w:rFonts w:hint="eastAsia" w:ascii="仿宋" w:hAnsi="仿宋" w:eastAsia="仿宋" w:cs="仿宋"/>
          <w:kern w:val="0"/>
          <w:sz w:val="28"/>
          <w:szCs w:val="28"/>
        </w:rPr>
        <w:t>23.确定承包人原则</w:t>
      </w:r>
    </w:p>
    <w:p>
      <w:pPr>
        <w:autoSpaceDE w:val="0"/>
        <w:autoSpaceDN w:val="0"/>
        <w:adjustRightInd w:val="0"/>
        <w:snapToGrid w:val="0"/>
        <w:spacing w:line="300" w:lineRule="auto"/>
        <w:ind w:left="610" w:right="32" w:hanging="630" w:hangingChars="225"/>
        <w:rPr>
          <w:rFonts w:hint="eastAsia" w:ascii="仿宋" w:hAnsi="仿宋" w:eastAsia="仿宋" w:cs="仿宋"/>
          <w:kern w:val="0"/>
          <w:sz w:val="28"/>
          <w:szCs w:val="28"/>
        </w:rPr>
      </w:pPr>
      <w:r>
        <w:rPr>
          <w:rFonts w:hint="eastAsia" w:ascii="仿宋" w:hAnsi="仿宋" w:eastAsia="仿宋" w:cs="仿宋"/>
          <w:kern w:val="0"/>
          <w:sz w:val="28"/>
          <w:szCs w:val="28"/>
        </w:rPr>
        <w:t>23.1根据符合询价人需求、质量和服务且报价最低的原则确定承包人。</w:t>
      </w:r>
    </w:p>
    <w:p>
      <w:pPr>
        <w:autoSpaceDE w:val="0"/>
        <w:autoSpaceDN w:val="0"/>
        <w:adjustRightInd w:val="0"/>
        <w:snapToGrid w:val="0"/>
        <w:spacing w:line="300" w:lineRule="auto"/>
        <w:ind w:left="610" w:right="32" w:hanging="630" w:hangingChars="225"/>
        <w:rPr>
          <w:rFonts w:hint="eastAsia" w:ascii="仿宋" w:hAnsi="仿宋" w:eastAsia="仿宋" w:cs="仿宋"/>
          <w:kern w:val="0"/>
          <w:sz w:val="28"/>
          <w:szCs w:val="28"/>
        </w:rPr>
      </w:pPr>
      <w:r>
        <w:rPr>
          <w:rFonts w:hint="eastAsia" w:ascii="仿宋" w:hAnsi="仿宋" w:eastAsia="仿宋" w:cs="仿宋"/>
          <w:sz w:val="28"/>
          <w:szCs w:val="28"/>
        </w:rPr>
        <w:t>23.2承包人确定后，询价人</w:t>
      </w:r>
      <w:r>
        <w:rPr>
          <w:rFonts w:hint="eastAsia" w:ascii="仿宋" w:hAnsi="仿宋" w:eastAsia="仿宋" w:cs="仿宋"/>
          <w:kern w:val="0"/>
          <w:sz w:val="28"/>
          <w:szCs w:val="28"/>
        </w:rPr>
        <w:t>向承包人发出《发包通知书》，</w:t>
      </w:r>
      <w:r>
        <w:rPr>
          <w:rFonts w:hint="eastAsia" w:ascii="仿宋" w:hAnsi="仿宋" w:eastAsia="仿宋" w:cs="仿宋"/>
          <w:sz w:val="28"/>
          <w:szCs w:val="28"/>
        </w:rPr>
        <w:t>对承包人和询价人具有同等法律效力</w:t>
      </w:r>
      <w:r>
        <w:rPr>
          <w:rFonts w:hint="eastAsia" w:ascii="仿宋" w:hAnsi="仿宋" w:eastAsia="仿宋" w:cs="仿宋"/>
          <w:kern w:val="0"/>
          <w:sz w:val="28"/>
          <w:szCs w:val="28"/>
        </w:rPr>
        <w:t>。</w:t>
      </w:r>
    </w:p>
    <w:p>
      <w:pPr>
        <w:pStyle w:val="15"/>
        <w:adjustRightInd w:val="0"/>
        <w:snapToGrid w:val="0"/>
        <w:spacing w:line="300" w:lineRule="auto"/>
        <w:rPr>
          <w:rFonts w:hint="eastAsia" w:ascii="仿宋" w:hAnsi="仿宋" w:eastAsia="仿宋" w:cs="仿宋"/>
          <w:b/>
          <w:sz w:val="28"/>
          <w:szCs w:val="28"/>
        </w:rPr>
      </w:pPr>
      <w:r>
        <w:rPr>
          <w:rFonts w:hint="eastAsia" w:ascii="仿宋" w:hAnsi="仿宋" w:eastAsia="仿宋" w:cs="仿宋"/>
          <w:b/>
          <w:sz w:val="28"/>
          <w:szCs w:val="28"/>
        </w:rPr>
        <w:t>七、 合同的订立和履行</w:t>
      </w:r>
    </w:p>
    <w:p>
      <w:pPr>
        <w:autoSpaceDE w:val="0"/>
        <w:autoSpaceDN w:val="0"/>
        <w:adjustRightInd w:val="0"/>
        <w:snapToGrid w:val="0"/>
        <w:spacing w:line="300" w:lineRule="auto"/>
        <w:ind w:right="32"/>
        <w:rPr>
          <w:rFonts w:hint="eastAsia" w:ascii="仿宋" w:hAnsi="仿宋" w:eastAsia="仿宋" w:cs="仿宋"/>
          <w:kern w:val="0"/>
          <w:sz w:val="28"/>
          <w:szCs w:val="28"/>
        </w:rPr>
      </w:pPr>
      <w:r>
        <w:rPr>
          <w:rFonts w:hint="eastAsia" w:ascii="仿宋" w:hAnsi="仿宋" w:eastAsia="仿宋" w:cs="仿宋"/>
          <w:kern w:val="0"/>
          <w:sz w:val="28"/>
          <w:szCs w:val="28"/>
        </w:rPr>
        <w:t>24. 合同的订立</w:t>
      </w:r>
    </w:p>
    <w:p>
      <w:pPr>
        <w:autoSpaceDE w:val="0"/>
        <w:autoSpaceDN w:val="0"/>
        <w:adjustRightInd w:val="0"/>
        <w:snapToGrid w:val="0"/>
        <w:spacing w:line="300" w:lineRule="auto"/>
        <w:ind w:left="677" w:right="32" w:hanging="700" w:hangingChars="250"/>
        <w:rPr>
          <w:rFonts w:hint="eastAsia" w:ascii="仿宋" w:hAnsi="仿宋" w:eastAsia="仿宋" w:cs="仿宋"/>
          <w:sz w:val="28"/>
          <w:szCs w:val="28"/>
        </w:rPr>
      </w:pPr>
      <w:r>
        <w:rPr>
          <w:rFonts w:hint="eastAsia" w:ascii="仿宋" w:hAnsi="仿宋" w:eastAsia="仿宋" w:cs="仿宋"/>
          <w:kern w:val="0"/>
          <w:sz w:val="28"/>
          <w:szCs w:val="28"/>
        </w:rPr>
        <w:t>24.1 询价人与成交、承包人自《发包通知书》发出之日起三十日内，按询价文件要求和承包人询价响应文件承诺签订承包合同，但</w:t>
      </w:r>
      <w:r>
        <w:rPr>
          <w:rFonts w:hint="eastAsia" w:ascii="仿宋" w:hAnsi="仿宋" w:eastAsia="仿宋" w:cs="仿宋"/>
          <w:sz w:val="28"/>
          <w:szCs w:val="28"/>
        </w:rPr>
        <w:t>不得超出询价文件和承包人询价响应文件的范围、也不得再行订立背离合同实质性内容的其他协议。因承包人原因导致未按规定时限签订合同的，发包人有权视为其自动放弃该项目承包资格。</w:t>
      </w:r>
    </w:p>
    <w:p>
      <w:pPr>
        <w:adjustRightInd w:val="0"/>
        <w:snapToGrid w:val="0"/>
        <w:spacing w:line="300" w:lineRule="auto"/>
        <w:rPr>
          <w:rFonts w:hint="eastAsia" w:ascii="仿宋" w:hAnsi="仿宋" w:eastAsia="仿宋" w:cs="仿宋"/>
          <w:kern w:val="0"/>
          <w:sz w:val="28"/>
          <w:szCs w:val="28"/>
        </w:rPr>
      </w:pPr>
      <w:r>
        <w:rPr>
          <w:rFonts w:hint="eastAsia" w:ascii="仿宋" w:hAnsi="仿宋" w:eastAsia="仿宋" w:cs="仿宋"/>
          <w:kern w:val="0"/>
          <w:sz w:val="28"/>
          <w:szCs w:val="28"/>
        </w:rPr>
        <w:t>25. 合同的履行</w:t>
      </w:r>
    </w:p>
    <w:p>
      <w:pPr>
        <w:autoSpaceDE w:val="0"/>
        <w:autoSpaceDN w:val="0"/>
        <w:adjustRightInd w:val="0"/>
        <w:snapToGrid w:val="0"/>
        <w:spacing w:line="300" w:lineRule="auto"/>
        <w:ind w:left="677" w:right="32" w:hanging="700" w:hangingChars="250"/>
        <w:rPr>
          <w:rFonts w:hint="eastAsia" w:ascii="仿宋" w:hAnsi="仿宋" w:eastAsia="仿宋" w:cs="仿宋"/>
          <w:kern w:val="0"/>
          <w:sz w:val="28"/>
          <w:szCs w:val="28"/>
        </w:rPr>
      </w:pPr>
      <w:r>
        <w:rPr>
          <w:rFonts w:hint="eastAsia" w:ascii="仿宋" w:hAnsi="仿宋" w:eastAsia="仿宋" w:cs="仿宋"/>
          <w:kern w:val="0"/>
          <w:sz w:val="28"/>
          <w:szCs w:val="28"/>
        </w:rPr>
        <w:t>25.1承包合同订立后，合同各方不得擅自变更、中止或者终止合同。承包合同需要变更的，询价人应将有关合同变更内容，以书面形式报公司招标办备案；因特殊情况需要中止或终止合同的，询价人应将中止或终止合同的理由以及相应措施，以书面形式报公司招标办。</w:t>
      </w:r>
    </w:p>
    <w:p>
      <w:pPr>
        <w:autoSpaceDE w:val="0"/>
        <w:autoSpaceDN w:val="0"/>
        <w:adjustRightInd w:val="0"/>
        <w:snapToGrid w:val="0"/>
        <w:spacing w:line="300" w:lineRule="auto"/>
        <w:ind w:left="677" w:right="32" w:hanging="700" w:hangingChars="250"/>
        <w:rPr>
          <w:rFonts w:hint="eastAsia" w:ascii="仿宋" w:hAnsi="仿宋" w:eastAsia="仿宋" w:cs="仿宋"/>
          <w:kern w:val="0"/>
          <w:sz w:val="28"/>
          <w:szCs w:val="28"/>
        </w:rPr>
      </w:pPr>
      <w:r>
        <w:rPr>
          <w:rFonts w:hint="eastAsia" w:ascii="仿宋" w:hAnsi="仿宋" w:eastAsia="仿宋" w:cs="仿宋"/>
          <w:kern w:val="0"/>
          <w:sz w:val="28"/>
          <w:szCs w:val="28"/>
        </w:rPr>
        <w:t>25.2 承包人因不可抗力或者自身原因不能履行承包合同的，询价人</w:t>
      </w:r>
      <w:r>
        <w:rPr>
          <w:rFonts w:hint="eastAsia" w:ascii="仿宋" w:hAnsi="仿宋" w:eastAsia="仿宋" w:cs="仿宋"/>
          <w:sz w:val="28"/>
          <w:szCs w:val="28"/>
        </w:rPr>
        <w:t>可以与排位在承包人之后第一位的成交候选报价单位签订承包</w:t>
      </w:r>
      <w:r>
        <w:rPr>
          <w:rFonts w:hint="eastAsia" w:ascii="仿宋" w:hAnsi="仿宋" w:eastAsia="仿宋" w:cs="仿宋"/>
          <w:kern w:val="0"/>
          <w:sz w:val="28"/>
          <w:szCs w:val="28"/>
        </w:rPr>
        <w:t>合同，以此类推。</w:t>
      </w:r>
    </w:p>
    <w:p>
      <w:pPr>
        <w:autoSpaceDE w:val="0"/>
        <w:autoSpaceDN w:val="0"/>
        <w:adjustRightInd w:val="0"/>
        <w:snapToGrid w:val="0"/>
        <w:spacing w:line="300" w:lineRule="auto"/>
        <w:ind w:left="420" w:right="32" w:hanging="420"/>
        <w:rPr>
          <w:rFonts w:hint="eastAsia" w:ascii="仿宋" w:hAnsi="仿宋" w:eastAsia="仿宋" w:cs="仿宋"/>
          <w:b/>
          <w:kern w:val="0"/>
          <w:sz w:val="28"/>
          <w:szCs w:val="28"/>
        </w:rPr>
      </w:pPr>
      <w:r>
        <w:rPr>
          <w:rFonts w:hint="eastAsia" w:ascii="仿宋" w:hAnsi="仿宋" w:eastAsia="仿宋" w:cs="仿宋"/>
          <w:b/>
          <w:kern w:val="0"/>
          <w:sz w:val="28"/>
          <w:szCs w:val="28"/>
        </w:rPr>
        <w:t>八、质疑</w:t>
      </w:r>
    </w:p>
    <w:p>
      <w:pPr>
        <w:autoSpaceDE w:val="0"/>
        <w:autoSpaceDN w:val="0"/>
        <w:adjustRightInd w:val="0"/>
        <w:snapToGrid w:val="0"/>
        <w:spacing w:line="300" w:lineRule="auto"/>
        <w:ind w:left="420" w:right="32" w:hanging="420"/>
        <w:rPr>
          <w:rFonts w:ascii="仿宋_GB2312" w:hAnsi="仿宋_GB2312" w:eastAsia="仿宋_GB2312" w:cs="仿宋_GB2312"/>
          <w:sz w:val="28"/>
          <w:szCs w:val="28"/>
        </w:rPr>
      </w:pPr>
      <w:r>
        <w:rPr>
          <w:rFonts w:hint="eastAsia" w:ascii="仿宋" w:hAnsi="仿宋" w:eastAsia="仿宋" w:cs="仿宋"/>
          <w:sz w:val="28"/>
          <w:szCs w:val="28"/>
        </w:rPr>
        <w:t>26. 如果报价人认为询价文件或询价过程或询价结果使其权益受到损害的，可向询价人提出书面质疑。询价人应在规定时间内给与答复。</w:t>
      </w:r>
    </w:p>
    <w:p>
      <w:pPr>
        <w:pStyle w:val="5"/>
        <w:rPr>
          <w:rFonts w:hint="eastAsia" w:ascii="仿宋_GB2312" w:hAnsi="仿宋_GB2312" w:eastAsia="仿宋_GB2312" w:cs="仿宋_GB2312"/>
          <w:color w:val="000000"/>
        </w:rPr>
      </w:pPr>
      <w:bookmarkStart w:id="0" w:name="_Toc247085739"/>
      <w:bookmarkStart w:id="1" w:name="_Toc152042358"/>
      <w:bookmarkStart w:id="2" w:name="_Toc179632599"/>
      <w:bookmarkStart w:id="3" w:name="_Toc144974548"/>
      <w:bookmarkStart w:id="4" w:name="_Toc371433002"/>
      <w:bookmarkStart w:id="5" w:name="_Toc152045581"/>
      <w:r>
        <w:rPr>
          <w:rFonts w:hint="eastAsia" w:ascii="仿宋_GB2312" w:hAnsi="仿宋_GB2312" w:eastAsia="仿宋_GB2312" w:cs="仿宋_GB2312"/>
          <w:color w:val="000000"/>
        </w:rPr>
        <w:t>附件一 报价记录表</w:t>
      </w:r>
      <w:bookmarkEnd w:id="0"/>
      <w:bookmarkEnd w:id="1"/>
      <w:bookmarkEnd w:id="2"/>
      <w:bookmarkEnd w:id="3"/>
      <w:bookmarkEnd w:id="4"/>
      <w:bookmarkEnd w:id="5"/>
    </w:p>
    <w:p>
      <w:pPr>
        <w:spacing w:line="400" w:lineRule="exact"/>
        <w:jc w:val="center"/>
        <w:rPr>
          <w:rFonts w:hint="eastAsia" w:ascii="仿宋_GB2312" w:hAnsi="仿宋_GB2312" w:eastAsia="仿宋_GB2312" w:cs="仿宋_GB2312"/>
          <w:b/>
          <w:bCs/>
          <w:color w:val="000000"/>
          <w:sz w:val="28"/>
          <w:szCs w:val="28"/>
        </w:rPr>
      </w:pPr>
      <w:r>
        <w:rPr>
          <w:rFonts w:hint="eastAsia" w:ascii="仿宋" w:hAnsi="仿宋" w:eastAsia="仿宋" w:cs="仿宋"/>
          <w:b w:val="0"/>
          <w:bCs w:val="0"/>
          <w:color w:val="000000"/>
          <w:sz w:val="28"/>
          <w:szCs w:val="28"/>
        </w:rPr>
        <w:t>广州市净水有限公司虚拟化扩建二期报价记录表</w:t>
      </w:r>
    </w:p>
    <w:p>
      <w:pPr>
        <w:spacing w:line="500" w:lineRule="exact"/>
        <w:ind w:firstLine="3465" w:firstLineChars="1650"/>
        <w:rPr>
          <w:rFonts w:hint="eastAsia" w:ascii="仿宋_GB2312" w:hAnsi="仿宋_GB2312" w:eastAsia="仿宋_GB2312" w:cs="仿宋_GB2312"/>
          <w:color w:val="000000"/>
        </w:rPr>
      </w:pPr>
      <w:r>
        <w:rPr>
          <w:rFonts w:hint="eastAsia" w:ascii="仿宋_GB2312" w:hAnsi="仿宋_GB2312" w:eastAsia="仿宋_GB2312" w:cs="仿宋_GB2312"/>
          <w:color w:val="000000"/>
          <w:szCs w:val="21"/>
        </w:rPr>
        <w:t>报价文件开启时间：年月日时分</w:t>
      </w:r>
    </w:p>
    <w:tbl>
      <w:tblPr>
        <w:tblStyle w:val="28"/>
        <w:tblW w:w="0" w:type="auto"/>
        <w:jc w:val="center"/>
        <w:tblLayout w:type="fixed"/>
        <w:tblCellMar>
          <w:top w:w="0" w:type="dxa"/>
          <w:left w:w="108" w:type="dxa"/>
          <w:bottom w:w="0" w:type="dxa"/>
          <w:right w:w="108" w:type="dxa"/>
        </w:tblCellMar>
      </w:tblPr>
      <w:tblGrid>
        <w:gridCol w:w="690"/>
        <w:gridCol w:w="3422"/>
        <w:gridCol w:w="1268"/>
        <w:gridCol w:w="1582"/>
        <w:gridCol w:w="1918"/>
      </w:tblGrid>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序号</w:t>
            </w:r>
          </w:p>
        </w:tc>
        <w:tc>
          <w:tcPr>
            <w:tcW w:w="342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报价单位</w:t>
            </w:r>
          </w:p>
        </w:tc>
        <w:tc>
          <w:tcPr>
            <w:tcW w:w="126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密封情况</w:t>
            </w:r>
          </w:p>
        </w:tc>
        <w:tc>
          <w:tcPr>
            <w:tcW w:w="158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报价（元）</w:t>
            </w:r>
          </w:p>
        </w:tc>
        <w:tc>
          <w:tcPr>
            <w:tcW w:w="191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签名</w:t>
            </w: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r>
      <w:tr>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71"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r>
    </w:tbl>
    <w:p>
      <w:pPr>
        <w:spacing w:line="440" w:lineRule="exact"/>
        <w:rPr>
          <w:rFonts w:hint="eastAsia" w:ascii="仿宋_GB2312" w:hAnsi="仿宋_GB2312" w:eastAsia="仿宋_GB2312" w:cs="仿宋_GB2312"/>
          <w:color w:val="000000"/>
        </w:rPr>
      </w:pPr>
    </w:p>
    <w:p>
      <w:pPr>
        <w:spacing w:line="440" w:lineRule="exact"/>
        <w:rPr>
          <w:rFonts w:hint="eastAsia" w:ascii="仿宋_GB2312" w:hAnsi="仿宋_GB2312" w:eastAsia="仿宋_GB2312" w:cs="仿宋_GB2312"/>
          <w:color w:val="000000"/>
          <w:u w:val="single"/>
        </w:rPr>
      </w:pPr>
      <w:r>
        <w:rPr>
          <w:rFonts w:hint="eastAsia" w:ascii="仿宋_GB2312" w:hAnsi="仿宋_GB2312" w:eastAsia="仿宋_GB2312" w:cs="仿宋_GB2312"/>
          <w:color w:val="000000"/>
        </w:rPr>
        <w:t>经办人： 记录人： 监察：</w:t>
      </w:r>
    </w:p>
    <w:p>
      <w:pPr>
        <w:spacing w:line="440" w:lineRule="exact"/>
        <w:rPr>
          <w:rFonts w:hint="eastAsia" w:ascii="仿宋_GB2312" w:hAnsi="仿宋_GB2312" w:eastAsia="仿宋_GB2312" w:cs="仿宋_GB2312"/>
          <w:color w:val="000000"/>
          <w:u w:val="single"/>
        </w:rPr>
      </w:pPr>
      <w:r>
        <w:rPr>
          <w:rFonts w:hint="eastAsia" w:ascii="仿宋_GB2312" w:hAnsi="仿宋_GB2312" w:eastAsia="仿宋_GB2312" w:cs="仿宋_GB2312"/>
          <w:color w:val="000000"/>
        </w:rPr>
        <w:t>年月 日</w:t>
      </w:r>
    </w:p>
    <w:p>
      <w:pPr>
        <w:ind w:firstLine="720" w:firstLineChars="300"/>
        <w:rPr>
          <w:rFonts w:hint="eastAsia" w:ascii="仿宋_GB2312" w:hAnsi="仿宋_GB2312" w:eastAsia="仿宋_GB2312" w:cs="仿宋_GB2312"/>
          <w:color w:val="000000" w:themeColor="text1"/>
          <w:sz w:val="24"/>
          <w14:textFill>
            <w14:solidFill>
              <w14:schemeClr w14:val="tx1"/>
            </w14:solidFill>
          </w14:textFill>
        </w:rPr>
        <w:sectPr>
          <w:pgSz w:w="11906" w:h="16838"/>
          <w:pgMar w:top="1089" w:right="1466" w:bottom="1089" w:left="1077" w:header="851" w:footer="992" w:gutter="0"/>
          <w:cols w:space="720" w:num="1"/>
          <w:docGrid w:type="lines" w:linePitch="312" w:charSpace="0"/>
        </w:sectPr>
      </w:pPr>
    </w:p>
    <w:p>
      <w:pPr>
        <w:pStyle w:val="5"/>
        <w:rPr>
          <w:rFonts w:hint="eastAsia" w:ascii="仿宋_GB2312" w:hAnsi="仿宋_GB2312" w:eastAsia="仿宋_GB2312" w:cs="仿宋_GB2312"/>
          <w:color w:val="000000"/>
        </w:rPr>
      </w:pPr>
      <w:r>
        <w:rPr>
          <w:rFonts w:hint="eastAsia" w:ascii="仿宋_GB2312" w:hAnsi="仿宋_GB2312" w:eastAsia="仿宋_GB2312" w:cs="仿宋_GB2312"/>
          <w:color w:val="000000"/>
        </w:rPr>
        <w:t>附件二</w:t>
      </w:r>
    </w:p>
    <w:p>
      <w:pPr>
        <w:jc w:val="center"/>
        <w:rPr>
          <w:rFonts w:hint="eastAsia" w:ascii="仿宋_GB2312" w:hAnsi="仿宋_GB2312" w:eastAsia="仿宋_GB2312" w:cs="仿宋_GB2312"/>
          <w:b/>
          <w:bCs/>
          <w:color w:val="000000"/>
          <w:sz w:val="32"/>
          <w:szCs w:val="40"/>
        </w:rPr>
      </w:pPr>
      <w:r>
        <w:rPr>
          <w:rFonts w:hint="eastAsia" w:ascii="仿宋_GB2312" w:hAnsi="仿宋_GB2312" w:eastAsia="仿宋_GB2312" w:cs="仿宋_GB2312"/>
          <w:b/>
          <w:bCs/>
          <w:color w:val="000000"/>
          <w:sz w:val="32"/>
          <w:szCs w:val="40"/>
        </w:rPr>
        <w:t>广州市净水有限公司非公开招标项目评审记录表</w:t>
      </w:r>
    </w:p>
    <w:p>
      <w:pPr>
        <w:spacing w:line="360" w:lineRule="auto"/>
        <w:ind w:left="1200" w:hanging="1200" w:hangingChars="500"/>
        <w:rPr>
          <w:rFonts w:hint="eastAsia" w:ascii="仿宋_GB2312" w:hAnsi="仿宋_GB2312" w:eastAsia="仿宋_GB2312" w:cs="仿宋_GB2312"/>
          <w:color w:val="000000" w:themeColor="text1"/>
          <w:sz w:val="24"/>
          <w:highlight w:val="cyan"/>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项目名称：广州市净水有限公司虚拟化扩建二期</w:t>
      </w:r>
    </w:p>
    <w:tbl>
      <w:tblPr>
        <w:tblStyle w:val="28"/>
        <w:tblW w:w="106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3"/>
        <w:gridCol w:w="4154"/>
        <w:gridCol w:w="1082"/>
        <w:gridCol w:w="1003"/>
        <w:gridCol w:w="997"/>
        <w:gridCol w:w="996"/>
        <w:gridCol w:w="996"/>
        <w:gridCol w:w="8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9" w:hRule="atLeast"/>
          <w:tblHeader/>
          <w:jc w:val="center"/>
        </w:trPr>
        <w:tc>
          <w:tcPr>
            <w:tcW w:w="603" w:type="dxa"/>
            <w:vMerge w:val="restart"/>
            <w:tcBorders>
              <w:top w:val="double" w:color="auto" w:sz="4" w:space="0"/>
              <w:left w:val="double" w:color="auto" w:sz="4" w:space="0"/>
              <w:right w:val="single" w:color="auto" w:sz="4" w:space="0"/>
            </w:tcBorders>
            <w:vAlign w:val="center"/>
          </w:tcPr>
          <w:p>
            <w:pPr>
              <w:jc w:val="center"/>
              <w:rPr>
                <w:rFonts w:ascii="仿宋" w:hAnsi="仿宋" w:eastAsia="仿宋" w:cs="仿宋"/>
                <w:color w:val="000000"/>
                <w:sz w:val="28"/>
                <w:szCs w:val="28"/>
              </w:rPr>
            </w:pPr>
            <w:r>
              <w:rPr>
                <w:rFonts w:hint="eastAsia" w:ascii="仿宋" w:hAnsi="仿宋" w:eastAsia="仿宋" w:cs="仿宋"/>
                <w:color w:val="000000"/>
                <w:sz w:val="28"/>
                <w:szCs w:val="28"/>
              </w:rPr>
              <w:t>序号</w:t>
            </w:r>
          </w:p>
        </w:tc>
        <w:tc>
          <w:tcPr>
            <w:tcW w:w="4154" w:type="dxa"/>
            <w:vMerge w:val="restart"/>
            <w:tcBorders>
              <w:top w:val="double" w:color="auto" w:sz="4" w:space="0"/>
              <w:left w:val="single" w:color="auto" w:sz="4" w:space="0"/>
              <w:right w:val="single" w:color="auto" w:sz="4" w:space="0"/>
            </w:tcBorders>
            <w:vAlign w:val="center"/>
          </w:tcPr>
          <w:p>
            <w:pPr>
              <w:jc w:val="center"/>
              <w:rPr>
                <w:rFonts w:ascii="仿宋" w:hAnsi="仿宋" w:eastAsia="仿宋" w:cs="仿宋"/>
                <w:color w:val="000000"/>
                <w:sz w:val="28"/>
                <w:szCs w:val="28"/>
              </w:rPr>
            </w:pPr>
            <w:r>
              <w:rPr>
                <w:rFonts w:hint="eastAsia" w:ascii="仿宋" w:hAnsi="仿宋" w:eastAsia="仿宋" w:cs="仿宋"/>
                <w:b/>
                <w:color w:val="000000"/>
                <w:sz w:val="28"/>
                <w:szCs w:val="28"/>
              </w:rPr>
              <w:t>项目资料</w:t>
            </w:r>
          </w:p>
        </w:tc>
        <w:tc>
          <w:tcPr>
            <w:tcW w:w="1082" w:type="dxa"/>
            <w:vMerge w:val="restart"/>
            <w:tcBorders>
              <w:top w:val="double" w:color="auto" w:sz="4" w:space="0"/>
              <w:left w:val="single" w:color="auto" w:sz="4" w:space="0"/>
              <w:right w:val="single" w:color="auto" w:sz="4" w:space="0"/>
            </w:tcBorders>
            <w:vAlign w:val="center"/>
          </w:tcPr>
          <w:p>
            <w:pPr>
              <w:jc w:val="center"/>
              <w:rPr>
                <w:rFonts w:ascii="仿宋" w:hAnsi="仿宋" w:eastAsia="仿宋" w:cs="仿宋"/>
                <w:color w:val="000000"/>
                <w:sz w:val="28"/>
                <w:szCs w:val="28"/>
              </w:rPr>
            </w:pPr>
            <w:r>
              <w:rPr>
                <w:rFonts w:hint="eastAsia" w:ascii="仿宋" w:hAnsi="仿宋" w:eastAsia="仿宋" w:cs="仿宋"/>
                <w:b/>
                <w:color w:val="000000"/>
                <w:sz w:val="28"/>
                <w:szCs w:val="28"/>
              </w:rPr>
              <w:t>提交资料要求</w:t>
            </w:r>
          </w:p>
        </w:tc>
        <w:tc>
          <w:tcPr>
            <w:tcW w:w="3992" w:type="dxa"/>
            <w:gridSpan w:val="4"/>
            <w:tcBorders>
              <w:top w:val="double" w:color="auto" w:sz="4" w:space="0"/>
              <w:left w:val="single" w:color="auto" w:sz="4" w:space="0"/>
              <w:right w:val="single" w:color="auto" w:sz="4" w:space="0"/>
            </w:tcBorders>
            <w:vAlign w:val="center"/>
          </w:tcPr>
          <w:p>
            <w:pPr>
              <w:jc w:val="center"/>
              <w:rPr>
                <w:rFonts w:ascii="仿宋" w:hAnsi="仿宋" w:eastAsia="仿宋" w:cs="仿宋"/>
                <w:color w:val="000000"/>
                <w:sz w:val="28"/>
                <w:szCs w:val="28"/>
              </w:rPr>
            </w:pPr>
            <w:r>
              <w:rPr>
                <w:rFonts w:hint="eastAsia" w:ascii="仿宋" w:hAnsi="仿宋" w:eastAsia="仿宋" w:cs="仿宋"/>
                <w:color w:val="000000"/>
                <w:sz w:val="28"/>
                <w:szCs w:val="28"/>
              </w:rPr>
              <w:t>审核情况</w:t>
            </w:r>
          </w:p>
        </w:tc>
        <w:tc>
          <w:tcPr>
            <w:tcW w:w="806" w:type="dxa"/>
            <w:tcBorders>
              <w:top w:val="double" w:color="auto" w:sz="4" w:space="0"/>
              <w:left w:val="single" w:color="auto" w:sz="4" w:space="0"/>
              <w:bottom w:val="single" w:color="auto" w:sz="4" w:space="0"/>
              <w:right w:val="double" w:color="auto" w:sz="4" w:space="0"/>
            </w:tcBorders>
            <w:vAlign w:val="center"/>
          </w:tcPr>
          <w:p>
            <w:pPr>
              <w:jc w:val="center"/>
              <w:rPr>
                <w:rFonts w:ascii="仿宋" w:hAnsi="仿宋" w:eastAsia="仿宋" w:cs="仿宋"/>
                <w:color w:val="000000"/>
                <w:sz w:val="28"/>
                <w:szCs w:val="28"/>
              </w:rPr>
            </w:pPr>
            <w:r>
              <w:rPr>
                <w:rFonts w:hint="eastAsia" w:ascii="仿宋" w:hAnsi="仿宋" w:eastAsia="仿宋" w:cs="仿宋"/>
                <w:color w:val="00000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2" w:hRule="atLeast"/>
          <w:jc w:val="center"/>
        </w:trPr>
        <w:tc>
          <w:tcPr>
            <w:tcW w:w="603" w:type="dxa"/>
            <w:vMerge w:val="continue"/>
            <w:tcBorders>
              <w:left w:val="double" w:color="auto" w:sz="4" w:space="0"/>
              <w:bottom w:val="single" w:color="auto" w:sz="4" w:space="0"/>
              <w:right w:val="single" w:color="auto" w:sz="4" w:space="0"/>
            </w:tcBorders>
            <w:vAlign w:val="center"/>
          </w:tcPr>
          <w:p>
            <w:pPr>
              <w:jc w:val="center"/>
              <w:rPr>
                <w:rFonts w:ascii="仿宋" w:hAnsi="仿宋" w:eastAsia="仿宋" w:cs="仿宋"/>
                <w:color w:val="000000"/>
                <w:sz w:val="28"/>
                <w:szCs w:val="28"/>
              </w:rPr>
            </w:pPr>
          </w:p>
        </w:tc>
        <w:tc>
          <w:tcPr>
            <w:tcW w:w="4154" w:type="dxa"/>
            <w:vMerge w:val="continue"/>
            <w:tcBorders>
              <w:left w:val="single" w:color="auto" w:sz="4" w:space="0"/>
              <w:bottom w:val="single" w:color="auto" w:sz="4" w:space="0"/>
              <w:right w:val="single" w:color="auto" w:sz="4" w:space="0"/>
            </w:tcBorders>
            <w:vAlign w:val="center"/>
          </w:tcPr>
          <w:p>
            <w:pPr>
              <w:rPr>
                <w:rFonts w:ascii="仿宋" w:hAnsi="仿宋" w:eastAsia="仿宋" w:cs="仿宋"/>
                <w:color w:val="000000"/>
                <w:sz w:val="28"/>
                <w:szCs w:val="28"/>
              </w:rPr>
            </w:pPr>
          </w:p>
        </w:tc>
        <w:tc>
          <w:tcPr>
            <w:tcW w:w="1082" w:type="dxa"/>
            <w:vMerge w:val="continue"/>
            <w:tcBorders>
              <w:left w:val="single" w:color="auto" w:sz="4" w:space="0"/>
              <w:bottom w:val="single" w:color="auto" w:sz="4" w:space="0"/>
              <w:right w:val="single" w:color="auto" w:sz="4" w:space="0"/>
            </w:tcBorders>
            <w:vAlign w:val="center"/>
          </w:tcPr>
          <w:p>
            <w:pPr>
              <w:rPr>
                <w:rFonts w:ascii="仿宋" w:hAnsi="仿宋" w:eastAsia="仿宋" w:cs="仿宋"/>
                <w:color w:val="000000"/>
                <w:sz w:val="28"/>
                <w:szCs w:val="28"/>
              </w:rPr>
            </w:pPr>
          </w:p>
        </w:tc>
        <w:tc>
          <w:tcPr>
            <w:tcW w:w="1003"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color w:val="000000"/>
                <w:sz w:val="20"/>
              </w:rPr>
            </w:pPr>
          </w:p>
        </w:tc>
        <w:tc>
          <w:tcPr>
            <w:tcW w:w="997" w:type="dxa"/>
            <w:tcBorders>
              <w:top w:val="single" w:color="auto" w:sz="4" w:space="0"/>
              <w:left w:val="single" w:color="auto" w:sz="4" w:space="0"/>
              <w:bottom w:val="single" w:color="auto" w:sz="4" w:space="0"/>
              <w:right w:val="single" w:color="auto" w:sz="4" w:space="0"/>
            </w:tcBorders>
          </w:tcPr>
          <w:p>
            <w:pPr>
              <w:rPr>
                <w:rFonts w:ascii="仿宋" w:hAnsi="仿宋" w:eastAsia="仿宋" w:cs="仿宋"/>
                <w:color w:val="000000"/>
                <w:sz w:val="20"/>
              </w:rPr>
            </w:pPr>
          </w:p>
        </w:tc>
        <w:tc>
          <w:tcPr>
            <w:tcW w:w="996" w:type="dxa"/>
            <w:tcBorders>
              <w:top w:val="single" w:color="auto" w:sz="4" w:space="0"/>
              <w:left w:val="single" w:color="auto" w:sz="4" w:space="0"/>
              <w:bottom w:val="single" w:color="auto" w:sz="4" w:space="0"/>
              <w:right w:val="single" w:color="auto" w:sz="4" w:space="0"/>
            </w:tcBorders>
          </w:tcPr>
          <w:p>
            <w:pPr>
              <w:rPr>
                <w:rFonts w:ascii="仿宋" w:hAnsi="仿宋" w:eastAsia="仿宋" w:cs="仿宋"/>
                <w:color w:val="000000"/>
                <w:sz w:val="20"/>
              </w:rPr>
            </w:pPr>
          </w:p>
        </w:tc>
        <w:tc>
          <w:tcPr>
            <w:tcW w:w="996" w:type="dxa"/>
            <w:tcBorders>
              <w:top w:val="single" w:color="auto" w:sz="4" w:space="0"/>
              <w:left w:val="single" w:color="auto" w:sz="4" w:space="0"/>
              <w:bottom w:val="single" w:color="auto" w:sz="4" w:space="0"/>
              <w:right w:val="single" w:color="auto" w:sz="4" w:space="0"/>
            </w:tcBorders>
          </w:tcPr>
          <w:p>
            <w:pPr>
              <w:rPr>
                <w:rFonts w:ascii="仿宋" w:hAnsi="仿宋" w:eastAsia="仿宋" w:cs="仿宋"/>
                <w:color w:val="000000"/>
                <w:sz w:val="20"/>
              </w:rPr>
            </w:pPr>
          </w:p>
        </w:tc>
        <w:tc>
          <w:tcPr>
            <w:tcW w:w="806"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exact"/>
          <w:jc w:val="center"/>
        </w:trPr>
        <w:tc>
          <w:tcPr>
            <w:tcW w:w="603"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s="仿宋"/>
                <w:color w:val="000000"/>
                <w:sz w:val="28"/>
                <w:szCs w:val="28"/>
              </w:rPr>
            </w:pPr>
            <w:r>
              <w:rPr>
                <w:rFonts w:hint="eastAsia" w:ascii="仿宋" w:hAnsi="仿宋" w:eastAsia="仿宋" w:cs="仿宋"/>
                <w:color w:val="000000"/>
                <w:sz w:val="28"/>
                <w:szCs w:val="28"/>
              </w:rPr>
              <w:t>1</w:t>
            </w:r>
          </w:p>
        </w:tc>
        <w:tc>
          <w:tcPr>
            <w:tcW w:w="4154"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color w:val="000000"/>
                <w:sz w:val="28"/>
                <w:szCs w:val="28"/>
              </w:rPr>
            </w:pPr>
            <w:r>
              <w:rPr>
                <w:rFonts w:hint="eastAsia" w:ascii="宋体" w:hAnsi="宋体"/>
                <w:color w:val="000000"/>
                <w:sz w:val="24"/>
              </w:rPr>
              <w:t>符合报名条件资格要求</w:t>
            </w:r>
          </w:p>
        </w:tc>
        <w:tc>
          <w:tcPr>
            <w:tcW w:w="108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4"/>
                <w:szCs w:val="24"/>
              </w:rPr>
            </w:pPr>
            <w:r>
              <w:rPr>
                <w:rFonts w:hint="eastAsia" w:ascii="宋体" w:hAnsi="宋体" w:cs="宋体"/>
                <w:color w:val="000000"/>
                <w:sz w:val="24"/>
                <w:szCs w:val="24"/>
              </w:rPr>
              <w:t>原件</w:t>
            </w:r>
          </w:p>
        </w:tc>
        <w:tc>
          <w:tcPr>
            <w:tcW w:w="1003"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color w:val="000000"/>
                <w:sz w:val="28"/>
                <w:szCs w:val="28"/>
              </w:rPr>
            </w:pPr>
          </w:p>
        </w:tc>
        <w:tc>
          <w:tcPr>
            <w:tcW w:w="997" w:type="dxa"/>
            <w:tcBorders>
              <w:top w:val="single" w:color="auto" w:sz="4" w:space="0"/>
              <w:left w:val="single" w:color="auto" w:sz="4" w:space="0"/>
              <w:bottom w:val="single" w:color="auto" w:sz="4" w:space="0"/>
              <w:right w:val="single" w:color="auto" w:sz="4" w:space="0"/>
            </w:tcBorders>
          </w:tcPr>
          <w:p>
            <w:pPr>
              <w:rPr>
                <w:rFonts w:ascii="仿宋" w:hAns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tcPr>
          <w:p>
            <w:pPr>
              <w:rPr>
                <w:rFonts w:ascii="仿宋" w:hAns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tcPr>
          <w:p>
            <w:pPr>
              <w:rPr>
                <w:rFonts w:ascii="仿宋" w:hAnsi="仿宋" w:eastAsia="仿宋" w:cs="仿宋"/>
                <w:color w:val="000000"/>
                <w:sz w:val="28"/>
                <w:szCs w:val="28"/>
              </w:rPr>
            </w:pPr>
          </w:p>
        </w:tc>
        <w:tc>
          <w:tcPr>
            <w:tcW w:w="806"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exact"/>
          <w:jc w:val="center"/>
        </w:trPr>
        <w:tc>
          <w:tcPr>
            <w:tcW w:w="603"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s="仿宋"/>
                <w:color w:val="000000"/>
                <w:sz w:val="28"/>
                <w:szCs w:val="28"/>
              </w:rPr>
            </w:pPr>
            <w:r>
              <w:rPr>
                <w:rFonts w:hint="eastAsia" w:ascii="仿宋" w:hAnsi="仿宋" w:eastAsia="仿宋" w:cs="仿宋"/>
                <w:color w:val="000000"/>
                <w:sz w:val="28"/>
                <w:szCs w:val="28"/>
              </w:rPr>
              <w:t>2</w:t>
            </w:r>
          </w:p>
        </w:tc>
        <w:tc>
          <w:tcPr>
            <w:tcW w:w="4154"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color w:val="000000"/>
                <w:sz w:val="28"/>
                <w:szCs w:val="28"/>
              </w:rPr>
            </w:pPr>
            <w:r>
              <w:rPr>
                <w:rFonts w:hint="eastAsia" w:ascii="宋体" w:hAnsi="宋体"/>
                <w:color w:val="000000"/>
                <w:sz w:val="24"/>
              </w:rPr>
              <w:t>企业法定代表人资格证明书</w:t>
            </w:r>
          </w:p>
        </w:tc>
        <w:tc>
          <w:tcPr>
            <w:tcW w:w="108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4"/>
                <w:szCs w:val="24"/>
              </w:rPr>
            </w:pPr>
            <w:r>
              <w:rPr>
                <w:rFonts w:hint="eastAsia" w:ascii="宋体" w:hAnsi="宋体" w:cs="宋体"/>
                <w:color w:val="000000"/>
                <w:sz w:val="24"/>
                <w:szCs w:val="24"/>
              </w:rPr>
              <w:t>原件</w:t>
            </w:r>
          </w:p>
        </w:tc>
        <w:tc>
          <w:tcPr>
            <w:tcW w:w="1003"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color w:val="000000"/>
                <w:sz w:val="28"/>
                <w:szCs w:val="28"/>
              </w:rPr>
            </w:pPr>
          </w:p>
        </w:tc>
        <w:tc>
          <w:tcPr>
            <w:tcW w:w="997" w:type="dxa"/>
            <w:tcBorders>
              <w:top w:val="single" w:color="auto" w:sz="4" w:space="0"/>
              <w:left w:val="single" w:color="auto" w:sz="4" w:space="0"/>
              <w:bottom w:val="single" w:color="auto" w:sz="4" w:space="0"/>
              <w:right w:val="single" w:color="auto" w:sz="4" w:space="0"/>
            </w:tcBorders>
          </w:tcPr>
          <w:p>
            <w:pPr>
              <w:rPr>
                <w:rFonts w:ascii="仿宋" w:hAns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tcPr>
          <w:p>
            <w:pPr>
              <w:rPr>
                <w:rFonts w:ascii="仿宋" w:hAns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tcPr>
          <w:p>
            <w:pPr>
              <w:rPr>
                <w:rFonts w:ascii="仿宋" w:hAnsi="仿宋" w:eastAsia="仿宋" w:cs="仿宋"/>
                <w:color w:val="000000"/>
                <w:sz w:val="28"/>
                <w:szCs w:val="28"/>
              </w:rPr>
            </w:pPr>
          </w:p>
        </w:tc>
        <w:tc>
          <w:tcPr>
            <w:tcW w:w="806"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9" w:hRule="exact"/>
          <w:jc w:val="center"/>
        </w:trPr>
        <w:tc>
          <w:tcPr>
            <w:tcW w:w="603"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s="仿宋"/>
                <w:color w:val="000000"/>
                <w:sz w:val="28"/>
                <w:szCs w:val="28"/>
              </w:rPr>
            </w:pPr>
            <w:r>
              <w:rPr>
                <w:rFonts w:hint="eastAsia" w:ascii="仿宋" w:hAnsi="仿宋" w:eastAsia="仿宋" w:cs="仿宋"/>
                <w:color w:val="000000"/>
                <w:sz w:val="28"/>
                <w:szCs w:val="28"/>
              </w:rPr>
              <w:t>3</w:t>
            </w:r>
          </w:p>
        </w:tc>
        <w:tc>
          <w:tcPr>
            <w:tcW w:w="4154"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color w:val="000000"/>
                <w:sz w:val="28"/>
                <w:szCs w:val="28"/>
              </w:rPr>
            </w:pPr>
            <w:r>
              <w:rPr>
                <w:rFonts w:hint="eastAsia" w:ascii="宋体" w:hAnsi="宋体"/>
                <w:color w:val="000000"/>
                <w:sz w:val="24"/>
              </w:rPr>
              <w:t>法定代表人授权委托书</w:t>
            </w:r>
          </w:p>
        </w:tc>
        <w:tc>
          <w:tcPr>
            <w:tcW w:w="108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4"/>
                <w:szCs w:val="24"/>
              </w:rPr>
            </w:pPr>
            <w:r>
              <w:rPr>
                <w:rFonts w:hint="eastAsia" w:ascii="宋体" w:hAnsi="宋体" w:cs="宋体"/>
                <w:color w:val="000000"/>
                <w:sz w:val="24"/>
                <w:szCs w:val="24"/>
              </w:rPr>
              <w:t>原件</w:t>
            </w:r>
          </w:p>
        </w:tc>
        <w:tc>
          <w:tcPr>
            <w:tcW w:w="1003"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color w:val="000000"/>
                <w:sz w:val="28"/>
                <w:szCs w:val="28"/>
              </w:rPr>
            </w:pPr>
          </w:p>
        </w:tc>
        <w:tc>
          <w:tcPr>
            <w:tcW w:w="997" w:type="dxa"/>
            <w:tcBorders>
              <w:top w:val="single" w:color="auto" w:sz="4" w:space="0"/>
              <w:left w:val="single" w:color="auto" w:sz="4" w:space="0"/>
              <w:bottom w:val="single" w:color="auto" w:sz="4" w:space="0"/>
              <w:right w:val="single" w:color="auto" w:sz="4" w:space="0"/>
            </w:tcBorders>
          </w:tcPr>
          <w:p>
            <w:pPr>
              <w:rPr>
                <w:rFonts w:ascii="仿宋" w:hAns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tcPr>
          <w:p>
            <w:pPr>
              <w:rPr>
                <w:rFonts w:ascii="仿宋" w:hAns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tcPr>
          <w:p>
            <w:pPr>
              <w:rPr>
                <w:rFonts w:ascii="仿宋" w:hAnsi="仿宋" w:eastAsia="仿宋" w:cs="仿宋"/>
                <w:color w:val="000000"/>
                <w:sz w:val="28"/>
                <w:szCs w:val="28"/>
              </w:rPr>
            </w:pPr>
          </w:p>
        </w:tc>
        <w:tc>
          <w:tcPr>
            <w:tcW w:w="806"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exact"/>
          <w:jc w:val="center"/>
        </w:trPr>
        <w:tc>
          <w:tcPr>
            <w:tcW w:w="603"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s="仿宋"/>
                <w:color w:val="000000"/>
                <w:sz w:val="28"/>
                <w:szCs w:val="28"/>
              </w:rPr>
            </w:pPr>
            <w:r>
              <w:rPr>
                <w:rFonts w:hint="eastAsia" w:ascii="仿宋" w:hAnsi="仿宋" w:eastAsia="仿宋" w:cs="仿宋"/>
                <w:color w:val="000000"/>
                <w:sz w:val="28"/>
                <w:szCs w:val="28"/>
              </w:rPr>
              <w:t>4</w:t>
            </w:r>
          </w:p>
        </w:tc>
        <w:tc>
          <w:tcPr>
            <w:tcW w:w="4154"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color w:val="000000"/>
                <w:sz w:val="28"/>
                <w:szCs w:val="28"/>
              </w:rPr>
            </w:pPr>
            <w:r>
              <w:rPr>
                <w:rFonts w:hint="eastAsia" w:ascii="宋体" w:hAnsi="宋体"/>
                <w:color w:val="000000"/>
                <w:sz w:val="24"/>
              </w:rPr>
              <w:t>关于资格的声明函</w:t>
            </w:r>
          </w:p>
        </w:tc>
        <w:tc>
          <w:tcPr>
            <w:tcW w:w="108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4"/>
                <w:szCs w:val="24"/>
              </w:rPr>
            </w:pPr>
            <w:r>
              <w:rPr>
                <w:rFonts w:hint="eastAsia" w:ascii="宋体" w:hAnsi="宋体" w:cs="宋体"/>
                <w:color w:val="000000"/>
                <w:sz w:val="24"/>
                <w:szCs w:val="24"/>
              </w:rPr>
              <w:t>原件</w:t>
            </w:r>
          </w:p>
        </w:tc>
        <w:tc>
          <w:tcPr>
            <w:tcW w:w="1003"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color w:val="000000"/>
                <w:sz w:val="28"/>
                <w:szCs w:val="28"/>
              </w:rPr>
            </w:pPr>
          </w:p>
        </w:tc>
        <w:tc>
          <w:tcPr>
            <w:tcW w:w="997" w:type="dxa"/>
            <w:tcBorders>
              <w:top w:val="single" w:color="auto" w:sz="4" w:space="0"/>
              <w:left w:val="single" w:color="auto" w:sz="4" w:space="0"/>
              <w:bottom w:val="single" w:color="auto" w:sz="4" w:space="0"/>
              <w:right w:val="single" w:color="auto" w:sz="4" w:space="0"/>
            </w:tcBorders>
          </w:tcPr>
          <w:p>
            <w:pPr>
              <w:rPr>
                <w:rFonts w:ascii="仿宋" w:hAns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tcPr>
          <w:p>
            <w:pPr>
              <w:rPr>
                <w:rFonts w:ascii="仿宋" w:hAns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tcPr>
          <w:p>
            <w:pPr>
              <w:rPr>
                <w:rFonts w:ascii="仿宋" w:hAnsi="仿宋" w:eastAsia="仿宋" w:cs="仿宋"/>
                <w:color w:val="000000"/>
                <w:sz w:val="28"/>
                <w:szCs w:val="28"/>
              </w:rPr>
            </w:pPr>
          </w:p>
        </w:tc>
        <w:tc>
          <w:tcPr>
            <w:tcW w:w="806"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9" w:hRule="exact"/>
          <w:jc w:val="center"/>
        </w:trPr>
        <w:tc>
          <w:tcPr>
            <w:tcW w:w="603"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s="仿宋"/>
                <w:color w:val="000000"/>
                <w:sz w:val="28"/>
                <w:szCs w:val="28"/>
              </w:rPr>
            </w:pPr>
            <w:r>
              <w:rPr>
                <w:rFonts w:hint="eastAsia" w:ascii="仿宋" w:hAnsi="仿宋" w:eastAsia="仿宋" w:cs="仿宋"/>
                <w:color w:val="000000"/>
                <w:sz w:val="28"/>
                <w:szCs w:val="28"/>
              </w:rPr>
              <w:t>5</w:t>
            </w:r>
          </w:p>
        </w:tc>
        <w:tc>
          <w:tcPr>
            <w:tcW w:w="4154"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color w:val="000000"/>
                <w:sz w:val="28"/>
                <w:szCs w:val="28"/>
              </w:rPr>
            </w:pPr>
            <w:r>
              <w:rPr>
                <w:rFonts w:hint="eastAsia" w:ascii="宋体" w:hAnsi="宋体"/>
                <w:color w:val="000000"/>
                <w:sz w:val="24"/>
              </w:rPr>
              <w:t>拟委派的项目负责人情况表</w:t>
            </w:r>
          </w:p>
        </w:tc>
        <w:tc>
          <w:tcPr>
            <w:tcW w:w="108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4"/>
                <w:szCs w:val="24"/>
              </w:rPr>
            </w:pPr>
            <w:r>
              <w:rPr>
                <w:rFonts w:hint="eastAsia" w:ascii="宋体" w:hAnsi="宋体" w:cs="宋体"/>
                <w:color w:val="000000"/>
                <w:sz w:val="24"/>
                <w:szCs w:val="24"/>
              </w:rPr>
              <w:t>原件</w:t>
            </w:r>
          </w:p>
        </w:tc>
        <w:tc>
          <w:tcPr>
            <w:tcW w:w="1003"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color w:val="000000"/>
                <w:sz w:val="28"/>
                <w:szCs w:val="28"/>
              </w:rPr>
            </w:pPr>
          </w:p>
        </w:tc>
        <w:tc>
          <w:tcPr>
            <w:tcW w:w="997" w:type="dxa"/>
            <w:tcBorders>
              <w:top w:val="single" w:color="auto" w:sz="4" w:space="0"/>
              <w:left w:val="single" w:color="auto" w:sz="4" w:space="0"/>
              <w:bottom w:val="single" w:color="auto" w:sz="4" w:space="0"/>
              <w:right w:val="single" w:color="auto" w:sz="4" w:space="0"/>
            </w:tcBorders>
          </w:tcPr>
          <w:p>
            <w:pPr>
              <w:rPr>
                <w:rFonts w:ascii="仿宋" w:hAns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tcPr>
          <w:p>
            <w:pPr>
              <w:rPr>
                <w:rFonts w:ascii="仿宋" w:hAns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tcPr>
          <w:p>
            <w:pPr>
              <w:rPr>
                <w:rFonts w:ascii="仿宋" w:hAnsi="仿宋" w:eastAsia="仿宋" w:cs="仿宋"/>
                <w:color w:val="000000"/>
                <w:sz w:val="28"/>
                <w:szCs w:val="28"/>
              </w:rPr>
            </w:pPr>
          </w:p>
        </w:tc>
        <w:tc>
          <w:tcPr>
            <w:tcW w:w="806"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exact"/>
          <w:jc w:val="center"/>
        </w:trPr>
        <w:tc>
          <w:tcPr>
            <w:tcW w:w="603"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s="仿宋"/>
                <w:color w:val="000000"/>
                <w:sz w:val="28"/>
                <w:szCs w:val="28"/>
              </w:rPr>
            </w:pPr>
            <w:r>
              <w:rPr>
                <w:rFonts w:hint="eastAsia" w:ascii="仿宋" w:hAnsi="仿宋" w:eastAsia="仿宋" w:cs="仿宋"/>
                <w:color w:val="000000"/>
                <w:sz w:val="28"/>
                <w:szCs w:val="28"/>
              </w:rPr>
              <w:t>6</w:t>
            </w:r>
          </w:p>
        </w:tc>
        <w:tc>
          <w:tcPr>
            <w:tcW w:w="4154"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color w:val="000000"/>
                <w:sz w:val="28"/>
                <w:szCs w:val="28"/>
              </w:rPr>
            </w:pPr>
            <w:r>
              <w:rPr>
                <w:rFonts w:hint="eastAsia" w:ascii="宋体" w:hAnsi="宋体"/>
                <w:color w:val="000000"/>
                <w:sz w:val="24"/>
              </w:rPr>
              <w:t>报价意向承诺及声明函</w:t>
            </w:r>
          </w:p>
        </w:tc>
        <w:tc>
          <w:tcPr>
            <w:tcW w:w="108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4"/>
                <w:szCs w:val="24"/>
              </w:rPr>
            </w:pPr>
            <w:r>
              <w:rPr>
                <w:rFonts w:hint="eastAsia" w:ascii="宋体" w:hAnsi="宋体" w:cs="宋体"/>
                <w:color w:val="000000"/>
                <w:sz w:val="24"/>
                <w:szCs w:val="24"/>
              </w:rPr>
              <w:t>原件</w:t>
            </w:r>
          </w:p>
        </w:tc>
        <w:tc>
          <w:tcPr>
            <w:tcW w:w="1003"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color w:val="000000"/>
                <w:sz w:val="28"/>
                <w:szCs w:val="28"/>
              </w:rPr>
            </w:pPr>
          </w:p>
        </w:tc>
        <w:tc>
          <w:tcPr>
            <w:tcW w:w="997" w:type="dxa"/>
            <w:tcBorders>
              <w:top w:val="single" w:color="auto" w:sz="4" w:space="0"/>
              <w:left w:val="single" w:color="auto" w:sz="4" w:space="0"/>
              <w:bottom w:val="single" w:color="auto" w:sz="4" w:space="0"/>
              <w:right w:val="single" w:color="auto" w:sz="4" w:space="0"/>
            </w:tcBorders>
          </w:tcPr>
          <w:p>
            <w:pPr>
              <w:rPr>
                <w:rFonts w:ascii="仿宋" w:hAns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tcPr>
          <w:p>
            <w:pPr>
              <w:rPr>
                <w:rFonts w:ascii="仿宋" w:hAns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tcPr>
          <w:p>
            <w:pPr>
              <w:rPr>
                <w:rFonts w:ascii="仿宋" w:hAnsi="仿宋" w:eastAsia="仿宋" w:cs="仿宋"/>
                <w:color w:val="000000"/>
                <w:sz w:val="28"/>
                <w:szCs w:val="28"/>
              </w:rPr>
            </w:pPr>
          </w:p>
        </w:tc>
        <w:tc>
          <w:tcPr>
            <w:tcW w:w="806"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exact"/>
          <w:jc w:val="center"/>
        </w:trPr>
        <w:tc>
          <w:tcPr>
            <w:tcW w:w="5839" w:type="dxa"/>
            <w:gridSpan w:val="3"/>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s="仿宋"/>
                <w:color w:val="000000"/>
                <w:sz w:val="28"/>
                <w:szCs w:val="28"/>
              </w:rPr>
            </w:pPr>
            <w:r>
              <w:rPr>
                <w:rFonts w:hint="eastAsia" w:ascii="仿宋" w:hAnsi="仿宋" w:eastAsia="仿宋" w:cs="仿宋"/>
                <w:color w:val="000000"/>
                <w:sz w:val="28"/>
                <w:szCs w:val="28"/>
              </w:rPr>
              <w:t>结论</w:t>
            </w:r>
          </w:p>
        </w:tc>
        <w:tc>
          <w:tcPr>
            <w:tcW w:w="1003"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color w:val="000000"/>
                <w:sz w:val="28"/>
                <w:szCs w:val="28"/>
              </w:rPr>
            </w:pPr>
          </w:p>
        </w:tc>
        <w:tc>
          <w:tcPr>
            <w:tcW w:w="997" w:type="dxa"/>
            <w:tcBorders>
              <w:top w:val="single" w:color="auto" w:sz="4" w:space="0"/>
              <w:left w:val="single" w:color="auto" w:sz="4" w:space="0"/>
              <w:bottom w:val="single" w:color="auto" w:sz="4" w:space="0"/>
              <w:right w:val="single" w:color="auto" w:sz="4" w:space="0"/>
            </w:tcBorders>
          </w:tcPr>
          <w:p>
            <w:pPr>
              <w:rPr>
                <w:rFonts w:ascii="仿宋" w:hAns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tcPr>
          <w:p>
            <w:pPr>
              <w:rPr>
                <w:rFonts w:ascii="仿宋" w:hAns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tcPr>
          <w:p>
            <w:pPr>
              <w:rPr>
                <w:rFonts w:ascii="仿宋" w:hAnsi="仿宋" w:eastAsia="仿宋" w:cs="仿宋"/>
                <w:color w:val="000000"/>
                <w:sz w:val="28"/>
                <w:szCs w:val="28"/>
              </w:rPr>
            </w:pPr>
          </w:p>
        </w:tc>
        <w:tc>
          <w:tcPr>
            <w:tcW w:w="806"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0" w:hRule="atLeast"/>
          <w:jc w:val="center"/>
        </w:trPr>
        <w:tc>
          <w:tcPr>
            <w:tcW w:w="5839" w:type="dxa"/>
            <w:gridSpan w:val="3"/>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s="仿宋"/>
                <w:color w:val="000000"/>
                <w:sz w:val="28"/>
                <w:szCs w:val="28"/>
              </w:rPr>
            </w:pPr>
            <w:r>
              <w:rPr>
                <w:rFonts w:hint="eastAsia" w:ascii="仿宋" w:hAnsi="仿宋" w:eastAsia="仿宋" w:cs="仿宋"/>
                <w:color w:val="000000"/>
                <w:sz w:val="28"/>
                <w:szCs w:val="28"/>
              </w:rPr>
              <w:t>评审人签名</w:t>
            </w:r>
          </w:p>
        </w:tc>
        <w:tc>
          <w:tcPr>
            <w:tcW w:w="4798" w:type="dxa"/>
            <w:gridSpan w:val="5"/>
            <w:tcBorders>
              <w:top w:val="single" w:color="auto" w:sz="4" w:space="0"/>
              <w:left w:val="single" w:color="auto" w:sz="4" w:space="0"/>
              <w:bottom w:val="single" w:color="auto" w:sz="4" w:space="0"/>
              <w:right w:val="double" w:color="auto" w:sz="4" w:space="0"/>
            </w:tcBorders>
          </w:tcPr>
          <w:p>
            <w:pPr>
              <w:rPr>
                <w:rFonts w:ascii="仿宋" w:hAnsi="仿宋" w:eastAsia="仿宋" w:cs="仿宋"/>
                <w:color w:val="000000"/>
                <w:sz w:val="28"/>
                <w:szCs w:val="28"/>
              </w:rPr>
            </w:pPr>
          </w:p>
        </w:tc>
      </w:tr>
    </w:tbl>
    <w:p>
      <w:pPr>
        <w:ind w:left="840" w:hanging="840" w:hangingChars="400"/>
        <w:rPr>
          <w:rFonts w:hint="eastAsia" w:ascii="仿宋_GB2312" w:hAnsi="仿宋_GB2312" w:eastAsia="仿宋_GB2312" w:cs="仿宋_GB2312"/>
          <w:color w:val="000000" w:themeColor="text1"/>
          <w14:textFill>
            <w14:solidFill>
              <w14:schemeClr w14:val="tx1"/>
            </w14:solidFill>
          </w14:textFill>
        </w:rPr>
      </w:pPr>
    </w:p>
    <w:p>
      <w:pPr>
        <w:ind w:left="840" w:hanging="840" w:hangingChars="400"/>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备注：1、审核情况填写“符合”或“不符合；或者打“√”或“×”。</w:t>
      </w:r>
    </w:p>
    <w:p>
      <w:pPr>
        <w:numPr>
          <w:ilvl w:val="0"/>
          <w:numId w:val="5"/>
        </w:numPr>
        <w:ind w:firstLine="630" w:firstLineChars="300"/>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本表所有审核情况均为符合的，结论为报名成功。若有一项或以上审核情况为不符合的，结论为报名不成功。</w:t>
      </w:r>
    </w:p>
    <w:p>
      <w:pPr>
        <w:ind w:left="630"/>
        <w:rPr>
          <w:rFonts w:hint="eastAsia" w:ascii="仿宋_GB2312" w:hAnsi="仿宋_GB2312" w:eastAsia="仿宋_GB2312" w:cs="仿宋_GB2312"/>
          <w:color w:val="000000" w:themeColor="text1"/>
          <w14:textFill>
            <w14:solidFill>
              <w14:schemeClr w14:val="tx1"/>
            </w14:solidFill>
          </w14:textFill>
        </w:rPr>
      </w:pPr>
    </w:p>
    <w:p>
      <w:pPr>
        <w:rPr>
          <w:rFonts w:hint="eastAsia" w:ascii="仿宋_GB2312" w:hAnsi="仿宋_GB2312" w:eastAsia="仿宋_GB2312" w:cs="仿宋_GB2312"/>
          <w:b/>
          <w:bCs/>
          <w:color w:val="000000"/>
          <w:sz w:val="32"/>
          <w:szCs w:val="32"/>
        </w:rPr>
      </w:pPr>
    </w:p>
    <w:p>
      <w:pPr>
        <w:rPr>
          <w:rFonts w:hint="eastAsia" w:ascii="仿宋_GB2312" w:hAnsi="仿宋_GB2312" w:eastAsia="仿宋_GB2312" w:cs="仿宋_GB2312"/>
          <w:b/>
          <w:bCs/>
          <w:color w:val="000000"/>
          <w:sz w:val="32"/>
          <w:szCs w:val="32"/>
        </w:rPr>
      </w:pPr>
    </w:p>
    <w:p>
      <w:pPr>
        <w:pStyle w:val="5"/>
        <w:rPr>
          <w:rFonts w:hint="eastAsia" w:ascii="仿宋_GB2312" w:hAnsi="仿宋_GB2312" w:eastAsia="仿宋_GB2312" w:cs="仿宋_GB2312"/>
        </w:rPr>
      </w:pPr>
      <w:r>
        <w:rPr>
          <w:rFonts w:hint="eastAsia" w:ascii="仿宋_GB2312" w:hAnsi="仿宋_GB2312" w:eastAsia="仿宋_GB2312" w:cs="仿宋_GB2312"/>
        </w:rPr>
        <w:t>附件三</w:t>
      </w:r>
    </w:p>
    <w:p>
      <w:pPr>
        <w:autoSpaceDE w:val="0"/>
        <w:autoSpaceDN w:val="0"/>
        <w:adjustRightInd w:val="0"/>
        <w:rPr>
          <w:rFonts w:hint="eastAsia" w:ascii="仿宋_GB2312" w:hAnsi="仿宋_GB2312" w:eastAsia="仿宋_GB2312" w:cs="仿宋_GB2312"/>
          <w:kern w:val="0"/>
          <w:sz w:val="28"/>
          <w:szCs w:val="28"/>
        </w:rPr>
      </w:pPr>
    </w:p>
    <w:p>
      <w:pPr>
        <w:tabs>
          <w:tab w:val="left" w:pos="5740"/>
        </w:tabs>
        <w:autoSpaceDE w:val="0"/>
        <w:autoSpaceDN w:val="0"/>
        <w:adjustRightInd w:val="0"/>
        <w:jc w:val="center"/>
        <w:rPr>
          <w:rFonts w:hint="eastAsia" w:ascii="仿宋" w:hAnsi="仿宋" w:eastAsia="仿宋" w:cs="仿宋"/>
          <w:sz w:val="44"/>
          <w:szCs w:val="44"/>
        </w:rPr>
      </w:pPr>
      <w:r>
        <w:rPr>
          <w:rFonts w:hint="eastAsia" w:ascii="仿宋" w:hAnsi="仿宋" w:eastAsia="仿宋" w:cs="仿宋"/>
          <w:bCs/>
          <w:kern w:val="0"/>
          <w:sz w:val="44"/>
          <w:szCs w:val="44"/>
        </w:rPr>
        <w:t>广州市净水有限公司</w:t>
      </w:r>
      <w:r>
        <w:rPr>
          <w:rFonts w:hint="eastAsia" w:ascii="仿宋" w:hAnsi="仿宋" w:eastAsia="仿宋" w:cs="仿宋"/>
          <w:sz w:val="44"/>
          <w:szCs w:val="44"/>
        </w:rPr>
        <w:t>非公开招标项目</w:t>
      </w:r>
    </w:p>
    <w:p>
      <w:pPr>
        <w:tabs>
          <w:tab w:val="left" w:pos="5740"/>
        </w:tabs>
        <w:autoSpaceDE w:val="0"/>
        <w:autoSpaceDN w:val="0"/>
        <w:adjustRightInd w:val="0"/>
        <w:jc w:val="center"/>
        <w:rPr>
          <w:rFonts w:hint="eastAsia" w:ascii="仿宋" w:hAnsi="仿宋" w:eastAsia="仿宋" w:cs="仿宋"/>
          <w:bCs/>
          <w:kern w:val="0"/>
          <w:sz w:val="44"/>
          <w:szCs w:val="44"/>
        </w:rPr>
      </w:pPr>
      <w:r>
        <w:rPr>
          <w:rFonts w:hint="eastAsia" w:ascii="仿宋" w:hAnsi="仿宋" w:eastAsia="仿宋" w:cs="仿宋"/>
          <w:bCs/>
          <w:kern w:val="0"/>
          <w:sz w:val="44"/>
          <w:szCs w:val="44"/>
        </w:rPr>
        <w:t>发包通知书</w:t>
      </w:r>
    </w:p>
    <w:p>
      <w:pPr>
        <w:autoSpaceDE w:val="0"/>
        <w:autoSpaceDN w:val="0"/>
        <w:adjustRightInd w:val="0"/>
        <w:spacing w:after="400"/>
        <w:jc w:val="center"/>
        <w:rPr>
          <w:rFonts w:hint="eastAsia" w:ascii="仿宋" w:hAnsi="仿宋" w:eastAsia="仿宋" w:cs="仿宋"/>
          <w:kern w:val="0"/>
          <w:sz w:val="32"/>
          <w:szCs w:val="32"/>
        </w:rPr>
      </w:pPr>
    </w:p>
    <w:p>
      <w:pPr>
        <w:tabs>
          <w:tab w:val="left" w:pos="709"/>
        </w:tabs>
        <w:autoSpaceDE w:val="0"/>
        <w:autoSpaceDN w:val="0"/>
        <w:adjustRightInd w:val="0"/>
        <w:spacing w:after="400"/>
        <w:jc w:val="center"/>
        <w:rPr>
          <w:rFonts w:hint="eastAsia" w:ascii="仿宋" w:hAnsi="仿宋" w:eastAsia="仿宋" w:cs="仿宋"/>
          <w:kern w:val="0"/>
          <w:sz w:val="32"/>
          <w:szCs w:val="32"/>
        </w:rPr>
      </w:pPr>
      <w:r>
        <w:rPr>
          <w:rFonts w:hint="eastAsia" w:ascii="仿宋" w:hAnsi="仿宋" w:eastAsia="仿宋" w:cs="仿宋"/>
          <w:kern w:val="0"/>
          <w:sz w:val="32"/>
          <w:szCs w:val="32"/>
        </w:rPr>
        <w:t>广净（非公招）字 [20××] 第 [×××] 号</w:t>
      </w:r>
    </w:p>
    <w:p>
      <w:pPr>
        <w:autoSpaceDE w:val="0"/>
        <w:autoSpaceDN w:val="0"/>
        <w:adjustRightInd w:val="0"/>
        <w:spacing w:after="300"/>
        <w:jc w:val="left"/>
        <w:rPr>
          <w:rFonts w:hint="eastAsia" w:ascii="仿宋" w:hAnsi="仿宋" w:eastAsia="仿宋" w:cs="仿宋"/>
          <w:kern w:val="0"/>
          <w:sz w:val="32"/>
          <w:szCs w:val="32"/>
        </w:rPr>
      </w:pPr>
      <w:r>
        <w:rPr>
          <w:rFonts w:hint="eastAsia" w:ascii="仿宋" w:hAnsi="仿宋" w:eastAsia="仿宋" w:cs="仿宋"/>
          <w:kern w:val="0"/>
          <w:sz w:val="32"/>
          <w:szCs w:val="32"/>
        </w:rPr>
        <w:t>承包单位(全称):</w:t>
      </w:r>
    </w:p>
    <w:p>
      <w:pPr>
        <w:autoSpaceDE w:val="0"/>
        <w:autoSpaceDN w:val="0"/>
        <w:adjustRightInd w:val="0"/>
        <w:spacing w:after="300" w:line="500" w:lineRule="atLeast"/>
        <w:jc w:val="left"/>
        <w:rPr>
          <w:rFonts w:hint="eastAsia" w:ascii="仿宋" w:hAnsi="仿宋" w:eastAsia="仿宋" w:cs="仿宋"/>
          <w:kern w:val="0"/>
          <w:sz w:val="32"/>
          <w:szCs w:val="32"/>
        </w:rPr>
      </w:pPr>
      <w:r>
        <w:rPr>
          <w:rFonts w:hint="eastAsia" w:ascii="仿宋" w:hAnsi="仿宋" w:eastAsia="仿宋" w:cs="仿宋"/>
          <w:kern w:val="0"/>
          <w:sz w:val="32"/>
          <w:szCs w:val="32"/>
        </w:rPr>
        <w:t xml:space="preserve">    经询价小组评审推荐，确定你单位为××××项目的承包单位，承包内容为询价文件所规定的发包内容，报价为 人民币×拾×万×仟×佰元（￥元）。</w:t>
      </w:r>
    </w:p>
    <w:p>
      <w:pPr>
        <w:autoSpaceDE w:val="0"/>
        <w:autoSpaceDN w:val="0"/>
        <w:adjustRightInd w:val="0"/>
        <w:spacing w:after="200"/>
        <w:jc w:val="left"/>
        <w:rPr>
          <w:rFonts w:hint="eastAsia" w:ascii="仿宋" w:hAnsi="仿宋" w:eastAsia="仿宋" w:cs="仿宋"/>
          <w:kern w:val="0"/>
          <w:sz w:val="32"/>
          <w:szCs w:val="32"/>
        </w:rPr>
      </w:pPr>
      <w:r>
        <w:rPr>
          <w:rFonts w:hint="eastAsia" w:ascii="仿宋" w:hAnsi="仿宋" w:eastAsia="仿宋" w:cs="仿宋"/>
          <w:kern w:val="0"/>
          <w:sz w:val="32"/>
          <w:szCs w:val="32"/>
        </w:rPr>
        <w:t>其中：</w:t>
      </w:r>
    </w:p>
    <w:p>
      <w:pPr>
        <w:autoSpaceDE w:val="0"/>
        <w:autoSpaceDN w:val="0"/>
        <w:adjustRightInd w:val="0"/>
        <w:spacing w:after="500"/>
        <w:jc w:val="left"/>
        <w:rPr>
          <w:rFonts w:hint="eastAsia" w:ascii="仿宋" w:hAnsi="仿宋" w:eastAsia="仿宋" w:cs="仿宋"/>
          <w:kern w:val="0"/>
          <w:sz w:val="32"/>
          <w:szCs w:val="32"/>
        </w:rPr>
      </w:pPr>
      <w:r>
        <w:rPr>
          <w:rFonts w:hint="eastAsia" w:ascii="仿宋" w:hAnsi="仿宋" w:eastAsia="仿宋" w:cs="仿宋"/>
          <w:kern w:val="0"/>
          <w:sz w:val="32"/>
          <w:szCs w:val="32"/>
        </w:rPr>
        <w:t xml:space="preserve">      项目负责人姓名： </w:t>
      </w:r>
    </w:p>
    <w:p>
      <w:pPr>
        <w:autoSpaceDE w:val="0"/>
        <w:autoSpaceDN w:val="0"/>
        <w:adjustRightInd w:val="0"/>
        <w:spacing w:before="600" w:after="200"/>
        <w:ind w:left="5760"/>
        <w:jc w:val="left"/>
        <w:rPr>
          <w:rFonts w:hint="eastAsia" w:ascii="仿宋" w:hAnsi="仿宋" w:eastAsia="仿宋" w:cs="仿宋"/>
          <w:kern w:val="0"/>
          <w:sz w:val="32"/>
          <w:szCs w:val="32"/>
        </w:rPr>
      </w:pPr>
      <w:r>
        <w:rPr>
          <w:rFonts w:hint="eastAsia" w:ascii="仿宋" w:hAnsi="仿宋" w:eastAsia="仿宋" w:cs="仿宋"/>
          <w:kern w:val="0"/>
          <w:sz w:val="32"/>
          <w:szCs w:val="32"/>
        </w:rPr>
        <w:t>发包单位（盖章）：</w:t>
      </w:r>
    </w:p>
    <w:p>
      <w:pPr>
        <w:autoSpaceDE w:val="0"/>
        <w:autoSpaceDN w:val="0"/>
        <w:adjustRightInd w:val="0"/>
        <w:spacing w:after="200"/>
        <w:jc w:val="left"/>
        <w:rPr>
          <w:rFonts w:hint="eastAsia" w:ascii="仿宋_GB2312" w:hAnsi="仿宋_GB2312" w:eastAsia="仿宋_GB2312" w:cs="仿宋_GB2312"/>
          <w:kern w:val="0"/>
          <w:sz w:val="32"/>
          <w:szCs w:val="32"/>
        </w:rPr>
      </w:pPr>
      <w:r>
        <w:rPr>
          <w:rFonts w:hint="eastAsia" w:ascii="仿宋" w:hAnsi="仿宋" w:eastAsia="仿宋" w:cs="仿宋"/>
          <w:kern w:val="0"/>
          <w:sz w:val="32"/>
          <w:szCs w:val="32"/>
        </w:rPr>
        <w:t xml:space="preserve">                                        年  月  日</w:t>
      </w:r>
    </w:p>
    <w:p>
      <w:pPr>
        <w:rPr>
          <w:rFonts w:hint="eastAsia" w:ascii="仿宋_GB2312" w:hAnsi="仿宋_GB2312" w:eastAsia="仿宋_GB2312" w:cs="仿宋_GB2312"/>
          <w:b/>
          <w:sz w:val="28"/>
          <w:szCs w:val="28"/>
        </w:rPr>
        <w:sectPr>
          <w:pgSz w:w="11906" w:h="16838"/>
          <w:pgMar w:top="1089" w:right="1466" w:bottom="1089" w:left="1077" w:header="851" w:footer="992" w:gutter="0"/>
          <w:cols w:space="720" w:num="1"/>
          <w:docGrid w:type="lines" w:linePitch="312" w:charSpace="0"/>
        </w:sectPr>
      </w:pPr>
    </w:p>
    <w:p>
      <w:pPr>
        <w:pStyle w:val="24"/>
        <w:rPr>
          <w:rFonts w:hint="eastAsia" w:ascii="仿宋_GB2312" w:hAnsi="仿宋_GB2312" w:eastAsia="仿宋_GB2312" w:cs="仿宋_GB2312"/>
          <w:lang w:val="zh-CN"/>
        </w:rPr>
      </w:pPr>
      <w:r>
        <w:rPr>
          <w:rFonts w:hint="eastAsia" w:ascii="仿宋_GB2312" w:hAnsi="仿宋_GB2312" w:eastAsia="仿宋_GB2312" w:cs="仿宋_GB2312"/>
          <w:lang w:val="zh-CN"/>
        </w:rPr>
        <w:t>第四部分  合同书格式</w:t>
      </w:r>
    </w:p>
    <w:p>
      <w:pPr>
        <w:rPr>
          <w:rFonts w:hint="eastAsia" w:ascii="仿宋_GB2312" w:hAnsi="仿宋_GB2312" w:eastAsia="仿宋_GB2312" w:cs="仿宋_GB2312"/>
          <w:b/>
          <w:kern w:val="0"/>
        </w:rPr>
      </w:pPr>
    </w:p>
    <w:p>
      <w:pPr>
        <w:rPr>
          <w:rFonts w:hint="eastAsia" w:ascii="仿宋_GB2312" w:hAnsi="仿宋_GB2312" w:eastAsia="仿宋_GB2312" w:cs="仿宋_GB2312"/>
          <w:b/>
          <w:kern w:val="0"/>
        </w:rPr>
      </w:pPr>
    </w:p>
    <w:p>
      <w:pPr>
        <w:widowControl/>
        <w:spacing w:after="160" w:line="259" w:lineRule="auto"/>
        <w:jc w:val="center"/>
        <w:rPr>
          <w:rFonts w:ascii="Calibri" w:hAnsi="Calibri" w:cs="Calibri"/>
          <w:b/>
          <w:color w:val="auto"/>
          <w:sz w:val="48"/>
          <w:szCs w:val="48"/>
          <w:highlight w:val="none"/>
        </w:rPr>
      </w:pPr>
      <w:r>
        <w:rPr>
          <w:rFonts w:hint="eastAsia" w:ascii="Calibri" w:hAnsi="Calibri" w:cs="Calibri"/>
          <w:b/>
          <w:color w:val="auto"/>
          <w:sz w:val="48"/>
          <w:szCs w:val="48"/>
          <w:highlight w:val="none"/>
        </w:rPr>
        <w:t>广州市净水有限公司</w:t>
      </w:r>
    </w:p>
    <w:p>
      <w:pPr>
        <w:widowControl/>
        <w:spacing w:after="160" w:line="259" w:lineRule="auto"/>
        <w:jc w:val="center"/>
        <w:rPr>
          <w:rFonts w:ascii="Calibri" w:hAnsi="Calibri" w:cs="Calibri"/>
          <w:b/>
          <w:color w:val="auto"/>
          <w:sz w:val="48"/>
          <w:szCs w:val="48"/>
          <w:highlight w:val="none"/>
        </w:rPr>
      </w:pPr>
      <w:r>
        <w:rPr>
          <w:rFonts w:hint="eastAsia" w:ascii="Calibri" w:hAnsi="Calibri" w:cs="Calibri"/>
          <w:b/>
          <w:color w:val="auto"/>
          <w:sz w:val="48"/>
          <w:szCs w:val="48"/>
          <w:highlight w:val="none"/>
        </w:rPr>
        <w:t>设备采购合同</w:t>
      </w:r>
    </w:p>
    <w:p>
      <w:pPr>
        <w:widowControl/>
        <w:spacing w:after="160" w:line="259" w:lineRule="auto"/>
        <w:jc w:val="center"/>
        <w:rPr>
          <w:rFonts w:ascii="Calibri" w:hAnsi="Calibri" w:cs="Calibri"/>
          <w:color w:val="auto"/>
          <w:sz w:val="30"/>
          <w:szCs w:val="22"/>
          <w:highlight w:val="none"/>
        </w:rPr>
      </w:pPr>
    </w:p>
    <w:p>
      <w:pPr>
        <w:widowControl/>
        <w:spacing w:after="160" w:line="259" w:lineRule="auto"/>
        <w:jc w:val="left"/>
        <w:rPr>
          <w:rFonts w:hint="eastAsia" w:ascii="仿宋" w:hAnsi="仿宋" w:eastAsia="仿宋" w:cs="仿宋_GB2312"/>
          <w:b/>
          <w:color w:val="auto"/>
          <w:sz w:val="30"/>
          <w:szCs w:val="30"/>
          <w:highlight w:val="none"/>
          <w:lang w:val="en-US" w:eastAsia="zh-CN"/>
        </w:rPr>
      </w:pPr>
      <w:r>
        <w:rPr>
          <w:rFonts w:hint="eastAsia" w:ascii="Calibri" w:hAnsi="Calibri" w:cs="Calibri"/>
          <w:color w:val="auto"/>
          <w:sz w:val="30"/>
          <w:szCs w:val="22"/>
          <w:highlight w:val="none"/>
        </w:rPr>
        <w:t>项目名称：</w:t>
      </w:r>
      <w:r>
        <w:rPr>
          <w:rFonts w:hint="eastAsia" w:ascii="Calibri" w:hAnsi="Calibri" w:cs="Calibri"/>
          <w:color w:val="auto"/>
          <w:sz w:val="30"/>
          <w:szCs w:val="22"/>
          <w:highlight w:val="none"/>
          <w:lang w:val="en-US" w:eastAsia="zh-CN"/>
        </w:rPr>
        <w:t>广州市净水有限公司</w:t>
      </w:r>
      <w:r>
        <w:rPr>
          <w:rFonts w:hint="eastAsia" w:ascii="仿宋_GB2312" w:hAnsi="仿宋_GB2312" w:eastAsia="仿宋_GB2312" w:cs="仿宋_GB2312"/>
          <w:color w:val="000000" w:themeColor="text1"/>
          <w:sz w:val="28"/>
          <w:szCs w:val="28"/>
          <w14:textFill>
            <w14:solidFill>
              <w14:schemeClr w14:val="tx1"/>
            </w14:solidFill>
          </w14:textFill>
        </w:rPr>
        <w:t>虚拟化扩建二期</w:t>
      </w:r>
      <w:r>
        <w:rPr>
          <w:rFonts w:hint="eastAsia" w:ascii="仿宋" w:hAnsi="仿宋" w:eastAsia="仿宋" w:cs="仿宋_GB2312"/>
          <w:b/>
          <w:color w:val="auto"/>
          <w:sz w:val="30"/>
          <w:szCs w:val="30"/>
          <w:highlight w:val="none"/>
          <w:lang w:val="en-US" w:eastAsia="zh-CN"/>
        </w:rPr>
        <w:t xml:space="preserve"> </w:t>
      </w:r>
    </w:p>
    <w:p>
      <w:pPr>
        <w:pStyle w:val="34"/>
        <w:rPr>
          <w:rFonts w:hint="eastAsia" w:ascii="宋体" w:hAnsi="宋体" w:eastAsia="宋体" w:cs="宋体"/>
          <w:b w:val="0"/>
          <w:bCs/>
          <w:lang w:val="en-US"/>
        </w:rPr>
      </w:pPr>
      <w:r>
        <w:rPr>
          <w:rFonts w:hint="eastAsia" w:ascii="宋体" w:hAnsi="宋体" w:eastAsia="宋体" w:cs="宋体"/>
          <w:b w:val="0"/>
          <w:bCs/>
          <w:color w:val="auto"/>
          <w:sz w:val="30"/>
          <w:szCs w:val="30"/>
          <w:highlight w:val="none"/>
          <w:lang w:val="en-US" w:eastAsia="zh-CN"/>
        </w:rPr>
        <w:t>项目编号：</w:t>
      </w:r>
      <w:r>
        <w:rPr>
          <w:rFonts w:hint="eastAsia" w:hAnsi="宋体" w:eastAsia="宋体" w:cs="宋体"/>
          <w:b w:val="0"/>
          <w:bCs/>
          <w:color w:val="auto"/>
          <w:sz w:val="30"/>
          <w:szCs w:val="30"/>
          <w:highlight w:val="none"/>
          <w:lang w:val="en-US" w:eastAsia="zh-CN"/>
        </w:rPr>
        <w:t xml:space="preserve"> </w:t>
      </w:r>
    </w:p>
    <w:p>
      <w:pPr>
        <w:widowControl/>
        <w:spacing w:after="160" w:line="259" w:lineRule="auto"/>
        <w:jc w:val="left"/>
        <w:rPr>
          <w:rFonts w:ascii="Calibri" w:hAnsi="Calibri" w:cs="Calibri"/>
          <w:color w:val="auto"/>
          <w:sz w:val="30"/>
          <w:szCs w:val="22"/>
          <w:highlight w:val="none"/>
        </w:rPr>
      </w:pPr>
    </w:p>
    <w:p>
      <w:pPr>
        <w:pStyle w:val="27"/>
        <w:rPr>
          <w:color w:val="auto"/>
          <w:highlight w:val="none"/>
        </w:rPr>
      </w:pPr>
    </w:p>
    <w:p>
      <w:pPr>
        <w:widowControl/>
        <w:spacing w:after="160" w:line="259" w:lineRule="auto"/>
        <w:jc w:val="left"/>
        <w:rPr>
          <w:rFonts w:ascii="Calibri" w:hAnsi="Calibri" w:cs="Calibri"/>
          <w:color w:val="auto"/>
          <w:sz w:val="30"/>
          <w:szCs w:val="22"/>
          <w:highlight w:val="none"/>
        </w:rPr>
      </w:pPr>
    </w:p>
    <w:p>
      <w:pPr>
        <w:widowControl/>
        <w:spacing w:after="160" w:line="259" w:lineRule="auto"/>
        <w:jc w:val="left"/>
        <w:rPr>
          <w:rFonts w:hint="eastAsia" w:ascii="宋体" w:hAnsi="宋体" w:cs="宋体"/>
          <w:b/>
          <w:bCs/>
          <w:color w:val="auto"/>
          <w:sz w:val="30"/>
          <w:szCs w:val="30"/>
          <w:highlight w:val="none"/>
        </w:rPr>
      </w:pPr>
      <w:r>
        <w:rPr>
          <w:rFonts w:hint="eastAsia" w:ascii="Calibri" w:hAnsi="Calibri" w:cs="Calibri"/>
          <w:color w:val="auto"/>
          <w:sz w:val="30"/>
          <w:szCs w:val="22"/>
          <w:highlight w:val="none"/>
        </w:rPr>
        <w:t>合同编号：</w:t>
      </w:r>
      <w:r>
        <w:rPr>
          <w:rFonts w:hint="eastAsia" w:ascii="宋体" w:hAnsi="宋体" w:cs="宋体"/>
          <w:b/>
          <w:bCs/>
          <w:color w:val="auto"/>
          <w:sz w:val="30"/>
          <w:szCs w:val="30"/>
          <w:highlight w:val="none"/>
        </w:rPr>
        <w:t>穗净水合</w:t>
      </w:r>
      <w:r>
        <w:rPr>
          <w:rFonts w:ascii="宋体" w:hAnsi="宋体" w:cs="宋体"/>
          <w:b/>
          <w:bCs/>
          <w:color w:val="auto"/>
          <w:sz w:val="30"/>
          <w:szCs w:val="30"/>
          <w:highlight w:val="none"/>
        </w:rPr>
        <w:t xml:space="preserve">[     ]    </w:t>
      </w:r>
      <w:r>
        <w:rPr>
          <w:rFonts w:hint="eastAsia" w:ascii="宋体" w:hAnsi="宋体" w:cs="宋体"/>
          <w:b/>
          <w:bCs/>
          <w:color w:val="auto"/>
          <w:sz w:val="30"/>
          <w:szCs w:val="30"/>
          <w:highlight w:val="none"/>
        </w:rPr>
        <w:t>号</w:t>
      </w:r>
    </w:p>
    <w:p>
      <w:pPr>
        <w:pStyle w:val="27"/>
        <w:ind w:left="0" w:leftChars="0" w:firstLine="0" w:firstLineChars="0"/>
        <w:rPr>
          <w:rFonts w:hint="default" w:ascii="宋体" w:hAnsi="宋体" w:eastAsia="宋体" w:cs="宋体"/>
          <w:b w:val="0"/>
          <w:bCs w:val="0"/>
          <w:lang w:val="en-US" w:eastAsia="zh-CN"/>
        </w:rPr>
      </w:pPr>
      <w:r>
        <w:rPr>
          <w:rFonts w:hint="eastAsia" w:ascii="宋体" w:hAnsi="宋体" w:eastAsia="宋体" w:cs="宋体"/>
          <w:b w:val="0"/>
          <w:bCs w:val="0"/>
          <w:color w:val="auto"/>
          <w:sz w:val="30"/>
          <w:szCs w:val="30"/>
          <w:highlight w:val="none"/>
          <w:lang w:val="en-US" w:eastAsia="zh-CN"/>
        </w:rPr>
        <w:t xml:space="preserve">项目编号： </w:t>
      </w:r>
    </w:p>
    <w:p>
      <w:pPr>
        <w:pStyle w:val="27"/>
        <w:ind w:left="0" w:leftChars="0" w:firstLine="0" w:firstLineChars="0"/>
        <w:rPr>
          <w:rFonts w:ascii="Calibri" w:hAnsi="Calibri" w:cs="Calibri"/>
          <w:color w:val="auto"/>
          <w:sz w:val="30"/>
          <w:szCs w:val="30"/>
          <w:highlight w:val="none"/>
        </w:rPr>
      </w:pPr>
    </w:p>
    <w:p>
      <w:pPr>
        <w:widowControl/>
        <w:spacing w:after="160" w:line="259" w:lineRule="auto"/>
        <w:jc w:val="left"/>
        <w:rPr>
          <w:rFonts w:ascii="Calibri" w:hAnsi="Calibri" w:cs="Calibri"/>
          <w:color w:val="auto"/>
          <w:sz w:val="30"/>
          <w:szCs w:val="30"/>
          <w:highlight w:val="none"/>
        </w:rPr>
      </w:pPr>
    </w:p>
    <w:p>
      <w:pPr>
        <w:widowControl/>
        <w:spacing w:after="160" w:line="259" w:lineRule="auto"/>
        <w:jc w:val="left"/>
        <w:rPr>
          <w:rFonts w:ascii="Calibri" w:hAnsi="Calibri" w:cs="Calibri"/>
          <w:color w:val="auto"/>
          <w:sz w:val="30"/>
          <w:szCs w:val="22"/>
          <w:highlight w:val="none"/>
          <w:u w:val="single"/>
        </w:rPr>
      </w:pPr>
      <w:r>
        <w:rPr>
          <w:rFonts w:hint="eastAsia" w:ascii="Calibri" w:hAnsi="Calibri" w:cs="Calibri"/>
          <w:color w:val="auto"/>
          <w:sz w:val="30"/>
          <w:szCs w:val="22"/>
          <w:highlight w:val="none"/>
        </w:rPr>
        <w:t>甲方（买方）：</w:t>
      </w:r>
      <w:r>
        <w:rPr>
          <w:rFonts w:hint="eastAsia" w:ascii="Calibri" w:hAnsi="Calibri" w:cs="Calibri"/>
          <w:color w:val="auto"/>
          <w:sz w:val="30"/>
          <w:szCs w:val="22"/>
          <w:highlight w:val="none"/>
          <w:u w:val="single"/>
        </w:rPr>
        <w:t>广州市净水有限公司</w:t>
      </w:r>
    </w:p>
    <w:p>
      <w:pPr>
        <w:widowControl/>
        <w:spacing w:after="160" w:line="259" w:lineRule="auto"/>
        <w:jc w:val="left"/>
        <w:rPr>
          <w:rFonts w:ascii="Calibri" w:hAnsi="Calibri" w:cs="Calibri"/>
          <w:color w:val="auto"/>
          <w:sz w:val="30"/>
          <w:szCs w:val="22"/>
          <w:highlight w:val="none"/>
        </w:rPr>
      </w:pPr>
      <w:r>
        <w:rPr>
          <w:rFonts w:hint="eastAsia" w:ascii="Calibri" w:hAnsi="Calibri" w:cs="Calibri"/>
          <w:color w:val="auto"/>
          <w:sz w:val="30"/>
          <w:szCs w:val="22"/>
          <w:highlight w:val="none"/>
        </w:rPr>
        <w:t>乙方（卖方）：</w:t>
      </w:r>
      <w:r>
        <w:rPr>
          <w:rFonts w:hint="eastAsia" w:ascii="宋体" w:hAnsi="宋体" w:cs="宋体"/>
          <w:color w:val="auto"/>
          <w:sz w:val="30"/>
          <w:szCs w:val="30"/>
          <w:highlight w:val="none"/>
          <w:u w:val="single"/>
          <w:lang w:val="en-US" w:eastAsia="zh-CN"/>
        </w:rPr>
        <w:t xml:space="preserve">                  </w:t>
      </w:r>
    </w:p>
    <w:p>
      <w:pPr>
        <w:widowControl/>
        <w:spacing w:after="160" w:line="259" w:lineRule="auto"/>
        <w:jc w:val="left"/>
        <w:rPr>
          <w:rFonts w:ascii="Calibri" w:hAnsi="Calibri" w:cs="Calibri"/>
          <w:color w:val="auto"/>
          <w:sz w:val="30"/>
          <w:szCs w:val="22"/>
          <w:highlight w:val="none"/>
        </w:rPr>
      </w:pPr>
      <w:r>
        <w:rPr>
          <w:rFonts w:hint="eastAsia" w:ascii="Calibri" w:hAnsi="Calibri" w:cs="Calibri"/>
          <w:color w:val="auto"/>
          <w:sz w:val="30"/>
          <w:szCs w:val="22"/>
          <w:highlight w:val="none"/>
        </w:rPr>
        <w:t>签订日期：</w:t>
      </w:r>
      <w:r>
        <w:rPr>
          <w:rFonts w:ascii="Calibri" w:hAnsi="Calibri" w:cs="Calibri"/>
          <w:color w:val="auto"/>
          <w:sz w:val="30"/>
          <w:szCs w:val="22"/>
          <w:highlight w:val="none"/>
        </w:rPr>
        <w:t xml:space="preserve">           </w:t>
      </w:r>
      <w:r>
        <w:rPr>
          <w:rFonts w:hint="eastAsia" w:ascii="Calibri" w:hAnsi="Calibri" w:cs="Calibri"/>
          <w:color w:val="auto"/>
          <w:sz w:val="30"/>
          <w:szCs w:val="22"/>
          <w:highlight w:val="none"/>
        </w:rPr>
        <w:t>年</w:t>
      </w:r>
      <w:r>
        <w:rPr>
          <w:rFonts w:ascii="Calibri" w:hAnsi="Calibri" w:cs="Calibri"/>
          <w:color w:val="auto"/>
          <w:sz w:val="30"/>
          <w:szCs w:val="22"/>
          <w:highlight w:val="none"/>
        </w:rPr>
        <w:t xml:space="preserve">       </w:t>
      </w:r>
      <w:r>
        <w:rPr>
          <w:rFonts w:hint="eastAsia" w:ascii="Calibri" w:hAnsi="Calibri" w:cs="Calibri"/>
          <w:color w:val="auto"/>
          <w:sz w:val="30"/>
          <w:szCs w:val="22"/>
          <w:highlight w:val="none"/>
        </w:rPr>
        <w:t>月</w:t>
      </w:r>
      <w:r>
        <w:rPr>
          <w:rFonts w:ascii="Calibri" w:hAnsi="Calibri" w:cs="Calibri"/>
          <w:color w:val="auto"/>
          <w:sz w:val="30"/>
          <w:szCs w:val="22"/>
          <w:highlight w:val="none"/>
        </w:rPr>
        <w:t xml:space="preserve">     </w:t>
      </w:r>
      <w:r>
        <w:rPr>
          <w:rFonts w:hint="eastAsia" w:ascii="Calibri" w:hAnsi="Calibri" w:cs="Calibri"/>
          <w:color w:val="auto"/>
          <w:sz w:val="30"/>
          <w:szCs w:val="22"/>
          <w:highlight w:val="none"/>
        </w:rPr>
        <w:t>日</w:t>
      </w:r>
    </w:p>
    <w:p>
      <w:pPr>
        <w:widowControl/>
        <w:spacing w:after="160" w:line="259" w:lineRule="auto"/>
        <w:jc w:val="left"/>
        <w:rPr>
          <w:rFonts w:hint="eastAsia" w:ascii="Calibri" w:hAnsi="Calibri" w:cs="Calibri"/>
          <w:color w:val="auto"/>
          <w:sz w:val="30"/>
          <w:szCs w:val="22"/>
          <w:highlight w:val="none"/>
        </w:rPr>
      </w:pPr>
      <w:r>
        <w:rPr>
          <w:rFonts w:hint="eastAsia" w:ascii="Calibri" w:hAnsi="Calibri" w:cs="Calibri"/>
          <w:color w:val="auto"/>
          <w:sz w:val="30"/>
          <w:szCs w:val="22"/>
          <w:highlight w:val="none"/>
        </w:rPr>
        <w:t>签约地点：广州市</w:t>
      </w:r>
    </w:p>
    <w:p>
      <w:pPr>
        <w:pStyle w:val="26"/>
      </w:pPr>
    </w:p>
    <w:p>
      <w:pPr>
        <w:widowControl/>
        <w:spacing w:after="160" w:line="360" w:lineRule="auto"/>
        <w:ind w:firstLine="462" w:firstLineChars="200"/>
        <w:jc w:val="left"/>
        <w:rPr>
          <w:rFonts w:ascii="宋体" w:hAnsi="宋体" w:cs="宋体"/>
          <w:color w:val="auto"/>
          <w:sz w:val="24"/>
          <w:highlight w:val="none"/>
        </w:rPr>
      </w:pPr>
      <w:r>
        <w:rPr>
          <w:rFonts w:hint="eastAsia" w:ascii="宋体" w:hAnsi="宋体" w:cs="宋体"/>
          <w:color w:val="auto"/>
          <w:sz w:val="24"/>
          <w:highlight w:val="none"/>
        </w:rPr>
        <w:t>根据《中华人民共和国</w:t>
      </w:r>
      <w:r>
        <w:rPr>
          <w:rFonts w:hint="eastAsia" w:ascii="宋体" w:hAnsi="宋体" w:cs="宋体"/>
          <w:color w:val="auto"/>
          <w:sz w:val="24"/>
          <w:highlight w:val="none"/>
          <w:lang w:val="en-US" w:eastAsia="zh-CN"/>
        </w:rPr>
        <w:t>民法典</w:t>
      </w:r>
      <w:r>
        <w:rPr>
          <w:rFonts w:hint="eastAsia" w:ascii="宋体" w:hAnsi="宋体" w:cs="宋体"/>
          <w:color w:val="auto"/>
          <w:sz w:val="24"/>
          <w:highlight w:val="none"/>
        </w:rPr>
        <w:t>》及其他有关法律、行政法规，</w:t>
      </w:r>
      <w:r>
        <w:rPr>
          <w:rFonts w:hint="eastAsia" w:ascii="宋体" w:hAnsi="宋体" w:cs="宋体"/>
          <w:color w:val="auto"/>
          <w:sz w:val="24"/>
          <w:highlight w:val="none"/>
          <w:u w:val="single"/>
        </w:rPr>
        <w:t>广州市净水有限公司</w:t>
      </w:r>
      <w:r>
        <w:rPr>
          <w:rFonts w:ascii="宋体" w:hAnsi="宋体" w:cs="宋体"/>
          <w:color w:val="auto"/>
          <w:sz w:val="24"/>
          <w:highlight w:val="none"/>
        </w:rPr>
        <w:t xml:space="preserve"> </w:t>
      </w:r>
      <w:r>
        <w:rPr>
          <w:rFonts w:hint="eastAsia" w:ascii="宋体" w:hAnsi="宋体" w:cs="宋体"/>
          <w:color w:val="auto"/>
          <w:sz w:val="24"/>
          <w:highlight w:val="none"/>
        </w:rPr>
        <w:t>（以下简称“甲方”）与</w:t>
      </w:r>
      <w:r>
        <w:rPr>
          <w:rFonts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ascii="宋体" w:hAnsi="宋体" w:cs="宋体"/>
          <w:color w:val="auto"/>
          <w:sz w:val="24"/>
          <w:highlight w:val="none"/>
          <w:u w:val="single"/>
        </w:rPr>
        <w:t xml:space="preserve"> </w:t>
      </w:r>
      <w:r>
        <w:rPr>
          <w:rFonts w:ascii="宋体" w:hAnsi="宋体" w:cs="宋体"/>
          <w:color w:val="auto"/>
          <w:sz w:val="24"/>
          <w:highlight w:val="none"/>
        </w:rPr>
        <w:t xml:space="preserve"> </w:t>
      </w:r>
      <w:r>
        <w:rPr>
          <w:rFonts w:hint="eastAsia" w:ascii="宋体" w:hAnsi="宋体" w:cs="宋体"/>
          <w:color w:val="auto"/>
          <w:sz w:val="24"/>
          <w:highlight w:val="none"/>
        </w:rPr>
        <w:t>（以下简称“乙方”）就</w:t>
      </w:r>
      <w:r>
        <w:rPr>
          <w:rFonts w:ascii="宋体" w:hAnsi="宋体" w:cs="宋体"/>
          <w:color w:val="auto"/>
          <w:sz w:val="24"/>
          <w:highlight w:val="non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虚拟化扩建二期项目</w:t>
      </w:r>
      <w:r>
        <w:rPr>
          <w:rFonts w:ascii="宋体" w:hAnsi="宋体" w:cs="宋体"/>
          <w:color w:val="auto"/>
          <w:sz w:val="24"/>
          <w:highlight w:val="none"/>
          <w:u w:val="single"/>
        </w:rPr>
        <w:t xml:space="preserve"> </w:t>
      </w:r>
      <w:r>
        <w:rPr>
          <w:rFonts w:hint="eastAsia" w:ascii="宋体" w:hAnsi="宋体" w:cs="宋体"/>
          <w:color w:val="auto"/>
          <w:sz w:val="24"/>
          <w:highlight w:val="none"/>
        </w:rPr>
        <w:t>采购和相应技术服务事宜，遵循平等、自愿、公平和诚实信用的原则，双方协商一致，订立本合同。</w:t>
      </w:r>
      <w:bookmarkStart w:id="6" w:name="_Toc183666513"/>
      <w:bookmarkStart w:id="7" w:name="_Toc474245210"/>
      <w:bookmarkStart w:id="8" w:name="_Toc1018"/>
      <w:bookmarkStart w:id="9" w:name="_Toc518992986"/>
      <w:bookmarkStart w:id="10" w:name="_Toc520190026"/>
    </w:p>
    <w:p>
      <w:pPr>
        <w:widowControl/>
        <w:spacing w:after="160" w:line="360" w:lineRule="auto"/>
        <w:ind w:firstLine="540"/>
        <w:jc w:val="left"/>
        <w:rPr>
          <w:rFonts w:ascii="宋体" w:hAnsi="宋体" w:cs="宋体"/>
          <w:b/>
          <w:bCs/>
          <w:color w:val="auto"/>
          <w:sz w:val="24"/>
          <w:highlight w:val="none"/>
        </w:rPr>
      </w:pPr>
      <w:r>
        <w:rPr>
          <w:rFonts w:ascii="宋体" w:hAnsi="宋体" w:cs="宋体"/>
          <w:b/>
          <w:bCs/>
          <w:color w:val="auto"/>
          <w:sz w:val="24"/>
          <w:highlight w:val="none"/>
        </w:rPr>
        <w:t>第一条 组成合同的文件及优先顺序</w:t>
      </w:r>
    </w:p>
    <w:p>
      <w:pPr>
        <w:widowControl/>
        <w:spacing w:after="160" w:line="360" w:lineRule="auto"/>
        <w:ind w:firstLine="462" w:firstLineChars="200"/>
        <w:jc w:val="left"/>
        <w:rPr>
          <w:rFonts w:ascii="宋体" w:hAnsi="宋体" w:cs="宋体"/>
          <w:color w:val="auto"/>
          <w:sz w:val="24"/>
          <w:highlight w:val="none"/>
        </w:rPr>
      </w:pPr>
      <w:r>
        <w:rPr>
          <w:rFonts w:hint="eastAsia" w:ascii="Calibri" w:hAnsi="宋体" w:cs="宋体"/>
          <w:bCs/>
          <w:color w:val="auto"/>
          <w:sz w:val="24"/>
          <w:szCs w:val="22"/>
          <w:highlight w:val="none"/>
        </w:rPr>
        <w:t>下列文件（如有）均为本合同的组成部分，可视为能相互说明和补充的，如果合同文件存在歧义或相矛盾的地方，则根据以下次序判断：</w:t>
      </w:r>
    </w:p>
    <w:p>
      <w:pPr>
        <w:widowControl/>
        <w:spacing w:after="160" w:line="384" w:lineRule="auto"/>
        <w:ind w:firstLine="482"/>
        <w:jc w:val="left"/>
        <w:rPr>
          <w:rFonts w:ascii="宋体" w:hAnsi="宋体" w:cs="宋体"/>
          <w:bCs/>
          <w:color w:val="auto"/>
          <w:sz w:val="24"/>
          <w:szCs w:val="22"/>
          <w:highlight w:val="none"/>
        </w:rPr>
      </w:pPr>
      <w:r>
        <w:rPr>
          <w:rFonts w:hint="eastAsia" w:ascii="宋体" w:hAnsi="宋体" w:cs="宋体"/>
          <w:bCs/>
          <w:color w:val="auto"/>
          <w:sz w:val="24"/>
          <w:szCs w:val="22"/>
          <w:highlight w:val="none"/>
        </w:rPr>
        <w:t>⑴</w:t>
      </w:r>
      <w:r>
        <w:rPr>
          <w:rFonts w:ascii="宋体" w:hAnsi="宋体" w:cs="宋体"/>
          <w:bCs/>
          <w:color w:val="auto"/>
          <w:sz w:val="24"/>
          <w:szCs w:val="22"/>
          <w:highlight w:val="none"/>
        </w:rPr>
        <w:t xml:space="preserve"> </w:t>
      </w:r>
      <w:r>
        <w:rPr>
          <w:rFonts w:hint="eastAsia" w:ascii="宋体" w:hAnsi="宋体" w:cs="宋体"/>
          <w:color w:val="auto"/>
          <w:sz w:val="24"/>
          <w:szCs w:val="22"/>
          <w:highlight w:val="none"/>
        </w:rPr>
        <w:t>在本合同实施过程双方签署的补充与修正文件</w:t>
      </w:r>
      <w:r>
        <w:rPr>
          <w:rFonts w:hint="eastAsia" w:ascii="宋体" w:hAnsi="宋体" w:cs="宋体"/>
          <w:bCs/>
          <w:color w:val="auto"/>
          <w:sz w:val="24"/>
          <w:szCs w:val="22"/>
          <w:highlight w:val="none"/>
        </w:rPr>
        <w:t>；</w:t>
      </w:r>
    </w:p>
    <w:p>
      <w:pPr>
        <w:widowControl/>
        <w:spacing w:after="160" w:line="384" w:lineRule="auto"/>
        <w:ind w:firstLine="482"/>
        <w:jc w:val="left"/>
        <w:rPr>
          <w:rFonts w:ascii="宋体" w:hAnsi="宋体" w:cs="宋体"/>
          <w:bCs/>
          <w:color w:val="auto"/>
          <w:sz w:val="24"/>
          <w:szCs w:val="22"/>
          <w:highlight w:val="none"/>
        </w:rPr>
      </w:pPr>
      <w:r>
        <w:rPr>
          <w:rFonts w:hint="eastAsia" w:ascii="宋体" w:hAnsi="宋体" w:cs="宋体"/>
          <w:bCs/>
          <w:color w:val="auto"/>
          <w:sz w:val="24"/>
          <w:szCs w:val="22"/>
          <w:highlight w:val="none"/>
        </w:rPr>
        <w:t>⑵</w:t>
      </w:r>
      <w:r>
        <w:rPr>
          <w:rFonts w:ascii="宋体" w:hAnsi="宋体" w:cs="宋体"/>
          <w:bCs/>
          <w:color w:val="auto"/>
          <w:sz w:val="24"/>
          <w:szCs w:val="22"/>
          <w:highlight w:val="none"/>
        </w:rPr>
        <w:t xml:space="preserve"> </w:t>
      </w:r>
      <w:r>
        <w:rPr>
          <w:rFonts w:hint="eastAsia" w:ascii="宋体" w:hAnsi="宋体" w:cs="宋体"/>
          <w:bCs/>
          <w:color w:val="auto"/>
          <w:sz w:val="24"/>
          <w:szCs w:val="22"/>
          <w:highlight w:val="none"/>
        </w:rPr>
        <w:t>本合同书；</w:t>
      </w:r>
    </w:p>
    <w:p>
      <w:pPr>
        <w:widowControl/>
        <w:spacing w:after="160" w:line="384" w:lineRule="auto"/>
        <w:ind w:firstLine="482"/>
        <w:jc w:val="left"/>
        <w:rPr>
          <w:rFonts w:ascii="宋体" w:hAnsi="宋体" w:cs="宋体"/>
          <w:bCs/>
          <w:color w:val="auto"/>
          <w:sz w:val="24"/>
          <w:szCs w:val="22"/>
          <w:highlight w:val="none"/>
        </w:rPr>
      </w:pPr>
      <w:r>
        <w:rPr>
          <w:rFonts w:hint="eastAsia" w:ascii="宋体" w:hAnsi="宋体" w:cs="宋体"/>
          <w:bCs/>
          <w:color w:val="auto"/>
          <w:sz w:val="24"/>
          <w:szCs w:val="22"/>
          <w:highlight w:val="none"/>
        </w:rPr>
        <w:t>⑶</w:t>
      </w:r>
      <w:r>
        <w:rPr>
          <w:rFonts w:ascii="宋体" w:hAnsi="宋体" w:cs="宋体"/>
          <w:bCs/>
          <w:color w:val="auto"/>
          <w:sz w:val="24"/>
          <w:szCs w:val="22"/>
          <w:highlight w:val="none"/>
        </w:rPr>
        <w:t xml:space="preserve"> </w:t>
      </w:r>
      <w:r>
        <w:rPr>
          <w:rFonts w:hint="eastAsia" w:ascii="宋体" w:hAnsi="宋体" w:cs="宋体"/>
          <w:bCs/>
          <w:color w:val="auto"/>
          <w:sz w:val="24"/>
          <w:szCs w:val="22"/>
          <w:highlight w:val="none"/>
        </w:rPr>
        <w:t>中标通知书</w:t>
      </w:r>
      <w:r>
        <w:rPr>
          <w:rFonts w:ascii="宋体" w:hAnsi="宋体" w:cs="宋体"/>
          <w:bCs/>
          <w:color w:val="auto"/>
          <w:sz w:val="24"/>
          <w:szCs w:val="22"/>
          <w:highlight w:val="none"/>
        </w:rPr>
        <w:t>/</w:t>
      </w:r>
      <w:r>
        <w:rPr>
          <w:rFonts w:hint="eastAsia" w:ascii="宋体" w:hAnsi="宋体" w:cs="宋体"/>
          <w:bCs/>
          <w:color w:val="auto"/>
          <w:sz w:val="24"/>
          <w:szCs w:val="22"/>
          <w:highlight w:val="none"/>
        </w:rPr>
        <w:t>发包通知书</w:t>
      </w:r>
      <w:r>
        <w:rPr>
          <w:rFonts w:ascii="宋体" w:hAnsi="宋体" w:cs="宋体"/>
          <w:bCs/>
          <w:color w:val="auto"/>
          <w:sz w:val="24"/>
          <w:szCs w:val="22"/>
          <w:highlight w:val="none"/>
        </w:rPr>
        <w:t>/</w:t>
      </w:r>
      <w:r>
        <w:rPr>
          <w:rFonts w:hint="eastAsia" w:ascii="宋体" w:hAnsi="宋体" w:cs="宋体"/>
          <w:bCs/>
          <w:color w:val="auto"/>
          <w:sz w:val="24"/>
          <w:szCs w:val="22"/>
          <w:highlight w:val="none"/>
        </w:rPr>
        <w:t>委托函；</w:t>
      </w:r>
    </w:p>
    <w:p>
      <w:pPr>
        <w:widowControl/>
        <w:spacing w:after="160" w:line="384" w:lineRule="auto"/>
        <w:ind w:firstLine="482"/>
        <w:jc w:val="left"/>
        <w:rPr>
          <w:rFonts w:ascii="宋体" w:hAnsi="宋体" w:cs="宋体"/>
          <w:bCs/>
          <w:color w:val="auto"/>
          <w:sz w:val="24"/>
          <w:szCs w:val="22"/>
          <w:highlight w:val="none"/>
        </w:rPr>
      </w:pPr>
      <w:r>
        <w:rPr>
          <w:rFonts w:hint="eastAsia" w:ascii="宋体" w:hAnsi="宋体" w:cs="宋体"/>
          <w:bCs/>
          <w:color w:val="auto"/>
          <w:sz w:val="24"/>
          <w:szCs w:val="22"/>
          <w:highlight w:val="none"/>
        </w:rPr>
        <w:t>⑷</w:t>
      </w:r>
      <w:r>
        <w:rPr>
          <w:rFonts w:ascii="宋体" w:hAnsi="宋体" w:cs="宋体"/>
          <w:bCs/>
          <w:color w:val="auto"/>
          <w:sz w:val="24"/>
          <w:szCs w:val="22"/>
          <w:highlight w:val="none"/>
        </w:rPr>
        <w:t xml:space="preserve"> </w:t>
      </w:r>
      <w:r>
        <w:rPr>
          <w:rFonts w:hint="eastAsia" w:ascii="宋体" w:hAnsi="宋体" w:cs="宋体"/>
          <w:bCs/>
          <w:color w:val="auto"/>
          <w:sz w:val="24"/>
          <w:szCs w:val="22"/>
          <w:highlight w:val="none"/>
        </w:rPr>
        <w:t>招标文件</w:t>
      </w:r>
      <w:r>
        <w:rPr>
          <w:rFonts w:ascii="宋体" w:hAnsi="宋体" w:cs="宋体"/>
          <w:bCs/>
          <w:color w:val="auto"/>
          <w:sz w:val="24"/>
          <w:szCs w:val="22"/>
          <w:highlight w:val="none"/>
        </w:rPr>
        <w:t>/</w:t>
      </w:r>
      <w:r>
        <w:rPr>
          <w:rFonts w:hint="eastAsia" w:ascii="宋体" w:hAnsi="宋体" w:cs="宋体"/>
          <w:bCs/>
          <w:color w:val="auto"/>
          <w:sz w:val="24"/>
          <w:szCs w:val="22"/>
          <w:highlight w:val="none"/>
        </w:rPr>
        <w:t>询价文件；</w:t>
      </w:r>
    </w:p>
    <w:p>
      <w:pPr>
        <w:widowControl/>
        <w:spacing w:after="160" w:line="384" w:lineRule="auto"/>
        <w:ind w:firstLine="482"/>
        <w:jc w:val="left"/>
        <w:rPr>
          <w:rFonts w:ascii="宋体" w:hAnsi="宋体" w:cs="宋体"/>
          <w:bCs/>
          <w:color w:val="auto"/>
          <w:sz w:val="24"/>
          <w:szCs w:val="22"/>
          <w:highlight w:val="none"/>
        </w:rPr>
      </w:pPr>
      <w:r>
        <w:rPr>
          <w:rFonts w:hint="eastAsia" w:ascii="宋体" w:hAnsi="宋体" w:cs="宋体"/>
          <w:bCs/>
          <w:color w:val="auto"/>
          <w:sz w:val="24"/>
          <w:szCs w:val="22"/>
          <w:highlight w:val="none"/>
        </w:rPr>
        <w:t>⑸</w:t>
      </w:r>
      <w:r>
        <w:rPr>
          <w:rFonts w:ascii="宋体" w:hAnsi="宋体" w:cs="宋体"/>
          <w:bCs/>
          <w:color w:val="auto"/>
          <w:sz w:val="24"/>
          <w:szCs w:val="22"/>
          <w:highlight w:val="none"/>
        </w:rPr>
        <w:t xml:space="preserve"> </w:t>
      </w:r>
      <w:r>
        <w:rPr>
          <w:rFonts w:hint="eastAsia" w:ascii="宋体" w:hAnsi="宋体" w:cs="宋体"/>
          <w:bCs/>
          <w:color w:val="auto"/>
          <w:sz w:val="24"/>
          <w:szCs w:val="22"/>
          <w:highlight w:val="none"/>
        </w:rPr>
        <w:t>投标文件</w:t>
      </w:r>
      <w:r>
        <w:rPr>
          <w:rFonts w:ascii="宋体" w:hAnsi="宋体" w:cs="宋体"/>
          <w:bCs/>
          <w:color w:val="auto"/>
          <w:sz w:val="24"/>
          <w:szCs w:val="22"/>
          <w:highlight w:val="none"/>
        </w:rPr>
        <w:t>/</w:t>
      </w:r>
      <w:r>
        <w:rPr>
          <w:rFonts w:hint="eastAsia" w:ascii="宋体" w:hAnsi="宋体" w:cs="宋体"/>
          <w:bCs/>
          <w:color w:val="auto"/>
          <w:sz w:val="24"/>
          <w:szCs w:val="22"/>
          <w:highlight w:val="none"/>
        </w:rPr>
        <w:t>响应文件；</w:t>
      </w:r>
    </w:p>
    <w:p>
      <w:pPr>
        <w:widowControl/>
        <w:spacing w:after="160" w:line="384" w:lineRule="auto"/>
        <w:ind w:firstLine="482"/>
        <w:jc w:val="left"/>
        <w:rPr>
          <w:rFonts w:ascii="宋体" w:hAnsi="宋体" w:cs="宋体"/>
          <w:bCs/>
          <w:color w:val="auto"/>
          <w:sz w:val="24"/>
          <w:szCs w:val="22"/>
          <w:highlight w:val="none"/>
        </w:rPr>
      </w:pPr>
      <w:r>
        <w:rPr>
          <w:rFonts w:hint="eastAsia" w:ascii="宋体" w:hAnsi="宋体" w:cs="宋体"/>
          <w:bCs/>
          <w:color w:val="auto"/>
          <w:sz w:val="24"/>
          <w:szCs w:val="22"/>
          <w:highlight w:val="none"/>
        </w:rPr>
        <w:t>⑹</w:t>
      </w:r>
      <w:r>
        <w:rPr>
          <w:rFonts w:ascii="宋体" w:hAnsi="宋体" w:cs="宋体"/>
          <w:bCs/>
          <w:color w:val="auto"/>
          <w:sz w:val="24"/>
          <w:szCs w:val="22"/>
          <w:highlight w:val="none"/>
        </w:rPr>
        <w:t xml:space="preserve"> </w:t>
      </w:r>
      <w:r>
        <w:rPr>
          <w:rFonts w:hint="eastAsia" w:ascii="宋体" w:hAnsi="宋体" w:cs="宋体"/>
          <w:bCs/>
          <w:color w:val="auto"/>
          <w:sz w:val="24"/>
          <w:szCs w:val="22"/>
          <w:highlight w:val="none"/>
        </w:rPr>
        <w:t>标准、规范及有关技术性文件；</w:t>
      </w:r>
    </w:p>
    <w:p>
      <w:pPr>
        <w:widowControl/>
        <w:spacing w:after="160" w:line="384" w:lineRule="auto"/>
        <w:ind w:firstLine="482"/>
        <w:jc w:val="left"/>
        <w:rPr>
          <w:rFonts w:ascii="宋体" w:hAnsi="宋体" w:cs="宋体"/>
          <w:bCs/>
          <w:color w:val="auto"/>
          <w:sz w:val="24"/>
          <w:szCs w:val="22"/>
          <w:highlight w:val="none"/>
        </w:rPr>
      </w:pPr>
      <w:r>
        <w:rPr>
          <w:rFonts w:hint="eastAsia" w:ascii="宋体" w:hAnsi="宋体" w:cs="宋体"/>
          <w:bCs/>
          <w:color w:val="auto"/>
          <w:sz w:val="24"/>
          <w:szCs w:val="22"/>
          <w:highlight w:val="none"/>
        </w:rPr>
        <w:t>⑺</w:t>
      </w:r>
      <w:r>
        <w:rPr>
          <w:rFonts w:ascii="宋体" w:hAnsi="宋体" w:cs="宋体"/>
          <w:bCs/>
          <w:color w:val="auto"/>
          <w:sz w:val="24"/>
          <w:szCs w:val="22"/>
          <w:highlight w:val="none"/>
        </w:rPr>
        <w:t xml:space="preserve"> </w:t>
      </w:r>
      <w:r>
        <w:rPr>
          <w:rFonts w:hint="eastAsia" w:ascii="宋体" w:hAnsi="宋体" w:cs="宋体"/>
          <w:bCs/>
          <w:color w:val="auto"/>
          <w:sz w:val="24"/>
          <w:szCs w:val="22"/>
          <w:highlight w:val="none"/>
        </w:rPr>
        <w:t>图纸；</w:t>
      </w:r>
    </w:p>
    <w:p>
      <w:pPr>
        <w:widowControl/>
        <w:spacing w:after="160" w:line="384" w:lineRule="auto"/>
        <w:ind w:firstLine="482"/>
        <w:jc w:val="left"/>
        <w:rPr>
          <w:rFonts w:ascii="宋体" w:hAnsi="宋体" w:cs="宋体"/>
          <w:bCs/>
          <w:color w:val="auto"/>
          <w:sz w:val="24"/>
          <w:szCs w:val="22"/>
          <w:highlight w:val="none"/>
        </w:rPr>
      </w:pPr>
      <w:r>
        <w:rPr>
          <w:rFonts w:hint="eastAsia" w:ascii="宋体" w:hAnsi="宋体" w:cs="宋体"/>
          <w:bCs/>
          <w:color w:val="auto"/>
          <w:sz w:val="24"/>
          <w:szCs w:val="22"/>
          <w:highlight w:val="none"/>
        </w:rPr>
        <w:t>⑻</w:t>
      </w:r>
      <w:r>
        <w:rPr>
          <w:rFonts w:ascii="宋体" w:hAnsi="宋体" w:cs="宋体"/>
          <w:bCs/>
          <w:color w:val="auto"/>
          <w:sz w:val="24"/>
          <w:szCs w:val="22"/>
          <w:highlight w:val="none"/>
        </w:rPr>
        <w:t xml:space="preserve"> </w:t>
      </w:r>
      <w:r>
        <w:rPr>
          <w:rFonts w:hint="eastAsia" w:ascii="宋体" w:hAnsi="宋体" w:cs="宋体"/>
          <w:bCs/>
          <w:color w:val="auto"/>
          <w:sz w:val="24"/>
          <w:szCs w:val="22"/>
          <w:highlight w:val="none"/>
        </w:rPr>
        <w:t>工程量清单</w:t>
      </w:r>
      <w:r>
        <w:rPr>
          <w:rFonts w:ascii="宋体" w:hAnsi="宋体" w:cs="宋体"/>
          <w:bCs/>
          <w:color w:val="auto"/>
          <w:sz w:val="24"/>
          <w:szCs w:val="22"/>
          <w:highlight w:val="none"/>
        </w:rPr>
        <w:t>/</w:t>
      </w:r>
      <w:r>
        <w:rPr>
          <w:rFonts w:hint="eastAsia" w:ascii="宋体" w:hAnsi="宋体" w:cs="宋体"/>
          <w:color w:val="auto"/>
          <w:sz w:val="24"/>
          <w:szCs w:val="22"/>
          <w:highlight w:val="none"/>
        </w:rPr>
        <w:t>工程报价单或预算书；</w:t>
      </w:r>
    </w:p>
    <w:p>
      <w:pPr>
        <w:widowControl/>
        <w:spacing w:after="160" w:line="360" w:lineRule="auto"/>
        <w:ind w:firstLine="462" w:firstLineChars="200"/>
        <w:jc w:val="left"/>
        <w:rPr>
          <w:rFonts w:ascii="宋体" w:hAnsi="宋体" w:cs="宋体"/>
          <w:color w:val="auto"/>
          <w:sz w:val="24"/>
          <w:highlight w:val="none"/>
        </w:rPr>
      </w:pPr>
      <w:r>
        <w:rPr>
          <w:rFonts w:hint="eastAsia" w:ascii="宋体" w:hAnsi="宋体" w:cs="宋体"/>
          <w:bCs/>
          <w:color w:val="auto"/>
          <w:sz w:val="24"/>
          <w:szCs w:val="22"/>
          <w:highlight w:val="none"/>
        </w:rPr>
        <w:t>⑼</w:t>
      </w:r>
      <w:r>
        <w:rPr>
          <w:rFonts w:ascii="宋体" w:hAnsi="宋体" w:cs="宋体"/>
          <w:bCs/>
          <w:color w:val="auto"/>
          <w:sz w:val="24"/>
          <w:szCs w:val="22"/>
          <w:highlight w:val="none"/>
        </w:rPr>
        <w:t xml:space="preserve"> </w:t>
      </w:r>
      <w:r>
        <w:rPr>
          <w:rFonts w:hint="eastAsia" w:ascii="宋体" w:hAnsi="宋体" w:cs="宋体"/>
          <w:bCs/>
          <w:color w:val="auto"/>
          <w:sz w:val="24"/>
          <w:szCs w:val="22"/>
          <w:highlight w:val="none"/>
        </w:rPr>
        <w:t>本合同其他附件；</w:t>
      </w:r>
    </w:p>
    <w:p>
      <w:pPr>
        <w:widowControl/>
        <w:spacing w:after="160" w:line="360" w:lineRule="auto"/>
        <w:jc w:val="left"/>
        <w:rPr>
          <w:rFonts w:ascii="宋体" w:hAnsi="宋体" w:cs="宋体"/>
          <w:bCs/>
          <w:color w:val="auto"/>
          <w:sz w:val="24"/>
          <w:highlight w:val="none"/>
        </w:rPr>
      </w:pPr>
      <w:r>
        <w:rPr>
          <w:rFonts w:ascii="宋体" w:hAnsi="宋体" w:cs="宋体"/>
          <w:color w:val="auto"/>
          <w:sz w:val="24"/>
          <w:highlight w:val="none"/>
        </w:rPr>
        <w:t xml:space="preserve">   </w:t>
      </w:r>
      <w:r>
        <w:rPr>
          <w:rFonts w:ascii="宋体" w:hAnsi="宋体" w:cs="宋体"/>
          <w:b/>
          <w:bCs/>
          <w:color w:val="auto"/>
          <w:sz w:val="24"/>
          <w:highlight w:val="none"/>
        </w:rPr>
        <w:t xml:space="preserve"> </w:t>
      </w:r>
      <w:r>
        <w:rPr>
          <w:rFonts w:hint="eastAsia" w:ascii="宋体" w:hAnsi="宋体" w:cs="宋体"/>
          <w:b/>
          <w:bCs/>
          <w:color w:val="auto"/>
          <w:sz w:val="24"/>
          <w:highlight w:val="none"/>
        </w:rPr>
        <w:t>第二条</w:t>
      </w:r>
      <w:r>
        <w:rPr>
          <w:rFonts w:ascii="宋体" w:hAnsi="宋体" w:cs="宋体"/>
          <w:b/>
          <w:bCs/>
          <w:color w:val="auto"/>
          <w:sz w:val="24"/>
          <w:highlight w:val="none"/>
        </w:rPr>
        <w:t xml:space="preserve"> </w:t>
      </w:r>
      <w:bookmarkEnd w:id="6"/>
      <w:bookmarkEnd w:id="7"/>
      <w:bookmarkEnd w:id="8"/>
      <w:bookmarkEnd w:id="9"/>
      <w:bookmarkEnd w:id="10"/>
      <w:r>
        <w:rPr>
          <w:rFonts w:hint="eastAsia" w:ascii="宋体" w:hAnsi="宋体" w:cs="宋体"/>
          <w:b/>
          <w:color w:val="auto"/>
          <w:sz w:val="24"/>
          <w:highlight w:val="none"/>
        </w:rPr>
        <w:t>合同标的</w:t>
      </w:r>
    </w:p>
    <w:p>
      <w:pPr>
        <w:widowControl/>
        <w:autoSpaceDE w:val="0"/>
        <w:autoSpaceDN w:val="0"/>
        <w:adjustRightInd w:val="0"/>
        <w:spacing w:after="160" w:line="360" w:lineRule="auto"/>
        <w:ind w:firstLine="462"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本合同所指设备为</w:t>
      </w:r>
      <w:r>
        <w:rPr>
          <w:rFonts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u w:val="single"/>
          <w:lang w:val="en-US" w:eastAsia="zh-CN"/>
        </w:rPr>
        <w:t xml:space="preserve">   </w:t>
      </w:r>
      <w:r>
        <w:rPr>
          <w:rFonts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全新的原装产品，原产地为</w:t>
      </w:r>
      <w:r>
        <w:rPr>
          <w:rFonts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rPr>
        <w:t>其</w:t>
      </w:r>
      <w:r>
        <w:rPr>
          <w:rFonts w:hint="eastAsia" w:ascii="宋体" w:hAnsi="宋体" w:cs="宋体"/>
          <w:color w:val="auto"/>
          <w:kern w:val="0"/>
          <w:sz w:val="24"/>
          <w:highlight w:val="none"/>
          <w:lang w:val="zh-CN"/>
        </w:rPr>
        <w:t>名称、型号、规格、数量、金额详见下表：</w:t>
      </w:r>
    </w:p>
    <w:tbl>
      <w:tblPr>
        <w:tblStyle w:val="28"/>
        <w:tblW w:w="9031" w:type="dxa"/>
        <w:jc w:val="center"/>
        <w:tblLayout w:type="fixed"/>
        <w:tblCellMar>
          <w:top w:w="0" w:type="dxa"/>
          <w:left w:w="108" w:type="dxa"/>
          <w:bottom w:w="0" w:type="dxa"/>
          <w:right w:w="108" w:type="dxa"/>
        </w:tblCellMar>
      </w:tblPr>
      <w:tblGrid>
        <w:gridCol w:w="695"/>
        <w:gridCol w:w="944"/>
        <w:gridCol w:w="1068"/>
        <w:gridCol w:w="709"/>
        <w:gridCol w:w="690"/>
        <w:gridCol w:w="915"/>
        <w:gridCol w:w="1065"/>
        <w:gridCol w:w="920"/>
        <w:gridCol w:w="1085"/>
        <w:gridCol w:w="940"/>
      </w:tblGrid>
      <w:tr>
        <w:tblPrEx>
          <w:tblCellMar>
            <w:top w:w="0" w:type="dxa"/>
            <w:left w:w="108" w:type="dxa"/>
            <w:bottom w:w="0" w:type="dxa"/>
            <w:right w:w="108" w:type="dxa"/>
          </w:tblCellMar>
        </w:tblPrEx>
        <w:trPr>
          <w:trHeight w:val="621" w:hRule="atLeast"/>
          <w:jc w:val="center"/>
        </w:trPr>
        <w:tc>
          <w:tcPr>
            <w:tcW w:w="695" w:type="dxa"/>
            <w:vMerge w:val="restart"/>
            <w:tcBorders>
              <w:top w:val="single" w:color="000000" w:sz="2" w:space="0"/>
              <w:left w:val="single" w:color="000000" w:sz="2" w:space="0"/>
              <w:right w:val="single" w:color="000000" w:sz="2" w:space="0"/>
            </w:tcBorders>
            <w:shd w:val="clear" w:color="000000" w:fill="FFFFFF"/>
            <w:vAlign w:val="center"/>
          </w:tcPr>
          <w:p>
            <w:pPr>
              <w:widowControl/>
              <w:autoSpaceDE w:val="0"/>
              <w:autoSpaceDN w:val="0"/>
              <w:adjustRightInd w:val="0"/>
              <w:spacing w:after="160" w:line="360" w:lineRule="auto"/>
              <w:jc w:val="center"/>
              <w:rPr>
                <w:rFonts w:ascii="宋体" w:hAnsi="宋体" w:cs="宋体"/>
                <w:color w:val="auto"/>
                <w:kern w:val="0"/>
                <w:sz w:val="21"/>
                <w:szCs w:val="21"/>
                <w:highlight w:val="none"/>
                <w:lang w:val="zh-CN"/>
              </w:rPr>
            </w:pPr>
            <w:r>
              <w:rPr>
                <w:rFonts w:hint="eastAsia" w:ascii="宋体" w:hAnsi="宋体" w:cs="宋体"/>
                <w:color w:val="auto"/>
                <w:kern w:val="0"/>
                <w:sz w:val="21"/>
                <w:szCs w:val="21"/>
                <w:highlight w:val="none"/>
                <w:lang w:val="zh-CN"/>
              </w:rPr>
              <w:t>序号</w:t>
            </w:r>
          </w:p>
        </w:tc>
        <w:tc>
          <w:tcPr>
            <w:tcW w:w="944" w:type="dxa"/>
            <w:vMerge w:val="restart"/>
            <w:tcBorders>
              <w:top w:val="single" w:color="000000" w:sz="2" w:space="0"/>
              <w:left w:val="single" w:color="000000" w:sz="2" w:space="0"/>
              <w:right w:val="single" w:color="000000" w:sz="2" w:space="0"/>
            </w:tcBorders>
            <w:shd w:val="clear" w:color="000000" w:fill="FFFFFF"/>
            <w:vAlign w:val="center"/>
          </w:tcPr>
          <w:p>
            <w:pPr>
              <w:widowControl/>
              <w:autoSpaceDE w:val="0"/>
              <w:autoSpaceDN w:val="0"/>
              <w:adjustRightInd w:val="0"/>
              <w:spacing w:after="160" w:line="360" w:lineRule="auto"/>
              <w:jc w:val="center"/>
              <w:rPr>
                <w:rFonts w:ascii="宋体" w:hAnsi="宋体" w:cs="宋体"/>
                <w:color w:val="auto"/>
                <w:kern w:val="0"/>
                <w:sz w:val="21"/>
                <w:szCs w:val="21"/>
                <w:highlight w:val="none"/>
                <w:lang w:val="zh-CN"/>
              </w:rPr>
            </w:pPr>
            <w:r>
              <w:rPr>
                <w:rFonts w:hint="eastAsia" w:ascii="宋体" w:hAnsi="宋体" w:cs="宋体"/>
                <w:color w:val="auto"/>
                <w:kern w:val="0"/>
                <w:sz w:val="21"/>
                <w:szCs w:val="21"/>
                <w:highlight w:val="none"/>
                <w:lang w:val="zh-CN"/>
              </w:rPr>
              <w:t>名称</w:t>
            </w:r>
          </w:p>
        </w:tc>
        <w:tc>
          <w:tcPr>
            <w:tcW w:w="1068" w:type="dxa"/>
            <w:vMerge w:val="restart"/>
            <w:tcBorders>
              <w:top w:val="single" w:color="000000" w:sz="2" w:space="0"/>
              <w:left w:val="single" w:color="000000" w:sz="2" w:space="0"/>
              <w:right w:val="single" w:color="000000" w:sz="2" w:space="0"/>
            </w:tcBorders>
            <w:shd w:val="clear" w:color="000000" w:fill="FFFFFF"/>
            <w:vAlign w:val="center"/>
          </w:tcPr>
          <w:p>
            <w:pPr>
              <w:widowControl/>
              <w:autoSpaceDE w:val="0"/>
              <w:autoSpaceDN w:val="0"/>
              <w:adjustRightInd w:val="0"/>
              <w:spacing w:after="160" w:line="360" w:lineRule="auto"/>
              <w:jc w:val="center"/>
              <w:rPr>
                <w:rFonts w:ascii="宋体" w:hAnsi="宋体" w:cs="宋体"/>
                <w:color w:val="auto"/>
                <w:kern w:val="0"/>
                <w:sz w:val="21"/>
                <w:szCs w:val="21"/>
                <w:highlight w:val="none"/>
                <w:lang w:val="zh-CN"/>
              </w:rPr>
            </w:pPr>
            <w:r>
              <w:rPr>
                <w:rFonts w:hint="eastAsia" w:ascii="宋体" w:hAnsi="宋体" w:cs="宋体"/>
                <w:color w:val="auto"/>
                <w:kern w:val="0"/>
                <w:sz w:val="21"/>
                <w:szCs w:val="21"/>
                <w:highlight w:val="none"/>
                <w:lang w:val="zh-CN"/>
              </w:rPr>
              <w:t>生产厂家及品牌</w:t>
            </w:r>
          </w:p>
        </w:tc>
        <w:tc>
          <w:tcPr>
            <w:tcW w:w="709" w:type="dxa"/>
            <w:vMerge w:val="restart"/>
            <w:tcBorders>
              <w:top w:val="single" w:color="000000" w:sz="2" w:space="0"/>
              <w:left w:val="single" w:color="000000" w:sz="2" w:space="0"/>
              <w:right w:val="single" w:color="000000" w:sz="2" w:space="0"/>
            </w:tcBorders>
            <w:shd w:val="clear" w:color="000000" w:fill="FFFFFF"/>
            <w:vAlign w:val="center"/>
          </w:tcPr>
          <w:p>
            <w:pPr>
              <w:widowControl/>
              <w:autoSpaceDE w:val="0"/>
              <w:autoSpaceDN w:val="0"/>
              <w:adjustRightInd w:val="0"/>
              <w:spacing w:after="160" w:line="360" w:lineRule="auto"/>
              <w:jc w:val="center"/>
              <w:rPr>
                <w:rFonts w:ascii="宋体" w:hAnsi="宋体" w:cs="宋体"/>
                <w:color w:val="auto"/>
                <w:kern w:val="0"/>
                <w:sz w:val="21"/>
                <w:szCs w:val="21"/>
                <w:highlight w:val="none"/>
                <w:lang w:val="zh-CN"/>
              </w:rPr>
            </w:pPr>
            <w:r>
              <w:rPr>
                <w:rFonts w:hint="eastAsia" w:ascii="宋体" w:hAnsi="宋体" w:cs="宋体"/>
                <w:color w:val="auto"/>
                <w:kern w:val="0"/>
                <w:sz w:val="21"/>
                <w:szCs w:val="21"/>
                <w:highlight w:val="none"/>
                <w:lang w:val="zh-CN"/>
              </w:rPr>
              <w:t>单位</w:t>
            </w:r>
          </w:p>
        </w:tc>
        <w:tc>
          <w:tcPr>
            <w:tcW w:w="690" w:type="dxa"/>
            <w:vMerge w:val="restart"/>
            <w:tcBorders>
              <w:top w:val="single" w:color="000000" w:sz="2" w:space="0"/>
              <w:left w:val="single" w:color="000000" w:sz="2" w:space="0"/>
              <w:right w:val="single" w:color="000000" w:sz="2" w:space="0"/>
            </w:tcBorders>
            <w:shd w:val="clear" w:color="000000" w:fill="FFFFFF"/>
            <w:vAlign w:val="center"/>
          </w:tcPr>
          <w:p>
            <w:pPr>
              <w:widowControl/>
              <w:autoSpaceDE w:val="0"/>
              <w:autoSpaceDN w:val="0"/>
              <w:adjustRightInd w:val="0"/>
              <w:spacing w:after="160" w:line="360" w:lineRule="auto"/>
              <w:jc w:val="center"/>
              <w:rPr>
                <w:rFonts w:ascii="宋体" w:hAnsi="宋体" w:cs="宋体"/>
                <w:color w:val="auto"/>
                <w:kern w:val="0"/>
                <w:sz w:val="21"/>
                <w:szCs w:val="21"/>
                <w:highlight w:val="none"/>
                <w:lang w:val="zh-CN"/>
              </w:rPr>
            </w:pPr>
            <w:r>
              <w:rPr>
                <w:rFonts w:hint="eastAsia" w:ascii="宋体" w:hAnsi="宋体" w:cs="宋体"/>
                <w:color w:val="auto"/>
                <w:kern w:val="0"/>
                <w:sz w:val="21"/>
                <w:szCs w:val="21"/>
                <w:highlight w:val="none"/>
                <w:lang w:val="zh-CN"/>
              </w:rPr>
              <w:t>数量</w:t>
            </w:r>
          </w:p>
        </w:tc>
        <w:tc>
          <w:tcPr>
            <w:tcW w:w="1980"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val="0"/>
              <w:autoSpaceDN w:val="0"/>
              <w:adjustRightInd w:val="0"/>
              <w:spacing w:after="160" w:line="360" w:lineRule="auto"/>
              <w:jc w:val="center"/>
              <w:rPr>
                <w:rFonts w:ascii="宋体" w:hAnsi="宋体" w:cs="宋体"/>
                <w:color w:val="auto"/>
                <w:kern w:val="0"/>
                <w:sz w:val="21"/>
                <w:szCs w:val="21"/>
                <w:highlight w:val="none"/>
                <w:lang w:val="zh-CN"/>
              </w:rPr>
            </w:pPr>
            <w:r>
              <w:rPr>
                <w:rFonts w:hint="eastAsia" w:ascii="宋体" w:hAnsi="宋体" w:cs="宋体"/>
                <w:color w:val="auto"/>
                <w:kern w:val="0"/>
                <w:sz w:val="21"/>
                <w:szCs w:val="21"/>
                <w:highlight w:val="none"/>
                <w:lang w:val="zh-CN"/>
              </w:rPr>
              <w:t>单价（万元）</w:t>
            </w:r>
          </w:p>
        </w:tc>
        <w:tc>
          <w:tcPr>
            <w:tcW w:w="2005"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val="0"/>
              <w:autoSpaceDN w:val="0"/>
              <w:adjustRightInd w:val="0"/>
              <w:spacing w:after="160" w:line="360" w:lineRule="auto"/>
              <w:jc w:val="center"/>
              <w:rPr>
                <w:rFonts w:ascii="宋体" w:hAnsi="宋体" w:cs="宋体"/>
                <w:color w:val="auto"/>
                <w:kern w:val="0"/>
                <w:sz w:val="21"/>
                <w:szCs w:val="21"/>
                <w:highlight w:val="none"/>
                <w:lang w:val="zh-CN"/>
              </w:rPr>
            </w:pPr>
            <w:r>
              <w:rPr>
                <w:rFonts w:hint="eastAsia" w:ascii="宋体" w:hAnsi="宋体" w:cs="宋体"/>
                <w:color w:val="auto"/>
                <w:kern w:val="0"/>
                <w:sz w:val="21"/>
                <w:szCs w:val="21"/>
                <w:highlight w:val="none"/>
                <w:lang w:val="zh-CN"/>
              </w:rPr>
              <w:t>金额（万元）</w:t>
            </w:r>
          </w:p>
        </w:tc>
        <w:tc>
          <w:tcPr>
            <w:tcW w:w="940" w:type="dxa"/>
            <w:vMerge w:val="restart"/>
            <w:tcBorders>
              <w:top w:val="single" w:color="000000" w:sz="2" w:space="0"/>
              <w:left w:val="single" w:color="000000" w:sz="2" w:space="0"/>
              <w:right w:val="single" w:color="000000" w:sz="2" w:space="0"/>
            </w:tcBorders>
            <w:shd w:val="clear" w:color="000000" w:fill="FFFFFF"/>
            <w:vAlign w:val="center"/>
          </w:tcPr>
          <w:p>
            <w:pPr>
              <w:widowControl/>
              <w:autoSpaceDE w:val="0"/>
              <w:autoSpaceDN w:val="0"/>
              <w:adjustRightInd w:val="0"/>
              <w:spacing w:after="160" w:line="360" w:lineRule="auto"/>
              <w:jc w:val="center"/>
              <w:rPr>
                <w:rFonts w:ascii="宋体" w:hAnsi="宋体" w:cs="宋体"/>
                <w:color w:val="auto"/>
                <w:kern w:val="0"/>
                <w:sz w:val="21"/>
                <w:szCs w:val="21"/>
                <w:highlight w:val="none"/>
                <w:lang w:val="zh-CN"/>
              </w:rPr>
            </w:pPr>
            <w:r>
              <w:rPr>
                <w:rFonts w:hint="eastAsia" w:ascii="宋体" w:hAnsi="宋体" w:cs="宋体"/>
                <w:color w:val="auto"/>
                <w:kern w:val="0"/>
                <w:sz w:val="21"/>
                <w:szCs w:val="21"/>
                <w:highlight w:val="none"/>
                <w:lang w:val="zh-CN"/>
              </w:rPr>
              <w:t>备注</w:t>
            </w:r>
          </w:p>
        </w:tc>
      </w:tr>
      <w:tr>
        <w:tblPrEx>
          <w:tblCellMar>
            <w:top w:w="0" w:type="dxa"/>
            <w:left w:w="108" w:type="dxa"/>
            <w:bottom w:w="0" w:type="dxa"/>
            <w:right w:w="108" w:type="dxa"/>
          </w:tblCellMar>
        </w:tblPrEx>
        <w:trPr>
          <w:trHeight w:val="347" w:hRule="atLeast"/>
          <w:jc w:val="center"/>
        </w:trPr>
        <w:tc>
          <w:tcPr>
            <w:tcW w:w="695" w:type="dxa"/>
            <w:vMerge w:val="continue"/>
            <w:tcBorders>
              <w:left w:val="single" w:color="000000" w:sz="2" w:space="0"/>
              <w:bottom w:val="single" w:color="000000" w:sz="2" w:space="0"/>
              <w:right w:val="single" w:color="000000" w:sz="2" w:space="0"/>
            </w:tcBorders>
            <w:shd w:val="clear" w:color="000000" w:fill="FFFFFF"/>
            <w:vAlign w:val="center"/>
          </w:tcPr>
          <w:p>
            <w:pPr>
              <w:widowControl/>
              <w:autoSpaceDE w:val="0"/>
              <w:autoSpaceDN w:val="0"/>
              <w:adjustRightInd w:val="0"/>
              <w:spacing w:after="160" w:line="360" w:lineRule="auto"/>
              <w:jc w:val="center"/>
              <w:rPr>
                <w:rFonts w:ascii="宋体" w:hAnsi="宋体" w:cs="宋体"/>
                <w:color w:val="auto"/>
                <w:sz w:val="21"/>
                <w:szCs w:val="21"/>
                <w:highlight w:val="none"/>
              </w:rPr>
            </w:pPr>
          </w:p>
        </w:tc>
        <w:tc>
          <w:tcPr>
            <w:tcW w:w="944" w:type="dxa"/>
            <w:vMerge w:val="continue"/>
            <w:tcBorders>
              <w:left w:val="single" w:color="000000" w:sz="2" w:space="0"/>
              <w:bottom w:val="single" w:color="000000" w:sz="2" w:space="0"/>
              <w:right w:val="single" w:color="000000" w:sz="2" w:space="0"/>
            </w:tcBorders>
            <w:shd w:val="clear" w:color="000000" w:fill="FFFFFF"/>
            <w:vAlign w:val="center"/>
          </w:tcPr>
          <w:p>
            <w:pPr>
              <w:widowControl/>
              <w:autoSpaceDE w:val="0"/>
              <w:autoSpaceDN w:val="0"/>
              <w:adjustRightInd w:val="0"/>
              <w:spacing w:after="160" w:line="360" w:lineRule="auto"/>
              <w:jc w:val="center"/>
              <w:rPr>
                <w:rFonts w:ascii="宋体" w:hAnsi="宋体" w:cs="宋体"/>
                <w:color w:val="auto"/>
                <w:sz w:val="21"/>
                <w:szCs w:val="21"/>
                <w:highlight w:val="none"/>
              </w:rPr>
            </w:pPr>
          </w:p>
        </w:tc>
        <w:tc>
          <w:tcPr>
            <w:tcW w:w="1068" w:type="dxa"/>
            <w:vMerge w:val="continue"/>
            <w:tcBorders>
              <w:left w:val="single" w:color="000000" w:sz="2" w:space="0"/>
              <w:bottom w:val="single" w:color="000000" w:sz="2" w:space="0"/>
              <w:right w:val="single" w:color="000000" w:sz="2" w:space="0"/>
            </w:tcBorders>
            <w:shd w:val="clear" w:color="000000" w:fill="FFFFFF"/>
            <w:vAlign w:val="center"/>
          </w:tcPr>
          <w:p>
            <w:pPr>
              <w:widowControl/>
              <w:autoSpaceDE w:val="0"/>
              <w:autoSpaceDN w:val="0"/>
              <w:adjustRightInd w:val="0"/>
              <w:spacing w:after="160" w:line="360" w:lineRule="auto"/>
              <w:jc w:val="center"/>
              <w:rPr>
                <w:rFonts w:ascii="宋体" w:hAnsi="宋体" w:cs="宋体"/>
                <w:color w:val="auto"/>
                <w:sz w:val="21"/>
                <w:szCs w:val="21"/>
                <w:highlight w:val="none"/>
              </w:rPr>
            </w:pPr>
          </w:p>
        </w:tc>
        <w:tc>
          <w:tcPr>
            <w:tcW w:w="709" w:type="dxa"/>
            <w:vMerge w:val="continue"/>
            <w:tcBorders>
              <w:left w:val="single" w:color="000000" w:sz="2" w:space="0"/>
              <w:bottom w:val="single" w:color="000000" w:sz="2" w:space="0"/>
              <w:right w:val="single" w:color="000000" w:sz="2" w:space="0"/>
            </w:tcBorders>
            <w:shd w:val="clear" w:color="000000" w:fill="FFFFFF"/>
            <w:vAlign w:val="center"/>
          </w:tcPr>
          <w:p>
            <w:pPr>
              <w:widowControl/>
              <w:autoSpaceDE w:val="0"/>
              <w:autoSpaceDN w:val="0"/>
              <w:adjustRightInd w:val="0"/>
              <w:spacing w:after="160" w:line="360" w:lineRule="auto"/>
              <w:jc w:val="center"/>
              <w:rPr>
                <w:rFonts w:ascii="宋体" w:hAnsi="宋体" w:cs="宋体"/>
                <w:color w:val="auto"/>
                <w:sz w:val="21"/>
                <w:szCs w:val="21"/>
                <w:highlight w:val="none"/>
              </w:rPr>
            </w:pPr>
          </w:p>
        </w:tc>
        <w:tc>
          <w:tcPr>
            <w:tcW w:w="690" w:type="dxa"/>
            <w:vMerge w:val="continue"/>
            <w:tcBorders>
              <w:left w:val="single" w:color="000000" w:sz="2" w:space="0"/>
              <w:bottom w:val="single" w:color="000000" w:sz="2" w:space="0"/>
              <w:right w:val="single" w:color="000000" w:sz="2" w:space="0"/>
            </w:tcBorders>
            <w:shd w:val="clear" w:color="000000" w:fill="FFFFFF"/>
            <w:vAlign w:val="center"/>
          </w:tcPr>
          <w:p>
            <w:pPr>
              <w:widowControl/>
              <w:autoSpaceDE w:val="0"/>
              <w:autoSpaceDN w:val="0"/>
              <w:adjustRightInd w:val="0"/>
              <w:spacing w:after="160" w:line="360" w:lineRule="auto"/>
              <w:jc w:val="center"/>
              <w:rPr>
                <w:rFonts w:ascii="宋体" w:hAnsi="宋体" w:cs="宋体"/>
                <w:color w:val="auto"/>
                <w:sz w:val="21"/>
                <w:szCs w:val="21"/>
                <w:highlight w:val="none"/>
              </w:rPr>
            </w:pP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val="0"/>
              <w:autoSpaceDN w:val="0"/>
              <w:adjustRightInd w:val="0"/>
              <w:spacing w:after="160" w:line="360" w:lineRule="auto"/>
              <w:jc w:val="center"/>
              <w:rPr>
                <w:rFonts w:ascii="宋体" w:hAnsi="宋体" w:cs="宋体"/>
                <w:color w:val="auto"/>
                <w:kern w:val="0"/>
                <w:sz w:val="21"/>
                <w:szCs w:val="21"/>
                <w:highlight w:val="none"/>
                <w:lang w:val="zh-CN"/>
              </w:rPr>
            </w:pPr>
            <w:r>
              <w:rPr>
                <w:rFonts w:hint="eastAsia" w:ascii="宋体" w:hAnsi="宋体" w:cs="宋体"/>
                <w:color w:val="auto"/>
                <w:kern w:val="0"/>
                <w:sz w:val="21"/>
                <w:szCs w:val="21"/>
                <w:highlight w:val="none"/>
                <w:lang w:val="zh-CN"/>
              </w:rPr>
              <w:t>含税</w:t>
            </w: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val="0"/>
              <w:autoSpaceDN w:val="0"/>
              <w:adjustRightInd w:val="0"/>
              <w:spacing w:after="160" w:line="360" w:lineRule="auto"/>
              <w:jc w:val="center"/>
              <w:rPr>
                <w:rFonts w:ascii="宋体" w:hAnsi="宋体" w:cs="宋体"/>
                <w:color w:val="auto"/>
                <w:kern w:val="0"/>
                <w:sz w:val="21"/>
                <w:szCs w:val="21"/>
                <w:highlight w:val="none"/>
                <w:lang w:val="zh-CN"/>
              </w:rPr>
            </w:pPr>
            <w:r>
              <w:rPr>
                <w:rFonts w:hint="eastAsia" w:ascii="宋体" w:hAnsi="宋体" w:cs="宋体"/>
                <w:color w:val="auto"/>
                <w:kern w:val="0"/>
                <w:sz w:val="21"/>
                <w:szCs w:val="21"/>
                <w:highlight w:val="none"/>
                <w:lang w:val="zh-CN"/>
              </w:rPr>
              <w:t>不含税</w:t>
            </w:r>
          </w:p>
        </w:tc>
        <w:tc>
          <w:tcPr>
            <w:tcW w:w="92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val="0"/>
              <w:autoSpaceDN w:val="0"/>
              <w:adjustRightInd w:val="0"/>
              <w:spacing w:after="160" w:line="360" w:lineRule="auto"/>
              <w:jc w:val="center"/>
              <w:rPr>
                <w:rFonts w:ascii="宋体" w:hAnsi="宋体" w:cs="宋体"/>
                <w:color w:val="auto"/>
                <w:kern w:val="0"/>
                <w:sz w:val="21"/>
                <w:szCs w:val="21"/>
                <w:highlight w:val="none"/>
                <w:lang w:val="zh-CN"/>
              </w:rPr>
            </w:pPr>
            <w:r>
              <w:rPr>
                <w:rFonts w:hint="eastAsia" w:ascii="宋体" w:hAnsi="宋体" w:cs="宋体"/>
                <w:color w:val="auto"/>
                <w:kern w:val="0"/>
                <w:sz w:val="21"/>
                <w:szCs w:val="21"/>
                <w:highlight w:val="none"/>
                <w:lang w:val="zh-CN"/>
              </w:rPr>
              <w:t>含税</w:t>
            </w:r>
          </w:p>
        </w:tc>
        <w:tc>
          <w:tcPr>
            <w:tcW w:w="108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val="0"/>
              <w:autoSpaceDN w:val="0"/>
              <w:adjustRightInd w:val="0"/>
              <w:spacing w:after="160" w:line="360" w:lineRule="auto"/>
              <w:jc w:val="center"/>
              <w:rPr>
                <w:rFonts w:ascii="宋体" w:hAnsi="宋体" w:cs="宋体"/>
                <w:color w:val="auto"/>
                <w:kern w:val="0"/>
                <w:sz w:val="21"/>
                <w:szCs w:val="21"/>
                <w:highlight w:val="none"/>
                <w:lang w:val="zh-CN"/>
              </w:rPr>
            </w:pPr>
            <w:r>
              <w:rPr>
                <w:rFonts w:hint="eastAsia" w:ascii="宋体" w:hAnsi="宋体" w:cs="宋体"/>
                <w:color w:val="auto"/>
                <w:kern w:val="0"/>
                <w:sz w:val="21"/>
                <w:szCs w:val="21"/>
                <w:highlight w:val="none"/>
                <w:lang w:val="zh-CN"/>
              </w:rPr>
              <w:t>不含税</w:t>
            </w:r>
          </w:p>
        </w:tc>
        <w:tc>
          <w:tcPr>
            <w:tcW w:w="940" w:type="dxa"/>
            <w:vMerge w:val="continue"/>
            <w:tcBorders>
              <w:left w:val="single" w:color="000000" w:sz="2" w:space="0"/>
              <w:bottom w:val="single" w:color="000000" w:sz="2" w:space="0"/>
              <w:right w:val="single" w:color="000000" w:sz="2" w:space="0"/>
            </w:tcBorders>
            <w:shd w:val="clear" w:color="000000" w:fill="FFFFFF"/>
            <w:vAlign w:val="center"/>
          </w:tcPr>
          <w:p>
            <w:pPr>
              <w:widowControl/>
              <w:autoSpaceDE w:val="0"/>
              <w:autoSpaceDN w:val="0"/>
              <w:adjustRightInd w:val="0"/>
              <w:spacing w:after="160" w:line="360" w:lineRule="auto"/>
              <w:jc w:val="center"/>
              <w:rPr>
                <w:rFonts w:ascii="宋体" w:hAnsi="宋体" w:cs="宋体"/>
                <w:color w:val="auto"/>
                <w:kern w:val="0"/>
                <w:sz w:val="21"/>
                <w:szCs w:val="21"/>
                <w:highlight w:val="none"/>
                <w:lang w:val="zh-CN"/>
              </w:rPr>
            </w:pPr>
          </w:p>
        </w:tc>
      </w:tr>
      <w:tr>
        <w:tblPrEx>
          <w:tblCellMar>
            <w:top w:w="0" w:type="dxa"/>
            <w:left w:w="108" w:type="dxa"/>
            <w:bottom w:w="0" w:type="dxa"/>
            <w:right w:w="108" w:type="dxa"/>
          </w:tblCellMar>
        </w:tblPrEx>
        <w:trPr>
          <w:trHeight w:val="314" w:hRule="atLeast"/>
          <w:jc w:val="center"/>
        </w:trPr>
        <w:tc>
          <w:tcPr>
            <w:tcW w:w="69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val="0"/>
              <w:autoSpaceDN w:val="0"/>
              <w:adjustRightInd w:val="0"/>
              <w:spacing w:after="160" w:line="360" w:lineRule="auto"/>
              <w:jc w:val="center"/>
              <w:rPr>
                <w:rFonts w:ascii="宋体" w:hAnsi="宋体" w:cs="宋体"/>
                <w:color w:val="auto"/>
                <w:kern w:val="0"/>
                <w:sz w:val="21"/>
                <w:szCs w:val="21"/>
                <w:highlight w:val="none"/>
                <w:lang w:val="zh-CN"/>
              </w:rPr>
            </w:pPr>
            <w:r>
              <w:rPr>
                <w:rFonts w:ascii="宋体" w:hAnsi="宋体" w:cs="宋体"/>
                <w:color w:val="auto"/>
                <w:kern w:val="0"/>
                <w:sz w:val="21"/>
                <w:szCs w:val="21"/>
                <w:highlight w:val="none"/>
                <w:lang w:val="zh-CN"/>
              </w:rPr>
              <w:t>1</w:t>
            </w:r>
          </w:p>
        </w:tc>
        <w:tc>
          <w:tcPr>
            <w:tcW w:w="94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val="0"/>
              <w:autoSpaceDN w:val="0"/>
              <w:adjustRightInd w:val="0"/>
              <w:spacing w:after="160" w:line="360" w:lineRule="auto"/>
              <w:jc w:val="center"/>
              <w:rPr>
                <w:rFonts w:ascii="宋体" w:hAnsi="宋体" w:cs="宋体"/>
                <w:color w:val="auto"/>
                <w:kern w:val="0"/>
                <w:sz w:val="21"/>
                <w:szCs w:val="21"/>
                <w:highlight w:val="none"/>
                <w:lang w:val="zh-CN"/>
              </w:rPr>
            </w:pPr>
          </w:p>
        </w:tc>
        <w:tc>
          <w:tcPr>
            <w:tcW w:w="106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val="0"/>
              <w:autoSpaceDN w:val="0"/>
              <w:adjustRightInd w:val="0"/>
              <w:spacing w:after="160" w:line="360" w:lineRule="auto"/>
              <w:jc w:val="center"/>
              <w:rPr>
                <w:rFonts w:hint="default" w:ascii="宋体" w:hAnsi="宋体" w:eastAsia="宋体" w:cs="宋体"/>
                <w:color w:val="auto"/>
                <w:kern w:val="0"/>
                <w:sz w:val="21"/>
                <w:szCs w:val="21"/>
                <w:highlight w:val="none"/>
                <w:lang w:val="en-US" w:eastAsia="zh-CN"/>
              </w:rPr>
            </w:pP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val="0"/>
              <w:autoSpaceDN w:val="0"/>
              <w:adjustRightInd w:val="0"/>
              <w:spacing w:after="160" w:line="360" w:lineRule="auto"/>
              <w:jc w:val="center"/>
              <w:rPr>
                <w:rFonts w:hint="eastAsia" w:ascii="宋体" w:hAnsi="宋体" w:eastAsia="宋体" w:cs="宋体"/>
                <w:color w:val="auto"/>
                <w:kern w:val="0"/>
                <w:sz w:val="21"/>
                <w:szCs w:val="21"/>
                <w:highlight w:val="none"/>
                <w:lang w:val="en-US" w:eastAsia="zh-CN"/>
              </w:rPr>
            </w:pP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val="0"/>
              <w:autoSpaceDN w:val="0"/>
              <w:adjustRightInd w:val="0"/>
              <w:spacing w:after="160" w:line="360" w:lineRule="auto"/>
              <w:jc w:val="center"/>
              <w:rPr>
                <w:rFonts w:hint="eastAsia" w:ascii="宋体" w:hAnsi="宋体" w:eastAsia="宋体" w:cs="宋体"/>
                <w:color w:val="auto"/>
                <w:kern w:val="0"/>
                <w:sz w:val="21"/>
                <w:szCs w:val="21"/>
                <w:highlight w:val="none"/>
                <w:lang w:val="en-US" w:eastAsia="zh-CN"/>
              </w:rPr>
            </w:pP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val="0"/>
              <w:autoSpaceDN w:val="0"/>
              <w:adjustRightInd w:val="0"/>
              <w:spacing w:after="160" w:line="360" w:lineRule="auto"/>
              <w:jc w:val="center"/>
              <w:rPr>
                <w:rFonts w:hint="default" w:ascii="宋体" w:hAnsi="宋体" w:eastAsia="宋体" w:cs="宋体"/>
                <w:color w:val="auto"/>
                <w:kern w:val="0"/>
                <w:sz w:val="21"/>
                <w:szCs w:val="21"/>
                <w:highlight w:val="none"/>
                <w:lang w:val="en-US" w:eastAsia="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val="0"/>
              <w:autoSpaceDN w:val="0"/>
              <w:adjustRightInd w:val="0"/>
              <w:spacing w:after="160" w:line="360" w:lineRule="auto"/>
              <w:jc w:val="center"/>
              <w:rPr>
                <w:rFonts w:hint="default" w:ascii="宋体" w:hAnsi="宋体" w:eastAsia="宋体" w:cs="宋体"/>
                <w:color w:val="auto"/>
                <w:kern w:val="0"/>
                <w:sz w:val="21"/>
                <w:szCs w:val="21"/>
                <w:highlight w:val="none"/>
                <w:lang w:val="en-US" w:eastAsia="zh-CN"/>
              </w:rPr>
            </w:pPr>
          </w:p>
        </w:tc>
        <w:tc>
          <w:tcPr>
            <w:tcW w:w="92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val="0"/>
              <w:autoSpaceDN w:val="0"/>
              <w:adjustRightInd w:val="0"/>
              <w:spacing w:after="160" w:line="360" w:lineRule="auto"/>
              <w:jc w:val="center"/>
              <w:rPr>
                <w:rFonts w:hint="default" w:ascii="宋体" w:hAnsi="宋体" w:eastAsia="宋体" w:cs="宋体"/>
                <w:color w:val="auto"/>
                <w:kern w:val="0"/>
                <w:sz w:val="21"/>
                <w:szCs w:val="21"/>
                <w:highlight w:val="none"/>
                <w:lang w:val="en-US" w:eastAsia="zh-CN"/>
              </w:rPr>
            </w:pPr>
          </w:p>
        </w:tc>
        <w:tc>
          <w:tcPr>
            <w:tcW w:w="108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val="0"/>
              <w:autoSpaceDN w:val="0"/>
              <w:adjustRightInd w:val="0"/>
              <w:spacing w:after="160" w:line="360" w:lineRule="auto"/>
              <w:jc w:val="center"/>
              <w:rPr>
                <w:rFonts w:hint="default" w:ascii="宋体" w:hAnsi="宋体" w:cs="宋体"/>
                <w:color w:val="auto"/>
                <w:kern w:val="0"/>
                <w:sz w:val="21"/>
                <w:szCs w:val="21"/>
                <w:highlight w:val="none"/>
                <w:lang w:val="en-US"/>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val="0"/>
              <w:autoSpaceDN w:val="0"/>
              <w:adjustRightInd w:val="0"/>
              <w:spacing w:after="160" w:line="360" w:lineRule="auto"/>
              <w:jc w:val="center"/>
              <w:rPr>
                <w:rFonts w:ascii="宋体" w:hAnsi="宋体" w:cs="宋体"/>
                <w:color w:val="auto"/>
                <w:kern w:val="0"/>
                <w:sz w:val="21"/>
                <w:szCs w:val="21"/>
                <w:highlight w:val="none"/>
                <w:lang w:val="zh-CN"/>
              </w:rPr>
            </w:pPr>
          </w:p>
        </w:tc>
      </w:tr>
      <w:tr>
        <w:tblPrEx>
          <w:tblCellMar>
            <w:top w:w="0" w:type="dxa"/>
            <w:left w:w="108" w:type="dxa"/>
            <w:bottom w:w="0" w:type="dxa"/>
            <w:right w:w="108" w:type="dxa"/>
          </w:tblCellMar>
        </w:tblPrEx>
        <w:trPr>
          <w:trHeight w:val="347" w:hRule="atLeast"/>
          <w:jc w:val="center"/>
        </w:trPr>
        <w:tc>
          <w:tcPr>
            <w:tcW w:w="69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val="0"/>
              <w:autoSpaceDN w:val="0"/>
              <w:adjustRightInd w:val="0"/>
              <w:spacing w:after="160" w:line="360" w:lineRule="auto"/>
              <w:jc w:val="center"/>
              <w:rPr>
                <w:rFonts w:ascii="宋体" w:hAnsi="宋体" w:cs="宋体"/>
                <w:color w:val="auto"/>
                <w:kern w:val="0"/>
                <w:sz w:val="21"/>
                <w:szCs w:val="21"/>
                <w:highlight w:val="none"/>
                <w:lang w:val="zh-CN"/>
              </w:rPr>
            </w:pPr>
            <w:r>
              <w:rPr>
                <w:rFonts w:ascii="宋体" w:hAnsi="宋体" w:cs="宋体"/>
                <w:color w:val="auto"/>
                <w:kern w:val="0"/>
                <w:sz w:val="21"/>
                <w:szCs w:val="21"/>
                <w:highlight w:val="none"/>
                <w:lang w:val="zh-CN"/>
              </w:rPr>
              <w:t>2</w:t>
            </w:r>
          </w:p>
        </w:tc>
        <w:tc>
          <w:tcPr>
            <w:tcW w:w="94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val="0"/>
              <w:autoSpaceDN w:val="0"/>
              <w:adjustRightInd w:val="0"/>
              <w:spacing w:after="160" w:line="360" w:lineRule="auto"/>
              <w:jc w:val="center"/>
              <w:rPr>
                <w:rFonts w:ascii="宋体" w:hAnsi="宋体" w:cs="宋体"/>
                <w:color w:val="auto"/>
                <w:kern w:val="0"/>
                <w:sz w:val="21"/>
                <w:szCs w:val="21"/>
                <w:highlight w:val="none"/>
                <w:lang w:val="zh-CN"/>
              </w:rPr>
            </w:pPr>
          </w:p>
        </w:tc>
        <w:tc>
          <w:tcPr>
            <w:tcW w:w="106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val="0"/>
              <w:autoSpaceDN w:val="0"/>
              <w:adjustRightInd w:val="0"/>
              <w:spacing w:after="160" w:line="360" w:lineRule="auto"/>
              <w:jc w:val="center"/>
              <w:rPr>
                <w:rFonts w:hint="default" w:ascii="宋体" w:hAnsi="宋体" w:eastAsia="宋体" w:cs="宋体"/>
                <w:color w:val="auto"/>
                <w:kern w:val="0"/>
                <w:sz w:val="21"/>
                <w:szCs w:val="21"/>
                <w:highlight w:val="none"/>
                <w:lang w:val="en-US" w:eastAsia="zh-CN"/>
              </w:rPr>
            </w:pP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val="0"/>
              <w:autoSpaceDN w:val="0"/>
              <w:adjustRightInd w:val="0"/>
              <w:spacing w:after="160" w:line="360" w:lineRule="auto"/>
              <w:jc w:val="center"/>
              <w:rPr>
                <w:rFonts w:hint="eastAsia" w:ascii="宋体" w:hAnsi="宋体" w:eastAsia="宋体" w:cs="宋体"/>
                <w:color w:val="auto"/>
                <w:kern w:val="0"/>
                <w:sz w:val="21"/>
                <w:szCs w:val="21"/>
                <w:highlight w:val="none"/>
                <w:lang w:val="en-US" w:eastAsia="zh-CN"/>
              </w:rPr>
            </w:pP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val="0"/>
              <w:autoSpaceDN w:val="0"/>
              <w:adjustRightInd w:val="0"/>
              <w:spacing w:after="160" w:line="360" w:lineRule="auto"/>
              <w:jc w:val="center"/>
              <w:rPr>
                <w:rFonts w:hint="eastAsia" w:ascii="宋体" w:hAnsi="宋体" w:eastAsia="宋体" w:cs="宋体"/>
                <w:color w:val="auto"/>
                <w:kern w:val="0"/>
                <w:sz w:val="21"/>
                <w:szCs w:val="21"/>
                <w:highlight w:val="none"/>
                <w:lang w:val="en-US" w:eastAsia="zh-CN"/>
              </w:rPr>
            </w:pP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val="0"/>
              <w:autoSpaceDN w:val="0"/>
              <w:adjustRightInd w:val="0"/>
              <w:spacing w:after="160" w:line="360" w:lineRule="auto"/>
              <w:jc w:val="center"/>
              <w:rPr>
                <w:rFonts w:hint="default" w:ascii="宋体" w:hAnsi="宋体" w:eastAsia="宋体" w:cs="宋体"/>
                <w:color w:val="auto"/>
                <w:kern w:val="0"/>
                <w:sz w:val="21"/>
                <w:szCs w:val="21"/>
                <w:highlight w:val="none"/>
                <w:lang w:val="en-US" w:eastAsia="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val="0"/>
              <w:autoSpaceDN w:val="0"/>
              <w:adjustRightInd w:val="0"/>
              <w:spacing w:after="160" w:line="360" w:lineRule="auto"/>
              <w:jc w:val="center"/>
              <w:rPr>
                <w:rFonts w:hint="default" w:ascii="宋体" w:hAnsi="宋体" w:eastAsia="宋体" w:cs="宋体"/>
                <w:color w:val="auto"/>
                <w:kern w:val="0"/>
                <w:sz w:val="21"/>
                <w:szCs w:val="21"/>
                <w:highlight w:val="none"/>
                <w:lang w:val="en-US" w:eastAsia="zh-CN"/>
              </w:rPr>
            </w:pPr>
          </w:p>
        </w:tc>
        <w:tc>
          <w:tcPr>
            <w:tcW w:w="92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val="0"/>
              <w:autoSpaceDN w:val="0"/>
              <w:adjustRightInd w:val="0"/>
              <w:spacing w:after="160" w:line="360" w:lineRule="auto"/>
              <w:jc w:val="center"/>
              <w:rPr>
                <w:rFonts w:hint="default" w:ascii="宋体" w:hAnsi="宋体" w:eastAsia="宋体" w:cs="宋体"/>
                <w:color w:val="auto"/>
                <w:kern w:val="0"/>
                <w:sz w:val="21"/>
                <w:szCs w:val="21"/>
                <w:highlight w:val="none"/>
                <w:lang w:val="zh-CN" w:eastAsia="zh-CN" w:bidi="ar-SA"/>
              </w:rPr>
            </w:pPr>
          </w:p>
        </w:tc>
        <w:tc>
          <w:tcPr>
            <w:tcW w:w="108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val="0"/>
              <w:autoSpaceDN w:val="0"/>
              <w:adjustRightInd w:val="0"/>
              <w:spacing w:after="160" w:line="360" w:lineRule="auto"/>
              <w:jc w:val="center"/>
              <w:rPr>
                <w:rFonts w:hint="default" w:ascii="宋体" w:hAnsi="宋体" w:eastAsia="宋体" w:cs="宋体"/>
                <w:color w:val="auto"/>
                <w:kern w:val="0"/>
                <w:sz w:val="21"/>
                <w:szCs w:val="21"/>
                <w:highlight w:val="none"/>
                <w:lang w:val="zh-CN" w:eastAsia="zh-CN" w:bidi="ar-SA"/>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val="0"/>
              <w:autoSpaceDN w:val="0"/>
              <w:adjustRightInd w:val="0"/>
              <w:spacing w:after="160" w:line="360" w:lineRule="auto"/>
              <w:jc w:val="center"/>
              <w:rPr>
                <w:rFonts w:ascii="宋体" w:hAnsi="宋体" w:cs="宋体"/>
                <w:color w:val="auto"/>
                <w:kern w:val="0"/>
                <w:sz w:val="21"/>
                <w:szCs w:val="21"/>
                <w:highlight w:val="none"/>
                <w:lang w:val="zh-CN"/>
              </w:rPr>
            </w:pPr>
          </w:p>
        </w:tc>
      </w:tr>
      <w:tr>
        <w:tblPrEx>
          <w:tblCellMar>
            <w:top w:w="0" w:type="dxa"/>
            <w:left w:w="108" w:type="dxa"/>
            <w:bottom w:w="0" w:type="dxa"/>
            <w:right w:w="108" w:type="dxa"/>
          </w:tblCellMar>
        </w:tblPrEx>
        <w:trPr>
          <w:trHeight w:val="231" w:hRule="atLeast"/>
          <w:jc w:val="center"/>
        </w:trPr>
        <w:tc>
          <w:tcPr>
            <w:tcW w:w="3416" w:type="dxa"/>
            <w:gridSpan w:val="4"/>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val="0"/>
              <w:autoSpaceDN w:val="0"/>
              <w:adjustRightInd w:val="0"/>
              <w:spacing w:after="160" w:line="360" w:lineRule="auto"/>
              <w:jc w:val="center"/>
              <w:rPr>
                <w:rFonts w:ascii="宋体" w:hAnsi="宋体" w:cs="宋体"/>
                <w:color w:val="auto"/>
                <w:kern w:val="0"/>
                <w:sz w:val="21"/>
                <w:szCs w:val="21"/>
                <w:highlight w:val="none"/>
                <w:lang w:val="zh-CN"/>
              </w:rPr>
            </w:pPr>
            <w:r>
              <w:rPr>
                <w:rFonts w:hint="eastAsia" w:ascii="宋体" w:hAnsi="宋体" w:cs="宋体"/>
                <w:color w:val="auto"/>
                <w:kern w:val="0"/>
                <w:sz w:val="21"/>
                <w:szCs w:val="21"/>
                <w:highlight w:val="none"/>
              </w:rPr>
              <w:t>合同暂定总价</w:t>
            </w:r>
          </w:p>
        </w:tc>
        <w:tc>
          <w:tcPr>
            <w:tcW w:w="690" w:type="dxa"/>
            <w:tcBorders>
              <w:top w:val="single" w:color="000000" w:sz="2" w:space="0"/>
              <w:left w:val="single" w:color="000000" w:sz="2" w:space="0"/>
              <w:bottom w:val="single" w:color="000000" w:sz="2" w:space="0"/>
              <w:right w:val="single" w:color="000000" w:sz="2" w:space="0"/>
            </w:tcBorders>
            <w:vAlign w:val="center"/>
          </w:tcPr>
          <w:p>
            <w:pPr>
              <w:widowControl/>
              <w:autoSpaceDE w:val="0"/>
              <w:autoSpaceDN w:val="0"/>
              <w:adjustRightInd w:val="0"/>
              <w:spacing w:after="160" w:line="360" w:lineRule="auto"/>
              <w:jc w:val="center"/>
              <w:rPr>
                <w:rFonts w:ascii="宋体" w:hAnsi="宋体" w:cs="宋体"/>
                <w:color w:val="auto"/>
                <w:kern w:val="0"/>
                <w:sz w:val="21"/>
                <w:szCs w:val="21"/>
                <w:highlight w:val="none"/>
                <w:lang w:val="zh-CN"/>
              </w:rPr>
            </w:pP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val="0"/>
              <w:autoSpaceDN w:val="0"/>
              <w:adjustRightInd w:val="0"/>
              <w:spacing w:after="160" w:line="360" w:lineRule="auto"/>
              <w:jc w:val="center"/>
              <w:rPr>
                <w:rFonts w:ascii="宋体" w:hAnsi="宋体" w:cs="宋体"/>
                <w:color w:val="auto"/>
                <w:kern w:val="0"/>
                <w:sz w:val="21"/>
                <w:szCs w:val="21"/>
                <w:highlight w:val="none"/>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val="0"/>
              <w:autoSpaceDN w:val="0"/>
              <w:adjustRightInd w:val="0"/>
              <w:spacing w:after="160" w:line="360" w:lineRule="auto"/>
              <w:jc w:val="center"/>
              <w:rPr>
                <w:rFonts w:ascii="宋体" w:hAnsi="宋体" w:cs="宋体"/>
                <w:color w:val="auto"/>
                <w:kern w:val="0"/>
                <w:sz w:val="21"/>
                <w:szCs w:val="21"/>
                <w:highlight w:val="none"/>
                <w:lang w:val="zh-CN"/>
              </w:rPr>
            </w:pPr>
          </w:p>
        </w:tc>
        <w:tc>
          <w:tcPr>
            <w:tcW w:w="92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val="0"/>
              <w:autoSpaceDN w:val="0"/>
              <w:adjustRightInd w:val="0"/>
              <w:spacing w:after="160" w:line="360" w:lineRule="auto"/>
              <w:jc w:val="center"/>
              <w:rPr>
                <w:rFonts w:ascii="宋体" w:hAnsi="宋体" w:cs="宋体"/>
                <w:color w:val="auto"/>
                <w:kern w:val="0"/>
                <w:sz w:val="21"/>
                <w:szCs w:val="21"/>
                <w:highlight w:val="none"/>
                <w:lang w:val="zh-CN"/>
              </w:rPr>
            </w:pPr>
          </w:p>
        </w:tc>
        <w:tc>
          <w:tcPr>
            <w:tcW w:w="108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val="0"/>
              <w:autoSpaceDN w:val="0"/>
              <w:adjustRightInd w:val="0"/>
              <w:spacing w:after="160" w:line="360" w:lineRule="auto"/>
              <w:jc w:val="center"/>
              <w:rPr>
                <w:rFonts w:ascii="宋体" w:hAnsi="宋体" w:cs="宋体"/>
                <w:color w:val="auto"/>
                <w:kern w:val="0"/>
                <w:sz w:val="21"/>
                <w:szCs w:val="21"/>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val="0"/>
              <w:autoSpaceDN w:val="0"/>
              <w:adjustRightInd w:val="0"/>
              <w:spacing w:after="160" w:line="360" w:lineRule="auto"/>
              <w:jc w:val="center"/>
              <w:rPr>
                <w:rFonts w:ascii="宋体" w:hAnsi="宋体" w:cs="宋体"/>
                <w:color w:val="auto"/>
                <w:kern w:val="0"/>
                <w:sz w:val="21"/>
                <w:szCs w:val="21"/>
                <w:highlight w:val="none"/>
                <w:lang w:val="zh-CN"/>
              </w:rPr>
            </w:pPr>
          </w:p>
        </w:tc>
      </w:tr>
    </w:tbl>
    <w:p>
      <w:pPr>
        <w:widowControl/>
        <w:spacing w:after="156" w:afterLines="50" w:line="360" w:lineRule="auto"/>
        <w:ind w:firstLine="462" w:firstLineChars="200"/>
        <w:jc w:val="left"/>
        <w:rPr>
          <w:rFonts w:ascii="宋体" w:hAnsi="宋体" w:cs="宋体"/>
          <w:color w:val="auto"/>
          <w:kern w:val="0"/>
          <w:sz w:val="24"/>
          <w:highlight w:val="none"/>
        </w:rPr>
      </w:pPr>
      <w:bookmarkStart w:id="11" w:name="_Toc17140"/>
      <w:bookmarkStart w:id="12" w:name="_Toc474245211"/>
      <w:bookmarkStart w:id="13" w:name="_Toc520190027"/>
      <w:bookmarkStart w:id="14" w:name="_Toc518992987"/>
    </w:p>
    <w:p>
      <w:pPr>
        <w:widowControl/>
        <w:spacing w:after="156" w:afterLines="50" w:line="360" w:lineRule="auto"/>
        <w:ind w:firstLine="462"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其他技术需求见附件（如需）。</w:t>
      </w:r>
      <w:bookmarkEnd w:id="11"/>
      <w:bookmarkStart w:id="15" w:name="_Toc107446842"/>
      <w:bookmarkStart w:id="16" w:name="_Toc26357"/>
      <w:bookmarkStart w:id="17" w:name="_Toc107447235"/>
      <w:bookmarkStart w:id="18" w:name="_Toc183666514"/>
    </w:p>
    <w:p>
      <w:pPr>
        <w:widowControl/>
        <w:spacing w:after="156" w:afterLines="50" w:line="360" w:lineRule="auto"/>
        <w:ind w:firstLine="462" w:firstLineChars="200"/>
        <w:jc w:val="left"/>
        <w:rPr>
          <w:rFonts w:ascii="宋体" w:hAnsi="宋体" w:cs="宋体"/>
          <w:color w:val="auto"/>
          <w:sz w:val="24"/>
          <w:highlight w:val="none"/>
        </w:rPr>
      </w:pPr>
      <w:r>
        <w:rPr>
          <w:rFonts w:hint="eastAsia" w:ascii="宋体" w:hAnsi="宋体" w:cs="宋体"/>
          <w:b/>
          <w:color w:val="auto"/>
          <w:sz w:val="24"/>
          <w:highlight w:val="none"/>
        </w:rPr>
        <w:t>第三条</w:t>
      </w:r>
      <w:r>
        <w:rPr>
          <w:rFonts w:ascii="宋体" w:hAnsi="宋体" w:cs="宋体"/>
          <w:b/>
          <w:color w:val="auto"/>
          <w:sz w:val="24"/>
          <w:highlight w:val="none"/>
        </w:rPr>
        <w:t xml:space="preserve"> </w:t>
      </w:r>
      <w:r>
        <w:rPr>
          <w:rFonts w:hint="eastAsia" w:ascii="宋体" w:hAnsi="宋体" w:cs="宋体"/>
          <w:b/>
          <w:color w:val="auto"/>
          <w:sz w:val="24"/>
          <w:highlight w:val="none"/>
        </w:rPr>
        <w:t>交货日期及地点</w:t>
      </w:r>
    </w:p>
    <w:p>
      <w:pPr>
        <w:spacing w:after="120" w:afterLines="50" w:line="360" w:lineRule="auto"/>
        <w:ind w:firstLine="462" w:firstLineChars="200"/>
        <w:rPr>
          <w:rFonts w:ascii="宋体" w:hAnsi="宋体" w:cs="宋体"/>
          <w:color w:val="auto"/>
          <w:sz w:val="24"/>
          <w:szCs w:val="24"/>
        </w:rPr>
      </w:pPr>
      <w:r>
        <w:rPr>
          <w:rFonts w:ascii="宋体" w:hAnsi="宋体" w:cs="宋体"/>
          <w:color w:val="auto"/>
          <w:sz w:val="24"/>
          <w:highlight w:val="none"/>
        </w:rPr>
        <w:t xml:space="preserve">3.1 </w:t>
      </w:r>
      <w:r>
        <w:rPr>
          <w:rFonts w:hint="eastAsia" w:ascii="宋体" w:hAnsi="宋体" w:cs="宋体"/>
          <w:color w:val="auto"/>
          <w:sz w:val="24"/>
          <w:highlight w:val="none"/>
        </w:rPr>
        <w:t>交货日期</w:t>
      </w:r>
      <w:r>
        <w:rPr>
          <w:rFonts w:ascii="宋体" w:hAnsi="宋体" w:cs="宋体"/>
          <w:color w:val="auto"/>
          <w:sz w:val="24"/>
          <w:highlight w:val="none"/>
        </w:rPr>
        <w:t xml:space="preserve"> </w:t>
      </w:r>
      <w:r>
        <w:rPr>
          <w:rFonts w:hint="eastAsia" w:ascii="宋体" w:hAnsi="宋体" w:cs="宋体"/>
          <w:color w:val="auto"/>
          <w:sz w:val="24"/>
          <w:highlight w:val="none"/>
        </w:rPr>
        <w:t>：</w:t>
      </w:r>
      <w:r>
        <w:rPr>
          <w:rFonts w:hint="eastAsia" w:ascii="宋体" w:hAnsi="宋体" w:cs="宋体"/>
          <w:color w:val="auto"/>
          <w:sz w:val="24"/>
          <w:szCs w:val="24"/>
        </w:rPr>
        <w:t>合同签订后</w:t>
      </w:r>
      <w:r>
        <w:rPr>
          <w:rFonts w:ascii="宋体" w:hAnsi="宋体" w:cs="宋体"/>
          <w:color w:val="auto"/>
          <w:sz w:val="24"/>
          <w:szCs w:val="24"/>
          <w:u w:val="single"/>
        </w:rPr>
        <w:t xml:space="preserve"> </w:t>
      </w:r>
      <w:r>
        <w:rPr>
          <w:rFonts w:hint="eastAsia" w:ascii="宋体" w:hAnsi="宋体" w:cs="宋体"/>
          <w:color w:val="auto"/>
          <w:sz w:val="24"/>
          <w:szCs w:val="24"/>
          <w:u w:val="single"/>
          <w:lang w:val="en-US" w:eastAsia="zh-CN"/>
        </w:rPr>
        <w:t>20</w:t>
      </w:r>
      <w:r>
        <w:rPr>
          <w:rFonts w:ascii="宋体" w:hAnsi="宋体" w:cs="宋体"/>
          <w:color w:val="auto"/>
          <w:sz w:val="24"/>
          <w:szCs w:val="24"/>
          <w:u w:val="single"/>
        </w:rPr>
        <w:t xml:space="preserve"> </w:t>
      </w:r>
      <w:r>
        <w:rPr>
          <w:rFonts w:hint="eastAsia" w:ascii="宋体" w:hAnsi="宋体" w:cs="宋体"/>
          <w:color w:val="auto"/>
          <w:sz w:val="24"/>
          <w:szCs w:val="24"/>
        </w:rPr>
        <w:t>日内，即</w:t>
      </w:r>
      <w:r>
        <w:rPr>
          <w:rFonts w:ascii="宋体" w:hAnsi="宋体" w:cs="宋体"/>
          <w:color w:val="auto"/>
          <w:sz w:val="24"/>
          <w:szCs w:val="24"/>
          <w:u w:val="single"/>
        </w:rPr>
        <w:t xml:space="preserve">     </w:t>
      </w:r>
      <w:r>
        <w:rPr>
          <w:rFonts w:hint="eastAsia" w:ascii="宋体" w:hAnsi="宋体" w:cs="宋体"/>
          <w:color w:val="auto"/>
          <w:sz w:val="24"/>
          <w:szCs w:val="24"/>
        </w:rPr>
        <w:t>年</w:t>
      </w:r>
      <w:r>
        <w:rPr>
          <w:rFonts w:ascii="宋体" w:hAnsi="宋体" w:cs="宋体"/>
          <w:color w:val="auto"/>
          <w:sz w:val="24"/>
          <w:szCs w:val="24"/>
          <w:u w:val="single"/>
        </w:rPr>
        <w:t xml:space="preserve">    </w:t>
      </w:r>
      <w:r>
        <w:rPr>
          <w:rFonts w:hint="eastAsia" w:ascii="宋体" w:hAnsi="宋体" w:cs="宋体"/>
          <w:color w:val="auto"/>
          <w:sz w:val="24"/>
          <w:szCs w:val="24"/>
        </w:rPr>
        <w:t>月</w:t>
      </w:r>
      <w:r>
        <w:rPr>
          <w:rFonts w:ascii="宋体" w:hAnsi="宋体" w:cs="宋体"/>
          <w:color w:val="auto"/>
          <w:sz w:val="24"/>
          <w:szCs w:val="24"/>
          <w:u w:val="single"/>
        </w:rPr>
        <w:t xml:space="preserve">    </w:t>
      </w:r>
      <w:r>
        <w:rPr>
          <w:rFonts w:hint="eastAsia" w:ascii="宋体" w:hAnsi="宋体" w:cs="宋体"/>
          <w:color w:val="auto"/>
          <w:sz w:val="24"/>
          <w:szCs w:val="24"/>
        </w:rPr>
        <w:t>日前完成供货（如需有不同交货时间注明）</w:t>
      </w:r>
      <w:r>
        <w:rPr>
          <w:rFonts w:ascii="宋体" w:hAnsi="宋体" w:cs="宋体"/>
          <w:color w:val="auto"/>
          <w:sz w:val="24"/>
          <w:szCs w:val="24"/>
        </w:rPr>
        <w:t>,</w:t>
      </w:r>
      <w:r>
        <w:rPr>
          <w:rFonts w:hint="eastAsia" w:ascii="宋体" w:hAnsi="宋体" w:cs="宋体"/>
          <w:color w:val="auto"/>
          <w:sz w:val="24"/>
          <w:szCs w:val="24"/>
        </w:rPr>
        <w:t>具体交货时间以甲方书面通知为准。</w:t>
      </w:r>
    </w:p>
    <w:p>
      <w:pPr>
        <w:widowControl/>
        <w:spacing w:line="360" w:lineRule="auto"/>
        <w:ind w:firstLine="462" w:firstLineChars="200"/>
        <w:jc w:val="left"/>
        <w:rPr>
          <w:rFonts w:ascii="宋体" w:hAnsi="宋体" w:cs="宋体"/>
          <w:bCs/>
          <w:color w:val="auto"/>
          <w:sz w:val="24"/>
          <w:highlight w:val="none"/>
        </w:rPr>
      </w:pPr>
      <w:r>
        <w:rPr>
          <w:rFonts w:ascii="宋体" w:hAnsi="宋体" w:cs="宋体"/>
          <w:bCs/>
          <w:color w:val="auto"/>
          <w:sz w:val="24"/>
          <w:highlight w:val="none"/>
        </w:rPr>
        <w:t>3.2</w:t>
      </w:r>
      <w:r>
        <w:rPr>
          <w:rFonts w:hint="eastAsia" w:ascii="宋体" w:hAnsi="宋体" w:cs="宋体"/>
          <w:bCs/>
          <w:color w:val="auto"/>
          <w:sz w:val="24"/>
          <w:highlight w:val="none"/>
        </w:rPr>
        <w:t>交货地点：</w:t>
      </w:r>
      <w:r>
        <w:rPr>
          <w:rFonts w:ascii="宋体" w:hAnsi="宋体" w:cs="宋体"/>
          <w:bCs/>
          <w:color w:val="auto"/>
          <w:sz w:val="24"/>
          <w:highlight w:val="none"/>
          <w:u w:val="single"/>
        </w:rPr>
        <w:t xml:space="preserve"> </w:t>
      </w:r>
      <w:r>
        <w:rPr>
          <w:rFonts w:hint="eastAsia" w:ascii="宋体" w:hAnsi="宋体" w:cs="宋体"/>
          <w:bCs/>
          <w:color w:val="auto"/>
          <w:sz w:val="24"/>
          <w:highlight w:val="none"/>
          <w:u w:val="single"/>
          <w:lang w:val="en-US" w:eastAsia="zh-CN"/>
        </w:rPr>
        <w:t xml:space="preserve">广州市净水有限公司 </w:t>
      </w:r>
      <w:r>
        <w:rPr>
          <w:rFonts w:ascii="宋体" w:hAnsi="宋体" w:cs="宋体"/>
          <w:bCs/>
          <w:color w:val="auto"/>
          <w:sz w:val="24"/>
          <w:highlight w:val="none"/>
        </w:rPr>
        <w:t>,</w:t>
      </w:r>
      <w:r>
        <w:rPr>
          <w:rFonts w:hint="eastAsia" w:ascii="宋体" w:hAnsi="宋体" w:cs="宋体"/>
          <w:bCs/>
          <w:color w:val="auto"/>
          <w:sz w:val="24"/>
          <w:highlight w:val="none"/>
        </w:rPr>
        <w:t>最终具体交货地点以甲方书面通知为准。</w:t>
      </w:r>
    </w:p>
    <w:p>
      <w:pPr>
        <w:widowControl/>
        <w:spacing w:line="360" w:lineRule="auto"/>
        <w:ind w:firstLine="462" w:firstLineChars="200"/>
        <w:jc w:val="left"/>
        <w:rPr>
          <w:rFonts w:ascii="宋体" w:hAnsi="宋体" w:cs="宋体"/>
          <w:bCs/>
          <w:color w:val="auto"/>
          <w:sz w:val="24"/>
          <w:highlight w:val="none"/>
        </w:rPr>
      </w:pPr>
      <w:r>
        <w:rPr>
          <w:rFonts w:ascii="宋体" w:hAnsi="宋体" w:cs="宋体"/>
          <w:bCs/>
          <w:color w:val="auto"/>
          <w:sz w:val="24"/>
          <w:highlight w:val="none"/>
        </w:rPr>
        <w:t xml:space="preserve">3.3 </w:t>
      </w:r>
      <w:r>
        <w:rPr>
          <w:rFonts w:hint="eastAsia" w:ascii="宋体" w:hAnsi="宋体" w:cs="宋体"/>
          <w:bCs/>
          <w:color w:val="auto"/>
          <w:sz w:val="24"/>
          <w:highlight w:val="none"/>
        </w:rPr>
        <w:t>交货方式：乙方在设备运至交货地</w:t>
      </w:r>
      <w:r>
        <w:rPr>
          <w:rFonts w:ascii="宋体" w:hAnsi="宋体" w:cs="宋体"/>
          <w:bCs/>
          <w:color w:val="auto"/>
          <w:sz w:val="24"/>
          <w:highlight w:val="none"/>
          <w:u w:val="single"/>
        </w:rPr>
        <w:t xml:space="preserve"> 1 </w:t>
      </w:r>
      <w:r>
        <w:rPr>
          <w:rFonts w:hint="eastAsia" w:ascii="宋体" w:hAnsi="宋体" w:cs="宋体"/>
          <w:bCs/>
          <w:color w:val="auto"/>
          <w:sz w:val="24"/>
          <w:highlight w:val="none"/>
        </w:rPr>
        <w:t>个工作日前通知甲方。</w:t>
      </w:r>
    </w:p>
    <w:p>
      <w:pPr>
        <w:widowControl/>
        <w:spacing w:line="360" w:lineRule="auto"/>
        <w:ind w:firstLine="462" w:firstLineChars="200"/>
        <w:jc w:val="left"/>
        <w:rPr>
          <w:rFonts w:ascii="宋体" w:hAnsi="宋体" w:cs="宋体"/>
          <w:b/>
          <w:color w:val="auto"/>
          <w:sz w:val="24"/>
          <w:highlight w:val="none"/>
        </w:rPr>
      </w:pPr>
      <w:r>
        <w:rPr>
          <w:rFonts w:ascii="宋体" w:hAnsi="宋体" w:cs="宋体"/>
          <w:bCs/>
          <w:color w:val="auto"/>
          <w:sz w:val="24"/>
          <w:highlight w:val="none"/>
        </w:rPr>
        <w:t>3.4</w:t>
      </w:r>
      <w:r>
        <w:rPr>
          <w:rFonts w:hint="eastAsia" w:ascii="宋体" w:hAnsi="宋体" w:cs="宋体"/>
          <w:bCs/>
          <w:color w:val="auto"/>
          <w:sz w:val="24"/>
          <w:highlight w:val="none"/>
        </w:rPr>
        <w:t>其他：</w:t>
      </w:r>
      <w:r>
        <w:rPr>
          <w:rFonts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w:t>
      </w:r>
    </w:p>
    <w:p>
      <w:pPr>
        <w:widowControl/>
        <w:spacing w:line="360" w:lineRule="auto"/>
        <w:ind w:firstLine="462" w:firstLineChars="200"/>
        <w:jc w:val="left"/>
        <w:rPr>
          <w:rFonts w:ascii="宋体" w:hAnsi="宋体" w:cs="宋体"/>
          <w:color w:val="auto"/>
          <w:kern w:val="0"/>
          <w:sz w:val="24"/>
          <w:highlight w:val="none"/>
          <w:lang w:val="zh-CN"/>
        </w:rPr>
      </w:pPr>
      <w:r>
        <w:rPr>
          <w:rFonts w:hint="eastAsia" w:ascii="宋体" w:hAnsi="宋体" w:cs="宋体"/>
          <w:b/>
          <w:color w:val="auto"/>
          <w:sz w:val="24"/>
          <w:highlight w:val="none"/>
        </w:rPr>
        <w:t>第四条</w:t>
      </w:r>
      <w:r>
        <w:rPr>
          <w:rFonts w:ascii="宋体" w:hAnsi="宋体" w:cs="宋体"/>
          <w:b/>
          <w:color w:val="auto"/>
          <w:sz w:val="24"/>
          <w:highlight w:val="none"/>
        </w:rPr>
        <w:t xml:space="preserve"> </w:t>
      </w:r>
      <w:r>
        <w:rPr>
          <w:rFonts w:hint="eastAsia" w:ascii="宋体" w:hAnsi="宋体" w:cs="宋体"/>
          <w:b/>
          <w:color w:val="auto"/>
          <w:sz w:val="24"/>
          <w:highlight w:val="none"/>
        </w:rPr>
        <w:t>合同价格</w:t>
      </w:r>
    </w:p>
    <w:p>
      <w:pPr>
        <w:widowControl/>
        <w:autoSpaceDE w:val="0"/>
        <w:autoSpaceDN w:val="0"/>
        <w:adjustRightInd w:val="0"/>
        <w:spacing w:line="360" w:lineRule="auto"/>
        <w:ind w:firstLine="462" w:firstLineChars="200"/>
        <w:jc w:val="left"/>
        <w:rPr>
          <w:rFonts w:ascii="宋体" w:hAnsi="宋体" w:cs="宋体"/>
          <w:color w:val="auto"/>
          <w:kern w:val="0"/>
          <w:sz w:val="24"/>
          <w:highlight w:val="none"/>
          <w:lang w:val="zh-CN"/>
        </w:rPr>
      </w:pPr>
      <w:r>
        <w:rPr>
          <w:rFonts w:ascii="宋体" w:hAnsi="宋体" w:cs="宋体"/>
          <w:color w:val="auto"/>
          <w:sz w:val="24"/>
          <w:highlight w:val="none"/>
        </w:rPr>
        <w:t xml:space="preserve">4.1 </w:t>
      </w:r>
      <w:r>
        <w:rPr>
          <w:rFonts w:hint="eastAsia" w:ascii="宋体" w:hAnsi="宋体" w:cs="宋体"/>
          <w:color w:val="auto"/>
          <w:kern w:val="0"/>
          <w:sz w:val="24"/>
          <w:highlight w:val="none"/>
          <w:lang w:val="zh-CN"/>
        </w:rPr>
        <w:t>本合同</w:t>
      </w:r>
      <w:r>
        <w:rPr>
          <w:rFonts w:hint="eastAsia" w:ascii="宋体" w:hAnsi="宋体" w:cs="宋体"/>
          <w:color w:val="auto"/>
          <w:kern w:val="0"/>
          <w:sz w:val="24"/>
          <w:highlight w:val="none"/>
        </w:rPr>
        <w:t>暂定</w:t>
      </w:r>
      <w:r>
        <w:rPr>
          <w:rFonts w:hint="eastAsia" w:ascii="宋体" w:hAnsi="宋体" w:cs="宋体"/>
          <w:color w:val="auto"/>
          <w:kern w:val="0"/>
          <w:sz w:val="24"/>
          <w:highlight w:val="none"/>
          <w:lang w:val="zh-CN"/>
        </w:rPr>
        <w:t>总价为</w:t>
      </w:r>
      <w:r>
        <w:rPr>
          <w:rFonts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u w:val="single"/>
          <w:lang w:val="en-US" w:eastAsia="zh-CN"/>
        </w:rPr>
        <w:t xml:space="preserve">    </w:t>
      </w:r>
      <w:r>
        <w:rPr>
          <w:rFonts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万元，（人民币）大写：</w:t>
      </w:r>
      <w:r>
        <w:rPr>
          <w:rFonts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u w:val="single"/>
          <w:lang w:val="en-US" w:eastAsia="zh-CN"/>
        </w:rPr>
        <w:t xml:space="preserve">        </w:t>
      </w:r>
      <w:r>
        <w:rPr>
          <w:rFonts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w:t>
      </w:r>
      <w:r>
        <w:rPr>
          <w:rFonts w:ascii="宋体" w:hAnsi="宋体" w:cs="宋体"/>
          <w:color w:val="auto"/>
          <w:kern w:val="0"/>
          <w:sz w:val="24"/>
          <w:highlight w:val="none"/>
          <w:lang w:val="zh-CN"/>
        </w:rPr>
        <w:t xml:space="preserve"> </w:t>
      </w:r>
    </w:p>
    <w:p>
      <w:pPr>
        <w:widowControl/>
        <w:autoSpaceDE w:val="0"/>
        <w:autoSpaceDN w:val="0"/>
        <w:adjustRightInd w:val="0"/>
        <w:spacing w:line="360" w:lineRule="auto"/>
        <w:ind w:firstLine="462" w:firstLineChars="200"/>
        <w:jc w:val="left"/>
        <w:rPr>
          <w:rFonts w:ascii="宋体" w:hAnsi="宋体" w:cs="宋体"/>
          <w:color w:val="auto"/>
          <w:kern w:val="0"/>
          <w:sz w:val="24"/>
          <w:highlight w:val="none"/>
          <w:lang w:val="zh-CN"/>
        </w:rPr>
      </w:pPr>
      <w:r>
        <w:rPr>
          <w:rFonts w:ascii="宋体" w:hAnsi="宋体" w:cs="宋体"/>
          <w:color w:val="auto"/>
          <w:kern w:val="0"/>
          <w:sz w:val="24"/>
          <w:highlight w:val="none"/>
        </w:rPr>
        <w:t>4</w:t>
      </w:r>
      <w:r>
        <w:rPr>
          <w:rFonts w:ascii="宋体" w:hAnsi="宋体" w:cs="宋体"/>
          <w:color w:val="auto"/>
          <w:kern w:val="0"/>
          <w:sz w:val="24"/>
          <w:highlight w:val="none"/>
          <w:lang w:val="zh-CN"/>
        </w:rPr>
        <w:t>.2</w:t>
      </w:r>
      <w:r>
        <w:rPr>
          <w:rFonts w:ascii="宋体" w:hAnsi="宋体" w:cs="宋体"/>
          <w:color w:val="auto"/>
          <w:kern w:val="0"/>
          <w:sz w:val="24"/>
          <w:highlight w:val="none"/>
        </w:rPr>
        <w:t xml:space="preserve"> </w:t>
      </w:r>
      <w:r>
        <w:rPr>
          <w:rFonts w:hint="eastAsia" w:ascii="宋体" w:hAnsi="宋体" w:cs="宋体"/>
          <w:color w:val="auto"/>
          <w:kern w:val="0"/>
          <w:sz w:val="24"/>
          <w:highlight w:val="none"/>
          <w:lang w:val="zh-CN"/>
        </w:rPr>
        <w:t>设备价格包括</w:t>
      </w:r>
      <w:r>
        <w:rPr>
          <w:rFonts w:hint="eastAsia" w:ascii="宋体" w:hAnsi="宋体" w:cs="宋体"/>
          <w:color w:val="auto"/>
          <w:kern w:val="0"/>
          <w:sz w:val="24"/>
          <w:highlight w:val="none"/>
          <w:lang w:val="en-US" w:eastAsia="zh-CN"/>
        </w:rPr>
        <w:t>但不限于</w:t>
      </w:r>
      <w:r>
        <w:rPr>
          <w:rFonts w:hint="eastAsia" w:ascii="宋体" w:hAnsi="宋体" w:cs="宋体"/>
          <w:color w:val="auto"/>
          <w:kern w:val="0"/>
          <w:sz w:val="24"/>
          <w:highlight w:val="none"/>
          <w:u w:val="single"/>
          <w:lang w:val="zh-CN"/>
        </w:rPr>
        <w:t>工艺设计、设备及随机附件的制造、包装、运输（设备运输过程中所需的相关手续</w:t>
      </w:r>
      <w:r>
        <w:rPr>
          <w:rFonts w:hint="eastAsia" w:ascii="宋体" w:hAnsi="宋体" w:cs="宋体"/>
          <w:color w:val="auto"/>
          <w:kern w:val="0"/>
          <w:sz w:val="24"/>
          <w:highlight w:val="none"/>
          <w:u w:val="single"/>
        </w:rPr>
        <w:t>及费用</w:t>
      </w:r>
      <w:r>
        <w:rPr>
          <w:rFonts w:hint="eastAsia" w:ascii="宋体" w:hAnsi="宋体" w:cs="宋体"/>
          <w:color w:val="auto"/>
          <w:kern w:val="0"/>
          <w:sz w:val="24"/>
          <w:highlight w:val="none"/>
          <w:u w:val="single"/>
          <w:lang w:val="zh-CN"/>
        </w:rPr>
        <w:t>）、装卸、安装调试、验收、培训（如需）、技术服务（包括技术资料、图纸的提供）、质保期保修、税费、保险费等全部费用。</w:t>
      </w:r>
    </w:p>
    <w:p>
      <w:pPr>
        <w:widowControl/>
        <w:autoSpaceDE w:val="0"/>
        <w:autoSpaceDN w:val="0"/>
        <w:adjustRightInd w:val="0"/>
        <w:spacing w:line="360" w:lineRule="auto"/>
        <w:ind w:firstLine="462" w:firstLineChars="200"/>
        <w:jc w:val="left"/>
        <w:rPr>
          <w:rFonts w:ascii="宋体" w:hAnsi="宋体" w:cs="宋体"/>
          <w:color w:val="auto"/>
          <w:sz w:val="24"/>
          <w:highlight w:val="none"/>
        </w:rPr>
      </w:pPr>
      <w:r>
        <w:rPr>
          <w:rFonts w:hint="eastAsia" w:ascii="宋体" w:hAnsi="宋体" w:cs="宋体"/>
          <w:color w:val="auto"/>
          <w:sz w:val="24"/>
          <w:highlight w:val="none"/>
        </w:rPr>
        <w:t>合同单价在合同有效期内为不变价。乙方已经充分考虑本合同履行期间的市场风险和国家政策性调整风险系数并已计入报价，因此合同单价在合同有效期内不因任何因素而作调整。</w:t>
      </w:r>
    </w:p>
    <w:p>
      <w:pPr>
        <w:widowControl/>
        <w:tabs>
          <w:tab w:val="left" w:pos="851"/>
        </w:tabs>
        <w:adjustRightInd w:val="0"/>
        <w:snapToGrid w:val="0"/>
        <w:spacing w:line="360" w:lineRule="auto"/>
        <w:ind w:firstLine="462" w:firstLineChars="200"/>
        <w:jc w:val="left"/>
        <w:rPr>
          <w:rFonts w:ascii="宋体" w:hAnsi="宋体" w:cs="宋体"/>
          <w:color w:val="auto"/>
          <w:kern w:val="0"/>
          <w:sz w:val="24"/>
          <w:highlight w:val="none"/>
        </w:rPr>
      </w:pPr>
      <w:r>
        <w:rPr>
          <w:rFonts w:ascii="宋体" w:hAnsi="宋体" w:cs="宋体"/>
          <w:color w:val="auto"/>
          <w:kern w:val="0"/>
          <w:sz w:val="24"/>
          <w:highlight w:val="none"/>
        </w:rPr>
        <w:t>4</w:t>
      </w:r>
      <w:r>
        <w:rPr>
          <w:rFonts w:ascii="宋体" w:hAnsi="宋体" w:cs="宋体"/>
          <w:color w:val="auto"/>
          <w:kern w:val="0"/>
          <w:sz w:val="24"/>
          <w:highlight w:val="none"/>
          <w:lang w:val="zh-CN"/>
        </w:rPr>
        <w:t>.3</w:t>
      </w:r>
      <w:r>
        <w:rPr>
          <w:rFonts w:ascii="宋体" w:hAnsi="宋体" w:cs="宋体"/>
          <w:color w:val="auto"/>
          <w:kern w:val="0"/>
          <w:sz w:val="24"/>
          <w:highlight w:val="none"/>
        </w:rPr>
        <w:t xml:space="preserve"> </w:t>
      </w:r>
      <w:r>
        <w:rPr>
          <w:rFonts w:hint="eastAsia" w:ascii="宋体" w:hAnsi="宋体" w:cs="宋体"/>
          <w:color w:val="auto"/>
          <w:kern w:val="0"/>
          <w:sz w:val="24"/>
          <w:highlight w:val="none"/>
        </w:rPr>
        <w:t>本合同约定的价格为含税价价格</w:t>
      </w:r>
      <w:r>
        <w:rPr>
          <w:rFonts w:hint="eastAsia" w:ascii="宋体" w:hAnsi="宋体" w:cs="宋体"/>
          <w:color w:val="auto"/>
          <w:sz w:val="24"/>
          <w:highlight w:val="none"/>
        </w:rPr>
        <w:t>（税率</w:t>
      </w:r>
      <w:r>
        <w:rPr>
          <w:rFonts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），合同履行期间国家税率调整的，不含税价不变，价税合计相应调整，以开具发票的时间为准。</w:t>
      </w:r>
    </w:p>
    <w:p>
      <w:pPr>
        <w:widowControl/>
        <w:autoSpaceDE w:val="0"/>
        <w:autoSpaceDN w:val="0"/>
        <w:adjustRightInd w:val="0"/>
        <w:spacing w:line="360" w:lineRule="auto"/>
        <w:ind w:firstLine="462" w:firstLineChars="200"/>
        <w:jc w:val="left"/>
        <w:rPr>
          <w:rFonts w:ascii="宋体" w:hAnsi="宋体" w:cs="宋体"/>
          <w:b/>
          <w:color w:val="auto"/>
          <w:sz w:val="24"/>
          <w:highlight w:val="none"/>
        </w:rPr>
      </w:pPr>
      <w:bookmarkStart w:id="19" w:name="_Toc518992989"/>
      <w:bookmarkStart w:id="20" w:name="_Toc474245213"/>
      <w:bookmarkStart w:id="21" w:name="_Toc520190029"/>
      <w:bookmarkStart w:id="22" w:name="_Toc107446843"/>
      <w:bookmarkStart w:id="23" w:name="_Toc107447236"/>
      <w:r>
        <w:rPr>
          <w:rFonts w:hint="eastAsia" w:ascii="宋体" w:hAnsi="宋体" w:cs="宋体"/>
          <w:b/>
          <w:color w:val="auto"/>
          <w:sz w:val="24"/>
          <w:highlight w:val="none"/>
        </w:rPr>
        <w:t>第五条</w:t>
      </w:r>
      <w:r>
        <w:rPr>
          <w:rFonts w:ascii="宋体" w:hAnsi="宋体" w:cs="宋体"/>
          <w:b/>
          <w:color w:val="auto"/>
          <w:sz w:val="24"/>
          <w:highlight w:val="none"/>
        </w:rPr>
        <w:t xml:space="preserve"> </w:t>
      </w:r>
      <w:r>
        <w:rPr>
          <w:rFonts w:hint="eastAsia" w:ascii="宋体" w:hAnsi="宋体" w:cs="宋体"/>
          <w:b/>
          <w:color w:val="auto"/>
          <w:sz w:val="24"/>
          <w:highlight w:val="none"/>
        </w:rPr>
        <w:t>支付方式</w:t>
      </w:r>
      <w:bookmarkEnd w:id="19"/>
      <w:bookmarkEnd w:id="20"/>
      <w:bookmarkEnd w:id="21"/>
    </w:p>
    <w:bookmarkEnd w:id="22"/>
    <w:bookmarkEnd w:id="23"/>
    <w:p>
      <w:pPr>
        <w:widowControl/>
        <w:tabs>
          <w:tab w:val="left" w:pos="851"/>
        </w:tabs>
        <w:adjustRightInd w:val="0"/>
        <w:snapToGrid w:val="0"/>
        <w:spacing w:line="360" w:lineRule="auto"/>
        <w:ind w:firstLine="462" w:firstLineChars="200"/>
        <w:jc w:val="left"/>
        <w:rPr>
          <w:rFonts w:ascii="宋体" w:hAnsi="宋体" w:cs="宋体"/>
          <w:color w:val="auto"/>
          <w:sz w:val="24"/>
          <w:highlight w:val="none"/>
        </w:rPr>
      </w:pPr>
      <w:bookmarkStart w:id="24" w:name="_Toc183666516"/>
      <w:bookmarkStart w:id="25" w:name="_Toc14703"/>
      <w:r>
        <w:rPr>
          <w:rFonts w:ascii="宋体" w:hAnsi="宋体" w:cs="宋体"/>
          <w:color w:val="auto"/>
          <w:sz w:val="24"/>
          <w:highlight w:val="none"/>
        </w:rPr>
        <w:t>5.1</w:t>
      </w:r>
      <w:r>
        <w:rPr>
          <w:rFonts w:hint="eastAsia" w:ascii="宋体" w:hAnsi="宋体" w:cs="宋体"/>
          <w:bCs/>
          <w:color w:val="auto"/>
          <w:sz w:val="24"/>
          <w:highlight w:val="none"/>
        </w:rPr>
        <w:t>预付款的支付：</w:t>
      </w:r>
      <w:r>
        <w:rPr>
          <w:rFonts w:hint="eastAsia" w:ascii="宋体" w:hAnsi="宋体" w:cs="宋体"/>
          <w:color w:val="auto"/>
          <w:szCs w:val="21"/>
          <w:highlight w:val="none"/>
        </w:rPr>
        <w:sym w:font="Wingdings 2" w:char="0052"/>
      </w:r>
      <w:r>
        <w:rPr>
          <w:rFonts w:hint="eastAsia" w:ascii="宋体" w:hAnsi="宋体" w:cs="宋体"/>
          <w:bCs/>
          <w:color w:val="auto"/>
          <w:sz w:val="24"/>
          <w:highlight w:val="none"/>
        </w:rPr>
        <w:t>无；</w:t>
      </w:r>
      <w:r>
        <w:rPr>
          <w:rFonts w:ascii="宋体" w:hAnsi="宋体" w:cs="宋体"/>
          <w:bCs/>
          <w:color w:val="auto"/>
          <w:sz w:val="24"/>
          <w:highlight w:val="none"/>
        </w:rPr>
        <w:t xml:space="preserve">    </w:t>
      </w:r>
      <w:r>
        <w:rPr>
          <w:rFonts w:hint="eastAsia" w:ascii="宋体" w:hAnsi="宋体" w:cs="宋体"/>
          <w:color w:val="auto"/>
          <w:szCs w:val="21"/>
          <w:highlight w:val="none"/>
        </w:rPr>
        <w:t>□</w:t>
      </w:r>
      <w:r>
        <w:rPr>
          <w:rFonts w:hint="eastAsia" w:ascii="宋体" w:hAnsi="宋体" w:cs="宋体"/>
          <w:bCs/>
          <w:color w:val="auto"/>
          <w:sz w:val="24"/>
          <w:highlight w:val="none"/>
        </w:rPr>
        <w:t>合同签订后，乙方开具等额的增值税专用发票及提交履约担保（如有）后</w:t>
      </w:r>
      <w:r>
        <w:rPr>
          <w:rFonts w:ascii="宋体" w:hAnsi="宋体" w:cs="宋体"/>
          <w:bCs/>
          <w:color w:val="auto"/>
          <w:sz w:val="24"/>
          <w:highlight w:val="none"/>
          <w:u w:val="single"/>
        </w:rPr>
        <w:t>10</w:t>
      </w:r>
      <w:r>
        <w:rPr>
          <w:rFonts w:hint="eastAsia" w:ascii="宋体" w:hAnsi="宋体" w:cs="宋体"/>
          <w:bCs/>
          <w:color w:val="auto"/>
          <w:sz w:val="24"/>
          <w:highlight w:val="none"/>
        </w:rPr>
        <w:t>个工作日内，甲方支付合同暂定总价的</w:t>
      </w:r>
      <w:r>
        <w:rPr>
          <w:rFonts w:ascii="宋体" w:hAnsi="宋体" w:cs="宋体"/>
          <w:bCs/>
          <w:color w:val="auto"/>
          <w:sz w:val="24"/>
          <w:highlight w:val="none"/>
        </w:rPr>
        <w:t xml:space="preserve"> </w:t>
      </w:r>
      <w:r>
        <w:rPr>
          <w:rFonts w:ascii="宋体" w:hAnsi="宋体" w:cs="宋体"/>
          <w:bCs/>
          <w:color w:val="auto"/>
          <w:sz w:val="24"/>
          <w:highlight w:val="none"/>
          <w:u w:val="single"/>
        </w:rPr>
        <w:t xml:space="preserve">  30%  </w:t>
      </w:r>
      <w:r>
        <w:rPr>
          <w:rFonts w:hint="eastAsia" w:ascii="宋体" w:hAnsi="宋体" w:cs="宋体"/>
          <w:color w:val="auto"/>
          <w:sz w:val="24"/>
          <w:highlight w:val="none"/>
        </w:rPr>
        <w:t>即</w:t>
      </w:r>
      <w:r>
        <w:rPr>
          <w:rFonts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元，（大写：</w:t>
      </w:r>
      <w:r>
        <w:rPr>
          <w:rFonts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w:t>
      </w:r>
      <w:r>
        <w:rPr>
          <w:rFonts w:ascii="宋体" w:hAnsi="宋体" w:cs="宋体"/>
          <w:color w:val="auto"/>
          <w:sz w:val="24"/>
          <w:highlight w:val="none"/>
          <w:u w:val="single"/>
        </w:rPr>
        <w:t xml:space="preserve">  </w:t>
      </w:r>
      <w:r>
        <w:rPr>
          <w:rFonts w:hint="eastAsia" w:ascii="宋体" w:hAnsi="宋体" w:cs="宋体"/>
          <w:bCs/>
          <w:color w:val="auto"/>
          <w:sz w:val="24"/>
          <w:highlight w:val="none"/>
        </w:rPr>
        <w:t>作为预付款。</w:t>
      </w:r>
      <w:r>
        <w:rPr>
          <w:rFonts w:hint="eastAsia" w:ascii="宋体" w:hAnsi="宋体" w:cs="宋体"/>
          <w:color w:val="auto"/>
          <w:sz w:val="24"/>
          <w:highlight w:val="none"/>
        </w:rPr>
        <w:t>若合同解除或终止，乙方在</w:t>
      </w:r>
      <w:r>
        <w:rPr>
          <w:rFonts w:ascii="宋体" w:hAnsi="宋体" w:cs="宋体"/>
          <w:color w:val="auto"/>
          <w:sz w:val="24"/>
          <w:highlight w:val="none"/>
          <w:u w:val="single"/>
        </w:rPr>
        <w:t xml:space="preserve"> 5 </w:t>
      </w:r>
      <w:r>
        <w:rPr>
          <w:rFonts w:hint="eastAsia" w:ascii="宋体" w:hAnsi="宋体" w:cs="宋体"/>
          <w:color w:val="auto"/>
          <w:sz w:val="24"/>
          <w:highlight w:val="none"/>
        </w:rPr>
        <w:t>个工作日内返还预付款（无息）。</w:t>
      </w:r>
      <w:r>
        <w:rPr>
          <w:rFonts w:hint="eastAsia" w:ascii="宋体" w:hAnsi="宋体" w:cs="宋体"/>
          <w:bCs/>
          <w:color w:val="auto"/>
          <w:kern w:val="0"/>
          <w:sz w:val="24"/>
          <w:highlight w:val="none"/>
        </w:rPr>
        <w:t>逾期未返还，每逾期一天，乙方应按合同暂定总价的</w:t>
      </w:r>
      <w:r>
        <w:rPr>
          <w:rFonts w:hint="eastAsia" w:ascii="宋体" w:hAnsi="宋体" w:cs="宋体"/>
          <w:bCs/>
          <w:color w:val="auto"/>
          <w:kern w:val="0"/>
          <w:sz w:val="24"/>
          <w:highlight w:val="none"/>
          <w:u w:val="single"/>
        </w:rPr>
        <w:t>万分之五</w:t>
      </w:r>
      <w:r>
        <w:rPr>
          <w:rFonts w:ascii="宋体" w:hAnsi="宋体" w:cs="宋体"/>
          <w:bCs/>
          <w:color w:val="auto"/>
          <w:kern w:val="0"/>
          <w:sz w:val="24"/>
          <w:highlight w:val="none"/>
          <w:u w:val="single"/>
        </w:rPr>
        <w:t>/</w:t>
      </w:r>
      <w:r>
        <w:rPr>
          <w:rFonts w:hint="eastAsia" w:ascii="宋体" w:hAnsi="宋体" w:cs="宋体"/>
          <w:bCs/>
          <w:color w:val="auto"/>
          <w:kern w:val="0"/>
          <w:sz w:val="24"/>
          <w:highlight w:val="none"/>
          <w:u w:val="single"/>
        </w:rPr>
        <w:t>天</w:t>
      </w:r>
      <w:r>
        <w:rPr>
          <w:rFonts w:hint="eastAsia" w:ascii="宋体" w:hAnsi="宋体" w:cs="宋体"/>
          <w:bCs/>
          <w:color w:val="auto"/>
          <w:kern w:val="0"/>
          <w:sz w:val="24"/>
          <w:highlight w:val="none"/>
        </w:rPr>
        <w:t>支付违约金</w:t>
      </w:r>
      <w:r>
        <w:rPr>
          <w:rFonts w:hint="eastAsia" w:ascii="宋体" w:hAnsi="宋体" w:cs="宋体"/>
          <w:color w:val="auto"/>
          <w:sz w:val="24"/>
          <w:highlight w:val="none"/>
        </w:rPr>
        <w:t>。</w:t>
      </w:r>
    </w:p>
    <w:p>
      <w:pPr>
        <w:widowControl/>
        <w:tabs>
          <w:tab w:val="left" w:pos="851"/>
        </w:tabs>
        <w:adjustRightInd w:val="0"/>
        <w:snapToGrid w:val="0"/>
        <w:spacing w:line="360" w:lineRule="auto"/>
        <w:ind w:firstLine="462" w:firstLineChars="200"/>
        <w:jc w:val="left"/>
        <w:rPr>
          <w:rFonts w:ascii="宋体" w:hAnsi="宋体" w:cs="宋体"/>
          <w:bCs/>
          <w:color w:val="auto"/>
          <w:sz w:val="24"/>
          <w:highlight w:val="none"/>
        </w:rPr>
      </w:pPr>
      <w:r>
        <w:rPr>
          <w:rFonts w:ascii="宋体" w:hAnsi="宋体" w:cs="宋体"/>
          <w:color w:val="auto"/>
          <w:sz w:val="24"/>
          <w:highlight w:val="none"/>
        </w:rPr>
        <w:t xml:space="preserve">5.2 </w:t>
      </w:r>
      <w:r>
        <w:rPr>
          <w:rFonts w:hint="eastAsia" w:ascii="宋体" w:hAnsi="宋体" w:cs="宋体"/>
          <w:color w:val="auto"/>
          <w:sz w:val="24"/>
          <w:highlight w:val="none"/>
        </w:rPr>
        <w:t>支付方式：</w:t>
      </w:r>
    </w:p>
    <w:p>
      <w:pPr>
        <w:widowControl/>
        <w:autoSpaceDE w:val="0"/>
        <w:autoSpaceDN w:val="0"/>
        <w:adjustRightInd w:val="0"/>
        <w:spacing w:line="360" w:lineRule="auto"/>
        <w:ind w:firstLine="462" w:firstLineChars="200"/>
        <w:jc w:val="left"/>
        <w:rPr>
          <w:rFonts w:ascii="宋体" w:hAnsi="宋体" w:cs="宋体"/>
          <w:bCs/>
          <w:color w:val="auto"/>
          <w:sz w:val="24"/>
          <w:highlight w:val="none"/>
        </w:rPr>
      </w:pPr>
      <w:r>
        <w:rPr>
          <w:rFonts w:ascii="宋体" w:hAnsi="宋体" w:cs="宋体"/>
          <w:color w:val="auto"/>
          <w:sz w:val="24"/>
          <w:highlight w:val="none"/>
        </w:rPr>
        <w:t>5.2.1</w:t>
      </w:r>
      <w:r>
        <w:rPr>
          <w:rFonts w:hint="eastAsia" w:ascii="宋体" w:hAnsi="宋体" w:cs="宋体"/>
          <w:color w:val="auto"/>
          <w:sz w:val="24"/>
          <w:highlight w:val="none"/>
        </w:rPr>
        <w:t>设备到达现场，经开箱验收合格并全部调试完毕，</w:t>
      </w:r>
      <w:r>
        <w:rPr>
          <w:rFonts w:hint="eastAsia" w:ascii="宋体" w:hAnsi="宋体" w:eastAsia="宋体" w:cs="宋体"/>
          <w:color w:val="auto"/>
          <w:sz w:val="24"/>
          <w:highlight w:val="none"/>
          <w:lang w:val="en-US" w:eastAsia="zh-CN"/>
        </w:rPr>
        <w:t>竣工验收后，</w:t>
      </w:r>
      <w:r>
        <w:rPr>
          <w:rFonts w:hint="eastAsia" w:ascii="宋体" w:hAnsi="宋体" w:eastAsia="宋体" w:cs="宋体"/>
          <w:color w:val="auto"/>
          <w:sz w:val="24"/>
          <w:highlight w:val="none"/>
        </w:rPr>
        <w:t>乙方提交</w:t>
      </w:r>
      <w:r>
        <w:rPr>
          <w:rFonts w:hint="eastAsia" w:ascii="宋体" w:hAnsi="宋体" w:eastAsia="宋体" w:cs="宋体"/>
          <w:color w:val="auto"/>
          <w:sz w:val="24"/>
          <w:highlight w:val="none"/>
          <w:lang w:val="en-US" w:eastAsia="zh-CN"/>
        </w:rPr>
        <w:t>项目实施材料</w:t>
      </w:r>
      <w:r>
        <w:rPr>
          <w:rFonts w:hint="eastAsia" w:ascii="宋体" w:hAnsi="宋体" w:eastAsia="宋体" w:cs="宋体"/>
          <w:color w:val="auto"/>
          <w:sz w:val="24"/>
          <w:highlight w:val="none"/>
        </w:rPr>
        <w:t xml:space="preserve">及等额增值税专用发票，经甲方结算审核后 </w:t>
      </w:r>
      <w:r>
        <w:rPr>
          <w:rFonts w:hint="eastAsia" w:ascii="宋体" w:hAnsi="宋体" w:eastAsia="宋体" w:cs="宋体"/>
          <w:color w:val="auto"/>
          <w:sz w:val="24"/>
          <w:highlight w:val="none"/>
          <w:lang w:val="en-US" w:eastAsia="zh-CN"/>
        </w:rPr>
        <w:t>20</w:t>
      </w:r>
      <w:r>
        <w:rPr>
          <w:rFonts w:hint="eastAsia" w:ascii="宋体" w:hAnsi="宋体" w:eastAsia="宋体" w:cs="宋体"/>
          <w:color w:val="auto"/>
          <w:sz w:val="24"/>
          <w:highlight w:val="none"/>
        </w:rPr>
        <w:t xml:space="preserve"> 个工作日内</w:t>
      </w:r>
      <w:r>
        <w:rPr>
          <w:rFonts w:hint="eastAsia" w:ascii="宋体" w:hAnsi="宋体" w:cs="宋体"/>
          <w:color w:val="auto"/>
          <w:sz w:val="24"/>
          <w:highlight w:val="none"/>
        </w:rPr>
        <w:t>，支付至合同结算价的</w:t>
      </w:r>
      <w:r>
        <w:rPr>
          <w:rFonts w:ascii="宋体" w:hAnsi="宋体" w:cs="宋体"/>
          <w:color w:val="auto"/>
          <w:sz w:val="24"/>
          <w:highlight w:val="none"/>
        </w:rPr>
        <w:t>95%</w:t>
      </w:r>
      <w:r>
        <w:rPr>
          <w:rFonts w:hint="eastAsia" w:ascii="宋体" w:hAnsi="宋体" w:cs="宋体"/>
          <w:color w:val="auto"/>
          <w:sz w:val="24"/>
          <w:highlight w:val="none"/>
        </w:rPr>
        <w:t>（含预付款）（若审核价低于合同暂定总价，则以审核价作为合同结算价，否则以合同暂定总价为合同结算价），合同结算价的</w:t>
      </w:r>
      <w:r>
        <w:rPr>
          <w:rFonts w:ascii="宋体" w:hAnsi="宋体" w:cs="宋体"/>
          <w:color w:val="auto"/>
          <w:sz w:val="24"/>
          <w:highlight w:val="none"/>
        </w:rPr>
        <w:t>5%</w:t>
      </w:r>
      <w:r>
        <w:rPr>
          <w:rFonts w:hint="eastAsia" w:ascii="宋体" w:hAnsi="宋体" w:cs="宋体"/>
          <w:color w:val="auto"/>
          <w:sz w:val="24"/>
          <w:highlight w:val="none"/>
        </w:rPr>
        <w:t>作为质保金留存。</w:t>
      </w:r>
    </w:p>
    <w:p>
      <w:pPr>
        <w:spacing w:line="360" w:lineRule="auto"/>
        <w:ind w:firstLine="578" w:firstLineChars="250"/>
        <w:outlineLvl w:val="1"/>
        <w:rPr>
          <w:rFonts w:ascii="宋体" w:hAnsi="宋体" w:cs="宋体"/>
          <w:color w:val="auto"/>
          <w:sz w:val="24"/>
          <w:highlight w:val="none"/>
        </w:rPr>
      </w:pPr>
      <w:r>
        <w:rPr>
          <w:rFonts w:ascii="宋体" w:hAnsi="宋体" w:cs="宋体"/>
          <w:color w:val="auto"/>
          <w:sz w:val="24"/>
          <w:highlight w:val="none"/>
        </w:rPr>
        <w:t>5.2.2</w:t>
      </w:r>
      <w:r>
        <w:rPr>
          <w:rFonts w:hint="eastAsia" w:ascii="宋体" w:hAnsi="宋体" w:cs="宋体"/>
          <w:color w:val="auto"/>
          <w:sz w:val="24"/>
          <w:highlight w:val="none"/>
        </w:rPr>
        <w:t>质保期按合同第九条规定执行，质保期满且乙方不存在违约情形，乙方提交请款资料及等额增值税专用发票，甲方审核无误后在</w:t>
      </w:r>
      <w:r>
        <w:rPr>
          <w:rFonts w:ascii="宋体" w:hAnsi="宋体" w:cs="宋体"/>
          <w:color w:val="auto"/>
          <w:sz w:val="24"/>
          <w:highlight w:val="none"/>
          <w:u w:val="single"/>
        </w:rPr>
        <w:t xml:space="preserve"> 15 </w:t>
      </w:r>
      <w:r>
        <w:rPr>
          <w:rFonts w:hint="eastAsia" w:ascii="宋体" w:hAnsi="宋体" w:cs="宋体"/>
          <w:color w:val="auto"/>
          <w:sz w:val="24"/>
          <w:highlight w:val="none"/>
        </w:rPr>
        <w:t>个工作日内支付合同结算价的</w:t>
      </w:r>
      <w:r>
        <w:rPr>
          <w:rFonts w:ascii="宋体" w:hAnsi="宋体" w:cs="宋体"/>
          <w:color w:val="auto"/>
          <w:sz w:val="24"/>
          <w:highlight w:val="none"/>
        </w:rPr>
        <w:t>5</w:t>
      </w:r>
      <w:r>
        <w:rPr>
          <w:rFonts w:hint="eastAsia" w:ascii="宋体" w:hAnsi="宋体" w:cs="宋体"/>
          <w:color w:val="auto"/>
          <w:sz w:val="24"/>
          <w:highlight w:val="none"/>
        </w:rPr>
        <w:t>％（质保金）给乙方</w:t>
      </w:r>
      <w:r>
        <w:rPr>
          <w:rFonts w:ascii="宋体" w:hAnsi="宋体" w:cs="宋体"/>
          <w:color w:val="auto"/>
          <w:sz w:val="24"/>
          <w:highlight w:val="none"/>
        </w:rPr>
        <w:t>(</w:t>
      </w:r>
      <w:r>
        <w:rPr>
          <w:rFonts w:hint="eastAsia" w:ascii="宋体" w:hAnsi="宋体" w:cs="宋体"/>
          <w:color w:val="auto"/>
          <w:sz w:val="24"/>
          <w:highlight w:val="none"/>
        </w:rPr>
        <w:t>无息</w:t>
      </w:r>
      <w:r>
        <w:rPr>
          <w:rFonts w:ascii="宋体" w:hAnsi="宋体" w:cs="宋体"/>
          <w:color w:val="auto"/>
          <w:sz w:val="24"/>
          <w:highlight w:val="none"/>
        </w:rPr>
        <w:t>)</w:t>
      </w:r>
      <w:r>
        <w:rPr>
          <w:rFonts w:hint="eastAsia" w:ascii="宋体" w:hAnsi="宋体" w:cs="宋体"/>
          <w:color w:val="auto"/>
          <w:sz w:val="24"/>
          <w:highlight w:val="none"/>
        </w:rPr>
        <w:t>。</w:t>
      </w:r>
    </w:p>
    <w:p>
      <w:pPr>
        <w:spacing w:line="360" w:lineRule="auto"/>
        <w:ind w:firstLine="578" w:firstLineChars="250"/>
        <w:rPr>
          <w:rFonts w:ascii="宋体" w:hAnsi="宋体" w:cs="宋体"/>
          <w:color w:val="auto"/>
          <w:sz w:val="24"/>
          <w:szCs w:val="24"/>
        </w:rPr>
      </w:pPr>
      <w:r>
        <w:rPr>
          <w:rFonts w:ascii="宋体" w:hAnsi="宋体" w:cs="宋体"/>
          <w:color w:val="auto"/>
          <w:sz w:val="24"/>
          <w:highlight w:val="none"/>
        </w:rPr>
        <w:t>5.2.3</w:t>
      </w:r>
      <w:r>
        <w:rPr>
          <w:rFonts w:hint="eastAsia" w:ascii="宋体" w:hAnsi="宋体" w:cs="宋体"/>
          <w:color w:val="auto"/>
          <w:sz w:val="24"/>
          <w:szCs w:val="24"/>
        </w:rPr>
        <w:t>乙方收款账户：</w:t>
      </w:r>
      <w:r>
        <w:rPr>
          <w:rFonts w:ascii="宋体" w:hAnsi="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ascii="宋体" w:hAnsi="宋体" w:cs="宋体"/>
          <w:color w:val="auto"/>
          <w:sz w:val="24"/>
          <w:szCs w:val="24"/>
          <w:u w:val="single"/>
        </w:rPr>
        <w:t xml:space="preserve"> </w:t>
      </w:r>
      <w:r>
        <w:rPr>
          <w:rFonts w:hint="eastAsia" w:ascii="宋体" w:hAnsi="宋体" w:cs="宋体"/>
          <w:color w:val="auto"/>
          <w:sz w:val="24"/>
          <w:szCs w:val="24"/>
        </w:rPr>
        <w:t>；</w:t>
      </w:r>
    </w:p>
    <w:p>
      <w:pPr>
        <w:spacing w:line="360" w:lineRule="auto"/>
        <w:ind w:firstLine="1155" w:firstLineChars="500"/>
        <w:rPr>
          <w:rFonts w:ascii="宋体" w:hAnsi="宋体" w:cs="宋体"/>
          <w:color w:val="auto"/>
          <w:sz w:val="24"/>
          <w:szCs w:val="24"/>
        </w:rPr>
      </w:pPr>
      <w:r>
        <w:rPr>
          <w:rFonts w:hint="eastAsia" w:ascii="宋体" w:hAnsi="宋体" w:cs="宋体"/>
          <w:color w:val="auto"/>
          <w:sz w:val="24"/>
          <w:szCs w:val="24"/>
        </w:rPr>
        <w:t>收款账号：</w:t>
      </w:r>
      <w:r>
        <w:rPr>
          <w:rFonts w:ascii="宋体" w:hAnsi="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ascii="宋体" w:hAnsi="宋体" w:cs="宋体"/>
          <w:color w:val="auto"/>
          <w:sz w:val="24"/>
          <w:szCs w:val="24"/>
          <w:u w:val="single"/>
        </w:rPr>
        <w:t xml:space="preserve"> </w:t>
      </w:r>
      <w:r>
        <w:rPr>
          <w:rFonts w:hint="eastAsia" w:ascii="宋体" w:hAnsi="宋体" w:cs="宋体"/>
          <w:color w:val="auto"/>
          <w:sz w:val="24"/>
          <w:szCs w:val="24"/>
        </w:rPr>
        <w:t>；</w:t>
      </w:r>
    </w:p>
    <w:p>
      <w:pPr>
        <w:widowControl/>
        <w:spacing w:after="160" w:line="360" w:lineRule="auto"/>
        <w:ind w:firstLine="1155" w:firstLineChars="500"/>
        <w:jc w:val="left"/>
        <w:rPr>
          <w:rFonts w:ascii="宋体" w:hAnsi="宋体" w:cs="宋体"/>
          <w:color w:val="auto"/>
          <w:sz w:val="24"/>
          <w:highlight w:val="none"/>
        </w:rPr>
      </w:pPr>
      <w:r>
        <w:rPr>
          <w:rFonts w:hint="eastAsia" w:ascii="宋体" w:hAnsi="宋体" w:cs="宋体"/>
          <w:color w:val="auto"/>
          <w:sz w:val="24"/>
          <w:szCs w:val="24"/>
        </w:rPr>
        <w:t>开户行：</w:t>
      </w:r>
      <w:r>
        <w:rPr>
          <w:rFonts w:ascii="宋体" w:hAnsi="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ascii="宋体" w:hAnsi="宋体" w:cs="宋体"/>
          <w:color w:val="auto"/>
          <w:sz w:val="24"/>
          <w:szCs w:val="24"/>
          <w:u w:val="single"/>
        </w:rPr>
        <w:t xml:space="preserve"> </w:t>
      </w:r>
      <w:r>
        <w:rPr>
          <w:rFonts w:hint="eastAsia" w:ascii="宋体" w:hAnsi="宋体" w:cs="宋体"/>
          <w:color w:val="auto"/>
          <w:sz w:val="24"/>
          <w:szCs w:val="24"/>
        </w:rPr>
        <w:t>；</w:t>
      </w:r>
    </w:p>
    <w:p>
      <w:pPr>
        <w:widowControl/>
        <w:spacing w:after="160" w:line="360" w:lineRule="auto"/>
        <w:ind w:firstLine="462" w:firstLineChars="200"/>
        <w:jc w:val="left"/>
        <w:rPr>
          <w:rFonts w:ascii="宋体" w:hAnsi="宋体" w:cs="宋体"/>
          <w:color w:val="auto"/>
          <w:sz w:val="24"/>
          <w:highlight w:val="none"/>
        </w:rPr>
      </w:pPr>
      <w:r>
        <w:rPr>
          <w:rFonts w:ascii="宋体" w:hAnsi="宋体" w:cs="宋体"/>
          <w:color w:val="auto"/>
          <w:sz w:val="24"/>
          <w:highlight w:val="none"/>
        </w:rPr>
        <w:t>5.2.4</w:t>
      </w:r>
      <w:r>
        <w:rPr>
          <w:rFonts w:hint="eastAsia" w:ascii="宋体" w:hAnsi="宋体" w:cs="宋体"/>
          <w:color w:val="auto"/>
          <w:sz w:val="24"/>
          <w:highlight w:val="none"/>
        </w:rPr>
        <w:t>乙方在收款前需向甲方提交等额增值税专用发票，增值税专用发票信息：</w:t>
      </w:r>
    </w:p>
    <w:p>
      <w:pPr>
        <w:spacing w:line="360" w:lineRule="auto"/>
        <w:ind w:firstLine="1155" w:firstLineChars="500"/>
        <w:rPr>
          <w:rFonts w:ascii="宋体" w:hAnsi="宋体" w:cs="宋体"/>
          <w:color w:val="auto"/>
          <w:sz w:val="24"/>
          <w:szCs w:val="24"/>
        </w:rPr>
      </w:pPr>
      <w:r>
        <w:rPr>
          <w:rFonts w:hint="eastAsia" w:ascii="宋体" w:hAnsi="宋体" w:cs="宋体"/>
          <w:color w:val="auto"/>
          <w:sz w:val="24"/>
          <w:szCs w:val="24"/>
        </w:rPr>
        <w:t>名称：广州市净水有限公司</w:t>
      </w:r>
    </w:p>
    <w:p>
      <w:pPr>
        <w:spacing w:line="360" w:lineRule="auto"/>
        <w:ind w:firstLine="1155" w:firstLineChars="500"/>
        <w:rPr>
          <w:rFonts w:ascii="宋体" w:hAnsi="宋体" w:cs="宋体"/>
          <w:color w:val="auto"/>
          <w:sz w:val="24"/>
          <w:szCs w:val="24"/>
        </w:rPr>
      </w:pPr>
      <w:r>
        <w:rPr>
          <w:rFonts w:hint="eastAsia" w:ascii="宋体" w:hAnsi="宋体" w:cs="宋体"/>
          <w:color w:val="auto"/>
          <w:sz w:val="24"/>
          <w:szCs w:val="24"/>
        </w:rPr>
        <w:t>税号：</w:t>
      </w:r>
      <w:r>
        <w:rPr>
          <w:rFonts w:ascii="宋体" w:hAnsi="宋体" w:cs="宋体"/>
          <w:color w:val="auto"/>
          <w:sz w:val="24"/>
          <w:szCs w:val="24"/>
          <w:u w:val="none"/>
        </w:rPr>
        <w:t xml:space="preserve"> 91440101755584729Q  </w:t>
      </w:r>
      <w:r>
        <w:rPr>
          <w:rFonts w:hint="eastAsia" w:ascii="宋体" w:hAnsi="宋体" w:cs="宋体"/>
          <w:color w:val="auto"/>
          <w:sz w:val="24"/>
          <w:szCs w:val="24"/>
        </w:rPr>
        <w:t>；</w:t>
      </w:r>
      <w:r>
        <w:rPr>
          <w:rFonts w:ascii="宋体" w:hAnsi="宋体" w:cs="宋体"/>
          <w:color w:val="auto"/>
          <w:sz w:val="24"/>
          <w:szCs w:val="24"/>
        </w:rPr>
        <w:t xml:space="preserve">  </w:t>
      </w:r>
    </w:p>
    <w:p>
      <w:pPr>
        <w:spacing w:line="360" w:lineRule="auto"/>
        <w:ind w:firstLine="1155" w:firstLineChars="500"/>
        <w:rPr>
          <w:rFonts w:hint="eastAsia" w:ascii="宋体" w:hAnsi="宋体" w:cs="宋体"/>
          <w:color w:val="auto"/>
          <w:sz w:val="24"/>
          <w:szCs w:val="24"/>
        </w:rPr>
      </w:pPr>
      <w:r>
        <w:rPr>
          <w:rFonts w:hint="eastAsia" w:ascii="宋体" w:hAnsi="宋体" w:cs="宋体"/>
          <w:color w:val="auto"/>
          <w:sz w:val="24"/>
          <w:szCs w:val="24"/>
        </w:rPr>
        <w:t>地址：</w:t>
      </w:r>
      <w:r>
        <w:rPr>
          <w:rFonts w:ascii="宋体" w:hAnsi="宋体" w:cs="宋体"/>
          <w:color w:val="auto"/>
          <w:sz w:val="24"/>
          <w:szCs w:val="24"/>
          <w:u w:val="none"/>
        </w:rPr>
        <w:t xml:space="preserve"> </w:t>
      </w:r>
      <w:r>
        <w:rPr>
          <w:rFonts w:hint="eastAsia" w:ascii="宋体" w:hAnsi="宋体" w:cs="宋体"/>
          <w:color w:val="auto"/>
          <w:sz w:val="24"/>
          <w:szCs w:val="24"/>
          <w:u w:val="none"/>
        </w:rPr>
        <w:t>广州市天河区临江大道501号</w:t>
      </w:r>
      <w:r>
        <w:rPr>
          <w:rFonts w:ascii="宋体" w:hAnsi="宋体" w:cs="宋体"/>
          <w:color w:val="auto"/>
          <w:sz w:val="24"/>
          <w:szCs w:val="24"/>
          <w:u w:val="none"/>
        </w:rPr>
        <w:t xml:space="preserve"> </w:t>
      </w:r>
      <w:r>
        <w:rPr>
          <w:rFonts w:hint="eastAsia" w:ascii="宋体" w:hAnsi="宋体" w:cs="宋体"/>
          <w:color w:val="auto"/>
          <w:sz w:val="24"/>
          <w:szCs w:val="24"/>
        </w:rPr>
        <w:t>；</w:t>
      </w:r>
    </w:p>
    <w:p>
      <w:pPr>
        <w:pStyle w:val="27"/>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lang w:val="en-US" w:eastAsia="zh-CN"/>
        </w:rPr>
        <w:t xml:space="preserve">    开户行：建设银行珠江新城支行</w:t>
      </w:r>
    </w:p>
    <w:p>
      <w:pPr>
        <w:pStyle w:val="27"/>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账户：4400 1420 3140 5017 0338</w:t>
      </w:r>
    </w:p>
    <w:p>
      <w:pPr>
        <w:pStyle w:val="27"/>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 xml:space="preserve">     </w:t>
      </w:r>
    </w:p>
    <w:p>
      <w:pPr>
        <w:widowControl/>
        <w:tabs>
          <w:tab w:val="left" w:pos="851"/>
        </w:tabs>
        <w:adjustRightInd w:val="0"/>
        <w:snapToGrid w:val="0"/>
        <w:spacing w:after="160" w:line="360" w:lineRule="auto"/>
        <w:ind w:firstLine="462" w:firstLineChars="200"/>
        <w:jc w:val="left"/>
        <w:outlineLvl w:val="1"/>
        <w:rPr>
          <w:rFonts w:ascii="宋体" w:hAnsi="宋体" w:cs="宋体"/>
          <w:color w:val="auto"/>
          <w:sz w:val="24"/>
          <w:highlight w:val="none"/>
        </w:rPr>
      </w:pPr>
      <w:r>
        <w:rPr>
          <w:rFonts w:ascii="宋体" w:hAnsi="宋体" w:cs="宋体"/>
          <w:color w:val="auto"/>
          <w:sz w:val="24"/>
          <w:highlight w:val="none"/>
        </w:rPr>
        <w:t>5.3</w:t>
      </w:r>
      <w:r>
        <w:rPr>
          <w:rFonts w:hint="eastAsia" w:ascii="宋体" w:hAnsi="宋体" w:cs="宋体"/>
          <w:color w:val="auto"/>
          <w:sz w:val="24"/>
          <w:highlight w:val="none"/>
        </w:rPr>
        <w:t>付款方式：</w:t>
      </w:r>
      <w:r>
        <w:rPr>
          <w:rFonts w:ascii="宋体" w:hAnsi="宋体" w:cs="宋体"/>
          <w:color w:val="auto"/>
          <w:sz w:val="24"/>
          <w:highlight w:val="none"/>
        </w:rPr>
        <w:t xml:space="preserve"> </w:t>
      </w:r>
      <w:r>
        <w:rPr>
          <w:rFonts w:ascii="宋体" w:hAnsi="宋体" w:cs="宋体"/>
          <w:color w:val="auto"/>
          <w:sz w:val="24"/>
          <w:highlight w:val="none"/>
        </w:rPr>
        <w:sym w:font="Wingdings" w:char="00FE"/>
      </w:r>
      <w:r>
        <w:rPr>
          <w:rFonts w:hint="eastAsia" w:ascii="宋体" w:hAnsi="宋体" w:cs="宋体"/>
          <w:color w:val="auto"/>
          <w:sz w:val="24"/>
          <w:highlight w:val="none"/>
        </w:rPr>
        <w:t>网银支付；</w:t>
      </w:r>
      <w:r>
        <w:rPr>
          <w:rFonts w:ascii="宋体" w:hAnsi="宋体" w:cs="宋体"/>
          <w:color w:val="auto"/>
          <w:sz w:val="24"/>
          <w:highlight w:val="none"/>
        </w:rPr>
        <w:t xml:space="preserve">  </w:t>
      </w:r>
      <w:r>
        <w:rPr>
          <w:rFonts w:ascii="宋体" w:hAnsi="宋体" w:cs="宋体"/>
          <w:color w:val="auto"/>
          <w:sz w:val="24"/>
          <w:highlight w:val="none"/>
        </w:rPr>
        <w:sym w:font="Wingdings" w:char="00A8"/>
      </w:r>
      <w:r>
        <w:rPr>
          <w:rFonts w:hint="eastAsia" w:ascii="宋体" w:hAnsi="宋体" w:cs="宋体"/>
          <w:color w:val="auto"/>
          <w:sz w:val="24"/>
          <w:highlight w:val="none"/>
        </w:rPr>
        <w:t>支票；</w:t>
      </w:r>
      <w:r>
        <w:rPr>
          <w:rFonts w:ascii="宋体" w:hAnsi="宋体" w:cs="宋体"/>
          <w:color w:val="auto"/>
          <w:sz w:val="24"/>
          <w:highlight w:val="none"/>
        </w:rPr>
        <w:t xml:space="preserve">   </w:t>
      </w:r>
      <w:r>
        <w:rPr>
          <w:rFonts w:ascii="宋体" w:hAnsi="宋体" w:cs="宋体"/>
          <w:color w:val="auto"/>
          <w:sz w:val="24"/>
          <w:highlight w:val="none"/>
        </w:rPr>
        <w:sym w:font="Wingdings" w:char="00A8"/>
      </w:r>
      <w:r>
        <w:rPr>
          <w:rFonts w:hint="eastAsia" w:ascii="宋体" w:hAnsi="宋体" w:cs="宋体"/>
          <w:color w:val="auto"/>
          <w:sz w:val="24"/>
          <w:highlight w:val="none"/>
        </w:rPr>
        <w:t>其他：</w:t>
      </w:r>
      <w:r>
        <w:rPr>
          <w:rFonts w:ascii="宋体" w:hAnsi="宋体" w:cs="宋体"/>
          <w:color w:val="auto"/>
          <w:sz w:val="24"/>
          <w:highlight w:val="none"/>
        </w:rPr>
        <w:t xml:space="preserve">       </w:t>
      </w:r>
    </w:p>
    <w:p>
      <w:pPr>
        <w:widowControl/>
        <w:autoSpaceDE w:val="0"/>
        <w:autoSpaceDN w:val="0"/>
        <w:adjustRightInd w:val="0"/>
        <w:spacing w:line="360" w:lineRule="auto"/>
        <w:ind w:firstLine="462" w:firstLineChars="200"/>
        <w:jc w:val="left"/>
        <w:rPr>
          <w:rFonts w:ascii="宋体" w:hAnsi="宋体" w:cs="宋体"/>
          <w:bCs/>
          <w:color w:val="auto"/>
          <w:sz w:val="24"/>
          <w:highlight w:val="none"/>
        </w:rPr>
      </w:pPr>
      <w:r>
        <w:rPr>
          <w:rFonts w:hint="eastAsia" w:ascii="宋体" w:hAnsi="宋体" w:cs="宋体"/>
          <w:b/>
          <w:color w:val="auto"/>
          <w:sz w:val="24"/>
          <w:highlight w:val="none"/>
        </w:rPr>
        <w:t>第六条</w:t>
      </w:r>
      <w:r>
        <w:rPr>
          <w:rFonts w:ascii="宋体" w:hAnsi="宋体" w:cs="宋体"/>
          <w:b/>
          <w:color w:val="auto"/>
          <w:sz w:val="24"/>
          <w:highlight w:val="none"/>
        </w:rPr>
        <w:t xml:space="preserve"> </w:t>
      </w:r>
      <w:r>
        <w:rPr>
          <w:rFonts w:hint="eastAsia" w:ascii="宋体" w:hAnsi="宋体" w:cs="宋体"/>
          <w:b/>
          <w:color w:val="auto"/>
          <w:sz w:val="24"/>
          <w:highlight w:val="none"/>
        </w:rPr>
        <w:t>履约担保</w:t>
      </w:r>
    </w:p>
    <w:p>
      <w:pPr>
        <w:widowControl/>
        <w:spacing w:line="360" w:lineRule="auto"/>
        <w:ind w:firstLine="462" w:firstLineChars="200"/>
        <w:jc w:val="left"/>
        <w:outlineLvl w:val="0"/>
        <w:rPr>
          <w:rFonts w:ascii="宋体" w:hAnsi="宋体" w:cs="宋体"/>
          <w:color w:val="auto"/>
          <w:sz w:val="24"/>
          <w:highlight w:val="none"/>
          <w:u w:val="single"/>
        </w:rPr>
      </w:pPr>
      <w:r>
        <w:rPr>
          <w:rFonts w:ascii="宋体" w:hAnsi="宋体" w:cs="宋体"/>
          <w:color w:val="auto"/>
          <w:sz w:val="24"/>
          <w:highlight w:val="none"/>
        </w:rPr>
        <w:t>6.1</w:t>
      </w:r>
      <w:r>
        <w:rPr>
          <w:rFonts w:hint="eastAsia" w:ascii="宋体" w:hAnsi="宋体" w:cs="宋体"/>
          <w:color w:val="auto"/>
          <w:sz w:val="24"/>
          <w:highlight w:val="none"/>
        </w:rPr>
        <w:t>履约担保</w:t>
      </w:r>
      <w:r>
        <w:rPr>
          <w:rFonts w:hint="eastAsia" w:ascii="宋体" w:hAnsi="宋体" w:cs="宋体"/>
          <w:sz w:val="24"/>
          <w:highlight w:val="none"/>
        </w:rPr>
        <w:t>：</w:t>
      </w:r>
      <w:r>
        <w:rPr>
          <w:rFonts w:hint="eastAsia" w:ascii="宋体" w:hAnsi="宋体" w:cs="宋体"/>
          <w:szCs w:val="21"/>
          <w:highlight w:val="none"/>
        </w:rPr>
        <w:sym w:font="Wingdings 2" w:char="0052"/>
      </w:r>
      <w:r>
        <w:rPr>
          <w:rFonts w:hint="eastAsia" w:ascii="宋体" w:hAnsi="宋体" w:cs="宋体"/>
          <w:bCs/>
          <w:sz w:val="24"/>
          <w:highlight w:val="none"/>
        </w:rPr>
        <w:t>无；</w:t>
      </w:r>
      <w:r>
        <w:rPr>
          <w:rFonts w:ascii="宋体" w:hAnsi="宋体" w:cs="宋体"/>
          <w:bCs/>
          <w:sz w:val="24"/>
          <w:highlight w:val="none"/>
        </w:rPr>
        <w:t xml:space="preserve">   </w:t>
      </w:r>
      <w:r>
        <w:rPr>
          <w:rFonts w:hint="eastAsia" w:ascii="宋体" w:hAnsi="宋体" w:cs="宋体"/>
          <w:szCs w:val="21"/>
          <w:highlight w:val="none"/>
        </w:rPr>
        <w:t>□</w:t>
      </w:r>
      <w:r>
        <w:rPr>
          <w:rFonts w:ascii="宋体" w:hAnsi="宋体" w:cs="宋体"/>
          <w:bCs/>
          <w:sz w:val="24"/>
          <w:highlight w:val="none"/>
        </w:rPr>
        <w:t xml:space="preserve"> </w:t>
      </w:r>
      <w:r>
        <w:rPr>
          <w:rFonts w:hint="eastAsia" w:ascii="宋体" w:hAnsi="宋体" w:cs="宋体"/>
          <w:sz w:val="24"/>
          <w:highlight w:val="none"/>
        </w:rPr>
        <w:t>本</w:t>
      </w:r>
      <w:r>
        <w:rPr>
          <w:rFonts w:hint="eastAsia" w:ascii="宋体" w:hAnsi="宋体" w:cs="宋体"/>
          <w:sz w:val="24"/>
        </w:rPr>
        <w:t>合</w:t>
      </w:r>
      <w:r>
        <w:rPr>
          <w:rFonts w:hint="eastAsia" w:ascii="宋体" w:hAnsi="宋体" w:cs="宋体"/>
          <w:color w:val="auto"/>
          <w:sz w:val="24"/>
          <w:highlight w:val="none"/>
        </w:rPr>
        <w:t>同签订后</w:t>
      </w:r>
      <w:r>
        <w:rPr>
          <w:rFonts w:ascii="宋体" w:hAnsi="宋体" w:cs="宋体"/>
          <w:color w:val="auto"/>
          <w:sz w:val="24"/>
          <w:highlight w:val="none"/>
        </w:rPr>
        <w:t>10</w:t>
      </w:r>
      <w:r>
        <w:rPr>
          <w:rFonts w:hint="eastAsia" w:ascii="宋体" w:hAnsi="宋体" w:cs="宋体"/>
          <w:color w:val="auto"/>
          <w:sz w:val="24"/>
          <w:highlight w:val="none"/>
        </w:rPr>
        <w:t>日内</w:t>
      </w:r>
      <w:r>
        <w:rPr>
          <w:rFonts w:hint="eastAsia" w:ascii="宋体" w:hAnsi="宋体" w:cs="宋体"/>
          <w:color w:val="auto"/>
          <w:sz w:val="24"/>
          <w:highlight w:val="none"/>
          <w:u w:val="single"/>
        </w:rPr>
        <w:t>以合同暂定总价的</w:t>
      </w:r>
      <w:r>
        <w:rPr>
          <w:rFonts w:ascii="宋体" w:hAnsi="宋体" w:cs="宋体"/>
          <w:color w:val="auto"/>
          <w:sz w:val="24"/>
          <w:highlight w:val="none"/>
          <w:u w:val="single"/>
        </w:rPr>
        <w:t>10%作为履约保证金</w:t>
      </w:r>
      <w:r>
        <w:rPr>
          <w:rFonts w:hint="eastAsia" w:ascii="宋体" w:hAnsi="宋体" w:cs="宋体"/>
          <w:color w:val="auto"/>
          <w:sz w:val="24"/>
          <w:highlight w:val="none"/>
          <w:u w:val="single"/>
        </w:rPr>
        <w:t>，</w:t>
      </w:r>
      <w:r>
        <w:rPr>
          <w:rFonts w:hint="eastAsia" w:ascii="宋体" w:hAnsi="宋体" w:cs="宋体"/>
          <w:color w:val="auto"/>
          <w:sz w:val="24"/>
          <w:highlight w:val="none"/>
        </w:rPr>
        <w:t>金额为：</w:t>
      </w:r>
      <w:r>
        <w:rPr>
          <w:rFonts w:ascii="宋体" w:hAnsi="宋体" w:cs="宋体"/>
          <w:color w:val="auto"/>
          <w:sz w:val="24"/>
          <w:highlight w:val="none"/>
        </w:rPr>
        <w:t xml:space="preserve">  </w:t>
      </w:r>
      <w:r>
        <w:rPr>
          <w:rFonts w:hint="eastAsia" w:ascii="宋体" w:hAnsi="宋体" w:cs="宋体"/>
          <w:color w:val="auto"/>
          <w:sz w:val="24"/>
          <w:highlight w:val="none"/>
          <w:lang w:val="en-US" w:eastAsia="zh-CN"/>
        </w:rPr>
        <w:t>/</w:t>
      </w:r>
      <w:r>
        <w:rPr>
          <w:rFonts w:ascii="宋体" w:hAnsi="宋体" w:cs="宋体"/>
          <w:color w:val="auto"/>
          <w:sz w:val="24"/>
          <w:highlight w:val="none"/>
        </w:rPr>
        <w:t xml:space="preserve">  </w:t>
      </w:r>
      <w:r>
        <w:rPr>
          <w:rFonts w:hint="eastAsia" w:ascii="宋体" w:hAnsi="宋体" w:cs="宋体"/>
          <w:color w:val="auto"/>
          <w:sz w:val="24"/>
          <w:highlight w:val="none"/>
          <w:u w:val="single"/>
        </w:rPr>
        <w:t>（大写人民币：</w:t>
      </w:r>
      <w:r>
        <w:rPr>
          <w:rFonts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w:t>
      </w:r>
    </w:p>
    <w:p>
      <w:pPr>
        <w:spacing w:line="360" w:lineRule="auto"/>
        <w:ind w:firstLine="480"/>
        <w:rPr>
          <w:rFonts w:ascii="宋体" w:hAnsi="宋体" w:cs="宋体"/>
          <w:color w:val="auto"/>
          <w:kern w:val="0"/>
          <w:sz w:val="24"/>
          <w:highlight w:val="none"/>
        </w:rPr>
      </w:pPr>
      <w:r>
        <w:rPr>
          <w:rFonts w:ascii="宋体" w:hAnsi="宋体" w:cs="宋体"/>
          <w:color w:val="auto"/>
          <w:kern w:val="0"/>
          <w:sz w:val="24"/>
          <w:highlight w:val="none"/>
        </w:rPr>
        <w:t>6.2履约担保</w:t>
      </w:r>
      <w:r>
        <w:rPr>
          <w:rFonts w:hint="eastAsia" w:ascii="宋体" w:hAnsi="宋体" w:cs="宋体"/>
          <w:color w:val="auto"/>
          <w:kern w:val="0"/>
          <w:sz w:val="24"/>
          <w:highlight w:val="none"/>
        </w:rPr>
        <w:t>按以下任一种形式提供</w:t>
      </w:r>
      <w:r>
        <w:rPr>
          <w:rFonts w:ascii="宋体" w:hAnsi="宋体" w:cs="宋体"/>
          <w:color w:val="auto"/>
          <w:kern w:val="0"/>
          <w:sz w:val="24"/>
          <w:highlight w:val="none"/>
        </w:rPr>
        <w:t>：</w:t>
      </w:r>
    </w:p>
    <w:p>
      <w:pPr>
        <w:spacing w:line="360" w:lineRule="auto"/>
        <w:ind w:firstLine="480"/>
        <w:rPr>
          <w:rFonts w:ascii="宋体" w:hAnsi="宋体" w:cs="宋体"/>
          <w:color w:val="auto"/>
          <w:kern w:val="0"/>
          <w:sz w:val="24"/>
          <w:highlight w:val="none"/>
        </w:rPr>
      </w:pPr>
      <w:r>
        <w:rPr>
          <w:rFonts w:hint="eastAsia" w:ascii="宋体" w:hAnsi="宋体" w:cs="宋体"/>
          <w:color w:val="auto"/>
          <w:kern w:val="0"/>
          <w:sz w:val="24"/>
          <w:highlight w:val="none"/>
        </w:rPr>
        <w:t>1、符合甲方要求（详见附件6保函格式）的银行独立保函，</w:t>
      </w:r>
    </w:p>
    <w:p>
      <w:pPr>
        <w:spacing w:line="360" w:lineRule="auto"/>
        <w:ind w:firstLine="480"/>
        <w:rPr>
          <w:rFonts w:ascii="宋体" w:hAnsi="宋体" w:cs="宋体"/>
          <w:color w:val="auto"/>
          <w:kern w:val="0"/>
          <w:sz w:val="24"/>
          <w:highlight w:val="none"/>
        </w:rPr>
      </w:pPr>
      <w:r>
        <w:rPr>
          <w:rFonts w:hint="eastAsia" w:ascii="宋体" w:hAnsi="宋体" w:cs="宋体"/>
          <w:color w:val="auto"/>
          <w:kern w:val="0"/>
          <w:sz w:val="24"/>
          <w:highlight w:val="none"/>
        </w:rPr>
        <w:t>2、现金转账至甲方以下指定账户：</w:t>
      </w:r>
    </w:p>
    <w:p>
      <w:pPr>
        <w:widowControl/>
        <w:tabs>
          <w:tab w:val="left" w:pos="1995"/>
        </w:tabs>
        <w:spacing w:after="160" w:line="360" w:lineRule="auto"/>
        <w:ind w:firstLine="462" w:firstLineChars="200"/>
        <w:jc w:val="left"/>
        <w:rPr>
          <w:rFonts w:ascii="宋体" w:hAnsi="宋体" w:cs="宋体"/>
          <w:bCs/>
          <w:color w:val="auto"/>
          <w:sz w:val="24"/>
          <w:highlight w:val="none"/>
        </w:rPr>
      </w:pPr>
      <w:r>
        <w:rPr>
          <w:rFonts w:hint="eastAsia" w:ascii="宋体" w:hAnsi="宋体" w:cs="宋体"/>
          <w:bCs/>
          <w:color w:val="auto"/>
          <w:sz w:val="24"/>
          <w:highlight w:val="none"/>
        </w:rPr>
        <w:t>户名：广州市净水有限公司</w:t>
      </w:r>
    </w:p>
    <w:p>
      <w:pPr>
        <w:widowControl/>
        <w:tabs>
          <w:tab w:val="left" w:pos="1995"/>
        </w:tabs>
        <w:spacing w:after="160" w:line="360" w:lineRule="auto"/>
        <w:ind w:firstLine="462" w:firstLineChars="200"/>
        <w:jc w:val="left"/>
        <w:rPr>
          <w:rFonts w:ascii="宋体" w:hAnsi="宋体" w:cs="宋体"/>
          <w:bCs/>
          <w:color w:val="auto"/>
          <w:sz w:val="24"/>
          <w:highlight w:val="none"/>
        </w:rPr>
      </w:pPr>
      <w:r>
        <w:rPr>
          <w:rFonts w:hint="eastAsia" w:ascii="宋体" w:hAnsi="宋体" w:cs="宋体"/>
          <w:bCs/>
          <w:color w:val="auto"/>
          <w:sz w:val="24"/>
          <w:highlight w:val="none"/>
        </w:rPr>
        <w:t>账号：</w:t>
      </w:r>
      <w:r>
        <w:rPr>
          <w:rFonts w:ascii="宋体" w:hAnsi="宋体" w:cs="宋体"/>
          <w:bCs/>
          <w:color w:val="auto"/>
          <w:sz w:val="24"/>
          <w:highlight w:val="none"/>
        </w:rPr>
        <w:t>82010154900000342</w:t>
      </w:r>
    </w:p>
    <w:p>
      <w:pPr>
        <w:widowControl/>
        <w:tabs>
          <w:tab w:val="left" w:pos="1995"/>
        </w:tabs>
        <w:spacing w:after="160" w:line="360" w:lineRule="auto"/>
        <w:ind w:firstLine="462" w:firstLineChars="200"/>
        <w:jc w:val="left"/>
        <w:rPr>
          <w:rFonts w:ascii="宋体" w:hAnsi="宋体" w:cs="宋体"/>
          <w:bCs/>
          <w:color w:val="auto"/>
          <w:sz w:val="24"/>
          <w:highlight w:val="none"/>
        </w:rPr>
      </w:pPr>
      <w:r>
        <w:rPr>
          <w:rFonts w:hint="eastAsia" w:ascii="宋体" w:hAnsi="宋体" w:cs="宋体"/>
          <w:bCs/>
          <w:color w:val="auto"/>
          <w:sz w:val="24"/>
          <w:highlight w:val="none"/>
        </w:rPr>
        <w:t>开户行：浦发银行广州分行</w:t>
      </w:r>
    </w:p>
    <w:p>
      <w:pPr>
        <w:widowControl/>
        <w:spacing w:after="160" w:line="360" w:lineRule="auto"/>
        <w:ind w:firstLine="480"/>
        <w:jc w:val="left"/>
        <w:outlineLvl w:val="0"/>
        <w:rPr>
          <w:rFonts w:ascii="宋体" w:hAnsi="宋体" w:cs="宋体"/>
          <w:color w:val="auto"/>
          <w:sz w:val="24"/>
          <w:highlight w:val="none"/>
        </w:rPr>
      </w:pPr>
      <w:r>
        <w:rPr>
          <w:rFonts w:ascii="宋体" w:hAnsi="宋体" w:cs="宋体"/>
          <w:color w:val="auto"/>
          <w:sz w:val="24"/>
          <w:highlight w:val="none"/>
        </w:rPr>
        <w:t>6.3</w:t>
      </w:r>
      <w:r>
        <w:rPr>
          <w:rFonts w:hint="eastAsia" w:ascii="宋体" w:hAnsi="宋体" w:cs="宋体"/>
          <w:color w:val="auto"/>
          <w:sz w:val="24"/>
          <w:highlight w:val="none"/>
        </w:rPr>
        <w:t>履约担保的担保期限和返还</w:t>
      </w:r>
    </w:p>
    <w:p>
      <w:pPr>
        <w:widowControl/>
        <w:spacing w:after="160" w:line="360" w:lineRule="auto"/>
        <w:ind w:firstLine="480"/>
        <w:jc w:val="left"/>
        <w:outlineLvl w:val="0"/>
        <w:rPr>
          <w:rFonts w:ascii="宋体" w:hAnsi="宋体" w:cs="宋体"/>
          <w:color w:val="auto"/>
          <w:sz w:val="24"/>
          <w:highlight w:val="none"/>
        </w:rPr>
      </w:pPr>
      <w:r>
        <w:rPr>
          <w:rFonts w:ascii="宋体" w:hAnsi="宋体" w:cs="宋体"/>
          <w:color w:val="auto"/>
          <w:sz w:val="24"/>
          <w:highlight w:val="none"/>
        </w:rPr>
        <w:t>6.3.1</w:t>
      </w:r>
      <w:r>
        <w:rPr>
          <w:rFonts w:hint="eastAsia" w:ascii="宋体" w:hAnsi="宋体" w:cs="宋体"/>
          <w:color w:val="auto"/>
          <w:sz w:val="24"/>
          <w:szCs w:val="22"/>
          <w:highlight w:val="none"/>
        </w:rPr>
        <w:t>履约银行保函（或现金履约保证金）的担保期限：从提供履约担保（或转账成功）之日起至合同履行完成。</w:t>
      </w:r>
    </w:p>
    <w:p>
      <w:pPr>
        <w:widowControl/>
        <w:spacing w:after="160" w:line="360" w:lineRule="auto"/>
        <w:ind w:firstLine="462" w:firstLineChars="200"/>
        <w:jc w:val="left"/>
        <w:rPr>
          <w:rFonts w:ascii="宋体" w:hAnsi="宋体" w:cs="宋体"/>
          <w:color w:val="auto"/>
          <w:sz w:val="24"/>
          <w:highlight w:val="none"/>
        </w:rPr>
      </w:pPr>
      <w:r>
        <w:rPr>
          <w:rFonts w:ascii="宋体" w:hAnsi="宋体" w:cs="宋体"/>
          <w:color w:val="auto"/>
          <w:sz w:val="24"/>
          <w:highlight w:val="none"/>
        </w:rPr>
        <w:t>6.3.2</w:t>
      </w:r>
      <w:r>
        <w:rPr>
          <w:rFonts w:hint="eastAsia" w:ascii="宋体" w:hAnsi="宋体" w:cs="宋体"/>
          <w:color w:val="auto"/>
          <w:sz w:val="24"/>
          <w:szCs w:val="22"/>
          <w:highlight w:val="none"/>
        </w:rPr>
        <w:t>履约银行保函在合同履行完成后，由乙方提出申请，甲方在28日内返还，不支付利息；</w:t>
      </w:r>
      <w:r>
        <w:rPr>
          <w:rFonts w:ascii="宋体" w:hAnsi="宋体" w:cs="宋体"/>
          <w:color w:val="auto"/>
          <w:sz w:val="24"/>
          <w:highlight w:val="none"/>
        </w:rPr>
        <w:t xml:space="preserve"> </w:t>
      </w:r>
    </w:p>
    <w:p>
      <w:pPr>
        <w:widowControl/>
        <w:spacing w:after="160" w:line="360" w:lineRule="auto"/>
        <w:ind w:firstLine="462" w:firstLineChars="200"/>
        <w:jc w:val="left"/>
        <w:outlineLvl w:val="0"/>
        <w:rPr>
          <w:rFonts w:ascii="宋体" w:hAnsi="宋体" w:cs="宋体"/>
          <w:color w:val="auto"/>
          <w:sz w:val="24"/>
          <w:highlight w:val="none"/>
        </w:rPr>
      </w:pPr>
      <w:r>
        <w:rPr>
          <w:rFonts w:ascii="宋体" w:hAnsi="宋体" w:cs="宋体"/>
          <w:color w:val="auto"/>
          <w:sz w:val="24"/>
          <w:highlight w:val="none"/>
        </w:rPr>
        <w:t>6.3.3</w:t>
      </w:r>
      <w:r>
        <w:rPr>
          <w:rFonts w:hint="eastAsia" w:ascii="宋体" w:hAnsi="宋体" w:cs="宋体"/>
          <w:color w:val="auto"/>
          <w:sz w:val="24"/>
          <w:highlight w:val="none"/>
        </w:rPr>
        <w:t>延长担保期限。履约银行保函形式提交履约保证金的，在银行保函到期前，乙方应提前</w:t>
      </w:r>
      <w:r>
        <w:rPr>
          <w:rFonts w:ascii="宋体" w:hAnsi="宋体" w:cs="宋体"/>
          <w:color w:val="auto"/>
          <w:sz w:val="24"/>
          <w:highlight w:val="none"/>
          <w:u w:val="single"/>
        </w:rPr>
        <w:t xml:space="preserve"> 7 </w:t>
      </w:r>
      <w:r>
        <w:rPr>
          <w:rFonts w:ascii="宋体" w:hAnsi="宋体" w:cs="宋体"/>
          <w:color w:val="auto"/>
          <w:sz w:val="24"/>
          <w:highlight w:val="none"/>
        </w:rPr>
        <w:t>天向甲方提交新的保函以替换即将到期的保函</w:t>
      </w:r>
      <w:r>
        <w:rPr>
          <w:rFonts w:hint="eastAsia" w:ascii="宋体" w:hAnsi="宋体" w:cs="宋体"/>
          <w:color w:val="auto"/>
          <w:sz w:val="24"/>
          <w:highlight w:val="none"/>
        </w:rPr>
        <w:t>。如乙方未及时提交的，甲方有权直接要求担保银行支付其担保的全部金额并解除合同。</w:t>
      </w:r>
    </w:p>
    <w:p>
      <w:pPr>
        <w:spacing w:line="360" w:lineRule="auto"/>
        <w:ind w:firstLine="525"/>
        <w:rPr>
          <w:rFonts w:ascii="宋体" w:hAnsi="宋体" w:cs="宋体"/>
          <w:color w:val="auto"/>
          <w:kern w:val="0"/>
          <w:sz w:val="24"/>
          <w:highlight w:val="none"/>
        </w:rPr>
      </w:pPr>
      <w:r>
        <w:rPr>
          <w:rFonts w:ascii="宋体" w:hAnsi="宋体" w:cs="宋体"/>
          <w:color w:val="auto"/>
          <w:kern w:val="0"/>
          <w:sz w:val="24"/>
          <w:highlight w:val="none"/>
        </w:rPr>
        <w:t>6.3.4</w:t>
      </w:r>
      <w:r>
        <w:rPr>
          <w:rFonts w:hint="eastAsia" w:ascii="宋体" w:hAnsi="宋体" w:cs="宋体"/>
          <w:color w:val="auto"/>
          <w:kern w:val="0"/>
          <w:sz w:val="24"/>
          <w:highlight w:val="none"/>
        </w:rPr>
        <w:t>现金履约保证金的退还：合同履行完成后，由乙方提出申请，甲方在</w:t>
      </w:r>
      <w:r>
        <w:rPr>
          <w:rFonts w:ascii="宋体" w:hAnsi="宋体" w:cs="宋体"/>
          <w:color w:val="auto"/>
          <w:kern w:val="0"/>
          <w:sz w:val="24"/>
          <w:highlight w:val="none"/>
        </w:rPr>
        <w:t>28</w:t>
      </w:r>
      <w:r>
        <w:rPr>
          <w:rFonts w:hint="eastAsia" w:ascii="宋体" w:hAnsi="宋体" w:cs="宋体"/>
          <w:color w:val="auto"/>
          <w:kern w:val="0"/>
          <w:sz w:val="24"/>
          <w:highlight w:val="none"/>
        </w:rPr>
        <w:t>天</w:t>
      </w:r>
      <w:r>
        <w:rPr>
          <w:rFonts w:ascii="宋体" w:hAnsi="宋体" w:cs="宋体"/>
          <w:color w:val="auto"/>
          <w:kern w:val="0"/>
          <w:sz w:val="24"/>
          <w:highlight w:val="none"/>
        </w:rPr>
        <w:t>内</w:t>
      </w:r>
      <w:r>
        <w:rPr>
          <w:rFonts w:hint="eastAsia" w:ascii="宋体" w:hAnsi="宋体" w:cs="宋体"/>
          <w:color w:val="auto"/>
          <w:kern w:val="0"/>
          <w:sz w:val="24"/>
          <w:highlight w:val="none"/>
        </w:rPr>
        <w:t>将剩余履约保证金（无息）返还。</w:t>
      </w:r>
    </w:p>
    <w:p>
      <w:pPr>
        <w:widowControl/>
        <w:spacing w:after="160" w:line="360" w:lineRule="auto"/>
        <w:ind w:firstLine="462" w:firstLineChars="200"/>
        <w:jc w:val="left"/>
        <w:rPr>
          <w:rFonts w:ascii="宋体" w:hAnsi="宋体" w:cs="宋体"/>
          <w:color w:val="auto"/>
          <w:sz w:val="24"/>
          <w:highlight w:val="none"/>
        </w:rPr>
      </w:pPr>
      <w:r>
        <w:rPr>
          <w:rFonts w:ascii="宋体" w:hAnsi="宋体" w:cs="宋体"/>
          <w:color w:val="auto"/>
          <w:sz w:val="24"/>
          <w:highlight w:val="none"/>
        </w:rPr>
        <w:t>6.3.5</w:t>
      </w:r>
      <w:r>
        <w:rPr>
          <w:rFonts w:hint="eastAsia" w:ascii="宋体" w:hAnsi="宋体" w:cs="宋体"/>
          <w:color w:val="auto"/>
          <w:sz w:val="24"/>
          <w:highlight w:val="none"/>
        </w:rPr>
        <w:t>甲方按合同约定提取履约担保金额后，乙方应在收到甲方通知后</w:t>
      </w:r>
      <w:r>
        <w:rPr>
          <w:rFonts w:ascii="宋体" w:hAnsi="宋体" w:cs="宋体"/>
          <w:color w:val="auto"/>
          <w:sz w:val="24"/>
          <w:highlight w:val="none"/>
          <w:u w:val="single"/>
        </w:rPr>
        <w:t xml:space="preserve"> 7 </w:t>
      </w:r>
      <w:r>
        <w:rPr>
          <w:rFonts w:hint="eastAsia" w:ascii="宋体" w:hAnsi="宋体" w:cs="宋体"/>
          <w:color w:val="auto"/>
          <w:sz w:val="24"/>
          <w:highlight w:val="none"/>
        </w:rPr>
        <w:t>天内补足数额，逾期未补足，则甲方有权提取履约担保的全部余额并解除合同。</w:t>
      </w:r>
    </w:p>
    <w:bookmarkEnd w:id="24"/>
    <w:bookmarkEnd w:id="25"/>
    <w:p>
      <w:pPr>
        <w:widowControl/>
        <w:spacing w:line="360" w:lineRule="auto"/>
        <w:ind w:firstLine="462" w:firstLineChars="200"/>
        <w:jc w:val="left"/>
        <w:rPr>
          <w:rFonts w:ascii="宋体" w:hAnsi="宋体" w:cs="宋体"/>
          <w:b/>
          <w:color w:val="auto"/>
          <w:sz w:val="24"/>
          <w:highlight w:val="none"/>
        </w:rPr>
      </w:pPr>
      <w:r>
        <w:rPr>
          <w:rFonts w:hint="eastAsia" w:ascii="宋体" w:hAnsi="宋体" w:cs="宋体"/>
          <w:b/>
          <w:bCs/>
          <w:color w:val="auto"/>
          <w:kern w:val="0"/>
          <w:sz w:val="24"/>
          <w:highlight w:val="none"/>
        </w:rPr>
        <w:t>第七条</w:t>
      </w:r>
      <w:r>
        <w:rPr>
          <w:rFonts w:ascii="宋体" w:hAnsi="宋体" w:cs="宋体"/>
          <w:b/>
          <w:bCs/>
          <w:color w:val="auto"/>
          <w:kern w:val="0"/>
          <w:sz w:val="24"/>
          <w:highlight w:val="none"/>
        </w:rPr>
        <w:t xml:space="preserve"> </w:t>
      </w:r>
      <w:r>
        <w:rPr>
          <w:rFonts w:hint="eastAsia" w:ascii="宋体" w:hAnsi="宋体" w:cs="宋体"/>
          <w:b/>
          <w:color w:val="auto"/>
          <w:sz w:val="24"/>
          <w:highlight w:val="none"/>
        </w:rPr>
        <w:t>交货及检验要求</w:t>
      </w:r>
    </w:p>
    <w:p>
      <w:pPr>
        <w:widowControl/>
        <w:autoSpaceDE w:val="0"/>
        <w:autoSpaceDN w:val="0"/>
        <w:adjustRightInd w:val="0"/>
        <w:spacing w:line="360" w:lineRule="auto"/>
        <w:ind w:firstLine="462" w:firstLineChars="200"/>
        <w:jc w:val="left"/>
        <w:rPr>
          <w:rFonts w:ascii="宋体" w:hAnsi="宋体" w:cs="宋体"/>
          <w:bCs/>
          <w:color w:val="auto"/>
          <w:sz w:val="24"/>
          <w:highlight w:val="none"/>
        </w:rPr>
      </w:pPr>
      <w:r>
        <w:rPr>
          <w:rFonts w:ascii="宋体" w:hAnsi="宋体" w:cs="宋体"/>
          <w:bCs/>
          <w:color w:val="auto"/>
          <w:sz w:val="24"/>
          <w:highlight w:val="none"/>
        </w:rPr>
        <w:t xml:space="preserve">7.1 </w:t>
      </w:r>
      <w:r>
        <w:rPr>
          <w:rFonts w:hint="eastAsia" w:ascii="宋体" w:hAnsi="宋体" w:cs="宋体"/>
          <w:bCs/>
          <w:color w:val="auto"/>
          <w:sz w:val="24"/>
          <w:highlight w:val="none"/>
        </w:rPr>
        <w:t>交货要求：乙方应在交货时向甲方提供出厂合格证、产品质量证明文件、操作维修手册等（手册应包含设备情况、系统和主要部件常见故障、保养要求、紧急维修电话等内容）。</w:t>
      </w:r>
    </w:p>
    <w:p>
      <w:pPr>
        <w:widowControl/>
        <w:spacing w:line="360" w:lineRule="auto"/>
        <w:ind w:firstLine="462" w:firstLineChars="200"/>
        <w:jc w:val="left"/>
        <w:rPr>
          <w:rFonts w:ascii="宋体" w:hAnsi="宋体" w:cs="宋体"/>
          <w:bCs/>
          <w:color w:val="auto"/>
          <w:sz w:val="24"/>
          <w:highlight w:val="none"/>
        </w:rPr>
      </w:pPr>
      <w:r>
        <w:rPr>
          <w:rFonts w:ascii="宋体" w:hAnsi="宋体" w:cs="宋体"/>
          <w:bCs/>
          <w:color w:val="auto"/>
          <w:sz w:val="24"/>
          <w:highlight w:val="none"/>
        </w:rPr>
        <w:t>7.2</w:t>
      </w:r>
      <w:r>
        <w:rPr>
          <w:rFonts w:hint="eastAsia" w:ascii="宋体" w:hAnsi="宋体" w:cs="宋体"/>
          <w:bCs/>
          <w:color w:val="auto"/>
          <w:sz w:val="24"/>
          <w:highlight w:val="none"/>
        </w:rPr>
        <w:t>外观验收：设备运抵交货地点后，甲乙双方根据合同约定对合同设备的包装、外观与件数进行清点检查，并共同签署合同设备外观检查记录。</w:t>
      </w:r>
    </w:p>
    <w:p>
      <w:pPr>
        <w:widowControl/>
        <w:spacing w:line="360" w:lineRule="auto"/>
        <w:ind w:firstLine="462" w:firstLineChars="200"/>
        <w:jc w:val="left"/>
        <w:rPr>
          <w:rFonts w:ascii="宋体" w:hAnsi="宋体" w:cs="宋体"/>
          <w:color w:val="auto"/>
          <w:sz w:val="24"/>
          <w:highlight w:val="none"/>
        </w:rPr>
      </w:pPr>
      <w:r>
        <w:rPr>
          <w:rFonts w:ascii="宋体" w:hAnsi="宋体" w:cs="宋体"/>
          <w:bCs/>
          <w:color w:val="auto"/>
          <w:sz w:val="24"/>
          <w:highlight w:val="none"/>
        </w:rPr>
        <w:t xml:space="preserve">7.3 </w:t>
      </w:r>
      <w:r>
        <w:rPr>
          <w:rFonts w:hint="eastAsia" w:ascii="宋体" w:hAnsi="宋体" w:cs="宋体"/>
          <w:bCs/>
          <w:color w:val="auto"/>
          <w:sz w:val="24"/>
          <w:highlight w:val="none"/>
        </w:rPr>
        <w:t>开箱验收：开箱检验在合同设备交付地点进行，</w:t>
      </w:r>
      <w:r>
        <w:rPr>
          <w:rFonts w:hint="eastAsia" w:ascii="宋体" w:hAnsi="宋体" w:cs="宋体"/>
          <w:color w:val="auto"/>
          <w:sz w:val="24"/>
          <w:highlight w:val="none"/>
        </w:rPr>
        <w:t>包括但不限于对合同设备数量、规格、外观完好性进行检验。经验收合格后，甲方签发开箱检验合格证明。开箱验收合格前，设备的损坏风险由乙方承担。</w:t>
      </w:r>
    </w:p>
    <w:p>
      <w:pPr>
        <w:widowControl/>
        <w:adjustRightInd w:val="0"/>
        <w:snapToGrid w:val="0"/>
        <w:spacing w:line="360" w:lineRule="auto"/>
        <w:jc w:val="left"/>
        <w:rPr>
          <w:rFonts w:ascii="宋体" w:hAnsi="宋体" w:cs="宋体"/>
          <w:color w:val="auto"/>
          <w:sz w:val="24"/>
          <w:highlight w:val="none"/>
        </w:rPr>
      </w:pPr>
      <w:r>
        <w:rPr>
          <w:rFonts w:ascii="宋体" w:hAnsi="宋体" w:cs="宋体"/>
          <w:color w:val="auto"/>
          <w:sz w:val="24"/>
          <w:highlight w:val="none"/>
        </w:rPr>
        <w:t xml:space="preserve">    7.4</w:t>
      </w:r>
      <w:r>
        <w:rPr>
          <w:rFonts w:hint="eastAsia" w:ascii="宋体" w:hAnsi="宋体" w:cs="宋体"/>
          <w:color w:val="auto"/>
          <w:sz w:val="24"/>
          <w:highlight w:val="none"/>
        </w:rPr>
        <w:t>如双方对合同设备开箱检验有争议，应到甲方指定的第三方检测机构进行检测，第三方检测机构的检测结果对双方均具有约束力。检测费用先由乙方支付，如果检验结果为不合格，则该费用由乙方承担，如果检验结果为合格，则该费用由甲方承担。</w:t>
      </w:r>
    </w:p>
    <w:p>
      <w:pPr>
        <w:widowControl/>
        <w:spacing w:after="160" w:line="360" w:lineRule="auto"/>
        <w:jc w:val="left"/>
        <w:rPr>
          <w:rFonts w:ascii="宋体" w:hAnsi="宋体" w:cs="宋体"/>
          <w:color w:val="auto"/>
          <w:sz w:val="24"/>
          <w:highlight w:val="none"/>
        </w:rPr>
      </w:pPr>
      <w:r>
        <w:rPr>
          <w:rFonts w:ascii="宋体" w:hAnsi="宋体" w:cs="宋体"/>
          <w:color w:val="auto"/>
          <w:sz w:val="24"/>
          <w:highlight w:val="none"/>
        </w:rPr>
        <w:t xml:space="preserve">    7.5</w:t>
      </w:r>
      <w:r>
        <w:rPr>
          <w:rFonts w:hint="eastAsia" w:ascii="宋体" w:hAnsi="宋体" w:cs="宋体"/>
          <w:color w:val="auto"/>
          <w:sz w:val="24"/>
          <w:highlight w:val="none"/>
        </w:rPr>
        <w:t>对设备外观检查与开箱检查发现的问题，如数量、规格、外表质量等与合同约定不符，设备或部件因包装、运输、装卸问题造成的任何损坏、丢失，装箱文件短缺等，乙方应在不影响甲方生产运营的前提下，在甲方规定期限内消除合同设备中存在的缺陷，用合格的新设备更换有缺陷的设备、退货或补发，并自行承担费用。甲方有权在设备缺陷消除或设备更换后，委托第三方检测机构进行检测，检测结果及费用承担按本合同第</w:t>
      </w:r>
      <w:r>
        <w:rPr>
          <w:rFonts w:ascii="宋体" w:hAnsi="宋体" w:cs="宋体"/>
          <w:color w:val="auto"/>
          <w:sz w:val="24"/>
          <w:highlight w:val="none"/>
        </w:rPr>
        <w:t>7.4</w:t>
      </w:r>
      <w:r>
        <w:rPr>
          <w:rFonts w:hint="eastAsia" w:ascii="宋体" w:hAnsi="宋体" w:cs="宋体"/>
          <w:color w:val="auto"/>
          <w:sz w:val="24"/>
          <w:highlight w:val="none"/>
        </w:rPr>
        <w:t>条执行，交货时间不顺延。</w:t>
      </w:r>
    </w:p>
    <w:p>
      <w:pPr>
        <w:widowControl/>
        <w:spacing w:line="360" w:lineRule="auto"/>
        <w:jc w:val="left"/>
        <w:rPr>
          <w:rFonts w:ascii="宋体" w:hAnsi="宋体" w:cs="宋体"/>
          <w:color w:val="auto"/>
          <w:sz w:val="24"/>
          <w:highlight w:val="none"/>
        </w:rPr>
      </w:pPr>
      <w:r>
        <w:rPr>
          <w:rFonts w:ascii="宋体" w:hAnsi="宋体" w:cs="宋体"/>
          <w:color w:val="auto"/>
          <w:sz w:val="24"/>
          <w:highlight w:val="none"/>
        </w:rPr>
        <w:t xml:space="preserve">    7.6 </w:t>
      </w:r>
      <w:r>
        <w:rPr>
          <w:rFonts w:hint="eastAsia" w:ascii="宋体" w:hAnsi="宋体" w:cs="宋体"/>
          <w:color w:val="auto"/>
          <w:sz w:val="24"/>
          <w:highlight w:val="none"/>
        </w:rPr>
        <w:t>甲方有权对合同设备进行原厂正品验证，若合同设备无法获原厂验证，甲方有权退回设备，要求乙方在</w:t>
      </w:r>
      <w:r>
        <w:rPr>
          <w:rFonts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2</w:t>
      </w:r>
      <w:r>
        <w:rPr>
          <w:rFonts w:ascii="宋体" w:hAnsi="宋体" w:cs="宋体"/>
          <w:color w:val="auto"/>
          <w:sz w:val="24"/>
          <w:highlight w:val="none"/>
          <w:u w:val="single"/>
        </w:rPr>
        <w:t xml:space="preserve"> </w:t>
      </w:r>
      <w:r>
        <w:rPr>
          <w:rFonts w:hint="eastAsia" w:ascii="宋体" w:hAnsi="宋体" w:cs="宋体"/>
          <w:color w:val="auto"/>
          <w:sz w:val="24"/>
          <w:highlight w:val="none"/>
        </w:rPr>
        <w:t>个工作日内退回已支付款项并按设备价格的</w:t>
      </w:r>
      <w:r>
        <w:rPr>
          <w:rFonts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50</w:t>
      </w:r>
      <w:r>
        <w:rPr>
          <w:rFonts w:ascii="宋体" w:hAnsi="宋体" w:cs="宋体"/>
          <w:color w:val="auto"/>
          <w:sz w:val="24"/>
          <w:highlight w:val="none"/>
          <w:u w:val="single"/>
        </w:rPr>
        <w:t xml:space="preserve">  </w:t>
      </w:r>
      <w:r>
        <w:rPr>
          <w:rFonts w:ascii="宋体" w:hAnsi="宋体" w:cs="宋体"/>
          <w:color w:val="auto"/>
          <w:sz w:val="24"/>
          <w:highlight w:val="none"/>
        </w:rPr>
        <w:t>%</w:t>
      </w:r>
      <w:r>
        <w:rPr>
          <w:rFonts w:hint="eastAsia" w:ascii="宋体" w:hAnsi="宋体" w:cs="宋体"/>
          <w:color w:val="auto"/>
          <w:sz w:val="24"/>
          <w:highlight w:val="none"/>
        </w:rPr>
        <w:t>支付违约金。</w:t>
      </w:r>
    </w:p>
    <w:bookmarkEnd w:id="12"/>
    <w:bookmarkEnd w:id="13"/>
    <w:bookmarkEnd w:id="14"/>
    <w:bookmarkEnd w:id="15"/>
    <w:bookmarkEnd w:id="16"/>
    <w:bookmarkEnd w:id="17"/>
    <w:bookmarkEnd w:id="18"/>
    <w:p>
      <w:pPr>
        <w:widowControl/>
        <w:spacing w:before="120" w:after="120" w:line="360" w:lineRule="auto"/>
        <w:ind w:firstLine="462" w:firstLineChars="200"/>
        <w:jc w:val="left"/>
        <w:rPr>
          <w:rFonts w:ascii="宋体" w:hAnsi="宋体" w:cs="宋体"/>
          <w:b/>
          <w:color w:val="auto"/>
          <w:sz w:val="24"/>
          <w:highlight w:val="none"/>
        </w:rPr>
      </w:pPr>
      <w:bookmarkStart w:id="26" w:name="_Toc520190030"/>
      <w:bookmarkStart w:id="27" w:name="_Toc518992990"/>
      <w:bookmarkStart w:id="28" w:name="_Toc474245215"/>
      <w:bookmarkStart w:id="29" w:name="_Toc183666534"/>
      <w:bookmarkStart w:id="30" w:name="_Toc257"/>
      <w:r>
        <w:rPr>
          <w:rFonts w:hint="eastAsia" w:ascii="宋体" w:hAnsi="宋体" w:cs="宋体"/>
          <w:b/>
          <w:color w:val="auto"/>
          <w:sz w:val="24"/>
          <w:highlight w:val="none"/>
        </w:rPr>
        <w:t>第八条</w:t>
      </w:r>
      <w:r>
        <w:rPr>
          <w:rFonts w:ascii="宋体" w:hAnsi="宋体" w:cs="宋体"/>
          <w:b/>
          <w:color w:val="auto"/>
          <w:sz w:val="24"/>
          <w:highlight w:val="none"/>
        </w:rPr>
        <w:t xml:space="preserve"> </w:t>
      </w:r>
      <w:r>
        <w:rPr>
          <w:rFonts w:hint="eastAsia" w:ascii="宋体" w:hAnsi="宋体" w:cs="宋体"/>
          <w:b/>
          <w:color w:val="auto"/>
          <w:sz w:val="24"/>
          <w:highlight w:val="none"/>
        </w:rPr>
        <w:t>包装</w:t>
      </w:r>
      <w:bookmarkEnd w:id="26"/>
      <w:bookmarkEnd w:id="27"/>
      <w:bookmarkEnd w:id="28"/>
      <w:r>
        <w:rPr>
          <w:rFonts w:hint="eastAsia" w:ascii="宋体" w:hAnsi="宋体" w:cs="宋体"/>
          <w:b/>
          <w:color w:val="auto"/>
          <w:sz w:val="24"/>
          <w:highlight w:val="none"/>
        </w:rPr>
        <w:t>、标示及运输要求</w:t>
      </w:r>
    </w:p>
    <w:p>
      <w:pPr>
        <w:widowControl/>
        <w:spacing w:after="160" w:line="360" w:lineRule="auto"/>
        <w:ind w:firstLine="482"/>
        <w:jc w:val="left"/>
        <w:rPr>
          <w:rFonts w:ascii="宋体" w:hAnsi="宋体" w:cs="宋体"/>
          <w:bCs/>
          <w:color w:val="auto"/>
          <w:sz w:val="24"/>
          <w:highlight w:val="none"/>
        </w:rPr>
      </w:pPr>
      <w:r>
        <w:rPr>
          <w:rFonts w:ascii="宋体" w:hAnsi="宋体" w:cs="宋体"/>
          <w:bCs/>
          <w:color w:val="auto"/>
          <w:sz w:val="24"/>
          <w:highlight w:val="none"/>
        </w:rPr>
        <w:t xml:space="preserve">8.1 </w:t>
      </w:r>
      <w:r>
        <w:rPr>
          <w:rFonts w:hint="eastAsia" w:ascii="宋体" w:hAnsi="宋体" w:cs="宋体"/>
          <w:bCs/>
          <w:color w:val="auto"/>
          <w:sz w:val="24"/>
          <w:highlight w:val="none"/>
        </w:rPr>
        <w:t>包装</w:t>
      </w:r>
    </w:p>
    <w:p>
      <w:pPr>
        <w:widowControl/>
        <w:spacing w:after="160" w:line="360" w:lineRule="auto"/>
        <w:ind w:firstLine="482"/>
        <w:jc w:val="left"/>
        <w:rPr>
          <w:rFonts w:ascii="宋体" w:hAnsi="宋体" w:cs="宋体"/>
          <w:bCs/>
          <w:color w:val="auto"/>
          <w:sz w:val="24"/>
          <w:highlight w:val="none"/>
        </w:rPr>
      </w:pPr>
      <w:r>
        <w:rPr>
          <w:rFonts w:ascii="宋体" w:hAnsi="宋体" w:cs="宋体"/>
          <w:bCs/>
          <w:color w:val="auto"/>
          <w:sz w:val="24"/>
          <w:highlight w:val="none"/>
        </w:rPr>
        <w:t>8.1.1</w:t>
      </w:r>
      <w:r>
        <w:rPr>
          <w:rFonts w:hint="eastAsia" w:ascii="宋体" w:hAnsi="宋体" w:cs="宋体"/>
          <w:bCs/>
          <w:color w:val="auto"/>
          <w:sz w:val="24"/>
          <w:highlight w:val="none"/>
        </w:rPr>
        <w:t>乙方根据设备的特点，按照有关国家、行业标准要求，对设备及其零配件进行适合长途运输、多次搬运与装卸、防震、防水、防潮、防霉、防锈、防腐蚀等的坚固可靠包装，确保设备能适应高温、雨淋、潮湿环境下的长途运输、多次装卸与现场存放。</w:t>
      </w:r>
    </w:p>
    <w:p>
      <w:pPr>
        <w:widowControl/>
        <w:spacing w:after="160" w:line="360" w:lineRule="auto"/>
        <w:ind w:firstLine="482"/>
        <w:jc w:val="left"/>
        <w:rPr>
          <w:rFonts w:ascii="宋体" w:hAnsi="宋体" w:cs="宋体"/>
          <w:bCs/>
          <w:color w:val="auto"/>
          <w:sz w:val="24"/>
          <w:highlight w:val="none"/>
        </w:rPr>
      </w:pPr>
      <w:r>
        <w:rPr>
          <w:rFonts w:ascii="宋体" w:hAnsi="宋体" w:cs="宋体"/>
          <w:bCs/>
          <w:color w:val="auto"/>
          <w:sz w:val="24"/>
          <w:highlight w:val="none"/>
        </w:rPr>
        <w:t>8.1.2</w:t>
      </w:r>
      <w:r>
        <w:rPr>
          <w:rFonts w:hint="eastAsia" w:ascii="宋体" w:hAnsi="宋体" w:cs="宋体"/>
          <w:bCs/>
          <w:color w:val="auto"/>
          <w:sz w:val="24"/>
          <w:highlight w:val="none"/>
        </w:rPr>
        <w:t>超限设备的包装要求：</w:t>
      </w:r>
      <w:r>
        <w:rPr>
          <w:rFonts w:ascii="宋体" w:hAnsi="宋体" w:cs="宋体"/>
          <w:bCs/>
          <w:color w:val="auto"/>
          <w:sz w:val="24"/>
          <w:highlight w:val="none"/>
          <w:u w:val="single"/>
        </w:rPr>
        <w:t xml:space="preserve">  /  </w:t>
      </w:r>
      <w:r>
        <w:rPr>
          <w:rFonts w:hint="eastAsia" w:ascii="宋体" w:hAnsi="宋体" w:cs="宋体"/>
          <w:bCs/>
          <w:color w:val="auto"/>
          <w:sz w:val="24"/>
          <w:highlight w:val="none"/>
        </w:rPr>
        <w:t>。</w:t>
      </w:r>
    </w:p>
    <w:p>
      <w:pPr>
        <w:widowControl/>
        <w:spacing w:after="160" w:line="360" w:lineRule="auto"/>
        <w:ind w:firstLine="482"/>
        <w:jc w:val="left"/>
        <w:rPr>
          <w:rFonts w:ascii="宋体" w:hAnsi="宋体" w:cs="宋体"/>
          <w:bCs/>
          <w:color w:val="auto"/>
          <w:sz w:val="24"/>
          <w:highlight w:val="none"/>
        </w:rPr>
      </w:pPr>
      <w:r>
        <w:rPr>
          <w:rFonts w:ascii="宋体" w:hAnsi="宋体" w:cs="宋体"/>
          <w:bCs/>
          <w:color w:val="auto"/>
          <w:sz w:val="24"/>
          <w:highlight w:val="none"/>
        </w:rPr>
        <w:t xml:space="preserve">8.2 </w:t>
      </w:r>
      <w:bookmarkStart w:id="31" w:name="_Toc107446851"/>
      <w:bookmarkStart w:id="32" w:name="_Toc107447244"/>
      <w:r>
        <w:rPr>
          <w:rFonts w:hint="eastAsia" w:ascii="宋体" w:hAnsi="宋体" w:cs="宋体"/>
          <w:bCs/>
          <w:color w:val="auto"/>
          <w:sz w:val="24"/>
          <w:highlight w:val="none"/>
        </w:rPr>
        <w:t>标志</w:t>
      </w:r>
    </w:p>
    <w:bookmarkEnd w:id="31"/>
    <w:bookmarkEnd w:id="32"/>
    <w:p>
      <w:pPr>
        <w:widowControl/>
        <w:spacing w:after="160" w:line="360" w:lineRule="auto"/>
        <w:ind w:firstLine="482"/>
        <w:jc w:val="left"/>
        <w:rPr>
          <w:rFonts w:ascii="宋体" w:hAnsi="宋体" w:cs="宋体"/>
          <w:bCs/>
          <w:color w:val="auto"/>
          <w:sz w:val="24"/>
          <w:highlight w:val="none"/>
        </w:rPr>
      </w:pPr>
      <w:r>
        <w:rPr>
          <w:rFonts w:ascii="宋体" w:hAnsi="宋体" w:cs="宋体"/>
          <w:bCs/>
          <w:color w:val="auto"/>
          <w:sz w:val="24"/>
          <w:highlight w:val="none"/>
        </w:rPr>
        <w:t>8.2.1</w:t>
      </w:r>
      <w:r>
        <w:rPr>
          <w:rFonts w:hint="eastAsia" w:ascii="宋体" w:hAnsi="宋体" w:cs="宋体"/>
          <w:bCs/>
          <w:color w:val="auto"/>
          <w:sz w:val="24"/>
          <w:highlight w:val="none"/>
        </w:rPr>
        <w:t>乙方应按照国家标准对设备的外包装进行标志。</w:t>
      </w:r>
    </w:p>
    <w:p>
      <w:pPr>
        <w:widowControl/>
        <w:adjustRightInd w:val="0"/>
        <w:snapToGrid w:val="0"/>
        <w:spacing w:line="360" w:lineRule="auto"/>
        <w:ind w:firstLine="462" w:firstLineChars="200"/>
        <w:jc w:val="left"/>
        <w:rPr>
          <w:rFonts w:ascii="宋体" w:hAnsi="宋体" w:cs="宋体"/>
          <w:bCs/>
          <w:color w:val="auto"/>
          <w:sz w:val="24"/>
          <w:highlight w:val="none"/>
        </w:rPr>
      </w:pPr>
      <w:r>
        <w:rPr>
          <w:rFonts w:ascii="宋体" w:hAnsi="宋体" w:cs="宋体"/>
          <w:color w:val="auto"/>
          <w:sz w:val="24"/>
          <w:highlight w:val="none"/>
        </w:rPr>
        <w:t>8.2.2</w:t>
      </w:r>
      <w:r>
        <w:rPr>
          <w:rFonts w:hint="eastAsia" w:ascii="宋体" w:hAnsi="宋体" w:cs="宋体"/>
          <w:color w:val="auto"/>
          <w:sz w:val="24"/>
          <w:highlight w:val="none"/>
        </w:rPr>
        <w:t>根据合同设备的特点和运输、保管的不同要求，乙方应在包装箱上清楚地标注“小心轻放”、“此端朝上，请勿倒置”、“保持干燥”等字样和其他适当标记。对于超大超重件，乙方应在包装箱两侧标注“重心”和“起吊点”以便装卸和搬运。如设备中含有易燃易爆物品、腐蚀物品、放射性物质等危险品，则应在包装箱上标明危险品标志。</w:t>
      </w:r>
    </w:p>
    <w:p>
      <w:pPr>
        <w:widowControl/>
        <w:adjustRightInd w:val="0"/>
        <w:snapToGrid w:val="0"/>
        <w:spacing w:line="360" w:lineRule="auto"/>
        <w:ind w:firstLine="462" w:firstLineChars="200"/>
        <w:jc w:val="left"/>
        <w:rPr>
          <w:rFonts w:ascii="宋体" w:hAnsi="宋体" w:cs="宋体"/>
          <w:bCs/>
          <w:color w:val="auto"/>
          <w:sz w:val="24"/>
          <w:highlight w:val="none"/>
        </w:rPr>
      </w:pPr>
      <w:r>
        <w:rPr>
          <w:rFonts w:ascii="宋体" w:hAnsi="宋体" w:cs="宋体"/>
          <w:bCs/>
          <w:color w:val="auto"/>
          <w:sz w:val="24"/>
          <w:highlight w:val="none"/>
        </w:rPr>
        <w:t xml:space="preserve">8.2.3  </w:t>
      </w:r>
      <w:r>
        <w:rPr>
          <w:rFonts w:hint="eastAsia" w:ascii="宋体" w:hAnsi="宋体" w:cs="宋体"/>
          <w:bCs/>
          <w:color w:val="auto"/>
          <w:sz w:val="24"/>
          <w:highlight w:val="none"/>
        </w:rPr>
        <w:t>如由于包装不当或包装箱内部保护措施不符合要求而导致在装车或运输中发生设备或其任何部件的损坏或遗失，乙方应自费对缺损的设备、部件进行修理、更换或补供。</w:t>
      </w:r>
      <w:bookmarkStart w:id="33" w:name="_Toc306350457"/>
      <w:bookmarkStart w:id="34" w:name="_Toc474245218"/>
      <w:bookmarkStart w:id="35" w:name="_Toc9269"/>
      <w:bookmarkStart w:id="36" w:name="_Toc518992992"/>
      <w:bookmarkStart w:id="37" w:name="_Toc183666521"/>
      <w:bookmarkStart w:id="38" w:name="_Toc520190032"/>
    </w:p>
    <w:p>
      <w:pPr>
        <w:widowControl/>
        <w:adjustRightInd w:val="0"/>
        <w:snapToGrid w:val="0"/>
        <w:spacing w:line="360" w:lineRule="auto"/>
        <w:ind w:firstLine="462" w:firstLineChars="200"/>
        <w:jc w:val="left"/>
        <w:rPr>
          <w:rFonts w:ascii="宋体" w:hAnsi="宋体" w:cs="宋体"/>
          <w:color w:val="auto"/>
          <w:sz w:val="24"/>
          <w:highlight w:val="none"/>
        </w:rPr>
      </w:pPr>
      <w:r>
        <w:rPr>
          <w:rFonts w:ascii="宋体" w:hAnsi="宋体" w:cs="宋体"/>
          <w:color w:val="auto"/>
          <w:sz w:val="24"/>
          <w:highlight w:val="none"/>
        </w:rPr>
        <w:t>8.3</w:t>
      </w:r>
      <w:r>
        <w:rPr>
          <w:rFonts w:hint="eastAsia" w:ascii="宋体" w:hAnsi="宋体" w:cs="宋体"/>
          <w:color w:val="auto"/>
          <w:sz w:val="24"/>
          <w:highlight w:val="none"/>
        </w:rPr>
        <w:t>运输</w:t>
      </w:r>
    </w:p>
    <w:p>
      <w:pPr>
        <w:widowControl/>
        <w:adjustRightInd w:val="0"/>
        <w:snapToGrid w:val="0"/>
        <w:spacing w:after="160" w:line="360" w:lineRule="auto"/>
        <w:ind w:firstLine="462" w:firstLineChars="200"/>
        <w:jc w:val="left"/>
        <w:rPr>
          <w:rFonts w:ascii="宋体" w:hAnsi="宋体" w:cs="宋体"/>
          <w:color w:val="auto"/>
          <w:sz w:val="24"/>
          <w:highlight w:val="none"/>
        </w:rPr>
      </w:pPr>
      <w:r>
        <w:rPr>
          <w:rFonts w:ascii="宋体" w:hAnsi="宋体" w:cs="宋体"/>
          <w:color w:val="auto"/>
          <w:sz w:val="24"/>
          <w:highlight w:val="none"/>
        </w:rPr>
        <w:t>8.3.1</w:t>
      </w:r>
      <w:r>
        <w:rPr>
          <w:rFonts w:hint="eastAsia" w:ascii="宋体" w:hAnsi="宋体" w:cs="宋体"/>
          <w:color w:val="auto"/>
          <w:sz w:val="24"/>
          <w:highlight w:val="none"/>
        </w:rPr>
        <w:t>乙方应自行选择适宜的运输工具及线路安排合同设备运输。</w:t>
      </w:r>
    </w:p>
    <w:p>
      <w:pPr>
        <w:widowControl/>
        <w:adjustRightInd w:val="0"/>
        <w:snapToGrid w:val="0"/>
        <w:spacing w:after="160" w:line="360" w:lineRule="auto"/>
        <w:ind w:firstLine="462" w:firstLineChars="200"/>
        <w:jc w:val="left"/>
        <w:rPr>
          <w:rFonts w:ascii="宋体" w:hAnsi="宋体" w:cs="宋体"/>
          <w:color w:val="auto"/>
          <w:sz w:val="24"/>
          <w:highlight w:val="none"/>
        </w:rPr>
      </w:pPr>
      <w:r>
        <w:rPr>
          <w:rFonts w:ascii="宋体" w:hAnsi="宋体" w:cs="宋体"/>
          <w:color w:val="auto"/>
          <w:sz w:val="24"/>
          <w:highlight w:val="none"/>
        </w:rPr>
        <w:t xml:space="preserve">8.3.2 </w:t>
      </w:r>
      <w:r>
        <w:rPr>
          <w:rFonts w:hint="eastAsia" w:ascii="宋体" w:hAnsi="宋体" w:cs="宋体"/>
          <w:color w:val="auto"/>
          <w:sz w:val="24"/>
          <w:highlight w:val="none"/>
        </w:rPr>
        <w:t>除合同条款另有约定外，每件设备的备品备件应整套装运。</w:t>
      </w:r>
    </w:p>
    <w:p>
      <w:pPr>
        <w:widowControl/>
        <w:adjustRightInd w:val="0"/>
        <w:snapToGrid w:val="0"/>
        <w:spacing w:after="160" w:line="360" w:lineRule="auto"/>
        <w:ind w:firstLine="462" w:firstLineChars="200"/>
        <w:jc w:val="left"/>
        <w:rPr>
          <w:rFonts w:ascii="宋体" w:hAnsi="宋体" w:cs="宋体"/>
          <w:color w:val="auto"/>
          <w:sz w:val="24"/>
          <w:highlight w:val="none"/>
        </w:rPr>
      </w:pPr>
      <w:r>
        <w:rPr>
          <w:rFonts w:ascii="宋体" w:hAnsi="宋体" w:cs="宋体"/>
          <w:color w:val="auto"/>
          <w:sz w:val="24"/>
          <w:highlight w:val="none"/>
        </w:rPr>
        <w:t xml:space="preserve">8.3.3 </w:t>
      </w:r>
      <w:r>
        <w:rPr>
          <w:rFonts w:hint="eastAsia" w:ascii="宋体" w:hAnsi="宋体" w:cs="宋体"/>
          <w:color w:val="auto"/>
          <w:sz w:val="24"/>
          <w:highlight w:val="none"/>
        </w:rPr>
        <w:t>除合同条款另有约定外，乙方应在合同设备预计启运</w:t>
      </w:r>
      <w:r>
        <w:rPr>
          <w:rFonts w:ascii="宋体" w:hAnsi="宋体" w:cs="宋体"/>
          <w:color w:val="auto"/>
          <w:sz w:val="24"/>
          <w:highlight w:val="none"/>
        </w:rPr>
        <w:t>7</w:t>
      </w:r>
      <w:r>
        <w:rPr>
          <w:rFonts w:hint="eastAsia" w:ascii="宋体" w:hAnsi="宋体" w:cs="宋体"/>
          <w:color w:val="auto"/>
          <w:sz w:val="24"/>
          <w:highlight w:val="none"/>
        </w:rPr>
        <w:t>日前，将合同设备名称、数量、箱数、总毛重、每箱尺寸、装运合同设备总金额、运输方式、预计交付日期和合同设备在运输、装卸、保管中的注意事项等预通知甲方（如涉及易燃易爆物品、腐蚀物品、放射性物质等危险品，应告知危险品的品名、性质、在运输、装卸、保管方面的特殊要求、注意事项和意外情况的处理方法），并在合同设备启运后</w:t>
      </w:r>
      <w:r>
        <w:rPr>
          <w:rFonts w:ascii="宋体" w:hAnsi="宋体" w:cs="宋体"/>
          <w:color w:val="auto"/>
          <w:sz w:val="24"/>
          <w:highlight w:val="none"/>
        </w:rPr>
        <w:t xml:space="preserve"> 24 </w:t>
      </w:r>
      <w:r>
        <w:rPr>
          <w:rFonts w:hint="eastAsia" w:ascii="宋体" w:hAnsi="宋体" w:cs="宋体"/>
          <w:color w:val="auto"/>
          <w:sz w:val="24"/>
          <w:highlight w:val="none"/>
        </w:rPr>
        <w:t>小时之内正式通知甲方。</w:t>
      </w:r>
    </w:p>
    <w:bookmarkEnd w:id="33"/>
    <w:bookmarkEnd w:id="34"/>
    <w:bookmarkEnd w:id="35"/>
    <w:bookmarkEnd w:id="36"/>
    <w:bookmarkEnd w:id="37"/>
    <w:bookmarkEnd w:id="38"/>
    <w:p>
      <w:pPr>
        <w:widowControl/>
        <w:adjustRightInd w:val="0"/>
        <w:snapToGrid w:val="0"/>
        <w:spacing w:before="156" w:beforeLines="50" w:after="156" w:afterLines="50" w:line="360" w:lineRule="auto"/>
        <w:ind w:firstLine="462" w:firstLineChars="200"/>
        <w:jc w:val="left"/>
        <w:rPr>
          <w:rFonts w:ascii="宋体" w:hAnsi="宋体" w:cs="宋体"/>
          <w:color w:val="auto"/>
          <w:sz w:val="24"/>
          <w:highlight w:val="none"/>
        </w:rPr>
      </w:pPr>
      <w:bookmarkStart w:id="39" w:name="_Toc306350458"/>
      <w:bookmarkStart w:id="40" w:name="_Toc18496"/>
      <w:bookmarkStart w:id="41" w:name="_Toc183666522"/>
      <w:r>
        <w:rPr>
          <w:rFonts w:hint="eastAsia" w:ascii="宋体" w:hAnsi="宋体" w:cs="宋体"/>
          <w:b/>
          <w:color w:val="auto"/>
          <w:sz w:val="24"/>
          <w:highlight w:val="none"/>
        </w:rPr>
        <w:t>第九条</w:t>
      </w:r>
      <w:r>
        <w:rPr>
          <w:rFonts w:ascii="宋体" w:hAnsi="宋体" w:cs="宋体"/>
          <w:b/>
          <w:color w:val="auto"/>
          <w:sz w:val="24"/>
          <w:highlight w:val="none"/>
        </w:rPr>
        <w:t xml:space="preserve"> </w:t>
      </w:r>
      <w:r>
        <w:rPr>
          <w:rFonts w:hint="eastAsia" w:ascii="宋体" w:hAnsi="宋体" w:cs="宋体"/>
          <w:b/>
          <w:color w:val="auto"/>
          <w:sz w:val="24"/>
          <w:highlight w:val="none"/>
        </w:rPr>
        <w:t>技术服务</w:t>
      </w:r>
    </w:p>
    <w:p>
      <w:pPr>
        <w:widowControl/>
        <w:adjustRightInd w:val="0"/>
        <w:snapToGrid w:val="0"/>
        <w:spacing w:after="160" w:line="360" w:lineRule="auto"/>
        <w:ind w:firstLine="462" w:firstLineChars="200"/>
        <w:jc w:val="left"/>
        <w:rPr>
          <w:rFonts w:ascii="宋体" w:hAnsi="宋体" w:cs="宋体"/>
          <w:color w:val="auto"/>
          <w:sz w:val="24"/>
          <w:highlight w:val="none"/>
        </w:rPr>
      </w:pPr>
      <w:r>
        <w:rPr>
          <w:rFonts w:ascii="宋体" w:hAnsi="宋体" w:cs="宋体"/>
          <w:color w:val="auto"/>
          <w:sz w:val="24"/>
          <w:highlight w:val="none"/>
        </w:rPr>
        <w:t xml:space="preserve">9.1  </w:t>
      </w:r>
      <w:r>
        <w:rPr>
          <w:rFonts w:hint="eastAsia" w:ascii="宋体" w:hAnsi="宋体" w:cs="宋体"/>
          <w:color w:val="auto"/>
          <w:sz w:val="24"/>
          <w:highlight w:val="none"/>
        </w:rPr>
        <w:t>乙方应按甲方需求，派遣技术熟练、称职的技术人员到现场为甲方提供设备调试运行等技术服务。</w:t>
      </w:r>
    </w:p>
    <w:p>
      <w:pPr>
        <w:widowControl/>
        <w:adjustRightInd w:val="0"/>
        <w:snapToGrid w:val="0"/>
        <w:spacing w:after="160" w:line="360" w:lineRule="auto"/>
        <w:ind w:firstLine="462" w:firstLineChars="200"/>
        <w:jc w:val="left"/>
        <w:rPr>
          <w:rFonts w:ascii="宋体" w:hAnsi="宋体" w:cs="宋体"/>
          <w:color w:val="auto"/>
          <w:sz w:val="24"/>
          <w:highlight w:val="none"/>
        </w:rPr>
      </w:pPr>
      <w:r>
        <w:rPr>
          <w:rFonts w:ascii="宋体" w:hAnsi="宋体" w:cs="宋体"/>
          <w:color w:val="auto"/>
          <w:sz w:val="24"/>
          <w:highlight w:val="none"/>
        </w:rPr>
        <w:t xml:space="preserve">9.2  </w:t>
      </w:r>
      <w:r>
        <w:rPr>
          <w:rFonts w:hint="eastAsia" w:ascii="宋体" w:hAnsi="宋体" w:cs="宋体"/>
          <w:color w:val="auto"/>
          <w:sz w:val="24"/>
          <w:highlight w:val="none"/>
        </w:rPr>
        <w:t>甲方为乙方技术人员提供工作条件及便利，包括但不限于必要的办公场所、技术资料及出入许可等。除合同另有约定外，乙方技术人员的交通、食宿费用由乙方承担。</w:t>
      </w:r>
    </w:p>
    <w:p>
      <w:pPr>
        <w:widowControl/>
        <w:adjustRightInd w:val="0"/>
        <w:snapToGrid w:val="0"/>
        <w:spacing w:after="160" w:line="360" w:lineRule="auto"/>
        <w:ind w:firstLine="462" w:firstLineChars="200"/>
        <w:jc w:val="left"/>
        <w:rPr>
          <w:rFonts w:ascii="宋体" w:hAnsi="宋体" w:cs="宋体"/>
          <w:color w:val="auto"/>
          <w:sz w:val="24"/>
          <w:highlight w:val="none"/>
        </w:rPr>
      </w:pPr>
      <w:r>
        <w:rPr>
          <w:rFonts w:ascii="宋体" w:hAnsi="宋体" w:cs="宋体"/>
          <w:color w:val="auto"/>
          <w:sz w:val="24"/>
          <w:highlight w:val="none"/>
        </w:rPr>
        <w:t xml:space="preserve">9.3  </w:t>
      </w:r>
      <w:r>
        <w:rPr>
          <w:rFonts w:hint="eastAsia" w:ascii="宋体" w:hAnsi="宋体" w:cs="宋体"/>
          <w:color w:val="auto"/>
          <w:sz w:val="24"/>
          <w:highlight w:val="none"/>
        </w:rPr>
        <w:t>乙方技术人员应遵守甲方施工现场的各项规章制度和安全操作规程，并服从甲方的现场管理。</w:t>
      </w:r>
    </w:p>
    <w:p>
      <w:pPr>
        <w:widowControl/>
        <w:adjustRightInd w:val="0"/>
        <w:snapToGrid w:val="0"/>
        <w:spacing w:after="160" w:line="360" w:lineRule="auto"/>
        <w:ind w:firstLine="462" w:firstLineChars="200"/>
        <w:jc w:val="left"/>
        <w:rPr>
          <w:rFonts w:ascii="宋体" w:hAnsi="宋体" w:cs="宋体"/>
          <w:color w:val="auto"/>
          <w:sz w:val="24"/>
          <w:highlight w:val="none"/>
        </w:rPr>
      </w:pPr>
      <w:r>
        <w:rPr>
          <w:rFonts w:ascii="宋体" w:hAnsi="宋体" w:cs="宋体"/>
          <w:color w:val="auto"/>
          <w:sz w:val="24"/>
          <w:highlight w:val="none"/>
        </w:rPr>
        <w:t xml:space="preserve">9.4  </w:t>
      </w:r>
      <w:r>
        <w:rPr>
          <w:rFonts w:hint="eastAsia" w:ascii="宋体" w:hAnsi="宋体" w:cs="宋体"/>
          <w:color w:val="auto"/>
          <w:sz w:val="24"/>
          <w:highlight w:val="none"/>
        </w:rPr>
        <w:t>如果乙方技术人员提供的服务达不到合同和甲方要求的，甲方有权要求乙方撤换，因撤换而产生的费用应由乙方承担。在不影响技术服务并且征得甲方同意的条件下，乙方也可自负费用更换其技术人员。</w:t>
      </w:r>
    </w:p>
    <w:bookmarkEnd w:id="39"/>
    <w:bookmarkEnd w:id="40"/>
    <w:bookmarkEnd w:id="41"/>
    <w:p>
      <w:pPr>
        <w:widowControl/>
        <w:autoSpaceDE w:val="0"/>
        <w:autoSpaceDN w:val="0"/>
        <w:adjustRightInd w:val="0"/>
        <w:spacing w:after="160" w:line="360" w:lineRule="auto"/>
        <w:ind w:firstLine="462" w:firstLineChars="200"/>
        <w:jc w:val="left"/>
        <w:rPr>
          <w:rFonts w:ascii="宋体" w:hAnsi="宋体" w:cs="宋体"/>
          <w:b/>
          <w:color w:val="auto"/>
          <w:sz w:val="24"/>
          <w:highlight w:val="none"/>
        </w:rPr>
      </w:pPr>
      <w:bookmarkStart w:id="42" w:name="_Toc520190034"/>
      <w:bookmarkStart w:id="43" w:name="_Toc474245220"/>
      <w:bookmarkStart w:id="44" w:name="_Toc518992994"/>
      <w:bookmarkStart w:id="45" w:name="_Toc4682"/>
      <w:bookmarkStart w:id="46" w:name="_Toc306350459"/>
      <w:bookmarkStart w:id="47" w:name="_Toc183666523"/>
      <w:r>
        <w:rPr>
          <w:rFonts w:hint="eastAsia" w:ascii="宋体" w:hAnsi="宋体" w:cs="宋体"/>
          <w:b/>
          <w:color w:val="auto"/>
          <w:sz w:val="24"/>
          <w:highlight w:val="none"/>
        </w:rPr>
        <w:t>第十条</w:t>
      </w:r>
      <w:r>
        <w:rPr>
          <w:rFonts w:ascii="宋体" w:hAnsi="宋体" w:cs="宋体"/>
          <w:b/>
          <w:color w:val="auto"/>
          <w:sz w:val="24"/>
          <w:highlight w:val="none"/>
        </w:rPr>
        <w:t xml:space="preserve"> </w:t>
      </w:r>
      <w:r>
        <w:rPr>
          <w:rFonts w:hint="eastAsia" w:ascii="宋体" w:hAnsi="宋体" w:cs="宋体"/>
          <w:b/>
          <w:color w:val="auto"/>
          <w:sz w:val="24"/>
          <w:highlight w:val="none"/>
        </w:rPr>
        <w:t>质量保</w:t>
      </w:r>
      <w:bookmarkEnd w:id="42"/>
      <w:bookmarkEnd w:id="43"/>
      <w:bookmarkEnd w:id="44"/>
      <w:r>
        <w:rPr>
          <w:rFonts w:hint="eastAsia" w:ascii="宋体" w:hAnsi="宋体" w:cs="宋体"/>
          <w:b/>
          <w:color w:val="auto"/>
          <w:sz w:val="24"/>
          <w:highlight w:val="none"/>
        </w:rPr>
        <w:t>修</w:t>
      </w:r>
    </w:p>
    <w:p>
      <w:pPr>
        <w:widowControl/>
        <w:tabs>
          <w:tab w:val="left" w:pos="851"/>
        </w:tabs>
        <w:adjustRightInd w:val="0"/>
        <w:snapToGrid w:val="0"/>
        <w:spacing w:after="160" w:line="360" w:lineRule="auto"/>
        <w:ind w:firstLine="462" w:firstLineChars="200"/>
        <w:jc w:val="left"/>
        <w:rPr>
          <w:rFonts w:ascii="宋体" w:hAnsi="宋体" w:cs="宋体"/>
          <w:color w:val="auto"/>
          <w:sz w:val="24"/>
          <w:highlight w:val="none"/>
        </w:rPr>
      </w:pPr>
      <w:r>
        <w:rPr>
          <w:rFonts w:ascii="宋体" w:hAnsi="宋体" w:cs="宋体"/>
          <w:color w:val="auto"/>
          <w:sz w:val="24"/>
          <w:highlight w:val="none"/>
        </w:rPr>
        <w:t>10.1</w:t>
      </w:r>
      <w:r>
        <w:rPr>
          <w:rFonts w:hint="eastAsia" w:ascii="宋体" w:hAnsi="宋体" w:cs="宋体"/>
          <w:color w:val="auto"/>
          <w:sz w:val="24"/>
          <w:highlight w:val="none"/>
        </w:rPr>
        <w:t>保修期：自</w:t>
      </w:r>
      <w:r>
        <w:rPr>
          <w:rFonts w:hint="eastAsia" w:ascii="宋体" w:hAnsi="宋体" w:cs="宋体"/>
          <w:color w:val="auto"/>
          <w:kern w:val="0"/>
          <w:sz w:val="24"/>
          <w:highlight w:val="none"/>
          <w:lang w:val="zh-CN"/>
        </w:rPr>
        <w:t>设备</w:t>
      </w:r>
      <w:r>
        <w:rPr>
          <w:rFonts w:hint="eastAsia" w:ascii="宋体" w:hAnsi="宋体" w:cs="宋体"/>
          <w:color w:val="auto"/>
          <w:sz w:val="24"/>
          <w:highlight w:val="none"/>
          <w:lang w:val="en-US" w:eastAsia="zh-CN"/>
        </w:rPr>
        <w:t>竣工</w:t>
      </w:r>
      <w:r>
        <w:rPr>
          <w:rFonts w:hint="eastAsia" w:ascii="宋体" w:hAnsi="宋体" w:cs="宋体"/>
          <w:color w:val="auto"/>
          <w:sz w:val="24"/>
          <w:highlight w:val="none"/>
          <w:lang w:val="zh-CN"/>
        </w:rPr>
        <w:t>验收</w:t>
      </w:r>
      <w:r>
        <w:rPr>
          <w:rFonts w:hint="eastAsia" w:ascii="宋体" w:hAnsi="宋体" w:cs="宋体"/>
          <w:color w:val="auto"/>
          <w:kern w:val="0"/>
          <w:sz w:val="24"/>
          <w:highlight w:val="none"/>
          <w:lang w:val="zh-CN"/>
        </w:rPr>
        <w:t>合格之日起</w:t>
      </w:r>
      <w:r>
        <w:rPr>
          <w:rFonts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3</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年</w:t>
      </w:r>
      <w:r>
        <w:rPr>
          <w:rFonts w:hint="eastAsia" w:ascii="宋体" w:hAnsi="宋体" w:cs="宋体"/>
          <w:color w:val="auto"/>
          <w:sz w:val="24"/>
          <w:highlight w:val="none"/>
        </w:rPr>
        <w:t>。保修期内乙方应免费对设备进行日常维护保养及质量缺陷修复。</w:t>
      </w:r>
      <w:r>
        <w:rPr>
          <w:rFonts w:ascii="宋体" w:hAnsi="宋体" w:cs="宋体"/>
          <w:color w:val="auto"/>
          <w:sz w:val="24"/>
          <w:highlight w:val="none"/>
        </w:rPr>
        <w:t xml:space="preserve">                                          </w:t>
      </w:r>
    </w:p>
    <w:p>
      <w:pPr>
        <w:widowControl/>
        <w:tabs>
          <w:tab w:val="left" w:pos="851"/>
        </w:tabs>
        <w:adjustRightInd w:val="0"/>
        <w:snapToGrid w:val="0"/>
        <w:spacing w:after="160" w:line="360" w:lineRule="auto"/>
        <w:ind w:firstLine="462" w:firstLineChars="200"/>
        <w:jc w:val="left"/>
        <w:rPr>
          <w:rFonts w:ascii="宋体" w:hAnsi="宋体" w:cs="宋体"/>
          <w:color w:val="auto"/>
          <w:kern w:val="0"/>
          <w:sz w:val="24"/>
          <w:highlight w:val="none"/>
          <w:lang w:val="zh-CN"/>
        </w:rPr>
      </w:pPr>
      <w:r>
        <w:rPr>
          <w:rFonts w:ascii="宋体" w:hAnsi="宋体" w:cs="宋体"/>
          <w:color w:val="auto"/>
          <w:sz w:val="24"/>
          <w:highlight w:val="none"/>
        </w:rPr>
        <w:t>10.2</w:t>
      </w:r>
      <w:r>
        <w:rPr>
          <w:rFonts w:hint="eastAsia" w:ascii="宋体" w:hAnsi="宋体" w:cs="宋体"/>
          <w:color w:val="auto"/>
          <w:kern w:val="0"/>
          <w:sz w:val="24"/>
          <w:highlight w:val="none"/>
        </w:rPr>
        <w:t>保修</w:t>
      </w:r>
      <w:r>
        <w:rPr>
          <w:rFonts w:hint="eastAsia" w:ascii="宋体" w:hAnsi="宋体" w:cs="宋体"/>
          <w:color w:val="auto"/>
          <w:kern w:val="0"/>
          <w:sz w:val="24"/>
          <w:highlight w:val="none"/>
          <w:lang w:val="zh-CN"/>
        </w:rPr>
        <w:t>期内，乙方应对设备质量问题负责。如设备质量问题导致</w:t>
      </w:r>
      <w:r>
        <w:rPr>
          <w:rFonts w:hint="eastAsia" w:ascii="宋体" w:hAnsi="宋体" w:cs="宋体"/>
          <w:color w:val="auto"/>
          <w:kern w:val="0"/>
          <w:sz w:val="24"/>
          <w:highlight w:val="none"/>
          <w:u w:val="single"/>
          <w:lang w:val="en-US" w:eastAsia="zh-CN"/>
        </w:rPr>
        <w:t xml:space="preserve"> 虚拟化扩建项目 </w:t>
      </w:r>
      <w:r>
        <w:rPr>
          <w:rFonts w:hint="eastAsia" w:ascii="宋体" w:hAnsi="宋体" w:cs="宋体"/>
          <w:color w:val="auto"/>
          <w:kern w:val="0"/>
          <w:sz w:val="24"/>
          <w:highlight w:val="none"/>
          <w:lang w:val="zh-CN"/>
        </w:rPr>
        <w:t>达不到合同要求的，乙方需无条件免费更换设备并支付合</w:t>
      </w:r>
      <w:r>
        <w:rPr>
          <w:rFonts w:hint="eastAsia" w:ascii="宋体" w:hAnsi="宋体" w:cs="宋体"/>
          <w:color w:val="auto"/>
          <w:kern w:val="0"/>
          <w:sz w:val="24"/>
          <w:highlight w:val="none"/>
          <w:u w:val="single"/>
          <w:lang w:val="zh-CN"/>
        </w:rPr>
        <w:t>同暂定总价的</w:t>
      </w:r>
      <w:r>
        <w:rPr>
          <w:rFonts w:hint="eastAsia" w:ascii="宋体" w:hAnsi="宋体" w:cs="宋体"/>
          <w:color w:val="auto"/>
          <w:kern w:val="0"/>
          <w:sz w:val="24"/>
          <w:highlight w:val="none"/>
          <w:u w:val="single"/>
          <w:lang w:val="en-US" w:eastAsia="zh-CN"/>
        </w:rPr>
        <w:t>2</w:t>
      </w:r>
      <w:r>
        <w:rPr>
          <w:rFonts w:ascii="宋体" w:hAnsi="宋体" w:cs="宋体"/>
          <w:color w:val="auto"/>
          <w:kern w:val="0"/>
          <w:sz w:val="24"/>
          <w:highlight w:val="none"/>
          <w:u w:val="single"/>
          <w:lang w:val="zh-CN"/>
        </w:rPr>
        <w:t>0%</w:t>
      </w:r>
      <w:r>
        <w:rPr>
          <w:rFonts w:hint="eastAsia" w:ascii="宋体" w:hAnsi="宋体" w:cs="宋体"/>
          <w:color w:val="auto"/>
          <w:kern w:val="0"/>
          <w:sz w:val="24"/>
          <w:highlight w:val="none"/>
          <w:u w:val="single"/>
          <w:lang w:val="zh-CN"/>
        </w:rPr>
        <w:t>作为</w:t>
      </w:r>
      <w:r>
        <w:rPr>
          <w:rFonts w:hint="eastAsia" w:ascii="宋体" w:hAnsi="宋体" w:cs="宋体"/>
          <w:color w:val="auto"/>
          <w:kern w:val="0"/>
          <w:sz w:val="24"/>
          <w:highlight w:val="none"/>
          <w:lang w:val="zh-CN"/>
        </w:rPr>
        <w:t>违约金，</w:t>
      </w:r>
      <w:r>
        <w:rPr>
          <w:rFonts w:hint="eastAsia" w:ascii="宋体" w:hAnsi="宋体" w:cs="宋体"/>
          <w:color w:val="auto"/>
          <w:kern w:val="0"/>
          <w:sz w:val="24"/>
          <w:highlight w:val="none"/>
        </w:rPr>
        <w:t>由此产生的</w:t>
      </w:r>
      <w:r>
        <w:rPr>
          <w:rFonts w:hint="eastAsia" w:ascii="宋体" w:hAnsi="宋体" w:cs="宋体"/>
          <w:color w:val="auto"/>
          <w:kern w:val="0"/>
          <w:sz w:val="24"/>
          <w:highlight w:val="none"/>
          <w:lang w:val="zh-CN"/>
        </w:rPr>
        <w:t>费用由乙方承担。对涉及运营费用，乙方应保证在</w:t>
      </w:r>
      <w:r>
        <w:rPr>
          <w:rFonts w:hint="eastAsia" w:ascii="宋体" w:hAnsi="宋体" w:cs="宋体"/>
          <w:color w:val="auto"/>
          <w:kern w:val="0"/>
          <w:sz w:val="24"/>
          <w:highlight w:val="none"/>
        </w:rPr>
        <w:t>开箱</w:t>
      </w:r>
      <w:r>
        <w:rPr>
          <w:rFonts w:hint="eastAsia" w:ascii="宋体" w:hAnsi="宋体" w:cs="宋体"/>
          <w:color w:val="auto"/>
          <w:kern w:val="0"/>
          <w:sz w:val="24"/>
          <w:highlight w:val="none"/>
          <w:lang w:val="zh-CN"/>
        </w:rPr>
        <w:t>验收</w:t>
      </w:r>
      <w:r>
        <w:rPr>
          <w:rFonts w:hint="eastAsia" w:ascii="宋体" w:hAnsi="宋体" w:cs="宋体"/>
          <w:color w:val="auto"/>
          <w:kern w:val="0"/>
          <w:sz w:val="24"/>
          <w:highlight w:val="none"/>
        </w:rPr>
        <w:t>合格</w:t>
      </w:r>
      <w:r>
        <w:rPr>
          <w:rFonts w:hint="eastAsia" w:ascii="宋体" w:hAnsi="宋体" w:cs="宋体"/>
          <w:color w:val="auto"/>
          <w:kern w:val="0"/>
          <w:sz w:val="24"/>
          <w:highlight w:val="none"/>
          <w:lang w:val="zh-CN"/>
        </w:rPr>
        <w:t>后三年内，</w:t>
      </w:r>
      <w:r>
        <w:rPr>
          <w:rFonts w:hint="eastAsia" w:ascii="宋体" w:hAnsi="宋体" w:cs="宋体"/>
          <w:color w:val="auto"/>
          <w:kern w:val="0"/>
          <w:sz w:val="24"/>
          <w:highlight w:val="none"/>
        </w:rPr>
        <w:t>设备</w:t>
      </w:r>
      <w:r>
        <w:rPr>
          <w:rFonts w:hint="eastAsia" w:ascii="宋体" w:hAnsi="宋体" w:cs="宋体"/>
          <w:color w:val="auto"/>
          <w:kern w:val="0"/>
          <w:sz w:val="24"/>
          <w:highlight w:val="none"/>
          <w:lang w:val="zh-CN"/>
        </w:rPr>
        <w:t>运行费用不高于投标文件</w:t>
      </w:r>
      <w:r>
        <w:rPr>
          <w:rFonts w:ascii="宋体" w:hAnsi="宋体" w:cs="宋体"/>
          <w:color w:val="auto"/>
          <w:kern w:val="0"/>
          <w:sz w:val="24"/>
          <w:highlight w:val="none"/>
          <w:lang w:val="zh-CN"/>
        </w:rPr>
        <w:t>/</w:t>
      </w:r>
      <w:r>
        <w:rPr>
          <w:rFonts w:hint="eastAsia" w:ascii="宋体" w:hAnsi="宋体" w:cs="宋体"/>
          <w:color w:val="auto"/>
          <w:kern w:val="0"/>
          <w:sz w:val="24"/>
          <w:highlight w:val="none"/>
          <w:lang w:val="zh-CN"/>
        </w:rPr>
        <w:t>响应文件的承诺指标，</w:t>
      </w:r>
      <w:r>
        <w:rPr>
          <w:rFonts w:hint="eastAsia" w:ascii="宋体" w:hAnsi="宋体" w:cs="宋体"/>
          <w:color w:val="auto"/>
          <w:kern w:val="0"/>
          <w:sz w:val="24"/>
          <w:highlight w:val="none"/>
        </w:rPr>
        <w:t>否则，</w:t>
      </w:r>
      <w:r>
        <w:rPr>
          <w:rFonts w:hint="eastAsia" w:ascii="宋体" w:hAnsi="宋体" w:cs="宋体"/>
          <w:color w:val="auto"/>
          <w:kern w:val="0"/>
          <w:sz w:val="24"/>
          <w:highlight w:val="none"/>
          <w:lang w:val="zh-CN"/>
        </w:rPr>
        <w:t>乙方需无条件免费更换设备</w:t>
      </w:r>
      <w:r>
        <w:rPr>
          <w:rFonts w:hint="eastAsia" w:ascii="宋体" w:hAnsi="宋体" w:cs="宋体"/>
          <w:color w:val="auto"/>
          <w:kern w:val="0"/>
          <w:sz w:val="24"/>
          <w:highlight w:val="none"/>
        </w:rPr>
        <w:t>并支付违约金</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lang w:val="en-US" w:eastAsia="zh-CN"/>
        </w:rPr>
        <w:t>50000</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元</w:t>
      </w:r>
      <w:r>
        <w:rPr>
          <w:rFonts w:hint="eastAsia" w:ascii="宋体" w:hAnsi="宋体" w:cs="宋体"/>
          <w:color w:val="auto"/>
          <w:kern w:val="0"/>
          <w:sz w:val="24"/>
          <w:highlight w:val="none"/>
          <w:lang w:val="zh-CN"/>
        </w:rPr>
        <w:t>（如有）。</w:t>
      </w:r>
    </w:p>
    <w:p>
      <w:pPr>
        <w:widowControl/>
        <w:tabs>
          <w:tab w:val="left" w:pos="851"/>
        </w:tabs>
        <w:adjustRightInd w:val="0"/>
        <w:snapToGrid w:val="0"/>
        <w:spacing w:after="160" w:line="360" w:lineRule="auto"/>
        <w:ind w:firstLine="462" w:firstLineChars="200"/>
        <w:jc w:val="left"/>
        <w:rPr>
          <w:rFonts w:ascii="宋体" w:hAnsi="宋体" w:cs="宋体"/>
          <w:bCs/>
          <w:color w:val="auto"/>
          <w:sz w:val="24"/>
          <w:highlight w:val="none"/>
        </w:rPr>
      </w:pPr>
      <w:r>
        <w:rPr>
          <w:rFonts w:ascii="宋体" w:hAnsi="宋体" w:cs="宋体"/>
          <w:bCs/>
          <w:color w:val="auto"/>
          <w:sz w:val="24"/>
          <w:highlight w:val="none"/>
        </w:rPr>
        <w:t xml:space="preserve">10.3 </w:t>
      </w:r>
      <w:r>
        <w:rPr>
          <w:rFonts w:hint="eastAsia" w:ascii="宋体" w:hAnsi="宋体" w:cs="宋体"/>
          <w:bCs/>
          <w:color w:val="auto"/>
          <w:sz w:val="24"/>
          <w:highlight w:val="none"/>
        </w:rPr>
        <w:t>保修期间由于设备本身原因产生的故障仍属质保范围，对更换或维修过的零部件从更换或维修完成并验收合格之日起，质量保修期重新计算。</w:t>
      </w:r>
    </w:p>
    <w:p>
      <w:pPr>
        <w:widowControl/>
        <w:spacing w:after="160" w:line="360" w:lineRule="auto"/>
        <w:ind w:firstLine="482"/>
        <w:jc w:val="left"/>
        <w:rPr>
          <w:rFonts w:ascii="宋体" w:hAnsi="宋体" w:cs="宋体"/>
          <w:bCs/>
          <w:color w:val="auto"/>
          <w:sz w:val="24"/>
          <w:highlight w:val="none"/>
        </w:rPr>
      </w:pPr>
      <w:r>
        <w:rPr>
          <w:rFonts w:ascii="宋体" w:hAnsi="宋体" w:cs="宋体"/>
          <w:bCs/>
          <w:color w:val="auto"/>
          <w:sz w:val="24"/>
          <w:highlight w:val="none"/>
        </w:rPr>
        <w:t xml:space="preserve">10.4 </w:t>
      </w:r>
      <w:r>
        <w:rPr>
          <w:rFonts w:hint="eastAsia" w:ascii="宋体" w:hAnsi="宋体" w:cs="宋体"/>
          <w:bCs/>
          <w:color w:val="auto"/>
          <w:sz w:val="24"/>
          <w:highlight w:val="none"/>
        </w:rPr>
        <w:t>质量保修期间，如合同设备出现故障，乙方应在接到甲方通知后</w:t>
      </w:r>
      <w:r>
        <w:rPr>
          <w:rFonts w:ascii="宋体" w:hAnsi="宋体" w:cs="宋体"/>
          <w:bCs/>
          <w:color w:val="auto"/>
          <w:sz w:val="24"/>
          <w:highlight w:val="none"/>
          <w:u w:val="single"/>
        </w:rPr>
        <w:t xml:space="preserve"> </w:t>
      </w:r>
      <w:r>
        <w:rPr>
          <w:rFonts w:hint="eastAsia" w:ascii="宋体" w:hAnsi="宋体" w:cs="宋体"/>
          <w:bCs/>
          <w:color w:val="auto"/>
          <w:sz w:val="24"/>
          <w:highlight w:val="none"/>
          <w:u w:val="single"/>
          <w:lang w:val="en-US" w:eastAsia="zh-CN"/>
        </w:rPr>
        <w:t>30分钟</w:t>
      </w:r>
      <w:r>
        <w:rPr>
          <w:rFonts w:hint="eastAsia" w:ascii="宋体" w:hAnsi="宋体" w:cs="宋体"/>
          <w:bCs/>
          <w:color w:val="auto"/>
          <w:sz w:val="24"/>
          <w:highlight w:val="none"/>
        </w:rPr>
        <w:t>内通过电话、网络等提供远程技术指导，如甲方需要乙方到场的，乙方应在收到甲方通知后</w:t>
      </w:r>
      <w:r>
        <w:rPr>
          <w:rFonts w:ascii="宋体" w:hAnsi="宋体" w:cs="宋体"/>
          <w:bCs/>
          <w:color w:val="auto"/>
          <w:sz w:val="24"/>
          <w:highlight w:val="none"/>
          <w:u w:val="single"/>
        </w:rPr>
        <w:t xml:space="preserve"> </w:t>
      </w:r>
      <w:r>
        <w:rPr>
          <w:rFonts w:hint="eastAsia" w:ascii="宋体" w:hAnsi="宋体" w:cs="宋体"/>
          <w:bCs/>
          <w:color w:val="auto"/>
          <w:sz w:val="24"/>
          <w:highlight w:val="none"/>
          <w:u w:val="single"/>
          <w:lang w:val="en-US" w:eastAsia="zh-CN"/>
        </w:rPr>
        <w:t>1</w:t>
      </w:r>
      <w:r>
        <w:rPr>
          <w:rFonts w:ascii="宋体" w:hAnsi="宋体" w:cs="宋体"/>
          <w:bCs/>
          <w:color w:val="auto"/>
          <w:sz w:val="24"/>
          <w:highlight w:val="none"/>
          <w:u w:val="single"/>
        </w:rPr>
        <w:t xml:space="preserve">  </w:t>
      </w:r>
      <w:r>
        <w:rPr>
          <w:rFonts w:hint="eastAsia" w:ascii="宋体" w:hAnsi="宋体" w:cs="宋体"/>
          <w:bCs/>
          <w:color w:val="auto"/>
          <w:sz w:val="24"/>
          <w:highlight w:val="none"/>
        </w:rPr>
        <w:t>小时内派专业技术人员到场负责解决及维修故障。</w:t>
      </w:r>
      <w:bookmarkEnd w:id="45"/>
      <w:bookmarkEnd w:id="46"/>
      <w:bookmarkEnd w:id="47"/>
      <w:bookmarkStart w:id="48" w:name="_Toc520190037"/>
      <w:bookmarkStart w:id="49" w:name="_Toc107447250"/>
      <w:bookmarkStart w:id="50" w:name="_Toc183666528"/>
      <w:bookmarkStart w:id="51" w:name="_Toc518992997"/>
      <w:bookmarkStart w:id="52" w:name="_Toc107446857"/>
      <w:bookmarkStart w:id="53" w:name="_Toc306350464"/>
      <w:bookmarkStart w:id="54" w:name="_Toc27734"/>
      <w:bookmarkStart w:id="55" w:name="_Toc474245223"/>
      <w:r>
        <w:rPr>
          <w:rFonts w:hint="eastAsia" w:ascii="宋体" w:hAnsi="宋体" w:cs="宋体"/>
          <w:bCs/>
          <w:color w:val="auto"/>
          <w:sz w:val="24"/>
          <w:highlight w:val="none"/>
        </w:rPr>
        <w:t>如果乙方不按时到场维修或到场后不能修复的，甲方有权委托他人予以维修，乙方承担由此发生的费用并支付</w:t>
      </w:r>
      <w:r>
        <w:rPr>
          <w:rFonts w:hint="eastAsia" w:ascii="宋体" w:hAnsi="宋体" w:cs="宋体"/>
          <w:bCs/>
          <w:color w:val="auto"/>
          <w:sz w:val="24"/>
          <w:highlight w:val="none"/>
          <w:u w:val="single"/>
        </w:rPr>
        <w:t>合同暂定总价</w:t>
      </w:r>
      <w:r>
        <w:rPr>
          <w:rFonts w:ascii="宋体" w:hAnsi="宋体" w:cs="宋体"/>
          <w:bCs/>
          <w:color w:val="auto"/>
          <w:sz w:val="24"/>
          <w:highlight w:val="none"/>
          <w:u w:val="single"/>
        </w:rPr>
        <w:t>10%/次</w:t>
      </w:r>
      <w:r>
        <w:rPr>
          <w:rFonts w:hint="eastAsia" w:ascii="宋体" w:hAnsi="宋体" w:cs="宋体"/>
          <w:bCs/>
          <w:color w:val="auto"/>
          <w:sz w:val="24"/>
          <w:highlight w:val="none"/>
        </w:rPr>
        <w:t>作为违约金。</w:t>
      </w:r>
    </w:p>
    <w:p>
      <w:pPr>
        <w:widowControl/>
        <w:spacing w:after="160" w:line="360" w:lineRule="auto"/>
        <w:ind w:firstLine="482"/>
        <w:jc w:val="left"/>
        <w:rPr>
          <w:rFonts w:ascii="宋体" w:hAnsi="宋体" w:cs="宋体"/>
          <w:bCs/>
          <w:color w:val="auto"/>
          <w:sz w:val="24"/>
          <w:highlight w:val="none"/>
        </w:rPr>
      </w:pPr>
      <w:r>
        <w:rPr>
          <w:rFonts w:hint="eastAsia" w:ascii="宋体" w:hAnsi="宋体" w:cs="宋体"/>
          <w:b/>
          <w:color w:val="auto"/>
          <w:sz w:val="24"/>
          <w:highlight w:val="none"/>
        </w:rPr>
        <w:t>第十一条</w:t>
      </w:r>
      <w:r>
        <w:rPr>
          <w:rFonts w:ascii="宋体" w:hAnsi="宋体" w:cs="宋体"/>
          <w:b/>
          <w:color w:val="auto"/>
          <w:sz w:val="24"/>
          <w:highlight w:val="none"/>
        </w:rPr>
        <w:t xml:space="preserve"> </w:t>
      </w:r>
      <w:r>
        <w:rPr>
          <w:rFonts w:hint="eastAsia" w:ascii="宋体" w:hAnsi="宋体" w:cs="宋体"/>
          <w:b/>
          <w:color w:val="auto"/>
          <w:sz w:val="24"/>
          <w:highlight w:val="none"/>
        </w:rPr>
        <w:t>违约责任</w:t>
      </w:r>
      <w:bookmarkEnd w:id="48"/>
      <w:bookmarkEnd w:id="49"/>
      <w:bookmarkEnd w:id="50"/>
      <w:bookmarkEnd w:id="51"/>
      <w:bookmarkEnd w:id="52"/>
      <w:bookmarkEnd w:id="53"/>
      <w:bookmarkEnd w:id="54"/>
      <w:bookmarkEnd w:id="55"/>
    </w:p>
    <w:p>
      <w:pPr>
        <w:widowControl/>
        <w:spacing w:after="160" w:line="360" w:lineRule="auto"/>
        <w:ind w:firstLine="482"/>
        <w:jc w:val="left"/>
        <w:rPr>
          <w:rFonts w:ascii="宋体" w:hAnsi="宋体" w:cs="宋体"/>
          <w:bCs/>
          <w:color w:val="auto"/>
          <w:sz w:val="24"/>
          <w:highlight w:val="none"/>
        </w:rPr>
      </w:pPr>
      <w:bookmarkStart w:id="56" w:name="_Toc5166"/>
      <w:bookmarkStart w:id="57" w:name="_Toc183666529"/>
      <w:bookmarkStart w:id="58" w:name="_Toc306350465"/>
      <w:r>
        <w:rPr>
          <w:rFonts w:ascii="宋体" w:hAnsi="宋体" w:cs="宋体"/>
          <w:bCs/>
          <w:color w:val="auto"/>
          <w:sz w:val="24"/>
          <w:highlight w:val="none"/>
        </w:rPr>
        <w:t xml:space="preserve">11.1 </w:t>
      </w:r>
      <w:r>
        <w:rPr>
          <w:rFonts w:hint="eastAsia" w:ascii="宋体" w:hAnsi="宋体" w:cs="宋体"/>
          <w:bCs/>
          <w:color w:val="auto"/>
          <w:sz w:val="24"/>
          <w:highlight w:val="none"/>
        </w:rPr>
        <w:t>延期交货的违约责任</w:t>
      </w:r>
    </w:p>
    <w:p>
      <w:pPr>
        <w:widowControl/>
        <w:spacing w:after="160" w:line="360" w:lineRule="auto"/>
        <w:ind w:firstLine="482"/>
        <w:jc w:val="left"/>
        <w:rPr>
          <w:rFonts w:ascii="宋体" w:hAnsi="宋体" w:cs="宋体"/>
          <w:bCs/>
          <w:color w:val="auto"/>
          <w:sz w:val="24"/>
          <w:highlight w:val="none"/>
        </w:rPr>
      </w:pPr>
      <w:r>
        <w:rPr>
          <w:rFonts w:ascii="宋体" w:hAnsi="宋体" w:cs="宋体"/>
          <w:bCs/>
          <w:color w:val="auto"/>
          <w:sz w:val="24"/>
          <w:highlight w:val="none"/>
        </w:rPr>
        <w:t xml:space="preserve">11.1.1 </w:t>
      </w:r>
      <w:r>
        <w:rPr>
          <w:rFonts w:hint="eastAsia" w:ascii="宋体" w:hAnsi="宋体" w:cs="宋体"/>
          <w:bCs/>
          <w:color w:val="auto"/>
          <w:sz w:val="24"/>
          <w:highlight w:val="none"/>
        </w:rPr>
        <w:t>乙方应按照本合同约定的时间交货。如乙方因客观情况导致无法按时交货，乙方应在交货期前</w:t>
      </w:r>
      <w:r>
        <w:rPr>
          <w:rFonts w:ascii="宋体" w:hAnsi="宋体" w:cs="宋体"/>
          <w:bCs/>
          <w:color w:val="auto"/>
          <w:sz w:val="24"/>
          <w:highlight w:val="none"/>
          <w:u w:val="single"/>
        </w:rPr>
        <w:t xml:space="preserve">  5  </w:t>
      </w:r>
      <w:r>
        <w:rPr>
          <w:rFonts w:hint="eastAsia" w:ascii="宋体" w:hAnsi="宋体" w:cs="宋体"/>
          <w:bCs/>
          <w:color w:val="auto"/>
          <w:sz w:val="24"/>
          <w:highlight w:val="none"/>
        </w:rPr>
        <w:t>日，以书面形式将原因及预计拖延的时间通知甲方。经甲方同意后，交货期顺延。</w:t>
      </w:r>
    </w:p>
    <w:p>
      <w:pPr>
        <w:widowControl/>
        <w:spacing w:after="160" w:line="360" w:lineRule="auto"/>
        <w:ind w:firstLine="482"/>
        <w:jc w:val="left"/>
        <w:rPr>
          <w:rFonts w:ascii="宋体" w:hAnsi="宋体" w:cs="宋体"/>
          <w:bCs/>
          <w:color w:val="auto"/>
          <w:sz w:val="24"/>
          <w:highlight w:val="none"/>
        </w:rPr>
      </w:pPr>
      <w:r>
        <w:rPr>
          <w:rFonts w:ascii="宋体" w:hAnsi="宋体" w:cs="宋体"/>
          <w:bCs/>
          <w:color w:val="auto"/>
          <w:sz w:val="24"/>
          <w:highlight w:val="none"/>
        </w:rPr>
        <w:t>11.1.2</w:t>
      </w:r>
      <w:r>
        <w:rPr>
          <w:rFonts w:hint="eastAsia" w:ascii="宋体" w:hAnsi="宋体" w:cs="宋体"/>
          <w:bCs/>
          <w:color w:val="auto"/>
          <w:sz w:val="24"/>
          <w:highlight w:val="none"/>
        </w:rPr>
        <w:t>乙方未能在合同规定期限内交货并交付完整技术资料的，每逾期一天，甲方有权按迟</w:t>
      </w:r>
      <w:r>
        <w:rPr>
          <w:rFonts w:hint="eastAsia" w:ascii="宋体" w:hAnsi="宋体" w:cs="宋体"/>
          <w:bCs/>
          <w:color w:val="auto"/>
          <w:sz w:val="24"/>
          <w:highlight w:val="none"/>
          <w:u w:val="single"/>
        </w:rPr>
        <w:t>交货设备价格的1</w:t>
      </w:r>
      <w:r>
        <w:rPr>
          <w:rFonts w:ascii="宋体" w:hAnsi="宋体" w:cs="宋体"/>
          <w:bCs/>
          <w:color w:val="auto"/>
          <w:sz w:val="24"/>
          <w:highlight w:val="none"/>
          <w:u w:val="single"/>
        </w:rPr>
        <w:t>%/</w:t>
      </w:r>
      <w:r>
        <w:rPr>
          <w:rFonts w:hint="eastAsia" w:ascii="宋体" w:hAnsi="宋体" w:cs="宋体"/>
          <w:bCs/>
          <w:color w:val="auto"/>
          <w:sz w:val="24"/>
          <w:highlight w:val="none"/>
          <w:u w:val="single"/>
        </w:rPr>
        <w:t>天</w:t>
      </w:r>
      <w:r>
        <w:rPr>
          <w:rFonts w:hint="eastAsia" w:ascii="宋体" w:hAnsi="宋体" w:cs="宋体"/>
          <w:bCs/>
          <w:color w:val="auto"/>
          <w:sz w:val="24"/>
          <w:highlight w:val="none"/>
        </w:rPr>
        <w:t>要求乙方支付违约金。逾期超过</w:t>
      </w:r>
      <w:r>
        <w:rPr>
          <w:rFonts w:ascii="宋体" w:hAnsi="宋体" w:cs="宋体"/>
          <w:bCs/>
          <w:color w:val="auto"/>
          <w:sz w:val="24"/>
          <w:highlight w:val="none"/>
          <w:u w:val="single"/>
        </w:rPr>
        <w:t xml:space="preserve"> 15 </w:t>
      </w:r>
      <w:r>
        <w:rPr>
          <w:rFonts w:hint="eastAsia" w:ascii="宋体" w:hAnsi="宋体" w:cs="宋体"/>
          <w:bCs/>
          <w:color w:val="auto"/>
          <w:sz w:val="24"/>
          <w:highlight w:val="none"/>
        </w:rPr>
        <w:t>天，甲方有权解除合同，要求乙方支付迟延违约金并在</w:t>
      </w:r>
      <w:r>
        <w:rPr>
          <w:rFonts w:ascii="宋体" w:hAnsi="宋体" w:cs="宋体"/>
          <w:bCs/>
          <w:color w:val="auto"/>
          <w:sz w:val="24"/>
          <w:highlight w:val="none"/>
        </w:rPr>
        <w:t>3</w:t>
      </w:r>
      <w:r>
        <w:rPr>
          <w:rFonts w:hint="eastAsia" w:ascii="宋体" w:hAnsi="宋体" w:cs="宋体"/>
          <w:bCs/>
          <w:color w:val="auto"/>
          <w:sz w:val="24"/>
          <w:highlight w:val="none"/>
        </w:rPr>
        <w:t>天内退回预付款及利息（如有），且扣除乙方履约担保全部金额（如有）。如由于乙方逾期交货对甲方生产造成影响，甲方有权要求乙方赔偿损失。</w:t>
      </w:r>
    </w:p>
    <w:p>
      <w:pPr>
        <w:widowControl/>
        <w:spacing w:after="160" w:line="360" w:lineRule="auto"/>
        <w:ind w:firstLine="482"/>
        <w:jc w:val="left"/>
        <w:rPr>
          <w:rFonts w:ascii="宋体" w:hAnsi="宋体" w:cs="宋体"/>
          <w:bCs/>
          <w:color w:val="auto"/>
          <w:sz w:val="24"/>
          <w:highlight w:val="none"/>
        </w:rPr>
      </w:pPr>
      <w:r>
        <w:rPr>
          <w:rFonts w:ascii="宋体" w:hAnsi="宋体" w:cs="宋体"/>
          <w:bCs/>
          <w:color w:val="auto"/>
          <w:sz w:val="24"/>
          <w:highlight w:val="none"/>
        </w:rPr>
        <w:t xml:space="preserve">11.2 </w:t>
      </w:r>
      <w:r>
        <w:rPr>
          <w:rFonts w:hint="eastAsia" w:ascii="宋体" w:hAnsi="宋体" w:cs="宋体"/>
          <w:bCs/>
          <w:color w:val="auto"/>
          <w:sz w:val="24"/>
          <w:highlight w:val="none"/>
        </w:rPr>
        <w:t>质量问题的违约责任</w:t>
      </w:r>
    </w:p>
    <w:p>
      <w:pPr>
        <w:widowControl/>
        <w:spacing w:after="160" w:line="360" w:lineRule="auto"/>
        <w:ind w:firstLine="482"/>
        <w:jc w:val="left"/>
        <w:rPr>
          <w:rFonts w:ascii="宋体" w:hAnsi="宋体" w:cs="宋体"/>
          <w:bCs/>
          <w:color w:val="auto"/>
          <w:sz w:val="24"/>
          <w:highlight w:val="none"/>
        </w:rPr>
      </w:pPr>
      <w:r>
        <w:rPr>
          <w:rFonts w:ascii="宋体" w:hAnsi="宋体" w:cs="宋体"/>
          <w:bCs/>
          <w:color w:val="auto"/>
          <w:sz w:val="24"/>
          <w:highlight w:val="none"/>
        </w:rPr>
        <w:t xml:space="preserve">11.2.1 </w:t>
      </w:r>
      <w:r>
        <w:rPr>
          <w:rFonts w:hint="eastAsia" w:ascii="宋体" w:hAnsi="宋体" w:cs="宋体"/>
          <w:bCs/>
          <w:color w:val="auto"/>
          <w:sz w:val="24"/>
          <w:highlight w:val="none"/>
        </w:rPr>
        <w:t>自乙方交货后至质量保修期满的期间内，甲方经检查发现或合同设备经安装、调试、试车或运行显示，合同设备或其任何部件存在质量问题，达不到本合同技术要求。甲方有权要求乙方采取下列一种或多种方式予以解决：</w:t>
      </w:r>
    </w:p>
    <w:p>
      <w:pPr>
        <w:widowControl/>
        <w:spacing w:after="160" w:line="360" w:lineRule="auto"/>
        <w:ind w:firstLine="482"/>
        <w:jc w:val="left"/>
        <w:rPr>
          <w:rFonts w:ascii="宋体" w:hAnsi="宋体" w:cs="宋体"/>
          <w:bCs/>
          <w:color w:val="auto"/>
          <w:sz w:val="24"/>
          <w:highlight w:val="none"/>
        </w:rPr>
      </w:pPr>
      <w:r>
        <w:rPr>
          <w:rFonts w:hint="eastAsia" w:ascii="宋体" w:hAnsi="宋体" w:cs="宋体"/>
          <w:bCs/>
          <w:color w:val="auto"/>
          <w:sz w:val="24"/>
          <w:highlight w:val="none"/>
        </w:rPr>
        <w:t>（</w:t>
      </w:r>
      <w:r>
        <w:rPr>
          <w:rFonts w:ascii="宋体" w:hAnsi="宋体" w:cs="宋体"/>
          <w:bCs/>
          <w:color w:val="auto"/>
          <w:sz w:val="24"/>
          <w:highlight w:val="none"/>
        </w:rPr>
        <w:t>1</w:t>
      </w:r>
      <w:r>
        <w:rPr>
          <w:rFonts w:hint="eastAsia" w:ascii="宋体" w:hAnsi="宋体" w:cs="宋体"/>
          <w:bCs/>
          <w:color w:val="auto"/>
          <w:sz w:val="24"/>
          <w:highlight w:val="none"/>
        </w:rPr>
        <w:t>）乙方承担费用，用合格的新设备更换有缺陷的设备或修补缺陷部分；</w:t>
      </w:r>
    </w:p>
    <w:p>
      <w:pPr>
        <w:widowControl/>
        <w:spacing w:after="160" w:line="360" w:lineRule="auto"/>
        <w:ind w:firstLine="482"/>
        <w:jc w:val="left"/>
        <w:rPr>
          <w:rFonts w:ascii="宋体" w:hAnsi="宋体" w:cs="宋体"/>
          <w:bCs/>
          <w:color w:val="auto"/>
          <w:sz w:val="24"/>
          <w:highlight w:val="none"/>
        </w:rPr>
      </w:pPr>
      <w:r>
        <w:rPr>
          <w:rFonts w:hint="eastAsia" w:ascii="宋体" w:hAnsi="宋体" w:cs="宋体"/>
          <w:bCs/>
          <w:color w:val="auto"/>
          <w:sz w:val="24"/>
          <w:highlight w:val="none"/>
        </w:rPr>
        <w:t>（</w:t>
      </w:r>
      <w:r>
        <w:rPr>
          <w:rFonts w:ascii="宋体" w:hAnsi="宋体" w:cs="宋体"/>
          <w:bCs/>
          <w:color w:val="auto"/>
          <w:sz w:val="24"/>
          <w:highlight w:val="none"/>
        </w:rPr>
        <w:t>2</w:t>
      </w:r>
      <w:r>
        <w:rPr>
          <w:rFonts w:hint="eastAsia" w:ascii="宋体" w:hAnsi="宋体" w:cs="宋体"/>
          <w:bCs/>
          <w:color w:val="auto"/>
          <w:sz w:val="24"/>
          <w:highlight w:val="none"/>
        </w:rPr>
        <w:t>）退还设备，同时将甲方已经支付的合同价款全额退还甲方，并承担甲方因履行本合同而支出的一切费用，包括但不限于利息、银行手续费、仓储费、卸货费以及因退回设备所需的其他费用。</w:t>
      </w:r>
    </w:p>
    <w:p>
      <w:pPr>
        <w:widowControl/>
        <w:spacing w:after="160" w:line="360" w:lineRule="auto"/>
        <w:ind w:firstLine="482"/>
        <w:jc w:val="left"/>
        <w:rPr>
          <w:rFonts w:ascii="宋体" w:hAnsi="宋体" w:cs="宋体"/>
          <w:bCs/>
          <w:color w:val="auto"/>
          <w:sz w:val="24"/>
          <w:highlight w:val="none"/>
        </w:rPr>
      </w:pPr>
      <w:r>
        <w:rPr>
          <w:rFonts w:hint="eastAsia" w:ascii="宋体" w:hAnsi="宋体" w:cs="宋体"/>
          <w:bCs/>
          <w:color w:val="auto"/>
          <w:sz w:val="24"/>
          <w:highlight w:val="none"/>
        </w:rPr>
        <w:t>（</w:t>
      </w:r>
      <w:r>
        <w:rPr>
          <w:rFonts w:ascii="宋体" w:hAnsi="宋体" w:cs="宋体"/>
          <w:bCs/>
          <w:color w:val="auto"/>
          <w:sz w:val="24"/>
          <w:highlight w:val="none"/>
        </w:rPr>
        <w:t>3</w:t>
      </w:r>
      <w:r>
        <w:rPr>
          <w:rFonts w:hint="eastAsia" w:ascii="宋体" w:hAnsi="宋体" w:cs="宋体"/>
          <w:bCs/>
          <w:color w:val="auto"/>
          <w:sz w:val="24"/>
          <w:highlight w:val="none"/>
        </w:rPr>
        <w:t>）按不合格设备价格的</w:t>
      </w:r>
      <w:r>
        <w:rPr>
          <w:rFonts w:ascii="宋体" w:hAnsi="宋体" w:cs="宋体"/>
          <w:bCs/>
          <w:color w:val="auto"/>
          <w:sz w:val="24"/>
          <w:highlight w:val="none"/>
          <w:u w:val="single"/>
        </w:rPr>
        <w:t>50</w:t>
      </w:r>
      <w:r>
        <w:rPr>
          <w:rFonts w:ascii="宋体" w:hAnsi="宋体" w:cs="宋体"/>
          <w:bCs/>
          <w:color w:val="auto"/>
          <w:sz w:val="24"/>
          <w:highlight w:val="none"/>
        </w:rPr>
        <w:t>%</w:t>
      </w:r>
      <w:r>
        <w:rPr>
          <w:rFonts w:hint="eastAsia" w:ascii="宋体" w:hAnsi="宋体" w:cs="宋体"/>
          <w:bCs/>
          <w:color w:val="auto"/>
          <w:sz w:val="24"/>
          <w:highlight w:val="none"/>
        </w:rPr>
        <w:t>支付违约金。</w:t>
      </w:r>
    </w:p>
    <w:p>
      <w:pPr>
        <w:widowControl/>
        <w:numPr>
          <w:ilvl w:val="255"/>
          <w:numId w:val="0"/>
        </w:numPr>
        <w:spacing w:after="160" w:line="360" w:lineRule="auto"/>
        <w:ind w:firstLine="462" w:firstLineChars="200"/>
        <w:jc w:val="left"/>
        <w:rPr>
          <w:rFonts w:ascii="宋体" w:hAnsi="宋体" w:cs="宋体"/>
          <w:bCs/>
          <w:color w:val="auto"/>
          <w:sz w:val="24"/>
          <w:highlight w:val="none"/>
        </w:rPr>
      </w:pPr>
      <w:r>
        <w:rPr>
          <w:rFonts w:hint="eastAsia" w:ascii="宋体" w:hAnsi="宋体" w:cs="宋体"/>
          <w:bCs/>
          <w:color w:val="auto"/>
          <w:sz w:val="24"/>
          <w:highlight w:val="none"/>
        </w:rPr>
        <w:t>（</w:t>
      </w:r>
      <w:r>
        <w:rPr>
          <w:rFonts w:ascii="宋体" w:hAnsi="宋体" w:cs="宋体"/>
          <w:bCs/>
          <w:color w:val="auto"/>
          <w:sz w:val="24"/>
          <w:highlight w:val="none"/>
        </w:rPr>
        <w:t>4</w:t>
      </w:r>
      <w:r>
        <w:rPr>
          <w:rFonts w:hint="eastAsia" w:ascii="宋体" w:hAnsi="宋体" w:cs="宋体"/>
          <w:bCs/>
          <w:color w:val="auto"/>
          <w:sz w:val="24"/>
          <w:highlight w:val="none"/>
        </w:rPr>
        <w:t>）赔偿甲方因设备质量问题导致的一切损失。</w:t>
      </w:r>
    </w:p>
    <w:p>
      <w:pPr>
        <w:widowControl/>
        <w:spacing w:after="160" w:line="360" w:lineRule="auto"/>
        <w:ind w:firstLine="482"/>
        <w:jc w:val="left"/>
        <w:rPr>
          <w:rFonts w:ascii="宋体" w:hAnsi="宋体" w:cs="宋体"/>
          <w:bCs/>
          <w:color w:val="auto"/>
          <w:sz w:val="24"/>
          <w:highlight w:val="none"/>
        </w:rPr>
      </w:pPr>
      <w:r>
        <w:rPr>
          <w:rFonts w:ascii="宋体" w:hAnsi="宋体" w:cs="宋体"/>
          <w:bCs/>
          <w:color w:val="auto"/>
          <w:sz w:val="24"/>
          <w:highlight w:val="none"/>
        </w:rPr>
        <w:t xml:space="preserve">11.2.2 </w:t>
      </w:r>
      <w:r>
        <w:rPr>
          <w:rFonts w:hint="eastAsia" w:ascii="宋体" w:hAnsi="宋体" w:cs="宋体"/>
          <w:bCs/>
          <w:color w:val="auto"/>
          <w:sz w:val="24"/>
          <w:highlight w:val="none"/>
        </w:rPr>
        <w:t>如果乙方提供的技术资料有错误，或者由于乙方技术人员原因造成设备安装、调试不成功和（或）造成合同设备损坏的情况，乙方应在</w:t>
      </w:r>
      <w:r>
        <w:rPr>
          <w:rFonts w:ascii="宋体" w:hAnsi="宋体" w:cs="宋体"/>
          <w:bCs/>
          <w:color w:val="auto"/>
          <w:sz w:val="24"/>
          <w:highlight w:val="none"/>
          <w:u w:val="single"/>
        </w:rPr>
        <w:t xml:space="preserve">  4  </w:t>
      </w:r>
      <w:r>
        <w:rPr>
          <w:rFonts w:hint="eastAsia" w:ascii="宋体" w:hAnsi="宋体" w:cs="宋体"/>
          <w:bCs/>
          <w:color w:val="auto"/>
          <w:sz w:val="24"/>
          <w:highlight w:val="none"/>
        </w:rPr>
        <w:t>小时内采取修理、更换、退货等补救措施并负担因此发生的费用，同时需向甲方支付</w:t>
      </w:r>
      <w:r>
        <w:rPr>
          <w:rFonts w:hint="eastAsia" w:ascii="宋体" w:hAnsi="宋体" w:cs="宋体"/>
          <w:bCs/>
          <w:color w:val="auto"/>
          <w:sz w:val="24"/>
          <w:highlight w:val="none"/>
          <w:u w:val="single"/>
        </w:rPr>
        <w:t>不合格设备价格的</w:t>
      </w:r>
      <w:r>
        <w:rPr>
          <w:rFonts w:ascii="宋体" w:hAnsi="宋体" w:cs="宋体"/>
          <w:bCs/>
          <w:color w:val="auto"/>
          <w:sz w:val="24"/>
          <w:highlight w:val="none"/>
          <w:u w:val="single"/>
        </w:rPr>
        <w:t xml:space="preserve"> 50 </w:t>
      </w:r>
      <w:r>
        <w:rPr>
          <w:rFonts w:ascii="宋体" w:hAnsi="宋体" w:cs="宋体"/>
          <w:bCs/>
          <w:color w:val="auto"/>
          <w:sz w:val="24"/>
          <w:highlight w:val="none"/>
        </w:rPr>
        <w:t>%</w:t>
      </w:r>
      <w:r>
        <w:rPr>
          <w:rFonts w:hint="eastAsia" w:ascii="宋体" w:hAnsi="宋体" w:cs="宋体"/>
          <w:bCs/>
          <w:color w:val="auto"/>
          <w:sz w:val="24"/>
          <w:highlight w:val="none"/>
        </w:rPr>
        <w:t>作为违约金。</w:t>
      </w:r>
    </w:p>
    <w:p>
      <w:pPr>
        <w:widowControl/>
        <w:spacing w:after="160" w:line="360" w:lineRule="auto"/>
        <w:ind w:firstLine="482"/>
        <w:jc w:val="left"/>
        <w:rPr>
          <w:rFonts w:ascii="宋体" w:hAnsi="宋体" w:cs="宋体"/>
          <w:color w:val="auto"/>
          <w:sz w:val="24"/>
          <w:highlight w:val="none"/>
        </w:rPr>
      </w:pPr>
      <w:r>
        <w:rPr>
          <w:rFonts w:ascii="宋体" w:hAnsi="宋体" w:cs="宋体"/>
          <w:bCs/>
          <w:color w:val="auto"/>
          <w:sz w:val="24"/>
          <w:highlight w:val="none"/>
        </w:rPr>
        <w:t xml:space="preserve">11.2.3 </w:t>
      </w:r>
      <w:r>
        <w:rPr>
          <w:rFonts w:hint="eastAsia" w:ascii="宋体" w:hAnsi="宋体" w:cs="宋体"/>
          <w:bCs/>
          <w:color w:val="auto"/>
          <w:sz w:val="24"/>
          <w:highlight w:val="none"/>
        </w:rPr>
        <w:t>在开箱检验、或使用过程中发现乙方提交的合同设备为贴牌、假冒、伪劣、翻新产品，或生产组成合同设备的原材料、配件是贴牌、假冒、伪劣货物时，乙方应在甲方通知之日自行收回设备，甲方不负保管责任，设备毁损灭失风险自甲方通知之时起由乙方承担，乙方将已支付款项（含预付款）退还甲方，并按</w:t>
      </w:r>
      <w:r>
        <w:rPr>
          <w:rFonts w:hint="eastAsia" w:ascii="宋体" w:hAnsi="宋体" w:cs="宋体"/>
          <w:bCs/>
          <w:color w:val="auto"/>
          <w:sz w:val="24"/>
          <w:highlight w:val="none"/>
          <w:u w:val="single"/>
        </w:rPr>
        <w:t>合同暂定总价的</w:t>
      </w:r>
      <w:r>
        <w:rPr>
          <w:rFonts w:ascii="宋体" w:hAnsi="宋体" w:cs="宋体"/>
          <w:bCs/>
          <w:color w:val="auto"/>
          <w:sz w:val="24"/>
          <w:highlight w:val="none"/>
          <w:u w:val="single"/>
        </w:rPr>
        <w:t xml:space="preserve"> 100 %</w:t>
      </w:r>
      <w:r>
        <w:rPr>
          <w:rFonts w:hint="eastAsia" w:ascii="宋体" w:hAnsi="宋体" w:cs="宋体"/>
          <w:bCs/>
          <w:color w:val="auto"/>
          <w:sz w:val="24"/>
          <w:highlight w:val="none"/>
        </w:rPr>
        <w:t>支付违约金。</w:t>
      </w:r>
    </w:p>
    <w:p>
      <w:pPr>
        <w:widowControl/>
        <w:spacing w:after="160" w:line="360" w:lineRule="auto"/>
        <w:ind w:firstLine="462" w:firstLineChars="200"/>
        <w:jc w:val="left"/>
        <w:rPr>
          <w:rFonts w:ascii="宋体" w:hAnsi="宋体" w:cs="宋体"/>
          <w:color w:val="auto"/>
          <w:sz w:val="24"/>
          <w:highlight w:val="none"/>
        </w:rPr>
      </w:pPr>
      <w:r>
        <w:rPr>
          <w:rFonts w:ascii="宋体" w:hAnsi="宋体" w:cs="宋体"/>
          <w:color w:val="auto"/>
          <w:sz w:val="24"/>
          <w:highlight w:val="none"/>
        </w:rPr>
        <w:t xml:space="preserve">11.2.4 </w:t>
      </w:r>
      <w:r>
        <w:rPr>
          <w:rFonts w:hint="eastAsia" w:ascii="宋体" w:hAnsi="宋体" w:cs="宋体"/>
          <w:color w:val="auto"/>
          <w:sz w:val="24"/>
          <w:highlight w:val="none"/>
        </w:rPr>
        <w:t>在合同设备设计使用寿命期内，如果乙方发现合同设备由于设计、制造、标识等原因存在足以危及人身、财产安全的缺陷，应及时通知甲方并采取修正或者补充标识、修理、更换等措施消除缺陷，因设备缺陷造成的一切损害，乙方应承担全部赔偿责任。</w:t>
      </w:r>
    </w:p>
    <w:p>
      <w:pPr>
        <w:widowControl/>
        <w:spacing w:after="160" w:line="360" w:lineRule="auto"/>
        <w:ind w:firstLine="482"/>
        <w:jc w:val="left"/>
        <w:rPr>
          <w:rFonts w:ascii="宋体" w:hAnsi="宋体" w:cs="宋体"/>
          <w:bCs/>
          <w:color w:val="auto"/>
          <w:sz w:val="24"/>
          <w:highlight w:val="none"/>
        </w:rPr>
      </w:pPr>
      <w:r>
        <w:rPr>
          <w:rFonts w:ascii="宋体" w:hAnsi="宋体" w:cs="宋体"/>
          <w:bCs/>
          <w:color w:val="auto"/>
          <w:sz w:val="24"/>
          <w:highlight w:val="none"/>
        </w:rPr>
        <w:t xml:space="preserve">11.3 </w:t>
      </w:r>
      <w:r>
        <w:rPr>
          <w:rFonts w:hint="eastAsia" w:ascii="宋体" w:hAnsi="宋体" w:cs="宋体"/>
          <w:bCs/>
          <w:color w:val="auto"/>
          <w:sz w:val="24"/>
          <w:highlight w:val="none"/>
        </w:rPr>
        <w:t>如乙方未按合同六条约定递交履约保证金，甲方有权解除合同并要求乙方支付</w:t>
      </w:r>
      <w:r>
        <w:rPr>
          <w:rFonts w:hint="eastAsia" w:ascii="宋体" w:hAnsi="宋体" w:cs="宋体"/>
          <w:bCs/>
          <w:color w:val="auto"/>
          <w:sz w:val="24"/>
          <w:highlight w:val="none"/>
          <w:u w:val="single"/>
        </w:rPr>
        <w:t>合同暂定总价的</w:t>
      </w:r>
      <w:r>
        <w:rPr>
          <w:rFonts w:ascii="宋体" w:hAnsi="宋体" w:cs="宋体"/>
          <w:bCs/>
          <w:color w:val="auto"/>
          <w:sz w:val="24"/>
          <w:highlight w:val="none"/>
          <w:u w:val="single"/>
        </w:rPr>
        <w:t>20%</w:t>
      </w:r>
      <w:r>
        <w:rPr>
          <w:rFonts w:hint="eastAsia" w:ascii="宋体" w:hAnsi="宋体" w:cs="宋体"/>
          <w:bCs/>
          <w:color w:val="auto"/>
          <w:sz w:val="24"/>
          <w:highlight w:val="none"/>
        </w:rPr>
        <w:t>作为违约金。</w:t>
      </w:r>
      <w:r>
        <w:rPr>
          <w:rFonts w:ascii="宋体" w:hAnsi="宋体" w:cs="宋体"/>
          <w:bCs/>
          <w:color w:val="auto"/>
          <w:sz w:val="24"/>
          <w:highlight w:val="none"/>
        </w:rPr>
        <w:t xml:space="preserve"> </w:t>
      </w:r>
    </w:p>
    <w:p>
      <w:pPr>
        <w:widowControl/>
        <w:spacing w:after="160" w:line="360" w:lineRule="auto"/>
        <w:ind w:firstLine="482"/>
        <w:jc w:val="left"/>
        <w:rPr>
          <w:rFonts w:ascii="宋体" w:hAnsi="宋体" w:cs="宋体"/>
          <w:color w:val="auto"/>
          <w:sz w:val="24"/>
          <w:highlight w:val="none"/>
        </w:rPr>
      </w:pPr>
      <w:r>
        <w:rPr>
          <w:rFonts w:ascii="宋体" w:hAnsi="宋体" w:cs="宋体"/>
          <w:bCs/>
          <w:color w:val="auto"/>
          <w:sz w:val="24"/>
          <w:highlight w:val="none"/>
        </w:rPr>
        <w:t xml:space="preserve">11.4 </w:t>
      </w:r>
      <w:r>
        <w:rPr>
          <w:rFonts w:hint="eastAsia" w:ascii="宋体" w:hAnsi="宋体" w:cs="宋体"/>
          <w:bCs/>
          <w:color w:val="auto"/>
          <w:sz w:val="24"/>
          <w:highlight w:val="none"/>
        </w:rPr>
        <w:t>如双方对质量责任认定有争议，</w:t>
      </w:r>
      <w:r>
        <w:rPr>
          <w:rFonts w:hint="eastAsia" w:ascii="宋体" w:hAnsi="宋体" w:cs="宋体"/>
          <w:color w:val="auto"/>
          <w:sz w:val="24"/>
          <w:highlight w:val="none"/>
        </w:rPr>
        <w:t>由甲方委托具备相关资质的第三方质检机构出具质检报告。因第三方质检机构产生的费用先由乙方支付，如果检验结果为不合格，则该费用由乙方承担，如果检验结果为合格，则该费用由甲方承担。</w:t>
      </w:r>
    </w:p>
    <w:p>
      <w:pPr>
        <w:widowControl/>
        <w:spacing w:after="160" w:line="360" w:lineRule="auto"/>
        <w:ind w:firstLine="482"/>
        <w:jc w:val="left"/>
        <w:rPr>
          <w:rFonts w:ascii="宋体" w:hAnsi="宋体" w:cs="宋体"/>
          <w:bCs/>
          <w:color w:val="auto"/>
          <w:sz w:val="24"/>
          <w:highlight w:val="none"/>
        </w:rPr>
      </w:pPr>
      <w:r>
        <w:rPr>
          <w:rFonts w:ascii="宋体" w:hAnsi="宋体" w:cs="宋体"/>
          <w:bCs/>
          <w:color w:val="auto"/>
          <w:sz w:val="24"/>
          <w:highlight w:val="none"/>
        </w:rPr>
        <w:t>11.5乙方不履行合同义务、或履行合同义务不符合合同约定、或违反国家、省、市行业标准的，甲方有权要求乙方限期整改。乙方逾期未完成整改的，每项每超过1日支付违约金人民币1万元，超过</w:t>
      </w:r>
      <w:r>
        <w:rPr>
          <w:rFonts w:ascii="宋体" w:hAnsi="宋体" w:cs="宋体"/>
          <w:bCs/>
          <w:color w:val="auto"/>
          <w:sz w:val="24"/>
          <w:highlight w:val="none"/>
          <w:u w:val="single"/>
        </w:rPr>
        <w:t>_ 3 _</w:t>
      </w:r>
      <w:r>
        <w:rPr>
          <w:rFonts w:ascii="宋体" w:hAnsi="宋体" w:cs="宋体"/>
          <w:bCs/>
          <w:color w:val="auto"/>
          <w:sz w:val="24"/>
          <w:highlight w:val="none"/>
        </w:rPr>
        <w:t>日，甲方有权解除合同并要求乙方支付</w:t>
      </w:r>
      <w:r>
        <w:rPr>
          <w:rFonts w:hint="eastAsia" w:ascii="宋体" w:hAnsi="宋体" w:cs="宋体"/>
          <w:bCs/>
          <w:color w:val="auto"/>
          <w:sz w:val="24"/>
          <w:highlight w:val="none"/>
          <w:u w:val="single"/>
        </w:rPr>
        <w:t>合同暂定总价</w:t>
      </w:r>
      <w:r>
        <w:rPr>
          <w:rFonts w:ascii="宋体" w:hAnsi="宋体" w:cs="宋体"/>
          <w:bCs/>
          <w:color w:val="auto"/>
          <w:sz w:val="24"/>
          <w:highlight w:val="none"/>
          <w:u w:val="single"/>
        </w:rPr>
        <w:t>的20%</w:t>
      </w:r>
      <w:r>
        <w:rPr>
          <w:rFonts w:ascii="宋体" w:hAnsi="宋体" w:cs="宋体"/>
          <w:bCs/>
          <w:color w:val="auto"/>
          <w:sz w:val="24"/>
          <w:highlight w:val="none"/>
        </w:rPr>
        <w:t>作为违约金</w:t>
      </w:r>
      <w:r>
        <w:rPr>
          <w:rFonts w:hint="eastAsia" w:ascii="宋体" w:hAnsi="宋体" w:cs="宋体"/>
          <w:bCs/>
          <w:color w:val="auto"/>
          <w:sz w:val="24"/>
          <w:highlight w:val="none"/>
        </w:rPr>
        <w:t>（</w:t>
      </w:r>
      <w:r>
        <w:rPr>
          <w:rFonts w:hint="eastAsia" w:ascii="Calibri" w:hAnsi="Calibri" w:cs="宋体"/>
          <w:color w:val="auto"/>
          <w:sz w:val="24"/>
          <w:szCs w:val="22"/>
          <w:highlight w:val="none"/>
        </w:rPr>
        <w:t>如合同另行约定违约责任，从其约定</w:t>
      </w:r>
      <w:r>
        <w:rPr>
          <w:rFonts w:hint="eastAsia" w:ascii="宋体" w:hAnsi="宋体" w:cs="宋体"/>
          <w:bCs/>
          <w:color w:val="auto"/>
          <w:sz w:val="24"/>
          <w:highlight w:val="none"/>
        </w:rPr>
        <w:t>）</w:t>
      </w:r>
      <w:r>
        <w:rPr>
          <w:rFonts w:ascii="宋体" w:hAnsi="宋体" w:cs="宋体"/>
          <w:bCs/>
          <w:color w:val="auto"/>
          <w:sz w:val="24"/>
          <w:highlight w:val="none"/>
        </w:rPr>
        <w:t xml:space="preserve">。 </w:t>
      </w:r>
    </w:p>
    <w:p>
      <w:pPr>
        <w:widowControl/>
        <w:spacing w:after="160" w:line="360" w:lineRule="auto"/>
        <w:ind w:firstLine="462" w:firstLineChars="200"/>
        <w:jc w:val="left"/>
        <w:rPr>
          <w:rFonts w:ascii="宋体" w:hAnsi="宋体" w:cs="宋体"/>
          <w:b/>
          <w:color w:val="auto"/>
          <w:sz w:val="24"/>
          <w:highlight w:val="none"/>
        </w:rPr>
      </w:pPr>
      <w:bookmarkStart w:id="59" w:name="_Toc107447253"/>
      <w:bookmarkStart w:id="60" w:name="_Toc518992998"/>
      <w:bookmarkStart w:id="61" w:name="_Toc520190038"/>
      <w:bookmarkStart w:id="62" w:name="_Toc107447254"/>
      <w:bookmarkStart w:id="63" w:name="_Toc107446861"/>
      <w:bookmarkStart w:id="64" w:name="_Toc474245224"/>
      <w:bookmarkStart w:id="65" w:name="_Toc118086592"/>
      <w:bookmarkStart w:id="66" w:name="_Toc107446860"/>
      <w:r>
        <w:rPr>
          <w:rFonts w:hint="eastAsia" w:ascii="宋体" w:hAnsi="宋体" w:cs="宋体"/>
          <w:b/>
          <w:color w:val="auto"/>
          <w:sz w:val="24"/>
          <w:highlight w:val="none"/>
        </w:rPr>
        <w:t>第十二条</w:t>
      </w:r>
      <w:r>
        <w:rPr>
          <w:rFonts w:ascii="宋体" w:hAnsi="宋体" w:cs="宋体"/>
          <w:b/>
          <w:color w:val="auto"/>
          <w:sz w:val="24"/>
          <w:highlight w:val="none"/>
        </w:rPr>
        <w:t xml:space="preserve"> </w:t>
      </w:r>
      <w:r>
        <w:rPr>
          <w:rFonts w:hint="eastAsia" w:ascii="宋体" w:hAnsi="宋体" w:cs="宋体"/>
          <w:b/>
          <w:color w:val="auto"/>
          <w:sz w:val="24"/>
          <w:highlight w:val="none"/>
        </w:rPr>
        <w:t>变更或解除</w:t>
      </w:r>
    </w:p>
    <w:p>
      <w:pPr>
        <w:widowControl/>
        <w:spacing w:after="160" w:line="360" w:lineRule="auto"/>
        <w:ind w:firstLine="482"/>
        <w:jc w:val="left"/>
        <w:rPr>
          <w:rFonts w:ascii="宋体" w:hAnsi="宋体" w:cs="宋体"/>
          <w:bCs/>
          <w:color w:val="auto"/>
          <w:sz w:val="24"/>
          <w:highlight w:val="none"/>
        </w:rPr>
      </w:pPr>
      <w:r>
        <w:rPr>
          <w:rFonts w:ascii="宋体" w:hAnsi="宋体" w:cs="宋体"/>
          <w:bCs/>
          <w:color w:val="auto"/>
          <w:sz w:val="24"/>
          <w:highlight w:val="none"/>
        </w:rPr>
        <w:t xml:space="preserve">12.1 </w:t>
      </w:r>
      <w:r>
        <w:rPr>
          <w:rFonts w:hint="eastAsia" w:ascii="宋体" w:hAnsi="宋体" w:cs="宋体"/>
          <w:bCs/>
          <w:color w:val="auto"/>
          <w:sz w:val="24"/>
          <w:highlight w:val="none"/>
        </w:rPr>
        <w:t>甲方解除合同</w:t>
      </w:r>
    </w:p>
    <w:p>
      <w:pPr>
        <w:widowControl/>
        <w:spacing w:after="160" w:line="360" w:lineRule="auto"/>
        <w:ind w:firstLine="482"/>
        <w:jc w:val="left"/>
        <w:rPr>
          <w:rFonts w:ascii="宋体" w:hAnsi="宋体" w:cs="宋体"/>
          <w:bCs/>
          <w:color w:val="auto"/>
          <w:sz w:val="24"/>
          <w:highlight w:val="none"/>
        </w:rPr>
      </w:pPr>
      <w:r>
        <w:rPr>
          <w:rFonts w:hint="eastAsia" w:ascii="宋体" w:hAnsi="宋体" w:cs="宋体"/>
          <w:bCs/>
          <w:color w:val="auto"/>
          <w:sz w:val="24"/>
          <w:highlight w:val="none"/>
        </w:rPr>
        <w:t>如乙方存在下述情况之一，甲方有权向乙方发出书面通知，全部或部分解除本合同：</w:t>
      </w:r>
    </w:p>
    <w:p>
      <w:pPr>
        <w:widowControl/>
        <w:spacing w:after="160" w:line="360" w:lineRule="auto"/>
        <w:ind w:firstLine="482"/>
        <w:jc w:val="left"/>
        <w:rPr>
          <w:rFonts w:ascii="宋体" w:hAnsi="宋体" w:cs="宋体"/>
          <w:bCs/>
          <w:color w:val="auto"/>
          <w:sz w:val="24"/>
          <w:highlight w:val="none"/>
        </w:rPr>
      </w:pPr>
      <w:r>
        <w:rPr>
          <w:rFonts w:ascii="宋体" w:hAnsi="宋体" w:cs="宋体"/>
          <w:bCs/>
          <w:color w:val="auto"/>
          <w:sz w:val="24"/>
          <w:highlight w:val="none"/>
        </w:rPr>
        <w:t xml:space="preserve">12.1.1 </w:t>
      </w:r>
      <w:r>
        <w:rPr>
          <w:rFonts w:hint="eastAsia" w:ascii="宋体" w:hAnsi="宋体" w:cs="宋体"/>
          <w:bCs/>
          <w:color w:val="auto"/>
          <w:sz w:val="24"/>
          <w:highlight w:val="none"/>
        </w:rPr>
        <w:t>乙方未能在本合同约定或甲方另行指定的期限内提供部分或全部设备或提供技术服务，并经甲方催告后仍未提供；</w:t>
      </w:r>
      <w:r>
        <w:rPr>
          <w:rFonts w:ascii="宋体" w:hAnsi="宋体" w:cs="宋体"/>
          <w:bCs/>
          <w:color w:val="auto"/>
          <w:sz w:val="24"/>
          <w:highlight w:val="none"/>
        </w:rPr>
        <w:t xml:space="preserve"> </w:t>
      </w:r>
    </w:p>
    <w:p>
      <w:pPr>
        <w:widowControl/>
        <w:spacing w:after="160" w:line="360" w:lineRule="auto"/>
        <w:ind w:firstLine="462" w:firstLineChars="200"/>
        <w:jc w:val="left"/>
        <w:rPr>
          <w:rFonts w:ascii="宋体" w:hAnsi="宋体" w:cs="宋体"/>
          <w:bCs/>
          <w:color w:val="auto"/>
          <w:sz w:val="24"/>
          <w:highlight w:val="none"/>
        </w:rPr>
      </w:pPr>
      <w:r>
        <w:rPr>
          <w:rFonts w:ascii="宋体" w:hAnsi="宋体" w:cs="宋体"/>
          <w:bCs/>
          <w:color w:val="auto"/>
          <w:sz w:val="24"/>
          <w:highlight w:val="none"/>
        </w:rPr>
        <w:t>12.1.2</w:t>
      </w:r>
      <w:r>
        <w:rPr>
          <w:rFonts w:hint="eastAsia" w:ascii="宋体" w:hAnsi="宋体" w:cs="宋体"/>
          <w:bCs/>
          <w:color w:val="auto"/>
          <w:sz w:val="24"/>
          <w:highlight w:val="none"/>
        </w:rPr>
        <w:t>乙方交付的设备存在严重的质量问题，导致本合同目的不能实现；</w:t>
      </w:r>
    </w:p>
    <w:p>
      <w:pPr>
        <w:widowControl/>
        <w:spacing w:after="160" w:line="360" w:lineRule="auto"/>
        <w:ind w:firstLine="462" w:firstLineChars="200"/>
        <w:jc w:val="left"/>
        <w:rPr>
          <w:rFonts w:ascii="宋体" w:hAnsi="宋体" w:cs="宋体"/>
          <w:bCs/>
          <w:color w:val="auto"/>
          <w:sz w:val="24"/>
          <w:highlight w:val="none"/>
        </w:rPr>
      </w:pPr>
      <w:r>
        <w:rPr>
          <w:rFonts w:ascii="宋体" w:hAnsi="宋体" w:cs="宋体"/>
          <w:bCs/>
          <w:color w:val="auto"/>
          <w:sz w:val="24"/>
          <w:highlight w:val="none"/>
        </w:rPr>
        <w:t xml:space="preserve">12.1.3 </w:t>
      </w:r>
      <w:r>
        <w:rPr>
          <w:rFonts w:hint="eastAsia" w:ascii="宋体" w:hAnsi="宋体" w:cs="宋体"/>
          <w:bCs/>
          <w:color w:val="auto"/>
          <w:sz w:val="24"/>
          <w:highlight w:val="none"/>
        </w:rPr>
        <w:t>乙方存在违反合同义务的其他情形，经甲方催告后仍未作出补救或完成整改；</w:t>
      </w:r>
    </w:p>
    <w:p>
      <w:pPr>
        <w:widowControl/>
        <w:spacing w:after="160" w:line="360" w:lineRule="auto"/>
        <w:ind w:firstLine="462" w:firstLineChars="200"/>
        <w:jc w:val="left"/>
        <w:rPr>
          <w:rFonts w:ascii="宋体" w:hAnsi="宋体" w:cs="宋体"/>
          <w:bCs/>
          <w:color w:val="auto"/>
          <w:sz w:val="24"/>
          <w:highlight w:val="none"/>
        </w:rPr>
      </w:pPr>
      <w:r>
        <w:rPr>
          <w:rFonts w:ascii="宋体" w:hAnsi="宋体" w:cs="宋体"/>
          <w:bCs/>
          <w:color w:val="auto"/>
          <w:sz w:val="24"/>
          <w:highlight w:val="none"/>
        </w:rPr>
        <w:t xml:space="preserve">12.1.4 </w:t>
      </w:r>
      <w:r>
        <w:rPr>
          <w:rFonts w:hint="eastAsia" w:ascii="宋体" w:hAnsi="宋体" w:cs="宋体"/>
          <w:bCs/>
          <w:color w:val="auto"/>
          <w:sz w:val="24"/>
          <w:highlight w:val="none"/>
        </w:rPr>
        <w:t>乙方投标时提交的资料不真实，或任何时候发现乙方有违反投标时的承诺和（或）声明的情况；</w:t>
      </w:r>
    </w:p>
    <w:p>
      <w:pPr>
        <w:widowControl/>
        <w:spacing w:after="160" w:line="360" w:lineRule="auto"/>
        <w:ind w:firstLine="482"/>
        <w:jc w:val="left"/>
        <w:rPr>
          <w:rFonts w:ascii="宋体" w:hAnsi="宋体" w:cs="宋体"/>
          <w:bCs/>
          <w:color w:val="auto"/>
          <w:sz w:val="24"/>
          <w:highlight w:val="none"/>
        </w:rPr>
      </w:pPr>
      <w:r>
        <w:rPr>
          <w:rFonts w:ascii="宋体" w:hAnsi="宋体" w:cs="宋体"/>
          <w:bCs/>
          <w:color w:val="auto"/>
          <w:sz w:val="24"/>
          <w:highlight w:val="none"/>
        </w:rPr>
        <w:t xml:space="preserve">12.2 </w:t>
      </w:r>
      <w:r>
        <w:rPr>
          <w:rFonts w:hint="eastAsia" w:ascii="宋体" w:hAnsi="宋体" w:cs="宋体"/>
          <w:bCs/>
          <w:color w:val="auto"/>
          <w:sz w:val="24"/>
          <w:highlight w:val="none"/>
        </w:rPr>
        <w:t>乙方解除合同</w:t>
      </w:r>
    </w:p>
    <w:p>
      <w:pPr>
        <w:widowControl/>
        <w:spacing w:after="160" w:line="360" w:lineRule="auto"/>
        <w:ind w:firstLine="482"/>
        <w:jc w:val="left"/>
        <w:rPr>
          <w:rFonts w:ascii="宋体" w:hAnsi="宋体" w:cs="宋体"/>
          <w:color w:val="auto"/>
          <w:sz w:val="24"/>
          <w:highlight w:val="none"/>
        </w:rPr>
      </w:pPr>
      <w:r>
        <w:rPr>
          <w:rFonts w:hint="eastAsia" w:ascii="宋体" w:hAnsi="宋体" w:cs="宋体"/>
          <w:bCs/>
          <w:color w:val="auto"/>
          <w:sz w:val="24"/>
          <w:highlight w:val="none"/>
        </w:rPr>
        <w:t>如甲方无正当理由未能按本合同约定期限向乙方支付合同款，并经乙方催告后超过</w:t>
      </w:r>
      <w:r>
        <w:rPr>
          <w:rFonts w:ascii="宋体" w:hAnsi="宋体" w:cs="宋体"/>
          <w:bCs/>
          <w:color w:val="auto"/>
          <w:sz w:val="24"/>
          <w:highlight w:val="none"/>
        </w:rPr>
        <w:t xml:space="preserve">   </w:t>
      </w:r>
      <w:r>
        <w:rPr>
          <w:rFonts w:hint="eastAsia" w:ascii="宋体" w:hAnsi="宋体" w:cs="宋体"/>
          <w:bCs/>
          <w:color w:val="auto"/>
          <w:sz w:val="24"/>
          <w:highlight w:val="none"/>
        </w:rPr>
        <w:t>天仍未支付，乙方有权以书面通知解除本合同。</w:t>
      </w:r>
      <w:r>
        <w:rPr>
          <w:rFonts w:ascii="宋体" w:hAnsi="宋体" w:cs="宋体"/>
          <w:color w:val="auto"/>
          <w:sz w:val="24"/>
          <w:highlight w:val="none"/>
        </w:rPr>
        <w:br w:type="textWrapping"/>
      </w:r>
      <w:r>
        <w:rPr>
          <w:rFonts w:hint="eastAsia" w:ascii="宋体" w:hAnsi="宋体" w:cs="宋体"/>
          <w:color w:val="auto"/>
          <w:sz w:val="24"/>
          <w:highlight w:val="none"/>
        </w:rPr>
        <w:t> </w:t>
      </w:r>
      <w:r>
        <w:rPr>
          <w:rFonts w:ascii="宋体" w:hAnsi="宋体" w:cs="宋体"/>
          <w:color w:val="auto"/>
          <w:sz w:val="24"/>
          <w:highlight w:val="none"/>
        </w:rPr>
        <w:t xml:space="preserve">  12.3</w:t>
      </w:r>
      <w:r>
        <w:rPr>
          <w:rFonts w:hint="eastAsia" w:ascii="宋体" w:hAnsi="宋体" w:cs="宋体"/>
          <w:color w:val="auto"/>
          <w:sz w:val="24"/>
          <w:highlight w:val="none"/>
        </w:rPr>
        <w:t>甲乙双方经协商一致后解除合同。</w:t>
      </w:r>
    </w:p>
    <w:p>
      <w:pPr>
        <w:widowControl/>
        <w:spacing w:after="160" w:line="480" w:lineRule="exact"/>
        <w:ind w:firstLine="462" w:firstLineChars="200"/>
        <w:jc w:val="left"/>
        <w:rPr>
          <w:rFonts w:ascii="宋体" w:hAnsi="宋体" w:cs="宋体"/>
          <w:color w:val="auto"/>
          <w:sz w:val="24"/>
          <w:highlight w:val="none"/>
        </w:rPr>
      </w:pPr>
      <w:r>
        <w:rPr>
          <w:rFonts w:hint="eastAsia" w:ascii="宋体" w:hAnsi="宋体" w:cs="宋体"/>
          <w:b/>
          <w:bCs/>
          <w:color w:val="auto"/>
          <w:sz w:val="24"/>
          <w:highlight w:val="none"/>
        </w:rPr>
        <w:t>第十三条</w:t>
      </w:r>
      <w:r>
        <w:rPr>
          <w:rFonts w:ascii="宋体" w:hAnsi="宋体" w:cs="宋体"/>
          <w:b/>
          <w:bCs/>
          <w:color w:val="auto"/>
          <w:sz w:val="24"/>
          <w:highlight w:val="none"/>
        </w:rPr>
        <w:t xml:space="preserve"> </w:t>
      </w:r>
      <w:r>
        <w:rPr>
          <w:rFonts w:hint="eastAsia" w:ascii="宋体" w:hAnsi="宋体" w:cs="宋体"/>
          <w:b/>
          <w:bCs/>
          <w:color w:val="auto"/>
          <w:sz w:val="24"/>
          <w:highlight w:val="none"/>
        </w:rPr>
        <w:t>不可抗力</w:t>
      </w:r>
    </w:p>
    <w:p>
      <w:pPr>
        <w:numPr>
          <w:ilvl w:val="255"/>
          <w:numId w:val="0"/>
        </w:numPr>
        <w:spacing w:after="160" w:line="480" w:lineRule="exact"/>
        <w:ind w:firstLine="462" w:firstLineChars="200"/>
        <w:jc w:val="left"/>
        <w:rPr>
          <w:rFonts w:ascii="宋体" w:hAnsi="宋体" w:cs="宋体"/>
          <w:color w:val="auto"/>
          <w:sz w:val="24"/>
          <w:highlight w:val="none"/>
        </w:rPr>
      </w:pPr>
      <w:r>
        <w:rPr>
          <w:rFonts w:ascii="宋体" w:hAnsi="宋体" w:cs="宋体"/>
          <w:color w:val="auto"/>
          <w:sz w:val="24"/>
          <w:highlight w:val="none"/>
        </w:rPr>
        <w:t>13.1</w:t>
      </w:r>
      <w:r>
        <w:rPr>
          <w:rFonts w:hint="eastAsia" w:ascii="宋体" w:hAnsi="宋体" w:cs="宋体"/>
          <w:color w:val="auto"/>
          <w:sz w:val="24"/>
          <w:highlight w:val="none"/>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spacing w:after="160" w:line="480" w:lineRule="exact"/>
        <w:ind w:firstLine="462" w:firstLineChars="200"/>
        <w:jc w:val="left"/>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1）地震、火山爆发、滑坡、暴雨（橙色预警及以上）、台风（黄色预警及以上）、海啸、龙卷风、大面积流行病(如：非典型性肺炎等)或瘟疫；</w:t>
      </w:r>
    </w:p>
    <w:p>
      <w:pPr>
        <w:spacing w:after="160" w:line="480" w:lineRule="exact"/>
        <w:ind w:firstLine="462" w:firstLineChars="200"/>
        <w:jc w:val="left"/>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2）战争行为、入侵、武装冲突或外敌行为、封锁、暴乱、恐怖行为或军事演习；</w:t>
      </w:r>
    </w:p>
    <w:p>
      <w:pPr>
        <w:spacing w:after="160" w:line="480" w:lineRule="exact"/>
        <w:ind w:firstLine="462" w:firstLineChars="200"/>
        <w:jc w:val="left"/>
        <w:rPr>
          <w:rFonts w:ascii="宋体" w:hAnsi="宋体" w:cs="宋体"/>
          <w:color w:val="auto"/>
          <w:sz w:val="24"/>
          <w:highlight w:val="none"/>
        </w:rPr>
      </w:pPr>
      <w:r>
        <w:rPr>
          <w:rFonts w:ascii="宋体" w:hAnsi="宋体" w:cs="宋体"/>
          <w:color w:val="auto"/>
          <w:sz w:val="24"/>
          <w:highlight w:val="none"/>
        </w:rPr>
        <w:t>13.2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spacing w:after="160" w:line="360" w:lineRule="auto"/>
        <w:ind w:firstLine="462" w:firstLineChars="200"/>
        <w:jc w:val="left"/>
        <w:rPr>
          <w:rFonts w:ascii="宋体" w:hAnsi="宋体" w:cs="宋体"/>
          <w:color w:val="auto"/>
          <w:sz w:val="24"/>
          <w:highlight w:val="none"/>
        </w:rPr>
      </w:pPr>
      <w:r>
        <w:rPr>
          <w:rFonts w:ascii="宋体" w:hAnsi="宋体" w:cs="宋体"/>
          <w:color w:val="auto"/>
          <w:sz w:val="24"/>
          <w:highlight w:val="none"/>
        </w:rPr>
        <w:t>13.3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widowControl/>
        <w:spacing w:after="160" w:line="360" w:lineRule="auto"/>
        <w:ind w:firstLine="462" w:firstLineChars="200"/>
        <w:jc w:val="left"/>
        <w:rPr>
          <w:rFonts w:ascii="宋体" w:hAnsi="宋体" w:cs="宋体"/>
          <w:color w:val="auto"/>
          <w:sz w:val="24"/>
          <w:highlight w:val="none"/>
        </w:rPr>
      </w:pPr>
      <w:r>
        <w:rPr>
          <w:rFonts w:ascii="宋体" w:hAnsi="宋体" w:cs="宋体"/>
          <w:color w:val="auto"/>
          <w:sz w:val="24"/>
          <w:highlight w:val="none"/>
        </w:rPr>
        <w:t>13.4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widowControl/>
        <w:spacing w:after="160" w:line="360" w:lineRule="auto"/>
        <w:ind w:firstLine="462" w:firstLineChars="200"/>
        <w:jc w:val="left"/>
        <w:rPr>
          <w:rFonts w:ascii="宋体" w:hAnsi="宋体" w:cs="宋体"/>
          <w:b/>
          <w:color w:val="auto"/>
          <w:sz w:val="24"/>
          <w:highlight w:val="none"/>
        </w:rPr>
      </w:pPr>
      <w:r>
        <w:rPr>
          <w:rFonts w:hint="eastAsia" w:ascii="宋体" w:hAnsi="宋体" w:cs="宋体"/>
          <w:b/>
          <w:color w:val="auto"/>
          <w:sz w:val="24"/>
          <w:highlight w:val="none"/>
        </w:rPr>
        <w:t>第十四条</w:t>
      </w:r>
      <w:r>
        <w:rPr>
          <w:rFonts w:ascii="宋体" w:hAnsi="宋体" w:cs="宋体"/>
          <w:b/>
          <w:color w:val="auto"/>
          <w:sz w:val="24"/>
          <w:highlight w:val="none"/>
        </w:rPr>
        <w:t xml:space="preserve"> </w:t>
      </w:r>
      <w:r>
        <w:rPr>
          <w:rFonts w:hint="eastAsia" w:ascii="宋体" w:hAnsi="宋体" w:cs="宋体"/>
          <w:b/>
          <w:color w:val="auto"/>
          <w:sz w:val="24"/>
          <w:highlight w:val="none"/>
        </w:rPr>
        <w:t>争议解决方式：</w:t>
      </w:r>
    </w:p>
    <w:p>
      <w:pPr>
        <w:widowControl/>
        <w:spacing w:after="160" w:line="360" w:lineRule="auto"/>
        <w:ind w:firstLine="578" w:firstLineChars="250"/>
        <w:jc w:val="left"/>
        <w:rPr>
          <w:rFonts w:ascii="宋体" w:hAnsi="宋体" w:cs="宋体"/>
          <w:color w:val="auto"/>
          <w:sz w:val="24"/>
          <w:highlight w:val="none"/>
        </w:rPr>
      </w:pPr>
      <w:r>
        <w:rPr>
          <w:rFonts w:ascii="宋体" w:hAnsi="宋体" w:cs="宋体"/>
          <w:color w:val="auto"/>
          <w:sz w:val="24"/>
          <w:highlight w:val="none"/>
        </w:rPr>
        <w:t xml:space="preserve">14.1 </w:t>
      </w:r>
      <w:r>
        <w:rPr>
          <w:rFonts w:hint="eastAsia" w:ascii="宋体" w:hAnsi="宋体" w:cs="宋体"/>
          <w:color w:val="auto"/>
          <w:sz w:val="24"/>
          <w:highlight w:val="none"/>
        </w:rPr>
        <w:t>因本合同引起的或与本合同有关的任何争议，甲乙双方应友好协商解决，如协商不成，任何一方均可依法向</w:t>
      </w:r>
      <w:r>
        <w:rPr>
          <w:rFonts w:hint="eastAsia" w:ascii="宋体" w:hAnsi="宋体" w:cs="宋体"/>
          <w:color w:val="auto"/>
          <w:sz w:val="24"/>
          <w:highlight w:val="none"/>
          <w:u w:val="single"/>
        </w:rPr>
        <w:t>甲方所在地人民法院</w:t>
      </w:r>
      <w:r>
        <w:rPr>
          <w:rFonts w:hint="eastAsia" w:ascii="宋体" w:hAnsi="宋体" w:cs="宋体"/>
          <w:color w:val="auto"/>
          <w:sz w:val="24"/>
          <w:highlight w:val="none"/>
        </w:rPr>
        <w:t>提起诉讼。</w:t>
      </w:r>
    </w:p>
    <w:p>
      <w:pPr>
        <w:widowControl/>
        <w:spacing w:after="160" w:line="360" w:lineRule="auto"/>
        <w:ind w:firstLine="578" w:firstLineChars="250"/>
        <w:jc w:val="left"/>
        <w:rPr>
          <w:rFonts w:ascii="宋体" w:hAnsi="宋体" w:cs="宋体"/>
          <w:color w:val="auto"/>
          <w:sz w:val="24"/>
          <w:highlight w:val="none"/>
        </w:rPr>
      </w:pPr>
      <w:r>
        <w:rPr>
          <w:rFonts w:ascii="宋体" w:hAnsi="宋体" w:cs="宋体"/>
          <w:color w:val="auto"/>
          <w:sz w:val="24"/>
          <w:highlight w:val="none"/>
        </w:rPr>
        <w:t xml:space="preserve">14.2 </w:t>
      </w:r>
      <w:r>
        <w:rPr>
          <w:rFonts w:hint="eastAsia" w:ascii="宋体" w:hAnsi="宋体" w:cs="宋体"/>
          <w:color w:val="auto"/>
          <w:sz w:val="24"/>
          <w:highlight w:val="none"/>
        </w:rPr>
        <w:t>在甲方同意的情况下，除有争端之外的合同其它部分在争端解决前应继续执行。</w:t>
      </w:r>
    </w:p>
    <w:p>
      <w:pPr>
        <w:widowControl/>
        <w:spacing w:after="160" w:line="360" w:lineRule="auto"/>
        <w:ind w:firstLine="462" w:firstLineChars="200"/>
        <w:jc w:val="left"/>
        <w:rPr>
          <w:rFonts w:ascii="宋体" w:hAnsi="宋体" w:cs="宋体"/>
          <w:b/>
          <w:color w:val="auto"/>
          <w:sz w:val="24"/>
          <w:highlight w:val="none"/>
        </w:rPr>
      </w:pPr>
      <w:r>
        <w:rPr>
          <w:rFonts w:hint="eastAsia" w:ascii="宋体" w:hAnsi="宋体" w:cs="宋体"/>
          <w:b/>
          <w:color w:val="auto"/>
          <w:sz w:val="24"/>
          <w:highlight w:val="none"/>
        </w:rPr>
        <w:t>第十五条</w:t>
      </w:r>
      <w:r>
        <w:rPr>
          <w:rFonts w:ascii="宋体" w:hAnsi="宋体" w:cs="宋体"/>
          <w:b/>
          <w:color w:val="auto"/>
          <w:sz w:val="24"/>
          <w:highlight w:val="none"/>
        </w:rPr>
        <w:t xml:space="preserve"> </w:t>
      </w:r>
      <w:r>
        <w:rPr>
          <w:rFonts w:hint="eastAsia" w:ascii="宋体" w:hAnsi="宋体" w:cs="宋体"/>
          <w:b/>
          <w:color w:val="auto"/>
          <w:sz w:val="24"/>
          <w:highlight w:val="none"/>
        </w:rPr>
        <w:t>其他：</w:t>
      </w:r>
    </w:p>
    <w:p>
      <w:pPr>
        <w:widowControl/>
        <w:spacing w:after="160" w:line="360" w:lineRule="auto"/>
        <w:ind w:firstLine="573" w:firstLineChars="248"/>
        <w:jc w:val="left"/>
        <w:rPr>
          <w:rFonts w:ascii="宋体" w:hAnsi="宋体" w:cs="宋体"/>
          <w:b/>
          <w:color w:val="auto"/>
          <w:sz w:val="24"/>
          <w:highlight w:val="none"/>
        </w:rPr>
      </w:pPr>
      <w:r>
        <w:rPr>
          <w:rFonts w:ascii="宋体" w:hAnsi="宋体" w:cs="宋体"/>
          <w:bCs/>
          <w:color w:val="auto"/>
          <w:sz w:val="24"/>
          <w:highlight w:val="none"/>
        </w:rPr>
        <w:t>15.1</w:t>
      </w:r>
      <w:r>
        <w:rPr>
          <w:rFonts w:hint="eastAsia" w:ascii="宋体" w:hAnsi="宋体" w:cs="宋体"/>
          <w:color w:val="auto"/>
          <w:sz w:val="24"/>
          <w:highlight w:val="none"/>
        </w:rPr>
        <w:t>本合同未尽事宜，可由甲乙双方另行签订补充协议。补充协议与本合同具有同等法律效力。</w:t>
      </w:r>
    </w:p>
    <w:p>
      <w:pPr>
        <w:widowControl/>
        <w:spacing w:after="160" w:line="360" w:lineRule="auto"/>
        <w:ind w:firstLine="578" w:firstLineChars="250"/>
        <w:jc w:val="left"/>
        <w:rPr>
          <w:rFonts w:ascii="宋体" w:hAnsi="宋体" w:cs="宋体"/>
          <w:color w:val="auto"/>
          <w:sz w:val="24"/>
          <w:highlight w:val="none"/>
        </w:rPr>
      </w:pPr>
      <w:r>
        <w:rPr>
          <w:rFonts w:ascii="宋体" w:hAnsi="宋体" w:cs="宋体"/>
          <w:color w:val="auto"/>
          <w:sz w:val="24"/>
          <w:highlight w:val="none"/>
        </w:rPr>
        <w:t>15.2</w:t>
      </w:r>
      <w:r>
        <w:rPr>
          <w:rFonts w:hint="eastAsia" w:ascii="宋体" w:hAnsi="宋体" w:cs="宋体"/>
          <w:color w:val="auto"/>
          <w:sz w:val="24"/>
          <w:highlight w:val="none"/>
        </w:rPr>
        <w:t>本合同自甲乙双方法定代表人或授权代理人签字并加盖公章之日起生效。</w:t>
      </w:r>
    </w:p>
    <w:p>
      <w:pPr>
        <w:widowControl/>
        <w:spacing w:after="160" w:line="360" w:lineRule="auto"/>
        <w:ind w:firstLine="578" w:firstLineChars="250"/>
        <w:jc w:val="left"/>
        <w:rPr>
          <w:rFonts w:ascii="宋体" w:hAnsi="宋体" w:cs="宋体"/>
          <w:color w:val="auto"/>
          <w:sz w:val="24"/>
          <w:highlight w:val="none"/>
        </w:rPr>
      </w:pPr>
      <w:r>
        <w:rPr>
          <w:rFonts w:ascii="宋体" w:hAnsi="宋体" w:cs="宋体"/>
          <w:color w:val="auto"/>
          <w:sz w:val="24"/>
          <w:highlight w:val="none"/>
        </w:rPr>
        <w:t>15.3</w:t>
      </w:r>
      <w:r>
        <w:rPr>
          <w:rFonts w:hint="eastAsia" w:ascii="宋体" w:hAnsi="宋体" w:cs="宋体"/>
          <w:color w:val="auto"/>
          <w:sz w:val="24"/>
          <w:highlight w:val="none"/>
        </w:rPr>
        <w:t>本合同一式</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4</w:t>
      </w:r>
      <w:r>
        <w:rPr>
          <w:rFonts w:ascii="宋体" w:hAnsi="宋体" w:cs="宋体"/>
          <w:color w:val="auto"/>
          <w:sz w:val="24"/>
          <w:highlight w:val="none"/>
          <w:u w:val="single"/>
        </w:rPr>
        <w:t xml:space="preserve">  </w:t>
      </w:r>
      <w:r>
        <w:rPr>
          <w:rFonts w:hint="eastAsia" w:ascii="宋体" w:hAnsi="宋体" w:cs="宋体"/>
          <w:color w:val="auto"/>
          <w:sz w:val="24"/>
          <w:highlight w:val="none"/>
        </w:rPr>
        <w:t>份，甲方执</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2</w:t>
      </w:r>
      <w:r>
        <w:rPr>
          <w:rFonts w:ascii="宋体" w:hAnsi="宋体" w:cs="宋体"/>
          <w:color w:val="auto"/>
          <w:sz w:val="24"/>
          <w:highlight w:val="none"/>
          <w:u w:val="single"/>
        </w:rPr>
        <w:t xml:space="preserve">  </w:t>
      </w:r>
      <w:r>
        <w:rPr>
          <w:rFonts w:hint="eastAsia" w:ascii="宋体" w:hAnsi="宋体" w:cs="宋体"/>
          <w:color w:val="auto"/>
          <w:sz w:val="24"/>
          <w:highlight w:val="none"/>
        </w:rPr>
        <w:t>份，乙方执</w:t>
      </w:r>
      <w:r>
        <w:rPr>
          <w:rFonts w:ascii="宋体" w:hAnsi="宋体" w:cs="宋体"/>
          <w:color w:val="auto"/>
          <w:sz w:val="24"/>
          <w:highlight w:val="none"/>
          <w:u w:val="single"/>
        </w:rPr>
        <w:t xml:space="preserve">  2  </w:t>
      </w:r>
      <w:r>
        <w:rPr>
          <w:rFonts w:hint="eastAsia" w:ascii="宋体" w:hAnsi="宋体" w:cs="宋体"/>
          <w:color w:val="auto"/>
          <w:sz w:val="24"/>
          <w:highlight w:val="none"/>
        </w:rPr>
        <w:t>份。均具有同等法律效力。</w:t>
      </w:r>
    </w:p>
    <w:p>
      <w:pPr>
        <w:widowControl/>
        <w:spacing w:after="160"/>
        <w:ind w:firstLine="693" w:firstLineChars="300"/>
        <w:jc w:val="left"/>
        <w:rPr>
          <w:rFonts w:ascii="宋体" w:hAnsi="宋体" w:cs="宋体"/>
          <w:color w:val="auto"/>
          <w:sz w:val="24"/>
          <w:highlight w:val="none"/>
        </w:rPr>
      </w:pPr>
      <w:r>
        <w:rPr>
          <w:rFonts w:ascii="宋体" w:hAnsi="宋体" w:cs="宋体"/>
          <w:color w:val="auto"/>
          <w:sz w:val="24"/>
          <w:highlight w:val="none"/>
        </w:rPr>
        <w:t>15.4</w:t>
      </w:r>
      <w:r>
        <w:rPr>
          <w:rFonts w:hint="eastAsia" w:ascii="宋体" w:hAnsi="宋体" w:cs="宋体"/>
          <w:color w:val="auto"/>
          <w:sz w:val="24"/>
          <w:highlight w:val="none"/>
        </w:rPr>
        <w:t>补充条款：</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w:t>
      </w:r>
      <w:r>
        <w:rPr>
          <w:rFonts w:ascii="宋体" w:hAnsi="宋体" w:cs="宋体"/>
          <w:color w:val="auto"/>
          <w:sz w:val="24"/>
          <w:highlight w:val="none"/>
        </w:rPr>
        <w:t xml:space="preserve">     </w:t>
      </w:r>
    </w:p>
    <w:p>
      <w:pPr>
        <w:pStyle w:val="27"/>
        <w:ind w:firstLine="0" w:firstLineChars="0"/>
        <w:rPr>
          <w:rFonts w:ascii="宋体" w:hAnsi="宋体" w:cs="宋体"/>
          <w:color w:val="auto"/>
          <w:sz w:val="24"/>
          <w:highlight w:val="none"/>
        </w:rPr>
      </w:pPr>
    </w:p>
    <w:bookmarkEnd w:id="29"/>
    <w:bookmarkEnd w:id="30"/>
    <w:bookmarkEnd w:id="56"/>
    <w:bookmarkEnd w:id="57"/>
    <w:bookmarkEnd w:id="58"/>
    <w:bookmarkEnd w:id="59"/>
    <w:bookmarkEnd w:id="60"/>
    <w:bookmarkEnd w:id="61"/>
    <w:bookmarkEnd w:id="62"/>
    <w:bookmarkEnd w:id="63"/>
    <w:bookmarkEnd w:id="64"/>
    <w:bookmarkEnd w:id="65"/>
    <w:bookmarkEnd w:id="66"/>
    <w:p>
      <w:pPr>
        <w:widowControl/>
        <w:spacing w:after="160" w:line="360" w:lineRule="auto"/>
        <w:ind w:firstLine="480"/>
        <w:jc w:val="left"/>
        <w:rPr>
          <w:rFonts w:ascii="宋体" w:hAnsi="宋体" w:cs="宋体"/>
          <w:b/>
          <w:bCs/>
          <w:color w:val="auto"/>
          <w:sz w:val="24"/>
          <w:highlight w:val="none"/>
        </w:rPr>
      </w:pPr>
      <w:r>
        <w:rPr>
          <w:rFonts w:hint="eastAsia" w:ascii="宋体" w:hAnsi="宋体" w:cs="宋体"/>
          <w:b/>
          <w:bCs/>
          <w:color w:val="auto"/>
          <w:sz w:val="24"/>
          <w:highlight w:val="none"/>
        </w:rPr>
        <w:t>附件：</w:t>
      </w:r>
      <w:r>
        <w:rPr>
          <w:rFonts w:hint="eastAsia" w:ascii="宋体" w:hAnsi="宋体" w:cs="宋体"/>
          <w:b/>
          <w:bCs/>
          <w:color w:val="auto"/>
          <w:sz w:val="24"/>
          <w:highlight w:val="none"/>
          <w:lang w:val="en-US" w:eastAsia="zh-CN"/>
        </w:rPr>
        <w:t xml:space="preserve"> </w:t>
      </w:r>
      <w:r>
        <w:rPr>
          <w:rFonts w:ascii="宋体" w:hAnsi="宋体" w:cs="宋体"/>
          <w:b/>
          <w:bCs/>
          <w:color w:val="auto"/>
          <w:sz w:val="24"/>
          <w:highlight w:val="none"/>
        </w:rPr>
        <w:t>1</w:t>
      </w:r>
      <w:r>
        <w:rPr>
          <w:rFonts w:hint="eastAsia" w:ascii="宋体" w:hAnsi="宋体" w:cs="宋体"/>
          <w:b/>
          <w:bCs/>
          <w:color w:val="auto"/>
          <w:sz w:val="24"/>
          <w:highlight w:val="none"/>
        </w:rPr>
        <w:t>.中标通知书</w:t>
      </w:r>
      <w:r>
        <w:rPr>
          <w:rFonts w:ascii="宋体" w:hAnsi="宋体" w:cs="宋体"/>
          <w:b/>
          <w:bCs/>
          <w:color w:val="auto"/>
          <w:sz w:val="24"/>
          <w:highlight w:val="none"/>
        </w:rPr>
        <w:t>/</w:t>
      </w:r>
      <w:r>
        <w:rPr>
          <w:rFonts w:hint="eastAsia" w:ascii="宋体" w:hAnsi="宋体" w:cs="宋体"/>
          <w:b/>
          <w:bCs/>
          <w:color w:val="auto"/>
          <w:sz w:val="24"/>
          <w:highlight w:val="none"/>
        </w:rPr>
        <w:t>发包通知书（如有）</w:t>
      </w:r>
    </w:p>
    <w:p>
      <w:pPr>
        <w:spacing w:line="480" w:lineRule="exact"/>
        <w:rPr>
          <w:rFonts w:hint="eastAsia" w:ascii="宋体" w:hAnsi="宋体" w:cs="宋体"/>
          <w:color w:val="000000" w:themeColor="text1"/>
          <w:sz w:val="24"/>
          <w:szCs w:val="24"/>
          <w:highlight w:val="none"/>
          <w14:textFill>
            <w14:solidFill>
              <w14:schemeClr w14:val="tx1"/>
            </w14:solidFill>
          </w14:textFill>
        </w:rPr>
      </w:pPr>
      <w:r>
        <w:rPr>
          <w:rFonts w:ascii="宋体" w:hAnsi="宋体" w:cs="宋体"/>
          <w:b/>
          <w:bCs/>
          <w:color w:val="auto"/>
          <w:sz w:val="24"/>
          <w:highlight w:val="none"/>
        </w:rPr>
        <w:t xml:space="preserve">         </w:t>
      </w:r>
      <w:r>
        <w:rPr>
          <w:rFonts w:hint="eastAsia" w:ascii="宋体" w:hAnsi="宋体" w:cs="宋体"/>
          <w:b/>
          <w:bCs/>
          <w:color w:val="auto"/>
          <w:sz w:val="24"/>
          <w:highlight w:val="none"/>
          <w:lang w:val="en-US" w:eastAsia="zh-CN"/>
        </w:rPr>
        <w:t xml:space="preserve"> </w:t>
      </w:r>
      <w:r>
        <w:rPr>
          <w:rFonts w:ascii="宋体" w:hAnsi="宋体" w:cs="宋体"/>
          <w:b/>
          <w:bCs/>
          <w:color w:val="auto"/>
          <w:sz w:val="24"/>
          <w:highlight w:val="none"/>
        </w:rPr>
        <w:t xml:space="preserve"> </w:t>
      </w:r>
      <w:r>
        <w:rPr>
          <w:rFonts w:hint="eastAsia" w:ascii="宋体" w:hAnsi="宋体" w:cs="宋体"/>
          <w:color w:val="000000" w:themeColor="text1"/>
          <w:sz w:val="24"/>
          <w:szCs w:val="24"/>
          <w:highlight w:val="none"/>
          <w14:textFill>
            <w14:solidFill>
              <w14:schemeClr w14:val="tx1"/>
            </w14:solidFill>
          </w14:textFill>
        </w:rPr>
        <w:t>2. 廉洁协议</w:t>
      </w:r>
    </w:p>
    <w:p>
      <w:pPr>
        <w:widowControl/>
        <w:spacing w:after="0" w:line="480" w:lineRule="exact"/>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3. 保密协议</w:t>
      </w:r>
    </w:p>
    <w:p>
      <w:pPr>
        <w:widowControl/>
        <w:spacing w:after="0" w:line="480" w:lineRule="exact"/>
        <w:ind w:firstLine="1271" w:firstLineChars="550"/>
        <w:jc w:val="left"/>
        <w:rPr>
          <w:rFonts w:hint="eastAsia" w:ascii="宋体" w:hAnsi="宋体" w:cs="宋体"/>
          <w:color w:val="auto"/>
          <w:sz w:val="24"/>
          <w:szCs w:val="24"/>
          <w:lang w:val="en-US" w:eastAsia="zh-CN"/>
        </w:rPr>
      </w:pPr>
      <w:r>
        <w:rPr>
          <w:rFonts w:hint="eastAsia" w:ascii="宋体" w:hAnsi="宋体" w:cs="宋体"/>
          <w:color w:val="000000" w:themeColor="text1"/>
          <w:sz w:val="24"/>
          <w:szCs w:val="24"/>
          <w:highlight w:val="none"/>
          <w14:textFill>
            <w14:solidFill>
              <w14:schemeClr w14:val="tx1"/>
            </w14:solidFill>
          </w14:textFill>
        </w:rPr>
        <w:t>4. 安全管理协议书</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具体以安全办通知为准）</w:t>
      </w:r>
    </w:p>
    <w:p>
      <w:pPr>
        <w:widowControl/>
        <w:numPr>
          <w:ilvl w:val="0"/>
          <w:numId w:val="6"/>
        </w:numPr>
        <w:spacing w:line="480" w:lineRule="exact"/>
        <w:ind w:firstLine="1271" w:firstLineChars="550"/>
        <w:jc w:val="left"/>
        <w:rPr>
          <w:rFonts w:hint="eastAsia" w:ascii="宋体" w:hAnsi="宋体" w:cs="宋体"/>
          <w:b/>
          <w:bCs/>
          <w:color w:val="auto"/>
          <w:kern w:val="0"/>
          <w:sz w:val="24"/>
          <w:highlight w:val="none"/>
          <w:lang w:val="zh-CN"/>
        </w:rPr>
      </w:pPr>
      <w:r>
        <w:rPr>
          <w:rFonts w:hint="eastAsia" w:ascii="宋体" w:hAnsi="宋体" w:cs="宋体"/>
          <w:b/>
          <w:bCs/>
          <w:color w:val="auto"/>
          <w:kern w:val="0"/>
          <w:sz w:val="24"/>
          <w:highlight w:val="none"/>
          <w:lang w:val="zh-CN"/>
        </w:rPr>
        <w:t>技术需求</w:t>
      </w:r>
    </w:p>
    <w:p>
      <w:pPr>
        <w:widowControl/>
        <w:spacing w:after="0" w:line="480" w:lineRule="exact"/>
        <w:ind w:firstLine="1271" w:firstLineChars="550"/>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w:t>
      </w:r>
      <w:r>
        <w:rPr>
          <w:rFonts w:hint="eastAsia" w:ascii="宋体" w:hAnsi="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项目投入人员架构表</w:t>
      </w:r>
    </w:p>
    <w:p>
      <w:pPr>
        <w:spacing w:line="480" w:lineRule="exact"/>
        <w:ind w:firstLine="1271" w:firstLineChars="55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不诚信行为的情形及相应被暂停参与投标活动的处理标准</w:t>
      </w:r>
    </w:p>
    <w:p>
      <w:pPr>
        <w:pStyle w:val="27"/>
        <w:ind w:firstLine="1273" w:firstLineChars="551"/>
        <w:rPr>
          <w:rFonts w:hint="default" w:eastAsia="宋体"/>
          <w:lang w:val="en-US" w:eastAsia="zh-CN"/>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8. 营运项目承包单位日常履约考评</w:t>
      </w:r>
    </w:p>
    <w:tbl>
      <w:tblPr>
        <w:tblStyle w:val="28"/>
        <w:tblpPr w:leftFromText="180" w:rightFromText="180" w:vertAnchor="text" w:horzAnchor="margin" w:tblpXSpec="center" w:tblpY="1127"/>
        <w:tblOverlap w:val="never"/>
        <w:tblW w:w="9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2"/>
        <w:gridCol w:w="4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4812" w:type="dxa"/>
            <w:tcBorders>
              <w:top w:val="nil"/>
              <w:left w:val="nil"/>
              <w:bottom w:val="nil"/>
              <w:right w:val="nil"/>
            </w:tcBorders>
          </w:tcPr>
          <w:p>
            <w:pPr>
              <w:widowControl/>
              <w:adjustRightInd w:val="0"/>
              <w:snapToGrid w:val="0"/>
              <w:spacing w:after="160" w:line="360" w:lineRule="auto"/>
              <w:jc w:val="left"/>
              <w:rPr>
                <w:rFonts w:ascii="宋体" w:hAnsi="宋体" w:cs="宋体"/>
                <w:color w:val="auto"/>
                <w:sz w:val="24"/>
                <w:highlight w:val="none"/>
              </w:rPr>
            </w:pPr>
            <w:r>
              <w:rPr>
                <w:rFonts w:hint="eastAsia" w:ascii="宋体" w:hAnsi="宋体" w:cs="宋体"/>
                <w:b/>
                <w:color w:val="auto"/>
                <w:sz w:val="24"/>
                <w:highlight w:val="none"/>
              </w:rPr>
              <w:t>甲方</w:t>
            </w:r>
            <w:r>
              <w:rPr>
                <w:rFonts w:hint="eastAsia" w:ascii="宋体" w:hAnsi="宋体" w:cs="宋体"/>
                <w:color w:val="auto"/>
                <w:sz w:val="24"/>
                <w:highlight w:val="none"/>
              </w:rPr>
              <w:t>：（章）广州市净水有限公司</w:t>
            </w:r>
          </w:p>
        </w:tc>
        <w:tc>
          <w:tcPr>
            <w:tcW w:w="4696" w:type="dxa"/>
            <w:tcBorders>
              <w:top w:val="nil"/>
              <w:left w:val="nil"/>
              <w:bottom w:val="nil"/>
              <w:right w:val="nil"/>
            </w:tcBorders>
          </w:tcPr>
          <w:p>
            <w:pPr>
              <w:widowControl/>
              <w:adjustRightInd w:val="0"/>
              <w:snapToGrid w:val="0"/>
              <w:spacing w:after="160" w:line="360" w:lineRule="auto"/>
              <w:jc w:val="left"/>
              <w:rPr>
                <w:rFonts w:hint="default" w:ascii="宋体" w:hAnsi="宋体" w:eastAsia="宋体" w:cs="宋体"/>
                <w:color w:val="auto"/>
                <w:sz w:val="24"/>
                <w:highlight w:val="none"/>
                <w:lang w:val="en-US" w:eastAsia="zh-CN"/>
              </w:rPr>
            </w:pPr>
            <w:r>
              <w:rPr>
                <w:rFonts w:hint="eastAsia" w:ascii="宋体" w:hAnsi="宋体" w:cs="宋体"/>
                <w:b/>
                <w:color w:val="auto"/>
                <w:sz w:val="24"/>
                <w:highlight w:val="none"/>
              </w:rPr>
              <w:t>乙方</w:t>
            </w:r>
            <w:r>
              <w:rPr>
                <w:rFonts w:hint="eastAsia" w:ascii="宋体" w:hAnsi="宋体" w:cs="宋体"/>
                <w:color w:val="auto"/>
                <w:sz w:val="24"/>
                <w:highlight w:val="none"/>
              </w:rPr>
              <w:t>：</w:t>
            </w:r>
            <w:r>
              <w:rPr>
                <w:rFonts w:ascii="宋体" w:hAnsi="宋体" w:cs="宋体"/>
                <w:color w:val="auto"/>
                <w:sz w:val="24"/>
                <w:highlight w:val="none"/>
              </w:rPr>
              <w:t xml:space="preserve"> </w:t>
            </w:r>
            <w:r>
              <w:rPr>
                <w:rFonts w:hint="eastAsia" w:ascii="宋体" w:hAnsi="宋体" w:cs="宋体"/>
                <w:color w:val="auto"/>
                <w:sz w:val="24"/>
                <w:highlight w:val="none"/>
              </w:rPr>
              <w:t>（章）</w:t>
            </w:r>
            <w:r>
              <w:rPr>
                <w:rFonts w:hint="eastAsia" w:ascii="宋体" w:hAnsi="宋体" w:cs="宋体"/>
                <w:color w:val="auto"/>
                <w:sz w:val="24"/>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widowControl/>
              <w:adjustRightInd w:val="0"/>
              <w:snapToGrid w:val="0"/>
              <w:spacing w:after="160" w:line="360" w:lineRule="auto"/>
              <w:jc w:val="left"/>
              <w:rPr>
                <w:rFonts w:ascii="宋体" w:hAnsi="宋体" w:cs="宋体"/>
                <w:color w:val="auto"/>
                <w:sz w:val="24"/>
                <w:highlight w:val="none"/>
              </w:rPr>
            </w:pPr>
            <w:r>
              <w:rPr>
                <w:rFonts w:hint="eastAsia" w:ascii="宋体" w:hAnsi="宋体" w:cs="宋体"/>
                <w:color w:val="auto"/>
                <w:sz w:val="24"/>
                <w:highlight w:val="none"/>
              </w:rPr>
              <w:t>法定代表人或授权代理人：</w:t>
            </w:r>
          </w:p>
        </w:tc>
        <w:tc>
          <w:tcPr>
            <w:tcW w:w="4696" w:type="dxa"/>
            <w:tcBorders>
              <w:top w:val="nil"/>
              <w:left w:val="nil"/>
              <w:bottom w:val="nil"/>
              <w:right w:val="nil"/>
            </w:tcBorders>
          </w:tcPr>
          <w:p>
            <w:pPr>
              <w:widowControl/>
              <w:adjustRightInd w:val="0"/>
              <w:snapToGrid w:val="0"/>
              <w:spacing w:after="160" w:line="360" w:lineRule="auto"/>
              <w:jc w:val="left"/>
              <w:rPr>
                <w:rFonts w:ascii="宋体" w:hAnsi="宋体" w:cs="宋体"/>
                <w:color w:val="auto"/>
                <w:sz w:val="24"/>
                <w:highlight w:val="none"/>
              </w:rPr>
            </w:pPr>
            <w:r>
              <w:rPr>
                <w:rFonts w:hint="eastAsia" w:ascii="宋体" w:hAnsi="宋体" w:cs="宋体"/>
                <w:color w:val="auto"/>
                <w:sz w:val="24"/>
                <w:highlight w:val="none"/>
              </w:rPr>
              <w:t>法定代表人或授权代理人：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widowControl/>
              <w:adjustRightInd w:val="0"/>
              <w:snapToGrid w:val="0"/>
              <w:spacing w:after="160" w:line="360" w:lineRule="auto"/>
              <w:jc w:val="left"/>
              <w:rPr>
                <w:rFonts w:ascii="宋体" w:hAnsi="宋体" w:cs="宋体"/>
                <w:color w:val="auto"/>
                <w:sz w:val="24"/>
                <w:highlight w:val="none"/>
              </w:rPr>
            </w:pPr>
            <w:r>
              <w:rPr>
                <w:rFonts w:hint="eastAsia" w:ascii="宋体" w:hAnsi="宋体" w:cs="宋体"/>
                <w:color w:val="auto"/>
                <w:sz w:val="24"/>
                <w:highlight w:val="none"/>
              </w:rPr>
              <w:t>经办人：</w:t>
            </w:r>
          </w:p>
        </w:tc>
        <w:tc>
          <w:tcPr>
            <w:tcW w:w="4696" w:type="dxa"/>
            <w:tcBorders>
              <w:top w:val="nil"/>
              <w:left w:val="nil"/>
              <w:bottom w:val="nil"/>
              <w:right w:val="nil"/>
            </w:tcBorders>
          </w:tcPr>
          <w:p>
            <w:pPr>
              <w:widowControl/>
              <w:adjustRightInd w:val="0"/>
              <w:snapToGrid w:val="0"/>
              <w:spacing w:after="160" w:line="360" w:lineRule="auto"/>
              <w:jc w:val="left"/>
              <w:rPr>
                <w:rFonts w:ascii="宋体" w:hAnsi="宋体" w:cs="宋体"/>
                <w:color w:val="auto"/>
                <w:sz w:val="24"/>
                <w:highlight w:val="none"/>
              </w:rPr>
            </w:pPr>
            <w:r>
              <w:rPr>
                <w:rFonts w:hint="eastAsia" w:ascii="宋体" w:hAnsi="宋体" w:cs="宋体"/>
                <w:color w:val="auto"/>
                <w:sz w:val="24"/>
                <w:highlight w:val="none"/>
              </w:rPr>
              <w:t>经办人：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widowControl/>
              <w:adjustRightInd w:val="0"/>
              <w:snapToGrid w:val="0"/>
              <w:spacing w:after="160" w:line="360" w:lineRule="auto"/>
              <w:jc w:val="left"/>
              <w:rPr>
                <w:rFonts w:ascii="宋体" w:hAnsi="宋体" w:cs="宋体"/>
                <w:color w:val="auto"/>
                <w:sz w:val="24"/>
                <w:highlight w:val="none"/>
              </w:rPr>
            </w:pPr>
            <w:r>
              <w:rPr>
                <w:rFonts w:hint="eastAsia" w:ascii="宋体" w:hAnsi="宋体" w:cs="宋体"/>
                <w:color w:val="auto"/>
                <w:sz w:val="24"/>
                <w:highlight w:val="none"/>
              </w:rPr>
              <w:t>电话：</w:t>
            </w:r>
          </w:p>
        </w:tc>
        <w:tc>
          <w:tcPr>
            <w:tcW w:w="4696" w:type="dxa"/>
            <w:tcBorders>
              <w:top w:val="nil"/>
              <w:left w:val="nil"/>
              <w:bottom w:val="nil"/>
              <w:right w:val="nil"/>
            </w:tcBorders>
          </w:tcPr>
          <w:p>
            <w:pPr>
              <w:widowControl/>
              <w:adjustRightInd w:val="0"/>
              <w:snapToGrid w:val="0"/>
              <w:spacing w:after="160" w:line="360" w:lineRule="auto"/>
              <w:jc w:val="left"/>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电话：</w:t>
            </w:r>
            <w:r>
              <w:rPr>
                <w:rFonts w:hint="eastAsia" w:ascii="宋体" w:hAnsi="宋体" w:cs="宋体"/>
                <w:color w:val="auto"/>
                <w:sz w:val="24"/>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trPr>
        <w:tc>
          <w:tcPr>
            <w:tcW w:w="4812" w:type="dxa"/>
            <w:tcBorders>
              <w:top w:val="nil"/>
              <w:left w:val="nil"/>
              <w:bottom w:val="nil"/>
              <w:right w:val="nil"/>
            </w:tcBorders>
          </w:tcPr>
          <w:p>
            <w:pPr>
              <w:widowControl/>
              <w:adjustRightInd w:val="0"/>
              <w:snapToGrid w:val="0"/>
              <w:spacing w:after="160" w:line="360" w:lineRule="auto"/>
              <w:jc w:val="left"/>
              <w:rPr>
                <w:rFonts w:ascii="宋体" w:hAnsi="宋体" w:cs="宋体"/>
                <w:color w:val="auto"/>
                <w:sz w:val="24"/>
                <w:highlight w:val="none"/>
              </w:rPr>
            </w:pPr>
            <w:r>
              <w:rPr>
                <w:rFonts w:hint="eastAsia" w:ascii="宋体" w:hAnsi="宋体" w:cs="宋体"/>
                <w:color w:val="auto"/>
                <w:sz w:val="24"/>
                <w:highlight w:val="none"/>
              </w:rPr>
              <w:t>传真：</w:t>
            </w:r>
          </w:p>
        </w:tc>
        <w:tc>
          <w:tcPr>
            <w:tcW w:w="4696" w:type="dxa"/>
            <w:tcBorders>
              <w:top w:val="nil"/>
              <w:left w:val="nil"/>
              <w:bottom w:val="nil"/>
              <w:right w:val="nil"/>
            </w:tcBorders>
          </w:tcPr>
          <w:p>
            <w:pPr>
              <w:widowControl/>
              <w:adjustRightInd w:val="0"/>
              <w:snapToGrid w:val="0"/>
              <w:spacing w:after="160" w:line="360" w:lineRule="auto"/>
              <w:jc w:val="left"/>
              <w:rPr>
                <w:rFonts w:ascii="宋体" w:hAnsi="宋体" w:cs="宋体"/>
                <w:color w:val="auto"/>
                <w:sz w:val="24"/>
                <w:highlight w:val="none"/>
              </w:rPr>
            </w:pPr>
            <w:r>
              <w:rPr>
                <w:rFonts w:hint="eastAsia" w:ascii="宋体" w:hAnsi="宋体" w:cs="宋体"/>
                <w:color w:val="auto"/>
                <w:sz w:val="24"/>
                <w:highlight w:val="none"/>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widowControl/>
              <w:adjustRightInd w:val="0"/>
              <w:snapToGrid w:val="0"/>
              <w:spacing w:after="160" w:line="360" w:lineRule="auto"/>
              <w:ind w:left="240" w:hanging="231" w:hangingChars="100"/>
              <w:rPr>
                <w:rFonts w:ascii="宋体" w:hAnsi="宋体" w:cs="宋体"/>
                <w:color w:val="auto"/>
                <w:sz w:val="24"/>
                <w:highlight w:val="none"/>
              </w:rPr>
            </w:pPr>
            <w:r>
              <w:rPr>
                <w:rFonts w:hint="eastAsia" w:ascii="宋体" w:hAnsi="宋体" w:cs="宋体"/>
                <w:color w:val="auto"/>
                <w:sz w:val="24"/>
                <w:highlight w:val="none"/>
              </w:rPr>
              <w:t>签订日期：</w:t>
            </w:r>
            <w:r>
              <w:rPr>
                <w:rFonts w:ascii="宋体" w:hAnsi="宋体" w:cs="宋体"/>
                <w:color w:val="auto"/>
                <w:sz w:val="24"/>
                <w:highlight w:val="none"/>
              </w:rPr>
              <w:t xml:space="preserve">                                                     </w:t>
            </w:r>
          </w:p>
        </w:tc>
        <w:tc>
          <w:tcPr>
            <w:tcW w:w="4696" w:type="dxa"/>
            <w:tcBorders>
              <w:top w:val="nil"/>
              <w:left w:val="nil"/>
              <w:bottom w:val="nil"/>
              <w:right w:val="nil"/>
            </w:tcBorders>
          </w:tcPr>
          <w:p>
            <w:pPr>
              <w:widowControl/>
              <w:adjustRightInd w:val="0"/>
              <w:snapToGrid w:val="0"/>
              <w:spacing w:after="160" w:line="360" w:lineRule="auto"/>
              <w:ind w:left="4181" w:hanging="4024" w:hangingChars="1742"/>
              <w:jc w:val="left"/>
              <w:rPr>
                <w:rFonts w:ascii="宋体" w:hAnsi="宋体" w:cs="宋体"/>
                <w:color w:val="auto"/>
                <w:sz w:val="24"/>
                <w:highlight w:val="none"/>
              </w:rPr>
            </w:pPr>
            <w:r>
              <w:rPr>
                <w:rFonts w:hint="eastAsia" w:ascii="宋体" w:hAnsi="宋体" w:cs="宋体"/>
                <w:color w:val="auto"/>
                <w:sz w:val="24"/>
                <w:highlight w:val="none"/>
              </w:rPr>
              <w:t>签订日期</w:t>
            </w:r>
            <w:r>
              <w:rPr>
                <w:rFonts w:ascii="宋体" w:hAnsi="宋体" w:cs="宋体"/>
                <w:color w:val="auto"/>
                <w:sz w:val="24"/>
                <w:highlight w:val="none"/>
              </w:rPr>
              <w:t>:</w:t>
            </w:r>
          </w:p>
        </w:tc>
      </w:tr>
    </w:tbl>
    <w:p>
      <w:pPr>
        <w:widowControl/>
        <w:jc w:val="left"/>
        <w:rPr>
          <w:rFonts w:hint="eastAsia" w:ascii="宋体" w:hAnsi="宋体" w:cs="宋体"/>
          <w:b/>
          <w:bCs/>
          <w:color w:val="000000" w:themeColor="text1"/>
          <w:sz w:val="24"/>
          <w:szCs w:val="24"/>
          <w:highlight w:val="none"/>
          <w:lang w:val="en-US" w:eastAsia="zh-CN"/>
          <w14:textFill>
            <w14:solidFill>
              <w14:schemeClr w14:val="tx1"/>
            </w14:solidFill>
          </w14:textFill>
        </w:rPr>
      </w:pPr>
    </w:p>
    <w:p>
      <w:pPr>
        <w:widowControl/>
        <w:jc w:val="left"/>
        <w:rPr>
          <w:rFonts w:hint="eastAsia" w:ascii="宋体" w:hAnsi="宋体" w:cs="宋体"/>
          <w:b/>
          <w:bCs/>
          <w:color w:val="000000" w:themeColor="text1"/>
          <w:sz w:val="21"/>
          <w:szCs w:val="21"/>
          <w:highlight w:val="none"/>
          <w:lang w:val="en-US" w:eastAsia="zh-CN"/>
          <w14:textFill>
            <w14:solidFill>
              <w14:schemeClr w14:val="tx1"/>
            </w14:solidFill>
          </w14:textFill>
        </w:rPr>
      </w:pPr>
    </w:p>
    <w:p>
      <w:pPr>
        <w:widowControl/>
        <w:jc w:val="left"/>
        <w:rPr>
          <w:rFonts w:hint="default" w:ascii="STSong-Light" w:hAnsi="STSong-Light" w:cs="STSong-Light"/>
          <w:color w:val="000000"/>
          <w:kern w:val="0"/>
          <w:sz w:val="24"/>
          <w:lang w:val="en-US"/>
        </w:rPr>
        <w:sectPr>
          <w:headerReference r:id="rId6" w:type="default"/>
          <w:footerReference r:id="rId8" w:type="default"/>
          <w:headerReference r:id="rId7" w:type="even"/>
          <w:pgSz w:w="11906" w:h="16838"/>
          <w:pgMar w:top="1417" w:right="1531" w:bottom="1417" w:left="1531" w:header="851" w:footer="1417" w:gutter="0"/>
          <w:pgNumType w:fmt="numberInDash"/>
          <w:cols w:space="0" w:num="1"/>
          <w:rtlGutter w:val="0"/>
          <w:docGrid w:type="linesAndChars" w:linePitch="289" w:charSpace="-1844"/>
        </w:sectPr>
      </w:pPr>
      <w:r>
        <w:rPr>
          <w:rFonts w:hint="eastAsia" w:ascii="宋体" w:hAnsi="宋体" w:cs="宋体"/>
          <w:b/>
          <w:bCs/>
          <w:color w:val="000000" w:themeColor="text1"/>
          <w:sz w:val="21"/>
          <w:szCs w:val="21"/>
          <w:highlight w:val="none"/>
          <w:lang w:val="en-US" w:eastAsia="zh-CN"/>
          <w14:textFill>
            <w14:solidFill>
              <w14:schemeClr w14:val="tx1"/>
            </w14:solidFill>
          </w14:textFill>
        </w:rPr>
        <w:t>附件</w:t>
      </w:r>
      <w:r>
        <w:rPr>
          <w:rFonts w:hint="eastAsia" w:ascii="宋体" w:hAnsi="宋体" w:cs="宋体"/>
          <w:b/>
          <w:bCs/>
          <w:color w:val="000000" w:themeColor="text1"/>
          <w:sz w:val="21"/>
          <w:szCs w:val="21"/>
          <w:highlight w:val="none"/>
          <w14:textFill>
            <w14:solidFill>
              <w14:schemeClr w14:val="tx1"/>
            </w14:solidFill>
          </w14:textFill>
        </w:rPr>
        <w:t>1</w:t>
      </w:r>
      <w:r>
        <w:rPr>
          <w:rFonts w:hint="eastAsia" w:ascii="宋体" w:hAnsi="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cs="宋体"/>
          <w:color w:val="000000" w:themeColor="text1"/>
          <w:sz w:val="21"/>
          <w:szCs w:val="21"/>
          <w:highlight w:val="none"/>
          <w14:textFill>
            <w14:solidFill>
              <w14:schemeClr w14:val="tx1"/>
            </w14:solidFill>
          </w14:textFill>
        </w:rPr>
        <w:t xml:space="preserve"> </w:t>
      </w:r>
      <w:r>
        <w:rPr>
          <w:rFonts w:hint="eastAsia" w:ascii="宋体" w:hAnsi="宋体" w:cs="宋体"/>
          <w:b/>
          <w:bCs/>
          <w:color w:val="000000" w:themeColor="text1"/>
          <w:sz w:val="21"/>
          <w:szCs w:val="21"/>
          <w:highlight w:val="none"/>
          <w:lang w:val="en-US" w:eastAsia="zh-CN"/>
          <w14:textFill>
            <w14:solidFill>
              <w14:schemeClr w14:val="tx1"/>
            </w14:solidFill>
          </w14:textFill>
        </w:rPr>
        <w:t>发包通知书</w:t>
      </w:r>
    </w:p>
    <w:p>
      <w:pPr>
        <w:widowControl/>
        <w:jc w:val="left"/>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附件2</w:t>
      </w:r>
    </w:p>
    <w:p>
      <w:pPr>
        <w:keepNext w:val="0"/>
        <w:keepLines w:val="0"/>
        <w:pageBreakBefore w:val="0"/>
        <w:kinsoku/>
        <w:wordWrap/>
        <w:overflowPunct/>
        <w:topLinePunct w:val="0"/>
        <w:autoSpaceDE/>
        <w:autoSpaceDN/>
        <w:bidi w:val="0"/>
        <w:snapToGrid/>
        <w:spacing w:beforeAutospacing="0" w:line="520" w:lineRule="exact"/>
        <w:jc w:val="center"/>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廉洁协议</w:t>
      </w:r>
    </w:p>
    <w:p>
      <w:pPr>
        <w:keepNext w:val="0"/>
        <w:keepLines w:val="0"/>
        <w:pageBreakBefore w:val="0"/>
        <w:kinsoku/>
        <w:wordWrap/>
        <w:overflowPunct/>
        <w:topLinePunct w:val="0"/>
        <w:autoSpaceDE/>
        <w:autoSpaceDN/>
        <w:bidi w:val="0"/>
        <w:snapToGrid/>
        <w:spacing w:beforeAutospacing="0" w:line="520" w:lineRule="exact"/>
        <w:ind w:firstLine="630" w:firstLineChars="225"/>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 w:hAnsi="仿宋" w:eastAsia="仿宋" w:cs="仿宋"/>
          <w:b w:val="0"/>
          <w:bCs/>
          <w:color w:val="auto"/>
          <w:sz w:val="28"/>
          <w:szCs w:val="28"/>
          <w:highlight w:val="none"/>
          <w:u w:val="single"/>
        </w:rPr>
        <w:t>广州市净水有限公司</w:t>
      </w:r>
      <w:r>
        <w:rPr>
          <w:rFonts w:hint="eastAsia" w:ascii="仿宋" w:hAnsi="仿宋" w:eastAsia="仿宋" w:cs="仿宋"/>
          <w:b w:val="0"/>
          <w:bCs/>
          <w:color w:val="auto"/>
          <w:sz w:val="28"/>
          <w:szCs w:val="28"/>
          <w:highlight w:val="none"/>
        </w:rPr>
        <w:t>(以下称甲方)与(以下称乙方)，特此订立本协议共同遵照执行。</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（二）严格执行</w:t>
      </w:r>
      <w:r>
        <w:rPr>
          <w:rFonts w:hint="eastAsia" w:ascii="仿宋" w:hAnsi="仿宋" w:eastAsia="仿宋" w:cs="仿宋"/>
          <w:b w:val="0"/>
          <w:bCs/>
          <w:color w:val="auto"/>
          <w:sz w:val="28"/>
          <w:szCs w:val="28"/>
          <w:highlight w:val="none"/>
          <w:u w:val="single"/>
        </w:rPr>
        <w:t xml:space="preserve">       </w:t>
      </w:r>
      <w:r>
        <w:rPr>
          <w:rFonts w:hint="eastAsia" w:ascii="仿宋" w:hAnsi="仿宋" w:eastAsia="仿宋" w:cs="仿宋"/>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rPr>
        <w:t>（五）发现对方在业务活动中有不廉洁行为，应及时提醒对方纠正。情节严重的，应向其有关监督部门</w:t>
      </w:r>
      <w:r>
        <w:rPr>
          <w:rFonts w:hint="eastAsia" w:ascii="仿宋" w:hAnsi="仿宋" w:eastAsia="仿宋" w:cs="仿宋"/>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第二条甲方的义务</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第三条乙方的义务</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snapToGrid/>
        <w:spacing w:beforeAutospacing="0" w:line="520" w:lineRule="exact"/>
        <w:ind w:left="25" w:leftChars="12"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（三）乙方不得以任何理由安排甲方工作人员参加可能影响相关业务公开、公正、公平性的宴请及娱乐活动。</w:t>
      </w:r>
    </w:p>
    <w:p>
      <w:pPr>
        <w:pStyle w:val="16"/>
        <w:keepNext w:val="0"/>
        <w:keepLines w:val="0"/>
        <w:pageBreakBefore w:val="0"/>
        <w:kinsoku/>
        <w:wordWrap/>
        <w:overflowPunct/>
        <w:topLinePunct w:val="0"/>
        <w:autoSpaceDE/>
        <w:autoSpaceDN/>
        <w:bidi w:val="0"/>
        <w:snapToGrid/>
        <w:spacing w:beforeAutospacing="0" w:line="520" w:lineRule="exact"/>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（五）乙方不得擅自与甲方工作人员就</w:t>
      </w:r>
      <w:r>
        <w:rPr>
          <w:rFonts w:hint="eastAsia" w:ascii="仿宋" w:hAnsi="仿宋" w:eastAsia="仿宋" w:cs="仿宋"/>
          <w:b w:val="0"/>
          <w:bCs/>
          <w:color w:val="auto"/>
          <w:sz w:val="28"/>
          <w:szCs w:val="28"/>
          <w:highlight w:val="none"/>
          <w:lang w:val="en-US" w:eastAsia="zh-CN"/>
        </w:rPr>
        <w:t>主</w:t>
      </w:r>
      <w:r>
        <w:rPr>
          <w:rFonts w:hint="eastAsia" w:ascii="仿宋" w:hAnsi="仿宋" w:eastAsia="仿宋" w:cs="仿宋"/>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第四条违约责任</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甲方举报投诉联系部门：广州市净水有限公司</w:t>
      </w:r>
      <w:r>
        <w:rPr>
          <w:rFonts w:hint="eastAsia" w:ascii="仿宋" w:hAnsi="仿宋" w:eastAsia="仿宋" w:cs="仿宋"/>
          <w:b w:val="0"/>
          <w:bCs/>
          <w:color w:val="auto"/>
          <w:sz w:val="28"/>
          <w:szCs w:val="28"/>
          <w:highlight w:val="none"/>
          <w:u w:val="single"/>
        </w:rPr>
        <w:t>纪检室</w:t>
      </w:r>
      <w:r>
        <w:rPr>
          <w:rFonts w:hint="eastAsia" w:ascii="仿宋" w:hAnsi="仿宋" w:eastAsia="仿宋" w:cs="仿宋"/>
          <w:b w:val="0"/>
          <w:bCs/>
          <w:color w:val="auto"/>
          <w:sz w:val="28"/>
          <w:szCs w:val="28"/>
          <w:highlight w:val="none"/>
        </w:rPr>
        <w:t>，联系电话：</w:t>
      </w:r>
      <w:r>
        <w:rPr>
          <w:rFonts w:hint="eastAsia" w:ascii="仿宋" w:hAnsi="仿宋" w:eastAsia="仿宋" w:cs="仿宋"/>
          <w:b w:val="0"/>
          <w:bCs/>
          <w:color w:val="auto"/>
          <w:sz w:val="28"/>
          <w:szCs w:val="28"/>
          <w:highlight w:val="none"/>
          <w:u w:val="single"/>
        </w:rPr>
        <w:t xml:space="preserve"> 020-38890265 </w:t>
      </w:r>
      <w:r>
        <w:rPr>
          <w:rFonts w:hint="eastAsia" w:ascii="仿宋" w:hAnsi="仿宋" w:eastAsia="仿宋" w:cs="仿宋"/>
          <w:b w:val="0"/>
          <w:bCs/>
          <w:color w:val="auto"/>
          <w:sz w:val="28"/>
          <w:szCs w:val="28"/>
          <w:highlight w:val="none"/>
        </w:rPr>
        <w:t>。</w:t>
      </w:r>
    </w:p>
    <w:p>
      <w:pPr>
        <w:pStyle w:val="22"/>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 w:hAnsi="仿宋" w:eastAsia="仿宋" w:cs="仿宋"/>
          <w:b w:val="0"/>
          <w:bCs/>
          <w:i w:val="0"/>
          <w:iCs w:val="0"/>
          <w:caps w:val="0"/>
          <w:color w:val="auto"/>
          <w:spacing w:val="0"/>
          <w:sz w:val="28"/>
          <w:szCs w:val="28"/>
          <w:highlight w:val="none"/>
        </w:rPr>
      </w:pPr>
      <w:r>
        <w:rPr>
          <w:rFonts w:hint="eastAsia" w:ascii="仿宋" w:hAnsi="仿宋" w:eastAsia="仿宋" w:cs="仿宋"/>
          <w:b w:val="0"/>
          <w:bCs/>
          <w:i w:val="0"/>
          <w:iCs w:val="0"/>
          <w:caps w:val="0"/>
          <w:color w:val="auto"/>
          <w:spacing w:val="0"/>
          <w:sz w:val="28"/>
          <w:szCs w:val="28"/>
          <w:highlight w:val="none"/>
        </w:rPr>
        <w:t>（二）乙方及其工作人员</w:t>
      </w:r>
      <w:r>
        <w:rPr>
          <w:rFonts w:hint="eastAsia" w:ascii="仿宋" w:hAnsi="仿宋" w:eastAsia="仿宋" w:cs="仿宋"/>
          <w:b w:val="0"/>
          <w:bCs/>
          <w:i w:val="0"/>
          <w:iCs w:val="0"/>
          <w:caps w:val="0"/>
          <w:color w:val="auto"/>
          <w:spacing w:val="0"/>
          <w:sz w:val="28"/>
          <w:szCs w:val="28"/>
          <w:highlight w:val="none"/>
          <w:lang w:val="en-US" w:eastAsia="zh-CN"/>
        </w:rPr>
        <w:t>存在</w:t>
      </w:r>
      <w:r>
        <w:rPr>
          <w:rFonts w:hint="eastAsia" w:ascii="仿宋" w:hAnsi="仿宋" w:eastAsia="仿宋" w:cs="仿宋"/>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 w:hAnsi="仿宋" w:eastAsia="仿宋" w:cs="仿宋"/>
          <w:b w:val="0"/>
          <w:bCs/>
          <w:i w:val="0"/>
          <w:iCs w:val="0"/>
          <w:caps w:val="0"/>
          <w:color w:val="auto"/>
          <w:spacing w:val="0"/>
          <w:sz w:val="28"/>
          <w:szCs w:val="28"/>
          <w:highlight w:val="none"/>
          <w:lang w:val="en-US" w:eastAsia="zh-CN"/>
        </w:rPr>
        <w:t>的行为</w:t>
      </w:r>
      <w:r>
        <w:rPr>
          <w:rFonts w:hint="eastAsia" w:ascii="仿宋" w:hAnsi="仿宋" w:eastAsia="仿宋" w:cs="仿宋"/>
          <w:b w:val="0"/>
          <w:bCs/>
          <w:i w:val="0"/>
          <w:iCs w:val="0"/>
          <w:caps w:val="0"/>
          <w:color w:val="auto"/>
          <w:spacing w:val="0"/>
          <w:sz w:val="28"/>
          <w:szCs w:val="28"/>
          <w:highlight w:val="none"/>
        </w:rPr>
        <w:t>，</w:t>
      </w:r>
      <w:r>
        <w:rPr>
          <w:rFonts w:hint="eastAsia" w:ascii="仿宋" w:hAnsi="仿宋" w:eastAsia="仿宋" w:cs="仿宋"/>
          <w:b w:val="0"/>
          <w:bCs/>
          <w:i w:val="0"/>
          <w:iCs w:val="0"/>
          <w:caps w:val="0"/>
          <w:color w:val="auto"/>
          <w:spacing w:val="0"/>
          <w:sz w:val="28"/>
          <w:szCs w:val="28"/>
          <w:highlight w:val="none"/>
          <w:lang w:val="en-US" w:eastAsia="zh-CN"/>
        </w:rPr>
        <w:t>无论该行为是否与主合同有关，</w:t>
      </w:r>
      <w:r>
        <w:rPr>
          <w:rFonts w:hint="eastAsia" w:ascii="仿宋" w:hAnsi="仿宋" w:eastAsia="仿宋" w:cs="仿宋"/>
          <w:b w:val="0"/>
          <w:bCs/>
          <w:i w:val="0"/>
          <w:iCs w:val="0"/>
          <w:caps w:val="0"/>
          <w:color w:val="auto"/>
          <w:spacing w:val="0"/>
          <w:sz w:val="28"/>
          <w:szCs w:val="28"/>
          <w:highlight w:val="none"/>
        </w:rPr>
        <w:t>甲方</w:t>
      </w:r>
      <w:r>
        <w:rPr>
          <w:rFonts w:hint="eastAsia" w:ascii="仿宋" w:hAnsi="仿宋" w:eastAsia="仿宋" w:cs="仿宋"/>
          <w:b w:val="0"/>
          <w:bCs/>
          <w:i w:val="0"/>
          <w:iCs w:val="0"/>
          <w:caps w:val="0"/>
          <w:color w:val="auto"/>
          <w:spacing w:val="0"/>
          <w:sz w:val="28"/>
          <w:szCs w:val="28"/>
          <w:highlight w:val="none"/>
          <w:lang w:val="en-US" w:eastAsia="zh-CN"/>
        </w:rPr>
        <w:t>均</w:t>
      </w:r>
      <w:r>
        <w:rPr>
          <w:rFonts w:hint="eastAsia" w:ascii="仿宋" w:hAnsi="仿宋" w:eastAsia="仿宋" w:cs="仿宋"/>
          <w:b w:val="0"/>
          <w:bCs/>
          <w:i w:val="0"/>
          <w:iCs w:val="0"/>
          <w:caps w:val="0"/>
          <w:color w:val="auto"/>
          <w:spacing w:val="0"/>
          <w:sz w:val="28"/>
          <w:szCs w:val="28"/>
          <w:highlight w:val="none"/>
        </w:rPr>
        <w:t>有权根据具体情节和造成的后果，对乙方采取以下处理</w:t>
      </w:r>
      <w:r>
        <w:rPr>
          <w:rFonts w:hint="eastAsia" w:ascii="仿宋" w:hAnsi="仿宋" w:eastAsia="仿宋" w:cs="仿宋"/>
          <w:b w:val="0"/>
          <w:bCs/>
          <w:i w:val="0"/>
          <w:iCs w:val="0"/>
          <w:caps w:val="0"/>
          <w:color w:val="auto"/>
          <w:spacing w:val="0"/>
          <w:sz w:val="28"/>
          <w:szCs w:val="28"/>
          <w:highlight w:val="none"/>
          <w:lang w:val="en-US" w:eastAsia="zh-CN"/>
        </w:rPr>
        <w:t>方式</w:t>
      </w:r>
      <w:r>
        <w:rPr>
          <w:rFonts w:hint="eastAsia" w:ascii="仿宋" w:hAnsi="仿宋" w:eastAsia="仿宋" w:cs="仿宋"/>
          <w:b w:val="0"/>
          <w:bCs/>
          <w:i w:val="0"/>
          <w:iCs w:val="0"/>
          <w:caps w:val="0"/>
          <w:color w:val="auto"/>
          <w:spacing w:val="0"/>
          <w:sz w:val="28"/>
          <w:szCs w:val="28"/>
          <w:highlight w:val="none"/>
        </w:rPr>
        <w:t>：</w:t>
      </w:r>
    </w:p>
    <w:p>
      <w:pPr>
        <w:pStyle w:val="22"/>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 w:hAnsi="仿宋" w:eastAsia="仿宋" w:cs="仿宋"/>
          <w:b w:val="0"/>
          <w:bCs/>
          <w:i w:val="0"/>
          <w:iCs w:val="0"/>
          <w:caps w:val="0"/>
          <w:color w:val="auto"/>
          <w:spacing w:val="0"/>
          <w:sz w:val="28"/>
          <w:szCs w:val="28"/>
          <w:highlight w:val="none"/>
        </w:rPr>
      </w:pPr>
      <w:r>
        <w:rPr>
          <w:rFonts w:hint="eastAsia" w:ascii="仿宋" w:hAnsi="仿宋" w:eastAsia="仿宋" w:cs="仿宋"/>
          <w:b w:val="0"/>
          <w:bCs/>
          <w:i w:val="0"/>
          <w:iCs w:val="0"/>
          <w:caps w:val="0"/>
          <w:color w:val="auto"/>
          <w:spacing w:val="0"/>
          <w:sz w:val="28"/>
          <w:szCs w:val="28"/>
          <w:highlight w:val="none"/>
        </w:rPr>
        <w:t>1、扣除主合同的全部履约保证金；</w:t>
      </w:r>
    </w:p>
    <w:p>
      <w:pPr>
        <w:pStyle w:val="22"/>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 w:hAnsi="仿宋" w:eastAsia="仿宋" w:cs="仿宋"/>
          <w:b w:val="0"/>
          <w:bCs/>
          <w:i w:val="0"/>
          <w:iCs w:val="0"/>
          <w:caps w:val="0"/>
          <w:color w:val="auto"/>
          <w:spacing w:val="0"/>
          <w:sz w:val="28"/>
          <w:szCs w:val="28"/>
          <w:highlight w:val="none"/>
        </w:rPr>
      </w:pPr>
      <w:r>
        <w:rPr>
          <w:rFonts w:hint="eastAsia" w:ascii="仿宋" w:hAnsi="仿宋" w:eastAsia="仿宋" w:cs="仿宋"/>
          <w:b w:val="0"/>
          <w:bCs/>
          <w:i w:val="0"/>
          <w:iCs w:val="0"/>
          <w:caps w:val="0"/>
          <w:color w:val="auto"/>
          <w:spacing w:val="0"/>
          <w:sz w:val="28"/>
          <w:szCs w:val="28"/>
          <w:highlight w:val="none"/>
        </w:rPr>
        <w:t>2、解除</w:t>
      </w:r>
      <w:r>
        <w:rPr>
          <w:rFonts w:hint="eastAsia" w:ascii="仿宋" w:hAnsi="仿宋" w:eastAsia="仿宋" w:cs="仿宋"/>
          <w:b w:val="0"/>
          <w:bCs/>
          <w:i w:val="0"/>
          <w:iCs w:val="0"/>
          <w:caps w:val="0"/>
          <w:color w:val="auto"/>
          <w:spacing w:val="0"/>
          <w:sz w:val="28"/>
          <w:szCs w:val="28"/>
          <w:highlight w:val="none"/>
          <w:lang w:val="en-US" w:eastAsia="zh-CN"/>
        </w:rPr>
        <w:t>主合同</w:t>
      </w:r>
      <w:r>
        <w:rPr>
          <w:rFonts w:hint="eastAsia" w:ascii="仿宋" w:hAnsi="仿宋" w:eastAsia="仿宋" w:cs="仿宋"/>
          <w:b w:val="0"/>
          <w:bCs/>
          <w:i w:val="0"/>
          <w:iCs w:val="0"/>
          <w:caps w:val="0"/>
          <w:color w:val="auto"/>
          <w:spacing w:val="0"/>
          <w:sz w:val="28"/>
          <w:szCs w:val="28"/>
          <w:highlight w:val="none"/>
        </w:rPr>
        <w:t>；</w:t>
      </w:r>
    </w:p>
    <w:p>
      <w:pPr>
        <w:pStyle w:val="22"/>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 w:hAnsi="仿宋" w:eastAsia="仿宋" w:cs="仿宋"/>
          <w:b w:val="0"/>
          <w:bCs/>
          <w:i w:val="0"/>
          <w:iCs w:val="0"/>
          <w:caps w:val="0"/>
          <w:color w:val="auto"/>
          <w:spacing w:val="0"/>
          <w:sz w:val="28"/>
          <w:szCs w:val="28"/>
          <w:highlight w:val="none"/>
        </w:rPr>
      </w:pPr>
      <w:r>
        <w:rPr>
          <w:rFonts w:hint="eastAsia" w:ascii="仿宋" w:hAnsi="仿宋" w:eastAsia="仿宋" w:cs="仿宋"/>
          <w:b w:val="0"/>
          <w:bCs/>
          <w:i w:val="0"/>
          <w:iCs w:val="0"/>
          <w:caps w:val="0"/>
          <w:color w:val="auto"/>
          <w:spacing w:val="0"/>
          <w:sz w:val="28"/>
          <w:szCs w:val="28"/>
          <w:highlight w:val="none"/>
        </w:rPr>
        <w:t>3、追究乙方其他违约责任；</w:t>
      </w:r>
    </w:p>
    <w:p>
      <w:pPr>
        <w:pStyle w:val="22"/>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 w:hAnsi="仿宋" w:eastAsia="仿宋" w:cs="仿宋"/>
          <w:b w:val="0"/>
          <w:bCs/>
          <w:i w:val="0"/>
          <w:iCs w:val="0"/>
          <w:caps w:val="0"/>
          <w:color w:val="auto"/>
          <w:spacing w:val="0"/>
          <w:sz w:val="28"/>
          <w:szCs w:val="28"/>
          <w:highlight w:val="none"/>
        </w:rPr>
      </w:pPr>
      <w:r>
        <w:rPr>
          <w:rFonts w:hint="eastAsia" w:ascii="仿宋" w:hAnsi="仿宋" w:eastAsia="仿宋" w:cs="仿宋"/>
          <w:b w:val="0"/>
          <w:bCs/>
          <w:i w:val="0"/>
          <w:iCs w:val="0"/>
          <w:caps w:val="0"/>
          <w:color w:val="auto"/>
          <w:spacing w:val="0"/>
          <w:sz w:val="28"/>
          <w:szCs w:val="28"/>
          <w:highlight w:val="none"/>
        </w:rPr>
        <w:t>4、根据甲方的有关规章制度，在一定时间内暂停乙方参与甲方及下属单位所有项目的交易资格；</w:t>
      </w:r>
    </w:p>
    <w:p>
      <w:pPr>
        <w:pStyle w:val="22"/>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 w:hAnsi="仿宋" w:eastAsia="仿宋" w:cs="仿宋"/>
          <w:b w:val="0"/>
          <w:bCs/>
          <w:i w:val="0"/>
          <w:iCs w:val="0"/>
          <w:caps w:val="0"/>
          <w:color w:val="auto"/>
          <w:spacing w:val="0"/>
          <w:sz w:val="28"/>
          <w:szCs w:val="28"/>
          <w:highlight w:val="none"/>
        </w:rPr>
      </w:pPr>
      <w:r>
        <w:rPr>
          <w:rFonts w:hint="eastAsia" w:ascii="仿宋" w:hAnsi="仿宋" w:eastAsia="仿宋" w:cs="仿宋"/>
          <w:b w:val="0"/>
          <w:bCs/>
          <w:i w:val="0"/>
          <w:iCs w:val="0"/>
          <w:caps w:val="0"/>
          <w:color w:val="auto"/>
          <w:spacing w:val="0"/>
          <w:sz w:val="28"/>
          <w:szCs w:val="28"/>
          <w:highlight w:val="none"/>
        </w:rPr>
        <w:t>5、根据甲方的有关规章制度，将乙方清退出甲方相关企业库；</w:t>
      </w:r>
    </w:p>
    <w:p>
      <w:pPr>
        <w:pStyle w:val="22"/>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 w:hAnsi="仿宋" w:eastAsia="仿宋" w:cs="仿宋"/>
          <w:b w:val="0"/>
          <w:bCs/>
          <w:i w:val="0"/>
          <w:iCs w:val="0"/>
          <w:caps w:val="0"/>
          <w:color w:val="auto"/>
          <w:spacing w:val="0"/>
          <w:sz w:val="28"/>
          <w:szCs w:val="28"/>
          <w:highlight w:val="none"/>
        </w:rPr>
      </w:pPr>
      <w:r>
        <w:rPr>
          <w:rFonts w:hint="eastAsia" w:ascii="仿宋" w:hAnsi="仿宋" w:eastAsia="仿宋" w:cs="仿宋"/>
          <w:b w:val="0"/>
          <w:bCs/>
          <w:i w:val="0"/>
          <w:iCs w:val="0"/>
          <w:caps w:val="0"/>
          <w:color w:val="auto"/>
          <w:spacing w:val="0"/>
          <w:sz w:val="28"/>
          <w:szCs w:val="28"/>
          <w:highlight w:val="none"/>
        </w:rPr>
        <w:t>6、根据甲方上级单位、行政主管部门的意见、决定执行；</w:t>
      </w:r>
    </w:p>
    <w:p>
      <w:pPr>
        <w:pStyle w:val="22"/>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 w:hAnsi="仿宋" w:eastAsia="仿宋" w:cs="仿宋"/>
          <w:b w:val="0"/>
          <w:bCs/>
          <w:i w:val="0"/>
          <w:iCs w:val="0"/>
          <w:caps w:val="0"/>
          <w:color w:val="auto"/>
          <w:spacing w:val="0"/>
          <w:sz w:val="28"/>
          <w:szCs w:val="28"/>
          <w:highlight w:val="none"/>
        </w:rPr>
      </w:pPr>
      <w:r>
        <w:rPr>
          <w:rFonts w:hint="eastAsia" w:ascii="仿宋" w:hAnsi="仿宋" w:eastAsia="仿宋" w:cs="仿宋"/>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snapToGrid/>
        <w:spacing w:beforeAutospacing="0" w:after="0" w:line="520" w:lineRule="exact"/>
        <w:ind w:firstLine="560" w:firstLineChars="200"/>
        <w:rPr>
          <w:rFonts w:hint="eastAsia" w:ascii="仿宋" w:hAnsi="仿宋" w:eastAsia="仿宋" w:cs="仿宋"/>
          <w:b w:val="0"/>
          <w:bCs/>
          <w:color w:val="auto"/>
          <w:kern w:val="0"/>
          <w:sz w:val="28"/>
          <w:szCs w:val="28"/>
          <w:highlight w:val="none"/>
        </w:rPr>
      </w:pPr>
      <w:r>
        <w:rPr>
          <w:rFonts w:hint="eastAsia" w:ascii="仿宋" w:hAnsi="仿宋" w:eastAsia="仿宋" w:cs="仿宋"/>
          <w:b w:val="0"/>
          <w:bCs/>
          <w:color w:val="auto"/>
          <w:sz w:val="28"/>
          <w:szCs w:val="28"/>
          <w:highlight w:val="none"/>
        </w:rPr>
        <w:t xml:space="preserve">第五条 </w:t>
      </w:r>
      <w:r>
        <w:rPr>
          <w:rFonts w:hint="eastAsia" w:ascii="仿宋" w:hAnsi="仿宋" w:eastAsia="仿宋" w:cs="仿宋"/>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第六条本协议作为</w:t>
      </w:r>
      <w:r>
        <w:rPr>
          <w:rFonts w:hint="eastAsia" w:ascii="仿宋" w:hAnsi="仿宋" w:eastAsia="仿宋" w:cs="仿宋"/>
          <w:b w:val="0"/>
          <w:bCs/>
          <w:color w:val="auto"/>
          <w:sz w:val="28"/>
          <w:szCs w:val="28"/>
          <w:highlight w:val="none"/>
          <w:u w:val="single"/>
        </w:rPr>
        <w:t>（合同名称）+（合同编号）</w:t>
      </w:r>
      <w:r>
        <w:rPr>
          <w:rFonts w:hint="eastAsia" w:ascii="仿宋" w:hAnsi="仿宋" w:eastAsia="仿宋" w:cs="仿宋"/>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第七条本协议一式</w:t>
      </w:r>
      <w:r>
        <w:rPr>
          <w:rFonts w:hint="eastAsia" w:ascii="仿宋" w:hAnsi="仿宋" w:eastAsia="仿宋" w:cs="仿宋"/>
          <w:b w:val="0"/>
          <w:bCs/>
          <w:color w:val="auto"/>
          <w:sz w:val="28"/>
          <w:szCs w:val="28"/>
          <w:highlight w:val="none"/>
          <w:u w:val="single"/>
          <w:lang w:val="en-US" w:eastAsia="zh-CN"/>
        </w:rPr>
        <w:t>4</w:t>
      </w:r>
      <w:r>
        <w:rPr>
          <w:rFonts w:hint="eastAsia" w:ascii="仿宋" w:hAnsi="仿宋" w:eastAsia="仿宋" w:cs="仿宋"/>
          <w:b w:val="0"/>
          <w:bCs/>
          <w:color w:val="auto"/>
          <w:sz w:val="28"/>
          <w:szCs w:val="28"/>
          <w:highlight w:val="none"/>
        </w:rPr>
        <w:t>份，甲方</w:t>
      </w:r>
      <w:r>
        <w:rPr>
          <w:rFonts w:hint="eastAsia" w:ascii="仿宋" w:hAnsi="仿宋" w:eastAsia="仿宋" w:cs="仿宋"/>
          <w:b w:val="0"/>
          <w:bCs/>
          <w:color w:val="auto"/>
          <w:sz w:val="28"/>
          <w:szCs w:val="28"/>
          <w:highlight w:val="none"/>
          <w:u w:val="single"/>
          <w:lang w:val="en-US" w:eastAsia="zh-CN"/>
        </w:rPr>
        <w:t>2</w:t>
      </w:r>
      <w:r>
        <w:rPr>
          <w:rFonts w:hint="eastAsia" w:ascii="仿宋" w:hAnsi="仿宋" w:eastAsia="仿宋" w:cs="仿宋"/>
          <w:b w:val="0"/>
          <w:bCs/>
          <w:color w:val="auto"/>
          <w:sz w:val="28"/>
          <w:szCs w:val="28"/>
          <w:highlight w:val="none"/>
        </w:rPr>
        <w:t>份，乙方</w:t>
      </w:r>
      <w:r>
        <w:rPr>
          <w:rFonts w:hint="eastAsia" w:ascii="仿宋" w:hAnsi="仿宋" w:eastAsia="仿宋" w:cs="仿宋"/>
          <w:b w:val="0"/>
          <w:bCs/>
          <w:color w:val="auto"/>
          <w:sz w:val="28"/>
          <w:szCs w:val="28"/>
          <w:highlight w:val="none"/>
          <w:u w:val="single"/>
          <w:lang w:val="en-US" w:eastAsia="zh-CN"/>
        </w:rPr>
        <w:t>2</w:t>
      </w:r>
      <w:r>
        <w:rPr>
          <w:rFonts w:hint="eastAsia" w:ascii="仿宋" w:hAnsi="仿宋" w:eastAsia="仿宋" w:cs="仿宋"/>
          <w:b w:val="0"/>
          <w:bCs/>
          <w:color w:val="auto"/>
          <w:sz w:val="28"/>
          <w:szCs w:val="28"/>
          <w:highlight w:val="none"/>
        </w:rPr>
        <w:t>份。</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 w:hAnsi="仿宋" w:eastAsia="仿宋" w:cs="仿宋"/>
          <w:b w:val="0"/>
          <w:bCs/>
          <w:color w:val="auto"/>
          <w:sz w:val="28"/>
          <w:szCs w:val="28"/>
          <w:highlight w:val="none"/>
        </w:rPr>
      </w:pPr>
    </w:p>
    <w:p>
      <w:pPr>
        <w:keepNext w:val="0"/>
        <w:keepLines w:val="0"/>
        <w:pageBreakBefore w:val="0"/>
        <w:kinsoku/>
        <w:wordWrap/>
        <w:overflowPunct/>
        <w:topLinePunct w:val="0"/>
        <w:autoSpaceDE/>
        <w:autoSpaceDN/>
        <w:bidi w:val="0"/>
        <w:snapToGrid/>
        <w:spacing w:beforeAutospacing="0" w:line="520" w:lineRule="exact"/>
        <w:rPr>
          <w:rFonts w:hint="eastAsia" w:ascii="仿宋_GB2312" w:hAnsi="仿宋_GB2312" w:eastAsia="仿宋_GB2312" w:cs="仿宋_GB2312"/>
          <w:b w:val="0"/>
          <w:bCs/>
          <w:color w:val="auto"/>
          <w:sz w:val="28"/>
          <w:szCs w:val="28"/>
          <w:highlight w:val="none"/>
        </w:rPr>
      </w:pPr>
      <w:r>
        <w:rPr>
          <w:rFonts w:hint="eastAsia" w:ascii="仿宋" w:hAnsi="仿宋" w:eastAsia="仿宋" w:cs="仿宋"/>
          <w:b w:val="0"/>
          <w:bCs/>
          <w:color w:val="auto"/>
          <w:sz w:val="28"/>
          <w:szCs w:val="28"/>
          <w:highlight w:val="none"/>
        </w:rPr>
        <w:br w:type="textWrapping"/>
      </w:r>
      <w:r>
        <w:rPr>
          <w:rFonts w:hint="eastAsia" w:ascii="仿宋" w:hAnsi="仿宋" w:eastAsia="仿宋" w:cs="仿宋"/>
          <w:b w:val="0"/>
          <w:bCs/>
          <w:color w:val="auto"/>
          <w:sz w:val="28"/>
          <w:szCs w:val="28"/>
          <w:highlight w:val="none"/>
        </w:rPr>
        <w:t>甲方（盖章）：                     乙方（盖章）：</w:t>
      </w:r>
    </w:p>
    <w:p>
      <w:pPr>
        <w:spacing w:line="540" w:lineRule="exact"/>
        <w:rPr>
          <w:rFonts w:ascii="宋体" w:hAnsi="宋体" w:cs="宋体"/>
          <w:szCs w:val="21"/>
        </w:rPr>
      </w:pPr>
      <w:r>
        <w:rPr>
          <w:rFonts w:hint="eastAsia" w:ascii="宋体" w:hAnsi="宋体" w:cs="宋体"/>
          <w:szCs w:val="21"/>
        </w:rPr>
        <w:t>附件3</w:t>
      </w:r>
    </w:p>
    <w:p>
      <w:pPr>
        <w:spacing w:line="560" w:lineRule="exact"/>
        <w:jc w:val="center"/>
        <w:rPr>
          <w:rFonts w:ascii="宋体" w:hAnsi="宋体" w:cs="宋体"/>
          <w:b/>
          <w:szCs w:val="21"/>
        </w:rPr>
      </w:pPr>
      <w:r>
        <w:rPr>
          <w:rFonts w:hint="eastAsia" w:ascii="宋体" w:hAnsi="宋体" w:cs="宋体"/>
          <w:b/>
          <w:szCs w:val="21"/>
        </w:rPr>
        <w:t>保密协议</w:t>
      </w:r>
    </w:p>
    <w:p>
      <w:pPr>
        <w:kinsoku w:val="0"/>
        <w:overflowPunct w:val="0"/>
        <w:autoSpaceDE w:val="0"/>
        <w:autoSpaceDN w:val="0"/>
        <w:spacing w:line="440" w:lineRule="exact"/>
        <w:jc w:val="left"/>
        <w:textAlignment w:val="baseline"/>
        <w:rPr>
          <w:rFonts w:ascii="宋体" w:hAnsi="宋体" w:cs="宋体"/>
          <w:szCs w:val="21"/>
        </w:rPr>
      </w:pPr>
      <w:r>
        <w:rPr>
          <w:rFonts w:hint="eastAsia" w:ascii="宋体" w:hAnsi="宋体" w:cs="宋体"/>
          <w:szCs w:val="21"/>
        </w:rPr>
        <w:t>甲方：广州市净水有限公司</w:t>
      </w:r>
    </w:p>
    <w:p>
      <w:pPr>
        <w:kinsoku w:val="0"/>
        <w:overflowPunct w:val="0"/>
        <w:autoSpaceDE w:val="0"/>
        <w:autoSpaceDN w:val="0"/>
        <w:spacing w:line="440" w:lineRule="exact"/>
        <w:jc w:val="left"/>
        <w:textAlignment w:val="baseline"/>
        <w:rPr>
          <w:rFonts w:ascii="宋体" w:hAnsi="宋体" w:cs="宋体"/>
          <w:szCs w:val="21"/>
        </w:rPr>
      </w:pPr>
      <w:r>
        <w:rPr>
          <w:rFonts w:hint="eastAsia" w:ascii="宋体" w:hAnsi="宋体" w:cs="宋体"/>
          <w:szCs w:val="21"/>
        </w:rPr>
        <w:t xml:space="preserve">乙方： </w:t>
      </w:r>
    </w:p>
    <w:p>
      <w:pPr>
        <w:kinsoku w:val="0"/>
        <w:overflowPunct w:val="0"/>
        <w:autoSpaceDE w:val="0"/>
        <w:autoSpaceDN w:val="0"/>
        <w:spacing w:line="440" w:lineRule="exact"/>
        <w:ind w:firstLine="420" w:firstLineChars="200"/>
        <w:jc w:val="left"/>
        <w:textAlignment w:val="baseline"/>
        <w:rPr>
          <w:rFonts w:ascii="宋体" w:hAnsi="宋体" w:cs="宋体"/>
          <w:szCs w:val="21"/>
        </w:rPr>
      </w:pPr>
      <w:r>
        <w:rPr>
          <w:rFonts w:hint="eastAsia" w:ascii="宋体" w:hAnsi="宋体" w:cs="宋体"/>
          <w:szCs w:val="21"/>
        </w:rPr>
        <w:t>甲乙双方就</w:t>
      </w:r>
      <w:r>
        <w:rPr>
          <w:rFonts w:hint="eastAsia" w:ascii="宋体" w:hAnsi="宋体" w:cs="宋体"/>
          <w:szCs w:val="21"/>
          <w:u w:val="single"/>
        </w:rPr>
        <w:t xml:space="preserve">  虚拟化扩建二期</w:t>
      </w:r>
      <w:r>
        <w:rPr>
          <w:rFonts w:hint="eastAsia" w:ascii="宋体" w:hAnsi="宋体" w:cs="宋体"/>
          <w:szCs w:val="21"/>
          <w:u w:val="single"/>
          <w:lang w:val="en-US" w:eastAsia="zh-CN"/>
        </w:rPr>
        <w:t>项目</w:t>
      </w:r>
      <w:r>
        <w:rPr>
          <w:rFonts w:hint="eastAsia" w:ascii="宋体" w:hAnsi="宋体" w:cs="宋体"/>
          <w:szCs w:val="21"/>
          <w:u w:val="single"/>
        </w:rPr>
        <w:t xml:space="preserve"> </w:t>
      </w:r>
      <w:r>
        <w:rPr>
          <w:rFonts w:hint="eastAsia" w:ascii="宋体" w:hAnsi="宋体" w:cs="宋体"/>
          <w:szCs w:val="21"/>
        </w:rPr>
        <w:t>（以下简称“项目”）实施及合作过程中，提供有关的保密信息，经双方协商一致，签订本协议。</w:t>
      </w:r>
    </w:p>
    <w:p>
      <w:pPr>
        <w:kinsoku w:val="0"/>
        <w:overflowPunct w:val="0"/>
        <w:autoSpaceDE w:val="0"/>
        <w:autoSpaceDN w:val="0"/>
        <w:spacing w:line="440" w:lineRule="exact"/>
        <w:ind w:firstLine="420" w:firstLineChars="200"/>
        <w:jc w:val="left"/>
        <w:textAlignment w:val="baseline"/>
        <w:rPr>
          <w:rFonts w:ascii="宋体" w:hAnsi="宋体" w:cs="宋体"/>
          <w:szCs w:val="21"/>
        </w:rPr>
      </w:pPr>
      <w:r>
        <w:rPr>
          <w:rFonts w:hint="eastAsia" w:ascii="宋体" w:hAnsi="宋体" w:cs="宋体"/>
          <w:szCs w:val="21"/>
        </w:rPr>
        <w:t xml:space="preserve"> 一、保密信息内容</w:t>
      </w:r>
    </w:p>
    <w:p>
      <w:pPr>
        <w:kinsoku w:val="0"/>
        <w:overflowPunct w:val="0"/>
        <w:autoSpaceDE w:val="0"/>
        <w:autoSpaceDN w:val="0"/>
        <w:spacing w:line="440" w:lineRule="exact"/>
        <w:ind w:firstLine="420" w:firstLineChars="200"/>
        <w:jc w:val="left"/>
        <w:textAlignment w:val="baseline"/>
        <w:rPr>
          <w:rFonts w:ascii="宋体" w:hAnsi="宋体" w:cs="宋体"/>
          <w:szCs w:val="21"/>
        </w:rPr>
      </w:pPr>
      <w:r>
        <w:rPr>
          <w:rFonts w:hint="eastAsia" w:ascii="宋体" w:hAnsi="宋体" w:cs="宋体"/>
          <w:szCs w:val="21"/>
        </w:rPr>
        <w:t xml:space="preserve"> 在合作过程中，乙方从甲方（或者子公司、关联公司）获得与合作有关或因合作产生的商业、技术、生产、运营数据或其他性质的资料。保密信息传递形式包括且不限于口头、图像、光盘、软件、书面等。</w:t>
      </w:r>
    </w:p>
    <w:p>
      <w:pPr>
        <w:pStyle w:val="47"/>
        <w:kinsoku w:val="0"/>
        <w:overflowPunct w:val="0"/>
        <w:autoSpaceDE w:val="0"/>
        <w:autoSpaceDN w:val="0"/>
        <w:spacing w:line="440" w:lineRule="exact"/>
        <w:ind w:left="420" w:firstLine="0" w:firstLineChars="0"/>
        <w:jc w:val="left"/>
        <w:textAlignment w:val="baseline"/>
        <w:rPr>
          <w:rFonts w:ascii="宋体" w:hAnsi="宋体" w:cs="宋体"/>
          <w:szCs w:val="21"/>
        </w:rPr>
      </w:pPr>
      <w:r>
        <w:rPr>
          <w:rFonts w:hint="eastAsia" w:ascii="宋体" w:hAnsi="宋体" w:cs="宋体"/>
          <w:szCs w:val="21"/>
        </w:rPr>
        <w:t>二、保密义务</w:t>
      </w:r>
    </w:p>
    <w:p>
      <w:pPr>
        <w:pStyle w:val="47"/>
        <w:kinsoku w:val="0"/>
        <w:overflowPunct w:val="0"/>
        <w:autoSpaceDE w:val="0"/>
        <w:autoSpaceDN w:val="0"/>
        <w:spacing w:line="440" w:lineRule="exact"/>
        <w:ind w:left="420" w:firstLine="105" w:firstLineChars="50"/>
        <w:jc w:val="left"/>
        <w:textAlignment w:val="baseline"/>
        <w:rPr>
          <w:rFonts w:ascii="宋体" w:hAnsi="宋体" w:cs="宋体"/>
          <w:szCs w:val="21"/>
        </w:rPr>
      </w:pPr>
      <w:r>
        <w:rPr>
          <w:rFonts w:hint="eastAsia" w:ascii="宋体" w:hAnsi="宋体" w:cs="宋体"/>
          <w:szCs w:val="21"/>
        </w:rPr>
        <w:t>1.甲方向乙方提供所有资料，仅供该项目合作使用，乙方应妥善保</w:t>
      </w:r>
    </w:p>
    <w:p>
      <w:pPr>
        <w:kinsoku w:val="0"/>
        <w:overflowPunct w:val="0"/>
        <w:autoSpaceDE w:val="0"/>
        <w:autoSpaceDN w:val="0"/>
        <w:spacing w:line="440" w:lineRule="exact"/>
        <w:jc w:val="left"/>
        <w:textAlignment w:val="baseline"/>
        <w:rPr>
          <w:rFonts w:ascii="宋体" w:hAnsi="宋体" w:cs="宋体"/>
          <w:szCs w:val="21"/>
        </w:rPr>
      </w:pPr>
      <w:r>
        <w:rPr>
          <w:rFonts w:hint="eastAsia" w:ascii="宋体" w:hAnsi="宋体" w:cs="宋体"/>
          <w:szCs w:val="21"/>
        </w:rPr>
        <w:t>管，不得遗失、转借、复印。</w:t>
      </w:r>
    </w:p>
    <w:p>
      <w:pPr>
        <w:pStyle w:val="47"/>
        <w:kinsoku w:val="0"/>
        <w:overflowPunct w:val="0"/>
        <w:autoSpaceDE w:val="0"/>
        <w:autoSpaceDN w:val="0"/>
        <w:spacing w:line="440" w:lineRule="exact"/>
        <w:ind w:left="420" w:firstLine="105" w:firstLineChars="50"/>
        <w:jc w:val="left"/>
        <w:textAlignment w:val="baseline"/>
        <w:rPr>
          <w:rFonts w:ascii="宋体" w:hAnsi="宋体" w:cs="宋体"/>
          <w:szCs w:val="21"/>
        </w:rPr>
      </w:pPr>
      <w:r>
        <w:rPr>
          <w:rFonts w:hint="eastAsia" w:ascii="宋体" w:hAnsi="宋体" w:cs="宋体"/>
          <w:szCs w:val="21"/>
        </w:rPr>
        <w:t>2.所有甲方提供给乙方的材料和乙方在为甲方提供信息技术服务</w:t>
      </w:r>
    </w:p>
    <w:p>
      <w:pPr>
        <w:kinsoku w:val="0"/>
        <w:overflowPunct w:val="0"/>
        <w:autoSpaceDE w:val="0"/>
        <w:autoSpaceDN w:val="0"/>
        <w:spacing w:line="440" w:lineRule="exact"/>
        <w:jc w:val="left"/>
        <w:textAlignment w:val="baseline"/>
        <w:rPr>
          <w:rFonts w:ascii="宋体" w:hAnsi="宋体" w:cs="宋体"/>
          <w:szCs w:val="21"/>
        </w:rPr>
      </w:pPr>
      <w:r>
        <w:rPr>
          <w:rFonts w:hint="eastAsia" w:ascii="宋体" w:hAnsi="宋体" w:cs="宋体"/>
          <w:szCs w:val="21"/>
        </w:rPr>
        <w:t>过程中获得的甲方的保密信息，在甲方要求时应立即归还并删除存储于乙方电脑、服务器或其他存储介质的有关信息。</w:t>
      </w:r>
    </w:p>
    <w:p>
      <w:pPr>
        <w:kinsoku w:val="0"/>
        <w:overflowPunct w:val="0"/>
        <w:autoSpaceDE w:val="0"/>
        <w:autoSpaceDN w:val="0"/>
        <w:spacing w:line="440" w:lineRule="exact"/>
        <w:ind w:firstLine="420" w:firstLineChars="200"/>
        <w:jc w:val="left"/>
        <w:textAlignment w:val="baseline"/>
        <w:rPr>
          <w:rFonts w:ascii="宋体" w:hAnsi="宋体" w:cs="宋体"/>
          <w:szCs w:val="21"/>
        </w:rPr>
      </w:pPr>
      <w:r>
        <w:rPr>
          <w:rFonts w:hint="eastAsia" w:ascii="宋体" w:hAnsi="宋体" w:cs="宋体"/>
          <w:szCs w:val="21"/>
        </w:rPr>
        <w:t>3.乙方应自觉维护甲方的利益，严格遵守保密规定，不得向任何单位或个人泄露甲方的任何资料和信息。</w:t>
      </w:r>
    </w:p>
    <w:p>
      <w:pPr>
        <w:kinsoku w:val="0"/>
        <w:overflowPunct w:val="0"/>
        <w:autoSpaceDE w:val="0"/>
        <w:autoSpaceDN w:val="0"/>
        <w:spacing w:line="440" w:lineRule="exact"/>
        <w:ind w:firstLine="420" w:firstLineChars="200"/>
        <w:jc w:val="left"/>
        <w:textAlignment w:val="baseline"/>
        <w:rPr>
          <w:rFonts w:ascii="宋体" w:hAnsi="宋体" w:cs="宋体"/>
          <w:szCs w:val="21"/>
        </w:rPr>
      </w:pPr>
      <w:r>
        <w:rPr>
          <w:rFonts w:hint="eastAsia" w:ascii="宋体" w:hAnsi="宋体" w:cs="宋体"/>
          <w:szCs w:val="21"/>
        </w:rPr>
        <w:t>4. 乙方同意并承诺，如保密信息未经甲方许可泄露给他人，一经证实，乙方承担因此造成的一切保密、经济、法律责任，同时赔偿给甲方造成的一切损失。</w:t>
      </w:r>
    </w:p>
    <w:p>
      <w:pPr>
        <w:spacing w:line="360" w:lineRule="auto"/>
        <w:ind w:firstLine="420" w:firstLineChars="200"/>
        <w:rPr>
          <w:rFonts w:ascii="宋体" w:hAnsi="宋体" w:cs="宋体"/>
          <w:szCs w:val="21"/>
        </w:rPr>
      </w:pPr>
      <w:r>
        <w:rPr>
          <w:rFonts w:hint="eastAsia" w:ascii="宋体" w:hAnsi="宋体" w:cs="宋体"/>
          <w:szCs w:val="21"/>
        </w:rPr>
        <w:t>三、本协议作为</w:t>
      </w:r>
      <w:r>
        <w:rPr>
          <w:rFonts w:hint="eastAsia" w:ascii="宋体" w:hAnsi="宋体" w:cs="宋体"/>
          <w:szCs w:val="21"/>
          <w:u w:val="single"/>
          <w:lang w:val="en-US" w:eastAsia="zh-CN"/>
        </w:rPr>
        <w:t xml:space="preserve"> </w:t>
      </w:r>
      <w:r>
        <w:rPr>
          <w:rFonts w:hint="eastAsia" w:ascii="宋体" w:hAnsi="宋体" w:cs="宋体"/>
          <w:szCs w:val="21"/>
          <w:u w:val="single"/>
        </w:rPr>
        <w:t>穗净水合[     ]    号</w:t>
      </w:r>
      <w:r>
        <w:rPr>
          <w:rFonts w:hint="eastAsia" w:ascii="宋体" w:hAnsi="宋体" w:cs="宋体"/>
          <w:szCs w:val="21"/>
          <w:u w:val="single"/>
          <w:lang w:val="en-US" w:eastAsia="zh-CN"/>
        </w:rPr>
        <w:t xml:space="preserve"> </w:t>
      </w:r>
      <w:r>
        <w:rPr>
          <w:rFonts w:hint="eastAsia" w:ascii="宋体" w:hAnsi="宋体" w:cs="宋体"/>
          <w:szCs w:val="21"/>
        </w:rPr>
        <w:t>的</w:t>
      </w:r>
      <w:r>
        <w:rPr>
          <w:rFonts w:hint="eastAsia" w:ascii="宋体" w:hAnsi="宋体" w:cs="宋体"/>
          <w:szCs w:val="21"/>
          <w:lang w:val="en-US" w:eastAsia="zh-CN"/>
        </w:rPr>
        <w:t>合同</w:t>
      </w:r>
      <w:r>
        <w:rPr>
          <w:rFonts w:hint="eastAsia" w:ascii="宋体" w:hAnsi="宋体" w:cs="宋体"/>
          <w:szCs w:val="21"/>
        </w:rPr>
        <w:t>附件，并具有同等的法律效力，本协议自双方签字盖章之日起生效，与主合同同时终止。</w:t>
      </w:r>
    </w:p>
    <w:p>
      <w:pPr>
        <w:spacing w:line="440" w:lineRule="exact"/>
        <w:ind w:firstLine="420" w:firstLineChars="200"/>
        <w:rPr>
          <w:rFonts w:ascii="宋体" w:hAnsi="宋体" w:cs="宋体"/>
          <w:szCs w:val="21"/>
        </w:rPr>
      </w:pPr>
      <w:r>
        <w:rPr>
          <w:rFonts w:hint="eastAsia" w:ascii="宋体" w:hAnsi="宋体" w:cs="宋体"/>
          <w:szCs w:val="21"/>
        </w:rPr>
        <w:t>四、本协议一式</w:t>
      </w:r>
      <w:r>
        <w:rPr>
          <w:rFonts w:hint="eastAsia" w:ascii="宋体" w:hAnsi="宋体" w:cs="宋体"/>
          <w:szCs w:val="21"/>
          <w:u w:val="single"/>
          <w:lang w:val="en-US" w:eastAsia="zh-CN"/>
        </w:rPr>
        <w:t>4</w:t>
      </w:r>
      <w:r>
        <w:rPr>
          <w:rFonts w:hint="eastAsia" w:ascii="宋体" w:hAnsi="宋体" w:cs="宋体"/>
          <w:szCs w:val="21"/>
          <w:u w:val="single"/>
        </w:rPr>
        <w:t xml:space="preserve"> </w:t>
      </w:r>
      <w:r>
        <w:rPr>
          <w:rFonts w:hint="eastAsia" w:ascii="宋体" w:hAnsi="宋体" w:cs="宋体"/>
          <w:szCs w:val="21"/>
        </w:rPr>
        <w:t>份，甲方执</w:t>
      </w:r>
      <w:r>
        <w:rPr>
          <w:rFonts w:hint="eastAsia" w:ascii="宋体" w:hAnsi="宋体" w:cs="宋体"/>
          <w:szCs w:val="21"/>
          <w:u w:val="single"/>
        </w:rPr>
        <w:t xml:space="preserve"> </w:t>
      </w:r>
      <w:r>
        <w:rPr>
          <w:rFonts w:hint="eastAsia" w:ascii="宋体" w:hAnsi="宋体" w:cs="宋体"/>
          <w:szCs w:val="21"/>
          <w:u w:val="single"/>
          <w:lang w:val="en-US" w:eastAsia="zh-CN"/>
        </w:rPr>
        <w:t>2</w:t>
      </w:r>
      <w:r>
        <w:rPr>
          <w:rFonts w:hint="eastAsia" w:ascii="宋体" w:hAnsi="宋体" w:cs="宋体"/>
          <w:szCs w:val="21"/>
          <w:u w:val="single"/>
        </w:rPr>
        <w:t xml:space="preserve"> </w:t>
      </w:r>
      <w:r>
        <w:rPr>
          <w:rFonts w:hint="eastAsia" w:ascii="宋体" w:hAnsi="宋体" w:cs="宋体"/>
          <w:szCs w:val="21"/>
        </w:rPr>
        <w:t>份，乙方执</w:t>
      </w:r>
      <w:r>
        <w:rPr>
          <w:rFonts w:hint="eastAsia" w:ascii="宋体" w:hAnsi="宋体" w:cs="宋体"/>
          <w:szCs w:val="21"/>
          <w:u w:val="single"/>
        </w:rPr>
        <w:t xml:space="preserve"> </w:t>
      </w:r>
      <w:r>
        <w:rPr>
          <w:rFonts w:hint="eastAsia" w:ascii="宋体" w:hAnsi="宋体" w:cs="宋体"/>
          <w:szCs w:val="21"/>
          <w:u w:val="single"/>
          <w:lang w:val="en-US" w:eastAsia="zh-CN"/>
        </w:rPr>
        <w:t>2</w:t>
      </w:r>
      <w:r>
        <w:rPr>
          <w:rFonts w:hint="eastAsia" w:ascii="宋体" w:hAnsi="宋体" w:cs="宋体"/>
          <w:szCs w:val="21"/>
        </w:rPr>
        <w:t>份。</w:t>
      </w:r>
    </w:p>
    <w:p>
      <w:pPr>
        <w:kinsoku w:val="0"/>
        <w:overflowPunct w:val="0"/>
        <w:autoSpaceDE w:val="0"/>
        <w:autoSpaceDN w:val="0"/>
        <w:spacing w:line="440" w:lineRule="exact"/>
        <w:ind w:left="4410" w:leftChars="200" w:hanging="3990" w:hangingChars="1900"/>
        <w:jc w:val="left"/>
        <w:textAlignment w:val="baseline"/>
        <w:rPr>
          <w:rFonts w:ascii="宋体" w:hAnsi="宋体" w:cs="宋体"/>
          <w:szCs w:val="21"/>
        </w:rPr>
      </w:pPr>
    </w:p>
    <w:p>
      <w:pPr>
        <w:kinsoku w:val="0"/>
        <w:overflowPunct w:val="0"/>
        <w:autoSpaceDE w:val="0"/>
        <w:autoSpaceDN w:val="0"/>
        <w:spacing w:line="440" w:lineRule="exact"/>
        <w:ind w:left="4410" w:leftChars="200" w:hanging="3990" w:hangingChars="1900"/>
        <w:jc w:val="left"/>
        <w:textAlignment w:val="baseline"/>
        <w:rPr>
          <w:rFonts w:ascii="宋体" w:hAnsi="宋体" w:cs="宋体"/>
          <w:szCs w:val="21"/>
        </w:rPr>
      </w:pPr>
    </w:p>
    <w:p>
      <w:pPr>
        <w:kinsoku w:val="0"/>
        <w:overflowPunct w:val="0"/>
        <w:autoSpaceDE w:val="0"/>
        <w:autoSpaceDN w:val="0"/>
        <w:spacing w:line="440" w:lineRule="exact"/>
        <w:ind w:left="4410" w:leftChars="200" w:hanging="3990" w:hangingChars="1900"/>
        <w:jc w:val="left"/>
        <w:textAlignment w:val="baseline"/>
        <w:rPr>
          <w:rFonts w:ascii="宋体" w:hAnsi="宋体" w:cs="宋体"/>
          <w:szCs w:val="21"/>
        </w:rPr>
      </w:pPr>
      <w:r>
        <w:rPr>
          <w:rFonts w:hint="eastAsia" w:ascii="宋体" w:hAnsi="宋体" w:cs="宋体"/>
          <w:szCs w:val="21"/>
        </w:rPr>
        <w:t xml:space="preserve">甲方（盖章）：               乙方（盖章）：       </w:t>
      </w:r>
    </w:p>
    <w:p>
      <w:pPr>
        <w:kinsoku w:val="0"/>
        <w:overflowPunct w:val="0"/>
        <w:autoSpaceDE w:val="0"/>
        <w:autoSpaceDN w:val="0"/>
        <w:spacing w:line="440" w:lineRule="exact"/>
        <w:ind w:firstLine="315" w:firstLineChars="150"/>
        <w:jc w:val="left"/>
        <w:textAlignment w:val="baseline"/>
        <w:rPr>
          <w:rFonts w:ascii="宋体" w:hAnsi="宋体" w:cs="宋体"/>
          <w:szCs w:val="21"/>
        </w:rPr>
      </w:pPr>
      <w:r>
        <w:rPr>
          <w:rFonts w:hint="eastAsia" w:ascii="宋体" w:hAnsi="宋体" w:cs="宋体"/>
          <w:szCs w:val="21"/>
        </w:rPr>
        <w:t>签约代表：                   签约代表：</w:t>
      </w:r>
    </w:p>
    <w:p>
      <w:pPr>
        <w:kinsoku w:val="0"/>
        <w:overflowPunct w:val="0"/>
        <w:autoSpaceDE w:val="0"/>
        <w:autoSpaceDN w:val="0"/>
        <w:spacing w:line="440" w:lineRule="exact"/>
        <w:ind w:firstLine="315" w:firstLineChars="150"/>
        <w:jc w:val="left"/>
        <w:textAlignment w:val="baseline"/>
        <w:rPr>
          <w:rFonts w:ascii="宋体" w:hAnsi="宋体" w:cs="宋体"/>
          <w:szCs w:val="21"/>
        </w:rPr>
      </w:pPr>
      <w:r>
        <w:rPr>
          <w:rFonts w:hint="eastAsia" w:ascii="宋体" w:hAnsi="宋体" w:cs="宋体"/>
          <w:szCs w:val="21"/>
        </w:rPr>
        <w:t xml:space="preserve">日期：                       日期：  </w:t>
      </w:r>
    </w:p>
    <w:p>
      <w:pPr>
        <w:spacing w:line="540" w:lineRule="exact"/>
        <w:rPr>
          <w:rFonts w:ascii="宋体" w:hAnsi="宋体" w:cs="宋体"/>
          <w:szCs w:val="21"/>
        </w:rPr>
      </w:pPr>
    </w:p>
    <w:p>
      <w:pPr>
        <w:spacing w:line="540" w:lineRule="exact"/>
        <w:rPr>
          <w:rFonts w:ascii="宋体" w:hAnsi="宋体" w:cs="宋体"/>
          <w:szCs w:val="21"/>
        </w:rPr>
      </w:pPr>
    </w:p>
    <w:p>
      <w:pPr>
        <w:rPr>
          <w:rFonts w:hint="eastAsia" w:ascii="宋体" w:hAnsi="宋体" w:cs="宋体"/>
          <w:szCs w:val="21"/>
        </w:rPr>
      </w:pPr>
      <w:r>
        <w:rPr>
          <w:rFonts w:hint="eastAsia" w:ascii="宋体" w:hAnsi="宋体" w:cs="宋体"/>
          <w:szCs w:val="21"/>
        </w:rPr>
        <w:br w:type="page"/>
      </w:r>
    </w:p>
    <w:p>
      <w:pPr>
        <w:spacing w:line="560" w:lineRule="exact"/>
        <w:rPr>
          <w:rFonts w:ascii="黑体" w:hAnsi="黑体" w:eastAsia="黑体" w:cs="Batang"/>
          <w:bCs/>
          <w:kern w:val="0"/>
          <w:sz w:val="32"/>
          <w:szCs w:val="32"/>
        </w:rPr>
      </w:pPr>
      <w:r>
        <w:rPr>
          <w:rFonts w:hint="eastAsia" w:ascii="黑体" w:hAnsi="黑体" w:eastAsia="黑体" w:cs="Batang"/>
          <w:bCs/>
          <w:kern w:val="0"/>
          <w:sz w:val="32"/>
          <w:szCs w:val="32"/>
        </w:rPr>
        <w:t>附件</w:t>
      </w:r>
      <w:r>
        <w:rPr>
          <w:rFonts w:ascii="黑体" w:hAnsi="黑体" w:eastAsia="黑体" w:cs="Batang"/>
          <w:bCs/>
          <w:kern w:val="0"/>
          <w:sz w:val="32"/>
          <w:szCs w:val="32"/>
        </w:rPr>
        <w:t>4</w:t>
      </w:r>
    </w:p>
    <w:p>
      <w:pPr>
        <w:spacing w:line="560" w:lineRule="exact"/>
        <w:rPr>
          <w:rFonts w:ascii="黑体" w:hAnsi="黑体" w:eastAsia="黑体" w:cs="Batang"/>
          <w:bCs/>
          <w:kern w:val="0"/>
          <w:sz w:val="32"/>
          <w:szCs w:val="32"/>
        </w:rPr>
      </w:pPr>
    </w:p>
    <w:p>
      <w:pPr>
        <w:spacing w:line="560" w:lineRule="exact"/>
        <w:jc w:val="center"/>
        <w:rPr>
          <w:rFonts w:ascii="黑体" w:hAnsi="Batang" w:eastAsia="黑体" w:cs="Batang"/>
          <w:bCs/>
          <w:kern w:val="0"/>
          <w:sz w:val="44"/>
          <w:szCs w:val="44"/>
        </w:rPr>
      </w:pPr>
      <w:r>
        <w:rPr>
          <w:rFonts w:hint="eastAsia" w:ascii="黑体" w:hAnsi="Batang" w:eastAsia="黑体" w:cs="Batang"/>
          <w:bCs/>
          <w:kern w:val="0"/>
          <w:sz w:val="44"/>
          <w:szCs w:val="44"/>
        </w:rPr>
        <w:t>营运场所施工安全协议书</w:t>
      </w:r>
    </w:p>
    <w:p>
      <w:pPr>
        <w:spacing w:line="560" w:lineRule="exact"/>
        <w:rPr>
          <w:rFonts w:ascii="仿宋_GB2312" w:hAnsi="宋体" w:eastAsia="仿宋_GB2312"/>
          <w:sz w:val="24"/>
        </w:rPr>
      </w:pPr>
    </w:p>
    <w:p>
      <w:pPr>
        <w:spacing w:line="560" w:lineRule="exact"/>
        <w:rPr>
          <w:rFonts w:ascii="宋体" w:hAnsi="宋体" w:cs="Arial"/>
          <w:kern w:val="0"/>
          <w:sz w:val="24"/>
        </w:rPr>
      </w:pPr>
      <w:r>
        <w:rPr>
          <w:rFonts w:hint="eastAsia" w:ascii="宋体" w:hAnsi="宋体" w:cs="Arial"/>
          <w:kern w:val="0"/>
          <w:sz w:val="24"/>
        </w:rPr>
        <w:t>甲方：</w:t>
      </w:r>
      <w:r>
        <w:rPr>
          <w:rFonts w:hint="eastAsia"/>
          <w:sz w:val="24"/>
        </w:rPr>
        <w:t>广州市净水有限公司</w:t>
      </w:r>
    </w:p>
    <w:p>
      <w:pPr>
        <w:spacing w:line="560" w:lineRule="exact"/>
        <w:rPr>
          <w:rFonts w:ascii="宋体" w:hAnsi="宋体" w:cs="Arial"/>
          <w:kern w:val="0"/>
          <w:sz w:val="24"/>
        </w:rPr>
      </w:pPr>
      <w:r>
        <w:rPr>
          <w:rFonts w:hint="eastAsia" w:ascii="宋体" w:hAnsi="宋体" w:cs="Arial"/>
          <w:kern w:val="0"/>
          <w:sz w:val="24"/>
        </w:rPr>
        <w:t xml:space="preserve">乙方： </w:t>
      </w:r>
    </w:p>
    <w:p>
      <w:pPr>
        <w:adjustRightInd w:val="0"/>
        <w:snapToGrid w:val="0"/>
        <w:spacing w:line="560" w:lineRule="exact"/>
        <w:jc w:val="left"/>
        <w:rPr>
          <w:rStyle w:val="31"/>
          <w:rFonts w:asciiTheme="minorEastAsia" w:hAnsiTheme="minorEastAsia" w:eastAsiaTheme="minorEastAsia"/>
          <w:b w:val="0"/>
          <w:u w:val="single"/>
        </w:rPr>
      </w:pP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根据《中华人民共和国安全生产法》《中华人民共和国建筑法》《建设工程安全生产管理条例》《生产安全事故报告和调查处理条例》《中华人民共和国职业病防治法》《工作场所职业卫生监督管理规定》《用人单位职业健康监护监督管理办法》《广州市职业卫生监督管理规定》等法律法规, 经双方协商，签订本协议书，以明确各自的安全生产、职业卫生责任并共同遵守。</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一、本协议与主合同的关系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本协议作为</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的组成部分，与主合同具有同等法律效力。</w:t>
      </w:r>
    </w:p>
    <w:p>
      <w:pPr>
        <w:adjustRightInd w:val="0"/>
        <w:snapToGrid w:val="0"/>
        <w:spacing w:line="560" w:lineRule="exact"/>
        <w:ind w:firstLine="482" w:firstLineChars="200"/>
        <w:jc w:val="left"/>
        <w:rPr>
          <w:rFonts w:asciiTheme="minorEastAsia" w:hAnsiTheme="minorEastAsia" w:eastAsiaTheme="minorEastAsia"/>
          <w:b/>
          <w:sz w:val="24"/>
        </w:rPr>
      </w:pPr>
      <w:r>
        <w:rPr>
          <w:rFonts w:asciiTheme="minorEastAsia" w:hAnsiTheme="minorEastAsia" w:eastAsiaTheme="minorEastAsia"/>
          <w:b/>
          <w:sz w:val="24"/>
        </w:rPr>
        <w:t xml:space="preserve"> 二、</w:t>
      </w:r>
      <w:r>
        <w:rPr>
          <w:rFonts w:hint="eastAsia" w:asciiTheme="minorEastAsia" w:hAnsiTheme="minorEastAsia" w:eastAsiaTheme="minorEastAsia"/>
          <w:b/>
          <w:sz w:val="24"/>
        </w:rPr>
        <w:t>甲方权责</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（一）在甲方生产营运场所内施工的，告知乙方该场所已知存在的安全风险，并要求乙方在作业前应重新识别现场的安全风险并采取措施进行管控。</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（二）落实生产营运等相关配合措施，提供必要的施工条件。</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（三）要求乙方遵守的甲方安全管理要求。</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（四）有权对乙方安全措施投入、现场安全施工情况等进行安全监督检查，并提出整改。</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（五）按照《广州市净水有限公司工程项目安全管理规范》等办法对乙方进行施工安全管理评价。</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（六）对于乙方不服从甲方管理，违反安全生产管理规定等违约行为的，甲方有权对乙方采取以下一种或以上的方式处理：</w:t>
      </w:r>
    </w:p>
    <w:p>
      <w:pPr>
        <w:adjustRightInd w:val="0"/>
        <w:snapToGrid w:val="0"/>
        <w:spacing w:line="560" w:lineRule="exact"/>
        <w:ind w:firstLine="480" w:firstLineChars="200"/>
        <w:jc w:val="left"/>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按主合同相关条款进行经济扣罚；</w:t>
      </w:r>
    </w:p>
    <w:p>
      <w:pPr>
        <w:adjustRightInd w:val="0"/>
        <w:snapToGrid w:val="0"/>
        <w:spacing w:line="560" w:lineRule="exact"/>
        <w:ind w:firstLine="480" w:firstLineChars="200"/>
        <w:jc w:val="left"/>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根据《广州市水务局关于印发广州市水务工程施工和监理企业诚信评价管理办法的通知》（穗水建设〔2</w:t>
      </w:r>
      <w:r>
        <w:rPr>
          <w:rFonts w:asciiTheme="minorEastAsia" w:hAnsiTheme="minorEastAsia" w:eastAsiaTheme="minorEastAsia"/>
          <w:sz w:val="24"/>
        </w:rPr>
        <w:t>014</w:t>
      </w:r>
      <w:r>
        <w:rPr>
          <w:rFonts w:hint="eastAsia" w:asciiTheme="minorEastAsia" w:hAnsiTheme="minorEastAsia" w:eastAsiaTheme="minorEastAsia"/>
          <w:sz w:val="24"/>
        </w:rPr>
        <w:t>〕1</w:t>
      </w:r>
      <w:r>
        <w:rPr>
          <w:rFonts w:asciiTheme="minorEastAsia" w:hAnsiTheme="minorEastAsia" w:eastAsiaTheme="minorEastAsia"/>
          <w:sz w:val="24"/>
        </w:rPr>
        <w:t>0</w:t>
      </w:r>
      <w:r>
        <w:rPr>
          <w:rFonts w:hint="eastAsia" w:asciiTheme="minorEastAsia" w:hAnsiTheme="minorEastAsia" w:eastAsiaTheme="minorEastAsia"/>
          <w:sz w:val="24"/>
        </w:rPr>
        <w:t>号）、《市净水公司关于印发施工和监理企业诚信评价工作实施办法的通知》（穗净水〔201</w:t>
      </w:r>
      <w:r>
        <w:rPr>
          <w:rFonts w:asciiTheme="minorEastAsia" w:hAnsiTheme="minorEastAsia" w:eastAsiaTheme="minorEastAsia"/>
          <w:sz w:val="24"/>
        </w:rPr>
        <w:t>5</w:t>
      </w:r>
      <w:r>
        <w:rPr>
          <w:rFonts w:hint="eastAsia" w:asciiTheme="minorEastAsia" w:hAnsiTheme="minorEastAsia" w:eastAsiaTheme="minorEastAsia"/>
          <w:sz w:val="24"/>
        </w:rPr>
        <w:t>〕2</w:t>
      </w:r>
      <w:r>
        <w:rPr>
          <w:rFonts w:asciiTheme="minorEastAsia" w:hAnsiTheme="minorEastAsia" w:eastAsiaTheme="minorEastAsia"/>
          <w:sz w:val="24"/>
        </w:rPr>
        <w:t>40</w:t>
      </w:r>
      <w:r>
        <w:rPr>
          <w:rFonts w:hint="eastAsia" w:asciiTheme="minorEastAsia" w:hAnsiTheme="minorEastAsia" w:eastAsiaTheme="minorEastAsia"/>
          <w:sz w:val="24"/>
        </w:rPr>
        <w:t>号），进行诚信扣分（合同期内有新的文件印发的，按照最新的文件执行）；</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3</w:t>
      </w:r>
      <w:r>
        <w:rPr>
          <w:rFonts w:asciiTheme="minorEastAsia" w:hAnsiTheme="minorEastAsia" w:eastAsiaTheme="minorEastAsia"/>
          <w:sz w:val="24"/>
        </w:rPr>
        <w:t>.</w:t>
      </w:r>
      <w:r>
        <w:rPr>
          <w:rFonts w:hint="eastAsia" w:asciiTheme="minorEastAsia" w:hAnsiTheme="minorEastAsia" w:eastAsiaTheme="minorEastAsia"/>
          <w:sz w:val="24"/>
        </w:rPr>
        <w:t>限制投保，或经其他单位承包后以分别方参与项目实施；</w:t>
      </w:r>
    </w:p>
    <w:p>
      <w:pPr>
        <w:adjustRightInd w:val="0"/>
        <w:snapToGrid w:val="0"/>
        <w:spacing w:line="560" w:lineRule="exact"/>
        <w:ind w:firstLine="480" w:firstLineChars="200"/>
        <w:jc w:val="left"/>
        <w:rPr>
          <w:rFonts w:asciiTheme="minorEastAsia" w:hAnsiTheme="minorEastAsia" w:eastAsiaTheme="minorEastAsia"/>
          <w:sz w:val="24"/>
        </w:rPr>
      </w:pPr>
      <w:r>
        <w:rPr>
          <w:rFonts w:asciiTheme="minorEastAsia" w:hAnsiTheme="minorEastAsia" w:eastAsiaTheme="minorEastAsia"/>
          <w:sz w:val="24"/>
        </w:rPr>
        <w:t>4.</w:t>
      </w:r>
      <w:r>
        <w:rPr>
          <w:rFonts w:hint="eastAsia" w:asciiTheme="minorEastAsia" w:hAnsiTheme="minorEastAsia" w:eastAsiaTheme="minorEastAsia"/>
          <w:sz w:val="24"/>
        </w:rPr>
        <w:t>向上级进行反映，包括但不限于广东省市政行业协会、广州市市政公路协会等。</w:t>
      </w:r>
    </w:p>
    <w:p>
      <w:pPr>
        <w:spacing w:line="560" w:lineRule="exact"/>
        <w:ind w:firstLine="480" w:firstLineChars="200"/>
        <w:rPr>
          <w:rFonts w:ascii="宋体" w:hAnsi="宋体" w:cs="Arial"/>
          <w:kern w:val="0"/>
          <w:sz w:val="24"/>
        </w:rPr>
      </w:pPr>
      <w:r>
        <w:rPr>
          <w:rFonts w:hint="eastAsia" w:ascii="宋体" w:hAnsi="宋体" w:cs="Arial"/>
          <w:kern w:val="0"/>
          <w:sz w:val="24"/>
        </w:rPr>
        <w:t>（七）乙方对存在问题拒不整改的，或存在弄虚作假情况的，视为违约，甲方有权按主合同相关条款对乙方进行违约金扣罚。如乙方拒不缴纳违约金的，甲方有权在履约保证金中扣除。</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三、乙方权责</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（一）在施工前重新识别现场的安全风险并采取措施进行管控。大型机械设备进场，需提前对设备行走、运输路线进行勘查，确保行走、运输过程中不会造成各种设施的破坏或二次事故。</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（二）严格执行国家、地方和行业主管部门关于施工的强制性标准、地方行政法规、管理要求。</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依法为施工现场作业的人员办理意外伤害保险、购买安全生产责任保险。</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（三）乙方应在合同签订后</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日内制定安全生产文明施工措施费投入使用计划，并提交甲方备案，保证施工安全措施投入。</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（四）严格按照甲方制定的《广州市净水有限公司工程项目安全管理规范》要求，落实各项安全管理工作。</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根据当前国家、行业或甲方近期安全管理的突出方面，或针对项目实际，有针对性地开展安全管理工作，接受甲方的安全管理评价。</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配合甲方的安全监督检查，并立即对提出的问题隐患进行整改。</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（五）落实人员实名制，在签订主合同前提供本项目全体人员已通过三级安全教育及职业健康体检的证明，确保全员没有职业病，禁止有职业禁忌证的人员从事禁忌证相关工作。</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乙方该项目的管理人员、作业人员（包括分包人员）每年由乙方单位依法开展安全生产教育培训，并保存好相关培训证明备查。</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施工过程中，项目管理人员、作业人员（包括分包人员）需进行调整的，必须书面向甲方请示，并获得甲方批准后方可执行变更。</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（六）建立应急管理体系，编制应急预案和现场处置方案，并定期组织开展应急演练。施工现场，乙方应根据施工方案在施工现场配置应急救援物资，并做好应急救援物资的定期检查，确保完好、有效。</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（七）发生突发事件时，应立即报甲方，并同时积极主动地开展应急救援，采取有效措施将事故影响控制在最小范围内。</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（八）严格履行本协议，遵守甲方各项管理规定，服从管理。</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（九）对甲方的违章指挥，拒绝执行，但需书面明确指出甲方所违反的具体法律法规、标准规范等。</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（十）乙方委托的第三方运输单位或个人，违反本协议的，全部责任均由乙方承担。</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四、事故责任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（一）在乙方承包范围内，由于乙方责任发生生产安全事故时，造成的甲方、乙方或者第三方人身伤害事故，乙方负全部责任。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（二）乙方人员违规进入甲方或第三方承包区域，造成事故的，乙方负全部事故责任；乙方人员遭受人身伤害的，乙方负全部责任。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（四）乙方在甲方生产区域内发生生产安全事故后，必须在第一时间向甲方报告，迟报或者隐瞒不报生产安全事故，承担事故的全部责任。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（五）乙方各类人员在甲方生产区域内发生人身伤害事故和其他事故，乙方应开展调查、处理、统计、上报并向甲方报告，配合甲方及有关部门开展事故调查。</w:t>
      </w:r>
    </w:p>
    <w:p>
      <w:pPr>
        <w:spacing w:line="56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pStyle w:val="61"/>
        <w:spacing w:line="560" w:lineRule="exact"/>
        <w:ind w:firstLine="482" w:firstLineChars="200"/>
        <w:rPr>
          <w:rFonts w:asciiTheme="minorEastAsia" w:hAnsiTheme="minorEastAsia" w:eastAsiaTheme="minorEastAsia"/>
          <w:sz w:val="24"/>
        </w:rPr>
      </w:pPr>
      <w:r>
        <w:rPr>
          <w:rFonts w:hint="eastAsia" w:asciiTheme="minorEastAsia" w:hAnsiTheme="minorEastAsia" w:eastAsiaTheme="minorEastAsia"/>
          <w:b/>
          <w:sz w:val="24"/>
        </w:rPr>
        <w:t>五、补充条款：</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六、附则</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（二）本协议与主合同同时签订、同时终止、同时生效，具有相同的法律效力，自甲方、乙方双方签字、盖章生效，甲方、乙方双方执持数量与主合同一致。</w:t>
      </w:r>
    </w:p>
    <w:p>
      <w:pPr>
        <w:adjustRightInd w:val="0"/>
        <w:snapToGrid w:val="0"/>
        <w:spacing w:line="560" w:lineRule="exact"/>
        <w:rPr>
          <w:rFonts w:ascii="仿宋_GB2312" w:eastAsia="仿宋_GB2312" w:hAnsiTheme="minorEastAsia"/>
          <w:sz w:val="24"/>
        </w:rPr>
      </w:pPr>
    </w:p>
    <w:tbl>
      <w:tblPr>
        <w:tblStyle w:val="2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甲方：</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签约代表：</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联系电话：</w:t>
            </w:r>
          </w:p>
          <w:p>
            <w:pPr>
              <w:adjustRightInd w:val="0"/>
              <w:snapToGrid w:val="0"/>
              <w:spacing w:line="560" w:lineRule="exact"/>
              <w:ind w:firstLine="240" w:firstLineChars="100"/>
              <w:jc w:val="right"/>
              <w:rPr>
                <w:rFonts w:asciiTheme="minorEastAsia" w:hAnsiTheme="minorEastAsia" w:eastAsiaTheme="minorEastAsia"/>
                <w:sz w:val="24"/>
              </w:rPr>
            </w:pPr>
            <w:r>
              <w:rPr>
                <w:rFonts w:hint="eastAsia" w:asciiTheme="minorEastAsia" w:hAnsiTheme="minorEastAsia" w:eastAsiaTheme="minorEastAsia"/>
                <w:sz w:val="24"/>
              </w:rPr>
              <w:t>年</w:t>
            </w:r>
            <w:r>
              <w:rPr>
                <w:rFonts w:asciiTheme="minorEastAsia" w:hAnsiTheme="minorEastAsia" w:eastAsiaTheme="minorEastAsia"/>
                <w:sz w:val="24"/>
              </w:rPr>
              <w:t xml:space="preserve">    </w:t>
            </w:r>
            <w:r>
              <w:rPr>
                <w:rFonts w:hint="eastAsia" w:asciiTheme="minorEastAsia" w:hAnsiTheme="minorEastAsia" w:eastAsiaTheme="minorEastAsia"/>
                <w:sz w:val="24"/>
              </w:rPr>
              <w:t>月</w:t>
            </w:r>
            <w:r>
              <w:rPr>
                <w:rFonts w:asciiTheme="minorEastAsia" w:hAnsiTheme="minorEastAsia" w:eastAsiaTheme="minorEastAsia"/>
                <w:sz w:val="24"/>
              </w:rPr>
              <w:t xml:space="preserve">    </w:t>
            </w:r>
            <w:r>
              <w:rPr>
                <w:rFonts w:hint="eastAsia" w:asciiTheme="minorEastAsia" w:hAnsiTheme="minorEastAsia" w:eastAsiaTheme="minorEastAsia"/>
                <w:sz w:val="24"/>
              </w:rPr>
              <w:t>日</w:t>
            </w:r>
          </w:p>
        </w:tc>
        <w:tc>
          <w:tcPr>
            <w:tcW w:w="4474" w:type="dxa"/>
          </w:tcPr>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乙方：</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签约代表：</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联系电话：</w:t>
            </w:r>
          </w:p>
          <w:p>
            <w:pPr>
              <w:adjustRightInd w:val="0"/>
              <w:snapToGrid w:val="0"/>
              <w:spacing w:line="560" w:lineRule="exact"/>
              <w:jc w:val="right"/>
              <w:rPr>
                <w:rFonts w:asciiTheme="minorEastAsia" w:hAnsiTheme="minorEastAsia" w:eastAsiaTheme="minorEastAsia"/>
                <w:sz w:val="24"/>
              </w:rPr>
            </w:pPr>
            <w:r>
              <w:rPr>
                <w:rFonts w:hint="eastAsia" w:asciiTheme="minorEastAsia" w:hAnsiTheme="minorEastAsia" w:eastAsiaTheme="minorEastAsia"/>
                <w:sz w:val="24"/>
              </w:rPr>
              <w:t>年</w:t>
            </w:r>
            <w:r>
              <w:rPr>
                <w:rFonts w:asciiTheme="minorEastAsia" w:hAnsiTheme="minorEastAsia" w:eastAsiaTheme="minorEastAsia"/>
                <w:sz w:val="24"/>
              </w:rPr>
              <w:t xml:space="preserve">    </w:t>
            </w:r>
            <w:r>
              <w:rPr>
                <w:rFonts w:hint="eastAsia" w:asciiTheme="minorEastAsia" w:hAnsiTheme="minorEastAsia" w:eastAsiaTheme="minorEastAsia"/>
                <w:sz w:val="24"/>
              </w:rPr>
              <w:t>月</w:t>
            </w:r>
            <w:r>
              <w:rPr>
                <w:rFonts w:asciiTheme="minorEastAsia" w:hAnsiTheme="minorEastAsia" w:eastAsiaTheme="minorEastAsia"/>
                <w:sz w:val="24"/>
              </w:rPr>
              <w:t xml:space="preserve">    </w:t>
            </w:r>
            <w:r>
              <w:rPr>
                <w:rFonts w:hint="eastAsia" w:asciiTheme="minorEastAsia" w:hAnsiTheme="minorEastAsia" w:eastAsiaTheme="minorEastAsia"/>
                <w:sz w:val="24"/>
              </w:rPr>
              <w:t>日</w:t>
            </w:r>
          </w:p>
        </w:tc>
      </w:tr>
    </w:tbl>
    <w:p>
      <w:pPr>
        <w:widowControl/>
        <w:spacing w:line="560" w:lineRule="exact"/>
        <w:ind w:firstLine="1560" w:firstLineChars="650"/>
        <w:jc w:val="left"/>
        <w:rPr>
          <w:rFonts w:ascii="宋体" w:hAnsi="宋体" w:cs="宋体"/>
          <w:kern w:val="0"/>
          <w:sz w:val="24"/>
        </w:rPr>
      </w:pPr>
    </w:p>
    <w:p>
      <w:pPr>
        <w:spacing w:line="540" w:lineRule="exact"/>
        <w:rPr>
          <w:rFonts w:ascii="宋体" w:hAnsi="宋体" w:cs="宋体"/>
          <w:color w:val="000000" w:themeColor="text1"/>
          <w:szCs w:val="21"/>
          <w:highlight w:val="none"/>
          <w14:textFill>
            <w14:solidFill>
              <w14:schemeClr w14:val="tx1"/>
            </w14:solidFill>
          </w14:textFill>
        </w:rPr>
      </w:pPr>
    </w:p>
    <w:p>
      <w:pPr>
        <w:pStyle w:val="27"/>
        <w:rPr>
          <w:rFonts w:ascii="宋体" w:hAnsi="宋体" w:cs="宋体"/>
          <w:color w:val="000000" w:themeColor="text1"/>
          <w:szCs w:val="21"/>
          <w:highlight w:val="none"/>
          <w14:textFill>
            <w14:solidFill>
              <w14:schemeClr w14:val="tx1"/>
            </w14:solidFill>
          </w14:textFill>
        </w:rPr>
      </w:pPr>
    </w:p>
    <w:p>
      <w:pPr>
        <w:pStyle w:val="27"/>
        <w:rPr>
          <w:rFonts w:ascii="宋体" w:hAnsi="宋体" w:cs="宋体"/>
          <w:color w:val="000000" w:themeColor="text1"/>
          <w:szCs w:val="21"/>
          <w:highlight w:val="none"/>
          <w14:textFill>
            <w14:solidFill>
              <w14:schemeClr w14:val="tx1"/>
            </w14:solidFill>
          </w14:textFill>
        </w:rPr>
      </w:pPr>
    </w:p>
    <w:p>
      <w:pPr>
        <w:pStyle w:val="27"/>
        <w:rPr>
          <w:rFonts w:ascii="宋体" w:hAnsi="宋体" w:cs="宋体"/>
          <w:color w:val="000000" w:themeColor="text1"/>
          <w:szCs w:val="21"/>
          <w:highlight w:val="none"/>
          <w14:textFill>
            <w14:solidFill>
              <w14:schemeClr w14:val="tx1"/>
            </w14:solidFill>
          </w14:textFill>
        </w:rPr>
      </w:pPr>
    </w:p>
    <w:p>
      <w:pPr>
        <w:pStyle w:val="27"/>
        <w:rPr>
          <w:rFonts w:ascii="宋体" w:hAnsi="宋体" w:cs="宋体"/>
          <w:color w:val="000000" w:themeColor="text1"/>
          <w:szCs w:val="21"/>
          <w:highlight w:val="none"/>
          <w14:textFill>
            <w14:solidFill>
              <w14:schemeClr w14:val="tx1"/>
            </w14:solidFill>
          </w14:textFill>
        </w:rPr>
      </w:pPr>
    </w:p>
    <w:p>
      <w:pPr>
        <w:pStyle w:val="27"/>
        <w:rPr>
          <w:rFonts w:ascii="宋体" w:hAnsi="宋体" w:cs="宋体"/>
          <w:color w:val="000000" w:themeColor="text1"/>
          <w:szCs w:val="21"/>
          <w:highlight w:val="none"/>
          <w14:textFill>
            <w14:solidFill>
              <w14:schemeClr w14:val="tx1"/>
            </w14:solidFill>
          </w14:textFill>
        </w:rPr>
      </w:pPr>
    </w:p>
    <w:p>
      <w:pPr>
        <w:spacing w:line="540" w:lineRule="exact"/>
        <w:rPr>
          <w:rFonts w:ascii="宋体" w:hAnsi="宋体" w:cs="宋体"/>
          <w:color w:val="000000" w:themeColor="text1"/>
          <w:szCs w:val="21"/>
          <w:highlight w:val="none"/>
          <w14:textFill>
            <w14:solidFill>
              <w14:schemeClr w14:val="tx1"/>
            </w14:solidFill>
          </w14:textFill>
        </w:rPr>
      </w:pPr>
    </w:p>
    <w:p>
      <w:pPr>
        <w:rPr>
          <w:rFonts w:hint="default"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 xml:space="preserve">附件5 </w:t>
      </w:r>
      <w:r>
        <w:rPr>
          <w:rFonts w:hint="eastAsia" w:asciiTheme="minorEastAsia" w:hAnsiTheme="minorEastAsia" w:eastAsiaTheme="minorEastAsia" w:cstheme="minorEastAsia"/>
          <w:b/>
          <w:bCs/>
          <w:szCs w:val="21"/>
          <w:lang w:val="en-US" w:eastAsia="zh-CN"/>
        </w:rPr>
        <w:t xml:space="preserve"> </w:t>
      </w:r>
    </w:p>
    <w:p>
      <w:pPr>
        <w:jc w:val="center"/>
        <w:rPr>
          <w:rFonts w:hint="eastAsia" w:asciiTheme="minorEastAsia" w:hAnsiTheme="minorEastAsia" w:eastAsiaTheme="minorEastAsia" w:cstheme="minorEastAsia"/>
          <w:b/>
          <w:bCs/>
          <w:sz w:val="28"/>
          <w:szCs w:val="28"/>
          <w:lang w:eastAsia="zh-CN"/>
        </w:rPr>
      </w:pPr>
      <w:r>
        <w:rPr>
          <w:rFonts w:hint="eastAsia" w:asciiTheme="minorEastAsia" w:hAnsiTheme="minorEastAsia" w:eastAsiaTheme="minorEastAsia" w:cstheme="minorEastAsia"/>
          <w:b/>
          <w:bCs/>
          <w:sz w:val="28"/>
          <w:szCs w:val="28"/>
          <w:lang w:eastAsia="zh-CN"/>
        </w:rPr>
        <w:t>技术需求</w:t>
      </w:r>
      <w:r>
        <w:rPr>
          <w:rFonts w:hint="eastAsia" w:asciiTheme="minorEastAsia" w:hAnsiTheme="minorEastAsia" w:eastAsiaTheme="minorEastAsia" w:cstheme="minorEastAsia"/>
          <w:b/>
          <w:bCs/>
          <w:sz w:val="28"/>
          <w:szCs w:val="28"/>
          <w:lang w:val="en-US" w:eastAsia="zh-CN"/>
        </w:rPr>
        <w:t>书</w:t>
      </w:r>
    </w:p>
    <w:p>
      <w:pPr>
        <w:adjustRightInd w:val="0"/>
        <w:snapToGrid w:val="0"/>
        <w:spacing w:line="440" w:lineRule="exact"/>
        <w:jc w:val="left"/>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一</w:t>
      </w:r>
      <w:r>
        <w:rPr>
          <w:rFonts w:hint="eastAsia" w:ascii="宋体" w:hAnsi="宋体" w:eastAsia="宋体" w:cs="宋体"/>
          <w:sz w:val="24"/>
          <w:szCs w:val="24"/>
          <w:lang w:eastAsia="zh-CN"/>
        </w:rPr>
        <w:t>）</w:t>
      </w:r>
      <w:r>
        <w:rPr>
          <w:rFonts w:hint="eastAsia" w:ascii="宋体" w:hAnsi="宋体" w:eastAsia="宋体" w:cs="宋体"/>
          <w:sz w:val="24"/>
          <w:szCs w:val="24"/>
        </w:rPr>
        <w:t>技术要求：</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1.新购设备及配件须完全符合合同设备清单中所提及的软硬件型号规格以及数量的要求。</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2.通过本项目采购实施部署安装设备，在保持原有虚拟化平台架构的前提下，增加计算资源服务器与存储资源服务器并加入到原有虚拟化平台作为原平台资源的一部分。</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3.新购设备部署安装的过程中不能影响原有平台以及平台中信息系统的正常运作，扩容后的资源也可以用于扩充已有信息系统的计算资源和存储资源或平台硬件出现故障可进行漂移保障平台中信息系统的稳定。</w:t>
      </w:r>
    </w:p>
    <w:p>
      <w:pPr>
        <w:pStyle w:val="34"/>
        <w:rPr>
          <w:rFonts w:hint="eastAsia"/>
          <w:lang w:val="en-US" w:eastAsia="zh-CN"/>
        </w:rPr>
      </w:pP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服务器计算要求(</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台)</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2693"/>
        <w:gridCol w:w="3333"/>
        <w:gridCol w:w="23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tcPr>
          <w:p>
            <w:pPr>
              <w:spacing w:line="600" w:lineRule="exact"/>
              <w:rPr>
                <w:rFonts w:hint="eastAsia" w:ascii="仿宋_GB2312" w:hAnsi="仿宋_GB2312" w:eastAsia="仿宋_GB2312" w:cs="仿宋_GB2312"/>
                <w:sz w:val="28"/>
                <w:szCs w:val="28"/>
                <w:lang w:eastAsia="zh-SG"/>
              </w:rPr>
            </w:pPr>
            <w:r>
              <w:rPr>
                <w:rFonts w:hint="eastAsia" w:ascii="仿宋_GB2312" w:hAnsi="仿宋_GB2312" w:eastAsia="仿宋_GB2312" w:cs="仿宋_GB2312"/>
                <w:sz w:val="28"/>
                <w:szCs w:val="28"/>
                <w:lang w:eastAsia="zh-SG"/>
              </w:rPr>
              <w:t>序号</w:t>
            </w:r>
          </w:p>
        </w:tc>
        <w:tc>
          <w:tcPr>
            <w:tcW w:w="2693" w:type="dxa"/>
          </w:tcPr>
          <w:p>
            <w:pPr>
              <w:spacing w:line="600" w:lineRule="exact"/>
              <w:rPr>
                <w:rFonts w:hint="eastAsia" w:ascii="仿宋_GB2312" w:hAnsi="仿宋_GB2312" w:eastAsia="仿宋_GB2312" w:cs="仿宋_GB2312"/>
                <w:sz w:val="28"/>
                <w:szCs w:val="28"/>
                <w:lang w:eastAsia="zh-SG"/>
              </w:rPr>
            </w:pPr>
            <w:r>
              <w:rPr>
                <w:rFonts w:hint="eastAsia" w:ascii="仿宋_GB2312" w:hAnsi="仿宋_GB2312" w:eastAsia="仿宋_GB2312" w:cs="仿宋_GB2312"/>
                <w:sz w:val="28"/>
                <w:szCs w:val="28"/>
                <w:lang w:eastAsia="zh-SG"/>
              </w:rPr>
              <w:t>项目</w:t>
            </w:r>
          </w:p>
        </w:tc>
        <w:tc>
          <w:tcPr>
            <w:tcW w:w="3333" w:type="dxa"/>
          </w:tcPr>
          <w:p>
            <w:pPr>
              <w:spacing w:line="600" w:lineRule="exact"/>
              <w:rPr>
                <w:rFonts w:hint="eastAsia" w:ascii="仿宋_GB2312" w:hAnsi="仿宋_GB2312" w:eastAsia="仿宋_GB2312" w:cs="仿宋_GB2312"/>
                <w:sz w:val="28"/>
                <w:szCs w:val="28"/>
                <w:lang w:eastAsia="zh-SG"/>
              </w:rPr>
            </w:pPr>
            <w:r>
              <w:rPr>
                <w:rFonts w:hint="eastAsia" w:ascii="仿宋_GB2312" w:hAnsi="仿宋_GB2312" w:eastAsia="仿宋_GB2312" w:cs="仿宋_GB2312"/>
                <w:sz w:val="28"/>
                <w:szCs w:val="28"/>
                <w:lang w:eastAsia="zh-SG"/>
              </w:rPr>
              <w:t>指标要求</w:t>
            </w:r>
          </w:p>
        </w:tc>
        <w:tc>
          <w:tcPr>
            <w:tcW w:w="2339" w:type="dxa"/>
          </w:tcPr>
          <w:p>
            <w:pPr>
              <w:spacing w:line="600" w:lineRule="exact"/>
              <w:rPr>
                <w:rFonts w:hint="eastAsia" w:ascii="仿宋_GB2312" w:hAnsi="仿宋_GB2312" w:eastAsia="仿宋_GB2312" w:cs="仿宋_GB2312"/>
                <w:sz w:val="28"/>
                <w:szCs w:val="28"/>
                <w:lang w:eastAsia="zh-SG"/>
              </w:rPr>
            </w:pPr>
            <w:r>
              <w:rPr>
                <w:rFonts w:hint="eastAsia" w:ascii="仿宋_GB2312" w:hAnsi="仿宋_GB2312" w:eastAsia="仿宋_GB2312" w:cs="仿宋_GB2312"/>
                <w:sz w:val="28"/>
                <w:szCs w:val="28"/>
                <w:lang w:eastAsia="zh-SG"/>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tcPr>
          <w:p>
            <w:pPr>
              <w:spacing w:line="600" w:lineRule="exact"/>
              <w:rPr>
                <w:rFonts w:hint="eastAsia" w:ascii="仿宋_GB2312" w:hAnsi="仿宋_GB2312" w:eastAsia="仿宋_GB2312" w:cs="仿宋_GB2312"/>
                <w:sz w:val="28"/>
                <w:szCs w:val="28"/>
                <w:lang w:eastAsia="zh-SG"/>
              </w:rPr>
            </w:pPr>
            <w:r>
              <w:rPr>
                <w:rFonts w:hint="eastAsia" w:ascii="仿宋_GB2312" w:hAnsi="仿宋_GB2312" w:eastAsia="仿宋_GB2312" w:cs="仿宋_GB2312"/>
                <w:sz w:val="28"/>
                <w:szCs w:val="28"/>
                <w:lang w:eastAsia="zh-SG"/>
              </w:rPr>
              <w:t>1</w:t>
            </w:r>
          </w:p>
        </w:tc>
        <w:tc>
          <w:tcPr>
            <w:tcW w:w="2693" w:type="dxa"/>
          </w:tcPr>
          <w:p>
            <w:pPr>
              <w:spacing w:line="600" w:lineRule="exact"/>
              <w:rPr>
                <w:rFonts w:hint="eastAsia" w:ascii="仿宋_GB2312" w:hAnsi="仿宋_GB2312" w:eastAsia="仿宋_GB2312" w:cs="仿宋_GB2312"/>
                <w:sz w:val="28"/>
                <w:szCs w:val="28"/>
                <w:lang w:eastAsia="zh-SG"/>
              </w:rPr>
            </w:pPr>
            <w:r>
              <w:rPr>
                <w:rFonts w:hint="eastAsia" w:ascii="仿宋_GB2312" w:hAnsi="仿宋_GB2312" w:eastAsia="仿宋_GB2312" w:cs="仿宋_GB2312"/>
                <w:sz w:val="28"/>
                <w:szCs w:val="28"/>
                <w:lang w:eastAsia="zh-SG"/>
              </w:rPr>
              <w:t>品牌</w:t>
            </w:r>
          </w:p>
        </w:tc>
        <w:tc>
          <w:tcPr>
            <w:tcW w:w="3333" w:type="dxa"/>
          </w:tcPr>
          <w:p>
            <w:pPr>
              <w:spacing w:line="600" w:lineRule="exac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参照或相当于</w:t>
            </w:r>
            <w:r>
              <w:rPr>
                <w:rFonts w:hint="eastAsia" w:ascii="仿宋_GB2312" w:hAnsi="仿宋_GB2312" w:eastAsia="仿宋_GB2312" w:cs="仿宋_GB2312"/>
                <w:sz w:val="28"/>
                <w:szCs w:val="28"/>
                <w:lang w:eastAsia="zh-SG"/>
              </w:rPr>
              <w:t>联想</w:t>
            </w:r>
            <w:r>
              <w:rPr>
                <w:rFonts w:hint="eastAsia" w:ascii="仿宋_GB2312" w:hAnsi="仿宋_GB2312" w:eastAsia="仿宋_GB2312" w:cs="仿宋_GB2312"/>
                <w:sz w:val="28"/>
                <w:szCs w:val="28"/>
                <w:lang w:val="en" w:eastAsia="zh-SG"/>
              </w:rPr>
              <w:t>/浪潮/华三</w:t>
            </w:r>
            <w:r>
              <w:rPr>
                <w:rFonts w:hint="eastAsia" w:ascii="仿宋_GB2312" w:hAnsi="仿宋_GB2312" w:eastAsia="仿宋_GB2312" w:cs="仿宋_GB2312"/>
                <w:sz w:val="28"/>
                <w:szCs w:val="28"/>
                <w:lang w:val="en-US" w:eastAsia="zh-CN"/>
              </w:rPr>
              <w:t>/华为等国内一线知名品牌，自身拥有</w:t>
            </w:r>
            <w:r>
              <w:rPr>
                <w:rFonts w:hint="eastAsia" w:ascii="仿宋_GB2312" w:hAnsi="仿宋_GB2312" w:eastAsia="仿宋_GB2312" w:cs="仿宋_GB2312"/>
                <w:sz w:val="28"/>
                <w:szCs w:val="28"/>
                <w:lang w:val="en" w:eastAsia="zh-SG"/>
              </w:rPr>
              <w:t>技术先进，拥有自己的服务队伍。</w:t>
            </w:r>
          </w:p>
        </w:tc>
        <w:tc>
          <w:tcPr>
            <w:tcW w:w="2339" w:type="dxa"/>
          </w:tcPr>
          <w:p>
            <w:pPr>
              <w:spacing w:line="600" w:lineRule="exact"/>
              <w:rPr>
                <w:rFonts w:hint="eastAsia" w:ascii="仿宋_GB2312" w:hAnsi="仿宋_GB2312" w:eastAsia="仿宋_GB2312" w:cs="仿宋_GB2312"/>
                <w:sz w:val="28"/>
                <w:szCs w:val="28"/>
                <w:lang w:eastAsia="zh-SG"/>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tcPr>
          <w:p>
            <w:pPr>
              <w:spacing w:line="600" w:lineRule="exact"/>
              <w:rPr>
                <w:rFonts w:hint="eastAsia" w:ascii="仿宋_GB2312" w:hAnsi="仿宋_GB2312" w:eastAsia="仿宋_GB2312" w:cs="仿宋_GB2312"/>
                <w:sz w:val="28"/>
                <w:szCs w:val="28"/>
                <w:lang w:eastAsia="zh-SG"/>
              </w:rPr>
            </w:pPr>
            <w:r>
              <w:rPr>
                <w:rFonts w:hint="eastAsia" w:ascii="仿宋_GB2312" w:hAnsi="仿宋_GB2312" w:eastAsia="仿宋_GB2312" w:cs="仿宋_GB2312"/>
                <w:sz w:val="28"/>
                <w:szCs w:val="28"/>
                <w:lang w:eastAsia="zh-SG"/>
              </w:rPr>
              <w:t>2</w:t>
            </w:r>
          </w:p>
        </w:tc>
        <w:tc>
          <w:tcPr>
            <w:tcW w:w="2693" w:type="dxa"/>
          </w:tcPr>
          <w:p>
            <w:pPr>
              <w:spacing w:line="600" w:lineRule="exact"/>
              <w:rPr>
                <w:rFonts w:hint="eastAsia" w:ascii="仿宋_GB2312" w:hAnsi="仿宋_GB2312" w:eastAsia="仿宋_GB2312" w:cs="仿宋_GB2312"/>
                <w:sz w:val="28"/>
                <w:szCs w:val="28"/>
                <w:lang w:eastAsia="zh-SG"/>
              </w:rPr>
            </w:pPr>
            <w:r>
              <w:rPr>
                <w:rFonts w:hint="eastAsia" w:ascii="仿宋_GB2312" w:hAnsi="仿宋_GB2312" w:eastAsia="仿宋_GB2312" w:cs="仿宋_GB2312"/>
                <w:sz w:val="28"/>
                <w:szCs w:val="28"/>
                <w:lang w:eastAsia="zh-SG"/>
              </w:rPr>
              <w:t>CPU</w:t>
            </w:r>
          </w:p>
        </w:tc>
        <w:tc>
          <w:tcPr>
            <w:tcW w:w="3333" w:type="dxa"/>
          </w:tcPr>
          <w:p>
            <w:pPr>
              <w:spacing w:line="600" w:lineRule="exact"/>
              <w:rPr>
                <w:rFonts w:hint="eastAsia" w:ascii="仿宋_GB2312" w:hAnsi="仿宋_GB2312" w:eastAsia="仿宋_GB2312" w:cs="仿宋_GB2312"/>
                <w:sz w:val="28"/>
                <w:szCs w:val="28"/>
                <w:lang w:eastAsia="zh-SG"/>
              </w:rPr>
            </w:pPr>
            <w:r>
              <w:rPr>
                <w:rFonts w:hint="eastAsia" w:ascii="仿宋_GB2312" w:hAnsi="仿宋_GB2312" w:eastAsia="仿宋_GB2312" w:cs="仿宋_GB2312"/>
                <w:sz w:val="28"/>
                <w:szCs w:val="28"/>
                <w:lang w:eastAsia="zh-SG"/>
              </w:rPr>
              <w:t>2*至强金牌6230（2.1GHz，20C）</w:t>
            </w:r>
          </w:p>
        </w:tc>
        <w:tc>
          <w:tcPr>
            <w:tcW w:w="2339" w:type="dxa"/>
          </w:tcPr>
          <w:p>
            <w:pPr>
              <w:spacing w:line="600" w:lineRule="exact"/>
              <w:rPr>
                <w:rFonts w:hint="eastAsia" w:ascii="仿宋_GB2312" w:hAnsi="仿宋_GB2312" w:eastAsia="仿宋_GB2312" w:cs="仿宋_GB2312"/>
                <w:sz w:val="28"/>
                <w:szCs w:val="28"/>
                <w:lang w:eastAsia="zh-SG"/>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tcPr>
          <w:p>
            <w:pPr>
              <w:spacing w:line="600" w:lineRule="exact"/>
              <w:rPr>
                <w:rFonts w:hint="eastAsia" w:ascii="仿宋_GB2312" w:hAnsi="仿宋_GB2312" w:eastAsia="仿宋_GB2312" w:cs="仿宋_GB2312"/>
                <w:sz w:val="28"/>
                <w:szCs w:val="28"/>
                <w:lang w:eastAsia="zh-SG"/>
              </w:rPr>
            </w:pPr>
            <w:r>
              <w:rPr>
                <w:rFonts w:hint="eastAsia" w:ascii="仿宋_GB2312" w:hAnsi="仿宋_GB2312" w:eastAsia="仿宋_GB2312" w:cs="仿宋_GB2312"/>
                <w:sz w:val="28"/>
                <w:szCs w:val="28"/>
                <w:lang w:eastAsia="zh-SG"/>
              </w:rPr>
              <w:t>3</w:t>
            </w:r>
          </w:p>
        </w:tc>
        <w:tc>
          <w:tcPr>
            <w:tcW w:w="2693" w:type="dxa"/>
          </w:tcPr>
          <w:p>
            <w:pPr>
              <w:spacing w:line="600" w:lineRule="exact"/>
              <w:rPr>
                <w:rFonts w:hint="eastAsia" w:ascii="仿宋_GB2312" w:hAnsi="仿宋_GB2312" w:eastAsia="仿宋_GB2312" w:cs="仿宋_GB2312"/>
                <w:sz w:val="28"/>
                <w:szCs w:val="28"/>
                <w:lang w:eastAsia="zh-SG"/>
              </w:rPr>
            </w:pPr>
            <w:r>
              <w:rPr>
                <w:rFonts w:hint="eastAsia" w:ascii="仿宋_GB2312" w:hAnsi="仿宋_GB2312" w:eastAsia="仿宋_GB2312" w:cs="仿宋_GB2312"/>
                <w:sz w:val="28"/>
                <w:szCs w:val="28"/>
                <w:lang w:eastAsia="zh-SG"/>
              </w:rPr>
              <w:t>内存</w:t>
            </w:r>
          </w:p>
        </w:tc>
        <w:tc>
          <w:tcPr>
            <w:tcW w:w="3333" w:type="dxa"/>
          </w:tcPr>
          <w:p>
            <w:pPr>
              <w:spacing w:line="600" w:lineRule="exact"/>
              <w:rPr>
                <w:rFonts w:hint="eastAsia" w:ascii="仿宋_GB2312" w:hAnsi="仿宋_GB2312" w:eastAsia="仿宋_GB2312" w:cs="仿宋_GB2312"/>
                <w:sz w:val="28"/>
                <w:szCs w:val="28"/>
                <w:lang w:eastAsia="zh-SG"/>
              </w:rPr>
            </w:pPr>
            <w:r>
              <w:rPr>
                <w:rFonts w:hint="eastAsia" w:ascii="仿宋_GB2312" w:hAnsi="仿宋_GB2312" w:eastAsia="仿宋_GB2312" w:cs="仿宋_GB2312"/>
                <w:sz w:val="28"/>
                <w:szCs w:val="28"/>
                <w:lang w:eastAsia="zh-SG"/>
              </w:rPr>
              <w:t>24*32GB  DDR4</w:t>
            </w:r>
          </w:p>
        </w:tc>
        <w:tc>
          <w:tcPr>
            <w:tcW w:w="2339" w:type="dxa"/>
          </w:tcPr>
          <w:p>
            <w:pPr>
              <w:spacing w:line="600" w:lineRule="exact"/>
              <w:rPr>
                <w:rFonts w:hint="eastAsia" w:ascii="仿宋_GB2312" w:hAnsi="仿宋_GB2312" w:eastAsia="仿宋_GB2312" w:cs="仿宋_GB2312"/>
                <w:sz w:val="28"/>
                <w:szCs w:val="28"/>
                <w:lang w:eastAsia="zh-SG"/>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tcPr>
          <w:p>
            <w:pPr>
              <w:spacing w:line="600" w:lineRule="exact"/>
              <w:rPr>
                <w:rFonts w:hint="eastAsia" w:ascii="仿宋_GB2312" w:hAnsi="仿宋_GB2312" w:eastAsia="仿宋_GB2312" w:cs="仿宋_GB2312"/>
                <w:sz w:val="28"/>
                <w:szCs w:val="28"/>
                <w:lang w:eastAsia="zh-SG"/>
              </w:rPr>
            </w:pPr>
            <w:r>
              <w:rPr>
                <w:rFonts w:hint="eastAsia" w:ascii="仿宋_GB2312" w:hAnsi="仿宋_GB2312" w:eastAsia="仿宋_GB2312" w:cs="仿宋_GB2312"/>
                <w:sz w:val="28"/>
                <w:szCs w:val="28"/>
                <w:lang w:eastAsia="zh-SG"/>
              </w:rPr>
              <w:t>4</w:t>
            </w:r>
          </w:p>
        </w:tc>
        <w:tc>
          <w:tcPr>
            <w:tcW w:w="2693" w:type="dxa"/>
          </w:tcPr>
          <w:p>
            <w:pPr>
              <w:spacing w:line="600" w:lineRule="exact"/>
              <w:rPr>
                <w:rFonts w:hint="eastAsia" w:ascii="仿宋_GB2312" w:hAnsi="仿宋_GB2312" w:eastAsia="仿宋_GB2312" w:cs="仿宋_GB2312"/>
                <w:sz w:val="28"/>
                <w:szCs w:val="28"/>
                <w:lang w:eastAsia="zh-SG"/>
              </w:rPr>
            </w:pPr>
            <w:r>
              <w:rPr>
                <w:rFonts w:hint="eastAsia" w:ascii="仿宋_GB2312" w:hAnsi="仿宋_GB2312" w:eastAsia="仿宋_GB2312" w:cs="仿宋_GB2312"/>
                <w:sz w:val="28"/>
                <w:szCs w:val="28"/>
                <w:lang w:eastAsia="zh-SG"/>
              </w:rPr>
              <w:t>网络</w:t>
            </w:r>
          </w:p>
        </w:tc>
        <w:tc>
          <w:tcPr>
            <w:tcW w:w="3333" w:type="dxa"/>
          </w:tcPr>
          <w:p>
            <w:pPr>
              <w:spacing w:line="600" w:lineRule="exact"/>
              <w:rPr>
                <w:rFonts w:hint="eastAsia" w:ascii="仿宋_GB2312" w:hAnsi="仿宋_GB2312" w:eastAsia="仿宋_GB2312" w:cs="仿宋_GB2312"/>
                <w:sz w:val="28"/>
                <w:szCs w:val="28"/>
                <w:lang w:eastAsia="zh-SG"/>
              </w:rPr>
            </w:pPr>
            <w:r>
              <w:rPr>
                <w:rFonts w:hint="eastAsia" w:ascii="仿宋_GB2312" w:hAnsi="仿宋_GB2312" w:eastAsia="仿宋_GB2312" w:cs="仿宋_GB2312"/>
                <w:sz w:val="28"/>
                <w:szCs w:val="28"/>
                <w:lang w:eastAsia="zh-SG"/>
              </w:rPr>
              <w:t>4*1GE</w:t>
            </w:r>
          </w:p>
        </w:tc>
        <w:tc>
          <w:tcPr>
            <w:tcW w:w="2339" w:type="dxa"/>
          </w:tcPr>
          <w:p>
            <w:pPr>
              <w:spacing w:line="600" w:lineRule="exact"/>
              <w:rPr>
                <w:rFonts w:hint="eastAsia" w:ascii="仿宋_GB2312" w:hAnsi="仿宋_GB2312" w:eastAsia="仿宋_GB2312" w:cs="仿宋_GB2312"/>
                <w:sz w:val="28"/>
                <w:szCs w:val="28"/>
                <w:lang w:eastAsia="zh-SG"/>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tcPr>
          <w:p>
            <w:pPr>
              <w:spacing w:line="600" w:lineRule="exact"/>
              <w:rPr>
                <w:rFonts w:hint="eastAsia" w:ascii="仿宋_GB2312" w:hAnsi="仿宋_GB2312" w:eastAsia="仿宋_GB2312" w:cs="仿宋_GB2312"/>
                <w:sz w:val="28"/>
                <w:szCs w:val="28"/>
                <w:lang w:eastAsia="zh-SG"/>
              </w:rPr>
            </w:pPr>
            <w:r>
              <w:rPr>
                <w:rFonts w:hint="eastAsia" w:ascii="仿宋_GB2312" w:hAnsi="仿宋_GB2312" w:eastAsia="仿宋_GB2312" w:cs="仿宋_GB2312"/>
                <w:sz w:val="28"/>
                <w:szCs w:val="28"/>
                <w:lang w:eastAsia="zh-SG"/>
              </w:rPr>
              <w:t>5</w:t>
            </w:r>
          </w:p>
        </w:tc>
        <w:tc>
          <w:tcPr>
            <w:tcW w:w="2693" w:type="dxa"/>
          </w:tcPr>
          <w:p>
            <w:pPr>
              <w:spacing w:line="600" w:lineRule="exact"/>
              <w:rPr>
                <w:rFonts w:hint="eastAsia" w:ascii="仿宋_GB2312" w:hAnsi="仿宋_GB2312" w:eastAsia="仿宋_GB2312" w:cs="仿宋_GB2312"/>
                <w:sz w:val="28"/>
                <w:szCs w:val="28"/>
                <w:lang w:eastAsia="zh-SG"/>
              </w:rPr>
            </w:pPr>
            <w:r>
              <w:rPr>
                <w:rFonts w:hint="eastAsia" w:ascii="仿宋_GB2312" w:hAnsi="仿宋_GB2312" w:eastAsia="仿宋_GB2312" w:cs="仿宋_GB2312"/>
                <w:sz w:val="28"/>
                <w:szCs w:val="28"/>
                <w:lang w:eastAsia="zh-SG"/>
              </w:rPr>
              <w:t>存储网络</w:t>
            </w:r>
          </w:p>
        </w:tc>
        <w:tc>
          <w:tcPr>
            <w:tcW w:w="3333" w:type="dxa"/>
          </w:tcPr>
          <w:p>
            <w:pPr>
              <w:spacing w:line="600" w:lineRule="exact"/>
              <w:rPr>
                <w:rFonts w:hint="eastAsia" w:ascii="仿宋_GB2312" w:hAnsi="仿宋_GB2312" w:eastAsia="仿宋_GB2312" w:cs="仿宋_GB2312"/>
                <w:sz w:val="28"/>
                <w:szCs w:val="28"/>
                <w:lang w:eastAsia="zh-SG"/>
              </w:rPr>
            </w:pPr>
            <w:r>
              <w:rPr>
                <w:rFonts w:hint="eastAsia" w:ascii="仿宋_GB2312" w:hAnsi="仿宋_GB2312" w:eastAsia="仿宋_GB2312" w:cs="仿宋_GB2312"/>
                <w:sz w:val="28"/>
                <w:szCs w:val="28"/>
                <w:lang w:eastAsia="zh-SG"/>
              </w:rPr>
              <w:t>1*双端口HBA(配16gb模块)</w:t>
            </w:r>
          </w:p>
        </w:tc>
        <w:tc>
          <w:tcPr>
            <w:tcW w:w="2339" w:type="dxa"/>
          </w:tcPr>
          <w:p>
            <w:pPr>
              <w:spacing w:line="600" w:lineRule="exact"/>
              <w:rPr>
                <w:rFonts w:hint="eastAsia" w:ascii="仿宋_GB2312" w:hAnsi="仿宋_GB2312" w:eastAsia="仿宋_GB2312" w:cs="仿宋_GB2312"/>
                <w:sz w:val="28"/>
                <w:szCs w:val="28"/>
                <w:lang w:eastAsia="zh-SG"/>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tcPr>
          <w:p>
            <w:pPr>
              <w:spacing w:line="600" w:lineRule="exact"/>
              <w:rPr>
                <w:rFonts w:hint="eastAsia" w:ascii="仿宋_GB2312" w:hAnsi="仿宋_GB2312" w:eastAsia="仿宋_GB2312" w:cs="仿宋_GB2312"/>
                <w:sz w:val="28"/>
                <w:szCs w:val="28"/>
                <w:lang w:eastAsia="zh-SG"/>
              </w:rPr>
            </w:pPr>
            <w:r>
              <w:rPr>
                <w:rFonts w:hint="eastAsia" w:ascii="仿宋_GB2312" w:hAnsi="仿宋_GB2312" w:eastAsia="仿宋_GB2312" w:cs="仿宋_GB2312"/>
                <w:sz w:val="28"/>
                <w:szCs w:val="28"/>
                <w:lang w:eastAsia="zh-SG"/>
              </w:rPr>
              <w:t>6</w:t>
            </w:r>
          </w:p>
        </w:tc>
        <w:tc>
          <w:tcPr>
            <w:tcW w:w="2693" w:type="dxa"/>
          </w:tcPr>
          <w:p>
            <w:pPr>
              <w:spacing w:line="600" w:lineRule="exact"/>
              <w:rPr>
                <w:rFonts w:hint="eastAsia" w:ascii="仿宋_GB2312" w:hAnsi="仿宋_GB2312" w:eastAsia="仿宋_GB2312" w:cs="仿宋_GB2312"/>
                <w:sz w:val="28"/>
                <w:szCs w:val="28"/>
                <w:lang w:eastAsia="zh-SG"/>
              </w:rPr>
            </w:pPr>
            <w:r>
              <w:rPr>
                <w:rFonts w:hint="eastAsia" w:ascii="仿宋_GB2312" w:hAnsi="仿宋_GB2312" w:eastAsia="仿宋_GB2312" w:cs="仿宋_GB2312"/>
                <w:sz w:val="28"/>
                <w:szCs w:val="28"/>
                <w:lang w:eastAsia="zh-SG"/>
              </w:rPr>
              <w:t>存储</w:t>
            </w:r>
          </w:p>
        </w:tc>
        <w:tc>
          <w:tcPr>
            <w:tcW w:w="3333" w:type="dxa"/>
          </w:tcPr>
          <w:p>
            <w:pPr>
              <w:spacing w:line="600" w:lineRule="exact"/>
              <w:rPr>
                <w:rFonts w:hint="eastAsia" w:ascii="仿宋_GB2312" w:hAnsi="仿宋_GB2312" w:eastAsia="仿宋_GB2312" w:cs="仿宋_GB2312"/>
                <w:sz w:val="28"/>
                <w:szCs w:val="28"/>
                <w:lang w:eastAsia="zh-SG"/>
              </w:rPr>
            </w:pPr>
            <w:r>
              <w:rPr>
                <w:rFonts w:hint="eastAsia" w:ascii="仿宋_GB2312" w:hAnsi="仿宋_GB2312" w:eastAsia="仿宋_GB2312" w:cs="仿宋_GB2312"/>
                <w:sz w:val="28"/>
                <w:szCs w:val="28"/>
                <w:lang w:eastAsia="zh-SG"/>
              </w:rPr>
              <w:t>2*240G企业级硬盘</w:t>
            </w:r>
          </w:p>
        </w:tc>
        <w:tc>
          <w:tcPr>
            <w:tcW w:w="2339" w:type="dxa"/>
          </w:tcPr>
          <w:p>
            <w:pPr>
              <w:spacing w:line="600" w:lineRule="exact"/>
              <w:rPr>
                <w:rFonts w:hint="eastAsia" w:ascii="仿宋_GB2312" w:hAnsi="仿宋_GB2312" w:eastAsia="仿宋_GB2312" w:cs="仿宋_GB2312"/>
                <w:sz w:val="28"/>
                <w:szCs w:val="28"/>
                <w:lang w:eastAsia="zh-SG"/>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tcPr>
          <w:p>
            <w:pPr>
              <w:spacing w:line="600" w:lineRule="exact"/>
              <w:rPr>
                <w:rFonts w:hint="eastAsia" w:ascii="仿宋_GB2312" w:hAnsi="仿宋_GB2312" w:eastAsia="仿宋_GB2312" w:cs="仿宋_GB2312"/>
                <w:sz w:val="28"/>
                <w:szCs w:val="28"/>
                <w:lang w:eastAsia="zh-SG"/>
              </w:rPr>
            </w:pPr>
            <w:r>
              <w:rPr>
                <w:rFonts w:hint="eastAsia" w:ascii="仿宋_GB2312" w:hAnsi="仿宋_GB2312" w:eastAsia="仿宋_GB2312" w:cs="仿宋_GB2312"/>
                <w:sz w:val="28"/>
                <w:szCs w:val="28"/>
                <w:lang w:eastAsia="zh-SG"/>
              </w:rPr>
              <w:t>7</w:t>
            </w:r>
          </w:p>
        </w:tc>
        <w:tc>
          <w:tcPr>
            <w:tcW w:w="2693" w:type="dxa"/>
          </w:tcPr>
          <w:p>
            <w:pPr>
              <w:spacing w:line="600" w:lineRule="exact"/>
              <w:rPr>
                <w:rFonts w:hint="eastAsia" w:ascii="仿宋_GB2312" w:hAnsi="仿宋_GB2312" w:eastAsia="仿宋_GB2312" w:cs="仿宋_GB2312"/>
                <w:sz w:val="28"/>
                <w:szCs w:val="28"/>
                <w:lang w:eastAsia="zh-SG"/>
              </w:rPr>
            </w:pPr>
            <w:r>
              <w:rPr>
                <w:rFonts w:hint="eastAsia" w:ascii="仿宋_GB2312" w:hAnsi="仿宋_GB2312" w:eastAsia="仿宋_GB2312" w:cs="仿宋_GB2312"/>
                <w:sz w:val="28"/>
                <w:szCs w:val="28"/>
                <w:lang w:eastAsia="zh-SG"/>
              </w:rPr>
              <w:t>电源</w:t>
            </w:r>
          </w:p>
        </w:tc>
        <w:tc>
          <w:tcPr>
            <w:tcW w:w="3333" w:type="dxa"/>
          </w:tcPr>
          <w:p>
            <w:pPr>
              <w:spacing w:line="600" w:lineRule="exact"/>
              <w:rPr>
                <w:rFonts w:hint="eastAsia" w:ascii="仿宋_GB2312" w:hAnsi="仿宋_GB2312" w:eastAsia="仿宋_GB2312" w:cs="仿宋_GB2312"/>
                <w:sz w:val="28"/>
                <w:szCs w:val="28"/>
                <w:lang w:eastAsia="zh-SG"/>
              </w:rPr>
            </w:pPr>
            <w:r>
              <w:rPr>
                <w:rFonts w:hint="eastAsia" w:ascii="仿宋_GB2312" w:hAnsi="仿宋_GB2312" w:eastAsia="仿宋_GB2312" w:cs="仿宋_GB2312"/>
                <w:sz w:val="28"/>
                <w:szCs w:val="28"/>
                <w:lang w:eastAsia="zh-SG"/>
              </w:rPr>
              <w:t>2*1100W AC电源</w:t>
            </w:r>
          </w:p>
        </w:tc>
        <w:tc>
          <w:tcPr>
            <w:tcW w:w="2339" w:type="dxa"/>
          </w:tcPr>
          <w:p>
            <w:pPr>
              <w:spacing w:line="600" w:lineRule="exact"/>
              <w:rPr>
                <w:rFonts w:hint="eastAsia" w:ascii="仿宋_GB2312" w:hAnsi="仿宋_GB2312" w:eastAsia="仿宋_GB2312" w:cs="仿宋_GB2312"/>
                <w:sz w:val="28"/>
                <w:szCs w:val="28"/>
                <w:lang w:eastAsia="zh-SG"/>
              </w:rPr>
            </w:pPr>
          </w:p>
        </w:tc>
      </w:tr>
    </w:tbl>
    <w:p>
      <w:pPr>
        <w:pStyle w:val="27"/>
        <w:rPr>
          <w:rFonts w:hint="eastAsia"/>
        </w:rPr>
      </w:pPr>
    </w:p>
    <w:p>
      <w:pPr>
        <w:pStyle w:val="27"/>
        <w:rPr>
          <w:rFonts w:hint="eastAsia"/>
        </w:rPr>
      </w:pPr>
    </w:p>
    <w:p>
      <w:pPr>
        <w:keepNext w:val="0"/>
        <w:keepLines w:val="0"/>
        <w:pageBreakBefore w:val="0"/>
        <w:widowControl w:val="0"/>
        <w:numPr>
          <w:ilvl w:val="0"/>
          <w:numId w:val="0"/>
        </w:numPr>
        <w:kinsoku/>
        <w:wordWrap/>
        <w:overflowPunct/>
        <w:topLinePunct w:val="0"/>
        <w:autoSpaceDE/>
        <w:autoSpaceDN/>
        <w:bidi w:val="0"/>
        <w:spacing w:line="600" w:lineRule="exact"/>
        <w:ind w:left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服务器虚拟化软件</w:t>
      </w:r>
      <w:r>
        <w:rPr>
          <w:rFonts w:hint="eastAsia" w:asciiTheme="minorEastAsia" w:hAnsiTheme="minorEastAsia" w:eastAsiaTheme="minorEastAsia" w:cstheme="minorEastAsia"/>
          <w:sz w:val="24"/>
          <w:szCs w:val="24"/>
          <w:lang w:val="en-US" w:eastAsia="zh-CN"/>
        </w:rPr>
        <w:t>要求</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10</w:t>
      </w:r>
      <w:r>
        <w:rPr>
          <w:rFonts w:hint="eastAsia" w:asciiTheme="minorEastAsia" w:hAnsiTheme="minorEastAsia" w:eastAsiaTheme="minorEastAsia" w:cstheme="minorEastAsia"/>
          <w:sz w:val="24"/>
          <w:szCs w:val="24"/>
        </w:rPr>
        <w:t>CPU授权)：</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2"/>
        <w:gridCol w:w="2670"/>
        <w:gridCol w:w="3315"/>
        <w:gridCol w:w="2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2" w:type="dxa"/>
          </w:tcPr>
          <w:p>
            <w:pPr>
              <w:spacing w:line="600" w:lineRule="exact"/>
              <w:rPr>
                <w:rFonts w:hint="eastAsia" w:ascii="仿宋_GB2312" w:hAnsi="仿宋_GB2312" w:eastAsia="仿宋_GB2312" w:cs="仿宋_GB2312"/>
                <w:sz w:val="28"/>
                <w:szCs w:val="28"/>
                <w:lang w:eastAsia="zh-SG"/>
              </w:rPr>
            </w:pPr>
            <w:r>
              <w:rPr>
                <w:rFonts w:hint="eastAsia" w:ascii="仿宋_GB2312" w:hAnsi="仿宋_GB2312" w:eastAsia="仿宋_GB2312" w:cs="仿宋_GB2312"/>
                <w:sz w:val="28"/>
                <w:szCs w:val="28"/>
                <w:lang w:eastAsia="zh-SG"/>
              </w:rPr>
              <w:t>序号</w:t>
            </w:r>
          </w:p>
        </w:tc>
        <w:tc>
          <w:tcPr>
            <w:tcW w:w="2670" w:type="dxa"/>
          </w:tcPr>
          <w:p>
            <w:pPr>
              <w:spacing w:line="600" w:lineRule="exact"/>
              <w:rPr>
                <w:rFonts w:hint="eastAsia" w:ascii="仿宋_GB2312" w:hAnsi="仿宋_GB2312" w:eastAsia="仿宋_GB2312" w:cs="仿宋_GB2312"/>
                <w:sz w:val="28"/>
                <w:szCs w:val="28"/>
                <w:lang w:eastAsia="zh-SG"/>
              </w:rPr>
            </w:pPr>
            <w:r>
              <w:rPr>
                <w:rFonts w:hint="eastAsia" w:ascii="仿宋_GB2312" w:hAnsi="仿宋_GB2312" w:eastAsia="仿宋_GB2312" w:cs="仿宋_GB2312"/>
                <w:sz w:val="28"/>
                <w:szCs w:val="28"/>
                <w:lang w:eastAsia="zh-SG"/>
              </w:rPr>
              <w:t>项目</w:t>
            </w:r>
          </w:p>
        </w:tc>
        <w:tc>
          <w:tcPr>
            <w:tcW w:w="3315" w:type="dxa"/>
          </w:tcPr>
          <w:p>
            <w:pPr>
              <w:spacing w:line="600" w:lineRule="exact"/>
              <w:rPr>
                <w:rFonts w:hint="eastAsia" w:ascii="仿宋_GB2312" w:hAnsi="仿宋_GB2312" w:eastAsia="仿宋_GB2312" w:cs="仿宋_GB2312"/>
                <w:sz w:val="28"/>
                <w:szCs w:val="28"/>
                <w:lang w:eastAsia="zh-SG"/>
              </w:rPr>
            </w:pPr>
            <w:r>
              <w:rPr>
                <w:rFonts w:hint="eastAsia" w:ascii="仿宋_GB2312" w:hAnsi="仿宋_GB2312" w:eastAsia="仿宋_GB2312" w:cs="仿宋_GB2312"/>
                <w:sz w:val="28"/>
                <w:szCs w:val="28"/>
                <w:lang w:eastAsia="zh-SG"/>
              </w:rPr>
              <w:t>指标要求</w:t>
            </w:r>
          </w:p>
        </w:tc>
        <w:tc>
          <w:tcPr>
            <w:tcW w:w="2320" w:type="dxa"/>
          </w:tcPr>
          <w:p>
            <w:pPr>
              <w:spacing w:line="600" w:lineRule="exact"/>
              <w:rPr>
                <w:rFonts w:hint="eastAsia" w:ascii="仿宋_GB2312" w:hAnsi="仿宋_GB2312" w:eastAsia="仿宋_GB2312" w:cs="仿宋_GB2312"/>
                <w:sz w:val="28"/>
                <w:szCs w:val="28"/>
                <w:lang w:eastAsia="zh-SG"/>
              </w:rPr>
            </w:pPr>
            <w:r>
              <w:rPr>
                <w:rFonts w:hint="eastAsia" w:ascii="仿宋_GB2312" w:hAnsi="仿宋_GB2312" w:eastAsia="仿宋_GB2312" w:cs="仿宋_GB2312"/>
                <w:sz w:val="28"/>
                <w:szCs w:val="28"/>
                <w:lang w:eastAsia="zh-SG"/>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2" w:type="dxa"/>
          </w:tcPr>
          <w:p>
            <w:pPr>
              <w:spacing w:line="600" w:lineRule="exac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w:t>
            </w:r>
          </w:p>
        </w:tc>
        <w:tc>
          <w:tcPr>
            <w:tcW w:w="2670" w:type="dxa"/>
          </w:tcPr>
          <w:p>
            <w:pPr>
              <w:spacing w:line="600" w:lineRule="exac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品牌</w:t>
            </w:r>
          </w:p>
        </w:tc>
        <w:tc>
          <w:tcPr>
            <w:tcW w:w="3315" w:type="dxa"/>
          </w:tcPr>
          <w:p>
            <w:pPr>
              <w:spacing w:line="600" w:lineRule="exact"/>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与服务器同品牌</w:t>
            </w:r>
          </w:p>
        </w:tc>
        <w:tc>
          <w:tcPr>
            <w:tcW w:w="2320" w:type="dxa"/>
          </w:tcPr>
          <w:p>
            <w:pPr>
              <w:spacing w:line="600" w:lineRule="exact"/>
              <w:rPr>
                <w:rFonts w:hint="eastAsia" w:ascii="仿宋_GB2312" w:hAnsi="仿宋_GB2312" w:eastAsia="仿宋_GB2312" w:cs="仿宋_GB2312"/>
                <w:sz w:val="28"/>
                <w:szCs w:val="28"/>
                <w:lang w:eastAsia="zh-SG"/>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2" w:type="dxa"/>
          </w:tcPr>
          <w:p>
            <w:pPr>
              <w:spacing w:line="600" w:lineRule="exac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2</w:t>
            </w:r>
          </w:p>
        </w:tc>
        <w:tc>
          <w:tcPr>
            <w:tcW w:w="2670" w:type="dxa"/>
          </w:tcPr>
          <w:p>
            <w:pPr>
              <w:spacing w:line="600" w:lineRule="exact"/>
              <w:rPr>
                <w:rFonts w:hint="eastAsia" w:ascii="仿宋_GB2312" w:hAnsi="仿宋_GB2312" w:eastAsia="仿宋_GB2312" w:cs="仿宋_GB2312"/>
                <w:sz w:val="28"/>
                <w:szCs w:val="28"/>
                <w:lang w:eastAsia="zh-SG"/>
              </w:rPr>
            </w:pPr>
            <w:r>
              <w:rPr>
                <w:rFonts w:hint="eastAsia" w:ascii="仿宋_GB2312" w:hAnsi="仿宋_GB2312" w:eastAsia="仿宋_GB2312" w:cs="仿宋_GB2312"/>
                <w:sz w:val="28"/>
                <w:szCs w:val="28"/>
                <w:lang w:eastAsia="zh-SG"/>
              </w:rPr>
              <w:t>虚拟化授权</w:t>
            </w:r>
          </w:p>
        </w:tc>
        <w:tc>
          <w:tcPr>
            <w:tcW w:w="3315" w:type="dxa"/>
          </w:tcPr>
          <w:p>
            <w:pPr>
              <w:spacing w:line="600" w:lineRule="exac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10</w:t>
            </w:r>
            <w:r>
              <w:rPr>
                <w:rFonts w:hint="eastAsia" w:ascii="仿宋_GB2312" w:hAnsi="仿宋_GB2312" w:eastAsia="仿宋_GB2312" w:cs="仿宋_GB2312"/>
                <w:sz w:val="28"/>
                <w:szCs w:val="28"/>
                <w:lang w:eastAsia="zh-SG"/>
              </w:rPr>
              <w:t>*vSphere 7 Enterprise Plus for 1 processor License PRC only</w:t>
            </w:r>
          </w:p>
        </w:tc>
        <w:tc>
          <w:tcPr>
            <w:tcW w:w="2320" w:type="dxa"/>
          </w:tcPr>
          <w:p>
            <w:pPr>
              <w:spacing w:line="600" w:lineRule="exact"/>
              <w:rPr>
                <w:rFonts w:hint="eastAsia" w:ascii="仿宋_GB2312" w:hAnsi="仿宋_GB2312" w:eastAsia="仿宋_GB2312" w:cs="仿宋_GB2312"/>
                <w:sz w:val="28"/>
                <w:szCs w:val="28"/>
                <w:lang w:eastAsia="zh-SG"/>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2" w:type="dxa"/>
          </w:tcPr>
          <w:p>
            <w:pPr>
              <w:spacing w:line="600" w:lineRule="exac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3</w:t>
            </w:r>
          </w:p>
        </w:tc>
        <w:tc>
          <w:tcPr>
            <w:tcW w:w="2670" w:type="dxa"/>
          </w:tcPr>
          <w:p>
            <w:pPr>
              <w:spacing w:line="600" w:lineRule="exact"/>
              <w:rPr>
                <w:rFonts w:hint="eastAsia" w:ascii="仿宋_GB2312" w:hAnsi="仿宋_GB2312" w:eastAsia="仿宋_GB2312" w:cs="仿宋_GB2312"/>
                <w:sz w:val="28"/>
                <w:szCs w:val="28"/>
                <w:lang w:eastAsia="zh-SG"/>
              </w:rPr>
            </w:pPr>
            <w:r>
              <w:rPr>
                <w:rFonts w:hint="eastAsia" w:ascii="仿宋_GB2312" w:hAnsi="仿宋_GB2312" w:eastAsia="仿宋_GB2312" w:cs="仿宋_GB2312"/>
                <w:sz w:val="28"/>
                <w:szCs w:val="28"/>
                <w:lang w:eastAsia="zh-SG"/>
              </w:rPr>
              <w:t>虚拟化服务</w:t>
            </w:r>
          </w:p>
        </w:tc>
        <w:tc>
          <w:tcPr>
            <w:tcW w:w="3315" w:type="dxa"/>
          </w:tcPr>
          <w:p>
            <w:pPr>
              <w:spacing w:line="600" w:lineRule="exact"/>
              <w:rPr>
                <w:rFonts w:hint="eastAsia" w:ascii="仿宋_GB2312" w:hAnsi="仿宋_GB2312" w:eastAsia="仿宋_GB2312" w:cs="仿宋_GB2312"/>
                <w:sz w:val="28"/>
                <w:szCs w:val="28"/>
                <w:lang w:eastAsia="zh-SG"/>
              </w:rPr>
            </w:pPr>
            <w:r>
              <w:rPr>
                <w:rFonts w:hint="eastAsia" w:ascii="仿宋_GB2312" w:hAnsi="仿宋_GB2312" w:eastAsia="仿宋_GB2312" w:cs="仿宋_GB2312"/>
                <w:sz w:val="28"/>
                <w:szCs w:val="28"/>
                <w:lang w:val="en-US" w:eastAsia="zh-CN"/>
              </w:rPr>
              <w:t>10</w:t>
            </w:r>
            <w:r>
              <w:rPr>
                <w:rFonts w:hint="eastAsia" w:ascii="仿宋_GB2312" w:hAnsi="仿宋_GB2312" w:eastAsia="仿宋_GB2312" w:cs="仿宋_GB2312"/>
                <w:sz w:val="28"/>
                <w:szCs w:val="28"/>
                <w:lang w:eastAsia="zh-SG"/>
              </w:rPr>
              <w:t>*vSphere 7 Enterprise Plus for 1 processor 1Yr Sub PRC only</w:t>
            </w:r>
          </w:p>
        </w:tc>
        <w:tc>
          <w:tcPr>
            <w:tcW w:w="2320" w:type="dxa"/>
          </w:tcPr>
          <w:p>
            <w:pPr>
              <w:spacing w:line="600" w:lineRule="exact"/>
              <w:rPr>
                <w:rFonts w:hint="eastAsia" w:ascii="仿宋_GB2312" w:hAnsi="仿宋_GB2312" w:eastAsia="仿宋_GB2312" w:cs="仿宋_GB2312"/>
                <w:sz w:val="28"/>
                <w:szCs w:val="28"/>
                <w:lang w:eastAsia="zh-SG"/>
              </w:rPr>
            </w:pPr>
          </w:p>
        </w:tc>
      </w:tr>
    </w:tbl>
    <w:p>
      <w:pPr>
        <w:keepNext w:val="0"/>
        <w:keepLines w:val="0"/>
        <w:pageBreakBefore w:val="0"/>
        <w:widowControl w:val="0"/>
        <w:kinsoku/>
        <w:wordWrap/>
        <w:overflowPunct/>
        <w:topLinePunct w:val="0"/>
        <w:autoSpaceDE/>
        <w:autoSpaceDN/>
        <w:bidi w:val="0"/>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虚拟化软件考虑须兼容目前的虚拟化平台使用的软件，因此拟选使vSphere 6.5 Enterprise Plus或以上的兼容版本。</w:t>
      </w:r>
    </w:p>
    <w:p>
      <w:pPr>
        <w:pStyle w:val="34"/>
        <w:rPr>
          <w:rFonts w:hint="eastAsia"/>
        </w:rPr>
      </w:pPr>
    </w:p>
    <w:p>
      <w:pPr>
        <w:keepNext w:val="0"/>
        <w:keepLines w:val="0"/>
        <w:pageBreakBefore w:val="0"/>
        <w:widowControl w:val="0"/>
        <w:kinsoku/>
        <w:wordWrap/>
        <w:overflowPunct/>
        <w:topLinePunct w:val="0"/>
        <w:autoSpaceDE/>
        <w:autoSpaceDN/>
        <w:bidi w:val="0"/>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光纤交换机</w:t>
      </w:r>
      <w:r>
        <w:rPr>
          <w:rFonts w:hint="eastAsia" w:asciiTheme="minorEastAsia" w:hAnsiTheme="minorEastAsia" w:eastAsiaTheme="minorEastAsia" w:cstheme="minorEastAsia"/>
          <w:sz w:val="24"/>
          <w:szCs w:val="24"/>
          <w:lang w:val="en-US" w:eastAsia="zh-CN"/>
        </w:rPr>
        <w:t>辅材要求</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3"/>
        <w:gridCol w:w="2671"/>
        <w:gridCol w:w="3313"/>
        <w:gridCol w:w="2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3" w:type="dxa"/>
          </w:tcPr>
          <w:p>
            <w:pPr>
              <w:spacing w:line="600" w:lineRule="exact"/>
              <w:rPr>
                <w:rFonts w:hint="eastAsia" w:ascii="仿宋_GB2312" w:hAnsi="仿宋_GB2312" w:eastAsia="仿宋_GB2312" w:cs="仿宋_GB2312"/>
                <w:sz w:val="28"/>
                <w:szCs w:val="28"/>
                <w:lang w:eastAsia="zh-SG"/>
              </w:rPr>
            </w:pPr>
            <w:r>
              <w:rPr>
                <w:rFonts w:hint="eastAsia" w:ascii="仿宋_GB2312" w:hAnsi="仿宋_GB2312" w:eastAsia="仿宋_GB2312" w:cs="仿宋_GB2312"/>
                <w:sz w:val="28"/>
                <w:szCs w:val="28"/>
                <w:lang w:eastAsia="zh-SG"/>
              </w:rPr>
              <w:t>序号</w:t>
            </w:r>
          </w:p>
        </w:tc>
        <w:tc>
          <w:tcPr>
            <w:tcW w:w="2671" w:type="dxa"/>
          </w:tcPr>
          <w:p>
            <w:pPr>
              <w:spacing w:line="600" w:lineRule="exact"/>
              <w:rPr>
                <w:rFonts w:hint="eastAsia" w:ascii="仿宋_GB2312" w:hAnsi="仿宋_GB2312" w:eastAsia="仿宋_GB2312" w:cs="仿宋_GB2312"/>
                <w:sz w:val="28"/>
                <w:szCs w:val="28"/>
                <w:lang w:eastAsia="zh-SG"/>
              </w:rPr>
            </w:pPr>
            <w:r>
              <w:rPr>
                <w:rFonts w:hint="eastAsia" w:ascii="仿宋_GB2312" w:hAnsi="仿宋_GB2312" w:eastAsia="仿宋_GB2312" w:cs="仿宋_GB2312"/>
                <w:sz w:val="28"/>
                <w:szCs w:val="28"/>
                <w:lang w:eastAsia="zh-SG"/>
              </w:rPr>
              <w:t>项目</w:t>
            </w:r>
          </w:p>
        </w:tc>
        <w:tc>
          <w:tcPr>
            <w:tcW w:w="3313" w:type="dxa"/>
          </w:tcPr>
          <w:p>
            <w:pPr>
              <w:spacing w:line="600" w:lineRule="exact"/>
              <w:rPr>
                <w:rFonts w:hint="eastAsia" w:ascii="仿宋_GB2312" w:hAnsi="仿宋_GB2312" w:eastAsia="仿宋_GB2312" w:cs="仿宋_GB2312"/>
                <w:sz w:val="28"/>
                <w:szCs w:val="28"/>
                <w:lang w:eastAsia="zh-SG"/>
              </w:rPr>
            </w:pPr>
            <w:r>
              <w:rPr>
                <w:rFonts w:hint="eastAsia" w:ascii="仿宋_GB2312" w:hAnsi="仿宋_GB2312" w:eastAsia="仿宋_GB2312" w:cs="仿宋_GB2312"/>
                <w:sz w:val="28"/>
                <w:szCs w:val="28"/>
                <w:lang w:eastAsia="zh-SG"/>
              </w:rPr>
              <w:t>指标要求</w:t>
            </w:r>
          </w:p>
        </w:tc>
        <w:tc>
          <w:tcPr>
            <w:tcW w:w="2320" w:type="dxa"/>
          </w:tcPr>
          <w:p>
            <w:pPr>
              <w:spacing w:line="600" w:lineRule="exact"/>
              <w:rPr>
                <w:rFonts w:hint="eastAsia" w:ascii="仿宋_GB2312" w:hAnsi="仿宋_GB2312" w:eastAsia="仿宋_GB2312" w:cs="仿宋_GB2312"/>
                <w:sz w:val="28"/>
                <w:szCs w:val="28"/>
                <w:lang w:eastAsia="zh-SG"/>
              </w:rPr>
            </w:pPr>
            <w:r>
              <w:rPr>
                <w:rFonts w:hint="eastAsia" w:ascii="仿宋_GB2312" w:hAnsi="仿宋_GB2312" w:eastAsia="仿宋_GB2312" w:cs="仿宋_GB2312"/>
                <w:sz w:val="28"/>
                <w:szCs w:val="28"/>
                <w:lang w:eastAsia="zh-SG"/>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3" w:type="dxa"/>
          </w:tcPr>
          <w:p>
            <w:pPr>
              <w:spacing w:line="600" w:lineRule="exac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w:t>
            </w:r>
          </w:p>
        </w:tc>
        <w:tc>
          <w:tcPr>
            <w:tcW w:w="2671" w:type="dxa"/>
          </w:tcPr>
          <w:p>
            <w:pPr>
              <w:spacing w:line="600" w:lineRule="exac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品牌</w:t>
            </w:r>
          </w:p>
        </w:tc>
        <w:tc>
          <w:tcPr>
            <w:tcW w:w="3313" w:type="dxa"/>
          </w:tcPr>
          <w:p>
            <w:pPr>
              <w:spacing w:line="600" w:lineRule="exact"/>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兼容原有交换机品牌</w:t>
            </w:r>
          </w:p>
        </w:tc>
        <w:tc>
          <w:tcPr>
            <w:tcW w:w="2320" w:type="dxa"/>
          </w:tcPr>
          <w:p>
            <w:pPr>
              <w:spacing w:line="600" w:lineRule="exact"/>
              <w:rPr>
                <w:rFonts w:hint="eastAsia" w:ascii="仿宋_GB2312" w:hAnsi="仿宋_GB2312" w:eastAsia="仿宋_GB2312" w:cs="仿宋_GB2312"/>
                <w:sz w:val="28"/>
                <w:szCs w:val="28"/>
                <w:lang w:eastAsia="zh-SG"/>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3" w:type="dxa"/>
          </w:tcPr>
          <w:p>
            <w:pPr>
              <w:spacing w:line="600" w:lineRule="exac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2</w:t>
            </w:r>
          </w:p>
        </w:tc>
        <w:tc>
          <w:tcPr>
            <w:tcW w:w="2671" w:type="dxa"/>
          </w:tcPr>
          <w:p>
            <w:pPr>
              <w:spacing w:line="600" w:lineRule="exac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SG"/>
              </w:rPr>
              <w:t>光纤交换机端口</w:t>
            </w:r>
            <w:r>
              <w:rPr>
                <w:rFonts w:hint="eastAsia" w:ascii="仿宋_GB2312" w:hAnsi="仿宋_GB2312" w:eastAsia="仿宋_GB2312" w:cs="仿宋_GB2312"/>
                <w:sz w:val="28"/>
                <w:szCs w:val="28"/>
                <w:lang w:val="en-US" w:eastAsia="zh-CN"/>
              </w:rPr>
              <w:t>模块</w:t>
            </w:r>
          </w:p>
        </w:tc>
        <w:tc>
          <w:tcPr>
            <w:tcW w:w="3313" w:type="dxa"/>
          </w:tcPr>
          <w:p>
            <w:pPr>
              <w:spacing w:line="600" w:lineRule="exact"/>
              <w:rPr>
                <w:rFonts w:hint="eastAsia" w:ascii="仿宋_GB2312" w:hAnsi="仿宋_GB2312" w:eastAsia="仿宋_GB2312" w:cs="仿宋_GB2312"/>
                <w:sz w:val="28"/>
                <w:szCs w:val="28"/>
                <w:lang w:eastAsia="zh-SG"/>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lang w:eastAsia="zh-SG"/>
              </w:rPr>
              <w:t>*8端口授权升级包，兼容IBM2498-B24</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16</w:t>
            </w:r>
            <w:r>
              <w:rPr>
                <w:rFonts w:hint="eastAsia" w:ascii="仿宋_GB2312" w:hAnsi="仿宋_GB2312" w:eastAsia="仿宋_GB2312" w:cs="仿宋_GB2312"/>
                <w:sz w:val="28"/>
                <w:szCs w:val="28"/>
                <w:lang w:eastAsia="zh-SG"/>
              </w:rPr>
              <w:t>*</w:t>
            </w:r>
            <w:r>
              <w:rPr>
                <w:rFonts w:hint="eastAsia" w:ascii="仿宋_GB2312" w:hAnsi="仿宋_GB2312" w:eastAsia="仿宋_GB2312" w:cs="仿宋_GB2312"/>
                <w:sz w:val="28"/>
                <w:szCs w:val="28"/>
                <w:lang w:val="en-US" w:eastAsia="zh-CN"/>
              </w:rPr>
              <w:t>16</w:t>
            </w:r>
            <w:r>
              <w:rPr>
                <w:rFonts w:hint="eastAsia" w:ascii="仿宋_GB2312" w:hAnsi="仿宋_GB2312" w:eastAsia="仿宋_GB2312" w:cs="仿宋_GB2312"/>
                <w:sz w:val="28"/>
                <w:szCs w:val="28"/>
                <w:lang w:eastAsia="zh-SG"/>
              </w:rPr>
              <w:t>Gb光纤模块(多模) 兼容现有IBM 2498-B24</w:t>
            </w:r>
          </w:p>
        </w:tc>
        <w:tc>
          <w:tcPr>
            <w:tcW w:w="2320" w:type="dxa"/>
          </w:tcPr>
          <w:p>
            <w:pPr>
              <w:spacing w:line="600" w:lineRule="exact"/>
              <w:rPr>
                <w:rFonts w:hint="eastAsia" w:ascii="仿宋_GB2312" w:hAnsi="仿宋_GB2312" w:eastAsia="仿宋_GB2312" w:cs="仿宋_GB2312"/>
                <w:sz w:val="28"/>
                <w:szCs w:val="28"/>
                <w:lang w:eastAsia="zh-SG"/>
              </w:rPr>
            </w:pPr>
          </w:p>
        </w:tc>
      </w:tr>
    </w:tbl>
    <w:p>
      <w:pPr>
        <w:keepNext w:val="0"/>
        <w:keepLines w:val="0"/>
        <w:pageBreakBefore w:val="0"/>
        <w:widowControl w:val="0"/>
        <w:kinsoku/>
        <w:wordWrap/>
        <w:overflowPunct/>
        <w:topLinePunct w:val="0"/>
        <w:autoSpaceDE/>
        <w:autoSpaceDN/>
        <w:bidi w:val="0"/>
        <w:ind w:left="420" w:firstLine="420" w:firstLineChars="200"/>
        <w:textAlignment w:val="auto"/>
        <w:rPr>
          <w:rFonts w:hint="eastAsia" w:asciiTheme="minorEastAsia" w:hAnsiTheme="minorEastAsia" w:eastAsiaTheme="minorEastAsia" w:cstheme="minorEastAsia"/>
          <w:sz w:val="21"/>
          <w:szCs w:val="21"/>
        </w:rPr>
      </w:pPr>
    </w:p>
    <w:p>
      <w:pPr>
        <w:keepNext w:val="0"/>
        <w:keepLines w:val="0"/>
        <w:pageBreakBefore w:val="0"/>
        <w:widowControl w:val="0"/>
        <w:kinsoku/>
        <w:wordWrap/>
        <w:overflowPunct/>
        <w:topLinePunct w:val="0"/>
        <w:autoSpaceDE/>
        <w:autoSpaceDN/>
        <w:bidi w:val="0"/>
        <w:ind w:firstLine="480" w:firstLineChars="200"/>
        <w:textAlignment w:val="auto"/>
        <w:rPr>
          <w:rFonts w:hint="default" w:ascii="宋体" w:hAnsi="宋体" w:eastAsia="宋体" w:cs="宋体"/>
          <w:sz w:val="24"/>
          <w:szCs w:val="24"/>
          <w:lang w:val="en-US" w:eastAsia="zh-CN"/>
        </w:rPr>
      </w:pP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项目交付中所需线材等辅助性材料</w:t>
      </w:r>
      <w:r>
        <w:rPr>
          <w:rFonts w:hint="eastAsia" w:asciiTheme="minorEastAsia" w:hAnsiTheme="minorEastAsia" w:eastAsiaTheme="minorEastAsia" w:cstheme="minorEastAsia"/>
          <w:sz w:val="24"/>
          <w:szCs w:val="24"/>
          <w:lang w:val="en-US" w:eastAsia="zh-CN"/>
        </w:rPr>
        <w:t>均须支持千兆或以上传输速率</w:t>
      </w:r>
      <w:r>
        <w:rPr>
          <w:rFonts w:hint="eastAsia" w:asciiTheme="minorEastAsia" w:hAnsiTheme="minorEastAsia" w:eastAsiaTheme="minorEastAsia" w:cstheme="minorEastAsia"/>
          <w:sz w:val="24"/>
          <w:szCs w:val="24"/>
        </w:rPr>
        <w:t>。</w:t>
      </w:r>
    </w:p>
    <w:p>
      <w:pPr>
        <w:adjustRightInd w:val="0"/>
        <w:snapToGrid w:val="0"/>
        <w:spacing w:line="440" w:lineRule="exact"/>
        <w:jc w:val="left"/>
        <w:rPr>
          <w:rFonts w:hint="eastAsia" w:ascii="宋体" w:hAnsi="宋体" w:eastAsia="宋体" w:cs="宋体"/>
          <w:sz w:val="24"/>
          <w:szCs w:val="24"/>
        </w:rPr>
      </w:pPr>
      <w:r>
        <w:rPr>
          <w:rFonts w:hint="eastAsia" w:ascii="宋体" w:hAnsi="宋体" w:eastAsia="宋体" w:cs="宋体"/>
          <w:sz w:val="24"/>
          <w:szCs w:val="24"/>
        </w:rPr>
        <w:t>（二）服务要求：</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该项目必须提供的具体服务内容如下：</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质保期服务内容</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乙方</w:t>
      </w:r>
      <w:r>
        <w:rPr>
          <w:rFonts w:hint="eastAsia" w:ascii="宋体" w:hAnsi="宋体" w:eastAsia="宋体" w:cs="宋体"/>
          <w:sz w:val="24"/>
          <w:szCs w:val="24"/>
        </w:rPr>
        <w:t>明确承诺:本项目提供的免费升级服务不低于1年，同时针对本项目硬件部分（即存储，服务器，光纤交换机模块）需提供三年售后技术服务，本项目软件部分（即虚拟化授权）提供一年售后技术服务，免费升级服务期由产品成功激活之日起计算。</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乙方</w:t>
      </w:r>
      <w:r>
        <w:rPr>
          <w:rFonts w:hint="eastAsia" w:ascii="宋体" w:hAnsi="宋体" w:eastAsia="宋体" w:cs="宋体"/>
          <w:sz w:val="24"/>
          <w:szCs w:val="24"/>
        </w:rPr>
        <w:t>投标产品属于国家规定“三包”范围的，其产品质量保证期不得低于“三包”规定。</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乙方</w:t>
      </w:r>
      <w:r>
        <w:rPr>
          <w:rFonts w:hint="eastAsia" w:ascii="宋体" w:hAnsi="宋体" w:eastAsia="宋体" w:cs="宋体"/>
          <w:sz w:val="24"/>
          <w:szCs w:val="24"/>
        </w:rPr>
        <w:t>的质量保证期承诺优于国家“三包”规定的，按</w:t>
      </w:r>
      <w:r>
        <w:rPr>
          <w:rFonts w:hint="eastAsia" w:ascii="宋体" w:hAnsi="宋体" w:eastAsia="宋体" w:cs="宋体"/>
          <w:sz w:val="24"/>
          <w:szCs w:val="24"/>
          <w:lang w:val="en-US" w:eastAsia="zh-CN"/>
        </w:rPr>
        <w:t>乙方</w:t>
      </w:r>
      <w:r>
        <w:rPr>
          <w:rFonts w:hint="eastAsia" w:ascii="宋体" w:hAnsi="宋体" w:eastAsia="宋体" w:cs="宋体"/>
          <w:sz w:val="24"/>
          <w:szCs w:val="24"/>
        </w:rPr>
        <w:t>实际承诺执行。</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lang w:val="en-US" w:eastAsia="zh-CN"/>
        </w:rPr>
        <w:t>乙方</w:t>
      </w:r>
      <w:r>
        <w:rPr>
          <w:rFonts w:hint="eastAsia" w:ascii="宋体" w:hAnsi="宋体" w:eastAsia="宋体" w:cs="宋体"/>
          <w:sz w:val="24"/>
          <w:szCs w:val="24"/>
        </w:rPr>
        <w:t>投标产品由原厂负责标准售后服务的，应当在</w:t>
      </w:r>
      <w:r>
        <w:rPr>
          <w:rFonts w:hint="eastAsia" w:ascii="宋体" w:hAnsi="宋体" w:eastAsia="宋体" w:cs="宋体"/>
          <w:sz w:val="24"/>
          <w:szCs w:val="24"/>
          <w:lang w:val="en-US" w:eastAsia="zh-CN"/>
        </w:rPr>
        <w:t>询价响应</w:t>
      </w:r>
      <w:r>
        <w:rPr>
          <w:rFonts w:hint="eastAsia" w:ascii="宋体" w:hAnsi="宋体" w:eastAsia="宋体" w:cs="宋体"/>
          <w:sz w:val="24"/>
          <w:szCs w:val="24"/>
        </w:rPr>
        <w:t>文件中予以明确说明,并附厂家售后服务承诺内容。</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售后服务内容</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乙方</w:t>
      </w:r>
      <w:r>
        <w:rPr>
          <w:rFonts w:hint="eastAsia" w:ascii="宋体" w:hAnsi="宋体" w:eastAsia="宋体" w:cs="宋体"/>
          <w:sz w:val="24"/>
          <w:szCs w:val="24"/>
        </w:rPr>
        <w:t>在质量保证期内应当为</w:t>
      </w:r>
      <w:r>
        <w:rPr>
          <w:rFonts w:hint="eastAsia" w:ascii="宋体" w:hAnsi="宋体" w:eastAsia="宋体" w:cs="宋体"/>
          <w:sz w:val="24"/>
          <w:szCs w:val="24"/>
          <w:lang w:val="en-US" w:eastAsia="zh-CN"/>
        </w:rPr>
        <w:t>甲方</w:t>
      </w:r>
      <w:r>
        <w:rPr>
          <w:rFonts w:hint="eastAsia" w:ascii="宋体" w:hAnsi="宋体" w:eastAsia="宋体" w:cs="宋体"/>
          <w:sz w:val="24"/>
          <w:szCs w:val="24"/>
        </w:rPr>
        <w:t>提供以下技术支持和服务:</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A、电话咨询</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乙方</w:t>
      </w:r>
      <w:r>
        <w:rPr>
          <w:rFonts w:hint="eastAsia" w:ascii="宋体" w:hAnsi="宋体" w:eastAsia="宋体" w:cs="宋体"/>
          <w:sz w:val="24"/>
          <w:szCs w:val="24"/>
        </w:rPr>
        <w:t>应当为</w:t>
      </w:r>
      <w:r>
        <w:rPr>
          <w:rFonts w:hint="eastAsia" w:ascii="宋体" w:hAnsi="宋体" w:eastAsia="宋体" w:cs="宋体"/>
          <w:sz w:val="24"/>
          <w:szCs w:val="24"/>
          <w:lang w:val="en-US" w:eastAsia="zh-CN"/>
        </w:rPr>
        <w:t>甲方</w:t>
      </w:r>
      <w:r>
        <w:rPr>
          <w:rFonts w:hint="eastAsia" w:ascii="宋体" w:hAnsi="宋体" w:eastAsia="宋体" w:cs="宋体"/>
          <w:sz w:val="24"/>
          <w:szCs w:val="24"/>
        </w:rPr>
        <w:t>提供其单位以及原厂的技术援助电话，解答</w:t>
      </w:r>
      <w:r>
        <w:rPr>
          <w:rFonts w:hint="eastAsia" w:ascii="宋体" w:hAnsi="宋体" w:eastAsia="宋体" w:cs="宋体"/>
          <w:sz w:val="24"/>
          <w:szCs w:val="24"/>
          <w:lang w:val="en-US" w:eastAsia="zh-CN"/>
        </w:rPr>
        <w:t>甲方</w:t>
      </w:r>
      <w:r>
        <w:rPr>
          <w:rFonts w:hint="eastAsia" w:ascii="宋体" w:hAnsi="宋体" w:eastAsia="宋体" w:cs="宋体"/>
          <w:sz w:val="24"/>
          <w:szCs w:val="24"/>
        </w:rPr>
        <w:t>在使用中遇到的问题，及时为</w:t>
      </w:r>
      <w:r>
        <w:rPr>
          <w:rFonts w:hint="eastAsia" w:ascii="宋体" w:hAnsi="宋体" w:eastAsia="宋体" w:cs="宋体"/>
          <w:sz w:val="24"/>
          <w:szCs w:val="24"/>
          <w:lang w:val="en-US" w:eastAsia="zh-CN"/>
        </w:rPr>
        <w:t>甲方</w:t>
      </w:r>
      <w:r>
        <w:rPr>
          <w:rFonts w:hint="eastAsia" w:ascii="宋体" w:hAnsi="宋体" w:eastAsia="宋体" w:cs="宋体"/>
          <w:sz w:val="24"/>
          <w:szCs w:val="24"/>
        </w:rPr>
        <w:t>提出解决问题的建议。</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B、现场响应</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甲方</w:t>
      </w:r>
      <w:r>
        <w:rPr>
          <w:rFonts w:hint="eastAsia" w:ascii="宋体" w:hAnsi="宋体" w:eastAsia="宋体" w:cs="宋体"/>
          <w:sz w:val="24"/>
          <w:szCs w:val="24"/>
        </w:rPr>
        <w:t>遇到使用及技术问题，电话咨询不能解决的，</w:t>
      </w:r>
      <w:r>
        <w:rPr>
          <w:rFonts w:hint="eastAsia" w:ascii="宋体" w:hAnsi="宋体" w:eastAsia="宋体" w:cs="宋体"/>
          <w:sz w:val="24"/>
          <w:szCs w:val="24"/>
          <w:lang w:val="en-US" w:eastAsia="zh-CN"/>
        </w:rPr>
        <w:t>乙方</w:t>
      </w:r>
      <w:r>
        <w:rPr>
          <w:rFonts w:hint="eastAsia" w:ascii="宋体" w:hAnsi="宋体" w:eastAsia="宋体" w:cs="宋体"/>
          <w:sz w:val="24"/>
          <w:szCs w:val="24"/>
        </w:rPr>
        <w:t>应在1小时内到达现场进行处理，确保产品正常工作﹔无法在2小时内解决的，应在2小时内提供备用产品，使</w:t>
      </w:r>
      <w:r>
        <w:rPr>
          <w:rFonts w:hint="eastAsia" w:ascii="宋体" w:hAnsi="宋体" w:eastAsia="宋体" w:cs="宋体"/>
          <w:sz w:val="24"/>
          <w:szCs w:val="24"/>
          <w:lang w:val="en-US" w:eastAsia="zh-CN"/>
        </w:rPr>
        <w:t>甲方</w:t>
      </w:r>
      <w:r>
        <w:rPr>
          <w:rFonts w:hint="eastAsia" w:ascii="宋体" w:hAnsi="宋体" w:eastAsia="宋体" w:cs="宋体"/>
          <w:sz w:val="24"/>
          <w:szCs w:val="24"/>
        </w:rPr>
        <w:t>能够正常使用。</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C、技术升级</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在质保期内，如果</w:t>
      </w:r>
      <w:r>
        <w:rPr>
          <w:rFonts w:hint="eastAsia" w:ascii="宋体" w:hAnsi="宋体" w:eastAsia="宋体" w:cs="宋体"/>
          <w:sz w:val="24"/>
          <w:szCs w:val="24"/>
          <w:lang w:val="en-US" w:eastAsia="zh-CN"/>
        </w:rPr>
        <w:t>乙方</w:t>
      </w:r>
      <w:r>
        <w:rPr>
          <w:rFonts w:hint="eastAsia" w:ascii="宋体" w:hAnsi="宋体" w:eastAsia="宋体" w:cs="宋体"/>
          <w:sz w:val="24"/>
          <w:szCs w:val="24"/>
        </w:rPr>
        <w:t>的销售的产品发现漏洞或能够技术升级，</w:t>
      </w:r>
      <w:r>
        <w:rPr>
          <w:rFonts w:hint="eastAsia" w:ascii="宋体" w:hAnsi="宋体" w:eastAsia="宋体" w:cs="宋体"/>
          <w:sz w:val="24"/>
          <w:szCs w:val="24"/>
          <w:lang w:val="en-US" w:eastAsia="zh-CN"/>
        </w:rPr>
        <w:t>乙方</w:t>
      </w:r>
      <w:r>
        <w:rPr>
          <w:rFonts w:hint="eastAsia" w:ascii="宋体" w:hAnsi="宋体" w:eastAsia="宋体" w:cs="宋体"/>
          <w:sz w:val="24"/>
          <w:szCs w:val="24"/>
        </w:rPr>
        <w:t>应及时通知</w:t>
      </w:r>
      <w:r>
        <w:rPr>
          <w:rFonts w:hint="eastAsia" w:ascii="宋体" w:hAnsi="宋体" w:eastAsia="宋体" w:cs="宋体"/>
          <w:sz w:val="24"/>
          <w:szCs w:val="24"/>
          <w:lang w:val="en-US" w:eastAsia="zh-CN"/>
        </w:rPr>
        <w:t>甲方</w:t>
      </w:r>
      <w:r>
        <w:rPr>
          <w:rFonts w:hint="eastAsia" w:ascii="宋体" w:hAnsi="宋体" w:eastAsia="宋体" w:cs="宋体"/>
          <w:sz w:val="24"/>
          <w:szCs w:val="24"/>
        </w:rPr>
        <w:t>，如</w:t>
      </w:r>
      <w:r>
        <w:rPr>
          <w:rFonts w:hint="eastAsia" w:ascii="宋体" w:hAnsi="宋体" w:eastAsia="宋体" w:cs="宋体"/>
          <w:sz w:val="24"/>
          <w:szCs w:val="24"/>
          <w:lang w:val="en-US" w:eastAsia="zh-CN"/>
        </w:rPr>
        <w:t>甲方</w:t>
      </w:r>
      <w:r>
        <w:rPr>
          <w:rFonts w:hint="eastAsia" w:ascii="宋体" w:hAnsi="宋体" w:eastAsia="宋体" w:cs="宋体"/>
          <w:sz w:val="24"/>
          <w:szCs w:val="24"/>
        </w:rPr>
        <w:t>有相应要求，</w:t>
      </w:r>
      <w:r>
        <w:rPr>
          <w:rFonts w:hint="eastAsia" w:ascii="宋体" w:hAnsi="宋体" w:eastAsia="宋体" w:cs="宋体"/>
          <w:sz w:val="24"/>
          <w:szCs w:val="24"/>
          <w:lang w:val="en-US" w:eastAsia="zh-CN"/>
        </w:rPr>
        <w:t>乙方</w:t>
      </w:r>
      <w:r>
        <w:rPr>
          <w:rFonts w:hint="eastAsia" w:ascii="宋体" w:hAnsi="宋体" w:eastAsia="宋体" w:cs="宋体"/>
          <w:sz w:val="24"/>
          <w:szCs w:val="24"/>
        </w:rPr>
        <w:t>应对</w:t>
      </w:r>
      <w:r>
        <w:rPr>
          <w:rFonts w:hint="eastAsia" w:ascii="宋体" w:hAnsi="宋体" w:eastAsia="宋体" w:cs="宋体"/>
          <w:sz w:val="24"/>
          <w:szCs w:val="24"/>
          <w:lang w:val="en-US" w:eastAsia="zh-CN"/>
        </w:rPr>
        <w:t>甲方</w:t>
      </w:r>
      <w:r>
        <w:rPr>
          <w:rFonts w:hint="eastAsia" w:ascii="宋体" w:hAnsi="宋体" w:eastAsia="宋体" w:cs="宋体"/>
          <w:sz w:val="24"/>
          <w:szCs w:val="24"/>
        </w:rPr>
        <w:t>购买的产品进行升级服务。</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2.质保期外服务要求</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A、质量保证期过后，</w:t>
      </w:r>
      <w:r>
        <w:rPr>
          <w:rFonts w:hint="eastAsia" w:ascii="宋体" w:hAnsi="宋体" w:eastAsia="宋体" w:cs="宋体"/>
          <w:sz w:val="24"/>
          <w:szCs w:val="24"/>
          <w:lang w:val="en-US" w:eastAsia="zh-CN"/>
        </w:rPr>
        <w:t>乙方</w:t>
      </w:r>
      <w:r>
        <w:rPr>
          <w:rFonts w:hint="eastAsia" w:ascii="宋体" w:hAnsi="宋体" w:eastAsia="宋体" w:cs="宋体"/>
          <w:sz w:val="24"/>
          <w:szCs w:val="24"/>
        </w:rPr>
        <w:t>应同样提供免费电话咨询服务，并应承诺提供产品上门维护服务。</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B、质量保证期过后，</w:t>
      </w:r>
      <w:r>
        <w:rPr>
          <w:rFonts w:hint="eastAsia" w:ascii="宋体" w:hAnsi="宋体" w:eastAsia="宋体" w:cs="宋体"/>
          <w:sz w:val="24"/>
          <w:szCs w:val="24"/>
          <w:lang w:val="en-US" w:eastAsia="zh-CN"/>
        </w:rPr>
        <w:t>甲方</w:t>
      </w:r>
      <w:r>
        <w:rPr>
          <w:rFonts w:hint="eastAsia" w:ascii="宋体" w:hAnsi="宋体" w:eastAsia="宋体" w:cs="宋体"/>
          <w:sz w:val="24"/>
          <w:szCs w:val="24"/>
        </w:rPr>
        <w:t>需要继续由</w:t>
      </w:r>
      <w:r>
        <w:rPr>
          <w:rFonts w:hint="eastAsia" w:ascii="宋体" w:hAnsi="宋体" w:eastAsia="宋体" w:cs="宋体"/>
          <w:sz w:val="24"/>
          <w:szCs w:val="24"/>
          <w:lang w:val="en-US" w:eastAsia="zh-CN"/>
        </w:rPr>
        <w:t>乙方</w:t>
      </w:r>
      <w:r>
        <w:rPr>
          <w:rFonts w:hint="eastAsia" w:ascii="宋体" w:hAnsi="宋体" w:eastAsia="宋体" w:cs="宋体"/>
          <w:sz w:val="24"/>
          <w:szCs w:val="24"/>
        </w:rPr>
        <w:t>提供售后服务的，</w:t>
      </w:r>
      <w:r>
        <w:rPr>
          <w:rFonts w:hint="eastAsia" w:ascii="宋体" w:hAnsi="宋体" w:eastAsia="宋体" w:cs="宋体"/>
          <w:sz w:val="24"/>
          <w:szCs w:val="24"/>
          <w:lang w:val="en-US" w:eastAsia="zh-CN"/>
        </w:rPr>
        <w:t>乙方</w:t>
      </w:r>
      <w:r>
        <w:rPr>
          <w:rFonts w:hint="eastAsia" w:ascii="宋体" w:hAnsi="宋体" w:eastAsia="宋体" w:cs="宋体"/>
          <w:sz w:val="24"/>
          <w:szCs w:val="24"/>
        </w:rPr>
        <w:t>应以优惠价格提供售后服务。</w:t>
      </w:r>
    </w:p>
    <w:p>
      <w:pPr>
        <w:adjustRightInd w:val="0"/>
        <w:snapToGrid w:val="0"/>
        <w:spacing w:line="440" w:lineRule="exact"/>
        <w:jc w:val="left"/>
        <w:rPr>
          <w:rFonts w:hint="eastAsia" w:ascii="宋体" w:hAnsi="宋体" w:eastAsia="宋体" w:cs="宋体"/>
          <w:sz w:val="24"/>
          <w:szCs w:val="24"/>
        </w:rPr>
      </w:pPr>
      <w:r>
        <w:rPr>
          <w:rFonts w:hint="eastAsia" w:ascii="宋体" w:hAnsi="宋体" w:eastAsia="宋体" w:cs="宋体"/>
          <w:sz w:val="24"/>
          <w:szCs w:val="24"/>
        </w:rPr>
        <w:t>三、培训要求</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在项目结算完成前，乙方</w:t>
      </w:r>
      <w:r>
        <w:rPr>
          <w:rFonts w:hint="eastAsia" w:ascii="宋体" w:hAnsi="宋体" w:eastAsia="宋体" w:cs="宋体"/>
          <w:sz w:val="24"/>
          <w:szCs w:val="24"/>
        </w:rPr>
        <w:t>应根据项目实施的计划、进度和需要与</w:t>
      </w:r>
      <w:r>
        <w:rPr>
          <w:rFonts w:hint="eastAsia" w:ascii="宋体" w:hAnsi="宋体" w:eastAsia="宋体" w:cs="宋体"/>
          <w:sz w:val="24"/>
          <w:szCs w:val="24"/>
          <w:lang w:val="en-US" w:eastAsia="zh-CN"/>
        </w:rPr>
        <w:t>甲方</w:t>
      </w:r>
      <w:r>
        <w:rPr>
          <w:rFonts w:hint="eastAsia" w:ascii="宋体" w:hAnsi="宋体" w:eastAsia="宋体" w:cs="宋体"/>
          <w:sz w:val="24"/>
          <w:szCs w:val="24"/>
        </w:rPr>
        <w:t>的合理要求，及时安排对</w:t>
      </w:r>
      <w:r>
        <w:rPr>
          <w:rFonts w:hint="eastAsia" w:ascii="宋体" w:hAnsi="宋体" w:eastAsia="宋体" w:cs="宋体"/>
          <w:sz w:val="24"/>
          <w:szCs w:val="24"/>
          <w:lang w:val="en-US" w:eastAsia="zh-CN"/>
        </w:rPr>
        <w:t>甲方</w:t>
      </w:r>
      <w:r>
        <w:rPr>
          <w:rFonts w:hint="eastAsia" w:ascii="宋体" w:hAnsi="宋体" w:eastAsia="宋体" w:cs="宋体"/>
          <w:sz w:val="24"/>
          <w:szCs w:val="24"/>
        </w:rPr>
        <w:t>的相关人员进行培训。</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培训目标为使受训者能够独立、熟练地完成操作，实现本项目所有设备的基本操作。具体如下：</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由</w:t>
      </w:r>
      <w:r>
        <w:rPr>
          <w:rFonts w:hint="eastAsia" w:ascii="宋体" w:hAnsi="宋体" w:eastAsia="宋体" w:cs="宋体"/>
          <w:sz w:val="24"/>
          <w:szCs w:val="24"/>
          <w:lang w:val="en-US" w:eastAsia="zh-CN"/>
        </w:rPr>
        <w:t>乙方</w:t>
      </w:r>
      <w:r>
        <w:rPr>
          <w:rFonts w:hint="eastAsia" w:ascii="宋体" w:hAnsi="宋体" w:eastAsia="宋体" w:cs="宋体"/>
          <w:sz w:val="24"/>
          <w:szCs w:val="24"/>
        </w:rPr>
        <w:t>组织正式培训，采用准备好的注释、讲义、讨论会、视听演示以及在现场进行实际操作示范，培训人员应做好操作、管理、维护的充分准备，</w:t>
      </w:r>
      <w:r>
        <w:rPr>
          <w:rFonts w:hint="eastAsia" w:ascii="宋体" w:hAnsi="宋体" w:eastAsia="宋体" w:cs="宋体"/>
          <w:sz w:val="24"/>
          <w:szCs w:val="24"/>
          <w:lang w:val="en-US" w:eastAsia="zh-CN"/>
        </w:rPr>
        <w:t>乙方</w:t>
      </w:r>
      <w:r>
        <w:rPr>
          <w:rFonts w:hint="eastAsia" w:ascii="宋体" w:hAnsi="宋体" w:eastAsia="宋体" w:cs="宋体"/>
          <w:sz w:val="24"/>
          <w:szCs w:val="24"/>
        </w:rPr>
        <w:t>应提交一份培训计划给</w:t>
      </w:r>
      <w:r>
        <w:rPr>
          <w:rFonts w:hint="eastAsia" w:ascii="宋体" w:hAnsi="宋体" w:eastAsia="宋体" w:cs="宋体"/>
          <w:sz w:val="24"/>
          <w:szCs w:val="24"/>
          <w:lang w:val="en-US" w:eastAsia="zh-CN"/>
        </w:rPr>
        <w:t>甲方</w:t>
      </w:r>
      <w:r>
        <w:rPr>
          <w:rFonts w:hint="eastAsia" w:ascii="宋体" w:hAnsi="宋体" w:eastAsia="宋体" w:cs="宋体"/>
          <w:sz w:val="24"/>
          <w:szCs w:val="24"/>
        </w:rPr>
        <w:t>以获批准。</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培训范围：扩容后设备以及系统的维护操作</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rPr>
        <w:t>培训地点：</w:t>
      </w:r>
      <w:r>
        <w:rPr>
          <w:rFonts w:hint="eastAsia" w:ascii="宋体" w:hAnsi="宋体" w:eastAsia="宋体" w:cs="宋体"/>
          <w:sz w:val="24"/>
          <w:szCs w:val="24"/>
          <w:lang w:val="en-US" w:eastAsia="zh-CN"/>
        </w:rPr>
        <w:t>甲方安排的培训地</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培训时间：在项目施工完成后进行培训</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培训内容：</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根据</w:t>
      </w:r>
      <w:r>
        <w:rPr>
          <w:rFonts w:hint="eastAsia" w:ascii="宋体" w:hAnsi="宋体" w:eastAsia="宋体" w:cs="宋体"/>
          <w:sz w:val="24"/>
          <w:szCs w:val="24"/>
          <w:lang w:val="en-US" w:eastAsia="zh-CN"/>
        </w:rPr>
        <w:t>甲方</w:t>
      </w:r>
      <w:r>
        <w:rPr>
          <w:rFonts w:hint="eastAsia" w:ascii="宋体" w:hAnsi="宋体" w:eastAsia="宋体" w:cs="宋体"/>
          <w:sz w:val="24"/>
          <w:szCs w:val="24"/>
        </w:rPr>
        <w:t>对扩容设备日常维护需求提供相关的知识进行培训及答疑，次数不少于1次。</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若</w:t>
      </w:r>
      <w:r>
        <w:rPr>
          <w:rFonts w:hint="eastAsia" w:ascii="宋体" w:hAnsi="宋体" w:eastAsia="宋体" w:cs="宋体"/>
          <w:sz w:val="24"/>
          <w:szCs w:val="24"/>
          <w:lang w:val="en-US" w:eastAsia="zh-CN"/>
        </w:rPr>
        <w:t>甲方</w:t>
      </w:r>
      <w:r>
        <w:rPr>
          <w:rFonts w:hint="eastAsia" w:ascii="宋体" w:hAnsi="宋体" w:eastAsia="宋体" w:cs="宋体"/>
          <w:sz w:val="24"/>
          <w:szCs w:val="24"/>
        </w:rPr>
        <w:t>对设备以及扩容系统日常维护管理及使用仍存在疑问，在运行和维护期间乙方必须持续提供咨询服务。</w:t>
      </w:r>
    </w:p>
    <w:p>
      <w:pPr>
        <w:adjustRightInd w:val="0"/>
        <w:snapToGrid w:val="0"/>
        <w:spacing w:line="440" w:lineRule="exact"/>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四、竣工验收条件要求</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1.项目采购实施部署安装整体完成起30天内并无任何由于项目引起的故障，包括但不限于虚拟化平台运行故障，平台中信息系统因平台引起的故障、项目提供的设备故障等。</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2.完整提供项目的竣工验收报告，报告中须提供新购软硬件服务授权证明以及相关资料文件（如设备质保卡、软件授权证明等）、项目实施中涉及的账号密码、拓扑图、机柜图等。</w:t>
      </w:r>
    </w:p>
    <w:p>
      <w:pPr>
        <w:numPr>
          <w:ilvl w:val="0"/>
          <w:numId w:val="0"/>
        </w:numPr>
        <w:rPr>
          <w:rFonts w:hint="default" w:ascii="仿宋_GB2312" w:hAnsi="仿宋_GB2312" w:eastAsia="仿宋_GB2312" w:cs="仿宋_GB2312"/>
          <w:sz w:val="24"/>
          <w:szCs w:val="24"/>
          <w:lang w:val="en-US" w:eastAsia="zh-CN"/>
        </w:rPr>
      </w:pPr>
    </w:p>
    <w:p>
      <w:pPr>
        <w:rPr>
          <w:rFonts w:hint="eastAsia" w:ascii="仿宋_GB2312" w:hAnsi="仿宋_GB2312" w:eastAsia="仿宋_GB2312" w:cs="仿宋_GB2312"/>
          <w:sz w:val="24"/>
          <w:szCs w:val="24"/>
          <w:lang w:eastAsia="zh-CN"/>
        </w:rPr>
      </w:pPr>
    </w:p>
    <w:p>
      <w:pPr>
        <w:rPr>
          <w:rFonts w:hint="eastAsia" w:ascii="仿宋_GB2312" w:hAnsi="仿宋_GB2312" w:eastAsia="仿宋_GB2312" w:cs="仿宋_GB2312"/>
          <w:szCs w:val="21"/>
        </w:rPr>
      </w:pPr>
      <w:r>
        <w:rPr>
          <w:rFonts w:hint="eastAsia" w:ascii="仿宋_GB2312" w:hAnsi="仿宋_GB2312" w:eastAsia="仿宋_GB2312" w:cs="仿宋_GB2312"/>
          <w:szCs w:val="21"/>
        </w:rPr>
        <w:br w:type="page"/>
      </w:r>
    </w:p>
    <w:p>
      <w:pPr>
        <w:spacing w:line="52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Cs w:val="21"/>
          <w:lang w:val="en-US" w:eastAsia="zh-CN"/>
        </w:rPr>
        <w:t>附件6：</w:t>
      </w:r>
      <w:r>
        <w:rPr>
          <w:rFonts w:hint="eastAsia" w:asciiTheme="minorEastAsia" w:hAnsiTheme="minorEastAsia" w:eastAsiaTheme="minorEastAsia" w:cstheme="minorEastAsia"/>
          <w:b/>
          <w:bCs/>
          <w:szCs w:val="21"/>
        </w:rPr>
        <w:t>项目投入人员架构表</w:t>
      </w:r>
    </w:p>
    <w:p>
      <w:pPr>
        <w:widowControl/>
        <w:jc w:val="left"/>
        <w:rPr>
          <w:rFonts w:ascii="宋体" w:hAnsi="宋体" w:cs="宋体"/>
          <w:color w:val="FF0000"/>
          <w:szCs w:val="21"/>
        </w:rPr>
      </w:pPr>
    </w:p>
    <w:p>
      <w:pPr>
        <w:rPr>
          <w:rFonts w:hint="eastAsia" w:ascii="宋体" w:hAnsi="宋体" w:cs="宋体"/>
          <w:szCs w:val="21"/>
        </w:rPr>
      </w:pPr>
      <w:r>
        <w:rPr>
          <w:rFonts w:hint="eastAsia" w:ascii="宋体" w:hAnsi="宋体" w:cs="宋体"/>
          <w:szCs w:val="21"/>
        </w:rPr>
        <w:br w:type="page"/>
      </w:r>
    </w:p>
    <w:p>
      <w:pPr>
        <w:widowControl/>
        <w:jc w:val="left"/>
        <w:rPr>
          <w:rFonts w:ascii="宋体" w:hAnsi="宋体" w:cs="宋体"/>
          <w:szCs w:val="21"/>
        </w:rPr>
      </w:pPr>
      <w:r>
        <w:rPr>
          <w:rFonts w:hint="eastAsia" w:ascii="宋体" w:hAnsi="宋体" w:cs="宋体"/>
          <w:szCs w:val="21"/>
        </w:rPr>
        <w:t>附件7：</w:t>
      </w:r>
    </w:p>
    <w:p>
      <w:pPr>
        <w:adjustRightInd w:val="0"/>
        <w:snapToGrid w:val="0"/>
        <w:jc w:val="center"/>
        <w:rPr>
          <w:rFonts w:ascii="宋体" w:hAnsi="宋体" w:cs="宋体"/>
          <w:b/>
          <w:bCs/>
          <w:sz w:val="28"/>
          <w:szCs w:val="28"/>
        </w:rPr>
      </w:pPr>
      <w:r>
        <w:rPr>
          <w:rFonts w:hint="eastAsia" w:ascii="宋体" w:hAnsi="宋体" w:cs="宋体"/>
          <w:b/>
          <w:bCs/>
          <w:sz w:val="28"/>
          <w:szCs w:val="28"/>
        </w:rPr>
        <w:t>不诚信行为的情形及相应被暂停参与投标活动的处理标准</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426"/>
        <w:gridCol w:w="5244"/>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6" w:type="dxa"/>
            <w:vAlign w:val="center"/>
          </w:tcPr>
          <w:p>
            <w:pPr>
              <w:adjustRightInd w:val="0"/>
              <w:snapToGrid w:val="0"/>
              <w:jc w:val="center"/>
              <w:rPr>
                <w:rFonts w:ascii="宋体" w:hAnsi="宋体" w:cs="宋体"/>
                <w:szCs w:val="21"/>
              </w:rPr>
            </w:pPr>
            <w:r>
              <w:rPr>
                <w:rFonts w:hint="eastAsia" w:ascii="宋体" w:hAnsi="宋体" w:cs="宋体"/>
                <w:szCs w:val="21"/>
              </w:rPr>
              <w:t>序号</w:t>
            </w:r>
          </w:p>
        </w:tc>
        <w:tc>
          <w:tcPr>
            <w:tcW w:w="5670" w:type="dxa"/>
            <w:gridSpan w:val="2"/>
            <w:vAlign w:val="center"/>
          </w:tcPr>
          <w:p>
            <w:pPr>
              <w:adjustRightInd w:val="0"/>
              <w:snapToGrid w:val="0"/>
              <w:jc w:val="center"/>
              <w:rPr>
                <w:rFonts w:ascii="宋体" w:hAnsi="宋体" w:cs="宋体"/>
                <w:szCs w:val="21"/>
              </w:rPr>
            </w:pPr>
            <w:r>
              <w:rPr>
                <w:rFonts w:hint="eastAsia" w:ascii="宋体" w:hAnsi="宋体" w:cs="宋体"/>
                <w:szCs w:val="21"/>
              </w:rPr>
              <w:t>不诚信行为的情形</w:t>
            </w:r>
          </w:p>
        </w:tc>
        <w:tc>
          <w:tcPr>
            <w:tcW w:w="850" w:type="dxa"/>
            <w:vAlign w:val="center"/>
          </w:tcPr>
          <w:p>
            <w:pPr>
              <w:adjustRightInd w:val="0"/>
              <w:snapToGrid w:val="0"/>
              <w:rPr>
                <w:rFonts w:ascii="宋体" w:hAnsi="宋体" w:cs="宋体"/>
                <w:szCs w:val="21"/>
              </w:rPr>
            </w:pPr>
            <w:r>
              <w:rPr>
                <w:rFonts w:hint="eastAsia" w:ascii="宋体" w:hAnsi="宋体" w:cs="宋体"/>
                <w:szCs w:val="21"/>
              </w:rPr>
              <w:t>处理期限</w:t>
            </w:r>
          </w:p>
        </w:tc>
        <w:tc>
          <w:tcPr>
            <w:tcW w:w="1985" w:type="dxa"/>
            <w:vAlign w:val="center"/>
          </w:tcPr>
          <w:p>
            <w:pPr>
              <w:adjustRightInd w:val="0"/>
              <w:snapToGrid w:val="0"/>
              <w:rPr>
                <w:rFonts w:ascii="宋体" w:hAnsi="宋体" w:cs="宋体"/>
                <w:szCs w:val="21"/>
              </w:rPr>
            </w:pPr>
            <w:r>
              <w:rPr>
                <w:rFonts w:hint="eastAsia" w:ascii="宋体" w:hAnsi="宋体" w:cs="宋体"/>
                <w:szCs w:val="21"/>
              </w:rPr>
              <w:t>情节严重或拒不改正的延长处理期限</w:t>
            </w:r>
          </w:p>
        </w:tc>
        <w:tc>
          <w:tcPr>
            <w:tcW w:w="850" w:type="dxa"/>
            <w:vAlign w:val="center"/>
          </w:tcPr>
          <w:p>
            <w:pPr>
              <w:adjustRightInd w:val="0"/>
              <w:snapToGrid w:val="0"/>
              <w:rPr>
                <w:rFonts w:ascii="宋体" w:hAnsi="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6" w:type="dxa"/>
            <w:vAlign w:val="center"/>
          </w:tcPr>
          <w:p>
            <w:pPr>
              <w:adjustRightInd w:val="0"/>
              <w:snapToGrid w:val="0"/>
              <w:rPr>
                <w:rFonts w:ascii="宋体" w:hAnsi="宋体" w:cs="宋体"/>
                <w:szCs w:val="21"/>
              </w:rPr>
            </w:pPr>
            <w:r>
              <w:rPr>
                <w:rFonts w:hint="eastAsia" w:ascii="宋体" w:hAnsi="宋体" w:cs="宋体"/>
                <w:szCs w:val="21"/>
              </w:rPr>
              <w:t>1</w:t>
            </w:r>
          </w:p>
        </w:tc>
        <w:tc>
          <w:tcPr>
            <w:tcW w:w="426" w:type="dxa"/>
            <w:vMerge w:val="restart"/>
            <w:vAlign w:val="center"/>
          </w:tcPr>
          <w:p>
            <w:pPr>
              <w:adjustRightInd w:val="0"/>
              <w:snapToGrid w:val="0"/>
              <w:rPr>
                <w:rFonts w:ascii="宋体" w:hAnsi="宋体" w:cs="宋体"/>
                <w:szCs w:val="21"/>
              </w:rPr>
            </w:pPr>
            <w:r>
              <w:rPr>
                <w:rFonts w:hint="eastAsia" w:ascii="宋体" w:hAnsi="宋体" w:cs="宋体"/>
                <w:szCs w:val="21"/>
              </w:rPr>
              <w:t>安全不诚信行为</w:t>
            </w:r>
          </w:p>
        </w:tc>
        <w:tc>
          <w:tcPr>
            <w:tcW w:w="5244" w:type="dxa"/>
            <w:vAlign w:val="center"/>
          </w:tcPr>
          <w:p>
            <w:pPr>
              <w:adjustRightInd w:val="0"/>
              <w:snapToGrid w:val="0"/>
              <w:rPr>
                <w:rFonts w:ascii="宋体" w:hAnsi="宋体" w:cs="宋体"/>
                <w:szCs w:val="21"/>
              </w:rPr>
            </w:pPr>
            <w:r>
              <w:rPr>
                <w:rFonts w:hint="eastAsia" w:ascii="宋体" w:hAnsi="宋体" w:cs="宋体"/>
                <w:szCs w:val="21"/>
              </w:rPr>
              <w:t>（一）建设生产现场发生人员死亡的。</w:t>
            </w:r>
          </w:p>
        </w:tc>
        <w:tc>
          <w:tcPr>
            <w:tcW w:w="2835" w:type="dxa"/>
            <w:gridSpan w:val="2"/>
            <w:vAlign w:val="center"/>
          </w:tcPr>
          <w:p>
            <w:pPr>
              <w:adjustRightInd w:val="0"/>
              <w:snapToGrid w:val="0"/>
              <w:rPr>
                <w:rFonts w:ascii="宋体" w:hAnsi="宋体" w:cs="宋体"/>
                <w:szCs w:val="21"/>
              </w:rPr>
            </w:pPr>
            <w:r>
              <w:rPr>
                <w:rFonts w:hint="eastAsia" w:ascii="宋体" w:hAnsi="宋体" w:cs="宋体"/>
                <w:szCs w:val="21"/>
              </w:rPr>
              <w:t>发生死亡1～2人的，暂停投标1年至2年（含）。</w:t>
            </w:r>
          </w:p>
          <w:p>
            <w:pPr>
              <w:adjustRightInd w:val="0"/>
              <w:snapToGrid w:val="0"/>
              <w:rPr>
                <w:rFonts w:ascii="宋体" w:hAnsi="宋体" w:cs="宋体"/>
                <w:szCs w:val="21"/>
              </w:rPr>
            </w:pPr>
            <w:r>
              <w:rPr>
                <w:rFonts w:hint="eastAsia" w:ascii="宋体" w:hAnsi="宋体" w:cs="宋体"/>
                <w:szCs w:val="21"/>
              </w:rPr>
              <w:t>发生死亡3～9人的，暂停投标2年以上至4年。</w:t>
            </w:r>
          </w:p>
          <w:p>
            <w:pPr>
              <w:adjustRightInd w:val="0"/>
              <w:snapToGrid w:val="0"/>
              <w:rPr>
                <w:rFonts w:ascii="宋体" w:hAnsi="宋体" w:cs="宋体"/>
                <w:szCs w:val="21"/>
              </w:rPr>
            </w:pPr>
            <w:r>
              <w:rPr>
                <w:rFonts w:hint="eastAsia" w:ascii="宋体" w:hAnsi="宋体" w:cs="宋体"/>
                <w:szCs w:val="21"/>
              </w:rPr>
              <w:t>发生重大及以上事故的，暂停投标4年或以上。</w:t>
            </w:r>
          </w:p>
        </w:tc>
        <w:tc>
          <w:tcPr>
            <w:tcW w:w="850" w:type="dxa"/>
            <w:vAlign w:val="center"/>
          </w:tcPr>
          <w:p>
            <w:pPr>
              <w:adjustRightInd w:val="0"/>
              <w:snapToGrid w:val="0"/>
              <w:rPr>
                <w:rFonts w:ascii="宋体" w:hAnsi="宋体" w:cs="宋体"/>
                <w:szCs w:val="21"/>
              </w:rPr>
            </w:pPr>
            <w:r>
              <w:rPr>
                <w:rFonts w:hint="eastAsia" w:ascii="宋体" w:hAnsi="宋体" w:cs="宋体"/>
                <w:szCs w:val="21"/>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6" w:type="dxa"/>
            <w:vAlign w:val="center"/>
          </w:tcPr>
          <w:p>
            <w:pPr>
              <w:adjustRightInd w:val="0"/>
              <w:snapToGrid w:val="0"/>
              <w:rPr>
                <w:rFonts w:ascii="宋体" w:hAnsi="宋体" w:cs="宋体"/>
                <w:szCs w:val="21"/>
              </w:rPr>
            </w:pPr>
            <w:r>
              <w:rPr>
                <w:rFonts w:hint="eastAsia" w:ascii="宋体" w:hAnsi="宋体" w:cs="宋体"/>
                <w:szCs w:val="21"/>
              </w:rPr>
              <w:t>2</w:t>
            </w:r>
          </w:p>
        </w:tc>
        <w:tc>
          <w:tcPr>
            <w:tcW w:w="426" w:type="dxa"/>
            <w:vMerge w:val="continue"/>
            <w:vAlign w:val="center"/>
          </w:tcPr>
          <w:p>
            <w:pPr>
              <w:adjustRightInd w:val="0"/>
              <w:snapToGrid w:val="0"/>
              <w:rPr>
                <w:rFonts w:ascii="宋体" w:hAnsi="宋体" w:cs="宋体"/>
                <w:szCs w:val="21"/>
              </w:rPr>
            </w:pPr>
          </w:p>
        </w:tc>
        <w:tc>
          <w:tcPr>
            <w:tcW w:w="5244" w:type="dxa"/>
            <w:vAlign w:val="center"/>
          </w:tcPr>
          <w:p>
            <w:pPr>
              <w:adjustRightInd w:val="0"/>
              <w:snapToGrid w:val="0"/>
              <w:rPr>
                <w:rFonts w:ascii="宋体" w:hAnsi="宋体" w:cs="宋体"/>
                <w:szCs w:val="21"/>
              </w:rPr>
            </w:pPr>
            <w:r>
              <w:rPr>
                <w:rFonts w:hint="eastAsia" w:ascii="宋体" w:hAnsi="宋体" w:cs="宋体"/>
                <w:szCs w:val="21"/>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或群体性事件等。</w:t>
            </w:r>
          </w:p>
        </w:tc>
        <w:tc>
          <w:tcPr>
            <w:tcW w:w="2835" w:type="dxa"/>
            <w:gridSpan w:val="2"/>
            <w:vAlign w:val="center"/>
          </w:tcPr>
          <w:p>
            <w:pPr>
              <w:adjustRightInd w:val="0"/>
              <w:snapToGrid w:val="0"/>
              <w:rPr>
                <w:rFonts w:ascii="宋体" w:hAnsi="宋体" w:cs="宋体"/>
                <w:szCs w:val="21"/>
              </w:rPr>
            </w:pPr>
            <w:r>
              <w:rPr>
                <w:rFonts w:hint="eastAsia" w:ascii="宋体" w:hAnsi="宋体" w:cs="宋体"/>
                <w:szCs w:val="21"/>
              </w:rPr>
              <w:t>视情况暂停投标1至2年。</w:t>
            </w:r>
          </w:p>
        </w:tc>
        <w:tc>
          <w:tcPr>
            <w:tcW w:w="850" w:type="dxa"/>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426" w:type="dxa"/>
            <w:vAlign w:val="center"/>
          </w:tcPr>
          <w:p>
            <w:pPr>
              <w:adjustRightInd w:val="0"/>
              <w:snapToGrid w:val="0"/>
              <w:rPr>
                <w:rFonts w:ascii="宋体" w:hAnsi="宋体" w:cs="宋体"/>
                <w:szCs w:val="21"/>
              </w:rPr>
            </w:pPr>
            <w:r>
              <w:rPr>
                <w:rFonts w:hint="eastAsia" w:ascii="宋体" w:hAnsi="宋体" w:cs="宋体"/>
                <w:szCs w:val="21"/>
              </w:rPr>
              <w:t>3</w:t>
            </w:r>
          </w:p>
        </w:tc>
        <w:tc>
          <w:tcPr>
            <w:tcW w:w="426" w:type="dxa"/>
            <w:vMerge w:val="continue"/>
            <w:vAlign w:val="center"/>
          </w:tcPr>
          <w:p>
            <w:pPr>
              <w:adjustRightInd w:val="0"/>
              <w:snapToGrid w:val="0"/>
              <w:rPr>
                <w:rFonts w:ascii="宋体" w:hAnsi="宋体" w:cs="宋体"/>
                <w:szCs w:val="21"/>
              </w:rPr>
            </w:pPr>
          </w:p>
        </w:tc>
        <w:tc>
          <w:tcPr>
            <w:tcW w:w="5244" w:type="dxa"/>
            <w:vAlign w:val="center"/>
          </w:tcPr>
          <w:p>
            <w:pPr>
              <w:adjustRightInd w:val="0"/>
              <w:snapToGrid w:val="0"/>
              <w:rPr>
                <w:rFonts w:ascii="宋体" w:hAnsi="宋体" w:cs="宋体"/>
                <w:szCs w:val="21"/>
              </w:rPr>
            </w:pPr>
            <w:r>
              <w:rPr>
                <w:rFonts w:hint="eastAsia" w:ascii="宋体" w:hAnsi="宋体" w:cs="宋体"/>
                <w:szCs w:val="21"/>
              </w:rPr>
              <w:t>（三）安全文明施工差，一个自然年度（1月1日至12月31日，下同）内同一参建企业多次被上级主管部门、市水务质监站、市水投集团相关部门及甲方要求整改，经评分评定为不及格企业的。</w:t>
            </w:r>
          </w:p>
          <w:p>
            <w:pPr>
              <w:adjustRightInd w:val="0"/>
              <w:snapToGrid w:val="0"/>
              <w:rPr>
                <w:rFonts w:ascii="宋体" w:hAnsi="宋体" w:cs="宋体"/>
                <w:szCs w:val="21"/>
              </w:rPr>
            </w:pPr>
            <w:r>
              <w:rPr>
                <w:rFonts w:hint="eastAsia" w:ascii="宋体" w:hAnsi="宋体" w:cs="宋体"/>
                <w:szCs w:val="21"/>
              </w:rPr>
              <w:t>注：1.上级主管部门、市水务质监站要求整改的，扣5分；市水投集团相关部门要求整改的，扣4分；甲方要求整改的，扣3分。扣分满60分则认定不及格。</w:t>
            </w:r>
          </w:p>
          <w:p>
            <w:pPr>
              <w:adjustRightInd w:val="0"/>
              <w:snapToGrid w:val="0"/>
              <w:rPr>
                <w:rFonts w:ascii="宋体" w:hAnsi="宋体" w:cs="宋体"/>
                <w:szCs w:val="21"/>
              </w:rPr>
            </w:pPr>
            <w:r>
              <w:rPr>
                <w:rFonts w:hint="eastAsia" w:ascii="宋体" w:hAnsi="宋体" w:cs="宋体"/>
                <w:szCs w:val="21"/>
              </w:rPr>
              <w:t>2.同一安全文明施工问题被要求整改的，如在整改期出现不同单位（部门）要求整改的，按照最高分值扣分；整改期存在不同安全文明施工问题被要求整改的，扣分值叠加。</w:t>
            </w:r>
          </w:p>
          <w:p>
            <w:pPr>
              <w:adjustRightInd w:val="0"/>
              <w:snapToGrid w:val="0"/>
              <w:rPr>
                <w:rFonts w:ascii="宋体" w:hAnsi="宋体" w:cs="宋体"/>
                <w:szCs w:val="21"/>
              </w:rPr>
            </w:pPr>
            <w:r>
              <w:rPr>
                <w:rFonts w:hint="eastAsia" w:ascii="宋体" w:hAnsi="宋体" w:cs="宋体"/>
                <w:szCs w:val="21"/>
              </w:rPr>
              <w:t>3.对于至整改期结束，不及时整改或拒绝整改的，重新明确整改期限，扣分值叠加。</w:t>
            </w:r>
          </w:p>
        </w:tc>
        <w:tc>
          <w:tcPr>
            <w:tcW w:w="2835" w:type="dxa"/>
            <w:gridSpan w:val="2"/>
            <w:vAlign w:val="center"/>
          </w:tcPr>
          <w:p>
            <w:pPr>
              <w:adjustRightInd w:val="0"/>
              <w:snapToGrid w:val="0"/>
              <w:rPr>
                <w:rFonts w:ascii="宋体" w:hAnsi="宋体" w:cs="宋体"/>
                <w:szCs w:val="21"/>
              </w:rPr>
            </w:pPr>
            <w:r>
              <w:rPr>
                <w:rFonts w:hint="eastAsia" w:ascii="宋体" w:hAnsi="宋体" w:cs="宋体"/>
                <w:szCs w:val="21"/>
              </w:rPr>
              <w:t>暂停投标1年。若至下一个自然年度项目尚未完结，仍出现该款情形的，继续暂停投标1年；同理执行至工程建设项目完工验收完成。</w:t>
            </w:r>
          </w:p>
        </w:tc>
        <w:tc>
          <w:tcPr>
            <w:tcW w:w="850" w:type="dxa"/>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dxa"/>
            <w:vAlign w:val="center"/>
          </w:tcPr>
          <w:p>
            <w:pPr>
              <w:adjustRightInd w:val="0"/>
              <w:snapToGrid w:val="0"/>
              <w:rPr>
                <w:rFonts w:ascii="宋体" w:hAnsi="宋体" w:cs="宋体"/>
                <w:szCs w:val="21"/>
              </w:rPr>
            </w:pPr>
            <w:r>
              <w:rPr>
                <w:rFonts w:hint="eastAsia" w:ascii="宋体" w:hAnsi="宋体" w:cs="宋体"/>
                <w:szCs w:val="21"/>
              </w:rPr>
              <w:t>4</w:t>
            </w:r>
          </w:p>
        </w:tc>
        <w:tc>
          <w:tcPr>
            <w:tcW w:w="426" w:type="dxa"/>
            <w:vMerge w:val="restart"/>
            <w:vAlign w:val="center"/>
          </w:tcPr>
          <w:p>
            <w:pPr>
              <w:adjustRightInd w:val="0"/>
              <w:snapToGrid w:val="0"/>
              <w:rPr>
                <w:rFonts w:ascii="宋体" w:hAnsi="宋体" w:cs="宋体"/>
                <w:szCs w:val="21"/>
              </w:rPr>
            </w:pPr>
            <w:r>
              <w:rPr>
                <w:rFonts w:hint="eastAsia" w:ascii="宋体" w:hAnsi="宋体" w:cs="宋体"/>
                <w:szCs w:val="21"/>
              </w:rPr>
              <w:t>质量不诚信行为</w:t>
            </w:r>
          </w:p>
        </w:tc>
        <w:tc>
          <w:tcPr>
            <w:tcW w:w="5244" w:type="dxa"/>
            <w:vAlign w:val="center"/>
          </w:tcPr>
          <w:p>
            <w:pPr>
              <w:adjustRightInd w:val="0"/>
              <w:snapToGrid w:val="0"/>
              <w:rPr>
                <w:rFonts w:ascii="宋体" w:hAnsi="宋体" w:cs="宋体"/>
                <w:szCs w:val="21"/>
              </w:rPr>
            </w:pPr>
            <w:r>
              <w:rPr>
                <w:rFonts w:hint="eastAsia" w:ascii="宋体" w:hAnsi="宋体" w:cs="宋体"/>
                <w:szCs w:val="21"/>
              </w:rPr>
              <w:t>（一）由于质量问题对建设项目的使用功能造成影响且无法挽回的。</w:t>
            </w:r>
          </w:p>
        </w:tc>
        <w:tc>
          <w:tcPr>
            <w:tcW w:w="2835" w:type="dxa"/>
            <w:gridSpan w:val="2"/>
            <w:vAlign w:val="center"/>
          </w:tcPr>
          <w:p>
            <w:pPr>
              <w:adjustRightInd w:val="0"/>
              <w:snapToGrid w:val="0"/>
              <w:rPr>
                <w:rFonts w:ascii="宋体" w:hAnsi="宋体" w:cs="宋体"/>
                <w:szCs w:val="21"/>
              </w:rPr>
            </w:pPr>
            <w:r>
              <w:rPr>
                <w:rFonts w:hint="eastAsia" w:ascii="宋体" w:hAnsi="宋体" w:cs="宋体"/>
                <w:szCs w:val="21"/>
              </w:rPr>
              <w:t>暂停投标1年。</w:t>
            </w:r>
          </w:p>
        </w:tc>
        <w:tc>
          <w:tcPr>
            <w:tcW w:w="850" w:type="dxa"/>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6" w:type="dxa"/>
            <w:vAlign w:val="center"/>
          </w:tcPr>
          <w:p>
            <w:pPr>
              <w:adjustRightInd w:val="0"/>
              <w:snapToGrid w:val="0"/>
              <w:rPr>
                <w:rFonts w:ascii="宋体" w:hAnsi="宋体" w:cs="宋体"/>
                <w:szCs w:val="21"/>
              </w:rPr>
            </w:pPr>
            <w:r>
              <w:rPr>
                <w:rFonts w:hint="eastAsia" w:ascii="宋体" w:hAnsi="宋体" w:cs="宋体"/>
                <w:szCs w:val="21"/>
              </w:rPr>
              <w:t>5</w:t>
            </w:r>
          </w:p>
        </w:tc>
        <w:tc>
          <w:tcPr>
            <w:tcW w:w="426" w:type="dxa"/>
            <w:vMerge w:val="continue"/>
            <w:vAlign w:val="center"/>
          </w:tcPr>
          <w:p>
            <w:pPr>
              <w:adjustRightInd w:val="0"/>
              <w:snapToGrid w:val="0"/>
              <w:rPr>
                <w:rFonts w:ascii="宋体" w:hAnsi="宋体" w:cs="宋体"/>
                <w:szCs w:val="21"/>
              </w:rPr>
            </w:pPr>
          </w:p>
        </w:tc>
        <w:tc>
          <w:tcPr>
            <w:tcW w:w="5244" w:type="dxa"/>
            <w:vAlign w:val="center"/>
          </w:tcPr>
          <w:p>
            <w:pPr>
              <w:adjustRightInd w:val="0"/>
              <w:snapToGrid w:val="0"/>
              <w:rPr>
                <w:rFonts w:ascii="宋体" w:hAnsi="宋体" w:cs="宋体"/>
                <w:szCs w:val="21"/>
              </w:rPr>
            </w:pPr>
            <w:r>
              <w:rPr>
                <w:rFonts w:hint="eastAsia" w:ascii="宋体" w:hAnsi="宋体" w:cs="宋体"/>
                <w:szCs w:val="21"/>
              </w:rPr>
              <w:t>（二）凡同一个工程建设项目因为质量问题在一个自然年度内</w:t>
            </w:r>
            <w:bookmarkStart w:id="67" w:name="OLE_LINK4"/>
            <w:r>
              <w:rPr>
                <w:rFonts w:hint="eastAsia" w:ascii="宋体" w:hAnsi="宋体" w:cs="宋体"/>
                <w:szCs w:val="21"/>
              </w:rPr>
              <w:t>多次被上级主管部门、市水务质监站、</w:t>
            </w:r>
            <w:bookmarkEnd w:id="67"/>
            <w:r>
              <w:rPr>
                <w:rFonts w:hint="eastAsia" w:ascii="宋体" w:hAnsi="宋体" w:cs="宋体"/>
                <w:szCs w:val="21"/>
              </w:rPr>
              <w:t>市水投集团相关部门及甲方要求整改，经评分评定为不及格企业的。</w:t>
            </w:r>
          </w:p>
          <w:p>
            <w:pPr>
              <w:adjustRightInd w:val="0"/>
              <w:snapToGrid w:val="0"/>
              <w:rPr>
                <w:rFonts w:ascii="宋体" w:hAnsi="宋体" w:cs="宋体"/>
                <w:szCs w:val="21"/>
              </w:rPr>
            </w:pPr>
            <w:r>
              <w:rPr>
                <w:rFonts w:hint="eastAsia" w:ascii="宋体" w:hAnsi="宋体" w:cs="宋体"/>
                <w:szCs w:val="21"/>
              </w:rPr>
              <w:t>注：1.上级主管部门、市水务质监站要求整改的，扣10分；市水投集团相关部门要求整改的，扣8分；甲方要求整改的，扣5分。扣分满60分则认定不及格。</w:t>
            </w:r>
          </w:p>
          <w:p>
            <w:pPr>
              <w:adjustRightInd w:val="0"/>
              <w:snapToGrid w:val="0"/>
              <w:rPr>
                <w:rFonts w:ascii="宋体" w:hAnsi="宋体" w:cs="宋体"/>
                <w:szCs w:val="21"/>
              </w:rPr>
            </w:pPr>
            <w:r>
              <w:rPr>
                <w:rFonts w:hint="eastAsia" w:ascii="宋体" w:hAnsi="宋体" w:cs="宋体"/>
                <w:szCs w:val="21"/>
              </w:rPr>
              <w:t>2.同一质量问题被要求整改的，如在整改期出现不同单位（部门）要求整改的，按照最高分值扣分；整改期存在不同质量问题被要求整改的，扣分值叠加。</w:t>
            </w:r>
          </w:p>
          <w:p>
            <w:pPr>
              <w:adjustRightInd w:val="0"/>
              <w:snapToGrid w:val="0"/>
              <w:rPr>
                <w:rFonts w:ascii="宋体" w:hAnsi="宋体" w:cs="宋体"/>
                <w:szCs w:val="21"/>
              </w:rPr>
            </w:pPr>
            <w:r>
              <w:rPr>
                <w:rFonts w:hint="eastAsia" w:ascii="宋体" w:hAnsi="宋体" w:cs="宋体"/>
                <w:szCs w:val="21"/>
              </w:rPr>
              <w:t>3.对于至整改期结束，不及时整改或拒绝整改的，重新明确整改期限，扣分值叠加。</w:t>
            </w:r>
          </w:p>
        </w:tc>
        <w:tc>
          <w:tcPr>
            <w:tcW w:w="2835" w:type="dxa"/>
            <w:gridSpan w:val="2"/>
            <w:vAlign w:val="center"/>
          </w:tcPr>
          <w:p>
            <w:pPr>
              <w:adjustRightInd w:val="0"/>
              <w:snapToGrid w:val="0"/>
              <w:rPr>
                <w:rFonts w:ascii="宋体" w:hAnsi="宋体" w:cs="宋体"/>
                <w:szCs w:val="21"/>
              </w:rPr>
            </w:pPr>
            <w:r>
              <w:rPr>
                <w:rFonts w:hint="eastAsia" w:ascii="宋体" w:hAnsi="宋体" w:cs="宋体"/>
                <w:szCs w:val="21"/>
              </w:rPr>
              <w:t>暂停投标6个月。若至下一个自然年度项目尚未完结，仍出现该款情形的，继续暂停投标6个月；同理执行至工程建设项目完工验收完成。</w:t>
            </w:r>
          </w:p>
        </w:tc>
        <w:tc>
          <w:tcPr>
            <w:tcW w:w="850" w:type="dxa"/>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vAlign w:val="center"/>
          </w:tcPr>
          <w:p>
            <w:pPr>
              <w:adjustRightInd w:val="0"/>
              <w:snapToGrid w:val="0"/>
              <w:rPr>
                <w:rFonts w:ascii="宋体" w:hAnsi="宋体" w:cs="宋体"/>
                <w:szCs w:val="21"/>
              </w:rPr>
            </w:pPr>
            <w:r>
              <w:rPr>
                <w:rFonts w:hint="eastAsia" w:ascii="宋体" w:hAnsi="宋体" w:cs="宋体"/>
                <w:szCs w:val="21"/>
              </w:rPr>
              <w:t>6</w:t>
            </w:r>
          </w:p>
        </w:tc>
        <w:tc>
          <w:tcPr>
            <w:tcW w:w="426" w:type="dxa"/>
            <w:vMerge w:val="continue"/>
            <w:vAlign w:val="center"/>
          </w:tcPr>
          <w:p>
            <w:pPr>
              <w:adjustRightInd w:val="0"/>
              <w:snapToGrid w:val="0"/>
              <w:rPr>
                <w:rFonts w:ascii="宋体" w:hAnsi="宋体" w:cs="宋体"/>
                <w:szCs w:val="21"/>
              </w:rPr>
            </w:pPr>
          </w:p>
        </w:tc>
        <w:tc>
          <w:tcPr>
            <w:tcW w:w="5244" w:type="dxa"/>
            <w:vAlign w:val="center"/>
          </w:tcPr>
          <w:p>
            <w:pPr>
              <w:adjustRightInd w:val="0"/>
              <w:snapToGrid w:val="0"/>
              <w:rPr>
                <w:rFonts w:ascii="宋体" w:hAnsi="宋体" w:cs="宋体"/>
                <w:szCs w:val="21"/>
              </w:rPr>
            </w:pPr>
            <w:r>
              <w:rPr>
                <w:rFonts w:hint="eastAsia" w:ascii="宋体" w:hAnsi="宋体" w:cs="宋体"/>
                <w:szCs w:val="21"/>
              </w:rPr>
              <w:t>（三）发生其他由质量问题而引起的重大社会负面影响事件的。</w:t>
            </w:r>
          </w:p>
        </w:tc>
        <w:tc>
          <w:tcPr>
            <w:tcW w:w="2835" w:type="dxa"/>
            <w:gridSpan w:val="2"/>
            <w:vAlign w:val="center"/>
          </w:tcPr>
          <w:p>
            <w:pPr>
              <w:adjustRightInd w:val="0"/>
              <w:snapToGrid w:val="0"/>
              <w:rPr>
                <w:rFonts w:ascii="宋体" w:hAnsi="宋体" w:cs="宋体"/>
                <w:szCs w:val="21"/>
              </w:rPr>
            </w:pPr>
            <w:r>
              <w:rPr>
                <w:rFonts w:hint="eastAsia" w:ascii="宋体" w:hAnsi="宋体" w:cs="宋体"/>
                <w:szCs w:val="21"/>
              </w:rPr>
              <w:t>视情况暂停投标6个月至2年。</w:t>
            </w:r>
          </w:p>
        </w:tc>
        <w:tc>
          <w:tcPr>
            <w:tcW w:w="850" w:type="dxa"/>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vAlign w:val="center"/>
          </w:tcPr>
          <w:p>
            <w:pPr>
              <w:adjustRightInd w:val="0"/>
              <w:snapToGrid w:val="0"/>
              <w:jc w:val="center"/>
              <w:rPr>
                <w:rFonts w:ascii="宋体" w:hAnsi="宋体" w:cs="宋体"/>
                <w:szCs w:val="21"/>
              </w:rPr>
            </w:pPr>
            <w:r>
              <w:rPr>
                <w:rFonts w:hint="eastAsia" w:ascii="宋体" w:hAnsi="宋体" w:cs="宋体"/>
                <w:szCs w:val="21"/>
              </w:rPr>
              <w:t>7</w:t>
            </w:r>
          </w:p>
        </w:tc>
        <w:tc>
          <w:tcPr>
            <w:tcW w:w="426" w:type="dxa"/>
            <w:vMerge w:val="restart"/>
            <w:vAlign w:val="center"/>
          </w:tcPr>
          <w:p>
            <w:pPr>
              <w:adjustRightInd w:val="0"/>
              <w:snapToGrid w:val="0"/>
              <w:rPr>
                <w:rFonts w:ascii="宋体" w:hAnsi="宋体" w:cs="宋体"/>
                <w:szCs w:val="21"/>
              </w:rPr>
            </w:pPr>
            <w:r>
              <w:rPr>
                <w:rFonts w:hint="eastAsia" w:ascii="宋体" w:hAnsi="宋体" w:cs="宋体"/>
                <w:szCs w:val="21"/>
              </w:rPr>
              <w:t>其他不诚信</w:t>
            </w:r>
          </w:p>
          <w:p>
            <w:pPr>
              <w:adjustRightInd w:val="0"/>
              <w:snapToGrid w:val="0"/>
              <w:rPr>
                <w:rFonts w:ascii="宋体" w:hAnsi="宋体" w:cs="宋体"/>
                <w:szCs w:val="21"/>
              </w:rPr>
            </w:pPr>
            <w:r>
              <w:rPr>
                <w:rFonts w:hint="eastAsia" w:ascii="宋体" w:hAnsi="宋体" w:cs="宋体"/>
                <w:szCs w:val="21"/>
              </w:rPr>
              <w:t>行为</w:t>
            </w:r>
          </w:p>
        </w:tc>
        <w:tc>
          <w:tcPr>
            <w:tcW w:w="5244" w:type="dxa"/>
            <w:vAlign w:val="center"/>
          </w:tcPr>
          <w:p>
            <w:pPr>
              <w:adjustRightInd w:val="0"/>
              <w:snapToGrid w:val="0"/>
              <w:rPr>
                <w:rFonts w:ascii="宋体" w:hAnsi="宋体" w:cs="宋体"/>
                <w:szCs w:val="21"/>
              </w:rPr>
            </w:pPr>
            <w:r>
              <w:rPr>
                <w:rFonts w:hint="eastAsia" w:ascii="宋体" w:hAnsi="宋体" w:cs="宋体"/>
                <w:szCs w:val="21"/>
              </w:rPr>
              <w:t>（一）投标中串通投标、任意弃标、提供虚假资料。</w:t>
            </w:r>
          </w:p>
        </w:tc>
        <w:tc>
          <w:tcPr>
            <w:tcW w:w="850" w:type="dxa"/>
            <w:vAlign w:val="center"/>
          </w:tcPr>
          <w:p>
            <w:pPr>
              <w:jc w:val="center"/>
              <w:rPr>
                <w:rFonts w:ascii="宋体" w:hAnsi="宋体" w:cs="宋体"/>
                <w:szCs w:val="21"/>
              </w:rPr>
            </w:pPr>
            <w:r>
              <w:rPr>
                <w:rFonts w:hint="eastAsia" w:ascii="宋体" w:hAnsi="宋体" w:cs="宋体"/>
                <w:szCs w:val="21"/>
              </w:rPr>
              <w:t>1年</w:t>
            </w:r>
          </w:p>
        </w:tc>
        <w:tc>
          <w:tcPr>
            <w:tcW w:w="1985" w:type="dxa"/>
            <w:vAlign w:val="center"/>
          </w:tcPr>
          <w:p>
            <w:pPr>
              <w:jc w:val="center"/>
              <w:rPr>
                <w:rFonts w:ascii="宋体" w:hAnsi="宋体" w:cs="宋体"/>
                <w:szCs w:val="21"/>
              </w:rPr>
            </w:pPr>
            <w:r>
              <w:rPr>
                <w:rFonts w:hint="eastAsia" w:ascii="宋体" w:hAnsi="宋体" w:cs="宋体"/>
                <w:szCs w:val="21"/>
              </w:rPr>
              <w:t>1年</w:t>
            </w:r>
          </w:p>
        </w:tc>
        <w:tc>
          <w:tcPr>
            <w:tcW w:w="850" w:type="dxa"/>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vAlign w:val="center"/>
          </w:tcPr>
          <w:p>
            <w:pPr>
              <w:adjustRightInd w:val="0"/>
              <w:snapToGrid w:val="0"/>
              <w:jc w:val="center"/>
              <w:rPr>
                <w:rFonts w:ascii="宋体" w:hAnsi="宋体" w:cs="宋体"/>
                <w:szCs w:val="21"/>
              </w:rPr>
            </w:pPr>
            <w:r>
              <w:rPr>
                <w:rFonts w:hint="eastAsia" w:ascii="宋体" w:hAnsi="宋体" w:cs="宋体"/>
                <w:szCs w:val="21"/>
              </w:rPr>
              <w:t>8</w:t>
            </w:r>
          </w:p>
        </w:tc>
        <w:tc>
          <w:tcPr>
            <w:tcW w:w="426" w:type="dxa"/>
            <w:vMerge w:val="continue"/>
            <w:vAlign w:val="center"/>
          </w:tcPr>
          <w:p>
            <w:pPr>
              <w:adjustRightInd w:val="0"/>
              <w:snapToGrid w:val="0"/>
              <w:rPr>
                <w:rFonts w:ascii="宋体" w:hAnsi="宋体" w:cs="宋体"/>
                <w:szCs w:val="21"/>
              </w:rPr>
            </w:pPr>
          </w:p>
        </w:tc>
        <w:tc>
          <w:tcPr>
            <w:tcW w:w="5244" w:type="dxa"/>
            <w:vAlign w:val="center"/>
          </w:tcPr>
          <w:p>
            <w:pPr>
              <w:adjustRightInd w:val="0"/>
              <w:snapToGrid w:val="0"/>
              <w:rPr>
                <w:rFonts w:ascii="宋体" w:hAnsi="宋体" w:cs="宋体"/>
                <w:szCs w:val="21"/>
              </w:rPr>
            </w:pPr>
            <w:r>
              <w:rPr>
                <w:rFonts w:hint="eastAsia" w:ascii="宋体" w:hAnsi="宋体" w:cs="宋体"/>
                <w:szCs w:val="21"/>
              </w:rPr>
              <w:t>（二）发生质量事故或安全事故造成社会负面影响需要面对媒体和进行危机公关，参建企业法定代表人在规定的时间内未到现场面对媒体进行危机公关的。</w:t>
            </w:r>
          </w:p>
        </w:tc>
        <w:tc>
          <w:tcPr>
            <w:tcW w:w="850" w:type="dxa"/>
            <w:vAlign w:val="center"/>
          </w:tcPr>
          <w:p>
            <w:pPr>
              <w:jc w:val="center"/>
              <w:rPr>
                <w:rFonts w:ascii="宋体" w:hAnsi="宋体" w:cs="宋体"/>
                <w:szCs w:val="21"/>
              </w:rPr>
            </w:pPr>
            <w:r>
              <w:rPr>
                <w:rFonts w:hint="eastAsia" w:ascii="宋体" w:hAnsi="宋体" w:cs="宋体"/>
                <w:szCs w:val="21"/>
              </w:rPr>
              <w:t>1年</w:t>
            </w:r>
          </w:p>
        </w:tc>
        <w:tc>
          <w:tcPr>
            <w:tcW w:w="1985" w:type="dxa"/>
            <w:vAlign w:val="center"/>
          </w:tcPr>
          <w:p>
            <w:pPr>
              <w:jc w:val="center"/>
              <w:rPr>
                <w:rFonts w:ascii="宋体" w:hAnsi="宋体" w:cs="宋体"/>
                <w:szCs w:val="21"/>
              </w:rPr>
            </w:pPr>
            <w:r>
              <w:rPr>
                <w:rFonts w:hint="eastAsia" w:ascii="宋体" w:hAnsi="宋体" w:cs="宋体"/>
                <w:szCs w:val="21"/>
              </w:rPr>
              <w:t>1年</w:t>
            </w:r>
          </w:p>
        </w:tc>
        <w:tc>
          <w:tcPr>
            <w:tcW w:w="850" w:type="dxa"/>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vAlign w:val="center"/>
          </w:tcPr>
          <w:p>
            <w:pPr>
              <w:adjustRightInd w:val="0"/>
              <w:snapToGrid w:val="0"/>
              <w:jc w:val="center"/>
              <w:rPr>
                <w:rFonts w:ascii="宋体" w:hAnsi="宋体" w:cs="宋体"/>
                <w:szCs w:val="21"/>
              </w:rPr>
            </w:pPr>
            <w:r>
              <w:rPr>
                <w:rFonts w:hint="eastAsia" w:ascii="宋体" w:hAnsi="宋体" w:cs="宋体"/>
                <w:szCs w:val="21"/>
              </w:rPr>
              <w:t>9</w:t>
            </w:r>
          </w:p>
        </w:tc>
        <w:tc>
          <w:tcPr>
            <w:tcW w:w="426" w:type="dxa"/>
            <w:vMerge w:val="continue"/>
            <w:vAlign w:val="center"/>
          </w:tcPr>
          <w:p>
            <w:pPr>
              <w:adjustRightInd w:val="0"/>
              <w:snapToGrid w:val="0"/>
              <w:rPr>
                <w:rFonts w:ascii="宋体" w:hAnsi="宋体" w:cs="宋体"/>
                <w:szCs w:val="21"/>
              </w:rPr>
            </w:pPr>
          </w:p>
        </w:tc>
        <w:tc>
          <w:tcPr>
            <w:tcW w:w="5244" w:type="dxa"/>
            <w:vAlign w:val="center"/>
          </w:tcPr>
          <w:p>
            <w:pPr>
              <w:adjustRightInd w:val="0"/>
              <w:snapToGrid w:val="0"/>
              <w:rPr>
                <w:rFonts w:ascii="宋体" w:hAnsi="宋体" w:cs="宋体"/>
                <w:szCs w:val="21"/>
              </w:rPr>
            </w:pPr>
            <w:r>
              <w:rPr>
                <w:rFonts w:hint="eastAsia" w:ascii="宋体" w:hAnsi="宋体" w:cs="宋体"/>
                <w:szCs w:val="21"/>
              </w:rPr>
              <w:t>（三）因参建企业原因造成信访、维稳事件，造成较大社会影响。</w:t>
            </w:r>
          </w:p>
        </w:tc>
        <w:tc>
          <w:tcPr>
            <w:tcW w:w="850" w:type="dxa"/>
            <w:vAlign w:val="center"/>
          </w:tcPr>
          <w:p>
            <w:pPr>
              <w:jc w:val="center"/>
              <w:rPr>
                <w:rFonts w:ascii="宋体" w:hAnsi="宋体" w:cs="宋体"/>
                <w:szCs w:val="21"/>
              </w:rPr>
            </w:pPr>
            <w:r>
              <w:rPr>
                <w:rFonts w:hint="eastAsia" w:ascii="宋体" w:hAnsi="宋体" w:cs="宋体"/>
                <w:szCs w:val="21"/>
              </w:rPr>
              <w:t>1年</w:t>
            </w:r>
          </w:p>
        </w:tc>
        <w:tc>
          <w:tcPr>
            <w:tcW w:w="1985" w:type="dxa"/>
            <w:vAlign w:val="center"/>
          </w:tcPr>
          <w:p>
            <w:pPr>
              <w:jc w:val="center"/>
              <w:rPr>
                <w:rFonts w:ascii="宋体" w:hAnsi="宋体" w:cs="宋体"/>
                <w:szCs w:val="21"/>
              </w:rPr>
            </w:pPr>
            <w:r>
              <w:rPr>
                <w:rFonts w:hint="eastAsia" w:ascii="宋体" w:hAnsi="宋体" w:cs="宋体"/>
                <w:szCs w:val="21"/>
              </w:rPr>
              <w:t>1年</w:t>
            </w:r>
          </w:p>
        </w:tc>
        <w:tc>
          <w:tcPr>
            <w:tcW w:w="850" w:type="dxa"/>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vAlign w:val="center"/>
          </w:tcPr>
          <w:p>
            <w:pPr>
              <w:adjustRightInd w:val="0"/>
              <w:snapToGrid w:val="0"/>
              <w:jc w:val="center"/>
              <w:rPr>
                <w:rFonts w:ascii="宋体" w:hAnsi="宋体" w:cs="宋体"/>
                <w:szCs w:val="21"/>
              </w:rPr>
            </w:pPr>
            <w:r>
              <w:rPr>
                <w:rFonts w:hint="eastAsia" w:ascii="宋体" w:hAnsi="宋体" w:cs="宋体"/>
                <w:szCs w:val="21"/>
              </w:rPr>
              <w:t>10</w:t>
            </w:r>
          </w:p>
        </w:tc>
        <w:tc>
          <w:tcPr>
            <w:tcW w:w="426" w:type="dxa"/>
            <w:vMerge w:val="continue"/>
            <w:vAlign w:val="center"/>
          </w:tcPr>
          <w:p>
            <w:pPr>
              <w:adjustRightInd w:val="0"/>
              <w:snapToGrid w:val="0"/>
              <w:rPr>
                <w:rFonts w:ascii="宋体" w:hAnsi="宋体" w:cs="宋体"/>
                <w:szCs w:val="21"/>
              </w:rPr>
            </w:pPr>
          </w:p>
        </w:tc>
        <w:tc>
          <w:tcPr>
            <w:tcW w:w="5244" w:type="dxa"/>
            <w:vAlign w:val="center"/>
          </w:tcPr>
          <w:p>
            <w:pPr>
              <w:adjustRightInd w:val="0"/>
              <w:snapToGrid w:val="0"/>
              <w:rPr>
                <w:rFonts w:ascii="宋体" w:hAnsi="宋体" w:cs="宋体"/>
                <w:szCs w:val="21"/>
              </w:rPr>
            </w:pPr>
            <w:r>
              <w:rPr>
                <w:rFonts w:hint="eastAsia" w:ascii="宋体" w:hAnsi="宋体" w:cs="宋体"/>
                <w:szCs w:val="21"/>
              </w:rPr>
              <w:t>（四）中标后转包工程、非法分包工程、非法转让业务的。</w:t>
            </w:r>
          </w:p>
        </w:tc>
        <w:tc>
          <w:tcPr>
            <w:tcW w:w="850" w:type="dxa"/>
            <w:vAlign w:val="center"/>
          </w:tcPr>
          <w:p>
            <w:pPr>
              <w:jc w:val="center"/>
              <w:rPr>
                <w:rFonts w:ascii="宋体" w:hAnsi="宋体" w:cs="宋体"/>
                <w:szCs w:val="21"/>
              </w:rPr>
            </w:pPr>
            <w:r>
              <w:rPr>
                <w:rFonts w:hint="eastAsia" w:ascii="宋体" w:hAnsi="宋体" w:cs="宋体"/>
                <w:szCs w:val="21"/>
              </w:rPr>
              <w:t>1年</w:t>
            </w:r>
          </w:p>
        </w:tc>
        <w:tc>
          <w:tcPr>
            <w:tcW w:w="1985" w:type="dxa"/>
            <w:vAlign w:val="center"/>
          </w:tcPr>
          <w:p>
            <w:pPr>
              <w:jc w:val="center"/>
              <w:rPr>
                <w:rFonts w:ascii="宋体" w:hAnsi="宋体" w:cs="宋体"/>
                <w:szCs w:val="21"/>
              </w:rPr>
            </w:pPr>
            <w:r>
              <w:rPr>
                <w:rFonts w:hint="eastAsia" w:ascii="宋体" w:hAnsi="宋体" w:cs="宋体"/>
                <w:szCs w:val="21"/>
              </w:rPr>
              <w:t>1年</w:t>
            </w:r>
          </w:p>
        </w:tc>
        <w:tc>
          <w:tcPr>
            <w:tcW w:w="850" w:type="dxa"/>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vAlign w:val="center"/>
          </w:tcPr>
          <w:p>
            <w:pPr>
              <w:adjustRightInd w:val="0"/>
              <w:snapToGrid w:val="0"/>
              <w:jc w:val="center"/>
              <w:rPr>
                <w:rFonts w:ascii="宋体" w:hAnsi="宋体" w:cs="宋体"/>
                <w:szCs w:val="21"/>
              </w:rPr>
            </w:pPr>
            <w:r>
              <w:rPr>
                <w:rFonts w:hint="eastAsia" w:ascii="宋体" w:hAnsi="宋体" w:cs="宋体"/>
                <w:szCs w:val="21"/>
              </w:rPr>
              <w:t>11</w:t>
            </w:r>
          </w:p>
        </w:tc>
        <w:tc>
          <w:tcPr>
            <w:tcW w:w="426" w:type="dxa"/>
            <w:vMerge w:val="continue"/>
            <w:vAlign w:val="center"/>
          </w:tcPr>
          <w:p>
            <w:pPr>
              <w:adjustRightInd w:val="0"/>
              <w:snapToGrid w:val="0"/>
              <w:rPr>
                <w:rFonts w:ascii="宋体" w:hAnsi="宋体" w:cs="宋体"/>
                <w:szCs w:val="21"/>
              </w:rPr>
            </w:pPr>
          </w:p>
        </w:tc>
        <w:tc>
          <w:tcPr>
            <w:tcW w:w="5244" w:type="dxa"/>
            <w:vAlign w:val="center"/>
          </w:tcPr>
          <w:p>
            <w:pPr>
              <w:adjustRightInd w:val="0"/>
              <w:snapToGrid w:val="0"/>
              <w:rPr>
                <w:rFonts w:ascii="宋体" w:hAnsi="宋体" w:cs="宋体"/>
                <w:szCs w:val="21"/>
              </w:rPr>
            </w:pPr>
            <w:r>
              <w:rPr>
                <w:rFonts w:hint="eastAsia" w:ascii="宋体" w:hAnsi="宋体" w:cs="宋体"/>
                <w:szCs w:val="21"/>
              </w:rPr>
              <w:t>（五）因人员、机械投入及配套服务投入不足，主要管理人员未按照投标文件响应到位，导致严重影响工期，被市水投集团相关部门及甲方督办、警告和约谈3次的。</w:t>
            </w:r>
          </w:p>
        </w:tc>
        <w:tc>
          <w:tcPr>
            <w:tcW w:w="850" w:type="dxa"/>
            <w:vAlign w:val="center"/>
          </w:tcPr>
          <w:p>
            <w:pPr>
              <w:jc w:val="center"/>
              <w:rPr>
                <w:rFonts w:ascii="宋体" w:hAnsi="宋体" w:cs="宋体"/>
                <w:szCs w:val="21"/>
              </w:rPr>
            </w:pPr>
            <w:r>
              <w:rPr>
                <w:rFonts w:hint="eastAsia" w:ascii="宋体" w:hAnsi="宋体" w:cs="宋体"/>
                <w:szCs w:val="21"/>
              </w:rPr>
              <w:t>1年</w:t>
            </w:r>
          </w:p>
        </w:tc>
        <w:tc>
          <w:tcPr>
            <w:tcW w:w="1985" w:type="dxa"/>
            <w:vAlign w:val="center"/>
          </w:tcPr>
          <w:p>
            <w:pPr>
              <w:jc w:val="center"/>
              <w:rPr>
                <w:rFonts w:ascii="宋体" w:hAnsi="宋体" w:cs="宋体"/>
                <w:szCs w:val="21"/>
              </w:rPr>
            </w:pPr>
            <w:r>
              <w:rPr>
                <w:rFonts w:hint="eastAsia" w:ascii="宋体" w:hAnsi="宋体" w:cs="宋体"/>
                <w:szCs w:val="21"/>
              </w:rPr>
              <w:t>1年</w:t>
            </w:r>
          </w:p>
        </w:tc>
        <w:tc>
          <w:tcPr>
            <w:tcW w:w="850" w:type="dxa"/>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vAlign w:val="center"/>
          </w:tcPr>
          <w:p>
            <w:pPr>
              <w:adjustRightInd w:val="0"/>
              <w:snapToGrid w:val="0"/>
              <w:jc w:val="center"/>
              <w:rPr>
                <w:rFonts w:ascii="宋体" w:hAnsi="宋体" w:cs="宋体"/>
                <w:szCs w:val="21"/>
              </w:rPr>
            </w:pPr>
            <w:r>
              <w:rPr>
                <w:rFonts w:hint="eastAsia" w:ascii="宋体" w:hAnsi="宋体" w:cs="宋体"/>
                <w:szCs w:val="21"/>
              </w:rPr>
              <w:t>12</w:t>
            </w:r>
          </w:p>
        </w:tc>
        <w:tc>
          <w:tcPr>
            <w:tcW w:w="426" w:type="dxa"/>
            <w:vMerge w:val="continue"/>
            <w:vAlign w:val="center"/>
          </w:tcPr>
          <w:p>
            <w:pPr>
              <w:adjustRightInd w:val="0"/>
              <w:snapToGrid w:val="0"/>
              <w:rPr>
                <w:rFonts w:ascii="宋体" w:hAnsi="宋体" w:cs="宋体"/>
                <w:szCs w:val="21"/>
              </w:rPr>
            </w:pPr>
          </w:p>
        </w:tc>
        <w:tc>
          <w:tcPr>
            <w:tcW w:w="5244" w:type="dxa"/>
            <w:vAlign w:val="center"/>
          </w:tcPr>
          <w:p>
            <w:pPr>
              <w:adjustRightInd w:val="0"/>
              <w:snapToGrid w:val="0"/>
              <w:rPr>
                <w:rFonts w:ascii="宋体" w:hAnsi="宋体" w:cs="宋体"/>
                <w:szCs w:val="21"/>
              </w:rPr>
            </w:pPr>
            <w:r>
              <w:rPr>
                <w:rFonts w:hint="eastAsia" w:ascii="宋体" w:hAnsi="宋体" w:cs="宋体"/>
                <w:szCs w:val="21"/>
              </w:rPr>
              <w:t>（六）未经批准擅自更换项目经理的。</w:t>
            </w:r>
          </w:p>
        </w:tc>
        <w:tc>
          <w:tcPr>
            <w:tcW w:w="850" w:type="dxa"/>
            <w:vAlign w:val="center"/>
          </w:tcPr>
          <w:p>
            <w:pPr>
              <w:adjustRightInd w:val="0"/>
              <w:snapToGrid w:val="0"/>
              <w:jc w:val="center"/>
              <w:rPr>
                <w:rFonts w:ascii="宋体" w:hAnsi="宋体" w:cs="宋体"/>
                <w:szCs w:val="21"/>
              </w:rPr>
            </w:pPr>
            <w:r>
              <w:rPr>
                <w:rFonts w:hint="eastAsia" w:ascii="宋体" w:hAnsi="宋体" w:cs="宋体"/>
                <w:szCs w:val="21"/>
              </w:rPr>
              <w:t>6个月</w:t>
            </w:r>
          </w:p>
        </w:tc>
        <w:tc>
          <w:tcPr>
            <w:tcW w:w="1985" w:type="dxa"/>
            <w:vAlign w:val="center"/>
          </w:tcPr>
          <w:p>
            <w:pPr>
              <w:adjustRightInd w:val="0"/>
              <w:snapToGrid w:val="0"/>
              <w:jc w:val="center"/>
              <w:rPr>
                <w:rFonts w:ascii="宋体" w:hAnsi="宋体" w:cs="宋体"/>
                <w:szCs w:val="21"/>
              </w:rPr>
            </w:pPr>
            <w:r>
              <w:rPr>
                <w:rFonts w:hint="eastAsia" w:ascii="宋体" w:hAnsi="宋体" w:cs="宋体"/>
                <w:szCs w:val="21"/>
              </w:rPr>
              <w:t>1年</w:t>
            </w:r>
          </w:p>
        </w:tc>
        <w:tc>
          <w:tcPr>
            <w:tcW w:w="850" w:type="dxa"/>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vAlign w:val="center"/>
          </w:tcPr>
          <w:p>
            <w:pPr>
              <w:adjustRightInd w:val="0"/>
              <w:snapToGrid w:val="0"/>
              <w:jc w:val="center"/>
              <w:rPr>
                <w:rFonts w:ascii="宋体" w:hAnsi="宋体" w:cs="宋体"/>
                <w:szCs w:val="21"/>
              </w:rPr>
            </w:pPr>
            <w:r>
              <w:rPr>
                <w:rFonts w:hint="eastAsia" w:ascii="宋体" w:hAnsi="宋体" w:cs="宋体"/>
                <w:szCs w:val="21"/>
              </w:rPr>
              <w:t>13</w:t>
            </w:r>
          </w:p>
        </w:tc>
        <w:tc>
          <w:tcPr>
            <w:tcW w:w="426" w:type="dxa"/>
            <w:vMerge w:val="continue"/>
            <w:vAlign w:val="center"/>
          </w:tcPr>
          <w:p>
            <w:pPr>
              <w:adjustRightInd w:val="0"/>
              <w:snapToGrid w:val="0"/>
              <w:rPr>
                <w:rFonts w:ascii="宋体" w:hAnsi="宋体" w:cs="宋体"/>
                <w:szCs w:val="21"/>
              </w:rPr>
            </w:pPr>
          </w:p>
        </w:tc>
        <w:tc>
          <w:tcPr>
            <w:tcW w:w="5244" w:type="dxa"/>
            <w:vAlign w:val="center"/>
          </w:tcPr>
          <w:p>
            <w:pPr>
              <w:adjustRightInd w:val="0"/>
              <w:snapToGrid w:val="0"/>
              <w:rPr>
                <w:rFonts w:ascii="宋体" w:hAnsi="宋体" w:cs="宋体"/>
                <w:szCs w:val="21"/>
              </w:rPr>
            </w:pPr>
            <w:r>
              <w:rPr>
                <w:rFonts w:hint="eastAsia" w:ascii="宋体" w:hAnsi="宋体" w:cs="宋体"/>
                <w:szCs w:val="21"/>
              </w:rPr>
              <w:t>（七）严重违反合同约定的，具体包括但不限于以下行为：</w:t>
            </w:r>
          </w:p>
        </w:tc>
        <w:tc>
          <w:tcPr>
            <w:tcW w:w="2835" w:type="dxa"/>
            <w:gridSpan w:val="2"/>
            <w:vAlign w:val="center"/>
          </w:tcPr>
          <w:p>
            <w:pPr>
              <w:adjustRightInd w:val="0"/>
              <w:snapToGrid w:val="0"/>
              <w:jc w:val="left"/>
              <w:rPr>
                <w:rFonts w:ascii="宋体" w:hAnsi="宋体" w:cs="宋体"/>
                <w:szCs w:val="21"/>
              </w:rPr>
            </w:pPr>
            <w:r>
              <w:rPr>
                <w:rFonts w:hint="eastAsia" w:ascii="宋体" w:hAnsi="宋体" w:cs="宋体"/>
                <w:szCs w:val="21"/>
              </w:rPr>
              <w:t>视情况暂停投标6个月至2年。</w:t>
            </w:r>
          </w:p>
        </w:tc>
        <w:tc>
          <w:tcPr>
            <w:tcW w:w="850" w:type="dxa"/>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vAlign w:val="center"/>
          </w:tcPr>
          <w:p>
            <w:pPr>
              <w:adjustRightInd w:val="0"/>
              <w:snapToGrid w:val="0"/>
              <w:jc w:val="center"/>
              <w:rPr>
                <w:rFonts w:ascii="宋体" w:hAnsi="宋体" w:cs="宋体"/>
                <w:szCs w:val="21"/>
              </w:rPr>
            </w:pPr>
            <w:r>
              <w:rPr>
                <w:rFonts w:hint="eastAsia" w:ascii="宋体" w:hAnsi="宋体" w:cs="宋体"/>
                <w:szCs w:val="21"/>
              </w:rPr>
              <w:t>14</w:t>
            </w:r>
          </w:p>
        </w:tc>
        <w:tc>
          <w:tcPr>
            <w:tcW w:w="426" w:type="dxa"/>
            <w:vMerge w:val="continue"/>
            <w:vAlign w:val="center"/>
          </w:tcPr>
          <w:p>
            <w:pPr>
              <w:adjustRightInd w:val="0"/>
              <w:snapToGrid w:val="0"/>
              <w:rPr>
                <w:rFonts w:ascii="宋体" w:hAnsi="宋体" w:cs="宋体"/>
                <w:szCs w:val="21"/>
              </w:rPr>
            </w:pPr>
          </w:p>
        </w:tc>
        <w:tc>
          <w:tcPr>
            <w:tcW w:w="5244" w:type="dxa"/>
            <w:vAlign w:val="center"/>
          </w:tcPr>
          <w:p>
            <w:pPr>
              <w:adjustRightInd w:val="0"/>
              <w:snapToGrid w:val="0"/>
              <w:rPr>
                <w:rFonts w:ascii="宋体" w:hAnsi="宋体" w:cs="宋体"/>
                <w:szCs w:val="21"/>
              </w:rPr>
            </w:pPr>
            <w:r>
              <w:rPr>
                <w:rFonts w:hint="eastAsia" w:ascii="宋体" w:hAnsi="宋体" w:cs="宋体"/>
                <w:szCs w:val="21"/>
              </w:rPr>
              <w:t>1.提供或使用假冒伪劣或以次充好产品、不符合国家规范规定材料的。</w:t>
            </w:r>
          </w:p>
        </w:tc>
        <w:tc>
          <w:tcPr>
            <w:tcW w:w="850" w:type="dxa"/>
            <w:vAlign w:val="center"/>
          </w:tcPr>
          <w:p>
            <w:pPr>
              <w:jc w:val="center"/>
              <w:rPr>
                <w:rFonts w:ascii="宋体" w:hAnsi="宋体" w:cs="宋体"/>
                <w:szCs w:val="21"/>
              </w:rPr>
            </w:pPr>
            <w:r>
              <w:rPr>
                <w:rFonts w:hint="eastAsia" w:ascii="宋体" w:hAnsi="宋体" w:cs="宋体"/>
                <w:szCs w:val="21"/>
              </w:rPr>
              <w:t>6个月</w:t>
            </w:r>
          </w:p>
        </w:tc>
        <w:tc>
          <w:tcPr>
            <w:tcW w:w="1985" w:type="dxa"/>
            <w:vAlign w:val="center"/>
          </w:tcPr>
          <w:p>
            <w:pPr>
              <w:jc w:val="center"/>
              <w:rPr>
                <w:rFonts w:ascii="宋体" w:hAnsi="宋体" w:cs="宋体"/>
                <w:szCs w:val="21"/>
              </w:rPr>
            </w:pPr>
            <w:r>
              <w:rPr>
                <w:rFonts w:hint="eastAsia" w:ascii="宋体" w:hAnsi="宋体" w:cs="宋体"/>
                <w:szCs w:val="21"/>
              </w:rPr>
              <w:t>1年</w:t>
            </w:r>
          </w:p>
        </w:tc>
        <w:tc>
          <w:tcPr>
            <w:tcW w:w="850" w:type="dxa"/>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vAlign w:val="center"/>
          </w:tcPr>
          <w:p>
            <w:pPr>
              <w:adjustRightInd w:val="0"/>
              <w:snapToGrid w:val="0"/>
              <w:jc w:val="center"/>
              <w:rPr>
                <w:rFonts w:ascii="宋体" w:hAnsi="宋体" w:cs="宋体"/>
                <w:szCs w:val="21"/>
              </w:rPr>
            </w:pPr>
            <w:r>
              <w:rPr>
                <w:rFonts w:hint="eastAsia" w:ascii="宋体" w:hAnsi="宋体" w:cs="宋体"/>
                <w:szCs w:val="21"/>
              </w:rPr>
              <w:t>15</w:t>
            </w:r>
          </w:p>
        </w:tc>
        <w:tc>
          <w:tcPr>
            <w:tcW w:w="426" w:type="dxa"/>
            <w:vMerge w:val="continue"/>
            <w:vAlign w:val="center"/>
          </w:tcPr>
          <w:p>
            <w:pPr>
              <w:adjustRightInd w:val="0"/>
              <w:snapToGrid w:val="0"/>
              <w:rPr>
                <w:rFonts w:ascii="宋体" w:hAnsi="宋体" w:cs="宋体"/>
                <w:szCs w:val="21"/>
              </w:rPr>
            </w:pPr>
          </w:p>
        </w:tc>
        <w:tc>
          <w:tcPr>
            <w:tcW w:w="5244" w:type="dxa"/>
            <w:vAlign w:val="center"/>
          </w:tcPr>
          <w:p>
            <w:pPr>
              <w:adjustRightInd w:val="0"/>
              <w:snapToGrid w:val="0"/>
              <w:rPr>
                <w:rFonts w:ascii="宋体" w:hAnsi="宋体" w:cs="宋体"/>
                <w:szCs w:val="21"/>
              </w:rPr>
            </w:pPr>
            <w:r>
              <w:rPr>
                <w:rFonts w:hint="eastAsia" w:ascii="宋体" w:hAnsi="宋体" w:cs="宋体"/>
                <w:szCs w:val="21"/>
              </w:rPr>
              <w:t>2.工程竣工验收后，不出具质量保修书的，或质量保修的内容、期限违反规定的。</w:t>
            </w:r>
          </w:p>
        </w:tc>
        <w:tc>
          <w:tcPr>
            <w:tcW w:w="850" w:type="dxa"/>
            <w:vAlign w:val="center"/>
          </w:tcPr>
          <w:p>
            <w:pPr>
              <w:jc w:val="center"/>
              <w:rPr>
                <w:rFonts w:ascii="宋体" w:hAnsi="宋体" w:cs="宋体"/>
                <w:szCs w:val="21"/>
              </w:rPr>
            </w:pPr>
            <w:r>
              <w:rPr>
                <w:rFonts w:hint="eastAsia" w:ascii="宋体" w:hAnsi="宋体" w:cs="宋体"/>
                <w:szCs w:val="21"/>
              </w:rPr>
              <w:t>6个月</w:t>
            </w:r>
          </w:p>
        </w:tc>
        <w:tc>
          <w:tcPr>
            <w:tcW w:w="1985" w:type="dxa"/>
            <w:vAlign w:val="center"/>
          </w:tcPr>
          <w:p>
            <w:pPr>
              <w:jc w:val="center"/>
              <w:rPr>
                <w:rFonts w:ascii="宋体" w:hAnsi="宋体" w:cs="宋体"/>
                <w:szCs w:val="21"/>
              </w:rPr>
            </w:pPr>
            <w:r>
              <w:rPr>
                <w:rFonts w:hint="eastAsia" w:ascii="宋体" w:hAnsi="宋体" w:cs="宋体"/>
                <w:szCs w:val="21"/>
              </w:rPr>
              <w:t>1年</w:t>
            </w:r>
          </w:p>
        </w:tc>
        <w:tc>
          <w:tcPr>
            <w:tcW w:w="850" w:type="dxa"/>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vAlign w:val="center"/>
          </w:tcPr>
          <w:p>
            <w:pPr>
              <w:adjustRightInd w:val="0"/>
              <w:snapToGrid w:val="0"/>
              <w:jc w:val="center"/>
              <w:rPr>
                <w:rFonts w:ascii="宋体" w:hAnsi="宋体" w:cs="宋体"/>
                <w:szCs w:val="21"/>
              </w:rPr>
            </w:pPr>
            <w:r>
              <w:rPr>
                <w:rFonts w:hint="eastAsia" w:ascii="宋体" w:hAnsi="宋体" w:cs="宋体"/>
                <w:szCs w:val="21"/>
              </w:rPr>
              <w:t>16</w:t>
            </w:r>
          </w:p>
        </w:tc>
        <w:tc>
          <w:tcPr>
            <w:tcW w:w="426" w:type="dxa"/>
            <w:vMerge w:val="continue"/>
            <w:vAlign w:val="center"/>
          </w:tcPr>
          <w:p>
            <w:pPr>
              <w:adjustRightInd w:val="0"/>
              <w:snapToGrid w:val="0"/>
              <w:rPr>
                <w:rFonts w:ascii="宋体" w:hAnsi="宋体" w:cs="宋体"/>
                <w:szCs w:val="21"/>
              </w:rPr>
            </w:pPr>
          </w:p>
        </w:tc>
        <w:tc>
          <w:tcPr>
            <w:tcW w:w="5244" w:type="dxa"/>
            <w:vAlign w:val="center"/>
          </w:tcPr>
          <w:p>
            <w:pPr>
              <w:adjustRightInd w:val="0"/>
              <w:snapToGrid w:val="0"/>
              <w:rPr>
                <w:rFonts w:ascii="宋体" w:hAnsi="宋体" w:cs="宋体"/>
                <w:szCs w:val="21"/>
              </w:rPr>
            </w:pPr>
            <w:r>
              <w:rPr>
                <w:rFonts w:hint="eastAsia" w:ascii="宋体" w:hAnsi="宋体" w:cs="宋体"/>
                <w:szCs w:val="21"/>
              </w:rPr>
              <w:t>3.不履行保修义务或者拖延履行保修义务的。</w:t>
            </w:r>
          </w:p>
        </w:tc>
        <w:tc>
          <w:tcPr>
            <w:tcW w:w="850" w:type="dxa"/>
            <w:vAlign w:val="center"/>
          </w:tcPr>
          <w:p>
            <w:pPr>
              <w:jc w:val="center"/>
              <w:rPr>
                <w:rFonts w:ascii="宋体" w:hAnsi="宋体" w:cs="宋体"/>
                <w:szCs w:val="21"/>
              </w:rPr>
            </w:pPr>
            <w:r>
              <w:rPr>
                <w:rFonts w:hint="eastAsia" w:ascii="宋体" w:hAnsi="宋体" w:cs="宋体"/>
                <w:szCs w:val="21"/>
              </w:rPr>
              <w:t>6个月</w:t>
            </w:r>
          </w:p>
        </w:tc>
        <w:tc>
          <w:tcPr>
            <w:tcW w:w="1985" w:type="dxa"/>
            <w:vAlign w:val="center"/>
          </w:tcPr>
          <w:p>
            <w:pPr>
              <w:jc w:val="center"/>
              <w:rPr>
                <w:rFonts w:ascii="宋体" w:hAnsi="宋体" w:cs="宋体"/>
                <w:szCs w:val="21"/>
              </w:rPr>
            </w:pPr>
            <w:r>
              <w:rPr>
                <w:rFonts w:hint="eastAsia" w:ascii="宋体" w:hAnsi="宋体" w:cs="宋体"/>
                <w:szCs w:val="21"/>
              </w:rPr>
              <w:t>1年</w:t>
            </w:r>
          </w:p>
        </w:tc>
        <w:tc>
          <w:tcPr>
            <w:tcW w:w="850" w:type="dxa"/>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vAlign w:val="center"/>
          </w:tcPr>
          <w:p>
            <w:pPr>
              <w:adjustRightInd w:val="0"/>
              <w:snapToGrid w:val="0"/>
              <w:jc w:val="center"/>
              <w:rPr>
                <w:rFonts w:ascii="宋体" w:hAnsi="宋体" w:cs="宋体"/>
                <w:szCs w:val="21"/>
              </w:rPr>
            </w:pPr>
            <w:r>
              <w:rPr>
                <w:rFonts w:hint="eastAsia" w:ascii="宋体" w:hAnsi="宋体" w:cs="宋体"/>
                <w:szCs w:val="21"/>
              </w:rPr>
              <w:t>17</w:t>
            </w:r>
          </w:p>
        </w:tc>
        <w:tc>
          <w:tcPr>
            <w:tcW w:w="426" w:type="dxa"/>
            <w:vMerge w:val="continue"/>
            <w:vAlign w:val="center"/>
          </w:tcPr>
          <w:p>
            <w:pPr>
              <w:adjustRightInd w:val="0"/>
              <w:snapToGrid w:val="0"/>
              <w:rPr>
                <w:rFonts w:ascii="宋体" w:hAnsi="宋体" w:cs="宋体"/>
                <w:szCs w:val="21"/>
              </w:rPr>
            </w:pPr>
          </w:p>
        </w:tc>
        <w:tc>
          <w:tcPr>
            <w:tcW w:w="5244" w:type="dxa"/>
            <w:vAlign w:val="center"/>
          </w:tcPr>
          <w:p>
            <w:pPr>
              <w:adjustRightInd w:val="0"/>
              <w:snapToGrid w:val="0"/>
              <w:rPr>
                <w:rFonts w:ascii="宋体" w:hAnsi="宋体" w:cs="宋体"/>
                <w:szCs w:val="21"/>
              </w:rPr>
            </w:pPr>
            <w:r>
              <w:rPr>
                <w:rFonts w:hint="eastAsia" w:ascii="宋体" w:hAnsi="宋体" w:cs="宋体"/>
                <w:szCs w:val="21"/>
              </w:rPr>
              <w:t>4.其他经认定为严重违反合同规定的。</w:t>
            </w:r>
          </w:p>
        </w:tc>
        <w:tc>
          <w:tcPr>
            <w:tcW w:w="2835" w:type="dxa"/>
            <w:gridSpan w:val="2"/>
            <w:vAlign w:val="center"/>
          </w:tcPr>
          <w:p>
            <w:pPr>
              <w:adjustRightInd w:val="0"/>
              <w:snapToGrid w:val="0"/>
              <w:jc w:val="left"/>
              <w:rPr>
                <w:rFonts w:ascii="宋体" w:hAnsi="宋体" w:cs="宋体"/>
                <w:szCs w:val="21"/>
              </w:rPr>
            </w:pPr>
            <w:r>
              <w:rPr>
                <w:rFonts w:hint="eastAsia" w:ascii="宋体" w:hAnsi="宋体" w:cs="宋体"/>
                <w:szCs w:val="21"/>
              </w:rPr>
              <w:t>视情况暂停投标6个月至2年。</w:t>
            </w:r>
          </w:p>
        </w:tc>
        <w:tc>
          <w:tcPr>
            <w:tcW w:w="850" w:type="dxa"/>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vAlign w:val="center"/>
          </w:tcPr>
          <w:p>
            <w:pPr>
              <w:adjustRightInd w:val="0"/>
              <w:snapToGrid w:val="0"/>
              <w:jc w:val="center"/>
              <w:rPr>
                <w:rFonts w:ascii="宋体" w:hAnsi="宋体" w:cs="宋体"/>
                <w:szCs w:val="21"/>
              </w:rPr>
            </w:pPr>
            <w:r>
              <w:rPr>
                <w:rFonts w:hint="eastAsia" w:ascii="宋体" w:hAnsi="宋体" w:cs="宋体"/>
                <w:szCs w:val="21"/>
              </w:rPr>
              <w:t>18</w:t>
            </w:r>
          </w:p>
        </w:tc>
        <w:tc>
          <w:tcPr>
            <w:tcW w:w="426" w:type="dxa"/>
            <w:vMerge w:val="continue"/>
            <w:vAlign w:val="center"/>
          </w:tcPr>
          <w:p>
            <w:pPr>
              <w:adjustRightInd w:val="0"/>
              <w:snapToGrid w:val="0"/>
              <w:rPr>
                <w:rFonts w:ascii="宋体" w:hAnsi="宋体" w:cs="宋体"/>
                <w:szCs w:val="21"/>
              </w:rPr>
            </w:pPr>
          </w:p>
        </w:tc>
        <w:tc>
          <w:tcPr>
            <w:tcW w:w="5244" w:type="dxa"/>
            <w:vAlign w:val="center"/>
          </w:tcPr>
          <w:p>
            <w:pPr>
              <w:adjustRightInd w:val="0"/>
              <w:snapToGrid w:val="0"/>
              <w:rPr>
                <w:rFonts w:ascii="宋体" w:hAnsi="宋体" w:cs="宋体"/>
                <w:szCs w:val="21"/>
              </w:rPr>
            </w:pPr>
            <w:r>
              <w:rPr>
                <w:rFonts w:hint="eastAsia" w:ascii="宋体" w:hAnsi="宋体" w:cs="宋体"/>
                <w:szCs w:val="21"/>
              </w:rPr>
              <w:t>（八）违反廉洁协议约定的。</w:t>
            </w:r>
          </w:p>
        </w:tc>
        <w:tc>
          <w:tcPr>
            <w:tcW w:w="2835" w:type="dxa"/>
            <w:gridSpan w:val="2"/>
            <w:vAlign w:val="center"/>
          </w:tcPr>
          <w:p>
            <w:pPr>
              <w:jc w:val="left"/>
              <w:rPr>
                <w:rFonts w:ascii="宋体" w:hAnsi="宋体" w:cs="宋体"/>
                <w:szCs w:val="21"/>
              </w:rPr>
            </w:pPr>
            <w:r>
              <w:rPr>
                <w:rFonts w:hint="eastAsia" w:ascii="宋体" w:hAnsi="宋体" w:cs="宋体"/>
                <w:szCs w:val="21"/>
              </w:rPr>
              <w:t>视情况暂停投标6个月至2年。</w:t>
            </w:r>
          </w:p>
        </w:tc>
        <w:tc>
          <w:tcPr>
            <w:tcW w:w="850" w:type="dxa"/>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vAlign w:val="center"/>
          </w:tcPr>
          <w:p>
            <w:pPr>
              <w:adjustRightInd w:val="0"/>
              <w:snapToGrid w:val="0"/>
              <w:jc w:val="center"/>
              <w:rPr>
                <w:rFonts w:ascii="宋体" w:hAnsi="宋体" w:cs="宋体"/>
                <w:szCs w:val="21"/>
              </w:rPr>
            </w:pPr>
            <w:r>
              <w:rPr>
                <w:rFonts w:hint="eastAsia" w:ascii="宋体" w:hAnsi="宋体" w:cs="宋体"/>
                <w:szCs w:val="21"/>
              </w:rPr>
              <w:t>19</w:t>
            </w:r>
          </w:p>
        </w:tc>
        <w:tc>
          <w:tcPr>
            <w:tcW w:w="426" w:type="dxa"/>
            <w:vMerge w:val="continue"/>
            <w:vAlign w:val="center"/>
          </w:tcPr>
          <w:p>
            <w:pPr>
              <w:adjustRightInd w:val="0"/>
              <w:snapToGrid w:val="0"/>
              <w:rPr>
                <w:rFonts w:ascii="宋体" w:hAnsi="宋体" w:cs="宋体"/>
                <w:szCs w:val="21"/>
              </w:rPr>
            </w:pPr>
          </w:p>
        </w:tc>
        <w:tc>
          <w:tcPr>
            <w:tcW w:w="5244" w:type="dxa"/>
            <w:vAlign w:val="center"/>
          </w:tcPr>
          <w:p>
            <w:pPr>
              <w:adjustRightInd w:val="0"/>
              <w:snapToGrid w:val="0"/>
              <w:rPr>
                <w:rFonts w:ascii="宋体" w:hAnsi="宋体" w:cs="宋体"/>
                <w:szCs w:val="21"/>
              </w:rPr>
            </w:pPr>
            <w:r>
              <w:rPr>
                <w:rFonts w:hint="eastAsia" w:ascii="宋体" w:hAnsi="宋体" w:cs="宋体"/>
                <w:szCs w:val="21"/>
              </w:rPr>
              <w:t>（九）拖欠农民工工资，造成不良后果的。</w:t>
            </w:r>
          </w:p>
        </w:tc>
        <w:tc>
          <w:tcPr>
            <w:tcW w:w="2835" w:type="dxa"/>
            <w:gridSpan w:val="2"/>
            <w:vAlign w:val="center"/>
          </w:tcPr>
          <w:p>
            <w:pPr>
              <w:jc w:val="left"/>
              <w:rPr>
                <w:rFonts w:ascii="宋体" w:hAnsi="宋体" w:cs="宋体"/>
                <w:szCs w:val="21"/>
              </w:rPr>
            </w:pPr>
            <w:r>
              <w:rPr>
                <w:rFonts w:hint="eastAsia" w:ascii="宋体" w:hAnsi="宋体" w:cs="宋体"/>
                <w:szCs w:val="21"/>
              </w:rPr>
              <w:t>视情况暂停投标6个月至2年。</w:t>
            </w:r>
          </w:p>
        </w:tc>
        <w:tc>
          <w:tcPr>
            <w:tcW w:w="850" w:type="dxa"/>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vAlign w:val="center"/>
          </w:tcPr>
          <w:p>
            <w:pPr>
              <w:adjustRightInd w:val="0"/>
              <w:snapToGrid w:val="0"/>
              <w:jc w:val="center"/>
              <w:rPr>
                <w:rFonts w:ascii="宋体" w:hAnsi="宋体" w:cs="宋体"/>
                <w:szCs w:val="21"/>
              </w:rPr>
            </w:pPr>
            <w:r>
              <w:rPr>
                <w:rFonts w:hint="eastAsia" w:ascii="宋体" w:hAnsi="宋体" w:cs="宋体"/>
                <w:szCs w:val="21"/>
              </w:rPr>
              <w:t>20</w:t>
            </w:r>
          </w:p>
        </w:tc>
        <w:tc>
          <w:tcPr>
            <w:tcW w:w="426" w:type="dxa"/>
            <w:vMerge w:val="continue"/>
            <w:vAlign w:val="center"/>
          </w:tcPr>
          <w:p>
            <w:pPr>
              <w:adjustRightInd w:val="0"/>
              <w:snapToGrid w:val="0"/>
              <w:rPr>
                <w:rFonts w:ascii="宋体" w:hAnsi="宋体" w:cs="宋体"/>
                <w:szCs w:val="21"/>
              </w:rPr>
            </w:pPr>
          </w:p>
        </w:tc>
        <w:tc>
          <w:tcPr>
            <w:tcW w:w="5244" w:type="dxa"/>
            <w:vAlign w:val="center"/>
          </w:tcPr>
          <w:p>
            <w:pPr>
              <w:adjustRightInd w:val="0"/>
              <w:snapToGrid w:val="0"/>
              <w:rPr>
                <w:rFonts w:ascii="宋体" w:hAnsi="宋体" w:cs="宋体"/>
                <w:szCs w:val="21"/>
              </w:rPr>
            </w:pPr>
            <w:r>
              <w:rPr>
                <w:rFonts w:hint="eastAsia" w:ascii="宋体" w:hAnsi="宋体" w:cs="宋体"/>
                <w:szCs w:val="21"/>
              </w:rPr>
              <w:t>（十）为谋取非法利益，给市水投集团或甲方造成损失的。</w:t>
            </w:r>
          </w:p>
        </w:tc>
        <w:tc>
          <w:tcPr>
            <w:tcW w:w="2835" w:type="dxa"/>
            <w:gridSpan w:val="2"/>
            <w:vAlign w:val="center"/>
          </w:tcPr>
          <w:p>
            <w:pPr>
              <w:jc w:val="left"/>
              <w:rPr>
                <w:rFonts w:ascii="宋体" w:hAnsi="宋体" w:cs="宋体"/>
                <w:szCs w:val="21"/>
              </w:rPr>
            </w:pPr>
            <w:r>
              <w:rPr>
                <w:rFonts w:hint="eastAsia" w:ascii="宋体" w:hAnsi="宋体" w:cs="宋体"/>
                <w:szCs w:val="21"/>
              </w:rPr>
              <w:t>视情况暂停投标6个月至2年。</w:t>
            </w:r>
          </w:p>
        </w:tc>
        <w:tc>
          <w:tcPr>
            <w:tcW w:w="850" w:type="dxa"/>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vAlign w:val="center"/>
          </w:tcPr>
          <w:p>
            <w:pPr>
              <w:adjustRightInd w:val="0"/>
              <w:snapToGrid w:val="0"/>
              <w:jc w:val="center"/>
              <w:rPr>
                <w:rFonts w:ascii="宋体" w:hAnsi="宋体" w:cs="宋体"/>
                <w:szCs w:val="21"/>
              </w:rPr>
            </w:pPr>
            <w:r>
              <w:rPr>
                <w:rFonts w:hint="eastAsia" w:ascii="宋体" w:hAnsi="宋体" w:cs="宋体"/>
                <w:szCs w:val="21"/>
              </w:rPr>
              <w:t>21</w:t>
            </w:r>
          </w:p>
        </w:tc>
        <w:tc>
          <w:tcPr>
            <w:tcW w:w="426" w:type="dxa"/>
            <w:vMerge w:val="continue"/>
            <w:vAlign w:val="center"/>
          </w:tcPr>
          <w:p>
            <w:pPr>
              <w:adjustRightInd w:val="0"/>
              <w:snapToGrid w:val="0"/>
              <w:rPr>
                <w:rFonts w:ascii="宋体" w:hAnsi="宋体" w:cs="宋体"/>
                <w:szCs w:val="21"/>
              </w:rPr>
            </w:pPr>
          </w:p>
        </w:tc>
        <w:tc>
          <w:tcPr>
            <w:tcW w:w="5244" w:type="dxa"/>
            <w:vAlign w:val="center"/>
          </w:tcPr>
          <w:p>
            <w:pPr>
              <w:adjustRightInd w:val="0"/>
              <w:snapToGrid w:val="0"/>
              <w:rPr>
                <w:rFonts w:ascii="宋体" w:hAnsi="宋体" w:cs="宋体"/>
                <w:szCs w:val="21"/>
              </w:rPr>
            </w:pPr>
            <w:r>
              <w:rPr>
                <w:rFonts w:hint="eastAsia" w:ascii="宋体" w:hAnsi="宋体" w:cs="宋体"/>
                <w:szCs w:val="21"/>
              </w:rPr>
              <w:t>（十一）因参建企业原因造成第三者财产重大损失的。</w:t>
            </w:r>
          </w:p>
        </w:tc>
        <w:tc>
          <w:tcPr>
            <w:tcW w:w="2835" w:type="dxa"/>
            <w:gridSpan w:val="2"/>
            <w:vAlign w:val="center"/>
          </w:tcPr>
          <w:p>
            <w:pPr>
              <w:jc w:val="left"/>
              <w:rPr>
                <w:rFonts w:ascii="宋体" w:hAnsi="宋体" w:cs="宋体"/>
                <w:szCs w:val="21"/>
              </w:rPr>
            </w:pPr>
            <w:r>
              <w:rPr>
                <w:rFonts w:hint="eastAsia" w:ascii="宋体" w:hAnsi="宋体" w:cs="宋体"/>
                <w:szCs w:val="21"/>
              </w:rPr>
              <w:t>视情况暂停投标6个月至2年。</w:t>
            </w:r>
          </w:p>
        </w:tc>
        <w:tc>
          <w:tcPr>
            <w:tcW w:w="850" w:type="dxa"/>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426" w:type="dxa"/>
            <w:vAlign w:val="center"/>
          </w:tcPr>
          <w:p>
            <w:pPr>
              <w:adjustRightInd w:val="0"/>
              <w:snapToGrid w:val="0"/>
              <w:jc w:val="center"/>
              <w:rPr>
                <w:rFonts w:ascii="宋体" w:hAnsi="宋体" w:cs="宋体"/>
                <w:szCs w:val="21"/>
              </w:rPr>
            </w:pPr>
            <w:r>
              <w:rPr>
                <w:rFonts w:hint="eastAsia" w:ascii="宋体" w:hAnsi="宋体" w:cs="宋体"/>
                <w:szCs w:val="21"/>
              </w:rPr>
              <w:t>22</w:t>
            </w:r>
          </w:p>
        </w:tc>
        <w:tc>
          <w:tcPr>
            <w:tcW w:w="426" w:type="dxa"/>
            <w:vMerge w:val="continue"/>
            <w:vAlign w:val="center"/>
          </w:tcPr>
          <w:p>
            <w:pPr>
              <w:adjustRightInd w:val="0"/>
              <w:snapToGrid w:val="0"/>
              <w:rPr>
                <w:rFonts w:ascii="宋体" w:hAnsi="宋体" w:cs="宋体"/>
                <w:szCs w:val="21"/>
              </w:rPr>
            </w:pPr>
          </w:p>
        </w:tc>
        <w:tc>
          <w:tcPr>
            <w:tcW w:w="5244" w:type="dxa"/>
            <w:vAlign w:val="center"/>
          </w:tcPr>
          <w:p>
            <w:pPr>
              <w:adjustRightInd w:val="0"/>
              <w:snapToGrid w:val="0"/>
              <w:rPr>
                <w:rFonts w:ascii="宋体" w:hAnsi="宋体" w:cs="宋体"/>
                <w:szCs w:val="21"/>
              </w:rPr>
            </w:pPr>
            <w:r>
              <w:rPr>
                <w:rFonts w:hint="eastAsia" w:ascii="宋体" w:hAnsi="宋体" w:cs="宋体"/>
                <w:szCs w:val="21"/>
              </w:rPr>
              <w:t>（十二）经市水投集团或甲方认定的其他不诚信行为。</w:t>
            </w:r>
          </w:p>
        </w:tc>
        <w:tc>
          <w:tcPr>
            <w:tcW w:w="2835" w:type="dxa"/>
            <w:gridSpan w:val="2"/>
            <w:vAlign w:val="center"/>
          </w:tcPr>
          <w:p>
            <w:pPr>
              <w:adjustRightInd w:val="0"/>
              <w:snapToGrid w:val="0"/>
              <w:jc w:val="left"/>
              <w:rPr>
                <w:rFonts w:ascii="宋体" w:hAnsi="宋体" w:cs="宋体"/>
                <w:szCs w:val="21"/>
              </w:rPr>
            </w:pPr>
            <w:r>
              <w:rPr>
                <w:rFonts w:hint="eastAsia" w:ascii="宋体" w:hAnsi="宋体" w:cs="宋体"/>
                <w:szCs w:val="21"/>
              </w:rPr>
              <w:t>视情况暂停投标6个月至2年。</w:t>
            </w:r>
          </w:p>
        </w:tc>
        <w:tc>
          <w:tcPr>
            <w:tcW w:w="850" w:type="dxa"/>
            <w:vAlign w:val="center"/>
          </w:tcPr>
          <w:p>
            <w:pPr>
              <w:adjustRightInd w:val="0"/>
              <w:snapToGrid w:val="0"/>
              <w:rPr>
                <w:rFonts w:ascii="宋体" w:hAnsi="宋体" w:cs="宋体"/>
                <w:szCs w:val="21"/>
              </w:rPr>
            </w:pPr>
          </w:p>
        </w:tc>
      </w:tr>
    </w:tbl>
    <w:p>
      <w:pPr>
        <w:pStyle w:val="67"/>
        <w:spacing w:beforeLines="0" w:after="156"/>
        <w:jc w:val="left"/>
        <w:rPr>
          <w:rFonts w:ascii="宋体" w:hAnsi="宋体" w:eastAsia="宋体" w:cs="宋体"/>
          <w:b w:val="0"/>
          <w:spacing w:val="0"/>
          <w:kern w:val="2"/>
          <w:sz w:val="21"/>
          <w:szCs w:val="21"/>
        </w:rPr>
      </w:pPr>
      <w:r>
        <w:rPr>
          <w:rFonts w:hint="eastAsia" w:ascii="宋体" w:hAnsi="宋体" w:eastAsia="宋体" w:cs="宋体"/>
          <w:b w:val="0"/>
          <w:spacing w:val="0"/>
          <w:kern w:val="2"/>
          <w:sz w:val="21"/>
          <w:szCs w:val="21"/>
        </w:rPr>
        <w:t>注：相应被暂停参与投标活动的范围为市水投集团所辖项目。</w:t>
      </w:r>
    </w:p>
    <w:p>
      <w:pPr>
        <w:rPr>
          <w:rFonts w:ascii="宋体" w:hAnsi="宋体" w:cs="宋体"/>
          <w:color w:val="FF0000"/>
          <w:szCs w:val="21"/>
        </w:rPr>
      </w:pPr>
    </w:p>
    <w:p>
      <w:pPr>
        <w:rPr>
          <w:rFonts w:ascii="宋体" w:hAnsi="宋体" w:cs="宋体"/>
          <w:color w:val="FF0000"/>
          <w:szCs w:val="21"/>
        </w:rPr>
      </w:pPr>
    </w:p>
    <w:p>
      <w:pPr>
        <w:rPr>
          <w:rFonts w:ascii="宋体" w:hAnsi="宋体" w:cs="宋体"/>
          <w:szCs w:val="21"/>
        </w:rPr>
      </w:pPr>
    </w:p>
    <w:p>
      <w:pPr>
        <w:rPr>
          <w:rFonts w:ascii="宋体" w:hAnsi="宋体" w:cs="宋体"/>
          <w:szCs w:val="21"/>
        </w:rPr>
      </w:pPr>
    </w:p>
    <w:p>
      <w:pPr>
        <w:pStyle w:val="27"/>
        <w:rPr>
          <w:rFonts w:ascii="宋体" w:hAnsi="宋体" w:cs="宋体"/>
          <w:szCs w:val="21"/>
        </w:rPr>
      </w:pPr>
    </w:p>
    <w:p>
      <w:pPr>
        <w:pStyle w:val="27"/>
        <w:rPr>
          <w:rFonts w:ascii="宋体" w:hAnsi="宋体" w:cs="宋体"/>
          <w:szCs w:val="21"/>
        </w:rPr>
      </w:pPr>
    </w:p>
    <w:p>
      <w:pPr>
        <w:pStyle w:val="27"/>
        <w:rPr>
          <w:rFonts w:ascii="宋体" w:hAnsi="宋体" w:cs="宋体"/>
          <w:szCs w:val="21"/>
        </w:rPr>
      </w:pPr>
    </w:p>
    <w:p>
      <w:pPr>
        <w:pStyle w:val="27"/>
        <w:rPr>
          <w:rFonts w:ascii="宋体" w:hAnsi="宋体" w:cs="宋体"/>
          <w:szCs w:val="21"/>
        </w:rPr>
      </w:pPr>
    </w:p>
    <w:tbl>
      <w:tblPr>
        <w:tblStyle w:val="28"/>
        <w:tblW w:w="979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405"/>
        <w:gridCol w:w="917"/>
        <w:gridCol w:w="744"/>
        <w:gridCol w:w="2639"/>
        <w:gridCol w:w="1275"/>
        <w:gridCol w:w="1395"/>
        <w:gridCol w:w="1200"/>
        <w:gridCol w:w="12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322" w:type="dxa"/>
            <w:gridSpan w:val="2"/>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附件8-1</w:t>
            </w:r>
          </w:p>
        </w:tc>
        <w:tc>
          <w:tcPr>
            <w:tcW w:w="744" w:type="dxa"/>
            <w:tcBorders>
              <w:top w:val="nil"/>
              <w:left w:val="nil"/>
              <w:bottom w:val="nil"/>
              <w:right w:val="nil"/>
            </w:tcBorders>
            <w:shd w:val="clear" w:color="auto" w:fill="auto"/>
            <w:noWrap/>
            <w:tcMar>
              <w:top w:w="12" w:type="dxa"/>
              <w:left w:w="12" w:type="dxa"/>
              <w:right w:w="12" w:type="dxa"/>
            </w:tcMar>
            <w:vAlign w:val="center"/>
          </w:tcPr>
          <w:p>
            <w:pPr>
              <w:jc w:val="left"/>
              <w:rPr>
                <w:rFonts w:hint="eastAsia" w:ascii="等线" w:hAnsi="等线" w:eastAsia="等线" w:cs="等线"/>
                <w:i w:val="0"/>
                <w:color w:val="000000"/>
                <w:sz w:val="16"/>
                <w:szCs w:val="16"/>
                <w:u w:val="none"/>
              </w:rPr>
            </w:pPr>
          </w:p>
        </w:tc>
        <w:tc>
          <w:tcPr>
            <w:tcW w:w="2639" w:type="dxa"/>
            <w:tcBorders>
              <w:top w:val="nil"/>
              <w:left w:val="nil"/>
              <w:bottom w:val="nil"/>
              <w:right w:val="nil"/>
            </w:tcBorders>
            <w:shd w:val="clear" w:color="auto" w:fill="auto"/>
            <w:noWrap/>
            <w:tcMar>
              <w:top w:w="12" w:type="dxa"/>
              <w:left w:w="12" w:type="dxa"/>
              <w:right w:w="12" w:type="dxa"/>
            </w:tcMar>
            <w:vAlign w:val="center"/>
          </w:tcPr>
          <w:p>
            <w:pPr>
              <w:rPr>
                <w:rFonts w:hint="eastAsia" w:ascii="等线" w:hAnsi="等线" w:eastAsia="等线" w:cs="等线"/>
                <w:i w:val="0"/>
                <w:color w:val="000000"/>
                <w:sz w:val="16"/>
                <w:szCs w:val="16"/>
                <w:u w:val="none"/>
              </w:rPr>
            </w:pPr>
          </w:p>
        </w:tc>
        <w:tc>
          <w:tcPr>
            <w:tcW w:w="1275" w:type="dxa"/>
            <w:tcBorders>
              <w:top w:val="nil"/>
              <w:left w:val="nil"/>
              <w:bottom w:val="nil"/>
              <w:right w:val="nil"/>
            </w:tcBorders>
            <w:shd w:val="clear" w:color="auto" w:fill="auto"/>
            <w:noWrap/>
            <w:tcMar>
              <w:top w:w="12" w:type="dxa"/>
              <w:left w:w="12" w:type="dxa"/>
              <w:right w:w="12" w:type="dxa"/>
            </w:tcMar>
            <w:vAlign w:val="center"/>
          </w:tcPr>
          <w:p>
            <w:pPr>
              <w:rPr>
                <w:rFonts w:hint="eastAsia" w:ascii="等线" w:hAnsi="等线" w:eastAsia="等线" w:cs="等线"/>
                <w:i w:val="0"/>
                <w:color w:val="000000"/>
                <w:sz w:val="16"/>
                <w:szCs w:val="16"/>
                <w:u w:val="none"/>
              </w:rPr>
            </w:pPr>
          </w:p>
        </w:tc>
        <w:tc>
          <w:tcPr>
            <w:tcW w:w="1395" w:type="dxa"/>
            <w:tcBorders>
              <w:top w:val="nil"/>
              <w:left w:val="nil"/>
              <w:bottom w:val="nil"/>
              <w:right w:val="nil"/>
            </w:tcBorders>
            <w:shd w:val="clear" w:color="auto" w:fill="auto"/>
            <w:noWrap/>
            <w:tcMar>
              <w:top w:w="12" w:type="dxa"/>
              <w:left w:w="12" w:type="dxa"/>
              <w:right w:w="12" w:type="dxa"/>
            </w:tcMar>
            <w:vAlign w:val="center"/>
          </w:tcPr>
          <w:p>
            <w:pPr>
              <w:rPr>
                <w:rFonts w:hint="eastAsia" w:ascii="等线" w:hAnsi="等线" w:eastAsia="等线" w:cs="等线"/>
                <w:i w:val="0"/>
                <w:color w:val="000000"/>
                <w:sz w:val="16"/>
                <w:szCs w:val="16"/>
                <w:u w:val="none"/>
              </w:rPr>
            </w:pPr>
          </w:p>
        </w:tc>
        <w:tc>
          <w:tcPr>
            <w:tcW w:w="1200" w:type="dxa"/>
            <w:tcBorders>
              <w:top w:val="nil"/>
              <w:left w:val="nil"/>
              <w:bottom w:val="nil"/>
              <w:right w:val="nil"/>
            </w:tcBorders>
            <w:shd w:val="clear" w:color="auto" w:fill="auto"/>
            <w:noWrap/>
            <w:tcMar>
              <w:top w:w="12" w:type="dxa"/>
              <w:left w:w="12" w:type="dxa"/>
              <w:right w:w="12" w:type="dxa"/>
            </w:tcMar>
            <w:vAlign w:val="center"/>
          </w:tcPr>
          <w:p>
            <w:pPr>
              <w:rPr>
                <w:rFonts w:hint="eastAsia" w:ascii="等线" w:hAnsi="等线" w:eastAsia="等线" w:cs="等线"/>
                <w:i w:val="0"/>
                <w:color w:val="000000"/>
                <w:sz w:val="16"/>
                <w:szCs w:val="16"/>
                <w:u w:val="none"/>
              </w:rPr>
            </w:pPr>
          </w:p>
        </w:tc>
        <w:tc>
          <w:tcPr>
            <w:tcW w:w="1215" w:type="dxa"/>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等线" w:hAnsi="等线" w:eastAsia="等线" w:cs="等线"/>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0" w:hRule="atLeast"/>
        </w:trPr>
        <w:tc>
          <w:tcPr>
            <w:tcW w:w="9790" w:type="dxa"/>
            <w:gridSpan w:val="8"/>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b/>
                <w:i w:val="0"/>
                <w:color w:val="000000"/>
                <w:sz w:val="16"/>
                <w:szCs w:val="16"/>
                <w:u w:val="none"/>
              </w:rPr>
            </w:pPr>
            <w:r>
              <w:rPr>
                <w:rFonts w:hint="eastAsia" w:ascii="等线" w:hAnsi="等线" w:eastAsia="等线" w:cs="等线"/>
                <w:b/>
                <w:i w:val="0"/>
                <w:color w:val="000000"/>
                <w:kern w:val="0"/>
                <w:sz w:val="16"/>
                <w:szCs w:val="16"/>
                <w:u w:val="none"/>
                <w:lang w:val="en-US" w:eastAsia="zh-CN" w:bidi="ar"/>
              </w:rPr>
              <w:t>营运项目承包单位日常履约考评参照表（安全）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0" w:hRule="atLeast"/>
        </w:trPr>
        <w:tc>
          <w:tcPr>
            <w:tcW w:w="4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序号</w:t>
            </w:r>
          </w:p>
        </w:tc>
        <w:tc>
          <w:tcPr>
            <w:tcW w:w="91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考评项目</w:t>
            </w:r>
          </w:p>
        </w:tc>
        <w:tc>
          <w:tcPr>
            <w:tcW w:w="74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考评分项</w:t>
            </w:r>
          </w:p>
        </w:tc>
        <w:tc>
          <w:tcPr>
            <w:tcW w:w="263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考评内容</w:t>
            </w:r>
          </w:p>
        </w:tc>
        <w:tc>
          <w:tcPr>
            <w:tcW w:w="5085"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等线" w:hAnsi="等线" w:eastAsia="等线" w:cs="等线"/>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trPr>
        <w:tc>
          <w:tcPr>
            <w:tcW w:w="4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等线" w:hAnsi="等线" w:eastAsia="等线" w:cs="等线"/>
                <w:i w:val="0"/>
                <w:color w:val="000000"/>
                <w:sz w:val="16"/>
                <w:szCs w:val="16"/>
                <w:u w:val="none"/>
              </w:rPr>
            </w:pPr>
          </w:p>
        </w:tc>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等线" w:hAnsi="等线" w:eastAsia="等线" w:cs="等线"/>
                <w:i w:val="0"/>
                <w:color w:val="000000"/>
                <w:sz w:val="16"/>
                <w:szCs w:val="16"/>
                <w:u w:val="none"/>
              </w:rPr>
            </w:pPr>
          </w:p>
        </w:tc>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等线" w:hAnsi="等线" w:eastAsia="等线" w:cs="等线"/>
                <w:i w:val="0"/>
                <w:color w:val="000000"/>
                <w:sz w:val="16"/>
                <w:szCs w:val="16"/>
                <w:u w:val="none"/>
              </w:rPr>
            </w:pPr>
          </w:p>
        </w:tc>
        <w:tc>
          <w:tcPr>
            <w:tcW w:w="263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等线" w:hAnsi="等线" w:eastAsia="等线" w:cs="等线"/>
                <w:i w:val="0"/>
                <w:color w:val="000000"/>
                <w:sz w:val="16"/>
                <w:szCs w:val="16"/>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合同金额＜5万</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5万≤合同金额＜30万</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30万≤合同金额＜100万</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合同金额≥100万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0"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w:t>
            </w:r>
          </w:p>
        </w:tc>
        <w:tc>
          <w:tcPr>
            <w:tcW w:w="91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安全事故</w:t>
            </w:r>
          </w:p>
        </w:tc>
        <w:tc>
          <w:tcPr>
            <w:tcW w:w="74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事故类型</w:t>
            </w:r>
          </w:p>
        </w:tc>
        <w:tc>
          <w:tcPr>
            <w:tcW w:w="263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发生发生3人及以上重伤或发生1人及以上死亡或直接经济损失达200万元以上的安全生产事故</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按“四不放过”调查后处理</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按“四不放过”调查后处理</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按“四不放过”调查后处理</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按“四不放过”调查后处理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2</w:t>
            </w:r>
          </w:p>
        </w:tc>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263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发生重伤2人安全事故的</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扣合同金额的30%～50%；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或1万～2万</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扣合同金额的20%～30%；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或2万～4万</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扣合同金额的10%～20%；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或4万～8万</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扣合同金额的5%～10%;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或8万～12万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3</w:t>
            </w:r>
          </w:p>
        </w:tc>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263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发生重伤1人安全事故的</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扣合同金额的20%～30%;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或5000～1万</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扣合同金额的10%～20%；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或1万～2万</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扣合同金额的5%～10%；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或2万～4万</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扣合同金额的3%～5%；</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或4万～8万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20"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4</w:t>
            </w:r>
          </w:p>
        </w:tc>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263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发生停产、影响环境、破坏公共设施、造成不良影响等事故的</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扣合同金额的10%～20%；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或2000～3000</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扣合同金额的5%～10%；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或5000～1万</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扣合同金额的3%～5%；</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或1万～2万</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扣合同金额的1%～2%；</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或2万～4万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20"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5</w:t>
            </w:r>
          </w:p>
        </w:tc>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事故处理</w:t>
            </w:r>
          </w:p>
        </w:tc>
        <w:tc>
          <w:tcPr>
            <w:tcW w:w="263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1.发生事故或事件隐瞒不报的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2.未在1小时内向业主单位上报事故的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3.拒绝、不配合事故事件调查的或事故事件调查提供虚假信息</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4.未按规定和程序组织事故调查和事故处理的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5.未及时处理导致事故扩大的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6.未落实“四不放过”的</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扣合同金额的30%～50%；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或1万～2万</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扣合同金额的20%～30%；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或2万～4万</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扣合同金额的10%～20%；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或4万～8万</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扣合同金额的5%～10%;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或8万～12万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80"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6</w:t>
            </w:r>
          </w:p>
        </w:tc>
        <w:tc>
          <w:tcPr>
            <w:tcW w:w="917"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首次备案施工单位须提供的资料</w:t>
            </w: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一般资料</w:t>
            </w:r>
          </w:p>
        </w:tc>
        <w:tc>
          <w:tcPr>
            <w:tcW w:w="263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1.施工人员签名的安全交底表（交底内容由分公司编写），被交底人员应与人员花名册一致</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2.施工单位对施工人员的三级安全教育材料</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3.特殊时期需要增加的资料（如新冠疫情期间，需要增加的人员健康码和行程码资料）</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缺资料扣合同金额的5%或500；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资料有问题扣合同金额的3%或300</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缺资料扣合同金额的2%或2000；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资料有问题扣合同金额的1%或1000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缺资料扣合同金额的1%或4500；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资料有问题扣合同金额的0.4%或2000</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缺资料扣合同金额的0.4%或8000；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资料有问题扣合同金额的0.2%或4000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00"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7</w:t>
            </w:r>
          </w:p>
        </w:tc>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施工方案</w:t>
            </w:r>
          </w:p>
        </w:tc>
        <w:tc>
          <w:tcPr>
            <w:tcW w:w="263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4.施工方案，应满足合同要求，内容至少包括：</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施工点介绍</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施工内容（含作业流程、风险分析、施工工艺等）</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施工设备和材料（必要时含构件测试手段等）</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安全措施（根据工程特点、分公司的风险评估和施工单位的施工工艺制定）</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正常施工安全物资（主要是安全防护设备、劳保用品）</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缺施工方案扣合同金额的6%或700；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资料有问题扣合同金额的3%或300</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缺施工方案扣合同金额的3%或3500；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资料有问题扣合同金额的1%或1000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缺施工方案扣合同金额的1.5%或5000；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资料有问题扣合同金额的0.5%或2500</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缺施工方案扣合同金额的0.5%或1万；</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100"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8</w:t>
            </w:r>
          </w:p>
        </w:tc>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应急预案</w:t>
            </w:r>
          </w:p>
        </w:tc>
        <w:tc>
          <w:tcPr>
            <w:tcW w:w="263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5.应急预案，内容至少包括：</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现场情况介绍</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风险评估</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应急架构（包括应急主管人员和安全员，以及各应急小组，落实到人和联系方式）</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应急流程</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各种风险情况下的应急措施（根据现场情况、分公司的风险评估制定）</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应急物资清单</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外单位救援力量及联系方式等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缺应急预案扣合同金额的6%或700；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资料有问题扣合同金额的3%或300</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缺应急预案扣合同金额的3%或3500；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资料有问题扣合同金额的1%或1000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缺应急预案扣合同金额的1.5%或5000；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资料有问题扣合同金额的0.5%或2500</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缺应急预案扣合同金额的0.5%或1万；</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40"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9</w:t>
            </w:r>
          </w:p>
        </w:tc>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安全架构</w:t>
            </w:r>
          </w:p>
        </w:tc>
        <w:tc>
          <w:tcPr>
            <w:tcW w:w="263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6.安全架构和相应安全责任制（落实到人和联系方式），可编写入施工方案内，架构人员主要包括：</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安全责任人</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施工负责人（可与安全责任人为同一个人）</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安全员</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设备、物资管理人员</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关键岗位人员、特种作业人员</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缺安全架构扣合同金额的10%或2000；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缺少任何一类人员及其职责的扣合同金额的6%或700</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缺安全架构扣合同金额的5%或5000；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缺少任何一类人员及其职责的扣合同金额的2%或2000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缺安全架构扣合同金额的2%或1万；</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缺少任何一类人员及其职责的扣合同金额的1%或5000</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缺安全架构扣合同金额的1%或2万；</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缺少任何一类人员及其职责的扣合同金额的0.5%或1万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900"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10</w:t>
            </w:r>
          </w:p>
        </w:tc>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人员资质</w:t>
            </w:r>
          </w:p>
        </w:tc>
        <w:tc>
          <w:tcPr>
            <w:tcW w:w="263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7.施工人员花名册，人员应包含：</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施工负责人（需要施工管理人员资格证书）</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安全员（涉及动火、临时用电、有限空间、高空、抽堵盲板、吊装、动土、断路、设备检修等9大危险作业的，安全员需要有安全员证）</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特种作业人员（附证件号，同时要复印特种作业证，特种作业人数应满足合同要求）</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一般施工人员</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可能需要进入厂区的其他人员（如监理人员、资料员等）</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注：如作业涉及危险作业，作业人员须有作业人员岗前职业病体检和筛选</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缺花名册扣合同金额的5%或500；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缺特种作业人员或特种作业人员不满足合同要求，扣合同金额的5%或500；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其他人员或资料有缺漏扣合同金额的3%或300</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缺花名册扣合同金额的2%或2000；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缺特种作业人员或特种作业人员不满足合同要求，扣合同金额的2%或2000；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其他人员或资料有缺漏扣合同金额的1%或1000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缺花名册扣合同金额的1%或4500；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缺特种作业人员或特种作业人员不满足合同要求，扣合同金额的1%或4500；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其他人员或资料有缺漏扣合同金额的0.4%或2000</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缺花名册扣合同金额的0.4%或8000；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缺特种作业人员或特种作业人员不满足合同要求，扣合同金额的0.4%或8000；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其他人员或资料有缺漏扣合同金额的0.2%或4000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40"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11</w:t>
            </w:r>
          </w:p>
        </w:tc>
        <w:tc>
          <w:tcPr>
            <w:tcW w:w="917"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施工现场管理</w:t>
            </w: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现场面貌</w:t>
            </w:r>
          </w:p>
        </w:tc>
        <w:tc>
          <w:tcPr>
            <w:tcW w:w="263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1.施工现场未开展有效围蔽</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2.无七牌一图或有缺漏（七牌：工程概况牌：管理人员名单及监督电话牌、现场事故应急救援预案公示牌、安全生产牌、文明施工牌、消防保卫牌、环境保护牌；一图：施工现场平面图）</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3.现场无危险源公示、告知及相应警示</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4.材料堆放存在重大隐患</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扣合同金额的6%或700</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扣合同金额的3%或3500</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扣合同金额的1.5%或5000</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扣合同金额的0.5%或1万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80"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12</w:t>
            </w:r>
          </w:p>
        </w:tc>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施工管理</w:t>
            </w:r>
          </w:p>
        </w:tc>
        <w:tc>
          <w:tcPr>
            <w:tcW w:w="263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1.现场未按施工方案落实安全防范措施的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2.危险作业未经业主人员审批先行施工的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3.未按施工方案施工的</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扣合同金额的10%或2000</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扣合同金额的5%或5000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扣合同金额的2%或1万</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扣合同金额的1%或2万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40"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13</w:t>
            </w:r>
          </w:p>
        </w:tc>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每日安全交底</w:t>
            </w:r>
          </w:p>
        </w:tc>
        <w:tc>
          <w:tcPr>
            <w:tcW w:w="263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1.缺少书面交底、未留存书面资料或交底资料缺少交底人、被交底人及安全员签字的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2.内容未结合当天的现场状况、特点、工序，对危险因素、施工内容、安全作业和应急措施进行交底的</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扣合同金额的3%或300</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扣合同金额的1%或1000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扣合同金额的0.5%或2500</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0"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14</w:t>
            </w:r>
          </w:p>
        </w:tc>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作业行为管理</w:t>
            </w:r>
          </w:p>
        </w:tc>
        <w:tc>
          <w:tcPr>
            <w:tcW w:w="263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1.违反9大危险作业相关作业规范的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2.现场存在违章作业、违章指挥等违反相关安全管理规定或制度的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3.人员错误使用劳保用品3次以上的</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扣合同金额的6%或700</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扣合同金额的3%或3500</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扣合同金额的1.5%或5000</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扣合同金额的0.5%或1万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80"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15</w:t>
            </w:r>
          </w:p>
        </w:tc>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安全记录</w:t>
            </w:r>
          </w:p>
        </w:tc>
        <w:tc>
          <w:tcPr>
            <w:tcW w:w="263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未按施工要求开展现场记录或记录内容有缺失</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扣合同金额的3%或300</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扣合同金额的1%或1000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扣合同金额的0.5%或2500</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0"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16</w:t>
            </w:r>
          </w:p>
        </w:tc>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应急管理</w:t>
            </w:r>
          </w:p>
        </w:tc>
        <w:tc>
          <w:tcPr>
            <w:tcW w:w="263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1.未设置应急物资点，未统一存放应急物资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2.应急物资点无应急物资清单或无应急物资每日检查表</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3.无开展日常应急培训、训练、演练或无资料留档的</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扣合同金额的3%或300</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扣合同金额的1%或1000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扣合同金额的0.5%或2500</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0"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17</w:t>
            </w:r>
          </w:p>
        </w:tc>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人员管理</w:t>
            </w:r>
          </w:p>
        </w:tc>
        <w:tc>
          <w:tcPr>
            <w:tcW w:w="263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人员变更无完善的手续及资料的</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扣合同金额的3%或300</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扣合同金额的1%或1000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扣合同金额的0.5%或2500</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18</w:t>
            </w:r>
          </w:p>
        </w:tc>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隐患管理</w:t>
            </w:r>
          </w:p>
        </w:tc>
        <w:tc>
          <w:tcPr>
            <w:tcW w:w="263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未及时对发现的隐患开展整改的</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扣合同金额的5%或500</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扣合同金额的2%或2000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扣合同金额的1%或4500</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扣合同金额的0.4%或8000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19</w:t>
            </w:r>
          </w:p>
        </w:tc>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其他</w:t>
            </w:r>
          </w:p>
        </w:tc>
        <w:tc>
          <w:tcPr>
            <w:tcW w:w="263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违反业主或上级主管部门提出的其他管理要求、文件、规定或拒不执行的</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扣合同金额的3%～5%；</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或300～500</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扣合同金额的1%～2%；</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或1000～2000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扣合同金额的0.5%～1%；</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或2500～4500</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扣合同金额的0.3%～0.4%；</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或5000～8000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40"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20</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263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0" w:hRule="atLeast"/>
        </w:trPr>
        <w:tc>
          <w:tcPr>
            <w:tcW w:w="9790" w:type="dxa"/>
            <w:gridSpan w:val="8"/>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sz w:val="13"/>
                <w:szCs w:val="13"/>
                <w:lang w:val="en-US" w:eastAsia="zh-CN"/>
              </w:rPr>
            </w:pPr>
            <w:r>
              <w:rPr>
                <w:rFonts w:hint="eastAsia"/>
                <w:sz w:val="13"/>
                <w:szCs w:val="13"/>
                <w:lang w:val="en-US" w:eastAsia="zh-CN"/>
              </w:rPr>
              <w:t>注：1、与安全管理相关的考评内容具体考评标准内容参照广州市净水有限公司标准《工程项目安全管理规范》（Q/GZJSA 1-2021）执行。</w:t>
            </w:r>
          </w:p>
          <w:p>
            <w:pPr>
              <w:numPr>
                <w:ilvl w:val="0"/>
                <w:numId w:val="0"/>
              </w:numPr>
              <w:ind w:firstLine="0" w:firstLineChars="0"/>
              <w:contextualSpacing/>
              <w:jc w:val="left"/>
              <w:rPr>
                <w:rFonts w:hint="eastAsia" w:ascii="仿宋_GB2312" w:hAnsi="仿宋_GB2312" w:eastAsia="仿宋_GB2312" w:cs="仿宋_GB2312"/>
                <w:color w:val="000000" w:themeColor="text1"/>
                <w:sz w:val="13"/>
                <w:szCs w:val="13"/>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3"/>
                <w:szCs w:val="13"/>
                <w:highlight w:val="none"/>
                <w:lang w:val="en-US" w:eastAsia="zh-CN"/>
                <w14:textFill>
                  <w14:solidFill>
                    <w14:schemeClr w14:val="tx1"/>
                  </w14:solidFill>
                </w14:textFill>
              </w:rPr>
              <w:t>2.本处理标准出自</w:t>
            </w:r>
            <w:r>
              <w:rPr>
                <w:rFonts w:hint="eastAsia" w:ascii="仿宋_GB2312" w:hAnsi="仿宋_GB2312" w:eastAsia="仿宋_GB2312" w:cs="仿宋_GB2312"/>
                <w:color w:val="000000" w:themeColor="text1"/>
                <w:sz w:val="13"/>
                <w:szCs w:val="13"/>
                <w:highlight w:val="none"/>
                <w14:textFill>
                  <w14:solidFill>
                    <w14:schemeClr w14:val="tx1"/>
                  </w14:solidFill>
                </w14:textFill>
              </w:rPr>
              <w:t>《</w:t>
            </w:r>
            <w:r>
              <w:rPr>
                <w:rFonts w:hint="eastAsia" w:ascii="宋体" w:hAnsi="宋体" w:eastAsia="宋体" w:cs="宋体"/>
                <w:color w:val="000000" w:themeColor="text1"/>
                <w:sz w:val="13"/>
                <w:szCs w:val="13"/>
                <w:highlight w:val="none"/>
                <w:lang w:eastAsia="zh-CN"/>
                <w14:textFill>
                  <w14:solidFill>
                    <w14:schemeClr w14:val="tx1"/>
                  </w14:solidFill>
                </w14:textFill>
              </w:rPr>
              <w:t>广州净水公司工程项目承包单位质量安全考评细则（试行）</w:t>
            </w:r>
            <w:r>
              <w:rPr>
                <w:rFonts w:hint="eastAsia" w:ascii="仿宋_GB2312" w:hAnsi="仿宋_GB2312" w:eastAsia="仿宋_GB2312" w:cs="仿宋_GB2312"/>
                <w:color w:val="000000" w:themeColor="text1"/>
                <w:sz w:val="13"/>
                <w:szCs w:val="13"/>
                <w:highlight w:val="none"/>
                <w14:textFill>
                  <w14:solidFill>
                    <w14:schemeClr w14:val="tx1"/>
                  </w14:solidFill>
                </w14:textFill>
              </w:rPr>
              <w:t>》</w:t>
            </w:r>
            <w:r>
              <w:rPr>
                <w:rFonts w:hint="eastAsia" w:ascii="仿宋_GB2312" w:hAnsi="仿宋_GB2312" w:eastAsia="仿宋_GB2312" w:cs="仿宋_GB2312"/>
                <w:color w:val="000000" w:themeColor="text1"/>
                <w:sz w:val="13"/>
                <w:szCs w:val="13"/>
                <w:highlight w:val="none"/>
                <w:lang w:eastAsia="zh-CN"/>
                <w14:textFill>
                  <w14:solidFill>
                    <w14:schemeClr w14:val="tx1"/>
                  </w14:solidFill>
                </w14:textFill>
              </w:rPr>
              <w:t>。</w:t>
            </w:r>
          </w:p>
          <w:p>
            <w:pPr>
              <w:pStyle w:val="27"/>
              <w:rPr>
                <w:rFonts w:hint="eastAsia"/>
              </w:rPr>
            </w:pPr>
          </w:p>
        </w:tc>
      </w:tr>
    </w:tbl>
    <w:p>
      <w:pPr>
        <w:pStyle w:val="27"/>
        <w:ind w:left="0" w:leftChars="0" w:firstLine="0" w:firstLineChars="0"/>
        <w:rPr>
          <w:rFonts w:hint="eastAsia" w:ascii="宋体" w:hAnsi="宋体" w:cs="宋体"/>
          <w:b/>
          <w:bCs/>
          <w:color w:val="000000" w:themeColor="text1"/>
          <w:sz w:val="24"/>
          <w:szCs w:val="24"/>
          <w:highlight w:val="none"/>
          <w:lang w:val="en-US" w:eastAsia="zh-CN"/>
          <w14:textFill>
            <w14:solidFill>
              <w14:schemeClr w14:val="tx1"/>
            </w14:solidFill>
          </w14:textFill>
        </w:rPr>
      </w:pPr>
    </w:p>
    <w:p>
      <w:pPr>
        <w:pStyle w:val="27"/>
        <w:ind w:left="0" w:leftChars="0" w:firstLine="0" w:firstLineChars="0"/>
        <w:rPr>
          <w:rFonts w:hint="eastAsia" w:ascii="宋体" w:hAnsi="宋体" w:cs="宋体"/>
          <w:b/>
          <w:bCs/>
          <w:color w:val="000000" w:themeColor="text1"/>
          <w:sz w:val="24"/>
          <w:szCs w:val="24"/>
          <w:highlight w:val="none"/>
          <w:lang w:val="en-US" w:eastAsia="zh-CN"/>
          <w14:textFill>
            <w14:solidFill>
              <w14:schemeClr w14:val="tx1"/>
            </w14:solidFill>
          </w14:textFill>
        </w:rPr>
      </w:pPr>
    </w:p>
    <w:p>
      <w:pPr>
        <w:pStyle w:val="27"/>
        <w:ind w:left="0" w:leftChars="0" w:firstLine="0" w:firstLineChars="0"/>
        <w:rPr>
          <w:rFonts w:hint="eastAsia" w:ascii="宋体" w:hAnsi="宋体" w:cs="宋体"/>
          <w:b/>
          <w:bCs/>
          <w:color w:val="000000" w:themeColor="text1"/>
          <w:sz w:val="24"/>
          <w:szCs w:val="24"/>
          <w:highlight w:val="none"/>
          <w:lang w:val="en-US" w:eastAsia="zh-CN"/>
          <w14:textFill>
            <w14:solidFill>
              <w14:schemeClr w14:val="tx1"/>
            </w14:solidFill>
          </w14:textFill>
        </w:rPr>
      </w:pPr>
    </w:p>
    <w:p>
      <w:pPr>
        <w:pStyle w:val="27"/>
        <w:ind w:left="0" w:leftChars="0" w:firstLine="0" w:firstLineChars="0"/>
        <w:rPr>
          <w:rFonts w:hint="eastAsia" w:ascii="宋体" w:hAnsi="宋体" w:cs="宋体"/>
          <w:b/>
          <w:bCs/>
          <w:color w:val="000000" w:themeColor="text1"/>
          <w:sz w:val="24"/>
          <w:szCs w:val="24"/>
          <w:highlight w:val="none"/>
          <w:lang w:val="en-US" w:eastAsia="zh-CN"/>
          <w14:textFill>
            <w14:solidFill>
              <w14:schemeClr w14:val="tx1"/>
            </w14:solidFill>
          </w14:textFill>
        </w:rPr>
      </w:pPr>
    </w:p>
    <w:tbl>
      <w:tblPr>
        <w:tblStyle w:val="28"/>
        <w:tblW w:w="93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319"/>
        <w:gridCol w:w="420"/>
        <w:gridCol w:w="458"/>
        <w:gridCol w:w="3683"/>
        <w:gridCol w:w="1008"/>
        <w:gridCol w:w="700"/>
        <w:gridCol w:w="700"/>
        <w:gridCol w:w="700"/>
        <w:gridCol w:w="700"/>
        <w:gridCol w:w="6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798" w:type="dxa"/>
            <w:gridSpan w:val="2"/>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附件8-2</w:t>
            </w:r>
          </w:p>
        </w:tc>
        <w:tc>
          <w:tcPr>
            <w:tcW w:w="495" w:type="dxa"/>
            <w:tcBorders>
              <w:top w:val="nil"/>
              <w:left w:val="nil"/>
              <w:bottom w:val="nil"/>
              <w:right w:val="nil"/>
            </w:tcBorders>
            <w:shd w:val="clear" w:color="auto" w:fill="auto"/>
            <w:noWrap/>
            <w:tcMar>
              <w:top w:w="12" w:type="dxa"/>
              <w:left w:w="12" w:type="dxa"/>
              <w:right w:w="12" w:type="dxa"/>
            </w:tcMar>
            <w:vAlign w:val="center"/>
          </w:tcPr>
          <w:p>
            <w:pPr>
              <w:jc w:val="left"/>
              <w:rPr>
                <w:rFonts w:hint="eastAsia" w:ascii="等线" w:hAnsi="等线" w:eastAsia="等线" w:cs="等线"/>
                <w:i w:val="0"/>
                <w:color w:val="000000"/>
                <w:sz w:val="16"/>
                <w:szCs w:val="16"/>
                <w:u w:val="none"/>
              </w:rPr>
            </w:pPr>
          </w:p>
        </w:tc>
        <w:tc>
          <w:tcPr>
            <w:tcW w:w="3993" w:type="dxa"/>
            <w:tcBorders>
              <w:top w:val="nil"/>
              <w:left w:val="nil"/>
              <w:bottom w:val="nil"/>
              <w:right w:val="nil"/>
            </w:tcBorders>
            <w:shd w:val="clear" w:color="auto" w:fill="auto"/>
            <w:noWrap/>
            <w:tcMar>
              <w:top w:w="12" w:type="dxa"/>
              <w:left w:w="12" w:type="dxa"/>
              <w:right w:w="12" w:type="dxa"/>
            </w:tcMar>
            <w:vAlign w:val="center"/>
          </w:tcPr>
          <w:p>
            <w:pPr>
              <w:rPr>
                <w:rFonts w:hint="eastAsia" w:ascii="等线" w:hAnsi="等线" w:eastAsia="等线" w:cs="等线"/>
                <w:i w:val="0"/>
                <w:color w:val="000000"/>
                <w:sz w:val="16"/>
                <w:szCs w:val="16"/>
                <w:u w:val="none"/>
              </w:rPr>
            </w:pPr>
          </w:p>
        </w:tc>
        <w:tc>
          <w:tcPr>
            <w:tcW w:w="1091" w:type="dxa"/>
            <w:tcBorders>
              <w:top w:val="nil"/>
              <w:left w:val="nil"/>
              <w:bottom w:val="nil"/>
              <w:right w:val="nil"/>
            </w:tcBorders>
            <w:shd w:val="clear" w:color="auto" w:fill="auto"/>
            <w:noWrap/>
            <w:tcMar>
              <w:top w:w="12" w:type="dxa"/>
              <w:left w:w="12" w:type="dxa"/>
              <w:right w:w="12" w:type="dxa"/>
            </w:tcMar>
            <w:vAlign w:val="center"/>
          </w:tcPr>
          <w:p>
            <w:pPr>
              <w:rPr>
                <w:rFonts w:hint="eastAsia" w:ascii="等线" w:hAnsi="等线" w:eastAsia="等线" w:cs="等线"/>
                <w:i w:val="0"/>
                <w:color w:val="000000"/>
                <w:sz w:val="16"/>
                <w:szCs w:val="16"/>
                <w:u w:val="none"/>
              </w:rPr>
            </w:pPr>
          </w:p>
        </w:tc>
        <w:tc>
          <w:tcPr>
            <w:tcW w:w="585" w:type="dxa"/>
            <w:tcBorders>
              <w:top w:val="nil"/>
              <w:left w:val="nil"/>
              <w:bottom w:val="nil"/>
              <w:right w:val="nil"/>
            </w:tcBorders>
            <w:shd w:val="clear" w:color="auto" w:fill="auto"/>
            <w:noWrap/>
            <w:tcMar>
              <w:top w:w="12" w:type="dxa"/>
              <w:left w:w="12" w:type="dxa"/>
              <w:right w:w="12" w:type="dxa"/>
            </w:tcMar>
            <w:vAlign w:val="center"/>
          </w:tcPr>
          <w:p>
            <w:pPr>
              <w:rPr>
                <w:rFonts w:hint="eastAsia" w:ascii="等线" w:hAnsi="等线" w:eastAsia="等线" w:cs="等线"/>
                <w:i w:val="0"/>
                <w:color w:val="000000"/>
                <w:sz w:val="16"/>
                <w:szCs w:val="16"/>
                <w:u w:val="none"/>
              </w:rPr>
            </w:pPr>
          </w:p>
        </w:tc>
        <w:tc>
          <w:tcPr>
            <w:tcW w:w="585" w:type="dxa"/>
            <w:tcBorders>
              <w:top w:val="nil"/>
              <w:left w:val="nil"/>
              <w:bottom w:val="nil"/>
              <w:right w:val="nil"/>
            </w:tcBorders>
            <w:shd w:val="clear" w:color="auto" w:fill="auto"/>
            <w:noWrap/>
            <w:tcMar>
              <w:top w:w="12" w:type="dxa"/>
              <w:left w:w="12" w:type="dxa"/>
              <w:right w:w="12" w:type="dxa"/>
            </w:tcMar>
            <w:vAlign w:val="center"/>
          </w:tcPr>
          <w:p>
            <w:pPr>
              <w:rPr>
                <w:rFonts w:hint="eastAsia" w:ascii="等线" w:hAnsi="等线" w:eastAsia="等线" w:cs="等线"/>
                <w:i w:val="0"/>
                <w:color w:val="000000"/>
                <w:sz w:val="16"/>
                <w:szCs w:val="16"/>
                <w:u w:val="none"/>
              </w:rPr>
            </w:pPr>
          </w:p>
        </w:tc>
        <w:tc>
          <w:tcPr>
            <w:tcW w:w="585" w:type="dxa"/>
            <w:tcBorders>
              <w:top w:val="nil"/>
              <w:left w:val="nil"/>
              <w:bottom w:val="nil"/>
              <w:right w:val="nil"/>
            </w:tcBorders>
            <w:shd w:val="clear" w:color="auto" w:fill="auto"/>
            <w:noWrap/>
            <w:tcMar>
              <w:top w:w="12" w:type="dxa"/>
              <w:left w:w="12" w:type="dxa"/>
              <w:right w:w="12" w:type="dxa"/>
            </w:tcMar>
            <w:vAlign w:val="center"/>
          </w:tcPr>
          <w:p>
            <w:pPr>
              <w:rPr>
                <w:rFonts w:hint="eastAsia" w:ascii="等线" w:hAnsi="等线" w:eastAsia="等线" w:cs="等线"/>
                <w:i w:val="0"/>
                <w:color w:val="000000"/>
                <w:sz w:val="16"/>
                <w:szCs w:val="16"/>
                <w:u w:val="none"/>
              </w:rPr>
            </w:pPr>
          </w:p>
        </w:tc>
        <w:tc>
          <w:tcPr>
            <w:tcW w:w="585" w:type="dxa"/>
            <w:tcBorders>
              <w:top w:val="nil"/>
              <w:left w:val="nil"/>
              <w:bottom w:val="nil"/>
              <w:right w:val="nil"/>
            </w:tcBorders>
            <w:shd w:val="clear" w:color="auto" w:fill="auto"/>
            <w:noWrap/>
            <w:tcMar>
              <w:top w:w="12" w:type="dxa"/>
              <w:left w:w="12" w:type="dxa"/>
              <w:right w:w="12" w:type="dxa"/>
            </w:tcMar>
            <w:vAlign w:val="center"/>
          </w:tcPr>
          <w:p>
            <w:pPr>
              <w:rPr>
                <w:rFonts w:hint="eastAsia" w:ascii="等线" w:hAnsi="等线" w:eastAsia="等线" w:cs="等线"/>
                <w:i w:val="0"/>
                <w:color w:val="000000"/>
                <w:sz w:val="16"/>
                <w:szCs w:val="16"/>
                <w:u w:val="none"/>
              </w:rPr>
            </w:pPr>
          </w:p>
        </w:tc>
        <w:tc>
          <w:tcPr>
            <w:tcW w:w="585" w:type="dxa"/>
            <w:tcBorders>
              <w:top w:val="nil"/>
              <w:left w:val="nil"/>
              <w:bottom w:val="nil"/>
              <w:right w:val="nil"/>
            </w:tcBorders>
            <w:shd w:val="clear" w:color="auto" w:fill="auto"/>
            <w:noWrap/>
            <w:tcMar>
              <w:top w:w="12" w:type="dxa"/>
              <w:left w:w="12" w:type="dxa"/>
              <w:right w:w="12" w:type="dxa"/>
            </w:tcMar>
            <w:vAlign w:val="center"/>
          </w:tcPr>
          <w:p>
            <w:pPr>
              <w:rPr>
                <w:rFonts w:hint="eastAsia" w:ascii="等线" w:hAnsi="等线" w:eastAsia="等线" w:cs="等线"/>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0" w:hRule="atLeast"/>
        </w:trPr>
        <w:tc>
          <w:tcPr>
            <w:tcW w:w="0" w:type="auto"/>
            <w:gridSpan w:val="10"/>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b/>
                <w:i w:val="0"/>
                <w:color w:val="000000"/>
                <w:sz w:val="16"/>
                <w:szCs w:val="16"/>
                <w:u w:val="none"/>
              </w:rPr>
            </w:pPr>
            <w:r>
              <w:rPr>
                <w:rFonts w:hint="eastAsia" w:ascii="等线" w:hAnsi="等线" w:eastAsia="等线" w:cs="等线"/>
                <w:b/>
                <w:i w:val="0"/>
                <w:color w:val="000000"/>
                <w:kern w:val="0"/>
                <w:sz w:val="16"/>
                <w:szCs w:val="16"/>
                <w:u w:val="none"/>
                <w:lang w:val="en-US" w:eastAsia="zh-CN" w:bidi="ar"/>
              </w:rPr>
              <w:t>营运项目承包单位综合履约考评表（安全）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0" w:hRule="atLeast"/>
        </w:trPr>
        <w:tc>
          <w:tcPr>
            <w:tcW w:w="0" w:type="auto"/>
            <w:gridSpan w:val="4"/>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等线" w:hAnsi="等线" w:eastAsia="等线" w:cs="等线"/>
                <w:b/>
                <w:i w:val="0"/>
                <w:color w:val="000000"/>
                <w:sz w:val="16"/>
                <w:szCs w:val="16"/>
                <w:u w:val="none"/>
              </w:rPr>
            </w:pPr>
            <w:r>
              <w:rPr>
                <w:rFonts w:hint="eastAsia" w:ascii="等线" w:hAnsi="等线" w:eastAsia="等线" w:cs="等线"/>
                <w:b/>
                <w:i w:val="0"/>
                <w:color w:val="000000"/>
                <w:kern w:val="0"/>
                <w:sz w:val="16"/>
                <w:szCs w:val="16"/>
                <w:u w:val="none"/>
                <w:lang w:val="en-US" w:eastAsia="zh-CN" w:bidi="ar"/>
              </w:rPr>
              <w:t>项目名称：</w:t>
            </w:r>
          </w:p>
        </w:tc>
        <w:tc>
          <w:tcPr>
            <w:tcW w:w="0" w:type="auto"/>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等线" w:hAnsi="等线" w:eastAsia="等线" w:cs="等线"/>
                <w:b/>
                <w:i w:val="0"/>
                <w:color w:val="000000"/>
                <w:sz w:val="16"/>
                <w:szCs w:val="16"/>
                <w:u w:val="none"/>
              </w:rPr>
            </w:pPr>
          </w:p>
        </w:tc>
        <w:tc>
          <w:tcPr>
            <w:tcW w:w="0" w:type="auto"/>
            <w:gridSpan w:val="5"/>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等线" w:hAnsi="等线" w:eastAsia="等线" w:cs="等线"/>
                <w:b/>
                <w:i w:val="0"/>
                <w:color w:val="000000"/>
                <w:sz w:val="16"/>
                <w:szCs w:val="16"/>
                <w:u w:val="none"/>
              </w:rPr>
            </w:pPr>
            <w:r>
              <w:rPr>
                <w:rFonts w:hint="eastAsia" w:ascii="等线" w:hAnsi="等线" w:eastAsia="等线" w:cs="等线"/>
                <w:b/>
                <w:i w:val="0"/>
                <w:color w:val="000000"/>
                <w:kern w:val="0"/>
                <w:sz w:val="16"/>
                <w:szCs w:val="16"/>
                <w:u w:val="none"/>
                <w:lang w:val="en-US" w:eastAsia="zh-CN" w:bidi="ar"/>
              </w:rPr>
              <w:t>综合考评日期：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序号</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考评项目</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考评分项</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考评内容</w:t>
            </w:r>
          </w:p>
        </w:tc>
        <w:tc>
          <w:tcPr>
            <w:tcW w:w="1091"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考评标准</w:t>
            </w:r>
          </w:p>
        </w:tc>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监理单位考评</w:t>
            </w:r>
          </w:p>
        </w:tc>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分公司考评</w:t>
            </w:r>
          </w:p>
        </w:tc>
        <w:tc>
          <w:tcPr>
            <w:tcW w:w="117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公司考评</w:t>
            </w:r>
          </w:p>
        </w:tc>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综合考评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业务主管部门</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安全管理部门</w:t>
            </w: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一、加分部分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w:t>
            </w:r>
          </w:p>
        </w:tc>
        <w:tc>
          <w:tcPr>
            <w:tcW w:w="99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综合管理</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受到业主单位或上级管理部门通报表扬的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加5～10分/项，可叠加</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2</w:t>
            </w:r>
          </w:p>
        </w:tc>
        <w:tc>
          <w:tcPr>
            <w:tcW w:w="99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现场管理</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积极配合业主单位做好安全工作及相关宣传教育，积极主动排查隐患的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加5分/项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60" w:hRule="atLeast"/>
        </w:trPr>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二、扣分部分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3</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安全事故</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事故类型</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发生重伤1人及以上安全事故，或直接经济损失达200万元以上的安全生产事故</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扣100分/项，同时3年内禁止来我公司投标</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6</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发生停产、影响环境、破坏公共设施、造成不良影响等事故的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扣40分/项，可叠加，到达100分，3年内禁止来我公司投标</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7</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事故处理</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1.发生事故或事件隐瞒不报的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2.未在1小时内向业主单位上报事故的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3.拒绝、不配合事故事件调查的或事故事件调查提供虚假信息</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4.未按规定和程序组织事故调查和事故处理的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5.未及时处理导致事故扩大的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6.未落实“四不放过”的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扣100分/项，同时3年内禁止来我公司投标</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8</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首次备案施工单位须提供的资料</w:t>
            </w: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一般资料</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1.施工人员签名的安全交底表（交底内容由分公司编写），被交底人员应与人员花名册一致</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2.施工单位对施工人员的三级安全教育材料</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3.特殊时期需要增加的资料（如新冠疫情期间，需要增加的人员健康码和行程码资料）</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缺资料扣3～5分/项；</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资料有问题扣1～3分/项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9</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施工方案</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4.施工方案，应满足合同要求，内容至少包括：</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施工点介绍</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施工内容（含作业流程、风险分析、施工工艺等）</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施工设备和材料（必要时含构件测试手段等）</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安全措施（根据工程特点、分公司的风险评估和施工单位的施工工艺制定）</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正常施工安全物资（主要是安全防护设备、劳保用品）</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缺施工方案扣4～8分/项；</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资料有问题扣1～3分/项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3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10</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应急预案</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5.应急预案，内容至少包括：</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现场情况介绍</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风险评估</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应急架构（包括应急主管人员和安全员，以及各应急小组，落实到人和联系方式）</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应急流程</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各种风险情况下的应急措施（根据现场情况、分公司的风险评估制定）</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应急物资清单</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外单位救援力量及联系方式等</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缺应急预案扣4～8分/项；</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资料有问题扣1～3分/项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11</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安全架构</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6.安全架构和相应安全责任制（落实到人和联系方式），可编写入施工方案内，架构人员主要包括：</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安全责任人</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施工负责人（可与安全责任人为同一个人）</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安全员</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设备、物资管理人员</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关键岗位人员、特种作业人员</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缺安全架构扣5～10分/项；</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缺任何一类人员及其职责有问题扣2～4分/项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12</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人员资质</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7.施工人员花名册，人员应包含：</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施工负责人（需要施工管理人员资格证书）</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安全员（涉及动火、临时用电、有限空间、高空、抽堵盲板、吊装、动土、断路、设备检修等9大危险作业的，安全员需要有安全员证）</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特种作业人员（附证件号，同时要复印特种作业证，特种作业人数应满足合同要求）</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一般施工人员</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可能需要进入厂区的其他人员（如监理人员、资料员等）</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注：如作业涉及危险作业，作业人员须有作业人员岗前职业病体检和筛选</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缺花名册扣3～5分/项；</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缺特种作业人员或特种作业人员不满足合同要求扣3～5分/项；</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其他人员或资料有缺漏扣1～3分/项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13</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施工现场管理</w:t>
            </w: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现场面貌</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1.施工现场未开展有效围蔽</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2.无七牌一图或有缺漏（七牌：工程概况牌：管理人员名单及监督电话牌、现场事故应急救援预案公示牌、安全生产牌、文明施工牌、消防保卫牌、环境保护牌；一图：施工现场平面图）</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3.现场无危险源公示、告知及相应警示</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4.材料堆放存在重大隐患</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扣2～4分/项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14</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施工管理</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1.现场未按施工方案落实安全防范措施的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2.危险作业未经业主人员审批先行施工的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3.未按施工方案施工的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扣3～5分/项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15</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每日安全交底</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1.缺少书面交底、未留存书面资料或交底资料缺少交底人、被交底人及安全员签字的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2.内容未结合当天的现场状况、特点、工序，对危险因素、施工内容、安全作业和应急措施进行交底的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扣2～4分/项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16</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作业行为管理</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1.违反9大危险作业相关作业规范的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2.现场存在违章作业、违章指挥等违反相关安全管理规定或制度的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3.人员错误使用劳保用品3次以上的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扣3～5分/项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17</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安全记录</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未按施工要求开展现场记录或记录内容有缺失</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扣2～4分/项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18</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应急管理</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1.未设置应急物资点，未统一存放应急物资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2.应急物资点无应急物资清单或无应急物资每日检查表</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3.无开展日常应急培训、训练、演练或无资料留档的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扣2～4分/项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19</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人员管理</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人员变更无完善的手续及资料的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扣3～5分/项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20</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隐患管理</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未及时对发现的隐患开展整改的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扣4～8分/项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21</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其他</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违反业主或上级主管部门提出的其他管理要求、文件、规定或拒不执行的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扣2～5分/项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40" w:hRule="atLeast"/>
        </w:trPr>
        <w:tc>
          <w:tcPr>
            <w:tcW w:w="9302" w:type="dxa"/>
            <w:gridSpan w:val="10"/>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sz w:val="13"/>
                <w:szCs w:val="13"/>
                <w:lang w:val="en-US" w:eastAsia="zh-CN"/>
              </w:rPr>
            </w:pPr>
            <w:r>
              <w:rPr>
                <w:rFonts w:hint="eastAsia"/>
                <w:sz w:val="13"/>
                <w:szCs w:val="13"/>
                <w:lang w:val="en-US" w:eastAsia="zh-CN"/>
              </w:rPr>
              <w:t>注：1、综合考评满分100分，各考评项目扣分不设上限；</w:t>
            </w:r>
            <w:r>
              <w:rPr>
                <w:rFonts w:hint="eastAsia"/>
                <w:sz w:val="13"/>
                <w:szCs w:val="13"/>
                <w:lang w:val="en-US" w:eastAsia="zh-CN"/>
              </w:rPr>
              <w:br w:type="textWrapping"/>
            </w:r>
            <w:r>
              <w:rPr>
                <w:rFonts w:hint="eastAsia"/>
                <w:sz w:val="13"/>
                <w:szCs w:val="13"/>
                <w:lang w:val="en-US" w:eastAsia="zh-CN"/>
              </w:rPr>
              <w:t xml:space="preserve">    2、监理单位考评只作为参考及履职依据，不计入考评，无监理单位不需填写；</w:t>
            </w:r>
            <w:r>
              <w:rPr>
                <w:rFonts w:hint="eastAsia"/>
                <w:sz w:val="13"/>
                <w:szCs w:val="13"/>
                <w:lang w:val="en-US" w:eastAsia="zh-CN"/>
              </w:rPr>
              <w:br w:type="textWrapping"/>
            </w:r>
            <w:r>
              <w:rPr>
                <w:rFonts w:hint="eastAsia"/>
                <w:sz w:val="13"/>
                <w:szCs w:val="13"/>
                <w:lang w:val="en-US" w:eastAsia="zh-CN"/>
              </w:rPr>
              <w:t xml:space="preserve">    3、“公司考评”业务主管部门和安全办针对本部门检查发现的内容进行扣（奖）分，项目部已经进行扣（奖）分的不重复执行；</w:t>
            </w:r>
            <w:r>
              <w:rPr>
                <w:rFonts w:hint="eastAsia"/>
                <w:sz w:val="13"/>
                <w:szCs w:val="13"/>
                <w:lang w:val="en-US" w:eastAsia="zh-CN"/>
              </w:rPr>
              <w:br w:type="textWrapping"/>
            </w:r>
            <w:r>
              <w:rPr>
                <w:rFonts w:hint="eastAsia"/>
                <w:sz w:val="13"/>
                <w:szCs w:val="13"/>
                <w:lang w:val="en-US" w:eastAsia="zh-CN"/>
              </w:rPr>
              <w:t xml:space="preserve">    4、各分公司考评填写相应的得（扣）分数值，如奖2分则填写“2”，扣2分则填写“-2”；</w:t>
            </w:r>
            <w:r>
              <w:rPr>
                <w:rFonts w:hint="eastAsia"/>
                <w:sz w:val="13"/>
                <w:szCs w:val="13"/>
                <w:lang w:val="en-US" w:eastAsia="zh-CN"/>
              </w:rPr>
              <w:br w:type="textWrapping"/>
            </w:r>
            <w:r>
              <w:rPr>
                <w:rFonts w:hint="eastAsia"/>
                <w:sz w:val="13"/>
                <w:szCs w:val="13"/>
                <w:lang w:val="en-US" w:eastAsia="zh-CN"/>
              </w:rPr>
              <w:t xml:space="preserve">    5、单项“综合考评”=项目部考评+公司考评；综合考评总分=各单项“综合考评”+100</w:t>
            </w:r>
            <w:r>
              <w:rPr>
                <w:rFonts w:hint="eastAsia"/>
                <w:sz w:val="13"/>
                <w:szCs w:val="13"/>
                <w:lang w:val="en-US" w:eastAsia="zh-CN"/>
              </w:rPr>
              <w:br w:type="textWrapping"/>
            </w:r>
            <w:r>
              <w:rPr>
                <w:rFonts w:hint="eastAsia"/>
                <w:sz w:val="13"/>
                <w:szCs w:val="13"/>
                <w:lang w:val="en-US" w:eastAsia="zh-CN"/>
              </w:rPr>
              <w:t xml:space="preserve">    6、最后得分=综合考评总分X类别系数；</w:t>
            </w:r>
            <w:r>
              <w:rPr>
                <w:rFonts w:hint="eastAsia"/>
                <w:sz w:val="13"/>
                <w:szCs w:val="13"/>
                <w:lang w:val="en-US" w:eastAsia="zh-CN"/>
              </w:rPr>
              <w:br w:type="textWrapping"/>
            </w:r>
            <w:r>
              <w:rPr>
                <w:rFonts w:hint="eastAsia"/>
                <w:sz w:val="13"/>
                <w:szCs w:val="13"/>
                <w:lang w:val="en-US" w:eastAsia="zh-CN"/>
              </w:rPr>
              <w:t xml:space="preserve">    7、各考评项目具体考评标准内容参照广州市净水有限公司标准《工程项目安全管理规范》（Q/GZJSA 1-2021）执行。 </w:t>
            </w:r>
          </w:p>
          <w:p>
            <w:pPr>
              <w:numPr>
                <w:ilvl w:val="0"/>
                <w:numId w:val="0"/>
              </w:numPr>
              <w:ind w:firstLine="260" w:firstLineChars="200"/>
              <w:contextualSpacing/>
              <w:jc w:val="left"/>
              <w:rPr>
                <w:rFonts w:hint="eastAsia" w:ascii="仿宋_GB2312" w:hAnsi="仿宋_GB2312" w:eastAsia="仿宋_GB2312" w:cs="仿宋_GB2312"/>
                <w:color w:val="000000" w:themeColor="text1"/>
                <w:sz w:val="13"/>
                <w:szCs w:val="13"/>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3"/>
                <w:szCs w:val="13"/>
                <w:highlight w:val="none"/>
                <w:lang w:val="en-US" w:eastAsia="zh-CN"/>
                <w14:textFill>
                  <w14:solidFill>
                    <w14:schemeClr w14:val="tx1"/>
                  </w14:solidFill>
                </w14:textFill>
              </w:rPr>
              <w:t>8、本处理标准出自</w:t>
            </w:r>
            <w:r>
              <w:rPr>
                <w:rFonts w:hint="eastAsia" w:ascii="仿宋_GB2312" w:hAnsi="仿宋_GB2312" w:eastAsia="仿宋_GB2312" w:cs="仿宋_GB2312"/>
                <w:color w:val="000000" w:themeColor="text1"/>
                <w:sz w:val="13"/>
                <w:szCs w:val="13"/>
                <w:highlight w:val="none"/>
                <w14:textFill>
                  <w14:solidFill>
                    <w14:schemeClr w14:val="tx1"/>
                  </w14:solidFill>
                </w14:textFill>
              </w:rPr>
              <w:t>《</w:t>
            </w:r>
            <w:r>
              <w:rPr>
                <w:rFonts w:hint="eastAsia" w:ascii="宋体" w:hAnsi="宋体" w:eastAsia="宋体" w:cs="宋体"/>
                <w:color w:val="000000" w:themeColor="text1"/>
                <w:sz w:val="13"/>
                <w:szCs w:val="13"/>
                <w:highlight w:val="none"/>
                <w:lang w:eastAsia="zh-CN"/>
                <w14:textFill>
                  <w14:solidFill>
                    <w14:schemeClr w14:val="tx1"/>
                  </w14:solidFill>
                </w14:textFill>
              </w:rPr>
              <w:t>广州净水公司工程项目承包单位质量安全考评细则（试行）</w:t>
            </w:r>
            <w:r>
              <w:rPr>
                <w:rFonts w:hint="eastAsia" w:ascii="仿宋_GB2312" w:hAnsi="仿宋_GB2312" w:eastAsia="仿宋_GB2312" w:cs="仿宋_GB2312"/>
                <w:color w:val="000000" w:themeColor="text1"/>
                <w:sz w:val="13"/>
                <w:szCs w:val="13"/>
                <w:highlight w:val="none"/>
                <w14:textFill>
                  <w14:solidFill>
                    <w14:schemeClr w14:val="tx1"/>
                  </w14:solidFill>
                </w14:textFill>
              </w:rPr>
              <w:t>》</w:t>
            </w:r>
            <w:r>
              <w:rPr>
                <w:rFonts w:hint="eastAsia" w:ascii="仿宋_GB2312" w:hAnsi="仿宋_GB2312" w:eastAsia="仿宋_GB2312" w:cs="仿宋_GB2312"/>
                <w:color w:val="000000" w:themeColor="text1"/>
                <w:sz w:val="13"/>
                <w:szCs w:val="13"/>
                <w:highlight w:val="none"/>
                <w:lang w:eastAsia="zh-CN"/>
                <w14:textFill>
                  <w14:solidFill>
                    <w14:schemeClr w14:val="tx1"/>
                  </w14:solidFill>
                </w14:textFill>
              </w:rPr>
              <w:t>。</w:t>
            </w:r>
          </w:p>
          <w:p>
            <w:pPr>
              <w:pStyle w:val="27"/>
              <w:rPr>
                <w:rFonts w:hint="eastAsia"/>
              </w:rPr>
            </w:pPr>
          </w:p>
        </w:tc>
      </w:tr>
    </w:tbl>
    <w:p>
      <w:pPr>
        <w:widowControl/>
        <w:jc w:val="left"/>
        <w:rPr>
          <w:rFonts w:hint="eastAsia" w:ascii="宋体" w:hAnsi="宋体" w:cs="宋体"/>
          <w:color w:val="000000" w:themeColor="text1"/>
          <w:szCs w:val="21"/>
          <w:highlight w:val="none"/>
          <w:lang w:eastAsia="zh-CN"/>
          <w14:textFill>
            <w14:solidFill>
              <w14:schemeClr w14:val="tx1"/>
            </w14:solidFill>
          </w14:textFill>
        </w:rPr>
      </w:pPr>
    </w:p>
    <w:p>
      <w:pPr>
        <w:widowControl/>
        <w:jc w:val="left"/>
        <w:rPr>
          <w:rFonts w:hint="eastAsia" w:ascii="宋体" w:hAnsi="宋体" w:cs="宋体"/>
          <w:color w:val="000000" w:themeColor="text1"/>
          <w:szCs w:val="21"/>
          <w:highlight w:val="none"/>
          <w:lang w:eastAsia="zh-CN"/>
          <w14:textFill>
            <w14:solidFill>
              <w14:schemeClr w14:val="tx1"/>
            </w14:solidFill>
          </w14:textFill>
        </w:rPr>
      </w:pPr>
    </w:p>
    <w:p>
      <w:pPr>
        <w:widowControl/>
        <w:jc w:val="left"/>
        <w:rPr>
          <w:rFonts w:hint="eastAsia" w:ascii="宋体" w:hAnsi="宋体" w:cs="宋体"/>
          <w:color w:val="000000" w:themeColor="text1"/>
          <w:szCs w:val="21"/>
          <w:highlight w:val="none"/>
          <w:lang w:eastAsia="zh-CN"/>
          <w14:textFill>
            <w14:solidFill>
              <w14:schemeClr w14:val="tx1"/>
            </w14:solidFill>
          </w14:textFill>
        </w:rPr>
      </w:pPr>
    </w:p>
    <w:p>
      <w:pPr>
        <w:widowControl/>
        <w:jc w:val="left"/>
        <w:rPr>
          <w:rFonts w:hint="eastAsia" w:ascii="宋体" w:hAnsi="宋体" w:cs="宋体"/>
          <w:color w:val="000000" w:themeColor="text1"/>
          <w:szCs w:val="21"/>
          <w:highlight w:val="none"/>
          <w:lang w:eastAsia="zh-CN"/>
          <w14:textFill>
            <w14:solidFill>
              <w14:schemeClr w14:val="tx1"/>
            </w14:solidFill>
          </w14:textFill>
        </w:rPr>
      </w:pPr>
    </w:p>
    <w:p>
      <w:pPr>
        <w:widowControl/>
        <w:jc w:val="left"/>
        <w:rPr>
          <w:rFonts w:hint="eastAsia" w:ascii="宋体" w:hAnsi="宋体" w:cs="宋体"/>
          <w:color w:val="000000" w:themeColor="text1"/>
          <w:szCs w:val="21"/>
          <w:highlight w:val="none"/>
          <w:lang w:eastAsia="zh-CN"/>
          <w14:textFill>
            <w14:solidFill>
              <w14:schemeClr w14:val="tx1"/>
            </w14:solidFill>
          </w14:textFill>
        </w:rPr>
      </w:pPr>
    </w:p>
    <w:p>
      <w:pPr>
        <w:widowControl/>
        <w:jc w:val="left"/>
        <w:rPr>
          <w:rFonts w:hint="eastAsia" w:ascii="宋体" w:hAnsi="宋体" w:cs="宋体"/>
          <w:color w:val="000000" w:themeColor="text1"/>
          <w:szCs w:val="21"/>
          <w:highlight w:val="none"/>
          <w:lang w:eastAsia="zh-CN"/>
          <w14:textFill>
            <w14:solidFill>
              <w14:schemeClr w14:val="tx1"/>
            </w14:solidFill>
          </w14:textFill>
        </w:rPr>
      </w:pPr>
    </w:p>
    <w:p>
      <w:pPr>
        <w:widowControl/>
        <w:jc w:val="left"/>
        <w:rPr>
          <w:rFonts w:hint="eastAsia" w:ascii="宋体" w:hAnsi="宋体" w:cs="宋体"/>
          <w:color w:val="000000" w:themeColor="text1"/>
          <w:szCs w:val="21"/>
          <w:highlight w:val="none"/>
          <w:lang w:eastAsia="zh-CN"/>
          <w14:textFill>
            <w14:solidFill>
              <w14:schemeClr w14:val="tx1"/>
            </w14:solidFill>
          </w14:textFill>
        </w:rPr>
      </w:pPr>
    </w:p>
    <w:p>
      <w:pPr>
        <w:widowControl/>
        <w:jc w:val="left"/>
        <w:rPr>
          <w:rFonts w:hint="eastAsia" w:ascii="宋体" w:hAnsi="宋体" w:cs="宋体"/>
          <w:color w:val="000000" w:themeColor="text1"/>
          <w:szCs w:val="21"/>
          <w:highlight w:val="none"/>
          <w:lang w:eastAsia="zh-CN"/>
          <w14:textFill>
            <w14:solidFill>
              <w14:schemeClr w14:val="tx1"/>
            </w14:solidFill>
          </w14:textFill>
        </w:rPr>
      </w:pPr>
    </w:p>
    <w:p>
      <w:pPr>
        <w:widowControl/>
        <w:jc w:val="left"/>
        <w:rPr>
          <w:rFonts w:hint="eastAsia" w:ascii="宋体" w:hAnsi="宋体" w:cs="宋体"/>
          <w:color w:val="000000" w:themeColor="text1"/>
          <w:szCs w:val="21"/>
          <w:highlight w:val="none"/>
          <w:lang w:eastAsia="zh-CN"/>
          <w14:textFill>
            <w14:solidFill>
              <w14:schemeClr w14:val="tx1"/>
            </w14:solidFill>
          </w14:textFill>
        </w:rPr>
      </w:pPr>
    </w:p>
    <w:p>
      <w:pPr>
        <w:pStyle w:val="27"/>
        <w:rPr>
          <w:rFonts w:hint="eastAsia" w:ascii="宋体" w:hAnsi="宋体" w:cs="宋体"/>
          <w:color w:val="000000" w:themeColor="text1"/>
          <w:szCs w:val="21"/>
          <w:highlight w:val="none"/>
          <w:lang w:eastAsia="zh-CN"/>
          <w14:textFill>
            <w14:solidFill>
              <w14:schemeClr w14:val="tx1"/>
            </w14:solidFill>
          </w14:textFill>
        </w:rPr>
      </w:pPr>
    </w:p>
    <w:p>
      <w:pPr>
        <w:pStyle w:val="27"/>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jc w:val="left"/>
        <w:rPr>
          <w:rFonts w:hint="eastAsia" w:ascii="仿宋_GB2312" w:hAnsi="仿宋_GB2312" w:eastAsia="仿宋_GB2312" w:cs="仿宋_GB2312"/>
        </w:rPr>
      </w:pPr>
    </w:p>
    <w:p>
      <w:pPr>
        <w:widowControl/>
        <w:jc w:val="left"/>
        <w:rPr>
          <w:rFonts w:hint="eastAsia" w:ascii="仿宋_GB2312" w:hAnsi="仿宋_GB2312" w:eastAsia="仿宋_GB2312" w:cs="仿宋_GB2312"/>
          <w:b/>
          <w:bCs/>
          <w:sz w:val="32"/>
          <w:szCs w:val="32"/>
          <w:lang w:val="zh-CN"/>
        </w:rPr>
      </w:pPr>
      <w:r>
        <w:rPr>
          <w:rFonts w:hint="eastAsia" w:ascii="仿宋_GB2312" w:hAnsi="仿宋_GB2312" w:eastAsia="仿宋_GB2312" w:cs="仿宋_GB2312"/>
          <w:lang w:val="zh-CN"/>
        </w:rPr>
        <w:br w:type="page"/>
      </w:r>
    </w:p>
    <w:p>
      <w:pPr>
        <w:pStyle w:val="24"/>
        <w:rPr>
          <w:rFonts w:hint="eastAsia" w:ascii="仿宋" w:hAnsi="仿宋" w:eastAsia="仿宋" w:cs="仿宋"/>
          <w:lang w:val="zh-CN"/>
        </w:rPr>
      </w:pPr>
      <w:r>
        <w:rPr>
          <w:rFonts w:hint="eastAsia" w:ascii="仿宋" w:hAnsi="仿宋" w:eastAsia="仿宋" w:cs="仿宋"/>
          <w:lang w:val="zh-CN"/>
        </w:rPr>
        <w:t>第五部分　响应文件格式</w:t>
      </w:r>
    </w:p>
    <w:p>
      <w:pPr>
        <w:pStyle w:val="15"/>
        <w:spacing w:line="360" w:lineRule="auto"/>
        <w:rPr>
          <w:rFonts w:hint="eastAsia" w:ascii="仿宋" w:hAnsi="仿宋" w:eastAsia="仿宋" w:cs="仿宋"/>
          <w:b/>
          <w:sz w:val="28"/>
          <w:szCs w:val="28"/>
        </w:rPr>
      </w:pPr>
    </w:p>
    <w:p>
      <w:pPr>
        <w:rPr>
          <w:rFonts w:hint="eastAsia" w:ascii="仿宋" w:hAnsi="仿宋" w:eastAsia="仿宋" w:cs="仿宋"/>
          <w:b/>
          <w:sz w:val="28"/>
          <w:szCs w:val="28"/>
        </w:rPr>
      </w:pPr>
    </w:p>
    <w:p>
      <w:pPr>
        <w:rPr>
          <w:rFonts w:hint="eastAsia" w:ascii="仿宋" w:hAnsi="仿宋" w:eastAsia="仿宋" w:cs="仿宋"/>
        </w:rPr>
      </w:pPr>
    </w:p>
    <w:p>
      <w:pPr>
        <w:pStyle w:val="15"/>
        <w:tabs>
          <w:tab w:val="left" w:pos="1260"/>
        </w:tabs>
        <w:jc w:val="center"/>
        <w:rPr>
          <w:rFonts w:hint="eastAsia" w:ascii="仿宋" w:hAnsi="仿宋" w:eastAsia="仿宋" w:cs="仿宋"/>
          <w:b/>
          <w:kern w:val="0"/>
          <w:sz w:val="28"/>
          <w:szCs w:val="28"/>
        </w:rPr>
      </w:pPr>
    </w:p>
    <w:p>
      <w:pPr>
        <w:pStyle w:val="15"/>
        <w:tabs>
          <w:tab w:val="left" w:pos="1260"/>
        </w:tabs>
        <w:jc w:val="center"/>
        <w:rPr>
          <w:rFonts w:hint="eastAsia" w:ascii="仿宋" w:hAnsi="仿宋" w:eastAsia="仿宋" w:cs="仿宋"/>
          <w:b/>
          <w:kern w:val="0"/>
          <w:sz w:val="28"/>
          <w:szCs w:val="28"/>
          <w:u w:val="single"/>
        </w:rPr>
      </w:pPr>
    </w:p>
    <w:p>
      <w:pPr>
        <w:pStyle w:val="15"/>
        <w:jc w:val="center"/>
        <w:rPr>
          <w:rFonts w:hint="eastAsia" w:ascii="仿宋" w:hAnsi="仿宋" w:eastAsia="仿宋" w:cs="仿宋"/>
          <w:b/>
          <w:sz w:val="28"/>
          <w:szCs w:val="28"/>
          <w:u w:val="single"/>
        </w:rPr>
      </w:pPr>
      <w:r>
        <w:rPr>
          <w:rFonts w:hint="eastAsia" w:ascii="仿宋" w:hAnsi="仿宋" w:eastAsia="仿宋" w:cs="仿宋"/>
          <w:b/>
          <w:sz w:val="28"/>
          <w:szCs w:val="28"/>
          <w:u w:val="none"/>
          <w:lang w:val="en-US" w:eastAsia="zh-CN"/>
        </w:rPr>
        <w:t>广州市净水有限公司虚拟化扩建二期</w:t>
      </w:r>
      <w:bookmarkStart w:id="68" w:name="_GoBack"/>
      <w:bookmarkEnd w:id="68"/>
    </w:p>
    <w:p>
      <w:pPr>
        <w:pStyle w:val="15"/>
        <w:tabs>
          <w:tab w:val="left" w:pos="1260"/>
        </w:tabs>
        <w:jc w:val="center"/>
        <w:rPr>
          <w:rFonts w:hint="eastAsia" w:ascii="仿宋" w:hAnsi="仿宋" w:eastAsia="仿宋" w:cs="仿宋"/>
          <w:b/>
          <w:spacing w:val="100"/>
          <w:w w:val="110"/>
          <w:sz w:val="28"/>
          <w:szCs w:val="28"/>
        </w:rPr>
      </w:pPr>
      <w:r>
        <w:rPr>
          <w:rFonts w:hint="eastAsia" w:ascii="仿宋" w:hAnsi="仿宋" w:eastAsia="仿宋" w:cs="仿宋"/>
          <w:b/>
          <w:spacing w:val="100"/>
          <w:w w:val="110"/>
          <w:kern w:val="0"/>
          <w:sz w:val="28"/>
          <w:szCs w:val="28"/>
        </w:rPr>
        <w:t>询价响应文件</w:t>
      </w:r>
    </w:p>
    <w:p>
      <w:pPr>
        <w:pStyle w:val="15"/>
        <w:jc w:val="center"/>
        <w:rPr>
          <w:rFonts w:hint="eastAsia" w:ascii="仿宋" w:hAnsi="仿宋" w:eastAsia="仿宋" w:cs="仿宋"/>
          <w:b/>
          <w:sz w:val="28"/>
          <w:szCs w:val="28"/>
        </w:rPr>
      </w:pPr>
      <w:r>
        <w:rPr>
          <w:rFonts w:hint="eastAsia" w:ascii="仿宋" w:hAnsi="仿宋" w:eastAsia="仿宋" w:cs="仿宋"/>
          <w:b/>
          <w:sz w:val="28"/>
          <w:szCs w:val="28"/>
        </w:rPr>
        <w:t>（正本/副本）</w:t>
      </w:r>
    </w:p>
    <w:p>
      <w:pPr>
        <w:pStyle w:val="15"/>
        <w:jc w:val="center"/>
        <w:rPr>
          <w:rFonts w:hint="eastAsia" w:ascii="仿宋" w:hAnsi="仿宋" w:eastAsia="仿宋" w:cs="仿宋"/>
          <w:b/>
          <w:sz w:val="28"/>
          <w:szCs w:val="28"/>
        </w:rPr>
      </w:pPr>
    </w:p>
    <w:p>
      <w:pPr>
        <w:pStyle w:val="15"/>
        <w:jc w:val="center"/>
        <w:rPr>
          <w:rFonts w:hint="eastAsia" w:ascii="仿宋" w:hAnsi="仿宋" w:eastAsia="仿宋" w:cs="仿宋"/>
          <w:b/>
          <w:sz w:val="28"/>
          <w:szCs w:val="28"/>
        </w:rPr>
      </w:pPr>
    </w:p>
    <w:p>
      <w:pPr>
        <w:pStyle w:val="15"/>
        <w:spacing w:line="360" w:lineRule="auto"/>
        <w:ind w:firstLine="840" w:firstLineChars="300"/>
        <w:rPr>
          <w:rFonts w:hint="eastAsia" w:ascii="仿宋" w:hAnsi="仿宋" w:eastAsia="仿宋" w:cs="仿宋"/>
          <w:sz w:val="28"/>
          <w:szCs w:val="28"/>
          <w:u w:val="single"/>
        </w:rPr>
      </w:pPr>
      <w:r>
        <w:rPr>
          <w:rFonts w:hint="eastAsia" w:ascii="仿宋" w:hAnsi="仿宋" w:eastAsia="仿宋" w:cs="仿宋"/>
          <w:sz w:val="28"/>
          <w:szCs w:val="28"/>
        </w:rPr>
        <w:t>项目编号：</w:t>
      </w:r>
    </w:p>
    <w:p>
      <w:pPr>
        <w:pStyle w:val="14"/>
        <w:spacing w:line="360" w:lineRule="auto"/>
        <w:ind w:firstLine="828" w:firstLineChars="296"/>
        <w:rPr>
          <w:rFonts w:hint="eastAsia" w:ascii="仿宋" w:hAnsi="仿宋" w:eastAsia="仿宋" w:cs="仿宋"/>
          <w:sz w:val="28"/>
          <w:szCs w:val="28"/>
          <w:u w:val="single"/>
          <w:lang w:val="en-US" w:eastAsia="zh-CN"/>
        </w:rPr>
      </w:pPr>
      <w:r>
        <w:rPr>
          <w:rFonts w:hint="eastAsia" w:ascii="仿宋" w:hAnsi="仿宋" w:eastAsia="仿宋" w:cs="仿宋"/>
          <w:sz w:val="28"/>
          <w:szCs w:val="28"/>
        </w:rPr>
        <w:t>项目名称：</w:t>
      </w:r>
      <w:r>
        <w:rPr>
          <w:rFonts w:hint="eastAsia" w:ascii="仿宋" w:hAnsi="仿宋" w:eastAsia="仿宋" w:cs="仿宋"/>
          <w:sz w:val="28"/>
          <w:szCs w:val="28"/>
          <w:lang w:val="en-US" w:eastAsia="zh-CN"/>
        </w:rPr>
        <w:t>广州市净水有限公司虚拟化扩建二期</w:t>
      </w:r>
    </w:p>
    <w:p>
      <w:pPr>
        <w:pStyle w:val="15"/>
        <w:ind w:firstLine="843" w:firstLineChars="300"/>
        <w:rPr>
          <w:rFonts w:hint="eastAsia" w:ascii="仿宋" w:hAnsi="仿宋" w:eastAsia="仿宋" w:cs="仿宋"/>
          <w:b/>
          <w:sz w:val="28"/>
          <w:szCs w:val="28"/>
        </w:rPr>
      </w:pPr>
    </w:p>
    <w:p>
      <w:pPr>
        <w:pStyle w:val="15"/>
        <w:ind w:firstLine="843" w:firstLineChars="300"/>
        <w:rPr>
          <w:rFonts w:hint="eastAsia" w:ascii="仿宋" w:hAnsi="仿宋" w:eastAsia="仿宋" w:cs="仿宋"/>
          <w:b/>
          <w:sz w:val="28"/>
          <w:szCs w:val="28"/>
        </w:rPr>
      </w:pPr>
    </w:p>
    <w:p>
      <w:pPr>
        <w:pStyle w:val="15"/>
        <w:ind w:firstLine="843" w:firstLineChars="300"/>
        <w:rPr>
          <w:rFonts w:hint="eastAsia" w:ascii="仿宋" w:hAnsi="仿宋" w:eastAsia="仿宋" w:cs="仿宋"/>
          <w:b/>
          <w:sz w:val="28"/>
          <w:szCs w:val="28"/>
        </w:rPr>
      </w:pPr>
    </w:p>
    <w:p>
      <w:pPr>
        <w:pStyle w:val="15"/>
        <w:ind w:firstLine="843" w:firstLineChars="300"/>
        <w:rPr>
          <w:rFonts w:hint="eastAsia" w:ascii="仿宋" w:hAnsi="仿宋" w:eastAsia="仿宋" w:cs="仿宋"/>
          <w:b/>
          <w:sz w:val="28"/>
          <w:szCs w:val="28"/>
        </w:rPr>
      </w:pPr>
    </w:p>
    <w:p>
      <w:pPr>
        <w:pStyle w:val="15"/>
        <w:ind w:firstLine="843" w:firstLineChars="300"/>
        <w:rPr>
          <w:rFonts w:hint="eastAsia" w:ascii="仿宋" w:hAnsi="仿宋" w:eastAsia="仿宋" w:cs="仿宋"/>
          <w:b/>
          <w:sz w:val="28"/>
          <w:szCs w:val="28"/>
        </w:rPr>
      </w:pPr>
    </w:p>
    <w:p>
      <w:pPr>
        <w:pStyle w:val="15"/>
        <w:spacing w:line="360" w:lineRule="auto"/>
        <w:ind w:firstLine="1940" w:firstLineChars="690"/>
        <w:rPr>
          <w:rFonts w:hint="eastAsia" w:ascii="仿宋" w:hAnsi="仿宋" w:eastAsia="仿宋" w:cs="仿宋"/>
          <w:b/>
          <w:sz w:val="28"/>
          <w:szCs w:val="28"/>
          <w:u w:val="single"/>
        </w:rPr>
      </w:pPr>
      <w:r>
        <w:rPr>
          <w:rFonts w:hint="eastAsia" w:ascii="仿宋" w:hAnsi="仿宋" w:eastAsia="仿宋" w:cs="仿宋"/>
          <w:b/>
          <w:sz w:val="28"/>
          <w:szCs w:val="28"/>
        </w:rPr>
        <w:t>报价单位名称：</w:t>
      </w:r>
    </w:p>
    <w:p>
      <w:pPr>
        <w:autoSpaceDE w:val="0"/>
        <w:autoSpaceDN w:val="0"/>
        <w:spacing w:line="240" w:lineRule="atLeast"/>
        <w:ind w:firstLine="2080" w:firstLineChars="740"/>
        <w:rPr>
          <w:rFonts w:hint="eastAsia" w:ascii="仿宋" w:hAnsi="仿宋" w:eastAsia="仿宋" w:cs="仿宋"/>
          <w:b/>
          <w:sz w:val="28"/>
          <w:szCs w:val="28"/>
          <w:u w:val="single"/>
        </w:rPr>
      </w:pPr>
      <w:r>
        <w:rPr>
          <w:rFonts w:hint="eastAsia" w:ascii="仿宋" w:hAnsi="仿宋" w:eastAsia="仿宋" w:cs="仿宋"/>
          <w:b/>
          <w:sz w:val="28"/>
          <w:szCs w:val="28"/>
        </w:rPr>
        <w:t>日    期 ：年   月   日</w:t>
      </w:r>
    </w:p>
    <w:p>
      <w:pPr>
        <w:autoSpaceDE w:val="0"/>
        <w:autoSpaceDN w:val="0"/>
        <w:adjustRightInd w:val="0"/>
        <w:jc w:val="center"/>
        <w:rPr>
          <w:rFonts w:hint="eastAsia" w:ascii="仿宋" w:hAnsi="仿宋" w:eastAsia="仿宋" w:cs="仿宋"/>
          <w:szCs w:val="21"/>
        </w:rPr>
        <w:sectPr>
          <w:headerReference r:id="rId9" w:type="default"/>
          <w:footerReference r:id="rId10" w:type="default"/>
          <w:pgSz w:w="11906" w:h="16838"/>
          <w:pgMar w:top="1089" w:right="1466" w:bottom="1089" w:left="1077" w:header="851" w:footer="992" w:gutter="0"/>
          <w:pgBorders>
            <w:top w:val="none" w:sz="0" w:space="0"/>
            <w:left w:val="none" w:sz="0" w:space="0"/>
            <w:bottom w:val="none" w:sz="0" w:space="0"/>
            <w:right w:val="none" w:sz="0" w:space="0"/>
          </w:pgBorders>
          <w:cols w:space="720" w:num="1"/>
          <w:docGrid w:type="lines" w:linePitch="312" w:charSpace="0"/>
        </w:sectPr>
      </w:pPr>
    </w:p>
    <w:p>
      <w:pPr>
        <w:pStyle w:val="7"/>
        <w:jc w:val="center"/>
        <w:rPr>
          <w:rFonts w:hint="eastAsia" w:ascii="仿宋" w:hAnsi="仿宋" w:eastAsia="仿宋" w:cs="仿宋"/>
        </w:rPr>
      </w:pPr>
      <w:r>
        <w:rPr>
          <w:rFonts w:hint="eastAsia" w:ascii="仿宋" w:hAnsi="仿宋" w:eastAsia="仿宋" w:cs="仿宋"/>
        </w:rPr>
        <w:t>1、法定代表人/负责人资格证明书及授权委托书</w:t>
      </w:r>
    </w:p>
    <w:p>
      <w:pPr>
        <w:spacing w:line="48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（1）法定代表人/负责人资格证明书</w:t>
      </w:r>
    </w:p>
    <w:p>
      <w:pPr>
        <w:spacing w:line="480" w:lineRule="exact"/>
        <w:rPr>
          <w:rFonts w:ascii="仿宋" w:hAnsi="仿宋" w:eastAsia="仿宋" w:cs="仿宋_GB2312"/>
          <w:color w:val="000000" w:themeColor="text1"/>
          <w:sz w:val="28"/>
          <w:szCs w:val="28"/>
          <w14:textFill>
            <w14:solidFill>
              <w14:schemeClr w14:val="tx1"/>
            </w14:solidFill>
          </w14:textFill>
        </w:rPr>
      </w:pPr>
    </w:p>
    <w:p>
      <w:pPr>
        <w:spacing w:line="480" w:lineRule="exac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致：（项目实施单位）</w:t>
      </w:r>
    </w:p>
    <w:p>
      <w:pPr>
        <w:rPr>
          <w:rFonts w:ascii="仿宋" w:hAnsi="仿宋" w:eastAsia="仿宋" w:cs="仿宋_GB2312"/>
          <w:color w:val="000000" w:themeColor="text1"/>
          <w:sz w:val="28"/>
          <w:szCs w:val="28"/>
          <w14:textFill>
            <w14:solidFill>
              <w14:schemeClr w14:val="tx1"/>
            </w14:solidFill>
          </w14:textFill>
        </w:rPr>
      </w:pPr>
    </w:p>
    <w:p>
      <w:pPr>
        <w:spacing w:line="440" w:lineRule="exac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 xml:space="preserve">     </w:t>
      </w:r>
      <w:r>
        <w:rPr>
          <w:rFonts w:hint="eastAsia" w:ascii="仿宋" w:hAnsi="仿宋" w:eastAsia="仿宋" w:cs="仿宋_GB2312"/>
          <w:color w:val="000000" w:themeColor="text1"/>
          <w:sz w:val="28"/>
          <w:szCs w:val="28"/>
          <w:u w:val="single"/>
          <w14:textFill>
            <w14:solidFill>
              <w14:schemeClr w14:val="tx1"/>
            </w14:solidFill>
          </w14:textFill>
        </w:rPr>
        <w:t xml:space="preserve">          </w:t>
      </w:r>
      <w:r>
        <w:rPr>
          <w:rFonts w:hint="eastAsia" w:ascii="仿宋" w:hAnsi="仿宋" w:eastAsia="仿宋" w:cs="仿宋_GB2312"/>
          <w:color w:val="000000" w:themeColor="text1"/>
          <w:sz w:val="28"/>
          <w:szCs w:val="28"/>
          <w14:textFill>
            <w14:solidFill>
              <w14:schemeClr w14:val="tx1"/>
            </w14:solidFill>
          </w14:textFill>
        </w:rPr>
        <w:t>同志为本单位法定代表人，特此证明。</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签发日期：           单位：           （</w:t>
      </w:r>
      <w:r>
        <w:rPr>
          <w:rFonts w:hint="eastAsia" w:ascii="仿宋" w:hAnsi="仿宋" w:eastAsia="仿宋" w:cs="仿宋_GB2312"/>
          <w:color w:val="000000" w:themeColor="text1"/>
          <w:sz w:val="28"/>
          <w:szCs w:val="28"/>
          <w:lang w:val="en-US" w:eastAsia="zh-CN"/>
          <w14:textFill>
            <w14:solidFill>
              <w14:schemeClr w14:val="tx1"/>
            </w14:solidFill>
          </w14:textFill>
        </w:rPr>
        <w:t>加</w:t>
      </w:r>
      <w:r>
        <w:rPr>
          <w:rFonts w:hint="eastAsia" w:ascii="仿宋" w:hAnsi="仿宋" w:eastAsia="仿宋" w:cs="仿宋_GB2312"/>
          <w:color w:val="000000" w:themeColor="text1"/>
          <w:sz w:val="28"/>
          <w:szCs w:val="28"/>
          <w14:textFill>
            <w14:solidFill>
              <w14:schemeClr w14:val="tx1"/>
            </w14:solidFill>
          </w14:textFill>
        </w:rPr>
        <w:t>盖单位公章）</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附：代表人性别：            年龄：           身份证号码：</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联系电话：</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营业执照号码：                       经济性质：</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机构代码：                           机构性质：</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主营：</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兼营：</w:t>
      </w:r>
    </w:p>
    <w:p>
      <w:pPr>
        <w:spacing w:line="440" w:lineRule="exact"/>
        <w:rPr>
          <w:rFonts w:ascii="宋体" w:hAnsi="宋体"/>
          <w:sz w:val="24"/>
          <w:szCs w:val="24"/>
        </w:rPr>
      </w:pPr>
      <w:r>
        <w:rPr>
          <w:rFonts w:hint="eastAsia" w:ascii="宋体" w:hAnsi="宋体"/>
          <w:sz w:val="24"/>
          <w:szCs w:val="24"/>
        </w:rPr>
        <w:t>法定代表人身份证复印件</w:t>
      </w:r>
      <w:r>
        <w:rPr>
          <w:rFonts w:hint="eastAsia" w:ascii="宋体" w:hAnsi="宋体"/>
          <w:sz w:val="24"/>
          <w:szCs w:val="24"/>
          <w:lang w:eastAsia="zh-CN"/>
        </w:rPr>
        <w:t>（</w:t>
      </w:r>
      <w:r>
        <w:rPr>
          <w:rFonts w:hint="eastAsia" w:ascii="宋体" w:hAnsi="宋体"/>
          <w:sz w:val="24"/>
          <w:szCs w:val="24"/>
          <w:lang w:val="en-US" w:eastAsia="zh-CN"/>
        </w:rPr>
        <w:t>加</w:t>
      </w:r>
      <w:r>
        <w:rPr>
          <w:rFonts w:hint="eastAsia" w:ascii="宋体" w:hAnsi="宋体"/>
          <w:sz w:val="24"/>
          <w:szCs w:val="24"/>
        </w:rPr>
        <w:t>盖单位公章</w:t>
      </w:r>
      <w:r>
        <w:rPr>
          <w:rFonts w:hint="eastAsia" w:ascii="宋体" w:hAnsi="宋体"/>
          <w:sz w:val="24"/>
          <w:szCs w:val="24"/>
          <w:lang w:eastAsia="zh-CN"/>
        </w:rPr>
        <w:t>）</w:t>
      </w:r>
      <w:r>
        <w:rPr>
          <w:rFonts w:hint="eastAsia" w:ascii="宋体" w:hAnsi="宋体"/>
          <w:sz w:val="24"/>
          <w:szCs w:val="24"/>
        </w:rPr>
        <w:t>：</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2" w:hRule="atLeast"/>
        </w:trPr>
        <w:tc>
          <w:tcPr>
            <w:tcW w:w="4814" w:type="dxa"/>
          </w:tcPr>
          <w:p>
            <w:pPr>
              <w:spacing w:line="360" w:lineRule="auto"/>
              <w:rPr>
                <w:rFonts w:ascii="宋体" w:hAnsi="宋体"/>
                <w:sz w:val="24"/>
                <w:szCs w:val="24"/>
              </w:rPr>
            </w:pPr>
          </w:p>
          <w:p>
            <w:pPr>
              <w:spacing w:line="360" w:lineRule="auto"/>
              <w:jc w:val="center"/>
              <w:rPr>
                <w:rFonts w:ascii="宋体" w:hAnsi="宋体"/>
                <w:sz w:val="24"/>
                <w:szCs w:val="24"/>
              </w:rPr>
            </w:pPr>
          </w:p>
          <w:p>
            <w:pPr>
              <w:spacing w:line="360" w:lineRule="auto"/>
              <w:jc w:val="center"/>
              <w:rPr>
                <w:rFonts w:ascii="宋体" w:hAnsi="宋体"/>
                <w:sz w:val="24"/>
                <w:szCs w:val="24"/>
              </w:rPr>
            </w:pPr>
          </w:p>
          <w:p>
            <w:pPr>
              <w:spacing w:line="360" w:lineRule="auto"/>
              <w:jc w:val="center"/>
              <w:rPr>
                <w:rFonts w:ascii="宋体" w:hAnsi="宋体"/>
                <w:sz w:val="24"/>
                <w:szCs w:val="24"/>
              </w:rPr>
            </w:pPr>
            <w:r>
              <w:rPr>
                <w:rFonts w:hint="eastAsia" w:ascii="宋体" w:hAnsi="宋体"/>
                <w:sz w:val="24"/>
                <w:szCs w:val="24"/>
              </w:rPr>
              <w:t>人像面</w:t>
            </w:r>
          </w:p>
          <w:p>
            <w:pPr>
              <w:spacing w:line="360" w:lineRule="auto"/>
              <w:jc w:val="left"/>
              <w:rPr>
                <w:rFonts w:ascii="宋体" w:hAnsi="宋体"/>
                <w:sz w:val="24"/>
                <w:szCs w:val="24"/>
              </w:rPr>
            </w:pPr>
          </w:p>
          <w:p>
            <w:pPr>
              <w:spacing w:line="360" w:lineRule="auto"/>
              <w:jc w:val="left"/>
              <w:rPr>
                <w:rFonts w:ascii="宋体" w:hAnsi="宋体"/>
                <w:sz w:val="24"/>
                <w:szCs w:val="24"/>
              </w:rPr>
            </w:pPr>
          </w:p>
          <w:p>
            <w:pPr>
              <w:spacing w:line="360" w:lineRule="auto"/>
              <w:jc w:val="left"/>
              <w:rPr>
                <w:rFonts w:ascii="宋体" w:hAnsi="宋体"/>
                <w:sz w:val="24"/>
                <w:szCs w:val="24"/>
              </w:rPr>
            </w:pPr>
          </w:p>
        </w:tc>
        <w:tc>
          <w:tcPr>
            <w:tcW w:w="4814" w:type="dxa"/>
          </w:tcPr>
          <w:p>
            <w:pPr>
              <w:widowControl/>
              <w:spacing w:line="440" w:lineRule="exact"/>
              <w:rPr>
                <w:rFonts w:ascii="仿宋" w:hAnsi="仿宋" w:eastAsia="仿宋" w:cs="仿宋_GB2312"/>
                <w:color w:val="000000" w:themeColor="text1"/>
                <w:sz w:val="24"/>
                <w:szCs w:val="24"/>
                <w14:textFill>
                  <w14:solidFill>
                    <w14:schemeClr w14:val="tx1"/>
                  </w14:solidFill>
                </w14:textFill>
              </w:rPr>
            </w:pPr>
          </w:p>
          <w:p>
            <w:pPr>
              <w:spacing w:line="360" w:lineRule="auto"/>
              <w:jc w:val="center"/>
              <w:rPr>
                <w:rFonts w:ascii="宋体" w:hAnsi="宋体"/>
                <w:sz w:val="24"/>
                <w:szCs w:val="24"/>
              </w:rPr>
            </w:pPr>
          </w:p>
          <w:p>
            <w:pPr>
              <w:spacing w:line="360" w:lineRule="auto"/>
              <w:jc w:val="center"/>
              <w:rPr>
                <w:rFonts w:ascii="宋体" w:hAnsi="宋体"/>
                <w:sz w:val="24"/>
                <w:szCs w:val="24"/>
              </w:rPr>
            </w:pPr>
          </w:p>
          <w:p>
            <w:pPr>
              <w:spacing w:line="360" w:lineRule="auto"/>
              <w:jc w:val="center"/>
              <w:rPr>
                <w:rFonts w:ascii="宋体" w:hAnsi="宋体"/>
                <w:sz w:val="24"/>
                <w:szCs w:val="24"/>
              </w:rPr>
            </w:pPr>
            <w:r>
              <w:rPr>
                <w:rFonts w:hint="eastAsia" w:ascii="宋体" w:hAnsi="宋体"/>
                <w:sz w:val="24"/>
                <w:szCs w:val="24"/>
              </w:rPr>
              <w:t>国徽面</w:t>
            </w:r>
          </w:p>
          <w:p>
            <w:pPr>
              <w:pStyle w:val="34"/>
            </w:pPr>
          </w:p>
          <w:p>
            <w:pPr>
              <w:spacing w:line="360" w:lineRule="auto"/>
              <w:jc w:val="left"/>
              <w:rPr>
                <w:rFonts w:ascii="宋体" w:hAnsi="宋体"/>
                <w:sz w:val="24"/>
                <w:szCs w:val="24"/>
              </w:rPr>
            </w:pPr>
          </w:p>
        </w:tc>
      </w:tr>
    </w:tbl>
    <w:p>
      <w:pPr>
        <w:rPr>
          <w:rFonts w:ascii="仿宋" w:hAnsi="仿宋" w:eastAsia="仿宋" w:cs="仿宋_GB2312"/>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 xml:space="preserve"> </w:t>
      </w:r>
    </w:p>
    <w:p>
      <w:pPr>
        <w:rPr>
          <w:rFonts w:ascii="仿宋" w:hAnsi="仿宋" w:eastAsia="仿宋" w:cs="仿宋_GB2312"/>
          <w:b/>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p>
    <w:p>
      <w:pPr>
        <w:pStyle w:val="34"/>
      </w:pPr>
    </w:p>
    <w:p>
      <w:pPr>
        <w:tabs>
          <w:tab w:val="left" w:pos="654"/>
          <w:tab w:val="left" w:pos="1734"/>
          <w:tab w:val="left" w:pos="2814"/>
          <w:tab w:val="left" w:pos="3894"/>
          <w:tab w:val="left" w:pos="5334"/>
          <w:tab w:val="left" w:pos="6414"/>
          <w:tab w:val="left" w:pos="7254"/>
          <w:tab w:val="left" w:pos="8574"/>
          <w:tab w:val="left" w:pos="9654"/>
        </w:tabs>
        <w:rPr>
          <w:rFonts w:ascii="仿宋" w:hAnsi="仿宋" w:eastAsia="仿宋" w:cs="仿宋_GB2312"/>
          <w:color w:val="000000" w:themeColor="text1"/>
          <w:sz w:val="28"/>
          <w:szCs w:val="28"/>
          <w14:textFill>
            <w14:solidFill>
              <w14:schemeClr w14:val="tx1"/>
            </w14:solidFill>
          </w14:textFill>
        </w:rPr>
      </w:pPr>
    </w:p>
    <w:p>
      <w:pPr>
        <w:spacing w:line="480" w:lineRule="exact"/>
        <w:jc w:val="center"/>
        <w:rPr>
          <w:rFonts w:ascii="仿宋" w:hAnsi="仿宋" w:eastAsia="仿宋" w:cs="仿宋_GB2312"/>
          <w:b/>
          <w:color w:val="000000" w:themeColor="text1"/>
          <w:sz w:val="28"/>
          <w:szCs w:val="28"/>
          <w14:textFill>
            <w14:solidFill>
              <w14:schemeClr w14:val="tx1"/>
            </w14:solidFill>
          </w14:textFill>
        </w:rPr>
      </w:pPr>
    </w:p>
    <w:p>
      <w:pPr>
        <w:spacing w:line="48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（2）法定代表人/负责人授权委托书</w:t>
      </w:r>
    </w:p>
    <w:p>
      <w:pPr>
        <w:spacing w:line="360" w:lineRule="auto"/>
        <w:rPr>
          <w:rFonts w:ascii="仿宋" w:hAnsi="仿宋" w:eastAsia="仿宋" w:cs="仿宋_GB2312"/>
          <w:color w:val="000000" w:themeColor="text1"/>
          <w:sz w:val="28"/>
          <w:szCs w:val="28"/>
          <w14:textFill>
            <w14:solidFill>
              <w14:schemeClr w14:val="tx1"/>
            </w14:solidFill>
          </w14:textFill>
        </w:rPr>
      </w:pPr>
    </w:p>
    <w:p>
      <w:pPr>
        <w:spacing w:line="36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致：（项目实施单位）</w:t>
      </w:r>
    </w:p>
    <w:p>
      <w:pPr>
        <w:spacing w:line="480" w:lineRule="exact"/>
        <w:ind w:firstLine="562" w:firstLineChars="200"/>
        <w:rPr>
          <w:rFonts w:ascii="仿宋" w:hAnsi="仿宋" w:eastAsia="仿宋" w:cs="仿宋_GB2312"/>
          <w:b/>
          <w:color w:val="000000" w:themeColor="text1"/>
          <w:sz w:val="28"/>
          <w:szCs w:val="28"/>
          <w14:textFill>
            <w14:solidFill>
              <w14:schemeClr w14:val="tx1"/>
            </w14:solidFill>
          </w14:textFill>
        </w:rPr>
      </w:pPr>
    </w:p>
    <w:p>
      <w:pPr>
        <w:spacing w:line="480" w:lineRule="exact"/>
        <w:ind w:firstLine="560" w:firstLineChars="200"/>
        <w:rPr>
          <w:rFonts w:ascii="仿宋" w:hAnsi="仿宋" w:eastAsia="仿宋" w:cs="仿宋_GB2312"/>
          <w:color w:val="000000"/>
          <w:sz w:val="28"/>
          <w:szCs w:val="28"/>
        </w:rPr>
      </w:pPr>
      <w:r>
        <w:rPr>
          <w:rFonts w:hint="eastAsia" w:ascii="仿宋" w:hAnsi="仿宋" w:eastAsia="仿宋" w:cs="仿宋_GB2312"/>
          <w:color w:val="000000"/>
          <w:sz w:val="28"/>
          <w:szCs w:val="28"/>
        </w:rPr>
        <w:t>本人</w:t>
      </w:r>
      <w:r>
        <w:rPr>
          <w:rFonts w:hint="eastAsia" w:ascii="仿宋" w:hAnsi="仿宋" w:eastAsia="仿宋" w:cs="仿宋_GB2312"/>
          <w:color w:val="000000"/>
          <w:sz w:val="28"/>
          <w:szCs w:val="28"/>
          <w:u w:val="single"/>
        </w:rPr>
        <w:t xml:space="preserve">（姓名）（法人签字或盖私章） </w:t>
      </w:r>
      <w:r>
        <w:rPr>
          <w:rFonts w:hint="eastAsia" w:ascii="仿宋" w:hAnsi="仿宋" w:eastAsia="仿宋" w:cs="仿宋_GB2312"/>
          <w:color w:val="000000"/>
          <w:sz w:val="28"/>
          <w:szCs w:val="28"/>
        </w:rPr>
        <w:t>系</w:t>
      </w:r>
      <w:r>
        <w:rPr>
          <w:rFonts w:hint="eastAsia" w:ascii="仿宋" w:hAnsi="仿宋" w:eastAsia="仿宋" w:cs="仿宋_GB2312"/>
          <w:color w:val="000000"/>
          <w:sz w:val="28"/>
          <w:szCs w:val="28"/>
          <w:u w:val="single"/>
        </w:rPr>
        <w:t>（供应商名称）（盖单位公章）</w:t>
      </w:r>
      <w:r>
        <w:rPr>
          <w:rFonts w:hint="eastAsia" w:ascii="仿宋" w:hAnsi="仿宋" w:eastAsia="仿宋" w:cs="仿宋_GB2312"/>
          <w:color w:val="000000"/>
          <w:sz w:val="28"/>
          <w:szCs w:val="28"/>
        </w:rPr>
        <w:t>法定代表人，现授权</w:t>
      </w:r>
      <w:r>
        <w:rPr>
          <w:rFonts w:hint="eastAsia" w:ascii="仿宋" w:hAnsi="仿宋" w:eastAsia="仿宋" w:cs="仿宋_GB2312"/>
          <w:color w:val="000000"/>
          <w:sz w:val="28"/>
          <w:szCs w:val="28"/>
          <w:u w:val="single"/>
        </w:rPr>
        <w:t>（委托代理人姓名）</w:t>
      </w:r>
      <w:r>
        <w:rPr>
          <w:rFonts w:hint="eastAsia" w:ascii="仿宋" w:hAnsi="仿宋" w:eastAsia="仿宋" w:cs="仿宋_GB2312"/>
          <w:color w:val="000000"/>
          <w:sz w:val="28"/>
          <w:szCs w:val="28"/>
        </w:rPr>
        <w:t>为我方合法委托代理人，参加</w:t>
      </w:r>
      <w:r>
        <w:rPr>
          <w:rFonts w:hint="eastAsia" w:ascii="仿宋" w:hAnsi="仿宋" w:eastAsia="仿宋" w:cs="仿宋_GB2312"/>
          <w:color w:val="000000"/>
          <w:sz w:val="28"/>
          <w:szCs w:val="28"/>
          <w:u w:val="single"/>
        </w:rPr>
        <w:t xml:space="preserve">                      </w:t>
      </w:r>
      <w:r>
        <w:rPr>
          <w:rFonts w:hint="eastAsia" w:ascii="仿宋" w:hAnsi="仿宋" w:eastAsia="仿宋" w:cs="仿宋_GB2312"/>
          <w:color w:val="000000"/>
          <w:sz w:val="28"/>
          <w:szCs w:val="28"/>
        </w:rPr>
        <w:t>项目(项目编号：</w:t>
      </w:r>
      <w:r>
        <w:rPr>
          <w:rFonts w:hint="eastAsia" w:ascii="仿宋" w:hAnsi="仿宋" w:eastAsia="仿宋" w:cs="仿宋_GB2312"/>
          <w:color w:val="000000"/>
          <w:sz w:val="28"/>
          <w:szCs w:val="28"/>
          <w:u w:val="single"/>
        </w:rPr>
        <w:t xml:space="preserve">       </w:t>
      </w:r>
      <w:r>
        <w:rPr>
          <w:rFonts w:hint="eastAsia" w:ascii="仿宋" w:hAnsi="仿宋" w:eastAsia="仿宋" w:cs="仿宋_GB2312"/>
          <w:color w:val="000000"/>
          <w:sz w:val="28"/>
          <w:szCs w:val="28"/>
        </w:rPr>
        <w:t>)询价活动及相关事宜。该授权代表在本询价活动过程中所签署的一切文件和处理与之有关的一切事务，均代表我方的行为，与本人的行为具有同等的法律效力。我方将承担授权代表行为的一切法律责任后果。本授权书有效期与本公司采购须知中标注的采购有效期相同。</w:t>
      </w:r>
    </w:p>
    <w:p>
      <w:pPr>
        <w:spacing w:line="480" w:lineRule="exact"/>
        <w:ind w:firstLine="280" w:firstLineChars="100"/>
        <w:rPr>
          <w:rFonts w:ascii="仿宋" w:hAnsi="仿宋" w:eastAsia="仿宋" w:cs="仿宋_GB2312"/>
          <w:color w:val="000000"/>
          <w:sz w:val="28"/>
          <w:szCs w:val="28"/>
        </w:rPr>
      </w:pPr>
      <w:r>
        <w:rPr>
          <w:rFonts w:hint="eastAsia" w:ascii="仿宋" w:hAnsi="仿宋" w:eastAsia="仿宋" w:cs="仿宋_GB2312"/>
          <w:color w:val="000000"/>
          <w:sz w:val="28"/>
          <w:szCs w:val="28"/>
        </w:rPr>
        <w:t>附： 签发日期：   年 月 日       有效期限：签发日期起至   年 月 日</w:t>
      </w:r>
    </w:p>
    <w:p>
      <w:pPr>
        <w:spacing w:line="480" w:lineRule="exact"/>
        <w:ind w:firstLine="840" w:firstLineChars="300"/>
        <w:rPr>
          <w:rFonts w:ascii="仿宋" w:hAnsi="仿宋" w:eastAsia="仿宋" w:cs="仿宋_GB2312"/>
          <w:color w:val="000000"/>
          <w:sz w:val="28"/>
          <w:szCs w:val="28"/>
        </w:rPr>
      </w:pPr>
      <w:r>
        <w:rPr>
          <w:rFonts w:hint="eastAsia" w:ascii="仿宋" w:hAnsi="仿宋" w:eastAsia="仿宋" w:cs="仿宋_GB2312"/>
          <w:color w:val="000000"/>
          <w:sz w:val="28"/>
          <w:szCs w:val="28"/>
        </w:rPr>
        <w:t>代理人性别：     年龄：     职务：</w:t>
      </w:r>
    </w:p>
    <w:p>
      <w:pPr>
        <w:spacing w:line="480" w:lineRule="exact"/>
        <w:ind w:firstLine="280" w:firstLineChars="100"/>
        <w:rPr>
          <w:rFonts w:ascii="仿宋" w:hAnsi="仿宋" w:eastAsia="仿宋" w:cs="仿宋_GB2312"/>
          <w:color w:val="000000"/>
          <w:sz w:val="28"/>
          <w:szCs w:val="28"/>
        </w:rPr>
      </w:pPr>
      <w:r>
        <w:rPr>
          <w:rFonts w:hint="eastAsia" w:ascii="仿宋" w:hAnsi="仿宋" w:eastAsia="仿宋" w:cs="仿宋_GB2312"/>
          <w:color w:val="000000"/>
          <w:sz w:val="28"/>
          <w:szCs w:val="28"/>
        </w:rPr>
        <w:t>　　身份证号码：</w:t>
      </w:r>
    </w:p>
    <w:p>
      <w:pPr>
        <w:spacing w:line="480" w:lineRule="exact"/>
        <w:ind w:firstLine="280" w:firstLineChars="100"/>
        <w:rPr>
          <w:rFonts w:ascii="仿宋" w:hAnsi="仿宋" w:eastAsia="仿宋" w:cs="仿宋_GB2312"/>
          <w:color w:val="000000"/>
          <w:sz w:val="28"/>
          <w:szCs w:val="28"/>
        </w:rPr>
      </w:pPr>
      <w:r>
        <w:rPr>
          <w:rFonts w:hint="eastAsia" w:ascii="仿宋" w:hAnsi="仿宋" w:eastAsia="仿宋" w:cs="仿宋_GB2312"/>
          <w:color w:val="000000"/>
          <w:sz w:val="28"/>
          <w:szCs w:val="28"/>
        </w:rPr>
        <w:t>　　联系电话：</w:t>
      </w:r>
    </w:p>
    <w:p>
      <w:pPr>
        <w:spacing w:line="480" w:lineRule="exact"/>
        <w:ind w:firstLine="280" w:firstLineChars="100"/>
        <w:rPr>
          <w:rFonts w:ascii="仿宋" w:hAnsi="仿宋" w:eastAsia="仿宋" w:cs="仿宋_GB2312"/>
          <w:color w:val="000000"/>
          <w:sz w:val="28"/>
          <w:szCs w:val="28"/>
        </w:rPr>
      </w:pPr>
    </w:p>
    <w:p>
      <w:pPr>
        <w:spacing w:line="480" w:lineRule="exact"/>
        <w:rPr>
          <w:rFonts w:ascii="仿宋" w:hAnsi="仿宋" w:eastAsia="仿宋" w:cs="仿宋_GB2312"/>
          <w:color w:val="000000"/>
          <w:sz w:val="24"/>
          <w:szCs w:val="24"/>
        </w:rPr>
      </w:pPr>
      <w:r>
        <w:rPr>
          <w:rFonts w:hint="eastAsia" w:ascii="仿宋" w:hAnsi="仿宋" w:eastAsia="仿宋" w:cs="仿宋_GB2312"/>
          <w:color w:val="000000"/>
          <w:sz w:val="24"/>
          <w:szCs w:val="24"/>
        </w:rPr>
        <w:t>说明：1.内容必须填写真实、清楚、涂改无效，不得转让、买卖。</w:t>
      </w:r>
    </w:p>
    <w:p>
      <w:pPr>
        <w:spacing w:line="480" w:lineRule="exact"/>
        <w:ind w:firstLine="720" w:firstLineChars="300"/>
        <w:rPr>
          <w:rFonts w:ascii="仿宋" w:hAnsi="仿宋" w:eastAsia="仿宋" w:cs="仿宋_GB2312"/>
          <w:b/>
          <w:color w:val="000000"/>
          <w:sz w:val="24"/>
          <w:szCs w:val="24"/>
        </w:rPr>
      </w:pPr>
      <w:r>
        <w:rPr>
          <w:rFonts w:hint="eastAsia" w:ascii="仿宋" w:hAnsi="仿宋" w:eastAsia="仿宋" w:cs="仿宋_GB2312"/>
          <w:color w:val="000000"/>
          <w:sz w:val="24"/>
          <w:szCs w:val="24"/>
        </w:rPr>
        <w:t>2.将此证明书提交对方作为合同附件</w:t>
      </w:r>
      <w:r>
        <w:rPr>
          <w:rFonts w:hint="eastAsia" w:ascii="仿宋" w:hAnsi="仿宋" w:eastAsia="仿宋" w:cs="仿宋_GB2312"/>
          <w:b/>
          <w:color w:val="000000"/>
          <w:sz w:val="24"/>
          <w:szCs w:val="24"/>
        </w:rPr>
        <w:t>。</w:t>
      </w:r>
    </w:p>
    <w:p>
      <w:pPr>
        <w:pStyle w:val="34"/>
        <w:ind w:firstLine="720" w:firstLineChars="300"/>
        <w:rPr>
          <w:rFonts w:ascii="仿宋" w:hAnsi="仿宋" w:eastAsia="仿宋" w:cs="仿宋_GB2312"/>
          <w:kern w:val="2"/>
        </w:rPr>
      </w:pPr>
      <w:r>
        <w:rPr>
          <w:rFonts w:hint="eastAsia" w:ascii="仿宋" w:hAnsi="仿宋" w:eastAsia="仿宋" w:cs="仿宋_GB2312"/>
          <w:kern w:val="2"/>
        </w:rPr>
        <w:t>3.授权权限：全权代表本公司参与上述项目的谈判，负责提供与签署确认一切文书资料，以及向贵方递交的任何补充承诺。</w:t>
      </w:r>
    </w:p>
    <w:p>
      <w:pPr>
        <w:spacing w:line="440" w:lineRule="exact"/>
        <w:ind w:firstLine="736" w:firstLineChars="307"/>
        <w:rPr>
          <w:rFonts w:ascii="仿宋" w:hAnsi="仿宋" w:eastAsia="仿宋" w:cs="仿宋_GB2312"/>
          <w:color w:val="000000"/>
          <w:sz w:val="24"/>
          <w:szCs w:val="24"/>
        </w:rPr>
      </w:pPr>
      <w:r>
        <w:rPr>
          <w:rFonts w:hint="eastAsia" w:ascii="仿宋" w:hAnsi="仿宋" w:eastAsia="仿宋" w:cs="仿宋_GB2312"/>
          <w:color w:val="000000"/>
          <w:sz w:val="24"/>
          <w:szCs w:val="24"/>
        </w:rPr>
        <w:t>4.有效期限：与本公司响应文件成交注的谈判有效期相同，自本单位盖公章之日起生效。</w:t>
      </w:r>
    </w:p>
    <w:p>
      <w:pPr>
        <w:spacing w:line="440" w:lineRule="exact"/>
        <w:ind w:firstLine="736" w:firstLineChars="307"/>
        <w:rPr>
          <w:rFonts w:ascii="仿宋" w:hAnsi="仿宋" w:eastAsia="仿宋" w:cs="仿宋_GB2312"/>
          <w:color w:val="000000"/>
          <w:sz w:val="24"/>
          <w:szCs w:val="24"/>
        </w:rPr>
      </w:pPr>
      <w:r>
        <w:rPr>
          <w:rFonts w:hint="eastAsia" w:ascii="仿宋" w:hAnsi="仿宋" w:eastAsia="仿宋" w:cs="仿宋_GB2312"/>
          <w:color w:val="000000"/>
          <w:sz w:val="24"/>
          <w:szCs w:val="24"/>
        </w:rPr>
        <w:t>5.谈判签字代表为法定代表人，则本表不适用。</w:t>
      </w:r>
    </w:p>
    <w:p>
      <w:pPr>
        <w:widowControl/>
        <w:spacing w:line="440" w:lineRule="exact"/>
        <w:ind w:firstLine="736" w:firstLineChars="307"/>
        <w:jc w:val="left"/>
        <w:rPr>
          <w:rFonts w:ascii="仿宋" w:hAnsi="仿宋" w:eastAsia="仿宋" w:cs="仿宋_GB2312"/>
          <w:color w:val="000000" w:themeColor="text1"/>
          <w:sz w:val="24"/>
          <w:szCs w:val="24"/>
          <w14:textFill>
            <w14:solidFill>
              <w14:schemeClr w14:val="tx1"/>
            </w14:solidFill>
          </w14:textFill>
        </w:rPr>
      </w:pPr>
      <w:r>
        <w:rPr>
          <w:rFonts w:hint="eastAsia" w:ascii="仿宋" w:hAnsi="仿宋" w:eastAsia="仿宋" w:cs="仿宋_GB2312"/>
          <w:color w:val="000000"/>
          <w:sz w:val="24"/>
          <w:szCs w:val="24"/>
        </w:rPr>
        <w:t>6.提供授权代理人在本单位近三个月社保记录（以加盖社会保险基金管理中心印章的《缴费历史明细表》或《社会保险参保人员证明》为准），否则为无效代理人，询价响应文件无效。</w:t>
      </w:r>
    </w:p>
    <w:p>
      <w:pPr>
        <w:widowControl/>
        <w:spacing w:line="440" w:lineRule="exact"/>
        <w:jc w:val="left"/>
        <w:rPr>
          <w:rFonts w:ascii="仿宋" w:hAnsi="仿宋" w:eastAsia="仿宋" w:cs="仿宋_GB2312"/>
          <w:color w:val="000000" w:themeColor="text1"/>
          <w:sz w:val="24"/>
          <w:szCs w:val="24"/>
          <w14:textFill>
            <w14:solidFill>
              <w14:schemeClr w14:val="tx1"/>
            </w14:solidFill>
          </w14:textFill>
        </w:rPr>
      </w:pPr>
    </w:p>
    <w:p>
      <w:pPr>
        <w:widowControl/>
        <w:spacing w:line="440" w:lineRule="exact"/>
        <w:jc w:val="left"/>
        <w:rPr>
          <w:rFonts w:ascii="仿宋" w:hAnsi="仿宋" w:eastAsia="仿宋" w:cs="仿宋_GB2312"/>
          <w:color w:val="000000" w:themeColor="text1"/>
          <w:sz w:val="24"/>
          <w:szCs w:val="24"/>
          <w14:textFill>
            <w14:solidFill>
              <w14:schemeClr w14:val="tx1"/>
            </w14:solidFill>
          </w14:textFill>
        </w:rPr>
      </w:pPr>
    </w:p>
    <w:p>
      <w:pPr>
        <w:widowControl/>
        <w:spacing w:line="440" w:lineRule="exact"/>
        <w:jc w:val="left"/>
        <w:rPr>
          <w:rFonts w:ascii="仿宋" w:hAnsi="仿宋" w:eastAsia="仿宋" w:cs="仿宋_GB2312"/>
          <w:color w:val="000000" w:themeColor="text1"/>
          <w:sz w:val="24"/>
          <w:szCs w:val="24"/>
          <w14:textFill>
            <w14:solidFill>
              <w14:schemeClr w14:val="tx1"/>
            </w14:solidFill>
          </w14:textFill>
        </w:rPr>
      </w:pPr>
    </w:p>
    <w:p>
      <w:pPr>
        <w:widowControl/>
        <w:spacing w:line="440" w:lineRule="exact"/>
        <w:jc w:val="left"/>
        <w:rPr>
          <w:rFonts w:ascii="仿宋" w:hAnsi="仿宋" w:eastAsia="仿宋" w:cs="仿宋_GB2312"/>
          <w:color w:val="000000" w:themeColor="text1"/>
          <w:sz w:val="24"/>
          <w:szCs w:val="24"/>
          <w14:textFill>
            <w14:solidFill>
              <w14:schemeClr w14:val="tx1"/>
            </w14:solidFill>
          </w14:textFill>
        </w:rPr>
      </w:pPr>
    </w:p>
    <w:p>
      <w:pPr>
        <w:spacing w:line="440" w:lineRule="exact"/>
        <w:rPr>
          <w:rFonts w:ascii="宋体" w:hAnsi="宋体"/>
          <w:sz w:val="24"/>
          <w:szCs w:val="24"/>
        </w:rPr>
      </w:pPr>
    </w:p>
    <w:p>
      <w:pPr>
        <w:spacing w:line="440" w:lineRule="exact"/>
        <w:rPr>
          <w:rFonts w:ascii="宋体" w:hAnsi="宋体"/>
          <w:sz w:val="24"/>
          <w:szCs w:val="24"/>
        </w:rPr>
      </w:pPr>
    </w:p>
    <w:p>
      <w:pPr>
        <w:spacing w:line="440" w:lineRule="exact"/>
        <w:rPr>
          <w:rFonts w:ascii="宋体" w:hAnsi="宋体"/>
          <w:sz w:val="24"/>
          <w:szCs w:val="24"/>
        </w:rPr>
      </w:pPr>
    </w:p>
    <w:p>
      <w:pPr>
        <w:spacing w:line="440" w:lineRule="exact"/>
        <w:rPr>
          <w:rFonts w:ascii="宋体" w:hAnsi="宋体"/>
          <w:sz w:val="24"/>
          <w:szCs w:val="24"/>
        </w:rPr>
      </w:pPr>
      <w:r>
        <w:rPr>
          <w:rFonts w:hint="eastAsia" w:ascii="宋体" w:hAnsi="宋体"/>
          <w:sz w:val="24"/>
          <w:szCs w:val="24"/>
        </w:rPr>
        <w:t>授权代理人身份证复印件</w:t>
      </w:r>
      <w:r>
        <w:rPr>
          <w:rFonts w:hint="eastAsia" w:ascii="宋体" w:hAnsi="宋体"/>
          <w:sz w:val="24"/>
          <w:szCs w:val="24"/>
          <w:lang w:eastAsia="zh-CN"/>
        </w:rPr>
        <w:t>（</w:t>
      </w:r>
      <w:r>
        <w:rPr>
          <w:rFonts w:hint="eastAsia" w:ascii="宋体" w:hAnsi="宋体"/>
          <w:sz w:val="24"/>
          <w:szCs w:val="24"/>
          <w:lang w:val="en-US" w:eastAsia="zh-CN"/>
        </w:rPr>
        <w:t>加</w:t>
      </w:r>
      <w:r>
        <w:rPr>
          <w:rFonts w:hint="eastAsia" w:ascii="宋体" w:hAnsi="宋体"/>
          <w:sz w:val="24"/>
          <w:szCs w:val="24"/>
        </w:rPr>
        <w:t>盖单位公章</w:t>
      </w:r>
      <w:r>
        <w:rPr>
          <w:rFonts w:hint="eastAsia" w:ascii="宋体" w:hAnsi="宋体"/>
          <w:sz w:val="24"/>
          <w:szCs w:val="24"/>
          <w:lang w:eastAsia="zh-CN"/>
        </w:rPr>
        <w:t>）</w:t>
      </w:r>
      <w:r>
        <w:rPr>
          <w:rFonts w:hint="eastAsia" w:ascii="宋体" w:hAnsi="宋体"/>
          <w:sz w:val="24"/>
          <w:szCs w:val="24"/>
        </w:rPr>
        <w:t>：</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8" w:hRule="atLeast"/>
        </w:trPr>
        <w:tc>
          <w:tcPr>
            <w:tcW w:w="4814" w:type="dxa"/>
          </w:tcPr>
          <w:p>
            <w:pPr>
              <w:spacing w:line="360" w:lineRule="auto"/>
              <w:rPr>
                <w:rFonts w:ascii="宋体" w:hAnsi="宋体"/>
                <w:sz w:val="24"/>
                <w:szCs w:val="24"/>
              </w:rPr>
            </w:pPr>
          </w:p>
          <w:p>
            <w:pPr>
              <w:spacing w:line="360" w:lineRule="auto"/>
              <w:jc w:val="center"/>
              <w:rPr>
                <w:rFonts w:ascii="宋体" w:hAnsi="宋体"/>
                <w:sz w:val="24"/>
                <w:szCs w:val="24"/>
              </w:rPr>
            </w:pPr>
          </w:p>
          <w:p>
            <w:pPr>
              <w:spacing w:line="360" w:lineRule="auto"/>
              <w:jc w:val="center"/>
              <w:rPr>
                <w:rFonts w:ascii="宋体" w:hAnsi="宋体"/>
                <w:sz w:val="24"/>
                <w:szCs w:val="24"/>
              </w:rPr>
            </w:pPr>
            <w:r>
              <w:rPr>
                <w:rFonts w:hint="eastAsia" w:ascii="宋体" w:hAnsi="宋体"/>
                <w:sz w:val="24"/>
                <w:szCs w:val="24"/>
              </w:rPr>
              <w:t>人像面</w:t>
            </w:r>
          </w:p>
          <w:p>
            <w:pPr>
              <w:spacing w:line="360" w:lineRule="auto"/>
              <w:jc w:val="center"/>
              <w:rPr>
                <w:rFonts w:ascii="宋体" w:hAnsi="宋体"/>
                <w:sz w:val="24"/>
                <w:szCs w:val="24"/>
              </w:rPr>
            </w:pPr>
          </w:p>
          <w:p>
            <w:pPr>
              <w:spacing w:line="360" w:lineRule="auto"/>
              <w:jc w:val="left"/>
              <w:rPr>
                <w:rFonts w:ascii="宋体" w:hAnsi="宋体"/>
                <w:sz w:val="24"/>
                <w:szCs w:val="24"/>
              </w:rPr>
            </w:pPr>
          </w:p>
          <w:p>
            <w:pPr>
              <w:spacing w:line="360" w:lineRule="auto"/>
              <w:jc w:val="left"/>
              <w:rPr>
                <w:rFonts w:ascii="宋体" w:hAnsi="宋体"/>
                <w:sz w:val="24"/>
                <w:szCs w:val="24"/>
              </w:rPr>
            </w:pPr>
          </w:p>
        </w:tc>
        <w:tc>
          <w:tcPr>
            <w:tcW w:w="4814" w:type="dxa"/>
          </w:tcPr>
          <w:p>
            <w:pPr>
              <w:spacing w:line="360" w:lineRule="auto"/>
              <w:jc w:val="center"/>
              <w:rPr>
                <w:rFonts w:ascii="仿宋" w:hAnsi="仿宋" w:eastAsia="仿宋" w:cs="仿宋_GB2312"/>
                <w:color w:val="000000" w:themeColor="text1"/>
                <w:sz w:val="24"/>
                <w:szCs w:val="24"/>
                <w14:textFill>
                  <w14:solidFill>
                    <w14:schemeClr w14:val="tx1"/>
                  </w14:solidFill>
                </w14:textFill>
              </w:rPr>
            </w:pPr>
          </w:p>
          <w:p>
            <w:pPr>
              <w:spacing w:line="360" w:lineRule="auto"/>
              <w:rPr>
                <w:rFonts w:ascii="宋体" w:hAnsi="宋体"/>
                <w:sz w:val="24"/>
                <w:szCs w:val="24"/>
              </w:rPr>
            </w:pPr>
          </w:p>
          <w:p>
            <w:pPr>
              <w:spacing w:line="360" w:lineRule="auto"/>
              <w:jc w:val="center"/>
              <w:rPr>
                <w:rFonts w:ascii="宋体" w:hAnsi="宋体"/>
                <w:sz w:val="24"/>
                <w:szCs w:val="24"/>
              </w:rPr>
            </w:pPr>
            <w:r>
              <w:rPr>
                <w:rFonts w:hint="eastAsia" w:ascii="宋体" w:hAnsi="宋体"/>
                <w:sz w:val="24"/>
                <w:szCs w:val="24"/>
              </w:rPr>
              <w:t>国徽面</w:t>
            </w:r>
          </w:p>
        </w:tc>
      </w:tr>
    </w:tbl>
    <w:p>
      <w:pPr>
        <w:spacing w:line="480" w:lineRule="exact"/>
        <w:ind w:firstLine="843" w:firstLineChars="300"/>
        <w:rPr>
          <w:rFonts w:ascii="仿宋" w:hAnsi="仿宋" w:eastAsia="仿宋" w:cs="仿宋_GB2312"/>
          <w:b/>
          <w:color w:val="000000" w:themeColor="text1"/>
          <w:sz w:val="28"/>
          <w:szCs w:val="28"/>
          <w14:textFill>
            <w14:solidFill>
              <w14:schemeClr w14:val="tx1"/>
            </w14:solidFill>
          </w14:textFill>
        </w:rPr>
      </w:pP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46" w:hRule="atLeast"/>
        </w:trPr>
        <w:tc>
          <w:tcPr>
            <w:tcW w:w="9608" w:type="dxa"/>
          </w:tcPr>
          <w:p>
            <w:pPr>
              <w:spacing w:line="360" w:lineRule="auto"/>
              <w:rPr>
                <w:rFonts w:ascii="宋体" w:hAnsi="宋体"/>
                <w:sz w:val="24"/>
                <w:szCs w:val="24"/>
              </w:rPr>
            </w:pPr>
          </w:p>
          <w:p>
            <w:pPr>
              <w:spacing w:line="360" w:lineRule="auto"/>
              <w:jc w:val="center"/>
              <w:rPr>
                <w:rFonts w:ascii="宋体" w:hAnsi="宋体"/>
                <w:sz w:val="24"/>
                <w:szCs w:val="24"/>
              </w:rPr>
            </w:pPr>
          </w:p>
          <w:p>
            <w:pPr>
              <w:spacing w:line="360" w:lineRule="auto"/>
              <w:jc w:val="center"/>
              <w:rPr>
                <w:rFonts w:ascii="宋体" w:hAnsi="宋体"/>
                <w:sz w:val="24"/>
                <w:szCs w:val="24"/>
              </w:rPr>
            </w:pPr>
            <w:r>
              <w:rPr>
                <w:rFonts w:hint="eastAsia" w:ascii="宋体" w:hAnsi="宋体"/>
                <w:sz w:val="24"/>
                <w:szCs w:val="24"/>
              </w:rPr>
              <w:t>授权代理人在本单位近三个月社保记录，（以加盖社会保险基金管理中心印章的《缴费历史明细表》或《社会保险参保人员证明》为准，</w:t>
            </w:r>
            <w:r>
              <w:rPr>
                <w:rFonts w:hint="eastAsia" w:ascii="宋体" w:hAnsi="宋体"/>
                <w:sz w:val="24"/>
                <w:szCs w:val="24"/>
                <w:lang w:val="en-US" w:eastAsia="zh-CN"/>
              </w:rPr>
              <w:t>加</w:t>
            </w:r>
            <w:r>
              <w:rPr>
                <w:rFonts w:hint="eastAsia" w:ascii="宋体" w:hAnsi="宋体"/>
                <w:sz w:val="24"/>
                <w:szCs w:val="24"/>
              </w:rPr>
              <w:t>盖单位公章</w:t>
            </w:r>
          </w:p>
          <w:p>
            <w:pPr>
              <w:spacing w:line="360" w:lineRule="auto"/>
              <w:jc w:val="center"/>
              <w:rPr>
                <w:rFonts w:ascii="宋体" w:hAnsi="宋体"/>
                <w:sz w:val="24"/>
                <w:szCs w:val="24"/>
              </w:rPr>
            </w:pPr>
          </w:p>
          <w:p>
            <w:pPr>
              <w:spacing w:line="360" w:lineRule="auto"/>
              <w:jc w:val="left"/>
              <w:rPr>
                <w:rFonts w:ascii="宋体" w:hAnsi="宋体"/>
                <w:sz w:val="24"/>
                <w:szCs w:val="24"/>
              </w:rPr>
            </w:pPr>
          </w:p>
          <w:p>
            <w:pPr>
              <w:spacing w:line="360" w:lineRule="auto"/>
              <w:jc w:val="left"/>
              <w:rPr>
                <w:rFonts w:ascii="宋体" w:hAnsi="宋体"/>
                <w:sz w:val="24"/>
                <w:szCs w:val="24"/>
              </w:rPr>
            </w:pPr>
          </w:p>
        </w:tc>
      </w:tr>
    </w:tbl>
    <w:p>
      <w:pPr>
        <w:spacing w:line="480" w:lineRule="exact"/>
        <w:rPr>
          <w:rFonts w:ascii="仿宋_GB2312" w:hAnsi="仿宋_GB2312" w:eastAsia="仿宋_GB2312" w:cs="仿宋_GB2312"/>
          <w:b/>
          <w:bCs/>
          <w:sz w:val="28"/>
          <w:szCs w:val="28"/>
        </w:rPr>
      </w:pPr>
    </w:p>
    <w:p>
      <w:pPr>
        <w:pStyle w:val="34"/>
        <w:rPr>
          <w:rFonts w:ascii="仿宋_GB2312" w:hAnsi="仿宋_GB2312" w:cs="仿宋_GB2312"/>
          <w:b/>
          <w:bCs/>
          <w:color w:val="auto"/>
          <w:sz w:val="28"/>
          <w:szCs w:val="28"/>
        </w:rPr>
      </w:pPr>
    </w:p>
    <w:p>
      <w:pPr>
        <w:pStyle w:val="34"/>
        <w:rPr>
          <w:rFonts w:ascii="仿宋_GB2312" w:hAnsi="仿宋_GB2312" w:cs="仿宋_GB2312"/>
          <w:b/>
          <w:bCs/>
          <w:color w:val="auto"/>
          <w:sz w:val="28"/>
          <w:szCs w:val="28"/>
        </w:rPr>
      </w:pPr>
    </w:p>
    <w:p>
      <w:pPr>
        <w:pStyle w:val="34"/>
        <w:rPr>
          <w:rFonts w:ascii="仿宋_GB2312" w:hAnsi="仿宋_GB2312" w:cs="仿宋_GB2312"/>
          <w:b/>
          <w:bCs/>
          <w:color w:val="auto"/>
          <w:sz w:val="28"/>
          <w:szCs w:val="28"/>
        </w:rPr>
      </w:pPr>
    </w:p>
    <w:p>
      <w:pPr>
        <w:pStyle w:val="34"/>
        <w:rPr>
          <w:rFonts w:ascii="仿宋_GB2312" w:hAnsi="仿宋_GB2312" w:cs="仿宋_GB2312"/>
          <w:b/>
          <w:bCs/>
          <w:color w:val="auto"/>
          <w:sz w:val="28"/>
          <w:szCs w:val="28"/>
        </w:rPr>
      </w:pPr>
    </w:p>
    <w:p>
      <w:pPr>
        <w:pStyle w:val="34"/>
        <w:rPr>
          <w:rFonts w:ascii="仿宋_GB2312" w:hAnsi="仿宋_GB2312" w:cs="仿宋_GB2312"/>
          <w:b/>
          <w:bCs/>
          <w:color w:val="auto"/>
          <w:sz w:val="28"/>
          <w:szCs w:val="28"/>
        </w:rPr>
      </w:pPr>
    </w:p>
    <w:p>
      <w:pPr>
        <w:pStyle w:val="34"/>
        <w:rPr>
          <w:rFonts w:ascii="仿宋_GB2312" w:hAnsi="仿宋_GB2312" w:cs="仿宋_GB2312"/>
          <w:b/>
          <w:bCs/>
          <w:color w:val="auto"/>
          <w:sz w:val="28"/>
          <w:szCs w:val="28"/>
        </w:rPr>
      </w:pPr>
    </w:p>
    <w:p>
      <w:pPr>
        <w:pStyle w:val="34"/>
        <w:rPr>
          <w:rFonts w:ascii="仿宋_GB2312" w:hAnsi="仿宋_GB2312" w:cs="仿宋_GB2312"/>
          <w:b/>
          <w:bCs/>
          <w:color w:val="auto"/>
          <w:sz w:val="28"/>
          <w:szCs w:val="28"/>
        </w:rPr>
      </w:pPr>
    </w:p>
    <w:p>
      <w:pPr>
        <w:spacing w:line="300" w:lineRule="auto"/>
        <w:jc w:val="center"/>
        <w:rPr>
          <w:rFonts w:hint="eastAsia" w:ascii="仿宋" w:hAnsi="仿宋" w:eastAsia="仿宋" w:cs="仿宋"/>
          <w:b/>
          <w:sz w:val="28"/>
          <w:szCs w:val="28"/>
        </w:rPr>
      </w:pPr>
      <w:r>
        <w:rPr>
          <w:rFonts w:hint="eastAsia" w:ascii="仿宋" w:hAnsi="仿宋" w:eastAsia="仿宋" w:cs="仿宋"/>
          <w:b/>
          <w:sz w:val="28"/>
          <w:szCs w:val="28"/>
        </w:rPr>
        <w:t>2</w:t>
      </w:r>
      <w:r>
        <w:rPr>
          <w:rFonts w:hint="eastAsia" w:ascii="仿宋" w:hAnsi="仿宋" w:eastAsia="仿宋" w:cs="仿宋"/>
          <w:b/>
          <w:sz w:val="28"/>
          <w:szCs w:val="28"/>
          <w:lang w:eastAsia="zh-CN"/>
        </w:rPr>
        <w:t>、</w:t>
      </w:r>
      <w:r>
        <w:rPr>
          <w:rFonts w:hint="eastAsia" w:ascii="仿宋" w:hAnsi="仿宋" w:eastAsia="仿宋" w:cs="仿宋"/>
          <w:b/>
          <w:sz w:val="28"/>
          <w:szCs w:val="28"/>
        </w:rPr>
        <w:t>资格证明文件</w:t>
      </w:r>
    </w:p>
    <w:p>
      <w:pPr>
        <w:spacing w:line="300" w:lineRule="auto"/>
        <w:jc w:val="center"/>
        <w:rPr>
          <w:rFonts w:hint="eastAsia" w:ascii="仿宋" w:hAnsi="仿宋" w:eastAsia="仿宋" w:cs="仿宋"/>
          <w:b/>
          <w:sz w:val="28"/>
          <w:szCs w:val="28"/>
        </w:rPr>
      </w:pPr>
      <w:r>
        <w:rPr>
          <w:rFonts w:hint="eastAsia" w:ascii="仿宋" w:hAnsi="仿宋" w:eastAsia="仿宋" w:cs="仿宋"/>
          <w:b/>
          <w:sz w:val="28"/>
          <w:szCs w:val="28"/>
        </w:rPr>
        <w:t>关于资格的声明函</w:t>
      </w:r>
    </w:p>
    <w:p>
      <w:pPr>
        <w:spacing w:line="480" w:lineRule="exact"/>
        <w:rPr>
          <w:rFonts w:hint="eastAsia" w:ascii="仿宋" w:hAnsi="仿宋" w:eastAsia="仿宋" w:cs="仿宋"/>
          <w:sz w:val="28"/>
          <w:szCs w:val="28"/>
        </w:rPr>
      </w:pPr>
      <w:r>
        <w:rPr>
          <w:rFonts w:hint="eastAsia" w:ascii="仿宋" w:hAnsi="仿宋" w:eastAsia="仿宋" w:cs="仿宋"/>
          <w:sz w:val="28"/>
          <w:szCs w:val="28"/>
        </w:rPr>
        <w:t>致：（项目实施单位）</w:t>
      </w:r>
    </w:p>
    <w:p>
      <w:pPr>
        <w:spacing w:line="480" w:lineRule="exact"/>
        <w:rPr>
          <w:rFonts w:hint="eastAsia" w:ascii="仿宋" w:hAnsi="仿宋" w:eastAsia="仿宋" w:cs="仿宋"/>
          <w:sz w:val="28"/>
          <w:szCs w:val="28"/>
        </w:rPr>
      </w:pPr>
      <w:r>
        <w:rPr>
          <w:rFonts w:hint="eastAsia" w:ascii="仿宋" w:hAnsi="仿宋" w:eastAsia="仿宋" w:cs="仿宋"/>
          <w:sz w:val="28"/>
          <w:szCs w:val="28"/>
        </w:rPr>
        <w:t xml:space="preserve">    关于贵方项目名称:____________项目编号：   询价项目，本单位愿意提交报价响应文件，并证明提交的下列文件和说明是准确的和真实的。</w:t>
      </w:r>
    </w:p>
    <w:p>
      <w:pPr>
        <w:tabs>
          <w:tab w:val="left" w:pos="1680"/>
        </w:tabs>
        <w:autoSpaceDE w:val="0"/>
        <w:autoSpaceDN w:val="0"/>
        <w:adjustRightInd w:val="0"/>
        <w:spacing w:line="480" w:lineRule="exact"/>
        <w:ind w:left="510"/>
        <w:jc w:val="left"/>
        <w:textAlignment w:val="baseline"/>
        <w:rPr>
          <w:rFonts w:hint="eastAsia" w:ascii="仿宋" w:hAnsi="仿宋" w:eastAsia="仿宋" w:cs="仿宋"/>
          <w:sz w:val="28"/>
          <w:szCs w:val="28"/>
        </w:rPr>
      </w:pPr>
      <w:r>
        <w:rPr>
          <w:rFonts w:hint="eastAsia" w:ascii="仿宋" w:hAnsi="仿宋" w:eastAsia="仿宋" w:cs="仿宋"/>
          <w:sz w:val="28"/>
          <w:szCs w:val="28"/>
        </w:rPr>
        <w:t xml:space="preserve">1. </w:t>
      </w:r>
    </w:p>
    <w:p>
      <w:pPr>
        <w:tabs>
          <w:tab w:val="left" w:pos="1680"/>
        </w:tabs>
        <w:autoSpaceDE w:val="0"/>
        <w:autoSpaceDN w:val="0"/>
        <w:adjustRightInd w:val="0"/>
        <w:spacing w:line="480" w:lineRule="exact"/>
        <w:ind w:left="510"/>
        <w:jc w:val="left"/>
        <w:textAlignment w:val="baseline"/>
        <w:rPr>
          <w:rFonts w:hint="eastAsia" w:ascii="仿宋" w:hAnsi="仿宋" w:eastAsia="仿宋" w:cs="仿宋"/>
          <w:sz w:val="28"/>
          <w:szCs w:val="28"/>
        </w:rPr>
      </w:pPr>
      <w:r>
        <w:rPr>
          <w:rFonts w:hint="eastAsia" w:ascii="仿宋" w:hAnsi="仿宋" w:eastAsia="仿宋" w:cs="仿宋"/>
          <w:sz w:val="28"/>
          <w:szCs w:val="28"/>
        </w:rPr>
        <w:t xml:space="preserve">2. </w:t>
      </w:r>
    </w:p>
    <w:p>
      <w:pPr>
        <w:spacing w:line="480" w:lineRule="exact"/>
        <w:rPr>
          <w:rFonts w:hint="eastAsia" w:ascii="仿宋" w:hAnsi="仿宋" w:eastAsia="仿宋" w:cs="仿宋"/>
          <w:b/>
          <w:bCs/>
          <w:sz w:val="28"/>
          <w:szCs w:val="28"/>
        </w:rPr>
      </w:pPr>
      <w:r>
        <w:rPr>
          <w:rFonts w:hint="eastAsia" w:ascii="仿宋" w:hAnsi="仿宋" w:eastAsia="仿宋" w:cs="仿宋"/>
          <w:b/>
          <w:bCs/>
          <w:sz w:val="28"/>
          <w:szCs w:val="28"/>
        </w:rPr>
        <w:t>（相关证明文件附后）</w:t>
      </w:r>
    </w:p>
    <w:p>
      <w:pPr>
        <w:adjustRightInd w:val="0"/>
        <w:snapToGrid w:val="0"/>
        <w:spacing w:line="30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w:t>
      </w:r>
    </w:p>
    <w:p>
      <w:pPr>
        <w:adjustRightInd w:val="0"/>
        <w:snapToGrid w:val="0"/>
        <w:spacing w:line="300" w:lineRule="auto"/>
        <w:ind w:firstLine="560" w:firstLineChars="200"/>
        <w:rPr>
          <w:rFonts w:hint="eastAsia" w:ascii="仿宋" w:hAnsi="仿宋" w:eastAsia="仿宋" w:cs="仿宋"/>
          <w:sz w:val="28"/>
          <w:szCs w:val="28"/>
        </w:rPr>
      </w:pPr>
    </w:p>
    <w:p>
      <w:pPr>
        <w:adjustRightInd w:val="0"/>
        <w:snapToGrid w:val="0"/>
        <w:spacing w:line="30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本单位保证全部申请文件和问题的回答是真实和有效的，并对所提供资料的真实性负责。</w:t>
      </w:r>
    </w:p>
    <w:p>
      <w:pPr>
        <w:adjustRightInd w:val="0"/>
        <w:snapToGrid w:val="0"/>
        <w:spacing w:line="300" w:lineRule="auto"/>
        <w:rPr>
          <w:rFonts w:hint="eastAsia" w:ascii="仿宋" w:hAnsi="仿宋" w:eastAsia="仿宋" w:cs="仿宋"/>
          <w:sz w:val="28"/>
          <w:szCs w:val="28"/>
        </w:rPr>
      </w:pPr>
    </w:p>
    <w:p>
      <w:pPr>
        <w:adjustRightInd w:val="0"/>
        <w:snapToGrid w:val="0"/>
        <w:spacing w:line="300" w:lineRule="auto"/>
        <w:rPr>
          <w:rFonts w:hint="eastAsia" w:ascii="仿宋" w:hAnsi="仿宋" w:eastAsia="仿宋" w:cs="仿宋"/>
          <w:sz w:val="28"/>
          <w:szCs w:val="28"/>
        </w:rPr>
      </w:pPr>
    </w:p>
    <w:p>
      <w:pPr>
        <w:adjustRightInd w:val="0"/>
        <w:snapToGrid w:val="0"/>
        <w:spacing w:line="300" w:lineRule="auto"/>
        <w:rPr>
          <w:rFonts w:hint="eastAsia" w:ascii="仿宋" w:hAnsi="仿宋" w:eastAsia="仿宋" w:cs="仿宋"/>
          <w:sz w:val="28"/>
          <w:szCs w:val="28"/>
        </w:rPr>
      </w:pPr>
      <w:r>
        <w:rPr>
          <w:rFonts w:hint="eastAsia" w:ascii="仿宋" w:hAnsi="仿宋" w:eastAsia="仿宋" w:cs="仿宋"/>
          <w:sz w:val="28"/>
          <w:szCs w:val="28"/>
        </w:rPr>
        <w:t>报价单位代表（签名或盖私章）：</w:t>
      </w:r>
      <w:r>
        <w:rPr>
          <w:rFonts w:hint="eastAsia" w:ascii="仿宋" w:hAnsi="仿宋" w:eastAsia="仿宋" w:cs="仿宋"/>
          <w:sz w:val="28"/>
          <w:szCs w:val="28"/>
          <w:u w:val="single"/>
        </w:rPr>
        <w:t xml:space="preserve">                   </w:t>
      </w:r>
    </w:p>
    <w:p>
      <w:pPr>
        <w:adjustRightInd w:val="0"/>
        <w:snapToGrid w:val="0"/>
        <w:spacing w:line="300" w:lineRule="auto"/>
        <w:rPr>
          <w:rFonts w:hint="eastAsia" w:ascii="仿宋" w:hAnsi="仿宋" w:eastAsia="仿宋" w:cs="仿宋"/>
          <w:sz w:val="28"/>
          <w:szCs w:val="28"/>
          <w:u w:val="single"/>
        </w:rPr>
      </w:pPr>
      <w:r>
        <w:rPr>
          <w:rFonts w:hint="eastAsia" w:ascii="仿宋" w:hAnsi="仿宋" w:eastAsia="仿宋" w:cs="仿宋"/>
          <w:sz w:val="28"/>
          <w:szCs w:val="28"/>
        </w:rPr>
        <w:t>报价单位名称（盖单位公章）：</w:t>
      </w:r>
      <w:r>
        <w:rPr>
          <w:rFonts w:hint="eastAsia" w:ascii="仿宋" w:hAnsi="仿宋" w:eastAsia="仿宋" w:cs="仿宋"/>
          <w:sz w:val="28"/>
          <w:szCs w:val="28"/>
          <w:u w:val="single"/>
        </w:rPr>
        <w:t xml:space="preserve">                        </w:t>
      </w:r>
    </w:p>
    <w:p>
      <w:pPr>
        <w:adjustRightInd w:val="0"/>
        <w:snapToGrid w:val="0"/>
        <w:spacing w:line="300" w:lineRule="auto"/>
        <w:rPr>
          <w:rFonts w:ascii="仿宋_GB2312" w:hAnsi="仿宋_GB2312" w:eastAsia="仿宋_GB2312" w:cs="仿宋_GB2312"/>
          <w:sz w:val="28"/>
          <w:szCs w:val="28"/>
        </w:rPr>
        <w:sectPr>
          <w:pgSz w:w="11906" w:h="16838"/>
          <w:pgMar w:top="1089" w:right="1077" w:bottom="1089" w:left="777" w:header="851" w:footer="992" w:gutter="0"/>
          <w:cols w:space="720" w:num="1"/>
          <w:docGrid w:type="lines" w:linePitch="312" w:charSpace="0"/>
        </w:sectPr>
      </w:pPr>
      <w:r>
        <w:rPr>
          <w:rFonts w:hint="eastAsia" w:ascii="仿宋" w:hAnsi="仿宋" w:eastAsia="仿宋" w:cs="仿宋"/>
          <w:sz w:val="28"/>
          <w:szCs w:val="28"/>
        </w:rPr>
        <w:t>日期：</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月</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日</w:t>
      </w:r>
    </w:p>
    <w:p>
      <w:pPr>
        <w:jc w:val="center"/>
        <w:rPr>
          <w:rFonts w:hint="eastAsia" w:ascii="仿宋" w:hAnsi="仿宋" w:eastAsia="仿宋" w:cs="仿宋"/>
          <w:b/>
          <w:sz w:val="28"/>
          <w:szCs w:val="28"/>
        </w:rPr>
      </w:pPr>
      <w:r>
        <w:rPr>
          <w:rFonts w:hint="eastAsia" w:ascii="仿宋" w:hAnsi="仿宋" w:eastAsia="仿宋" w:cs="仿宋"/>
          <w:b/>
          <w:sz w:val="28"/>
          <w:szCs w:val="28"/>
        </w:rPr>
        <w:t>3</w:t>
      </w:r>
      <w:r>
        <w:rPr>
          <w:rFonts w:hint="eastAsia" w:ascii="仿宋" w:hAnsi="仿宋" w:eastAsia="仿宋" w:cs="仿宋"/>
          <w:b/>
          <w:sz w:val="28"/>
          <w:szCs w:val="28"/>
          <w:lang w:val="en-US" w:eastAsia="zh-CN"/>
        </w:rPr>
        <w:t>、</w:t>
      </w:r>
      <w:r>
        <w:rPr>
          <w:rFonts w:hint="eastAsia" w:ascii="仿宋" w:hAnsi="仿宋" w:eastAsia="仿宋" w:cs="仿宋"/>
          <w:b/>
          <w:sz w:val="28"/>
          <w:szCs w:val="28"/>
        </w:rPr>
        <w:t xml:space="preserve"> 报价意向承诺及声明函</w:t>
      </w:r>
    </w:p>
    <w:p>
      <w:pPr>
        <w:spacing w:line="360" w:lineRule="auto"/>
        <w:jc w:val="center"/>
        <w:rPr>
          <w:rFonts w:hint="eastAsia" w:ascii="仿宋" w:hAnsi="仿宋" w:eastAsia="仿宋" w:cs="仿宋"/>
          <w:b/>
          <w:sz w:val="36"/>
          <w:szCs w:val="36"/>
        </w:rPr>
      </w:pPr>
      <w:r>
        <w:rPr>
          <w:rFonts w:hint="eastAsia" w:ascii="仿宋" w:hAnsi="仿宋" w:eastAsia="仿宋" w:cs="仿宋"/>
          <w:b/>
          <w:sz w:val="36"/>
          <w:szCs w:val="36"/>
        </w:rPr>
        <w:t>报 价 意 向 承 诺 及 声 明 函</w:t>
      </w:r>
    </w:p>
    <w:p>
      <w:pPr>
        <w:pStyle w:val="49"/>
        <w:adjustRightInd w:val="0"/>
        <w:snapToGrid w:val="0"/>
        <w:ind w:right="-1" w:firstLine="0"/>
        <w:jc w:val="left"/>
        <w:rPr>
          <w:rFonts w:hint="eastAsia" w:ascii="仿宋" w:hAnsi="仿宋" w:eastAsia="仿宋" w:cs="仿宋"/>
          <w:color w:val="auto"/>
          <w:sz w:val="24"/>
          <w:szCs w:val="24"/>
        </w:rPr>
      </w:pPr>
      <w:r>
        <w:rPr>
          <w:rFonts w:hint="eastAsia" w:ascii="仿宋" w:hAnsi="仿宋" w:eastAsia="仿宋" w:cs="仿宋"/>
          <w:color w:val="auto"/>
          <w:sz w:val="24"/>
          <w:szCs w:val="24"/>
        </w:rPr>
        <w:t>致：</w:t>
      </w:r>
      <w:r>
        <w:rPr>
          <w:rFonts w:hint="eastAsia" w:ascii="仿宋" w:hAnsi="仿宋" w:eastAsia="仿宋" w:cs="仿宋"/>
          <w:color w:val="auto"/>
          <w:sz w:val="24"/>
          <w:szCs w:val="24"/>
          <w:u w:val="single"/>
        </w:rPr>
        <w:t xml:space="preserve">（项目实施单位） </w:t>
      </w:r>
    </w:p>
    <w:p>
      <w:pPr>
        <w:autoSpaceDE w:val="0"/>
        <w:autoSpaceDN w:val="0"/>
        <w:adjustRightInd w:val="0"/>
        <w:snapToGrid w:val="0"/>
        <w:spacing w:line="360" w:lineRule="auto"/>
        <w:ind w:left="-539" w:leftChars="-257"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1.</w:t>
      </w:r>
      <w:r>
        <w:rPr>
          <w:rFonts w:hint="eastAsia" w:ascii="仿宋" w:hAnsi="仿宋" w:eastAsia="仿宋" w:cs="仿宋"/>
          <w:sz w:val="24"/>
          <w:szCs w:val="24"/>
        </w:rPr>
        <w:t>根据询价人发出的的项目编号为</w:t>
      </w:r>
      <w:r>
        <w:rPr>
          <w:rFonts w:hint="eastAsia" w:ascii="仿宋" w:hAnsi="仿宋" w:eastAsia="仿宋" w:cs="仿宋"/>
          <w:sz w:val="24"/>
          <w:szCs w:val="24"/>
          <w:u w:val="single"/>
        </w:rPr>
        <w:t xml:space="preserve">           </w:t>
      </w:r>
      <w:r>
        <w:rPr>
          <w:rFonts w:hint="eastAsia" w:ascii="仿宋" w:hAnsi="仿宋" w:eastAsia="仿宋" w:cs="仿宋"/>
          <w:sz w:val="24"/>
          <w:szCs w:val="24"/>
        </w:rPr>
        <w:t>的</w:t>
      </w:r>
      <w:r>
        <w:rPr>
          <w:rFonts w:hint="eastAsia" w:ascii="仿宋" w:hAnsi="仿宋" w:eastAsia="仿宋" w:cs="仿宋"/>
          <w:sz w:val="24"/>
          <w:szCs w:val="24"/>
          <w:u w:val="single"/>
        </w:rPr>
        <w:t xml:space="preserve">                </w:t>
      </w:r>
      <w:r>
        <w:rPr>
          <w:rFonts w:hint="eastAsia" w:ascii="仿宋" w:hAnsi="仿宋" w:eastAsia="仿宋" w:cs="仿宋"/>
          <w:sz w:val="24"/>
          <w:szCs w:val="24"/>
        </w:rPr>
        <w:t>工程的询价文件，我方已详细审查了全部内容，并无异议。</w:t>
      </w:r>
    </w:p>
    <w:p>
      <w:pPr>
        <w:autoSpaceDE w:val="0"/>
        <w:autoSpaceDN w:val="0"/>
        <w:adjustRightInd w:val="0"/>
        <w:snapToGrid w:val="0"/>
        <w:spacing w:line="360" w:lineRule="auto"/>
        <w:ind w:left="-539" w:leftChars="-257" w:firstLine="480" w:firstLineChars="200"/>
        <w:rPr>
          <w:rFonts w:hint="eastAsia" w:ascii="仿宋" w:hAnsi="仿宋" w:eastAsia="仿宋" w:cs="仿宋"/>
          <w:kern w:val="0"/>
          <w:sz w:val="24"/>
          <w:szCs w:val="24"/>
        </w:rPr>
      </w:pPr>
      <w:r>
        <w:rPr>
          <w:rFonts w:hint="eastAsia" w:ascii="仿宋" w:hAnsi="仿宋" w:eastAsia="仿宋" w:cs="仿宋"/>
          <w:sz w:val="24"/>
          <w:szCs w:val="24"/>
        </w:rPr>
        <w:t>2.现我方承诺：</w:t>
      </w:r>
      <w:r>
        <w:rPr>
          <w:rFonts w:hint="eastAsia" w:ascii="仿宋" w:hAnsi="仿宋" w:eastAsia="仿宋" w:cs="仿宋"/>
          <w:kern w:val="0"/>
          <w:sz w:val="24"/>
          <w:szCs w:val="24"/>
        </w:rPr>
        <w:t>愿以人民币</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元（小写：</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元）的报价</w:t>
      </w:r>
      <w:r>
        <w:rPr>
          <w:rFonts w:hint="eastAsia" w:ascii="仿宋" w:hAnsi="仿宋" w:eastAsia="仿宋" w:cs="仿宋"/>
          <w:kern w:val="0"/>
          <w:sz w:val="24"/>
        </w:rPr>
        <w:t>，承包本次交易所包含的所有工作，并承担任何质量缺陷责任。</w:t>
      </w:r>
    </w:p>
    <w:p>
      <w:pPr>
        <w:autoSpaceDE w:val="0"/>
        <w:autoSpaceDN w:val="0"/>
        <w:adjustRightInd w:val="0"/>
        <w:snapToGrid w:val="0"/>
        <w:spacing w:line="360" w:lineRule="auto"/>
        <w:ind w:left="-539" w:leftChars="-257" w:firstLine="480" w:firstLineChars="200"/>
        <w:rPr>
          <w:rFonts w:hint="eastAsia" w:ascii="仿宋" w:hAnsi="仿宋" w:eastAsia="仿宋" w:cs="仿宋"/>
          <w:kern w:val="0"/>
          <w:sz w:val="24"/>
          <w:szCs w:val="24"/>
        </w:rPr>
      </w:pPr>
      <w:r>
        <w:rPr>
          <w:rFonts w:hint="eastAsia" w:ascii="仿宋" w:hAnsi="仿宋" w:eastAsia="仿宋" w:cs="仿宋"/>
          <w:sz w:val="24"/>
          <w:szCs w:val="24"/>
        </w:rPr>
        <w:t>3.</w:t>
      </w:r>
      <w:r>
        <w:rPr>
          <w:rFonts w:hint="eastAsia" w:ascii="仿宋" w:hAnsi="仿宋" w:eastAsia="仿宋" w:cs="仿宋"/>
          <w:sz w:val="24"/>
          <w:szCs w:val="24"/>
          <w:lang w:val="en-US" w:eastAsia="zh-CN"/>
        </w:rPr>
        <w:t>我方完全理解询价文件中所有要求均为实质性响应条款，如有任何一条负偏离或者不满足将导致询价无效。由于我方提供资料不实或与需求书中所有条款不符而造成的责任和后果由我方承担。我方保证将按照本项目询价文件第二部分项目内容的技术、商务要求完成本项目。</w:t>
      </w:r>
    </w:p>
    <w:p>
      <w:pPr>
        <w:autoSpaceDE w:val="0"/>
        <w:autoSpaceDN w:val="0"/>
        <w:adjustRightInd w:val="0"/>
        <w:snapToGrid w:val="0"/>
        <w:spacing w:line="360" w:lineRule="auto"/>
        <w:ind w:left="-539" w:leftChars="-257" w:firstLine="480" w:firstLineChars="200"/>
        <w:rPr>
          <w:rFonts w:hint="eastAsia" w:ascii="仿宋" w:hAnsi="仿宋" w:eastAsia="仿宋" w:cs="仿宋"/>
          <w:sz w:val="24"/>
          <w:szCs w:val="24"/>
        </w:rPr>
      </w:pPr>
      <w:r>
        <w:rPr>
          <w:rFonts w:hint="eastAsia" w:ascii="仿宋" w:hAnsi="仿宋" w:eastAsia="仿宋" w:cs="仿宋"/>
          <w:sz w:val="24"/>
          <w:szCs w:val="24"/>
        </w:rPr>
        <w:t>4.我方同意承包意向在询价文件规定的交易有效期</w:t>
      </w:r>
      <w:r>
        <w:rPr>
          <w:rFonts w:hint="eastAsia" w:ascii="仿宋" w:hAnsi="仿宋" w:eastAsia="仿宋" w:cs="仿宋"/>
          <w:sz w:val="24"/>
          <w:szCs w:val="24"/>
          <w:u w:val="single"/>
        </w:rPr>
        <w:t xml:space="preserve">    </w:t>
      </w:r>
      <w:r>
        <w:rPr>
          <w:rFonts w:hint="eastAsia" w:ascii="仿宋" w:hAnsi="仿宋" w:eastAsia="仿宋" w:cs="仿宋"/>
          <w:sz w:val="24"/>
          <w:szCs w:val="24"/>
        </w:rPr>
        <w:t>日内有效，在此期间内我方的承包意向有可能被询价人接纳，获得承包资格，我方将受此约束。若询价人需延长交易有效期的，我方同意延长。如果在交易有效期内撤回交易意向或放弃承包资格不与询价人签订合同的，询价人有权要求我方对造成的损失进行赔偿。</w:t>
      </w:r>
    </w:p>
    <w:p>
      <w:pPr>
        <w:autoSpaceDE w:val="0"/>
        <w:autoSpaceDN w:val="0"/>
        <w:adjustRightInd w:val="0"/>
        <w:snapToGrid w:val="0"/>
        <w:spacing w:line="360" w:lineRule="auto"/>
        <w:ind w:left="-539" w:leftChars="-257" w:firstLine="480" w:firstLineChars="200"/>
        <w:rPr>
          <w:rFonts w:hint="eastAsia" w:ascii="仿宋" w:hAnsi="仿宋" w:eastAsia="仿宋" w:cs="仿宋"/>
          <w:sz w:val="24"/>
          <w:szCs w:val="24"/>
        </w:rPr>
      </w:pPr>
      <w:r>
        <w:rPr>
          <w:rFonts w:hint="eastAsia" w:ascii="仿宋" w:hAnsi="仿宋" w:eastAsia="仿宋" w:cs="仿宋"/>
          <w:sz w:val="24"/>
          <w:szCs w:val="24"/>
        </w:rPr>
        <w:t>5.如果我方获得承包资格，我方保证将</w:t>
      </w:r>
      <w:r>
        <w:rPr>
          <w:rFonts w:hint="eastAsia" w:ascii="仿宋" w:hAnsi="仿宋" w:eastAsia="仿宋" w:cs="仿宋"/>
          <w:kern w:val="0"/>
          <w:sz w:val="24"/>
          <w:szCs w:val="24"/>
        </w:rPr>
        <w:t>在合同要求的服务期内开展工作，在规定的时间内，按照上述文件完成项目，并严格履行合同。</w:t>
      </w:r>
    </w:p>
    <w:p>
      <w:pPr>
        <w:autoSpaceDE w:val="0"/>
        <w:autoSpaceDN w:val="0"/>
        <w:adjustRightInd w:val="0"/>
        <w:snapToGrid w:val="0"/>
        <w:spacing w:line="360" w:lineRule="auto"/>
        <w:ind w:left="-539" w:leftChars="-257" w:firstLine="480" w:firstLineChars="200"/>
        <w:rPr>
          <w:rFonts w:hint="eastAsia" w:ascii="仿宋" w:hAnsi="仿宋" w:eastAsia="仿宋" w:cs="仿宋"/>
          <w:sz w:val="24"/>
          <w:szCs w:val="24"/>
        </w:rPr>
      </w:pPr>
      <w:r>
        <w:rPr>
          <w:rFonts w:hint="eastAsia" w:ascii="仿宋" w:hAnsi="仿宋" w:eastAsia="仿宋" w:cs="仿宋"/>
          <w:sz w:val="24"/>
          <w:szCs w:val="24"/>
        </w:rPr>
        <w:t>6.如果我方获得承包资格，我方将实行项目经理负责制，我方拟委派的项目负责人为</w:t>
      </w:r>
      <w:r>
        <w:rPr>
          <w:rFonts w:hint="eastAsia" w:ascii="仿宋" w:hAnsi="仿宋" w:eastAsia="仿宋" w:cs="仿宋"/>
          <w:sz w:val="24"/>
          <w:szCs w:val="24"/>
          <w:u w:val="single"/>
        </w:rPr>
        <w:t xml:space="preserve">        </w:t>
      </w:r>
      <w:r>
        <w:rPr>
          <w:rFonts w:hint="eastAsia" w:ascii="仿宋" w:hAnsi="仿宋" w:eastAsia="仿宋" w:cs="仿宋"/>
          <w:sz w:val="24"/>
          <w:szCs w:val="24"/>
        </w:rPr>
        <w:t>（证书编号为：</w:t>
      </w:r>
      <w:r>
        <w:rPr>
          <w:rFonts w:hint="eastAsia" w:ascii="仿宋" w:hAnsi="仿宋" w:eastAsia="仿宋" w:cs="仿宋"/>
          <w:sz w:val="24"/>
          <w:szCs w:val="24"/>
          <w:u w:val="single"/>
        </w:rPr>
        <w:t xml:space="preserve">          </w:t>
      </w:r>
      <w:r>
        <w:rPr>
          <w:rFonts w:hint="eastAsia" w:ascii="仿宋" w:hAnsi="仿宋" w:eastAsia="仿宋" w:cs="仿宋"/>
          <w:sz w:val="24"/>
          <w:szCs w:val="24"/>
        </w:rPr>
        <w:t>），并按询价人要求配备项目管理班子。如未经询价人同意更换项目班子成员，询价人有权取消我公司的承包资格或单方面终止合同，由此造成的违约责任由我公司承担。</w:t>
      </w:r>
    </w:p>
    <w:p>
      <w:pPr>
        <w:autoSpaceDE w:val="0"/>
        <w:autoSpaceDN w:val="0"/>
        <w:adjustRightInd w:val="0"/>
        <w:snapToGrid w:val="0"/>
        <w:spacing w:line="360" w:lineRule="auto"/>
        <w:ind w:left="-539" w:leftChars="-257" w:firstLine="480" w:firstLineChars="200"/>
        <w:rPr>
          <w:rFonts w:hint="eastAsia" w:ascii="仿宋" w:hAnsi="仿宋" w:eastAsia="仿宋" w:cs="仿宋"/>
          <w:sz w:val="24"/>
          <w:szCs w:val="24"/>
        </w:rPr>
      </w:pPr>
      <w:r>
        <w:rPr>
          <w:rFonts w:hint="eastAsia" w:ascii="仿宋" w:hAnsi="仿宋" w:eastAsia="仿宋" w:cs="仿宋"/>
          <w:sz w:val="24"/>
          <w:szCs w:val="24"/>
        </w:rPr>
        <w:t>7.我方就参加本项目交易工作，作出以下郑重声明：</w:t>
      </w:r>
    </w:p>
    <w:p>
      <w:pPr>
        <w:autoSpaceDE w:val="0"/>
        <w:autoSpaceDN w:val="0"/>
        <w:adjustRightInd w:val="0"/>
        <w:snapToGrid w:val="0"/>
        <w:spacing w:line="360" w:lineRule="auto"/>
        <w:ind w:left="-539" w:leftChars="-257" w:firstLine="480" w:firstLineChars="200"/>
        <w:rPr>
          <w:rFonts w:hint="eastAsia" w:ascii="仿宋" w:hAnsi="仿宋" w:eastAsia="仿宋" w:cs="仿宋"/>
          <w:sz w:val="24"/>
          <w:szCs w:val="24"/>
        </w:rPr>
      </w:pPr>
      <w:r>
        <w:rPr>
          <w:rFonts w:hint="eastAsia" w:ascii="仿宋" w:hAnsi="仿宋" w:eastAsia="仿宋" w:cs="仿宋"/>
          <w:sz w:val="24"/>
          <w:szCs w:val="24"/>
        </w:rPr>
        <w:t>⑴ 本公司保证报价资料及其后提供的一切材料都是真实的。</w:t>
      </w:r>
    </w:p>
    <w:p>
      <w:pPr>
        <w:autoSpaceDE w:val="0"/>
        <w:autoSpaceDN w:val="0"/>
        <w:adjustRightInd w:val="0"/>
        <w:snapToGrid w:val="0"/>
        <w:spacing w:line="360" w:lineRule="auto"/>
        <w:ind w:left="-539" w:leftChars="-257" w:firstLine="480" w:firstLineChars="200"/>
        <w:rPr>
          <w:rFonts w:hint="eastAsia" w:ascii="仿宋" w:hAnsi="仿宋" w:eastAsia="仿宋" w:cs="仿宋"/>
          <w:sz w:val="24"/>
          <w:szCs w:val="24"/>
        </w:rPr>
      </w:pPr>
      <w:r>
        <w:rPr>
          <w:rFonts w:hint="eastAsia" w:ascii="仿宋" w:hAnsi="仿宋" w:eastAsia="仿宋" w:cs="仿宋"/>
          <w:sz w:val="24"/>
          <w:szCs w:val="24"/>
        </w:rPr>
        <w:t>⑵ 本公司保证在本项目交易中不给其他单位挂靠，不出让交易资格，不向询价人行贿。</w:t>
      </w:r>
    </w:p>
    <w:p>
      <w:pPr>
        <w:autoSpaceDE w:val="0"/>
        <w:autoSpaceDN w:val="0"/>
        <w:adjustRightInd w:val="0"/>
        <w:snapToGrid w:val="0"/>
        <w:spacing w:line="360" w:lineRule="auto"/>
        <w:ind w:left="-539" w:leftChars="-257" w:firstLine="480" w:firstLineChars="200"/>
        <w:rPr>
          <w:rFonts w:hint="eastAsia" w:ascii="仿宋" w:hAnsi="仿宋" w:eastAsia="仿宋" w:cs="仿宋"/>
          <w:sz w:val="24"/>
          <w:szCs w:val="24"/>
        </w:rPr>
      </w:pPr>
      <w:r>
        <w:rPr>
          <w:rFonts w:hint="eastAsia" w:ascii="仿宋" w:hAnsi="仿宋" w:eastAsia="仿宋" w:cs="仿宋"/>
          <w:sz w:val="24"/>
          <w:szCs w:val="24"/>
        </w:rPr>
        <w:t>⑶ 本公司没有处于被责令停业的状态；没有处于被建设行政主管部门取消投标资格的处罚期内；没有处于财产被接管、冻结、破产的状态；在报名资料核对截止日期前两年内没有建设行政主管部门、水行政主管部门已书面认定的重大工程质量问题；在广州市人民检察院行贿犯罪档案查询结果中，本公司没有在提交报价文件截止时间前两年内被人民法院判决犯有行贿罪的记录。</w:t>
      </w:r>
    </w:p>
    <w:p>
      <w:pPr>
        <w:autoSpaceDE w:val="0"/>
        <w:autoSpaceDN w:val="0"/>
        <w:adjustRightInd w:val="0"/>
        <w:snapToGrid w:val="0"/>
        <w:spacing w:line="360" w:lineRule="auto"/>
        <w:ind w:left="-539" w:leftChars="-257" w:firstLine="480" w:firstLineChars="200"/>
        <w:rPr>
          <w:rFonts w:hint="eastAsia" w:ascii="仿宋" w:hAnsi="仿宋" w:eastAsia="仿宋" w:cs="仿宋"/>
          <w:sz w:val="24"/>
          <w:szCs w:val="24"/>
        </w:rPr>
      </w:pPr>
      <w:r>
        <w:rPr>
          <w:rFonts w:hint="eastAsia" w:ascii="仿宋" w:hAnsi="仿宋" w:eastAsia="仿宋" w:cs="仿宋"/>
          <w:sz w:val="24"/>
          <w:szCs w:val="24"/>
        </w:rPr>
        <w:t>⑷ 本公司及其有隶属关系的机构没有参加本项目的前期工作编写工作。</w:t>
      </w:r>
    </w:p>
    <w:p>
      <w:pPr>
        <w:pStyle w:val="43"/>
        <w:ind w:left="-539" w:leftChars="-257" w:firstLine="496"/>
        <w:rPr>
          <w:rFonts w:hint="eastAsia" w:ascii="仿宋" w:hAnsi="仿宋" w:eastAsia="仿宋" w:cs="仿宋"/>
        </w:rPr>
      </w:pPr>
      <w:r>
        <w:rPr>
          <w:rFonts w:hint="eastAsia" w:ascii="仿宋" w:hAnsi="仿宋" w:eastAsia="仿宋" w:cs="仿宋"/>
        </w:rPr>
        <w:t>本公司违反上述承诺，或本声明陈述与事实不符，经查实，本公司愿意接受公开通报，承担由此带来的法律后果。</w:t>
      </w:r>
    </w:p>
    <w:p>
      <w:pPr>
        <w:pStyle w:val="43"/>
        <w:ind w:firstLine="0" w:firstLineChars="0"/>
        <w:rPr>
          <w:rFonts w:hint="eastAsia" w:ascii="仿宋" w:hAnsi="仿宋" w:eastAsia="仿宋" w:cs="仿宋"/>
          <w:u w:val="single"/>
        </w:rPr>
      </w:pPr>
      <w:r>
        <w:rPr>
          <w:rFonts w:hint="eastAsia" w:ascii="仿宋" w:hAnsi="仿宋" w:eastAsia="仿宋" w:cs="仿宋"/>
        </w:rPr>
        <w:t>承包意向人：(盖公章)</w:t>
      </w:r>
      <w:r>
        <w:rPr>
          <w:rFonts w:hint="eastAsia" w:ascii="仿宋" w:hAnsi="仿宋" w:eastAsia="仿宋" w:cs="仿宋"/>
          <w:u w:val="single"/>
        </w:rPr>
        <w:t xml:space="preserve">         </w:t>
      </w:r>
    </w:p>
    <w:p>
      <w:pPr>
        <w:pStyle w:val="43"/>
        <w:ind w:firstLine="0" w:firstLineChars="0"/>
        <w:rPr>
          <w:rFonts w:hint="eastAsia" w:ascii="仿宋" w:hAnsi="仿宋" w:eastAsia="仿宋" w:cs="仿宋"/>
          <w:u w:val="single"/>
        </w:rPr>
      </w:pPr>
      <w:r>
        <w:rPr>
          <w:rFonts w:hint="eastAsia" w:ascii="仿宋" w:hAnsi="仿宋" w:eastAsia="仿宋" w:cs="仿宋"/>
        </w:rPr>
        <w:t>法定代表人（签名或盖私章）：</w:t>
      </w:r>
      <w:r>
        <w:rPr>
          <w:rFonts w:hint="eastAsia" w:ascii="仿宋" w:hAnsi="仿宋" w:eastAsia="仿宋" w:cs="仿宋"/>
          <w:u w:val="single"/>
        </w:rPr>
        <w:t xml:space="preserve">               </w:t>
      </w:r>
    </w:p>
    <w:p>
      <w:pPr>
        <w:autoSpaceDE w:val="0"/>
        <w:autoSpaceDN w:val="0"/>
        <w:adjustRightInd w:val="0"/>
        <w:spacing w:line="360" w:lineRule="auto"/>
        <w:rPr>
          <w:rFonts w:ascii="仿宋_GB2312" w:hAnsi="仿宋_GB2312" w:eastAsia="仿宋_GB2312" w:cs="仿宋_GB2312"/>
          <w:snapToGrid w:val="0"/>
          <w:spacing w:val="4"/>
          <w:kern w:val="0"/>
          <w:sz w:val="24"/>
          <w:szCs w:val="24"/>
        </w:rPr>
      </w:pPr>
      <w:r>
        <w:rPr>
          <w:rFonts w:hint="eastAsia" w:ascii="仿宋" w:hAnsi="仿宋" w:eastAsia="仿宋" w:cs="仿宋"/>
          <w:snapToGrid w:val="0"/>
          <w:spacing w:val="4"/>
          <w:kern w:val="0"/>
          <w:sz w:val="24"/>
          <w:szCs w:val="24"/>
        </w:rPr>
        <w:t xml:space="preserve">日    期：  </w:t>
      </w:r>
      <w:r>
        <w:rPr>
          <w:rFonts w:hint="eastAsia" w:ascii="仿宋" w:hAnsi="仿宋" w:eastAsia="仿宋" w:cs="仿宋"/>
          <w:snapToGrid w:val="0"/>
          <w:spacing w:val="4"/>
          <w:kern w:val="0"/>
          <w:sz w:val="24"/>
          <w:szCs w:val="24"/>
          <w:u w:val="single"/>
        </w:rPr>
        <w:t xml:space="preserve">      </w:t>
      </w:r>
      <w:r>
        <w:rPr>
          <w:rFonts w:hint="eastAsia" w:ascii="仿宋" w:hAnsi="仿宋" w:eastAsia="仿宋" w:cs="仿宋"/>
          <w:snapToGrid w:val="0"/>
          <w:spacing w:val="4"/>
          <w:kern w:val="0"/>
          <w:sz w:val="24"/>
          <w:szCs w:val="24"/>
        </w:rPr>
        <w:t xml:space="preserve">年 </w:t>
      </w:r>
      <w:r>
        <w:rPr>
          <w:rFonts w:hint="eastAsia" w:ascii="仿宋" w:hAnsi="仿宋" w:eastAsia="仿宋" w:cs="仿宋"/>
          <w:snapToGrid w:val="0"/>
          <w:spacing w:val="4"/>
          <w:kern w:val="0"/>
          <w:sz w:val="24"/>
          <w:szCs w:val="24"/>
          <w:u w:val="single"/>
        </w:rPr>
        <w:t xml:space="preserve">  </w:t>
      </w:r>
      <w:r>
        <w:rPr>
          <w:rFonts w:hint="eastAsia" w:ascii="仿宋" w:hAnsi="仿宋" w:eastAsia="仿宋" w:cs="仿宋"/>
          <w:snapToGrid w:val="0"/>
          <w:spacing w:val="4"/>
          <w:kern w:val="0"/>
          <w:sz w:val="24"/>
          <w:szCs w:val="24"/>
        </w:rPr>
        <w:t xml:space="preserve">月 </w:t>
      </w:r>
      <w:r>
        <w:rPr>
          <w:rFonts w:hint="eastAsia" w:ascii="仿宋" w:hAnsi="仿宋" w:eastAsia="仿宋" w:cs="仿宋"/>
          <w:snapToGrid w:val="0"/>
          <w:spacing w:val="4"/>
          <w:kern w:val="0"/>
          <w:sz w:val="24"/>
          <w:szCs w:val="24"/>
          <w:u w:val="single"/>
        </w:rPr>
        <w:t xml:space="preserve">   </w:t>
      </w:r>
      <w:r>
        <w:rPr>
          <w:rFonts w:hint="eastAsia" w:ascii="仿宋" w:hAnsi="仿宋" w:eastAsia="仿宋" w:cs="仿宋"/>
          <w:snapToGrid w:val="0"/>
          <w:spacing w:val="4"/>
          <w:kern w:val="0"/>
          <w:sz w:val="24"/>
          <w:szCs w:val="24"/>
        </w:rPr>
        <w:t>日</w:t>
      </w:r>
      <w:r>
        <w:rPr>
          <w:rFonts w:hint="eastAsia" w:ascii="仿宋_GB2312" w:hAnsi="仿宋_GB2312" w:eastAsia="仿宋_GB2312" w:cs="仿宋_GB2312"/>
          <w:snapToGrid w:val="0"/>
          <w:spacing w:val="4"/>
          <w:kern w:val="0"/>
          <w:sz w:val="24"/>
          <w:szCs w:val="24"/>
        </w:rPr>
        <w:t xml:space="preserve">    </w:t>
      </w:r>
    </w:p>
    <w:p>
      <w:pPr>
        <w:pStyle w:val="43"/>
        <w:ind w:firstLine="496"/>
        <w:rPr>
          <w:rFonts w:ascii="仿宋_GB2312" w:hAnsi="仿宋_GB2312" w:eastAsia="仿宋_GB2312" w:cs="仿宋_GB2312"/>
        </w:rPr>
      </w:pPr>
    </w:p>
    <w:p>
      <w:pPr>
        <w:pStyle w:val="43"/>
        <w:ind w:firstLine="496"/>
        <w:rPr>
          <w:rFonts w:ascii="仿宋_GB2312" w:hAnsi="仿宋_GB2312" w:eastAsia="仿宋_GB2312" w:cs="仿宋_GB2312"/>
        </w:rPr>
      </w:pPr>
    </w:p>
    <w:p>
      <w:pPr>
        <w:pStyle w:val="43"/>
        <w:ind w:firstLine="496"/>
        <w:rPr>
          <w:rFonts w:ascii="仿宋_GB2312" w:hAnsi="仿宋_GB2312" w:eastAsia="仿宋_GB2312" w:cs="仿宋_GB2312"/>
        </w:rPr>
      </w:pPr>
    </w:p>
    <w:p>
      <w:pPr>
        <w:pStyle w:val="43"/>
        <w:ind w:firstLine="496"/>
        <w:rPr>
          <w:rFonts w:ascii="仿宋_GB2312" w:hAnsi="仿宋_GB2312" w:eastAsia="仿宋_GB2312" w:cs="仿宋_GB2312"/>
        </w:rPr>
      </w:pPr>
    </w:p>
    <w:p>
      <w:pPr>
        <w:jc w:val="center"/>
        <w:rPr>
          <w:rFonts w:hint="eastAsia" w:ascii="仿宋" w:hAnsi="仿宋" w:eastAsia="仿宋" w:cs="仿宋"/>
          <w:b/>
          <w:sz w:val="28"/>
          <w:szCs w:val="28"/>
        </w:rPr>
      </w:pPr>
      <w:r>
        <w:rPr>
          <w:rFonts w:hint="eastAsia" w:ascii="仿宋" w:hAnsi="仿宋" w:eastAsia="仿宋" w:cs="仿宋"/>
          <w:b/>
          <w:sz w:val="28"/>
          <w:szCs w:val="28"/>
        </w:rPr>
        <w:t>4</w:t>
      </w:r>
      <w:r>
        <w:rPr>
          <w:rFonts w:hint="eastAsia" w:ascii="仿宋" w:hAnsi="仿宋" w:eastAsia="仿宋" w:cs="仿宋"/>
          <w:b/>
          <w:sz w:val="28"/>
          <w:szCs w:val="28"/>
          <w:lang w:eastAsia="zh-CN"/>
        </w:rPr>
        <w:t>、</w:t>
      </w:r>
      <w:r>
        <w:rPr>
          <w:rFonts w:hint="eastAsia" w:ascii="仿宋" w:hAnsi="仿宋" w:eastAsia="仿宋" w:cs="仿宋"/>
          <w:b/>
          <w:sz w:val="28"/>
          <w:szCs w:val="28"/>
        </w:rPr>
        <w:t xml:space="preserve"> 拟投入本项目的项目负责人情况表</w:t>
      </w:r>
    </w:p>
    <w:tbl>
      <w:tblPr>
        <w:tblStyle w:val="28"/>
        <w:tblW w:w="92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2"/>
        <w:gridCol w:w="348"/>
        <w:gridCol w:w="1180"/>
        <w:gridCol w:w="910"/>
        <w:gridCol w:w="1046"/>
        <w:gridCol w:w="1044"/>
        <w:gridCol w:w="285"/>
        <w:gridCol w:w="1805"/>
        <w:gridCol w:w="310"/>
        <w:gridCol w:w="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742" w:type="dxa"/>
          </w:tcPr>
          <w:p>
            <w:pPr>
              <w:jc w:val="center"/>
              <w:rPr>
                <w:rFonts w:hint="eastAsia" w:ascii="仿宋" w:hAnsi="仿宋" w:eastAsia="仿宋" w:cs="仿宋"/>
                <w:b/>
                <w:sz w:val="24"/>
              </w:rPr>
            </w:pPr>
            <w:r>
              <w:rPr>
                <w:rFonts w:hint="eastAsia" w:ascii="仿宋" w:hAnsi="仿宋" w:eastAsia="仿宋" w:cs="仿宋"/>
                <w:b/>
                <w:sz w:val="24"/>
              </w:rPr>
              <w:t>姓名</w:t>
            </w:r>
          </w:p>
        </w:tc>
        <w:tc>
          <w:tcPr>
            <w:tcW w:w="1528" w:type="dxa"/>
            <w:gridSpan w:val="2"/>
          </w:tcPr>
          <w:p>
            <w:pPr>
              <w:jc w:val="center"/>
              <w:rPr>
                <w:rFonts w:hint="eastAsia" w:ascii="仿宋" w:hAnsi="仿宋" w:eastAsia="仿宋" w:cs="仿宋"/>
                <w:b/>
                <w:sz w:val="24"/>
              </w:rPr>
            </w:pPr>
          </w:p>
        </w:tc>
        <w:tc>
          <w:tcPr>
            <w:tcW w:w="1956" w:type="dxa"/>
            <w:gridSpan w:val="2"/>
          </w:tcPr>
          <w:p>
            <w:pPr>
              <w:jc w:val="center"/>
              <w:rPr>
                <w:rFonts w:hint="eastAsia" w:ascii="仿宋" w:hAnsi="仿宋" w:eastAsia="仿宋" w:cs="仿宋"/>
                <w:b/>
                <w:sz w:val="24"/>
              </w:rPr>
            </w:pPr>
            <w:r>
              <w:rPr>
                <w:rFonts w:hint="eastAsia" w:ascii="仿宋" w:hAnsi="仿宋" w:eastAsia="仿宋" w:cs="仿宋"/>
                <w:b/>
                <w:sz w:val="24"/>
              </w:rPr>
              <w:t>出生年月</w:t>
            </w:r>
          </w:p>
        </w:tc>
        <w:tc>
          <w:tcPr>
            <w:tcW w:w="1329" w:type="dxa"/>
            <w:gridSpan w:val="2"/>
          </w:tcPr>
          <w:p>
            <w:pPr>
              <w:jc w:val="center"/>
              <w:rPr>
                <w:rFonts w:hint="eastAsia" w:ascii="仿宋" w:hAnsi="仿宋" w:eastAsia="仿宋" w:cs="仿宋"/>
                <w:b/>
                <w:sz w:val="24"/>
              </w:rPr>
            </w:pPr>
          </w:p>
        </w:tc>
        <w:tc>
          <w:tcPr>
            <w:tcW w:w="2115" w:type="dxa"/>
            <w:gridSpan w:val="2"/>
          </w:tcPr>
          <w:p>
            <w:pPr>
              <w:jc w:val="center"/>
              <w:rPr>
                <w:rFonts w:hint="eastAsia" w:ascii="仿宋" w:hAnsi="仿宋" w:eastAsia="仿宋" w:cs="仿宋"/>
                <w:b/>
                <w:sz w:val="24"/>
              </w:rPr>
            </w:pPr>
            <w:r>
              <w:rPr>
                <w:rFonts w:hint="eastAsia" w:ascii="仿宋" w:hAnsi="仿宋" w:eastAsia="仿宋" w:cs="仿宋"/>
                <w:b/>
                <w:sz w:val="24"/>
              </w:rPr>
              <w:t>学历</w:t>
            </w:r>
          </w:p>
        </w:tc>
        <w:tc>
          <w:tcPr>
            <w:tcW w:w="555" w:type="dxa"/>
          </w:tcPr>
          <w:p>
            <w:pPr>
              <w:jc w:val="center"/>
              <w:rPr>
                <w:rFonts w:hint="eastAsia" w:ascii="仿宋" w:hAnsi="仿宋" w:eastAsia="仿宋" w:cs="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 w:hRule="atLeast"/>
          <w:jc w:val="center"/>
        </w:trPr>
        <w:tc>
          <w:tcPr>
            <w:tcW w:w="1742" w:type="dxa"/>
          </w:tcPr>
          <w:p>
            <w:pPr>
              <w:spacing w:line="360" w:lineRule="exact"/>
              <w:jc w:val="center"/>
              <w:rPr>
                <w:rFonts w:hint="eastAsia" w:ascii="仿宋" w:hAnsi="仿宋" w:eastAsia="仿宋" w:cs="仿宋"/>
                <w:b/>
                <w:sz w:val="24"/>
              </w:rPr>
            </w:pPr>
            <w:r>
              <w:rPr>
                <w:rFonts w:hint="eastAsia" w:ascii="仿宋" w:hAnsi="仿宋" w:eastAsia="仿宋" w:cs="仿宋"/>
                <w:b/>
                <w:sz w:val="24"/>
              </w:rPr>
              <w:t>职称</w:t>
            </w:r>
          </w:p>
        </w:tc>
        <w:tc>
          <w:tcPr>
            <w:tcW w:w="1528" w:type="dxa"/>
            <w:gridSpan w:val="2"/>
          </w:tcPr>
          <w:p>
            <w:pPr>
              <w:spacing w:line="360" w:lineRule="exact"/>
              <w:jc w:val="center"/>
              <w:rPr>
                <w:rFonts w:hint="eastAsia" w:ascii="仿宋" w:hAnsi="仿宋" w:eastAsia="仿宋" w:cs="仿宋"/>
                <w:b/>
                <w:sz w:val="24"/>
              </w:rPr>
            </w:pPr>
          </w:p>
        </w:tc>
        <w:tc>
          <w:tcPr>
            <w:tcW w:w="1956" w:type="dxa"/>
            <w:gridSpan w:val="2"/>
          </w:tcPr>
          <w:p>
            <w:pPr>
              <w:spacing w:line="360" w:lineRule="exact"/>
              <w:jc w:val="center"/>
              <w:rPr>
                <w:rFonts w:hint="eastAsia" w:ascii="仿宋" w:hAnsi="仿宋" w:eastAsia="仿宋" w:cs="仿宋"/>
                <w:b/>
                <w:sz w:val="24"/>
              </w:rPr>
            </w:pPr>
            <w:r>
              <w:rPr>
                <w:rFonts w:hint="eastAsia" w:ascii="仿宋" w:hAnsi="仿宋" w:eastAsia="仿宋" w:cs="仿宋"/>
                <w:b/>
                <w:sz w:val="24"/>
              </w:rPr>
              <w:t>职务</w:t>
            </w:r>
          </w:p>
        </w:tc>
        <w:tc>
          <w:tcPr>
            <w:tcW w:w="1329" w:type="dxa"/>
            <w:gridSpan w:val="2"/>
          </w:tcPr>
          <w:p>
            <w:pPr>
              <w:spacing w:line="360" w:lineRule="exact"/>
              <w:jc w:val="center"/>
              <w:rPr>
                <w:rFonts w:hint="eastAsia" w:ascii="仿宋" w:hAnsi="仿宋" w:eastAsia="仿宋" w:cs="仿宋"/>
                <w:b/>
                <w:sz w:val="24"/>
              </w:rPr>
            </w:pPr>
          </w:p>
        </w:tc>
        <w:tc>
          <w:tcPr>
            <w:tcW w:w="2115" w:type="dxa"/>
            <w:gridSpan w:val="2"/>
          </w:tcPr>
          <w:p>
            <w:pPr>
              <w:spacing w:line="360" w:lineRule="exact"/>
              <w:jc w:val="center"/>
              <w:rPr>
                <w:rFonts w:hint="eastAsia" w:ascii="仿宋" w:hAnsi="仿宋" w:eastAsia="仿宋" w:cs="仿宋"/>
                <w:b/>
                <w:sz w:val="24"/>
              </w:rPr>
            </w:pPr>
            <w:r>
              <w:rPr>
                <w:rFonts w:hint="eastAsia" w:ascii="仿宋" w:hAnsi="仿宋" w:eastAsia="仿宋" w:cs="仿宋"/>
                <w:b/>
                <w:sz w:val="24"/>
              </w:rPr>
              <w:t>从事本工作时间</w:t>
            </w:r>
          </w:p>
        </w:tc>
        <w:tc>
          <w:tcPr>
            <w:tcW w:w="555" w:type="dxa"/>
          </w:tcPr>
          <w:p>
            <w:pPr>
              <w:spacing w:line="360" w:lineRule="exact"/>
              <w:jc w:val="center"/>
              <w:rPr>
                <w:rFonts w:hint="eastAsia" w:ascii="仿宋" w:hAnsi="仿宋" w:eastAsia="仿宋" w:cs="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742" w:type="dxa"/>
          </w:tcPr>
          <w:p>
            <w:pPr>
              <w:spacing w:line="360" w:lineRule="exact"/>
              <w:jc w:val="center"/>
              <w:rPr>
                <w:rFonts w:hint="eastAsia" w:ascii="仿宋" w:hAnsi="仿宋" w:eastAsia="仿宋" w:cs="仿宋"/>
                <w:b/>
                <w:sz w:val="24"/>
              </w:rPr>
            </w:pPr>
            <w:r>
              <w:rPr>
                <w:rFonts w:hint="eastAsia" w:ascii="仿宋" w:hAnsi="仿宋" w:eastAsia="仿宋" w:cs="仿宋"/>
                <w:b/>
                <w:sz w:val="24"/>
              </w:rPr>
              <w:t>毕业院校</w:t>
            </w:r>
          </w:p>
        </w:tc>
        <w:tc>
          <w:tcPr>
            <w:tcW w:w="1528" w:type="dxa"/>
            <w:gridSpan w:val="2"/>
          </w:tcPr>
          <w:p>
            <w:pPr>
              <w:spacing w:line="360" w:lineRule="exact"/>
              <w:jc w:val="center"/>
              <w:rPr>
                <w:rFonts w:hint="eastAsia" w:ascii="仿宋" w:hAnsi="仿宋" w:eastAsia="仿宋" w:cs="仿宋"/>
                <w:b/>
                <w:sz w:val="24"/>
              </w:rPr>
            </w:pPr>
          </w:p>
        </w:tc>
        <w:tc>
          <w:tcPr>
            <w:tcW w:w="1956" w:type="dxa"/>
            <w:gridSpan w:val="2"/>
          </w:tcPr>
          <w:p>
            <w:pPr>
              <w:spacing w:line="360" w:lineRule="exact"/>
              <w:jc w:val="center"/>
              <w:rPr>
                <w:rFonts w:hint="eastAsia" w:ascii="仿宋" w:hAnsi="仿宋" w:eastAsia="仿宋" w:cs="仿宋"/>
                <w:b/>
                <w:sz w:val="24"/>
              </w:rPr>
            </w:pPr>
            <w:r>
              <w:rPr>
                <w:rFonts w:hint="eastAsia" w:ascii="仿宋" w:hAnsi="仿宋" w:eastAsia="仿宋" w:cs="仿宋"/>
                <w:b/>
                <w:sz w:val="24"/>
              </w:rPr>
              <w:t>毕业时间</w:t>
            </w:r>
          </w:p>
        </w:tc>
        <w:tc>
          <w:tcPr>
            <w:tcW w:w="1329" w:type="dxa"/>
            <w:gridSpan w:val="2"/>
          </w:tcPr>
          <w:p>
            <w:pPr>
              <w:spacing w:line="360" w:lineRule="exact"/>
              <w:jc w:val="center"/>
              <w:rPr>
                <w:rFonts w:hint="eastAsia" w:ascii="仿宋" w:hAnsi="仿宋" w:eastAsia="仿宋" w:cs="仿宋"/>
                <w:b/>
                <w:sz w:val="24"/>
              </w:rPr>
            </w:pPr>
          </w:p>
        </w:tc>
        <w:tc>
          <w:tcPr>
            <w:tcW w:w="2115" w:type="dxa"/>
            <w:gridSpan w:val="2"/>
          </w:tcPr>
          <w:p>
            <w:pPr>
              <w:spacing w:line="360" w:lineRule="exact"/>
              <w:jc w:val="center"/>
              <w:rPr>
                <w:rFonts w:hint="eastAsia" w:ascii="仿宋" w:hAnsi="仿宋" w:eastAsia="仿宋" w:cs="仿宋"/>
                <w:b/>
                <w:sz w:val="24"/>
              </w:rPr>
            </w:pPr>
            <w:r>
              <w:rPr>
                <w:rFonts w:hint="eastAsia" w:ascii="仿宋" w:hAnsi="仿宋" w:eastAsia="仿宋" w:cs="仿宋"/>
                <w:b/>
                <w:sz w:val="24"/>
              </w:rPr>
              <w:t>专业</w:t>
            </w:r>
          </w:p>
        </w:tc>
        <w:tc>
          <w:tcPr>
            <w:tcW w:w="555" w:type="dxa"/>
          </w:tcPr>
          <w:p>
            <w:pPr>
              <w:spacing w:line="360" w:lineRule="exact"/>
              <w:jc w:val="center"/>
              <w:rPr>
                <w:rFonts w:hint="eastAsia" w:ascii="仿宋" w:hAnsi="仿宋" w:eastAsia="仿宋" w:cs="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3270" w:type="dxa"/>
            <w:gridSpan w:val="3"/>
          </w:tcPr>
          <w:p>
            <w:pPr>
              <w:spacing w:line="360" w:lineRule="exact"/>
              <w:jc w:val="center"/>
              <w:rPr>
                <w:rFonts w:hint="eastAsia" w:ascii="仿宋" w:hAnsi="仿宋" w:eastAsia="仿宋" w:cs="仿宋"/>
                <w:b/>
                <w:sz w:val="24"/>
              </w:rPr>
            </w:pPr>
            <w:r>
              <w:rPr>
                <w:rFonts w:hint="eastAsia" w:ascii="仿宋" w:hAnsi="仿宋" w:eastAsia="仿宋" w:cs="仿宋"/>
                <w:b/>
                <w:sz w:val="24"/>
              </w:rPr>
              <w:t>注册证书等级</w:t>
            </w:r>
          </w:p>
          <w:p>
            <w:pPr>
              <w:spacing w:line="360" w:lineRule="exact"/>
              <w:jc w:val="center"/>
              <w:rPr>
                <w:rFonts w:hint="eastAsia" w:ascii="仿宋" w:hAnsi="仿宋" w:eastAsia="仿宋" w:cs="仿宋"/>
                <w:b/>
                <w:sz w:val="24"/>
              </w:rPr>
            </w:pPr>
            <w:r>
              <w:rPr>
                <w:rFonts w:hint="eastAsia" w:ascii="仿宋" w:hAnsi="仿宋" w:eastAsia="仿宋" w:cs="仿宋"/>
                <w:b/>
                <w:sz w:val="24"/>
              </w:rPr>
              <w:t>和专业</w:t>
            </w:r>
          </w:p>
        </w:tc>
        <w:tc>
          <w:tcPr>
            <w:tcW w:w="3285" w:type="dxa"/>
            <w:gridSpan w:val="4"/>
          </w:tcPr>
          <w:p>
            <w:pPr>
              <w:spacing w:line="360" w:lineRule="exact"/>
              <w:jc w:val="center"/>
              <w:rPr>
                <w:rFonts w:hint="eastAsia" w:ascii="仿宋" w:hAnsi="仿宋" w:eastAsia="仿宋" w:cs="仿宋"/>
                <w:b/>
                <w:sz w:val="24"/>
              </w:rPr>
            </w:pPr>
          </w:p>
        </w:tc>
        <w:tc>
          <w:tcPr>
            <w:tcW w:w="2115" w:type="dxa"/>
            <w:gridSpan w:val="2"/>
          </w:tcPr>
          <w:p>
            <w:pPr>
              <w:spacing w:line="360" w:lineRule="exact"/>
              <w:jc w:val="center"/>
              <w:rPr>
                <w:rFonts w:hint="eastAsia" w:ascii="仿宋" w:hAnsi="仿宋" w:eastAsia="仿宋" w:cs="仿宋"/>
                <w:b/>
                <w:sz w:val="24"/>
              </w:rPr>
            </w:pPr>
            <w:r>
              <w:rPr>
                <w:rFonts w:hint="eastAsia" w:ascii="仿宋" w:hAnsi="仿宋" w:eastAsia="仿宋" w:cs="仿宋"/>
                <w:b/>
                <w:sz w:val="24"/>
              </w:rPr>
              <w:t>证书编号</w:t>
            </w:r>
          </w:p>
        </w:tc>
        <w:tc>
          <w:tcPr>
            <w:tcW w:w="555" w:type="dxa"/>
          </w:tcPr>
          <w:p>
            <w:pPr>
              <w:spacing w:line="360" w:lineRule="exact"/>
              <w:jc w:val="center"/>
              <w:rPr>
                <w:rFonts w:hint="eastAsia" w:ascii="仿宋" w:hAnsi="仿宋" w:eastAsia="仿宋" w:cs="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3270" w:type="dxa"/>
            <w:gridSpan w:val="3"/>
          </w:tcPr>
          <w:p>
            <w:pPr>
              <w:jc w:val="center"/>
              <w:rPr>
                <w:rFonts w:hint="eastAsia" w:ascii="仿宋" w:hAnsi="仿宋" w:eastAsia="仿宋" w:cs="仿宋"/>
                <w:b/>
                <w:sz w:val="24"/>
              </w:rPr>
            </w:pPr>
            <w:r>
              <w:rPr>
                <w:rFonts w:hint="eastAsia" w:ascii="仿宋" w:hAnsi="仿宋" w:eastAsia="仿宋" w:cs="仿宋"/>
                <w:b/>
                <w:sz w:val="24"/>
              </w:rPr>
              <w:t>职称证专业</w:t>
            </w:r>
          </w:p>
        </w:tc>
        <w:tc>
          <w:tcPr>
            <w:tcW w:w="3285" w:type="dxa"/>
            <w:gridSpan w:val="4"/>
          </w:tcPr>
          <w:p>
            <w:pPr>
              <w:jc w:val="center"/>
              <w:rPr>
                <w:rFonts w:hint="eastAsia" w:ascii="仿宋" w:hAnsi="仿宋" w:eastAsia="仿宋" w:cs="仿宋"/>
                <w:b/>
                <w:sz w:val="24"/>
              </w:rPr>
            </w:pPr>
          </w:p>
        </w:tc>
        <w:tc>
          <w:tcPr>
            <w:tcW w:w="2115" w:type="dxa"/>
            <w:gridSpan w:val="2"/>
          </w:tcPr>
          <w:p>
            <w:pPr>
              <w:jc w:val="center"/>
              <w:rPr>
                <w:rFonts w:hint="eastAsia" w:ascii="仿宋" w:hAnsi="仿宋" w:eastAsia="仿宋" w:cs="仿宋"/>
                <w:b/>
                <w:sz w:val="24"/>
              </w:rPr>
            </w:pPr>
            <w:r>
              <w:rPr>
                <w:rFonts w:hint="eastAsia" w:ascii="仿宋" w:hAnsi="仿宋" w:eastAsia="仿宋" w:cs="仿宋"/>
                <w:b/>
                <w:sz w:val="24"/>
              </w:rPr>
              <w:t>证书编号</w:t>
            </w:r>
          </w:p>
        </w:tc>
        <w:tc>
          <w:tcPr>
            <w:tcW w:w="555" w:type="dxa"/>
          </w:tcPr>
          <w:p>
            <w:pPr>
              <w:jc w:val="center"/>
              <w:rPr>
                <w:rFonts w:hint="eastAsia" w:ascii="仿宋" w:hAnsi="仿宋" w:eastAsia="仿宋" w:cs="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9225" w:type="dxa"/>
            <w:gridSpan w:val="10"/>
          </w:tcPr>
          <w:p>
            <w:pPr>
              <w:jc w:val="center"/>
              <w:rPr>
                <w:rFonts w:hint="eastAsia" w:ascii="仿宋" w:hAnsi="仿宋" w:eastAsia="仿宋" w:cs="仿宋"/>
                <w:b/>
                <w:sz w:val="24"/>
              </w:rPr>
            </w:pPr>
            <w:r>
              <w:rPr>
                <w:rFonts w:hint="eastAsia" w:ascii="仿宋" w:hAnsi="仿宋" w:eastAsia="仿宋" w:cs="仿宋"/>
                <w:b/>
                <w:sz w:val="24"/>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jc w:val="center"/>
        </w:trPr>
        <w:tc>
          <w:tcPr>
            <w:tcW w:w="2090" w:type="dxa"/>
            <w:gridSpan w:val="2"/>
          </w:tcPr>
          <w:p>
            <w:pPr>
              <w:jc w:val="center"/>
              <w:rPr>
                <w:rFonts w:hint="eastAsia" w:ascii="仿宋" w:hAnsi="仿宋" w:eastAsia="仿宋" w:cs="仿宋"/>
                <w:b/>
                <w:sz w:val="24"/>
              </w:rPr>
            </w:pPr>
            <w:r>
              <w:rPr>
                <w:rFonts w:hint="eastAsia" w:ascii="仿宋" w:hAnsi="仿宋" w:eastAsia="仿宋" w:cs="仿宋"/>
                <w:b/>
                <w:sz w:val="24"/>
              </w:rPr>
              <w:t>项目名称</w:t>
            </w:r>
          </w:p>
        </w:tc>
        <w:tc>
          <w:tcPr>
            <w:tcW w:w="2090" w:type="dxa"/>
            <w:gridSpan w:val="2"/>
          </w:tcPr>
          <w:p>
            <w:pPr>
              <w:jc w:val="center"/>
              <w:rPr>
                <w:rFonts w:hint="eastAsia" w:ascii="仿宋" w:hAnsi="仿宋" w:eastAsia="仿宋" w:cs="仿宋"/>
                <w:b/>
                <w:sz w:val="24"/>
              </w:rPr>
            </w:pPr>
            <w:r>
              <w:rPr>
                <w:rFonts w:hint="eastAsia" w:ascii="仿宋" w:hAnsi="仿宋" w:eastAsia="仿宋" w:cs="仿宋"/>
                <w:b/>
                <w:sz w:val="24"/>
              </w:rPr>
              <w:t>合同金额</w:t>
            </w:r>
          </w:p>
        </w:tc>
        <w:tc>
          <w:tcPr>
            <w:tcW w:w="2090" w:type="dxa"/>
            <w:gridSpan w:val="2"/>
          </w:tcPr>
          <w:p>
            <w:pPr>
              <w:jc w:val="center"/>
              <w:rPr>
                <w:rFonts w:hint="eastAsia" w:ascii="仿宋" w:hAnsi="仿宋" w:eastAsia="仿宋" w:cs="仿宋"/>
                <w:b/>
                <w:sz w:val="24"/>
              </w:rPr>
            </w:pPr>
            <w:r>
              <w:rPr>
                <w:rFonts w:hint="eastAsia" w:ascii="仿宋" w:hAnsi="仿宋" w:eastAsia="仿宋" w:cs="仿宋"/>
                <w:b/>
                <w:sz w:val="24"/>
              </w:rPr>
              <w:t>开、竣工时间</w:t>
            </w:r>
          </w:p>
        </w:tc>
        <w:tc>
          <w:tcPr>
            <w:tcW w:w="2090" w:type="dxa"/>
            <w:gridSpan w:val="2"/>
          </w:tcPr>
          <w:p>
            <w:pPr>
              <w:jc w:val="center"/>
              <w:rPr>
                <w:rFonts w:hint="eastAsia" w:ascii="仿宋" w:hAnsi="仿宋" w:eastAsia="仿宋" w:cs="仿宋"/>
                <w:b/>
                <w:sz w:val="24"/>
              </w:rPr>
            </w:pPr>
            <w:r>
              <w:rPr>
                <w:rFonts w:hint="eastAsia" w:ascii="仿宋" w:hAnsi="仿宋" w:eastAsia="仿宋" w:cs="仿宋"/>
                <w:b/>
                <w:sz w:val="24"/>
              </w:rPr>
              <w:t>担任职务</w:t>
            </w:r>
          </w:p>
        </w:tc>
        <w:tc>
          <w:tcPr>
            <w:tcW w:w="865" w:type="dxa"/>
            <w:gridSpan w:val="2"/>
          </w:tcPr>
          <w:p>
            <w:pPr>
              <w:jc w:val="center"/>
              <w:rPr>
                <w:rFonts w:hint="eastAsia" w:ascii="仿宋" w:hAnsi="仿宋" w:eastAsia="仿宋" w:cs="仿宋"/>
                <w:b/>
                <w:sz w:val="24"/>
              </w:rPr>
            </w:pPr>
            <w:r>
              <w:rPr>
                <w:rFonts w:hint="eastAsia" w:ascii="仿宋" w:hAnsi="仿宋" w:eastAsia="仿宋" w:cs="仿宋"/>
                <w:b/>
                <w:sz w:val="24"/>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090" w:type="dxa"/>
            <w:gridSpan w:val="2"/>
          </w:tcPr>
          <w:p>
            <w:pPr>
              <w:jc w:val="center"/>
              <w:rPr>
                <w:rFonts w:hint="eastAsia" w:ascii="仿宋" w:hAnsi="仿宋" w:eastAsia="仿宋" w:cs="仿宋"/>
                <w:b/>
                <w:sz w:val="24"/>
              </w:rPr>
            </w:pPr>
          </w:p>
        </w:tc>
        <w:tc>
          <w:tcPr>
            <w:tcW w:w="2090" w:type="dxa"/>
            <w:gridSpan w:val="2"/>
          </w:tcPr>
          <w:p>
            <w:pPr>
              <w:jc w:val="center"/>
              <w:rPr>
                <w:rFonts w:hint="eastAsia" w:ascii="仿宋" w:hAnsi="仿宋" w:eastAsia="仿宋" w:cs="仿宋"/>
                <w:b/>
                <w:sz w:val="24"/>
              </w:rPr>
            </w:pPr>
          </w:p>
        </w:tc>
        <w:tc>
          <w:tcPr>
            <w:tcW w:w="2090" w:type="dxa"/>
            <w:gridSpan w:val="2"/>
          </w:tcPr>
          <w:p>
            <w:pPr>
              <w:jc w:val="center"/>
              <w:rPr>
                <w:rFonts w:hint="eastAsia" w:ascii="仿宋" w:hAnsi="仿宋" w:eastAsia="仿宋" w:cs="仿宋"/>
                <w:b/>
                <w:sz w:val="24"/>
              </w:rPr>
            </w:pPr>
          </w:p>
        </w:tc>
        <w:tc>
          <w:tcPr>
            <w:tcW w:w="2090" w:type="dxa"/>
            <w:gridSpan w:val="2"/>
          </w:tcPr>
          <w:p>
            <w:pPr>
              <w:jc w:val="center"/>
              <w:rPr>
                <w:rFonts w:hint="eastAsia" w:ascii="仿宋" w:hAnsi="仿宋" w:eastAsia="仿宋" w:cs="仿宋"/>
                <w:b/>
                <w:sz w:val="24"/>
              </w:rPr>
            </w:pPr>
          </w:p>
        </w:tc>
        <w:tc>
          <w:tcPr>
            <w:tcW w:w="865" w:type="dxa"/>
            <w:gridSpan w:val="2"/>
          </w:tcPr>
          <w:p>
            <w:pPr>
              <w:jc w:val="center"/>
              <w:rPr>
                <w:rFonts w:hint="eastAsia" w:ascii="仿宋" w:hAnsi="仿宋" w:eastAsia="仿宋" w:cs="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2090" w:type="dxa"/>
            <w:gridSpan w:val="2"/>
          </w:tcPr>
          <w:p>
            <w:pPr>
              <w:jc w:val="center"/>
              <w:rPr>
                <w:rFonts w:hint="eastAsia" w:ascii="仿宋" w:hAnsi="仿宋" w:eastAsia="仿宋" w:cs="仿宋"/>
                <w:b/>
                <w:sz w:val="24"/>
              </w:rPr>
            </w:pPr>
          </w:p>
        </w:tc>
        <w:tc>
          <w:tcPr>
            <w:tcW w:w="2090" w:type="dxa"/>
            <w:gridSpan w:val="2"/>
          </w:tcPr>
          <w:p>
            <w:pPr>
              <w:jc w:val="center"/>
              <w:rPr>
                <w:rFonts w:hint="eastAsia" w:ascii="仿宋" w:hAnsi="仿宋" w:eastAsia="仿宋" w:cs="仿宋"/>
                <w:b/>
                <w:sz w:val="24"/>
              </w:rPr>
            </w:pPr>
          </w:p>
        </w:tc>
        <w:tc>
          <w:tcPr>
            <w:tcW w:w="2090" w:type="dxa"/>
            <w:gridSpan w:val="2"/>
          </w:tcPr>
          <w:p>
            <w:pPr>
              <w:jc w:val="center"/>
              <w:rPr>
                <w:rFonts w:hint="eastAsia" w:ascii="仿宋" w:hAnsi="仿宋" w:eastAsia="仿宋" w:cs="仿宋"/>
                <w:b/>
                <w:sz w:val="24"/>
              </w:rPr>
            </w:pPr>
          </w:p>
        </w:tc>
        <w:tc>
          <w:tcPr>
            <w:tcW w:w="2090" w:type="dxa"/>
            <w:gridSpan w:val="2"/>
          </w:tcPr>
          <w:p>
            <w:pPr>
              <w:jc w:val="center"/>
              <w:rPr>
                <w:rFonts w:hint="eastAsia" w:ascii="仿宋" w:hAnsi="仿宋" w:eastAsia="仿宋" w:cs="仿宋"/>
                <w:b/>
                <w:sz w:val="24"/>
              </w:rPr>
            </w:pPr>
          </w:p>
        </w:tc>
        <w:tc>
          <w:tcPr>
            <w:tcW w:w="865" w:type="dxa"/>
            <w:gridSpan w:val="2"/>
          </w:tcPr>
          <w:p>
            <w:pPr>
              <w:jc w:val="center"/>
              <w:rPr>
                <w:rFonts w:hint="eastAsia" w:ascii="仿宋" w:hAnsi="仿宋" w:eastAsia="仿宋" w:cs="仿宋"/>
                <w:b/>
                <w:sz w:val="24"/>
              </w:rPr>
            </w:pPr>
          </w:p>
        </w:tc>
      </w:tr>
    </w:tbl>
    <w:p>
      <w:pPr>
        <w:adjustRightInd w:val="0"/>
        <w:snapToGrid w:val="0"/>
        <w:spacing w:line="300" w:lineRule="auto"/>
        <w:rPr>
          <w:rFonts w:hint="eastAsia" w:ascii="仿宋" w:hAnsi="仿宋" w:eastAsia="仿宋" w:cs="仿宋"/>
          <w:sz w:val="28"/>
          <w:szCs w:val="28"/>
        </w:rPr>
      </w:pPr>
      <w:r>
        <w:rPr>
          <w:rFonts w:hint="eastAsia" w:ascii="仿宋" w:hAnsi="仿宋" w:eastAsia="仿宋" w:cs="仿宋"/>
          <w:sz w:val="28"/>
          <w:szCs w:val="28"/>
        </w:rPr>
        <w:t>报价单位代表（签名或盖私章）：</w:t>
      </w:r>
      <w:r>
        <w:rPr>
          <w:rFonts w:hint="eastAsia" w:ascii="仿宋" w:hAnsi="仿宋" w:eastAsia="仿宋" w:cs="仿宋"/>
          <w:sz w:val="28"/>
          <w:szCs w:val="28"/>
          <w:u w:val="single"/>
        </w:rPr>
        <w:t xml:space="preserve">                   </w:t>
      </w:r>
    </w:p>
    <w:p>
      <w:pPr>
        <w:adjustRightInd w:val="0"/>
        <w:snapToGrid w:val="0"/>
        <w:spacing w:line="300" w:lineRule="auto"/>
        <w:rPr>
          <w:rFonts w:ascii="仿宋_GB2312" w:hAnsi="仿宋_GB2312" w:eastAsia="仿宋_GB2312" w:cs="仿宋_GB2312"/>
          <w:sz w:val="28"/>
          <w:szCs w:val="28"/>
          <w:u w:val="single"/>
        </w:rPr>
      </w:pPr>
      <w:r>
        <w:rPr>
          <w:rFonts w:hint="eastAsia" w:ascii="仿宋" w:hAnsi="仿宋" w:eastAsia="仿宋" w:cs="仿宋"/>
          <w:sz w:val="28"/>
          <w:szCs w:val="28"/>
        </w:rPr>
        <w:t>报价单位名称（盖单位公章）：</w:t>
      </w:r>
      <w:r>
        <w:rPr>
          <w:rFonts w:hint="eastAsia" w:ascii="仿宋" w:hAnsi="仿宋" w:eastAsia="仿宋" w:cs="仿宋"/>
          <w:sz w:val="28"/>
          <w:szCs w:val="28"/>
          <w:u w:val="single"/>
        </w:rPr>
        <w:t xml:space="preserve">   </w:t>
      </w:r>
    </w:p>
    <w:p>
      <w:pPr>
        <w:jc w:val="left"/>
        <w:rPr>
          <w:rFonts w:hint="default" w:ascii="仿宋_GB2312" w:hAnsi="仿宋_GB2312" w:eastAsia="仿宋_GB2312" w:cs="仿宋_GB2312"/>
          <w:b/>
          <w:sz w:val="28"/>
          <w:szCs w:val="28"/>
          <w:lang w:val="en-US" w:eastAsia="zh-CN"/>
        </w:rPr>
      </w:pPr>
      <w:r>
        <w:rPr>
          <w:rFonts w:hint="eastAsia" w:ascii="仿宋" w:hAnsi="仿宋" w:eastAsia="仿宋" w:cs="仿宋"/>
          <w:b w:val="0"/>
          <w:bCs/>
          <w:sz w:val="28"/>
          <w:szCs w:val="28"/>
          <w:lang w:val="en-US" w:eastAsia="zh-CN"/>
        </w:rPr>
        <w:t>日期：  年  月  日</w:t>
      </w:r>
    </w:p>
    <w:p>
      <w:pPr>
        <w:pStyle w:val="43"/>
        <w:ind w:firstLine="496"/>
        <w:rPr>
          <w:rFonts w:ascii="仿宋_GB2312" w:hAnsi="仿宋_GB2312" w:eastAsia="仿宋_GB2312" w:cs="仿宋_GB2312"/>
        </w:rPr>
        <w:sectPr>
          <w:endnotePr>
            <w:numFmt w:val="decimal"/>
          </w:endnotePr>
          <w:pgSz w:w="11907" w:h="16840"/>
          <w:pgMar w:top="1247" w:right="1418" w:bottom="1134" w:left="1418" w:header="851" w:footer="907" w:gutter="567"/>
          <w:cols w:space="720" w:num="1"/>
          <w:docGrid w:type="linesAndChars" w:linePitch="312" w:charSpace="0"/>
        </w:sectPr>
      </w:pPr>
    </w:p>
    <w:p>
      <w:pPr>
        <w:pStyle w:val="34"/>
        <w:jc w:val="center"/>
        <w:rPr>
          <w:rFonts w:hint="eastAsia" w:ascii="仿宋" w:hAnsi="仿宋" w:eastAsia="仿宋" w:cs="仿宋"/>
          <w:b/>
          <w:color w:val="auto"/>
          <w:kern w:val="2"/>
          <w:sz w:val="28"/>
          <w:szCs w:val="28"/>
          <w:highlight w:val="none"/>
        </w:rPr>
      </w:pPr>
      <w:r>
        <w:rPr>
          <w:rFonts w:hint="eastAsia" w:ascii="仿宋" w:hAnsi="仿宋" w:eastAsia="仿宋" w:cs="仿宋"/>
          <w:b/>
          <w:color w:val="auto"/>
          <w:kern w:val="2"/>
          <w:sz w:val="28"/>
          <w:szCs w:val="28"/>
          <w:highlight w:val="none"/>
        </w:rPr>
        <w:t>5、偏离度</w:t>
      </w:r>
    </w:p>
    <w:p>
      <w:pPr>
        <w:spacing w:line="600" w:lineRule="exact"/>
        <w:ind w:firstLine="420" w:firstLineChars="15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★拟采购的软硬件如下</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以下指标若出现负偏离，则视无效报价处理</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1.</w:t>
      </w:r>
      <w:r>
        <w:rPr>
          <w:rFonts w:hint="eastAsia" w:ascii="仿宋" w:hAnsi="仿宋" w:eastAsia="仿宋" w:cs="仿宋"/>
          <w:sz w:val="21"/>
          <w:szCs w:val="21"/>
        </w:rPr>
        <w:t>服务器计算要求(</w:t>
      </w:r>
      <w:r>
        <w:rPr>
          <w:rFonts w:hint="eastAsia" w:ascii="仿宋" w:hAnsi="仿宋" w:eastAsia="仿宋" w:cs="仿宋"/>
          <w:sz w:val="21"/>
          <w:szCs w:val="21"/>
          <w:lang w:val="en-US" w:eastAsia="zh-CN"/>
        </w:rPr>
        <w:t>4</w:t>
      </w:r>
      <w:r>
        <w:rPr>
          <w:rFonts w:hint="eastAsia" w:ascii="仿宋" w:hAnsi="仿宋" w:eastAsia="仿宋" w:cs="仿宋"/>
          <w:sz w:val="21"/>
          <w:szCs w:val="21"/>
        </w:rPr>
        <w:t>台)</w:t>
      </w:r>
    </w:p>
    <w:tbl>
      <w:tblPr>
        <w:tblStyle w:val="29"/>
        <w:tblW w:w="89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1511"/>
        <w:gridCol w:w="3345"/>
        <w:gridCol w:w="1545"/>
        <w:gridCol w:w="15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tcPr>
          <w:p>
            <w:pPr>
              <w:spacing w:line="600" w:lineRule="exact"/>
              <w:rPr>
                <w:rFonts w:hint="eastAsia" w:ascii="仿宋" w:hAnsi="仿宋" w:eastAsia="仿宋" w:cs="仿宋"/>
                <w:sz w:val="28"/>
                <w:szCs w:val="28"/>
                <w:lang w:eastAsia="zh-SG"/>
              </w:rPr>
            </w:pPr>
            <w:r>
              <w:rPr>
                <w:rFonts w:hint="eastAsia" w:ascii="仿宋" w:hAnsi="仿宋" w:eastAsia="仿宋" w:cs="仿宋"/>
                <w:sz w:val="28"/>
                <w:szCs w:val="28"/>
                <w:lang w:eastAsia="zh-SG"/>
              </w:rPr>
              <w:t>序号</w:t>
            </w:r>
          </w:p>
        </w:tc>
        <w:tc>
          <w:tcPr>
            <w:tcW w:w="1511" w:type="dxa"/>
          </w:tcPr>
          <w:p>
            <w:pPr>
              <w:spacing w:line="600" w:lineRule="exact"/>
              <w:rPr>
                <w:rFonts w:hint="eastAsia" w:ascii="仿宋" w:hAnsi="仿宋" w:eastAsia="仿宋" w:cs="仿宋"/>
                <w:sz w:val="28"/>
                <w:szCs w:val="28"/>
                <w:lang w:eastAsia="zh-SG"/>
              </w:rPr>
            </w:pPr>
            <w:r>
              <w:rPr>
                <w:rFonts w:hint="eastAsia" w:ascii="仿宋" w:hAnsi="仿宋" w:eastAsia="仿宋" w:cs="仿宋"/>
                <w:sz w:val="28"/>
                <w:szCs w:val="28"/>
                <w:lang w:eastAsia="zh-SG"/>
              </w:rPr>
              <w:t>项目</w:t>
            </w:r>
          </w:p>
        </w:tc>
        <w:tc>
          <w:tcPr>
            <w:tcW w:w="3345" w:type="dxa"/>
          </w:tcPr>
          <w:p>
            <w:pPr>
              <w:spacing w:line="600" w:lineRule="exact"/>
              <w:rPr>
                <w:rFonts w:hint="eastAsia" w:ascii="仿宋" w:hAnsi="仿宋" w:eastAsia="仿宋" w:cs="仿宋"/>
                <w:sz w:val="28"/>
                <w:szCs w:val="28"/>
                <w:lang w:eastAsia="zh-SG"/>
              </w:rPr>
            </w:pPr>
            <w:r>
              <w:rPr>
                <w:rFonts w:hint="eastAsia" w:ascii="仿宋" w:hAnsi="仿宋" w:eastAsia="仿宋" w:cs="仿宋"/>
                <w:sz w:val="28"/>
                <w:szCs w:val="28"/>
                <w:lang w:eastAsia="zh-SG"/>
              </w:rPr>
              <w:t>指标要求</w:t>
            </w:r>
          </w:p>
        </w:tc>
        <w:tc>
          <w:tcPr>
            <w:tcW w:w="1545" w:type="dxa"/>
          </w:tcPr>
          <w:p>
            <w:pPr>
              <w:spacing w:line="60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牌子型号</w:t>
            </w:r>
          </w:p>
        </w:tc>
        <w:tc>
          <w:tcPr>
            <w:tcW w:w="1545" w:type="dxa"/>
          </w:tcPr>
          <w:p>
            <w:pPr>
              <w:spacing w:line="60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响应情况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tcPr>
          <w:p>
            <w:pPr>
              <w:spacing w:line="600" w:lineRule="exact"/>
              <w:rPr>
                <w:rFonts w:hint="eastAsia" w:ascii="仿宋" w:hAnsi="仿宋" w:eastAsia="仿宋" w:cs="仿宋"/>
                <w:sz w:val="28"/>
                <w:szCs w:val="28"/>
                <w:lang w:eastAsia="zh-SG"/>
              </w:rPr>
            </w:pPr>
            <w:r>
              <w:rPr>
                <w:rFonts w:hint="eastAsia" w:ascii="仿宋" w:hAnsi="仿宋" w:eastAsia="仿宋" w:cs="仿宋"/>
                <w:sz w:val="28"/>
                <w:szCs w:val="28"/>
                <w:lang w:eastAsia="zh-SG"/>
              </w:rPr>
              <w:t>1</w:t>
            </w:r>
          </w:p>
        </w:tc>
        <w:tc>
          <w:tcPr>
            <w:tcW w:w="1511" w:type="dxa"/>
          </w:tcPr>
          <w:p>
            <w:pPr>
              <w:spacing w:line="600" w:lineRule="exact"/>
              <w:rPr>
                <w:rFonts w:hint="eastAsia" w:ascii="仿宋" w:hAnsi="仿宋" w:eastAsia="仿宋" w:cs="仿宋"/>
                <w:sz w:val="28"/>
                <w:szCs w:val="28"/>
                <w:lang w:eastAsia="zh-SG"/>
              </w:rPr>
            </w:pPr>
            <w:r>
              <w:rPr>
                <w:rFonts w:hint="eastAsia" w:ascii="仿宋" w:hAnsi="仿宋" w:eastAsia="仿宋" w:cs="仿宋"/>
                <w:sz w:val="28"/>
                <w:szCs w:val="28"/>
                <w:lang w:eastAsia="zh-SG"/>
              </w:rPr>
              <w:t>品牌</w:t>
            </w:r>
          </w:p>
        </w:tc>
        <w:tc>
          <w:tcPr>
            <w:tcW w:w="3345" w:type="dxa"/>
          </w:tcPr>
          <w:p>
            <w:pPr>
              <w:spacing w:line="60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参照或相当于</w:t>
            </w:r>
            <w:r>
              <w:rPr>
                <w:rFonts w:hint="eastAsia" w:ascii="仿宋" w:hAnsi="仿宋" w:eastAsia="仿宋" w:cs="仿宋"/>
                <w:sz w:val="28"/>
                <w:szCs w:val="28"/>
                <w:lang w:eastAsia="zh-SG"/>
              </w:rPr>
              <w:t>联想</w:t>
            </w:r>
            <w:r>
              <w:rPr>
                <w:rFonts w:hint="eastAsia" w:ascii="仿宋" w:hAnsi="仿宋" w:eastAsia="仿宋" w:cs="仿宋"/>
                <w:sz w:val="28"/>
                <w:szCs w:val="28"/>
                <w:lang w:val="en" w:eastAsia="zh-SG"/>
              </w:rPr>
              <w:t>/浪潮/华三</w:t>
            </w:r>
            <w:r>
              <w:rPr>
                <w:rFonts w:hint="eastAsia" w:ascii="仿宋" w:hAnsi="仿宋" w:eastAsia="仿宋" w:cs="仿宋"/>
                <w:sz w:val="28"/>
                <w:szCs w:val="28"/>
                <w:lang w:val="en-US" w:eastAsia="zh-CN"/>
              </w:rPr>
              <w:t>/华为等国内一线知名品牌，自身拥有</w:t>
            </w:r>
            <w:r>
              <w:rPr>
                <w:rFonts w:hint="eastAsia" w:ascii="仿宋" w:hAnsi="仿宋" w:eastAsia="仿宋" w:cs="仿宋"/>
                <w:sz w:val="28"/>
                <w:szCs w:val="28"/>
                <w:lang w:val="en" w:eastAsia="zh-SG"/>
              </w:rPr>
              <w:t>技术先进，拥有自己的服务队伍。</w:t>
            </w:r>
          </w:p>
        </w:tc>
        <w:tc>
          <w:tcPr>
            <w:tcW w:w="1545" w:type="dxa"/>
          </w:tcPr>
          <w:p>
            <w:pPr>
              <w:spacing w:line="600" w:lineRule="exact"/>
              <w:rPr>
                <w:rFonts w:hint="eastAsia" w:ascii="仿宋" w:hAnsi="仿宋" w:eastAsia="仿宋" w:cs="仿宋"/>
                <w:sz w:val="28"/>
                <w:szCs w:val="28"/>
                <w:lang w:eastAsia="zh-SG"/>
              </w:rPr>
            </w:pPr>
          </w:p>
        </w:tc>
        <w:tc>
          <w:tcPr>
            <w:tcW w:w="1545" w:type="dxa"/>
          </w:tcPr>
          <w:p>
            <w:pPr>
              <w:spacing w:line="600" w:lineRule="exact"/>
              <w:rPr>
                <w:rFonts w:hint="eastAsia" w:ascii="仿宋" w:hAnsi="仿宋" w:eastAsia="仿宋" w:cs="仿宋"/>
                <w:sz w:val="28"/>
                <w:szCs w:val="28"/>
                <w:lang w:eastAsia="zh-SG"/>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tcPr>
          <w:p>
            <w:pPr>
              <w:spacing w:line="600" w:lineRule="exact"/>
              <w:rPr>
                <w:rFonts w:hint="eastAsia" w:ascii="仿宋" w:hAnsi="仿宋" w:eastAsia="仿宋" w:cs="仿宋"/>
                <w:sz w:val="28"/>
                <w:szCs w:val="28"/>
                <w:lang w:eastAsia="zh-SG"/>
              </w:rPr>
            </w:pPr>
            <w:r>
              <w:rPr>
                <w:rFonts w:hint="eastAsia" w:ascii="仿宋" w:hAnsi="仿宋" w:eastAsia="仿宋" w:cs="仿宋"/>
                <w:sz w:val="28"/>
                <w:szCs w:val="28"/>
                <w:lang w:eastAsia="zh-SG"/>
              </w:rPr>
              <w:t>2</w:t>
            </w:r>
          </w:p>
        </w:tc>
        <w:tc>
          <w:tcPr>
            <w:tcW w:w="1511" w:type="dxa"/>
          </w:tcPr>
          <w:p>
            <w:pPr>
              <w:spacing w:line="600" w:lineRule="exact"/>
              <w:rPr>
                <w:rFonts w:hint="eastAsia" w:ascii="仿宋" w:hAnsi="仿宋" w:eastAsia="仿宋" w:cs="仿宋"/>
                <w:sz w:val="28"/>
                <w:szCs w:val="28"/>
                <w:lang w:eastAsia="zh-SG"/>
              </w:rPr>
            </w:pPr>
            <w:r>
              <w:rPr>
                <w:rFonts w:hint="eastAsia" w:ascii="仿宋" w:hAnsi="仿宋" w:eastAsia="仿宋" w:cs="仿宋"/>
                <w:sz w:val="28"/>
                <w:szCs w:val="28"/>
                <w:lang w:eastAsia="zh-SG"/>
              </w:rPr>
              <w:t>CPU</w:t>
            </w:r>
          </w:p>
        </w:tc>
        <w:tc>
          <w:tcPr>
            <w:tcW w:w="3345" w:type="dxa"/>
          </w:tcPr>
          <w:p>
            <w:pPr>
              <w:spacing w:line="600" w:lineRule="exact"/>
              <w:rPr>
                <w:rFonts w:hint="eastAsia" w:ascii="仿宋" w:hAnsi="仿宋" w:eastAsia="仿宋" w:cs="仿宋"/>
                <w:sz w:val="28"/>
                <w:szCs w:val="28"/>
                <w:lang w:eastAsia="zh-SG"/>
              </w:rPr>
            </w:pPr>
            <w:r>
              <w:rPr>
                <w:rFonts w:hint="eastAsia" w:ascii="仿宋" w:hAnsi="仿宋" w:eastAsia="仿宋" w:cs="仿宋"/>
                <w:sz w:val="28"/>
                <w:szCs w:val="28"/>
                <w:lang w:eastAsia="zh-SG"/>
              </w:rPr>
              <w:t>2*至强金牌6230（2.1GHz，20C）</w:t>
            </w:r>
          </w:p>
        </w:tc>
        <w:tc>
          <w:tcPr>
            <w:tcW w:w="1545" w:type="dxa"/>
          </w:tcPr>
          <w:p>
            <w:pPr>
              <w:spacing w:line="600" w:lineRule="exact"/>
              <w:rPr>
                <w:rFonts w:hint="eastAsia" w:ascii="仿宋" w:hAnsi="仿宋" w:eastAsia="仿宋" w:cs="仿宋"/>
                <w:sz w:val="28"/>
                <w:szCs w:val="28"/>
                <w:lang w:eastAsia="zh-SG"/>
              </w:rPr>
            </w:pPr>
          </w:p>
        </w:tc>
        <w:tc>
          <w:tcPr>
            <w:tcW w:w="1545" w:type="dxa"/>
          </w:tcPr>
          <w:p>
            <w:pPr>
              <w:spacing w:line="600" w:lineRule="exact"/>
              <w:rPr>
                <w:rFonts w:hint="eastAsia" w:ascii="仿宋" w:hAnsi="仿宋" w:eastAsia="仿宋" w:cs="仿宋"/>
                <w:sz w:val="28"/>
                <w:szCs w:val="28"/>
                <w:lang w:eastAsia="zh-SG"/>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tcPr>
          <w:p>
            <w:pPr>
              <w:spacing w:line="600" w:lineRule="exact"/>
              <w:rPr>
                <w:rFonts w:hint="eastAsia" w:ascii="仿宋" w:hAnsi="仿宋" w:eastAsia="仿宋" w:cs="仿宋"/>
                <w:sz w:val="28"/>
                <w:szCs w:val="28"/>
                <w:lang w:eastAsia="zh-SG"/>
              </w:rPr>
            </w:pPr>
            <w:r>
              <w:rPr>
                <w:rFonts w:hint="eastAsia" w:ascii="仿宋" w:hAnsi="仿宋" w:eastAsia="仿宋" w:cs="仿宋"/>
                <w:sz w:val="28"/>
                <w:szCs w:val="28"/>
                <w:lang w:eastAsia="zh-SG"/>
              </w:rPr>
              <w:t>3</w:t>
            </w:r>
          </w:p>
        </w:tc>
        <w:tc>
          <w:tcPr>
            <w:tcW w:w="1511" w:type="dxa"/>
          </w:tcPr>
          <w:p>
            <w:pPr>
              <w:spacing w:line="600" w:lineRule="exact"/>
              <w:rPr>
                <w:rFonts w:hint="eastAsia" w:ascii="仿宋" w:hAnsi="仿宋" w:eastAsia="仿宋" w:cs="仿宋"/>
                <w:sz w:val="28"/>
                <w:szCs w:val="28"/>
                <w:lang w:eastAsia="zh-SG"/>
              </w:rPr>
            </w:pPr>
            <w:r>
              <w:rPr>
                <w:rFonts w:hint="eastAsia" w:ascii="仿宋" w:hAnsi="仿宋" w:eastAsia="仿宋" w:cs="仿宋"/>
                <w:sz w:val="28"/>
                <w:szCs w:val="28"/>
                <w:lang w:eastAsia="zh-SG"/>
              </w:rPr>
              <w:t>内存</w:t>
            </w:r>
          </w:p>
        </w:tc>
        <w:tc>
          <w:tcPr>
            <w:tcW w:w="3345" w:type="dxa"/>
          </w:tcPr>
          <w:p>
            <w:pPr>
              <w:spacing w:line="600" w:lineRule="exact"/>
              <w:rPr>
                <w:rFonts w:hint="eastAsia" w:ascii="仿宋" w:hAnsi="仿宋" w:eastAsia="仿宋" w:cs="仿宋"/>
                <w:sz w:val="28"/>
                <w:szCs w:val="28"/>
                <w:lang w:eastAsia="zh-SG"/>
              </w:rPr>
            </w:pPr>
            <w:r>
              <w:rPr>
                <w:rFonts w:hint="eastAsia" w:ascii="仿宋" w:hAnsi="仿宋" w:eastAsia="仿宋" w:cs="仿宋"/>
                <w:sz w:val="28"/>
                <w:szCs w:val="28"/>
                <w:lang w:eastAsia="zh-SG"/>
              </w:rPr>
              <w:t>24*32GB  DDR4</w:t>
            </w:r>
          </w:p>
        </w:tc>
        <w:tc>
          <w:tcPr>
            <w:tcW w:w="1545" w:type="dxa"/>
          </w:tcPr>
          <w:p>
            <w:pPr>
              <w:spacing w:line="600" w:lineRule="exact"/>
              <w:rPr>
                <w:rFonts w:hint="eastAsia" w:ascii="仿宋" w:hAnsi="仿宋" w:eastAsia="仿宋" w:cs="仿宋"/>
                <w:sz w:val="28"/>
                <w:szCs w:val="28"/>
                <w:lang w:eastAsia="zh-SG"/>
              </w:rPr>
            </w:pPr>
          </w:p>
        </w:tc>
        <w:tc>
          <w:tcPr>
            <w:tcW w:w="1545" w:type="dxa"/>
          </w:tcPr>
          <w:p>
            <w:pPr>
              <w:spacing w:line="600" w:lineRule="exact"/>
              <w:rPr>
                <w:rFonts w:hint="eastAsia" w:ascii="仿宋" w:hAnsi="仿宋" w:eastAsia="仿宋" w:cs="仿宋"/>
                <w:sz w:val="28"/>
                <w:szCs w:val="28"/>
                <w:lang w:eastAsia="zh-SG"/>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tcPr>
          <w:p>
            <w:pPr>
              <w:spacing w:line="600" w:lineRule="exact"/>
              <w:rPr>
                <w:rFonts w:hint="eastAsia" w:ascii="仿宋" w:hAnsi="仿宋" w:eastAsia="仿宋" w:cs="仿宋"/>
                <w:sz w:val="28"/>
                <w:szCs w:val="28"/>
                <w:lang w:eastAsia="zh-SG"/>
              </w:rPr>
            </w:pPr>
            <w:r>
              <w:rPr>
                <w:rFonts w:hint="eastAsia" w:ascii="仿宋" w:hAnsi="仿宋" w:eastAsia="仿宋" w:cs="仿宋"/>
                <w:sz w:val="28"/>
                <w:szCs w:val="28"/>
                <w:lang w:eastAsia="zh-SG"/>
              </w:rPr>
              <w:t>4</w:t>
            </w:r>
          </w:p>
        </w:tc>
        <w:tc>
          <w:tcPr>
            <w:tcW w:w="1511" w:type="dxa"/>
          </w:tcPr>
          <w:p>
            <w:pPr>
              <w:spacing w:line="600" w:lineRule="exact"/>
              <w:rPr>
                <w:rFonts w:hint="eastAsia" w:ascii="仿宋" w:hAnsi="仿宋" w:eastAsia="仿宋" w:cs="仿宋"/>
                <w:sz w:val="28"/>
                <w:szCs w:val="28"/>
                <w:lang w:eastAsia="zh-SG"/>
              </w:rPr>
            </w:pPr>
            <w:r>
              <w:rPr>
                <w:rFonts w:hint="eastAsia" w:ascii="仿宋" w:hAnsi="仿宋" w:eastAsia="仿宋" w:cs="仿宋"/>
                <w:sz w:val="28"/>
                <w:szCs w:val="28"/>
                <w:lang w:eastAsia="zh-SG"/>
              </w:rPr>
              <w:t>网络</w:t>
            </w:r>
          </w:p>
        </w:tc>
        <w:tc>
          <w:tcPr>
            <w:tcW w:w="3345" w:type="dxa"/>
          </w:tcPr>
          <w:p>
            <w:pPr>
              <w:spacing w:line="600" w:lineRule="exact"/>
              <w:rPr>
                <w:rFonts w:hint="eastAsia" w:ascii="仿宋" w:hAnsi="仿宋" w:eastAsia="仿宋" w:cs="仿宋"/>
                <w:sz w:val="28"/>
                <w:szCs w:val="28"/>
                <w:lang w:eastAsia="zh-SG"/>
              </w:rPr>
            </w:pPr>
            <w:r>
              <w:rPr>
                <w:rFonts w:hint="eastAsia" w:ascii="仿宋" w:hAnsi="仿宋" w:eastAsia="仿宋" w:cs="仿宋"/>
                <w:sz w:val="28"/>
                <w:szCs w:val="28"/>
                <w:lang w:eastAsia="zh-SG"/>
              </w:rPr>
              <w:t>4*1GE</w:t>
            </w:r>
          </w:p>
        </w:tc>
        <w:tc>
          <w:tcPr>
            <w:tcW w:w="1545" w:type="dxa"/>
          </w:tcPr>
          <w:p>
            <w:pPr>
              <w:spacing w:line="600" w:lineRule="exact"/>
              <w:rPr>
                <w:rFonts w:hint="eastAsia" w:ascii="仿宋" w:hAnsi="仿宋" w:eastAsia="仿宋" w:cs="仿宋"/>
                <w:sz w:val="28"/>
                <w:szCs w:val="28"/>
                <w:lang w:eastAsia="zh-SG"/>
              </w:rPr>
            </w:pPr>
          </w:p>
        </w:tc>
        <w:tc>
          <w:tcPr>
            <w:tcW w:w="1545" w:type="dxa"/>
          </w:tcPr>
          <w:p>
            <w:pPr>
              <w:spacing w:line="600" w:lineRule="exact"/>
              <w:rPr>
                <w:rFonts w:hint="eastAsia" w:ascii="仿宋" w:hAnsi="仿宋" w:eastAsia="仿宋" w:cs="仿宋"/>
                <w:sz w:val="28"/>
                <w:szCs w:val="28"/>
                <w:lang w:eastAsia="zh-SG"/>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tcPr>
          <w:p>
            <w:pPr>
              <w:spacing w:line="600" w:lineRule="exact"/>
              <w:rPr>
                <w:rFonts w:hint="eastAsia" w:ascii="仿宋" w:hAnsi="仿宋" w:eastAsia="仿宋" w:cs="仿宋"/>
                <w:sz w:val="28"/>
                <w:szCs w:val="28"/>
                <w:lang w:eastAsia="zh-SG"/>
              </w:rPr>
            </w:pPr>
            <w:r>
              <w:rPr>
                <w:rFonts w:hint="eastAsia" w:ascii="仿宋" w:hAnsi="仿宋" w:eastAsia="仿宋" w:cs="仿宋"/>
                <w:sz w:val="28"/>
                <w:szCs w:val="28"/>
                <w:lang w:eastAsia="zh-SG"/>
              </w:rPr>
              <w:t>5</w:t>
            </w:r>
          </w:p>
        </w:tc>
        <w:tc>
          <w:tcPr>
            <w:tcW w:w="1511" w:type="dxa"/>
          </w:tcPr>
          <w:p>
            <w:pPr>
              <w:spacing w:line="600" w:lineRule="exact"/>
              <w:rPr>
                <w:rFonts w:hint="eastAsia" w:ascii="仿宋" w:hAnsi="仿宋" w:eastAsia="仿宋" w:cs="仿宋"/>
                <w:sz w:val="28"/>
                <w:szCs w:val="28"/>
                <w:lang w:eastAsia="zh-SG"/>
              </w:rPr>
            </w:pPr>
            <w:r>
              <w:rPr>
                <w:rFonts w:hint="eastAsia" w:ascii="仿宋" w:hAnsi="仿宋" w:eastAsia="仿宋" w:cs="仿宋"/>
                <w:sz w:val="28"/>
                <w:szCs w:val="28"/>
                <w:lang w:eastAsia="zh-SG"/>
              </w:rPr>
              <w:t>存储网络</w:t>
            </w:r>
          </w:p>
        </w:tc>
        <w:tc>
          <w:tcPr>
            <w:tcW w:w="3345" w:type="dxa"/>
          </w:tcPr>
          <w:p>
            <w:pPr>
              <w:spacing w:line="600" w:lineRule="exact"/>
              <w:rPr>
                <w:rFonts w:hint="eastAsia" w:ascii="仿宋" w:hAnsi="仿宋" w:eastAsia="仿宋" w:cs="仿宋"/>
                <w:sz w:val="28"/>
                <w:szCs w:val="28"/>
                <w:lang w:eastAsia="zh-SG"/>
              </w:rPr>
            </w:pPr>
            <w:r>
              <w:rPr>
                <w:rFonts w:hint="eastAsia" w:ascii="仿宋" w:hAnsi="仿宋" w:eastAsia="仿宋" w:cs="仿宋"/>
                <w:sz w:val="28"/>
                <w:szCs w:val="28"/>
                <w:lang w:eastAsia="zh-SG"/>
              </w:rPr>
              <w:t>1*双端口HBA(配16gb模块)</w:t>
            </w:r>
          </w:p>
        </w:tc>
        <w:tc>
          <w:tcPr>
            <w:tcW w:w="1545" w:type="dxa"/>
          </w:tcPr>
          <w:p>
            <w:pPr>
              <w:spacing w:line="600" w:lineRule="exact"/>
              <w:rPr>
                <w:rFonts w:hint="eastAsia" w:ascii="仿宋" w:hAnsi="仿宋" w:eastAsia="仿宋" w:cs="仿宋"/>
                <w:sz w:val="28"/>
                <w:szCs w:val="28"/>
                <w:lang w:eastAsia="zh-SG"/>
              </w:rPr>
            </w:pPr>
          </w:p>
        </w:tc>
        <w:tc>
          <w:tcPr>
            <w:tcW w:w="1545" w:type="dxa"/>
          </w:tcPr>
          <w:p>
            <w:pPr>
              <w:spacing w:line="600" w:lineRule="exact"/>
              <w:rPr>
                <w:rFonts w:hint="eastAsia" w:ascii="仿宋" w:hAnsi="仿宋" w:eastAsia="仿宋" w:cs="仿宋"/>
                <w:sz w:val="28"/>
                <w:szCs w:val="28"/>
                <w:lang w:eastAsia="zh-SG"/>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tcPr>
          <w:p>
            <w:pPr>
              <w:spacing w:line="600" w:lineRule="exact"/>
              <w:rPr>
                <w:rFonts w:hint="eastAsia" w:ascii="仿宋" w:hAnsi="仿宋" w:eastAsia="仿宋" w:cs="仿宋"/>
                <w:sz w:val="28"/>
                <w:szCs w:val="28"/>
                <w:lang w:eastAsia="zh-SG"/>
              </w:rPr>
            </w:pPr>
            <w:r>
              <w:rPr>
                <w:rFonts w:hint="eastAsia" w:ascii="仿宋" w:hAnsi="仿宋" w:eastAsia="仿宋" w:cs="仿宋"/>
                <w:sz w:val="28"/>
                <w:szCs w:val="28"/>
                <w:lang w:eastAsia="zh-SG"/>
              </w:rPr>
              <w:t>6</w:t>
            </w:r>
          </w:p>
        </w:tc>
        <w:tc>
          <w:tcPr>
            <w:tcW w:w="1511" w:type="dxa"/>
          </w:tcPr>
          <w:p>
            <w:pPr>
              <w:spacing w:line="600" w:lineRule="exact"/>
              <w:rPr>
                <w:rFonts w:hint="eastAsia" w:ascii="仿宋" w:hAnsi="仿宋" w:eastAsia="仿宋" w:cs="仿宋"/>
                <w:sz w:val="28"/>
                <w:szCs w:val="28"/>
                <w:lang w:eastAsia="zh-SG"/>
              </w:rPr>
            </w:pPr>
            <w:r>
              <w:rPr>
                <w:rFonts w:hint="eastAsia" w:ascii="仿宋" w:hAnsi="仿宋" w:eastAsia="仿宋" w:cs="仿宋"/>
                <w:sz w:val="28"/>
                <w:szCs w:val="28"/>
                <w:lang w:eastAsia="zh-SG"/>
              </w:rPr>
              <w:t>存储</w:t>
            </w:r>
          </w:p>
        </w:tc>
        <w:tc>
          <w:tcPr>
            <w:tcW w:w="3345" w:type="dxa"/>
          </w:tcPr>
          <w:p>
            <w:pPr>
              <w:spacing w:line="600" w:lineRule="exact"/>
              <w:rPr>
                <w:rFonts w:hint="eastAsia" w:ascii="仿宋" w:hAnsi="仿宋" w:eastAsia="仿宋" w:cs="仿宋"/>
                <w:sz w:val="28"/>
                <w:szCs w:val="28"/>
                <w:lang w:eastAsia="zh-SG"/>
              </w:rPr>
            </w:pPr>
            <w:r>
              <w:rPr>
                <w:rFonts w:hint="eastAsia" w:ascii="仿宋" w:hAnsi="仿宋" w:eastAsia="仿宋" w:cs="仿宋"/>
                <w:sz w:val="28"/>
                <w:szCs w:val="28"/>
                <w:lang w:eastAsia="zh-SG"/>
              </w:rPr>
              <w:t>2*240G企业级硬盘</w:t>
            </w:r>
          </w:p>
        </w:tc>
        <w:tc>
          <w:tcPr>
            <w:tcW w:w="1545" w:type="dxa"/>
          </w:tcPr>
          <w:p>
            <w:pPr>
              <w:spacing w:line="600" w:lineRule="exact"/>
              <w:rPr>
                <w:rFonts w:hint="eastAsia" w:ascii="仿宋" w:hAnsi="仿宋" w:eastAsia="仿宋" w:cs="仿宋"/>
                <w:sz w:val="28"/>
                <w:szCs w:val="28"/>
                <w:lang w:eastAsia="zh-SG"/>
              </w:rPr>
            </w:pPr>
          </w:p>
        </w:tc>
        <w:tc>
          <w:tcPr>
            <w:tcW w:w="1545" w:type="dxa"/>
          </w:tcPr>
          <w:p>
            <w:pPr>
              <w:spacing w:line="600" w:lineRule="exact"/>
              <w:rPr>
                <w:rFonts w:hint="eastAsia" w:ascii="仿宋" w:hAnsi="仿宋" w:eastAsia="仿宋" w:cs="仿宋"/>
                <w:sz w:val="28"/>
                <w:szCs w:val="28"/>
                <w:lang w:eastAsia="zh-SG"/>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tcPr>
          <w:p>
            <w:pPr>
              <w:spacing w:line="600" w:lineRule="exact"/>
              <w:rPr>
                <w:rFonts w:hint="eastAsia" w:ascii="仿宋" w:hAnsi="仿宋" w:eastAsia="仿宋" w:cs="仿宋"/>
                <w:sz w:val="28"/>
                <w:szCs w:val="28"/>
                <w:lang w:eastAsia="zh-SG"/>
              </w:rPr>
            </w:pPr>
            <w:r>
              <w:rPr>
                <w:rFonts w:hint="eastAsia" w:ascii="仿宋" w:hAnsi="仿宋" w:eastAsia="仿宋" w:cs="仿宋"/>
                <w:sz w:val="28"/>
                <w:szCs w:val="28"/>
                <w:lang w:eastAsia="zh-SG"/>
              </w:rPr>
              <w:t>7</w:t>
            </w:r>
          </w:p>
        </w:tc>
        <w:tc>
          <w:tcPr>
            <w:tcW w:w="1511" w:type="dxa"/>
          </w:tcPr>
          <w:p>
            <w:pPr>
              <w:spacing w:line="600" w:lineRule="exact"/>
              <w:rPr>
                <w:rFonts w:hint="eastAsia" w:ascii="仿宋" w:hAnsi="仿宋" w:eastAsia="仿宋" w:cs="仿宋"/>
                <w:sz w:val="28"/>
                <w:szCs w:val="28"/>
                <w:lang w:eastAsia="zh-SG"/>
              </w:rPr>
            </w:pPr>
            <w:r>
              <w:rPr>
                <w:rFonts w:hint="eastAsia" w:ascii="仿宋" w:hAnsi="仿宋" w:eastAsia="仿宋" w:cs="仿宋"/>
                <w:sz w:val="28"/>
                <w:szCs w:val="28"/>
                <w:lang w:eastAsia="zh-SG"/>
              </w:rPr>
              <w:t>电源</w:t>
            </w:r>
          </w:p>
        </w:tc>
        <w:tc>
          <w:tcPr>
            <w:tcW w:w="3345" w:type="dxa"/>
          </w:tcPr>
          <w:p>
            <w:pPr>
              <w:spacing w:line="600" w:lineRule="exact"/>
              <w:rPr>
                <w:rFonts w:hint="eastAsia" w:ascii="仿宋" w:hAnsi="仿宋" w:eastAsia="仿宋" w:cs="仿宋"/>
                <w:sz w:val="28"/>
                <w:szCs w:val="28"/>
                <w:lang w:eastAsia="zh-SG"/>
              </w:rPr>
            </w:pPr>
            <w:r>
              <w:rPr>
                <w:rFonts w:hint="eastAsia" w:ascii="仿宋" w:hAnsi="仿宋" w:eastAsia="仿宋" w:cs="仿宋"/>
                <w:sz w:val="28"/>
                <w:szCs w:val="28"/>
                <w:lang w:eastAsia="zh-SG"/>
              </w:rPr>
              <w:t>2*1100W AC电源</w:t>
            </w:r>
          </w:p>
        </w:tc>
        <w:tc>
          <w:tcPr>
            <w:tcW w:w="1545" w:type="dxa"/>
          </w:tcPr>
          <w:p>
            <w:pPr>
              <w:spacing w:line="600" w:lineRule="exact"/>
              <w:rPr>
                <w:rFonts w:hint="eastAsia" w:ascii="仿宋" w:hAnsi="仿宋" w:eastAsia="仿宋" w:cs="仿宋"/>
                <w:sz w:val="28"/>
                <w:szCs w:val="28"/>
                <w:lang w:eastAsia="zh-SG"/>
              </w:rPr>
            </w:pPr>
          </w:p>
        </w:tc>
        <w:tc>
          <w:tcPr>
            <w:tcW w:w="1545" w:type="dxa"/>
          </w:tcPr>
          <w:p>
            <w:pPr>
              <w:spacing w:line="600" w:lineRule="exact"/>
              <w:rPr>
                <w:rFonts w:hint="eastAsia" w:ascii="仿宋" w:hAnsi="仿宋" w:eastAsia="仿宋" w:cs="仿宋"/>
                <w:sz w:val="28"/>
                <w:szCs w:val="28"/>
                <w:lang w:eastAsia="zh-SG"/>
              </w:rPr>
            </w:pPr>
          </w:p>
        </w:tc>
      </w:tr>
    </w:tbl>
    <w:p>
      <w:pPr>
        <w:pStyle w:val="27"/>
        <w:rPr>
          <w:rFonts w:hint="eastAsia" w:ascii="仿宋" w:hAnsi="仿宋" w:eastAsia="仿宋" w:cs="仿宋"/>
        </w:rPr>
      </w:pPr>
    </w:p>
    <w:p>
      <w:pPr>
        <w:keepNext w:val="0"/>
        <w:keepLines w:val="0"/>
        <w:pageBreakBefore w:val="0"/>
        <w:widowControl w:val="0"/>
        <w:numPr>
          <w:ilvl w:val="0"/>
          <w:numId w:val="0"/>
        </w:numPr>
        <w:kinsoku/>
        <w:wordWrap/>
        <w:overflowPunct/>
        <w:topLinePunct w:val="0"/>
        <w:autoSpaceDE/>
        <w:autoSpaceDN/>
        <w:bidi w:val="0"/>
        <w:spacing w:line="600" w:lineRule="exact"/>
        <w:ind w:leftChars="200"/>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2.</w:t>
      </w:r>
      <w:r>
        <w:rPr>
          <w:rFonts w:hint="eastAsia" w:ascii="仿宋" w:hAnsi="仿宋" w:eastAsia="仿宋" w:cs="仿宋"/>
          <w:sz w:val="21"/>
          <w:szCs w:val="21"/>
        </w:rPr>
        <w:t>服务器虚拟化软件</w:t>
      </w:r>
      <w:r>
        <w:rPr>
          <w:rFonts w:hint="eastAsia" w:ascii="仿宋" w:hAnsi="仿宋" w:eastAsia="仿宋" w:cs="仿宋"/>
          <w:sz w:val="21"/>
          <w:szCs w:val="21"/>
          <w:lang w:val="en-US" w:eastAsia="zh-CN"/>
        </w:rPr>
        <w:t>要求</w:t>
      </w:r>
      <w:r>
        <w:rPr>
          <w:rFonts w:hint="eastAsia" w:ascii="仿宋" w:hAnsi="仿宋" w:eastAsia="仿宋" w:cs="仿宋"/>
          <w:sz w:val="21"/>
          <w:szCs w:val="21"/>
        </w:rPr>
        <w:t>(</w:t>
      </w:r>
      <w:r>
        <w:rPr>
          <w:rFonts w:hint="eastAsia" w:ascii="仿宋" w:hAnsi="仿宋" w:eastAsia="仿宋" w:cs="仿宋"/>
          <w:sz w:val="21"/>
          <w:szCs w:val="21"/>
          <w:lang w:val="en-US" w:eastAsia="zh-CN"/>
        </w:rPr>
        <w:t>10</w:t>
      </w:r>
      <w:r>
        <w:rPr>
          <w:rFonts w:hint="eastAsia" w:ascii="仿宋" w:hAnsi="仿宋" w:eastAsia="仿宋" w:cs="仿宋"/>
          <w:sz w:val="21"/>
          <w:szCs w:val="21"/>
        </w:rPr>
        <w:t>CPU授权)：</w:t>
      </w:r>
    </w:p>
    <w:tbl>
      <w:tblPr>
        <w:tblStyle w:val="29"/>
        <w:tblW w:w="90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2"/>
        <w:gridCol w:w="1764"/>
        <w:gridCol w:w="3360"/>
        <w:gridCol w:w="1455"/>
        <w:gridCol w:w="14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2" w:type="dxa"/>
          </w:tcPr>
          <w:p>
            <w:pPr>
              <w:spacing w:line="600" w:lineRule="exact"/>
              <w:rPr>
                <w:rFonts w:hint="eastAsia" w:ascii="仿宋" w:hAnsi="仿宋" w:eastAsia="仿宋" w:cs="仿宋"/>
                <w:sz w:val="28"/>
                <w:szCs w:val="28"/>
                <w:lang w:eastAsia="zh-SG"/>
              </w:rPr>
            </w:pPr>
            <w:r>
              <w:rPr>
                <w:rFonts w:hint="eastAsia" w:ascii="仿宋" w:hAnsi="仿宋" w:eastAsia="仿宋" w:cs="仿宋"/>
                <w:sz w:val="28"/>
                <w:szCs w:val="28"/>
                <w:lang w:eastAsia="zh-SG"/>
              </w:rPr>
              <w:t>序号</w:t>
            </w:r>
          </w:p>
        </w:tc>
        <w:tc>
          <w:tcPr>
            <w:tcW w:w="1764" w:type="dxa"/>
          </w:tcPr>
          <w:p>
            <w:pPr>
              <w:spacing w:line="600" w:lineRule="exact"/>
              <w:rPr>
                <w:rFonts w:hint="eastAsia" w:ascii="仿宋" w:hAnsi="仿宋" w:eastAsia="仿宋" w:cs="仿宋"/>
                <w:sz w:val="28"/>
                <w:szCs w:val="28"/>
                <w:lang w:eastAsia="zh-SG"/>
              </w:rPr>
            </w:pPr>
            <w:r>
              <w:rPr>
                <w:rFonts w:hint="eastAsia" w:ascii="仿宋" w:hAnsi="仿宋" w:eastAsia="仿宋" w:cs="仿宋"/>
                <w:sz w:val="28"/>
                <w:szCs w:val="28"/>
                <w:lang w:eastAsia="zh-SG"/>
              </w:rPr>
              <w:t>项目</w:t>
            </w:r>
          </w:p>
        </w:tc>
        <w:tc>
          <w:tcPr>
            <w:tcW w:w="3360" w:type="dxa"/>
          </w:tcPr>
          <w:p>
            <w:pPr>
              <w:spacing w:line="600" w:lineRule="exact"/>
              <w:rPr>
                <w:rFonts w:hint="eastAsia" w:ascii="仿宋" w:hAnsi="仿宋" w:eastAsia="仿宋" w:cs="仿宋"/>
                <w:sz w:val="28"/>
                <w:szCs w:val="28"/>
                <w:lang w:eastAsia="zh-SG"/>
              </w:rPr>
            </w:pPr>
            <w:r>
              <w:rPr>
                <w:rFonts w:hint="eastAsia" w:ascii="仿宋" w:hAnsi="仿宋" w:eastAsia="仿宋" w:cs="仿宋"/>
                <w:sz w:val="28"/>
                <w:szCs w:val="28"/>
                <w:lang w:eastAsia="zh-SG"/>
              </w:rPr>
              <w:t>指标要求</w:t>
            </w:r>
          </w:p>
        </w:tc>
        <w:tc>
          <w:tcPr>
            <w:tcW w:w="1455" w:type="dxa"/>
          </w:tcPr>
          <w:p>
            <w:pPr>
              <w:spacing w:line="60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牌子型号</w:t>
            </w:r>
          </w:p>
        </w:tc>
        <w:tc>
          <w:tcPr>
            <w:tcW w:w="1455" w:type="dxa"/>
          </w:tcPr>
          <w:p>
            <w:pPr>
              <w:spacing w:line="600" w:lineRule="exact"/>
              <w:rPr>
                <w:rFonts w:hint="eastAsia" w:ascii="仿宋" w:hAnsi="仿宋" w:eastAsia="仿宋" w:cs="仿宋"/>
                <w:sz w:val="28"/>
                <w:szCs w:val="28"/>
                <w:lang w:val="en-US" w:eastAsia="zh-SG"/>
              </w:rPr>
            </w:pPr>
            <w:r>
              <w:rPr>
                <w:rFonts w:hint="eastAsia" w:ascii="仿宋" w:hAnsi="仿宋" w:eastAsia="仿宋" w:cs="仿宋"/>
                <w:sz w:val="28"/>
                <w:szCs w:val="28"/>
                <w:lang w:val="en-US" w:eastAsia="zh-CN"/>
              </w:rPr>
              <w:t>响应情况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2" w:type="dxa"/>
          </w:tcPr>
          <w:p>
            <w:pPr>
              <w:spacing w:line="60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w:t>
            </w:r>
          </w:p>
        </w:tc>
        <w:tc>
          <w:tcPr>
            <w:tcW w:w="1764" w:type="dxa"/>
          </w:tcPr>
          <w:p>
            <w:pPr>
              <w:spacing w:line="60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品牌</w:t>
            </w:r>
          </w:p>
        </w:tc>
        <w:tc>
          <w:tcPr>
            <w:tcW w:w="3360" w:type="dxa"/>
          </w:tcPr>
          <w:p>
            <w:pPr>
              <w:spacing w:line="60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与服务器同品牌</w:t>
            </w:r>
          </w:p>
        </w:tc>
        <w:tc>
          <w:tcPr>
            <w:tcW w:w="1455" w:type="dxa"/>
          </w:tcPr>
          <w:p>
            <w:pPr>
              <w:spacing w:line="600" w:lineRule="exact"/>
              <w:rPr>
                <w:rFonts w:hint="eastAsia" w:ascii="仿宋" w:hAnsi="仿宋" w:eastAsia="仿宋" w:cs="仿宋"/>
                <w:sz w:val="28"/>
                <w:szCs w:val="28"/>
                <w:lang w:eastAsia="zh-SG"/>
              </w:rPr>
            </w:pPr>
          </w:p>
        </w:tc>
        <w:tc>
          <w:tcPr>
            <w:tcW w:w="1455" w:type="dxa"/>
          </w:tcPr>
          <w:p>
            <w:pPr>
              <w:spacing w:line="600" w:lineRule="exact"/>
              <w:rPr>
                <w:rFonts w:hint="eastAsia" w:ascii="仿宋" w:hAnsi="仿宋" w:eastAsia="仿宋" w:cs="仿宋"/>
                <w:sz w:val="28"/>
                <w:szCs w:val="28"/>
                <w:lang w:eastAsia="zh-SG"/>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2" w:type="dxa"/>
          </w:tcPr>
          <w:p>
            <w:pPr>
              <w:spacing w:line="600" w:lineRule="exact"/>
              <w:rPr>
                <w:rFonts w:hint="eastAsia" w:ascii="仿宋" w:hAnsi="仿宋" w:eastAsia="仿宋" w:cs="仿宋"/>
                <w:sz w:val="28"/>
                <w:szCs w:val="28"/>
                <w:lang w:eastAsia="zh-CN"/>
              </w:rPr>
            </w:pPr>
            <w:r>
              <w:rPr>
                <w:rFonts w:hint="eastAsia" w:ascii="仿宋" w:hAnsi="仿宋" w:eastAsia="仿宋" w:cs="仿宋"/>
                <w:sz w:val="28"/>
                <w:szCs w:val="28"/>
                <w:lang w:val="en-US" w:eastAsia="zh-CN"/>
              </w:rPr>
              <w:t>2</w:t>
            </w:r>
          </w:p>
        </w:tc>
        <w:tc>
          <w:tcPr>
            <w:tcW w:w="1764" w:type="dxa"/>
          </w:tcPr>
          <w:p>
            <w:pPr>
              <w:spacing w:line="600" w:lineRule="exact"/>
              <w:rPr>
                <w:rFonts w:hint="eastAsia" w:ascii="仿宋" w:hAnsi="仿宋" w:eastAsia="仿宋" w:cs="仿宋"/>
                <w:sz w:val="28"/>
                <w:szCs w:val="28"/>
                <w:lang w:eastAsia="zh-SG"/>
              </w:rPr>
            </w:pPr>
            <w:r>
              <w:rPr>
                <w:rFonts w:hint="eastAsia" w:ascii="仿宋" w:hAnsi="仿宋" w:eastAsia="仿宋" w:cs="仿宋"/>
                <w:sz w:val="28"/>
                <w:szCs w:val="28"/>
                <w:lang w:eastAsia="zh-SG"/>
              </w:rPr>
              <w:t>虚拟化授权</w:t>
            </w:r>
          </w:p>
        </w:tc>
        <w:tc>
          <w:tcPr>
            <w:tcW w:w="3360" w:type="dxa"/>
          </w:tcPr>
          <w:p>
            <w:pPr>
              <w:spacing w:line="600" w:lineRule="exact"/>
              <w:rPr>
                <w:rFonts w:hint="eastAsia" w:ascii="仿宋" w:hAnsi="仿宋" w:eastAsia="仿宋" w:cs="仿宋"/>
                <w:sz w:val="28"/>
                <w:szCs w:val="28"/>
                <w:lang w:eastAsia="zh-CN"/>
              </w:rPr>
            </w:pPr>
            <w:r>
              <w:rPr>
                <w:rFonts w:hint="eastAsia" w:ascii="仿宋" w:hAnsi="仿宋" w:eastAsia="仿宋" w:cs="仿宋"/>
                <w:sz w:val="28"/>
                <w:szCs w:val="28"/>
                <w:lang w:val="en-US" w:eastAsia="zh-CN"/>
              </w:rPr>
              <w:t>10</w:t>
            </w:r>
            <w:r>
              <w:rPr>
                <w:rFonts w:hint="eastAsia" w:ascii="仿宋" w:hAnsi="仿宋" w:eastAsia="仿宋" w:cs="仿宋"/>
                <w:sz w:val="28"/>
                <w:szCs w:val="28"/>
                <w:lang w:eastAsia="zh-SG"/>
              </w:rPr>
              <w:t>*vSphere 7 Enterprise Plus for 1 processor License PRC only</w:t>
            </w:r>
          </w:p>
        </w:tc>
        <w:tc>
          <w:tcPr>
            <w:tcW w:w="1455" w:type="dxa"/>
          </w:tcPr>
          <w:p>
            <w:pPr>
              <w:spacing w:line="600" w:lineRule="exact"/>
              <w:rPr>
                <w:rFonts w:hint="eastAsia" w:ascii="仿宋" w:hAnsi="仿宋" w:eastAsia="仿宋" w:cs="仿宋"/>
                <w:sz w:val="28"/>
                <w:szCs w:val="28"/>
                <w:lang w:eastAsia="zh-SG"/>
              </w:rPr>
            </w:pPr>
          </w:p>
        </w:tc>
        <w:tc>
          <w:tcPr>
            <w:tcW w:w="1455" w:type="dxa"/>
          </w:tcPr>
          <w:p>
            <w:pPr>
              <w:spacing w:line="600" w:lineRule="exact"/>
              <w:rPr>
                <w:rFonts w:hint="eastAsia" w:ascii="仿宋" w:hAnsi="仿宋" w:eastAsia="仿宋" w:cs="仿宋"/>
                <w:sz w:val="28"/>
                <w:szCs w:val="28"/>
                <w:lang w:eastAsia="zh-SG"/>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2" w:type="dxa"/>
          </w:tcPr>
          <w:p>
            <w:pPr>
              <w:spacing w:line="600" w:lineRule="exact"/>
              <w:rPr>
                <w:rFonts w:hint="eastAsia" w:ascii="仿宋" w:hAnsi="仿宋" w:eastAsia="仿宋" w:cs="仿宋"/>
                <w:sz w:val="28"/>
                <w:szCs w:val="28"/>
                <w:lang w:eastAsia="zh-CN"/>
              </w:rPr>
            </w:pPr>
            <w:r>
              <w:rPr>
                <w:rFonts w:hint="eastAsia" w:ascii="仿宋" w:hAnsi="仿宋" w:eastAsia="仿宋" w:cs="仿宋"/>
                <w:sz w:val="28"/>
                <w:szCs w:val="28"/>
                <w:lang w:val="en-US" w:eastAsia="zh-CN"/>
              </w:rPr>
              <w:t>3</w:t>
            </w:r>
          </w:p>
        </w:tc>
        <w:tc>
          <w:tcPr>
            <w:tcW w:w="1764" w:type="dxa"/>
          </w:tcPr>
          <w:p>
            <w:pPr>
              <w:spacing w:line="600" w:lineRule="exact"/>
              <w:rPr>
                <w:rFonts w:hint="eastAsia" w:ascii="仿宋" w:hAnsi="仿宋" w:eastAsia="仿宋" w:cs="仿宋"/>
                <w:sz w:val="28"/>
                <w:szCs w:val="28"/>
                <w:lang w:eastAsia="zh-SG"/>
              </w:rPr>
            </w:pPr>
            <w:r>
              <w:rPr>
                <w:rFonts w:hint="eastAsia" w:ascii="仿宋" w:hAnsi="仿宋" w:eastAsia="仿宋" w:cs="仿宋"/>
                <w:sz w:val="28"/>
                <w:szCs w:val="28"/>
                <w:lang w:eastAsia="zh-SG"/>
              </w:rPr>
              <w:t>虚拟化服务</w:t>
            </w:r>
          </w:p>
        </w:tc>
        <w:tc>
          <w:tcPr>
            <w:tcW w:w="3360" w:type="dxa"/>
          </w:tcPr>
          <w:p>
            <w:pPr>
              <w:spacing w:line="600" w:lineRule="exact"/>
              <w:rPr>
                <w:rFonts w:hint="eastAsia" w:ascii="仿宋" w:hAnsi="仿宋" w:eastAsia="仿宋" w:cs="仿宋"/>
                <w:sz w:val="28"/>
                <w:szCs w:val="28"/>
                <w:lang w:eastAsia="zh-SG"/>
              </w:rPr>
            </w:pPr>
            <w:r>
              <w:rPr>
                <w:rFonts w:hint="eastAsia" w:ascii="仿宋" w:hAnsi="仿宋" w:eastAsia="仿宋" w:cs="仿宋"/>
                <w:sz w:val="28"/>
                <w:szCs w:val="28"/>
                <w:lang w:val="en-US" w:eastAsia="zh-CN"/>
              </w:rPr>
              <w:t>10</w:t>
            </w:r>
            <w:r>
              <w:rPr>
                <w:rFonts w:hint="eastAsia" w:ascii="仿宋" w:hAnsi="仿宋" w:eastAsia="仿宋" w:cs="仿宋"/>
                <w:sz w:val="28"/>
                <w:szCs w:val="28"/>
                <w:lang w:eastAsia="zh-SG"/>
              </w:rPr>
              <w:t>*vSphere 7 Enterprise Plus for 1 processor 1Yr Sub PRC only</w:t>
            </w:r>
          </w:p>
        </w:tc>
        <w:tc>
          <w:tcPr>
            <w:tcW w:w="1455" w:type="dxa"/>
          </w:tcPr>
          <w:p>
            <w:pPr>
              <w:spacing w:line="600" w:lineRule="exact"/>
              <w:rPr>
                <w:rFonts w:hint="eastAsia" w:ascii="仿宋" w:hAnsi="仿宋" w:eastAsia="仿宋" w:cs="仿宋"/>
                <w:sz w:val="28"/>
                <w:szCs w:val="28"/>
                <w:lang w:eastAsia="zh-SG"/>
              </w:rPr>
            </w:pPr>
          </w:p>
        </w:tc>
        <w:tc>
          <w:tcPr>
            <w:tcW w:w="1455" w:type="dxa"/>
          </w:tcPr>
          <w:p>
            <w:pPr>
              <w:spacing w:line="600" w:lineRule="exact"/>
              <w:rPr>
                <w:rFonts w:hint="eastAsia" w:ascii="仿宋" w:hAnsi="仿宋" w:eastAsia="仿宋" w:cs="仿宋"/>
                <w:sz w:val="28"/>
                <w:szCs w:val="28"/>
                <w:lang w:eastAsia="zh-SG"/>
              </w:rPr>
            </w:pPr>
          </w:p>
        </w:tc>
      </w:tr>
    </w:tbl>
    <w:p>
      <w:pPr>
        <w:keepNext w:val="0"/>
        <w:keepLines w:val="0"/>
        <w:pageBreakBefore w:val="0"/>
        <w:widowControl w:val="0"/>
        <w:kinsoku/>
        <w:wordWrap/>
        <w:overflowPunct/>
        <w:topLinePunct w:val="0"/>
        <w:autoSpaceDE/>
        <w:autoSpaceDN/>
        <w:bidi w:val="0"/>
        <w:spacing w:line="600" w:lineRule="exact"/>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虚拟化软件考虑须兼容目前的虚拟化平台使用的软件，因此拟选使vSphere 6.5 Enterprise Plus或以上的兼容版本。</w:t>
      </w:r>
    </w:p>
    <w:p>
      <w:pPr>
        <w:keepNext w:val="0"/>
        <w:keepLines w:val="0"/>
        <w:pageBreakBefore w:val="0"/>
        <w:widowControl w:val="0"/>
        <w:numPr>
          <w:ilvl w:val="0"/>
          <w:numId w:val="2"/>
        </w:numPr>
        <w:kinsoku/>
        <w:wordWrap/>
        <w:overflowPunct/>
        <w:topLinePunct w:val="0"/>
        <w:autoSpaceDE/>
        <w:autoSpaceDN/>
        <w:bidi w:val="0"/>
        <w:ind w:left="0" w:leftChars="0" w:firstLine="420" w:firstLineChars="200"/>
        <w:textAlignment w:val="auto"/>
        <w:rPr>
          <w:rFonts w:hint="eastAsia" w:ascii="仿宋" w:hAnsi="仿宋" w:eastAsia="仿宋" w:cs="仿宋"/>
          <w:sz w:val="21"/>
          <w:szCs w:val="21"/>
          <w:lang w:val="en-US" w:eastAsia="zh-CN"/>
        </w:rPr>
      </w:pPr>
      <w:r>
        <w:rPr>
          <w:rFonts w:hint="eastAsia" w:ascii="仿宋" w:hAnsi="仿宋" w:eastAsia="仿宋" w:cs="仿宋"/>
          <w:sz w:val="21"/>
          <w:szCs w:val="21"/>
        </w:rPr>
        <w:t>光纤交换机</w:t>
      </w:r>
      <w:r>
        <w:rPr>
          <w:rFonts w:hint="eastAsia" w:ascii="仿宋" w:hAnsi="仿宋" w:eastAsia="仿宋" w:cs="仿宋"/>
          <w:sz w:val="21"/>
          <w:szCs w:val="21"/>
          <w:lang w:val="en-US" w:eastAsia="zh-CN"/>
        </w:rPr>
        <w:t>辅材要求</w:t>
      </w:r>
    </w:p>
    <w:tbl>
      <w:tblPr>
        <w:tblStyle w:val="29"/>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3"/>
        <w:gridCol w:w="2671"/>
        <w:gridCol w:w="2452"/>
        <w:gridCol w:w="1590"/>
        <w:gridCol w:w="15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3" w:type="dxa"/>
          </w:tcPr>
          <w:p>
            <w:pPr>
              <w:spacing w:line="600" w:lineRule="exact"/>
              <w:rPr>
                <w:rFonts w:hint="eastAsia" w:ascii="仿宋" w:hAnsi="仿宋" w:eastAsia="仿宋" w:cs="仿宋"/>
                <w:sz w:val="28"/>
                <w:szCs w:val="28"/>
                <w:lang w:eastAsia="zh-SG"/>
              </w:rPr>
            </w:pPr>
            <w:r>
              <w:rPr>
                <w:rFonts w:hint="eastAsia" w:ascii="仿宋" w:hAnsi="仿宋" w:eastAsia="仿宋" w:cs="仿宋"/>
                <w:sz w:val="28"/>
                <w:szCs w:val="28"/>
                <w:lang w:eastAsia="zh-SG"/>
              </w:rPr>
              <w:t>序号</w:t>
            </w:r>
          </w:p>
        </w:tc>
        <w:tc>
          <w:tcPr>
            <w:tcW w:w="2671" w:type="dxa"/>
          </w:tcPr>
          <w:p>
            <w:pPr>
              <w:spacing w:line="600" w:lineRule="exact"/>
              <w:rPr>
                <w:rFonts w:hint="eastAsia" w:ascii="仿宋" w:hAnsi="仿宋" w:eastAsia="仿宋" w:cs="仿宋"/>
                <w:sz w:val="28"/>
                <w:szCs w:val="28"/>
                <w:lang w:eastAsia="zh-SG"/>
              </w:rPr>
            </w:pPr>
            <w:r>
              <w:rPr>
                <w:rFonts w:hint="eastAsia" w:ascii="仿宋" w:hAnsi="仿宋" w:eastAsia="仿宋" w:cs="仿宋"/>
                <w:sz w:val="28"/>
                <w:szCs w:val="28"/>
                <w:lang w:eastAsia="zh-SG"/>
              </w:rPr>
              <w:t>项目</w:t>
            </w:r>
          </w:p>
        </w:tc>
        <w:tc>
          <w:tcPr>
            <w:tcW w:w="2452" w:type="dxa"/>
          </w:tcPr>
          <w:p>
            <w:pPr>
              <w:spacing w:line="600" w:lineRule="exact"/>
              <w:rPr>
                <w:rFonts w:hint="eastAsia" w:ascii="仿宋" w:hAnsi="仿宋" w:eastAsia="仿宋" w:cs="仿宋"/>
                <w:sz w:val="28"/>
                <w:szCs w:val="28"/>
                <w:lang w:eastAsia="zh-SG"/>
              </w:rPr>
            </w:pPr>
            <w:r>
              <w:rPr>
                <w:rFonts w:hint="eastAsia" w:ascii="仿宋" w:hAnsi="仿宋" w:eastAsia="仿宋" w:cs="仿宋"/>
                <w:sz w:val="28"/>
                <w:szCs w:val="28"/>
                <w:lang w:eastAsia="zh-SG"/>
              </w:rPr>
              <w:t>指标要求</w:t>
            </w:r>
          </w:p>
        </w:tc>
        <w:tc>
          <w:tcPr>
            <w:tcW w:w="1590" w:type="dxa"/>
          </w:tcPr>
          <w:p>
            <w:pPr>
              <w:spacing w:line="60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品牌型号</w:t>
            </w:r>
          </w:p>
        </w:tc>
        <w:tc>
          <w:tcPr>
            <w:tcW w:w="1590" w:type="dxa"/>
          </w:tcPr>
          <w:p>
            <w:pPr>
              <w:spacing w:line="60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响应情况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3" w:type="dxa"/>
          </w:tcPr>
          <w:p>
            <w:pPr>
              <w:spacing w:line="60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w:t>
            </w:r>
          </w:p>
        </w:tc>
        <w:tc>
          <w:tcPr>
            <w:tcW w:w="2671" w:type="dxa"/>
          </w:tcPr>
          <w:p>
            <w:pPr>
              <w:spacing w:line="60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品牌</w:t>
            </w:r>
          </w:p>
        </w:tc>
        <w:tc>
          <w:tcPr>
            <w:tcW w:w="2452" w:type="dxa"/>
          </w:tcPr>
          <w:p>
            <w:pPr>
              <w:spacing w:line="60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兼容原有交换机品牌</w:t>
            </w:r>
          </w:p>
        </w:tc>
        <w:tc>
          <w:tcPr>
            <w:tcW w:w="1590" w:type="dxa"/>
          </w:tcPr>
          <w:p>
            <w:pPr>
              <w:spacing w:line="600" w:lineRule="exact"/>
              <w:rPr>
                <w:rFonts w:hint="eastAsia" w:ascii="仿宋" w:hAnsi="仿宋" w:eastAsia="仿宋" w:cs="仿宋"/>
                <w:sz w:val="28"/>
                <w:szCs w:val="28"/>
                <w:lang w:eastAsia="zh-SG"/>
              </w:rPr>
            </w:pPr>
          </w:p>
        </w:tc>
        <w:tc>
          <w:tcPr>
            <w:tcW w:w="1590" w:type="dxa"/>
          </w:tcPr>
          <w:p>
            <w:pPr>
              <w:spacing w:line="600" w:lineRule="exact"/>
              <w:rPr>
                <w:rFonts w:hint="eastAsia" w:ascii="仿宋" w:hAnsi="仿宋" w:eastAsia="仿宋" w:cs="仿宋"/>
                <w:sz w:val="28"/>
                <w:szCs w:val="28"/>
                <w:lang w:eastAsia="zh-SG"/>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3" w:type="dxa"/>
          </w:tcPr>
          <w:p>
            <w:pPr>
              <w:spacing w:line="600" w:lineRule="exact"/>
              <w:rPr>
                <w:rFonts w:hint="eastAsia" w:ascii="仿宋" w:hAnsi="仿宋" w:eastAsia="仿宋" w:cs="仿宋"/>
                <w:sz w:val="28"/>
                <w:szCs w:val="28"/>
                <w:lang w:eastAsia="zh-CN"/>
              </w:rPr>
            </w:pPr>
            <w:r>
              <w:rPr>
                <w:rFonts w:hint="eastAsia" w:ascii="仿宋" w:hAnsi="仿宋" w:eastAsia="仿宋" w:cs="仿宋"/>
                <w:sz w:val="28"/>
                <w:szCs w:val="28"/>
                <w:lang w:val="en-US" w:eastAsia="zh-CN"/>
              </w:rPr>
              <w:t>2</w:t>
            </w:r>
          </w:p>
        </w:tc>
        <w:tc>
          <w:tcPr>
            <w:tcW w:w="2671" w:type="dxa"/>
          </w:tcPr>
          <w:p>
            <w:pPr>
              <w:spacing w:line="600" w:lineRule="exact"/>
              <w:rPr>
                <w:rFonts w:hint="eastAsia" w:ascii="仿宋" w:hAnsi="仿宋" w:eastAsia="仿宋" w:cs="仿宋"/>
                <w:sz w:val="28"/>
                <w:szCs w:val="28"/>
                <w:lang w:val="en-US" w:eastAsia="zh-CN"/>
              </w:rPr>
            </w:pPr>
            <w:r>
              <w:rPr>
                <w:rFonts w:hint="eastAsia" w:ascii="仿宋" w:hAnsi="仿宋" w:eastAsia="仿宋" w:cs="仿宋"/>
                <w:sz w:val="28"/>
                <w:szCs w:val="28"/>
                <w:lang w:eastAsia="zh-SG"/>
              </w:rPr>
              <w:t>光纤交换机端口</w:t>
            </w:r>
            <w:r>
              <w:rPr>
                <w:rFonts w:hint="eastAsia" w:ascii="仿宋" w:hAnsi="仿宋" w:eastAsia="仿宋" w:cs="仿宋"/>
                <w:sz w:val="28"/>
                <w:szCs w:val="28"/>
                <w:lang w:val="en-US" w:eastAsia="zh-CN"/>
              </w:rPr>
              <w:t>模块</w:t>
            </w:r>
          </w:p>
        </w:tc>
        <w:tc>
          <w:tcPr>
            <w:tcW w:w="2452" w:type="dxa"/>
          </w:tcPr>
          <w:p>
            <w:pPr>
              <w:spacing w:line="600" w:lineRule="exact"/>
              <w:rPr>
                <w:rFonts w:hint="eastAsia" w:ascii="仿宋" w:hAnsi="仿宋" w:eastAsia="仿宋" w:cs="仿宋"/>
                <w:sz w:val="28"/>
                <w:szCs w:val="28"/>
                <w:lang w:eastAsia="zh-SG"/>
              </w:rPr>
            </w:pPr>
            <w:r>
              <w:rPr>
                <w:rFonts w:hint="eastAsia" w:ascii="仿宋" w:hAnsi="仿宋" w:eastAsia="仿宋" w:cs="仿宋"/>
                <w:sz w:val="28"/>
                <w:szCs w:val="28"/>
                <w:lang w:val="en-US" w:eastAsia="zh-CN"/>
              </w:rPr>
              <w:t>2</w:t>
            </w:r>
            <w:r>
              <w:rPr>
                <w:rFonts w:hint="eastAsia" w:ascii="仿宋" w:hAnsi="仿宋" w:eastAsia="仿宋" w:cs="仿宋"/>
                <w:sz w:val="28"/>
                <w:szCs w:val="28"/>
                <w:lang w:eastAsia="zh-SG"/>
              </w:rPr>
              <w:t>*8端口授权升级包，兼容IBM2498-B24</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16</w:t>
            </w:r>
            <w:r>
              <w:rPr>
                <w:rFonts w:hint="eastAsia" w:ascii="仿宋" w:hAnsi="仿宋" w:eastAsia="仿宋" w:cs="仿宋"/>
                <w:sz w:val="28"/>
                <w:szCs w:val="28"/>
                <w:lang w:eastAsia="zh-SG"/>
              </w:rPr>
              <w:t>*</w:t>
            </w:r>
            <w:r>
              <w:rPr>
                <w:rFonts w:hint="eastAsia" w:ascii="仿宋" w:hAnsi="仿宋" w:eastAsia="仿宋" w:cs="仿宋"/>
                <w:sz w:val="28"/>
                <w:szCs w:val="28"/>
                <w:lang w:val="en-US" w:eastAsia="zh-CN"/>
              </w:rPr>
              <w:t>16</w:t>
            </w:r>
            <w:r>
              <w:rPr>
                <w:rFonts w:hint="eastAsia" w:ascii="仿宋" w:hAnsi="仿宋" w:eastAsia="仿宋" w:cs="仿宋"/>
                <w:sz w:val="28"/>
                <w:szCs w:val="28"/>
                <w:lang w:eastAsia="zh-SG"/>
              </w:rPr>
              <w:t>Gb光纤模块(多模) 兼容现有IBM 2498-B24</w:t>
            </w:r>
          </w:p>
        </w:tc>
        <w:tc>
          <w:tcPr>
            <w:tcW w:w="1590" w:type="dxa"/>
          </w:tcPr>
          <w:p>
            <w:pPr>
              <w:spacing w:line="600" w:lineRule="exact"/>
              <w:rPr>
                <w:rFonts w:hint="eastAsia" w:ascii="仿宋" w:hAnsi="仿宋" w:eastAsia="仿宋" w:cs="仿宋"/>
                <w:sz w:val="28"/>
                <w:szCs w:val="28"/>
                <w:lang w:eastAsia="zh-SG"/>
              </w:rPr>
            </w:pPr>
          </w:p>
        </w:tc>
        <w:tc>
          <w:tcPr>
            <w:tcW w:w="1590" w:type="dxa"/>
          </w:tcPr>
          <w:p>
            <w:pPr>
              <w:spacing w:line="600" w:lineRule="exact"/>
              <w:rPr>
                <w:rFonts w:hint="eastAsia" w:ascii="仿宋" w:hAnsi="仿宋" w:eastAsia="仿宋" w:cs="仿宋"/>
                <w:sz w:val="28"/>
                <w:szCs w:val="28"/>
                <w:lang w:eastAsia="zh-SG"/>
              </w:rPr>
            </w:pPr>
          </w:p>
        </w:tc>
      </w:tr>
    </w:tbl>
    <w:p>
      <w:pPr>
        <w:pStyle w:val="34"/>
        <w:numPr>
          <w:ilvl w:val="0"/>
          <w:numId w:val="0"/>
        </w:numPr>
        <w:ind w:leftChars="200"/>
        <w:rPr>
          <w:rFonts w:hint="eastAsia" w:ascii="仿宋" w:hAnsi="仿宋" w:eastAsia="仿宋" w:cs="仿宋"/>
        </w:rPr>
      </w:pPr>
    </w:p>
    <w:p>
      <w:pPr>
        <w:keepNext w:val="0"/>
        <w:keepLines w:val="0"/>
        <w:pageBreakBefore w:val="0"/>
        <w:widowControl w:val="0"/>
        <w:kinsoku/>
        <w:wordWrap/>
        <w:overflowPunct/>
        <w:topLinePunct w:val="0"/>
        <w:autoSpaceDE/>
        <w:autoSpaceDN/>
        <w:bidi w:val="0"/>
        <w:ind w:left="420" w:firstLine="420" w:firstLineChars="200"/>
        <w:textAlignment w:val="auto"/>
        <w:rPr>
          <w:rFonts w:hint="eastAsia" w:ascii="仿宋" w:hAnsi="仿宋" w:eastAsia="仿宋" w:cs="仿宋"/>
          <w:sz w:val="21"/>
          <w:szCs w:val="21"/>
        </w:rPr>
      </w:pPr>
    </w:p>
    <w:p>
      <w:pPr>
        <w:keepNext w:val="0"/>
        <w:keepLines w:val="0"/>
        <w:pageBreakBefore w:val="0"/>
        <w:widowControl w:val="0"/>
        <w:numPr>
          <w:ilvl w:val="0"/>
          <w:numId w:val="0"/>
        </w:numPr>
        <w:kinsoku/>
        <w:wordWrap/>
        <w:overflowPunct/>
        <w:topLinePunct w:val="0"/>
        <w:autoSpaceDE/>
        <w:autoSpaceDN/>
        <w:bidi w:val="0"/>
        <w:ind w:firstLine="420" w:firstLineChars="200"/>
        <w:textAlignment w:val="auto"/>
        <w:rPr>
          <w:rFonts w:hint="eastAsia" w:asciiTheme="minorEastAsia" w:hAnsiTheme="minorEastAsia" w:eastAsiaTheme="minorEastAsia" w:cstheme="minorEastAsia"/>
          <w:sz w:val="21"/>
          <w:szCs w:val="21"/>
        </w:rPr>
      </w:pPr>
      <w:r>
        <w:rPr>
          <w:rFonts w:hint="eastAsia" w:ascii="仿宋" w:hAnsi="仿宋" w:eastAsia="仿宋" w:cs="仿宋"/>
          <w:sz w:val="21"/>
          <w:szCs w:val="21"/>
          <w:lang w:val="en-US" w:eastAsia="zh-CN"/>
        </w:rPr>
        <w:t>4.</w:t>
      </w:r>
      <w:r>
        <w:rPr>
          <w:rFonts w:hint="eastAsia" w:ascii="仿宋" w:hAnsi="仿宋" w:eastAsia="仿宋" w:cs="仿宋"/>
          <w:sz w:val="21"/>
          <w:szCs w:val="21"/>
        </w:rPr>
        <w:t>项目交付中所需线材等辅助性材料</w:t>
      </w:r>
      <w:r>
        <w:rPr>
          <w:rFonts w:hint="eastAsia" w:ascii="仿宋" w:hAnsi="仿宋" w:eastAsia="仿宋" w:cs="仿宋"/>
          <w:sz w:val="21"/>
          <w:szCs w:val="21"/>
          <w:lang w:val="en-US" w:eastAsia="zh-CN"/>
        </w:rPr>
        <w:t>均须支持千兆或以上传输速率</w:t>
      </w:r>
      <w:r>
        <w:rPr>
          <w:rFonts w:hint="eastAsia" w:ascii="仿宋" w:hAnsi="仿宋" w:eastAsia="仿宋" w:cs="仿宋"/>
          <w:sz w:val="21"/>
          <w:szCs w:val="21"/>
        </w:rPr>
        <w:t>。</w:t>
      </w:r>
    </w:p>
    <w:p>
      <w:pPr>
        <w:pStyle w:val="27"/>
        <w:rPr>
          <w:rFonts w:hint="eastAsia"/>
        </w:rPr>
      </w:pPr>
    </w:p>
    <w:p>
      <w:pPr>
        <w:pStyle w:val="27"/>
        <w:widowControl w:val="0"/>
        <w:numPr>
          <w:ilvl w:val="0"/>
          <w:numId w:val="0"/>
        </w:numPr>
        <w:spacing w:line="360" w:lineRule="auto"/>
        <w:jc w:val="both"/>
        <w:rPr>
          <w:rFonts w:hint="default"/>
          <w:lang w:val="en-US" w:eastAsia="zh-CN"/>
        </w:rPr>
      </w:pPr>
    </w:p>
    <w:p>
      <w:pPr>
        <w:pStyle w:val="27"/>
        <w:widowControl w:val="0"/>
        <w:numPr>
          <w:ilvl w:val="0"/>
          <w:numId w:val="0"/>
        </w:numPr>
        <w:spacing w:line="360" w:lineRule="auto"/>
        <w:jc w:val="both"/>
        <w:rPr>
          <w:rFonts w:hint="default"/>
          <w:lang w:val="en-US" w:eastAsia="zh-CN"/>
        </w:rPr>
      </w:pPr>
    </w:p>
    <w:p>
      <w:pPr>
        <w:pStyle w:val="27"/>
        <w:widowControl w:val="0"/>
        <w:numPr>
          <w:ilvl w:val="0"/>
          <w:numId w:val="0"/>
        </w:numPr>
        <w:spacing w:line="360" w:lineRule="auto"/>
        <w:jc w:val="both"/>
        <w:rPr>
          <w:rFonts w:hint="default"/>
          <w:lang w:val="en-US" w:eastAsia="zh-CN"/>
        </w:rPr>
      </w:pPr>
    </w:p>
    <w:p>
      <w:pPr>
        <w:pStyle w:val="27"/>
        <w:widowControl w:val="0"/>
        <w:numPr>
          <w:ilvl w:val="0"/>
          <w:numId w:val="0"/>
        </w:numPr>
        <w:spacing w:line="360" w:lineRule="auto"/>
        <w:jc w:val="both"/>
        <w:rPr>
          <w:rFonts w:hint="default"/>
          <w:lang w:val="en-US" w:eastAsia="zh-CN"/>
        </w:rPr>
      </w:pPr>
    </w:p>
    <w:p>
      <w:pPr>
        <w:pStyle w:val="27"/>
        <w:widowControl w:val="0"/>
        <w:numPr>
          <w:ilvl w:val="0"/>
          <w:numId w:val="0"/>
        </w:numPr>
        <w:spacing w:line="360" w:lineRule="auto"/>
        <w:jc w:val="both"/>
        <w:rPr>
          <w:rFonts w:hint="default"/>
          <w:lang w:val="en-US" w:eastAsia="zh-CN"/>
        </w:rPr>
      </w:pPr>
    </w:p>
    <w:p>
      <w:pPr>
        <w:pStyle w:val="27"/>
        <w:widowControl w:val="0"/>
        <w:numPr>
          <w:ilvl w:val="0"/>
          <w:numId w:val="0"/>
        </w:numPr>
        <w:spacing w:line="360" w:lineRule="auto"/>
        <w:jc w:val="both"/>
        <w:rPr>
          <w:rFonts w:hint="default"/>
          <w:lang w:val="en-US" w:eastAsia="zh-CN"/>
        </w:rPr>
      </w:pPr>
    </w:p>
    <w:p>
      <w:pPr>
        <w:pStyle w:val="27"/>
        <w:widowControl w:val="0"/>
        <w:numPr>
          <w:ilvl w:val="0"/>
          <w:numId w:val="0"/>
        </w:numPr>
        <w:spacing w:line="360" w:lineRule="auto"/>
        <w:jc w:val="both"/>
        <w:rPr>
          <w:rFonts w:hint="default"/>
          <w:lang w:val="en-US" w:eastAsia="zh-CN"/>
        </w:rPr>
      </w:pPr>
    </w:p>
    <w:p>
      <w:pPr>
        <w:pStyle w:val="24"/>
        <w:jc w:val="center"/>
        <w:rPr>
          <w:rFonts w:hint="eastAsia" w:ascii="仿宋_GB2312" w:hAnsi="仿宋_GB2312" w:eastAsia="仿宋_GB2312" w:cs="仿宋_GB2312"/>
          <w:b/>
          <w:kern w:val="2"/>
          <w:sz w:val="28"/>
          <w:szCs w:val="28"/>
          <w:lang w:val="zh-CN" w:eastAsia="zh-CN"/>
        </w:rPr>
      </w:pPr>
      <w:r>
        <w:rPr>
          <w:rFonts w:hint="eastAsia" w:ascii="仿宋_GB2312" w:hAnsi="仿宋_GB2312" w:eastAsia="仿宋_GB2312" w:cs="仿宋_GB2312"/>
          <w:b/>
          <w:color w:val="auto"/>
          <w:kern w:val="2"/>
          <w:sz w:val="28"/>
          <w:szCs w:val="28"/>
          <w:lang w:val="zh-CN" w:eastAsia="zh-CN"/>
        </w:rPr>
        <w:t>6 商务要求</w:t>
      </w:r>
    </w:p>
    <w:p>
      <w:pPr>
        <w:spacing w:line="360" w:lineRule="auto"/>
        <w:jc w:val="both"/>
        <w:rPr>
          <w:rFonts w:hint="default" w:ascii="宋体" w:hAnsi="宋体"/>
          <w:b/>
          <w:bCs/>
          <w:sz w:val="24"/>
          <w:szCs w:val="24"/>
          <w:lang w:val="en-US" w:eastAsia="zh-CN"/>
        </w:rPr>
      </w:pPr>
      <w:r>
        <w:rPr>
          <w:rFonts w:hint="eastAsia" w:ascii="宋体" w:hAnsi="宋体"/>
          <w:b/>
          <w:bCs/>
          <w:sz w:val="24"/>
          <w:szCs w:val="24"/>
          <w:lang w:val="en-US" w:eastAsia="zh-CN"/>
        </w:rPr>
        <w:t>商务要求：</w:t>
      </w:r>
    </w:p>
    <w:p>
      <w:pPr>
        <w:spacing w:line="360" w:lineRule="auto"/>
        <w:rPr>
          <w:rFonts w:hint="default" w:ascii="Times New Roman" w:hAnsi="Times New Roman" w:cs="Times New Roman"/>
          <w:b w:val="0"/>
          <w:color w:val="auto"/>
          <w:kern w:val="2"/>
          <w:sz w:val="21"/>
          <w:szCs w:val="24"/>
          <w:lang w:val="zh-CN" w:eastAsia="zh-CN"/>
        </w:rPr>
      </w:pPr>
      <w:r>
        <w:rPr>
          <w:rFonts w:hint="eastAsia" w:ascii="宋体" w:hAnsi="宋体"/>
          <w:b/>
          <w:bCs/>
          <w:sz w:val="24"/>
          <w:szCs w:val="24"/>
          <w:lang w:val="en-US" w:eastAsia="zh-CN"/>
        </w:rPr>
        <w:t>1.Vmware NSX认证工程师（社保，证书证明复印件，加盖单位公章）：</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1" w:hRule="atLeast"/>
        </w:trPr>
        <w:tc>
          <w:tcPr>
            <w:tcW w:w="9608" w:type="dxa"/>
          </w:tcPr>
          <w:p>
            <w:pPr>
              <w:spacing w:line="360" w:lineRule="auto"/>
              <w:jc w:val="center"/>
              <w:rPr>
                <w:rFonts w:hint="eastAsia" w:ascii="宋体" w:hAnsi="宋体"/>
                <w:sz w:val="24"/>
                <w:szCs w:val="24"/>
                <w:lang w:val="en-US" w:eastAsia="zh-CN"/>
              </w:rPr>
            </w:pPr>
            <w:r>
              <w:rPr>
                <w:rFonts w:hint="eastAsia" w:ascii="宋体" w:hAnsi="宋体"/>
                <w:sz w:val="24"/>
                <w:szCs w:val="24"/>
                <w:lang w:val="en-US" w:eastAsia="zh-CN"/>
              </w:rPr>
              <w:t>Vmware NSX认证工程师社保证明复印件（盖单位公章）</w:t>
            </w:r>
          </w:p>
          <w:p>
            <w:pPr>
              <w:spacing w:line="360" w:lineRule="auto"/>
              <w:jc w:val="left"/>
              <w:rPr>
                <w:rFonts w:ascii="宋体" w:hAnsi="宋体"/>
                <w:sz w:val="24"/>
                <w:szCs w:val="24"/>
              </w:rPr>
            </w:pPr>
          </w:p>
          <w:p>
            <w:pPr>
              <w:spacing w:line="360" w:lineRule="auto"/>
              <w:jc w:val="lef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0" w:hRule="atLeast"/>
        </w:trPr>
        <w:tc>
          <w:tcPr>
            <w:tcW w:w="9608" w:type="dxa"/>
          </w:tcPr>
          <w:p>
            <w:pPr>
              <w:spacing w:line="360" w:lineRule="auto"/>
              <w:jc w:val="center"/>
              <w:rPr>
                <w:rFonts w:hint="eastAsia" w:ascii="宋体" w:hAnsi="宋体"/>
                <w:sz w:val="24"/>
                <w:szCs w:val="24"/>
                <w:lang w:val="en-US" w:eastAsia="zh-CN"/>
              </w:rPr>
            </w:pPr>
            <w:r>
              <w:rPr>
                <w:rFonts w:hint="eastAsia" w:ascii="宋体" w:hAnsi="宋体"/>
                <w:sz w:val="24"/>
                <w:szCs w:val="24"/>
                <w:lang w:val="en-US" w:eastAsia="zh-CN"/>
              </w:rPr>
              <w:t>Vmware NSX认证工程师证书证明复印件（盖单位公章）</w:t>
            </w:r>
          </w:p>
          <w:p>
            <w:pPr>
              <w:spacing w:line="360" w:lineRule="auto"/>
              <w:jc w:val="left"/>
              <w:rPr>
                <w:rFonts w:ascii="宋体" w:hAnsi="宋体"/>
                <w:sz w:val="24"/>
                <w:szCs w:val="24"/>
              </w:rPr>
            </w:pPr>
          </w:p>
        </w:tc>
      </w:tr>
    </w:tbl>
    <w:p>
      <w:pPr>
        <w:spacing w:line="360" w:lineRule="auto"/>
        <w:jc w:val="both"/>
        <w:rPr>
          <w:rFonts w:hint="eastAsia" w:ascii="宋体" w:hAnsi="宋体"/>
          <w:b/>
          <w:bCs/>
          <w:sz w:val="24"/>
          <w:szCs w:val="24"/>
          <w:lang w:val="en-US" w:eastAsia="zh-CN"/>
        </w:rPr>
      </w:pPr>
      <w:r>
        <w:rPr>
          <w:rFonts w:hint="eastAsia" w:ascii="宋体" w:hAnsi="宋体" w:cs="Times New Roman"/>
          <w:b/>
          <w:bCs/>
          <w:color w:val="auto"/>
          <w:kern w:val="2"/>
          <w:sz w:val="24"/>
          <w:szCs w:val="24"/>
          <w:lang w:val="en-US" w:eastAsia="zh-CN"/>
        </w:rPr>
        <w:t>2.</w:t>
      </w:r>
      <w:r>
        <w:rPr>
          <w:rFonts w:hint="eastAsia" w:ascii="宋体" w:hAnsi="宋体"/>
          <w:b/>
          <w:bCs/>
          <w:sz w:val="24"/>
          <w:szCs w:val="24"/>
          <w:lang w:val="en-US" w:eastAsia="zh-CN"/>
        </w:rPr>
        <w:t>服务器、虚拟化软件的原厂授权函以及原厂售后服务承诺函（加盖原厂单位公章）：</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5" w:hRule="atLeast"/>
        </w:trPr>
        <w:tc>
          <w:tcPr>
            <w:tcW w:w="9608" w:type="dxa"/>
          </w:tcPr>
          <w:p>
            <w:pPr>
              <w:spacing w:line="360" w:lineRule="auto"/>
              <w:jc w:val="center"/>
              <w:rPr>
                <w:rFonts w:hint="eastAsia" w:ascii="宋体" w:hAnsi="宋体" w:eastAsia="宋体" w:cs="Times New Roman"/>
                <w:sz w:val="24"/>
                <w:szCs w:val="24"/>
              </w:rPr>
            </w:pPr>
            <w:r>
              <w:rPr>
                <w:rFonts w:hint="eastAsia" w:ascii="宋体" w:hAnsi="宋体"/>
                <w:sz w:val="24"/>
                <w:szCs w:val="24"/>
                <w:lang w:val="en-US" w:eastAsia="zh-CN"/>
              </w:rPr>
              <w:t>服务器原厂授权函以及原厂售后服务承诺函（盖原厂单位公章）</w:t>
            </w:r>
          </w:p>
          <w:p>
            <w:pPr>
              <w:spacing w:line="360" w:lineRule="auto"/>
              <w:jc w:val="left"/>
              <w:rPr>
                <w:rFonts w:ascii="宋体" w:hAnsi="宋体"/>
                <w:sz w:val="24"/>
                <w:szCs w:val="24"/>
              </w:rPr>
            </w:pPr>
          </w:p>
          <w:p>
            <w:pPr>
              <w:spacing w:line="360" w:lineRule="auto"/>
              <w:jc w:val="lef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trPr>
        <w:tc>
          <w:tcPr>
            <w:tcW w:w="9608" w:type="dxa"/>
          </w:tcPr>
          <w:p>
            <w:pPr>
              <w:spacing w:line="360" w:lineRule="auto"/>
              <w:jc w:val="center"/>
              <w:rPr>
                <w:rFonts w:hint="eastAsia" w:ascii="宋体" w:hAnsi="宋体" w:eastAsia="宋体" w:cs="Times New Roman"/>
                <w:sz w:val="24"/>
                <w:szCs w:val="24"/>
              </w:rPr>
            </w:pPr>
            <w:r>
              <w:rPr>
                <w:rFonts w:hint="eastAsia" w:ascii="宋体" w:hAnsi="宋体"/>
                <w:sz w:val="24"/>
                <w:szCs w:val="24"/>
                <w:lang w:val="en-US" w:eastAsia="zh-CN"/>
              </w:rPr>
              <w:t>虚拟化软件的原厂授权函以及原厂售后服务承诺函（盖原厂单位公章）</w:t>
            </w:r>
          </w:p>
          <w:p>
            <w:pPr>
              <w:spacing w:line="360" w:lineRule="auto"/>
              <w:jc w:val="center"/>
              <w:rPr>
                <w:rFonts w:hint="eastAsia" w:ascii="宋体" w:hAnsi="宋体" w:eastAsia="宋体" w:cs="Times New Roman"/>
                <w:sz w:val="24"/>
                <w:szCs w:val="24"/>
              </w:rPr>
            </w:pPr>
          </w:p>
          <w:p>
            <w:pPr>
              <w:spacing w:line="360" w:lineRule="auto"/>
              <w:jc w:val="left"/>
              <w:rPr>
                <w:rFonts w:ascii="宋体" w:hAnsi="宋体"/>
                <w:sz w:val="24"/>
                <w:szCs w:val="24"/>
              </w:rPr>
            </w:pPr>
          </w:p>
        </w:tc>
      </w:tr>
    </w:tbl>
    <w:p>
      <w:pPr>
        <w:spacing w:line="360" w:lineRule="auto"/>
        <w:jc w:val="both"/>
        <w:rPr>
          <w:rFonts w:hint="eastAsia" w:ascii="宋体" w:hAnsi="宋体" w:eastAsia="宋体" w:cs="Times New Roman"/>
          <w:b/>
          <w:bCs/>
          <w:color w:val="auto"/>
          <w:kern w:val="2"/>
          <w:sz w:val="24"/>
          <w:lang w:val="en-US" w:eastAsia="zh-CN"/>
        </w:rPr>
      </w:pPr>
    </w:p>
    <w:p>
      <w:pPr>
        <w:spacing w:line="360" w:lineRule="auto"/>
        <w:jc w:val="both"/>
        <w:rPr>
          <w:rFonts w:hint="eastAsia" w:ascii="宋体" w:hAnsi="宋体" w:eastAsia="宋体" w:cs="Times New Roman"/>
          <w:b/>
          <w:bCs/>
          <w:color w:val="auto"/>
          <w:kern w:val="2"/>
          <w:sz w:val="24"/>
          <w:lang w:val="en-US" w:eastAsia="zh-CN"/>
        </w:rPr>
      </w:pPr>
    </w:p>
    <w:p>
      <w:pPr>
        <w:spacing w:line="360" w:lineRule="auto"/>
        <w:jc w:val="both"/>
        <w:rPr>
          <w:rFonts w:hint="eastAsia" w:ascii="宋体" w:hAnsi="宋体" w:eastAsia="宋体" w:cs="Times New Roman"/>
          <w:b/>
          <w:bCs/>
          <w:color w:val="auto"/>
          <w:kern w:val="2"/>
          <w:sz w:val="24"/>
          <w:lang w:val="en-US" w:eastAsia="zh-CN"/>
        </w:rPr>
      </w:pPr>
    </w:p>
    <w:p>
      <w:pPr>
        <w:pStyle w:val="27"/>
        <w:widowControl w:val="0"/>
        <w:numPr>
          <w:ilvl w:val="0"/>
          <w:numId w:val="0"/>
        </w:numPr>
        <w:spacing w:line="360" w:lineRule="auto"/>
        <w:jc w:val="both"/>
        <w:rPr>
          <w:rFonts w:hint="default"/>
          <w:lang w:val="en-US" w:eastAsia="zh-CN"/>
        </w:rPr>
      </w:pPr>
    </w:p>
    <w:p>
      <w:pPr>
        <w:pStyle w:val="27"/>
      </w:pPr>
    </w:p>
    <w:p>
      <w:pPr>
        <w:pStyle w:val="27"/>
      </w:pPr>
    </w:p>
    <w:p>
      <w:pPr>
        <w:pStyle w:val="27"/>
      </w:pPr>
    </w:p>
    <w:p>
      <w:pPr>
        <w:pStyle w:val="27"/>
        <w:ind w:left="0" w:leftChars="0" w:firstLine="0" w:firstLineChars="0"/>
      </w:pPr>
    </w:p>
    <w:p>
      <w:pPr>
        <w:pStyle w:val="27"/>
        <w:numPr>
          <w:ilvl w:val="0"/>
          <w:numId w:val="0"/>
        </w:numPr>
        <w:ind w:leftChars="200"/>
        <w:jc w:val="center"/>
        <w:rPr>
          <w:rFonts w:hint="eastAsia" w:ascii="仿宋" w:hAnsi="仿宋" w:eastAsia="仿宋" w:cs="仿宋"/>
          <w:b/>
          <w:bCs/>
          <w:lang w:val="en-US" w:eastAsia="zh-CN"/>
        </w:rPr>
      </w:pPr>
      <w:r>
        <w:rPr>
          <w:rFonts w:hint="eastAsia" w:ascii="仿宋" w:hAnsi="仿宋" w:eastAsia="仿宋" w:cs="仿宋"/>
          <w:b/>
          <w:bCs/>
          <w:lang w:val="en-US" w:eastAsia="zh-CN"/>
        </w:rPr>
        <w:t>7 承诺书</w:t>
      </w:r>
    </w:p>
    <w:p>
      <w:pPr>
        <w:pStyle w:val="27"/>
        <w:widowControl w:val="0"/>
        <w:numPr>
          <w:ilvl w:val="0"/>
          <w:numId w:val="0"/>
        </w:numPr>
        <w:spacing w:line="360" w:lineRule="auto"/>
        <w:jc w:val="left"/>
        <w:rPr>
          <w:rFonts w:hint="eastAsia"/>
          <w:lang w:val="en-US" w:eastAsia="zh-CN"/>
        </w:rPr>
      </w:pPr>
    </w:p>
    <w:p>
      <w:pPr>
        <w:pStyle w:val="27"/>
        <w:widowControl w:val="0"/>
        <w:numPr>
          <w:ilvl w:val="0"/>
          <w:numId w:val="0"/>
        </w:numPr>
        <w:spacing w:line="360" w:lineRule="auto"/>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广州市净水有限公司</w:t>
      </w:r>
    </w:p>
    <w:p>
      <w:pPr>
        <w:pStyle w:val="27"/>
        <w:widowControl w:val="0"/>
        <w:numPr>
          <w:ilvl w:val="0"/>
          <w:numId w:val="0"/>
        </w:numPr>
        <w:spacing w:line="360" w:lineRule="auto"/>
        <w:ind w:firstLine="64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我方明确承诺，本项目提供的免费升级服务不低于1年，同时针对本项目硬件部分（即服务器、光纤交换机模块）提供三年售后技术服务，本项目软件部分（即虚拟化授权）提供一年售后技术服务，免费升级服务期由产品成功激活之日起计算。</w:t>
      </w:r>
    </w:p>
    <w:p>
      <w:pPr>
        <w:pStyle w:val="27"/>
        <w:widowControl w:val="0"/>
        <w:numPr>
          <w:ilvl w:val="0"/>
          <w:numId w:val="0"/>
        </w:numPr>
        <w:spacing w:line="360" w:lineRule="auto"/>
        <w:ind w:firstLine="640"/>
        <w:jc w:val="left"/>
        <w:rPr>
          <w:rFonts w:hint="eastAsia" w:ascii="仿宋" w:hAnsi="仿宋" w:eastAsia="仿宋" w:cs="仿宋"/>
          <w:sz w:val="28"/>
          <w:szCs w:val="28"/>
          <w:lang w:val="en-US" w:eastAsia="zh-CN"/>
        </w:rPr>
      </w:pPr>
    </w:p>
    <w:p>
      <w:pPr>
        <w:pStyle w:val="27"/>
        <w:widowControl w:val="0"/>
        <w:numPr>
          <w:ilvl w:val="0"/>
          <w:numId w:val="0"/>
        </w:numPr>
        <w:spacing w:line="360" w:lineRule="auto"/>
        <w:ind w:firstLine="640"/>
        <w:jc w:val="left"/>
        <w:rPr>
          <w:rFonts w:hint="eastAsia" w:ascii="仿宋" w:hAnsi="仿宋" w:eastAsia="仿宋" w:cs="仿宋"/>
          <w:sz w:val="28"/>
          <w:szCs w:val="28"/>
          <w:lang w:val="en-US" w:eastAsia="zh-CN"/>
        </w:rPr>
      </w:pPr>
    </w:p>
    <w:p>
      <w:pPr>
        <w:pStyle w:val="27"/>
        <w:widowControl w:val="0"/>
        <w:numPr>
          <w:ilvl w:val="0"/>
          <w:numId w:val="0"/>
        </w:numPr>
        <w:spacing w:line="360" w:lineRule="auto"/>
        <w:ind w:firstLine="640"/>
        <w:jc w:val="left"/>
        <w:rPr>
          <w:rFonts w:hint="eastAsia" w:ascii="仿宋" w:hAnsi="仿宋" w:eastAsia="仿宋" w:cs="仿宋"/>
          <w:sz w:val="28"/>
          <w:szCs w:val="28"/>
          <w:lang w:val="en-US" w:eastAsia="zh-CN"/>
        </w:rPr>
      </w:pPr>
    </w:p>
    <w:p>
      <w:pPr>
        <w:pStyle w:val="27"/>
        <w:widowControl w:val="0"/>
        <w:numPr>
          <w:ilvl w:val="0"/>
          <w:numId w:val="0"/>
        </w:numPr>
        <w:spacing w:line="360" w:lineRule="auto"/>
        <w:ind w:firstLine="640"/>
        <w:jc w:val="left"/>
        <w:rPr>
          <w:rFonts w:hint="eastAsia" w:ascii="仿宋" w:hAnsi="仿宋" w:eastAsia="仿宋" w:cs="仿宋"/>
          <w:sz w:val="28"/>
          <w:szCs w:val="28"/>
          <w:lang w:val="en-US" w:eastAsia="zh-CN"/>
        </w:rPr>
      </w:pPr>
    </w:p>
    <w:p>
      <w:pPr>
        <w:pStyle w:val="27"/>
        <w:widowControl w:val="0"/>
        <w:numPr>
          <w:ilvl w:val="0"/>
          <w:numId w:val="0"/>
        </w:numPr>
        <w:spacing w:line="360" w:lineRule="auto"/>
        <w:ind w:firstLine="64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报价单位（盖章）：</w:t>
      </w:r>
    </w:p>
    <w:p>
      <w:pPr>
        <w:pStyle w:val="27"/>
        <w:widowControl w:val="0"/>
        <w:numPr>
          <w:ilvl w:val="0"/>
          <w:numId w:val="0"/>
        </w:numPr>
        <w:spacing w:line="360" w:lineRule="auto"/>
        <w:ind w:firstLine="640"/>
        <w:jc w:val="left"/>
        <w:rPr>
          <w:rFonts w:hint="default"/>
          <w:lang w:val="en-US" w:eastAsia="zh-CN"/>
        </w:rPr>
      </w:pPr>
      <w:r>
        <w:rPr>
          <w:rFonts w:hint="eastAsia" w:ascii="仿宋" w:hAnsi="仿宋" w:eastAsia="仿宋" w:cs="仿宋"/>
          <w:sz w:val="28"/>
          <w:szCs w:val="28"/>
          <w:lang w:val="en-US" w:eastAsia="zh-CN"/>
        </w:rPr>
        <w:t xml:space="preserve">                        日期：</w:t>
      </w:r>
    </w:p>
    <w:p>
      <w:pPr>
        <w:pStyle w:val="27"/>
        <w:widowControl w:val="0"/>
        <w:numPr>
          <w:ilvl w:val="0"/>
          <w:numId w:val="0"/>
        </w:numPr>
        <w:spacing w:line="360" w:lineRule="auto"/>
        <w:jc w:val="center"/>
        <w:rPr>
          <w:rFonts w:hint="eastAsia"/>
          <w:lang w:val="en-US" w:eastAsia="zh-CN"/>
        </w:rPr>
      </w:pPr>
    </w:p>
    <w:p>
      <w:pPr>
        <w:pStyle w:val="27"/>
        <w:numPr>
          <w:ilvl w:val="0"/>
          <w:numId w:val="0"/>
        </w:numPr>
        <w:ind w:leftChars="200"/>
        <w:rPr>
          <w:rFonts w:hint="default"/>
          <w:lang w:val="en-US" w:eastAsia="zh-CN"/>
        </w:rPr>
      </w:pPr>
    </w:p>
    <w:sectPr>
      <w:headerReference r:id="rId11" w:type="default"/>
      <w:footerReference r:id="rId12" w:type="default"/>
      <w:pgSz w:w="11907" w:h="16840"/>
      <w:pgMar w:top="1588" w:right="1021" w:bottom="779" w:left="1134" w:header="737" w:footer="454"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Calisto MT">
    <w:panose1 w:val="02040603050505030304"/>
    <w:charset w:val="00"/>
    <w:family w:val="roman"/>
    <w:pitch w:val="default"/>
    <w:sig w:usb0="00000003" w:usb1="00000000" w:usb2="00000000" w:usb3="00000000" w:csb0="20000001" w:csb1="00000000"/>
  </w:font>
  <w:font w:name="Wingdings 2">
    <w:panose1 w:val="05020102010507070707"/>
    <w:charset w:val="00"/>
    <w:family w:val="auto"/>
    <w:pitch w:val="default"/>
    <w:sig w:usb0="00000000" w:usb1="00000000" w:usb2="00000000" w:usb3="00000000" w:csb0="80000000" w:csb1="00000000"/>
  </w:font>
  <w:font w:name="STSong-Light">
    <w:altName w:val="Times New Roman"/>
    <w:panose1 w:val="00000000000000000000"/>
    <w:charset w:val="00"/>
    <w:family w:val="roman"/>
    <w:pitch w:val="default"/>
    <w:sig w:usb0="00000000" w:usb1="00000000" w:usb2="00000000" w:usb3="00000000" w:csb0="00000001" w:csb1="00000000"/>
  </w:font>
  <w:font w:name="Batang">
    <w:altName w:val="Malgun Gothic"/>
    <w:panose1 w:val="02030600000101010101"/>
    <w:charset w:val="81"/>
    <w:family w:val="auto"/>
    <w:pitch w:val="default"/>
    <w:sig w:usb0="00000000" w:usb1="00000000" w:usb2="00000010" w:usb3="00000000" w:csb0="00080000" w:csb1="00000000"/>
  </w:font>
  <w:font w:name="Malgun Gothic">
    <w:panose1 w:val="020B0503020000020004"/>
    <w:charset w:val="81"/>
    <w:family w:val="auto"/>
    <w:pitch w:val="default"/>
    <w:sig w:usb0="9000002F" w:usb1="29D77CFB" w:usb2="00000012" w:usb3="00000000" w:csb0="0008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rPr>
        <w:rStyle w:val="32"/>
      </w:rPr>
    </w:pPr>
    <w:r>
      <w:fldChar w:fldCharType="begin"/>
    </w:r>
    <w:r>
      <w:rPr>
        <w:rStyle w:val="32"/>
      </w:rPr>
      <w:instrText xml:space="preserve">PAGE  </w:instrText>
    </w:r>
    <w:r>
      <w:fldChar w:fldCharType="separate"/>
    </w:r>
    <w:r>
      <w:rPr>
        <w:rStyle w:val="32"/>
      </w:rPr>
      <w:t>19</w:t>
    </w:r>
    <w:r>
      <w:fldChar w:fldCharType="end"/>
    </w:r>
  </w:p>
  <w:p>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rPr>
        <w:rStyle w:val="32"/>
      </w:rPr>
    </w:pPr>
    <w:r>
      <w:fldChar w:fldCharType="begin"/>
    </w:r>
    <w:r>
      <w:rPr>
        <w:rStyle w:val="32"/>
      </w:rPr>
      <w:instrText xml:space="preserve">PAGE  </w:instrText>
    </w:r>
    <w:r>
      <w:fldChar w:fldCharType="separate"/>
    </w:r>
    <w:r>
      <w:rPr>
        <w:rStyle w:val="32"/>
      </w:rPr>
      <w:t>23</w:t>
    </w:r>
    <w:r>
      <w:fldChar w:fldCharType="end"/>
    </w:r>
  </w:p>
  <w:p>
    <w:pPr>
      <w:pStyle w:val="1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left" w:pos="8505"/>
      </w:tabs>
      <w:ind w:firstLine="7840" w:firstLineChars="2800"/>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8"/>
                          </w:pPr>
                          <w:r>
                            <w:rPr>
                              <w:rFonts w:hint="eastAsia"/>
                            </w:rPr>
                            <w:fldChar w:fldCharType="begin"/>
                          </w:r>
                          <w:r>
                            <w:rPr>
                              <w:rFonts w:hint="eastAsia"/>
                            </w:rPr>
                            <w:instrText xml:space="preserve"> PAGE  \* MERGEFORMAT </w:instrText>
                          </w:r>
                          <w:r>
                            <w:rPr>
                              <w:rFonts w:hint="eastAsia"/>
                            </w:rPr>
                            <w:fldChar w:fldCharType="separate"/>
                          </w:r>
                          <w:r>
                            <w:t>- 26 -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8V5Q0wAgAAY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MQJs+ysNMP&#10;lkfoKI+362OAnEnlKEqnBLoTD5i91Kd+T+Jw/3lOUY//Da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A8V5Q0wAgAAYwQAAA4AAAAAAAAAAQAgAAAAHwEAAGRycy9lMm9Eb2MueG1sUEsFBgAA&#10;AAAGAAYAWQEAAMEFAAAAAA==&#10;">
              <v:fill on="f" focussize="0,0"/>
              <v:stroke on="f" weight="0.5pt"/>
              <v:imagedata o:title=""/>
              <o:lock v:ext="edit" aspectratio="f"/>
              <v:textbox inset="0mm,0mm,0mm,0mm" style="mso-fit-shape-to-text:t;">
                <w:txbxContent>
                  <w:p>
                    <w:pPr>
                      <w:pStyle w:val="18"/>
                    </w:pPr>
                    <w:r>
                      <w:rPr>
                        <w:rFonts w:hint="eastAsia"/>
                      </w:rPr>
                      <w:fldChar w:fldCharType="begin"/>
                    </w:r>
                    <w:r>
                      <w:rPr>
                        <w:rFonts w:hint="eastAsia"/>
                      </w:rPr>
                      <w:instrText xml:space="preserve"> PAGE  \* MERGEFORMAT </w:instrText>
                    </w:r>
                    <w:r>
                      <w:rPr>
                        <w:rFonts w:hint="eastAsia"/>
                      </w:rPr>
                      <w:fldChar w:fldCharType="separate"/>
                    </w:r>
                    <w:r>
                      <w:t>- 26 -</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rPr>
        <w:rStyle w:val="32"/>
      </w:rPr>
    </w:pPr>
    <w:r>
      <w:fldChar w:fldCharType="begin"/>
    </w:r>
    <w:r>
      <w:rPr>
        <w:rStyle w:val="32"/>
      </w:rPr>
      <w:instrText xml:space="preserve">PAGE  </w:instrText>
    </w:r>
    <w:r>
      <w:fldChar w:fldCharType="separate"/>
    </w:r>
    <w:r>
      <w:rPr>
        <w:rStyle w:val="32"/>
      </w:rPr>
      <w:t>22</w:t>
    </w:r>
    <w:r>
      <w:fldChar w:fldCharType="end"/>
    </w:r>
  </w:p>
  <w:p>
    <w:pPr>
      <w:pStyle w:val="1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rPr>
        <w:rStyle w:val="32"/>
      </w:rPr>
    </w:pPr>
    <w:r>
      <w:fldChar w:fldCharType="begin"/>
    </w:r>
    <w:r>
      <w:rPr>
        <w:rStyle w:val="32"/>
      </w:rPr>
      <w:instrText xml:space="preserve">PAGE  </w:instrText>
    </w:r>
    <w:r>
      <w:fldChar w:fldCharType="separate"/>
    </w:r>
    <w:r>
      <w:rPr>
        <w:rStyle w:val="32"/>
      </w:rPr>
      <w:t>22</w:t>
    </w:r>
    <w:r>
      <w:fldChar w:fldCharType="end"/>
    </w:r>
  </w:p>
  <w:p>
    <w:pPr>
      <w:pStyle w:val="1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multilevel"/>
    <w:tmpl w:val="00000005"/>
    <w:lvl w:ilvl="0" w:tentative="0">
      <w:start w:val="1"/>
      <w:numFmt w:val="decimal"/>
      <w:lvlText w:val="（%1）"/>
      <w:lvlJc w:val="left"/>
      <w:pPr>
        <w:tabs>
          <w:tab w:val="left" w:pos="481"/>
        </w:tabs>
        <w:ind w:left="481" w:hanging="720"/>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1160D6E4"/>
    <w:multiLevelType w:val="singleLevel"/>
    <w:tmpl w:val="1160D6E4"/>
    <w:lvl w:ilvl="0" w:tentative="0">
      <w:start w:val="1"/>
      <w:numFmt w:val="decimal"/>
      <w:lvlText w:val="%1."/>
      <w:lvlJc w:val="left"/>
      <w:pPr>
        <w:tabs>
          <w:tab w:val="left" w:pos="312"/>
        </w:tabs>
      </w:pPr>
    </w:lvl>
  </w:abstractNum>
  <w:abstractNum w:abstractNumId="2">
    <w:nsid w:val="427E03C1"/>
    <w:multiLevelType w:val="singleLevel"/>
    <w:tmpl w:val="427E03C1"/>
    <w:lvl w:ilvl="0" w:tentative="0">
      <w:start w:val="5"/>
      <w:numFmt w:val="decimal"/>
      <w:lvlText w:val="%1."/>
      <w:lvlJc w:val="left"/>
      <w:pPr>
        <w:tabs>
          <w:tab w:val="left" w:pos="312"/>
        </w:tabs>
      </w:pPr>
    </w:lvl>
  </w:abstractNum>
  <w:abstractNum w:abstractNumId="3">
    <w:nsid w:val="534B5C71"/>
    <w:multiLevelType w:val="singleLevel"/>
    <w:tmpl w:val="534B5C71"/>
    <w:lvl w:ilvl="0" w:tentative="0">
      <w:start w:val="2"/>
      <w:numFmt w:val="decimal"/>
      <w:suff w:val="nothing"/>
      <w:lvlText w:val="%1、"/>
      <w:lvlJc w:val="left"/>
    </w:lvl>
  </w:abstractNum>
  <w:abstractNum w:abstractNumId="4">
    <w:nsid w:val="6C164A68"/>
    <w:multiLevelType w:val="multilevel"/>
    <w:tmpl w:val="6C164A68"/>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74C85C56"/>
    <w:multiLevelType w:val="multilevel"/>
    <w:tmpl w:val="74C85C56"/>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5"/>
  </w:num>
  <w:num w:numId="2">
    <w:abstractNumId w:val="1"/>
  </w:num>
  <w:num w:numId="3">
    <w:abstractNumId w:val="4"/>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55F"/>
    <w:rsid w:val="000012B4"/>
    <w:rsid w:val="00001ECA"/>
    <w:rsid w:val="000032FF"/>
    <w:rsid w:val="00006EA7"/>
    <w:rsid w:val="0001083F"/>
    <w:rsid w:val="00010D17"/>
    <w:rsid w:val="00011086"/>
    <w:rsid w:val="000201B3"/>
    <w:rsid w:val="00021643"/>
    <w:rsid w:val="000222E9"/>
    <w:rsid w:val="00022D0B"/>
    <w:rsid w:val="0002370C"/>
    <w:rsid w:val="000262E5"/>
    <w:rsid w:val="000303C2"/>
    <w:rsid w:val="00031AFD"/>
    <w:rsid w:val="00032CAA"/>
    <w:rsid w:val="00033872"/>
    <w:rsid w:val="00033BA4"/>
    <w:rsid w:val="00034617"/>
    <w:rsid w:val="000348AA"/>
    <w:rsid w:val="00035872"/>
    <w:rsid w:val="00036C9A"/>
    <w:rsid w:val="00037DB0"/>
    <w:rsid w:val="0004256A"/>
    <w:rsid w:val="00044641"/>
    <w:rsid w:val="0004473E"/>
    <w:rsid w:val="00046941"/>
    <w:rsid w:val="000508C5"/>
    <w:rsid w:val="00050D85"/>
    <w:rsid w:val="000555B7"/>
    <w:rsid w:val="00057DD5"/>
    <w:rsid w:val="00057F70"/>
    <w:rsid w:val="000606F2"/>
    <w:rsid w:val="00067762"/>
    <w:rsid w:val="000724B0"/>
    <w:rsid w:val="00075258"/>
    <w:rsid w:val="00075DDA"/>
    <w:rsid w:val="00077066"/>
    <w:rsid w:val="000805A0"/>
    <w:rsid w:val="00085570"/>
    <w:rsid w:val="0008643E"/>
    <w:rsid w:val="00087EA5"/>
    <w:rsid w:val="00090862"/>
    <w:rsid w:val="00092896"/>
    <w:rsid w:val="0009625F"/>
    <w:rsid w:val="00096729"/>
    <w:rsid w:val="000969C0"/>
    <w:rsid w:val="00096D3E"/>
    <w:rsid w:val="00096F25"/>
    <w:rsid w:val="000A019F"/>
    <w:rsid w:val="000A19B0"/>
    <w:rsid w:val="000A1B21"/>
    <w:rsid w:val="000A25A4"/>
    <w:rsid w:val="000B1ED8"/>
    <w:rsid w:val="000B207F"/>
    <w:rsid w:val="000B5685"/>
    <w:rsid w:val="000B7C10"/>
    <w:rsid w:val="000C00F6"/>
    <w:rsid w:val="000C1E88"/>
    <w:rsid w:val="000C4337"/>
    <w:rsid w:val="000C4F0F"/>
    <w:rsid w:val="000C57A2"/>
    <w:rsid w:val="000C594C"/>
    <w:rsid w:val="000C664A"/>
    <w:rsid w:val="000C732B"/>
    <w:rsid w:val="000D2894"/>
    <w:rsid w:val="000D36FC"/>
    <w:rsid w:val="000D4C83"/>
    <w:rsid w:val="000D5592"/>
    <w:rsid w:val="000E0F42"/>
    <w:rsid w:val="000E24AD"/>
    <w:rsid w:val="000E2A5A"/>
    <w:rsid w:val="000E44C5"/>
    <w:rsid w:val="000E4C97"/>
    <w:rsid w:val="000E71A8"/>
    <w:rsid w:val="000F1010"/>
    <w:rsid w:val="000F14A4"/>
    <w:rsid w:val="00100CF1"/>
    <w:rsid w:val="00103870"/>
    <w:rsid w:val="001076A8"/>
    <w:rsid w:val="00110714"/>
    <w:rsid w:val="0011075C"/>
    <w:rsid w:val="00111D57"/>
    <w:rsid w:val="00112621"/>
    <w:rsid w:val="00113A31"/>
    <w:rsid w:val="00114355"/>
    <w:rsid w:val="00114F49"/>
    <w:rsid w:val="00115C03"/>
    <w:rsid w:val="00120CDA"/>
    <w:rsid w:val="00121CFD"/>
    <w:rsid w:val="001226DE"/>
    <w:rsid w:val="00122C3F"/>
    <w:rsid w:val="00125011"/>
    <w:rsid w:val="00126010"/>
    <w:rsid w:val="001262BF"/>
    <w:rsid w:val="00126339"/>
    <w:rsid w:val="001263BE"/>
    <w:rsid w:val="00127A41"/>
    <w:rsid w:val="00131BD5"/>
    <w:rsid w:val="001328BE"/>
    <w:rsid w:val="00133DE2"/>
    <w:rsid w:val="001357CF"/>
    <w:rsid w:val="00135B85"/>
    <w:rsid w:val="00136B50"/>
    <w:rsid w:val="001370F0"/>
    <w:rsid w:val="00140540"/>
    <w:rsid w:val="00141CE7"/>
    <w:rsid w:val="00145408"/>
    <w:rsid w:val="001572B2"/>
    <w:rsid w:val="00162F08"/>
    <w:rsid w:val="001642DF"/>
    <w:rsid w:val="0016562A"/>
    <w:rsid w:val="001666C9"/>
    <w:rsid w:val="001670AE"/>
    <w:rsid w:val="001717A2"/>
    <w:rsid w:val="00172A27"/>
    <w:rsid w:val="00180B99"/>
    <w:rsid w:val="00181C0B"/>
    <w:rsid w:val="00184ABC"/>
    <w:rsid w:val="0018733D"/>
    <w:rsid w:val="001878B6"/>
    <w:rsid w:val="00191F15"/>
    <w:rsid w:val="00192524"/>
    <w:rsid w:val="001958A6"/>
    <w:rsid w:val="00195E5C"/>
    <w:rsid w:val="00197D65"/>
    <w:rsid w:val="001A31DA"/>
    <w:rsid w:val="001A45CA"/>
    <w:rsid w:val="001A45D0"/>
    <w:rsid w:val="001A4722"/>
    <w:rsid w:val="001A58E8"/>
    <w:rsid w:val="001A6AE4"/>
    <w:rsid w:val="001A74B9"/>
    <w:rsid w:val="001B0465"/>
    <w:rsid w:val="001B1140"/>
    <w:rsid w:val="001B3D72"/>
    <w:rsid w:val="001B578D"/>
    <w:rsid w:val="001B6424"/>
    <w:rsid w:val="001C4645"/>
    <w:rsid w:val="001C79C1"/>
    <w:rsid w:val="001D27C9"/>
    <w:rsid w:val="001D298B"/>
    <w:rsid w:val="001D2DC9"/>
    <w:rsid w:val="001D7069"/>
    <w:rsid w:val="001E0864"/>
    <w:rsid w:val="001E1618"/>
    <w:rsid w:val="001E1D7A"/>
    <w:rsid w:val="001E20EC"/>
    <w:rsid w:val="001E2CB0"/>
    <w:rsid w:val="001E62B5"/>
    <w:rsid w:val="001E694A"/>
    <w:rsid w:val="001F204F"/>
    <w:rsid w:val="001F4944"/>
    <w:rsid w:val="001F717F"/>
    <w:rsid w:val="00202CFD"/>
    <w:rsid w:val="0020424A"/>
    <w:rsid w:val="00205BAE"/>
    <w:rsid w:val="00210C32"/>
    <w:rsid w:val="00211A78"/>
    <w:rsid w:val="00211E9F"/>
    <w:rsid w:val="002123BC"/>
    <w:rsid w:val="002133AF"/>
    <w:rsid w:val="00217E74"/>
    <w:rsid w:val="0022010B"/>
    <w:rsid w:val="002214FD"/>
    <w:rsid w:val="002231D4"/>
    <w:rsid w:val="002243AD"/>
    <w:rsid w:val="0023030A"/>
    <w:rsid w:val="002356AB"/>
    <w:rsid w:val="002437D1"/>
    <w:rsid w:val="002469E4"/>
    <w:rsid w:val="0024705B"/>
    <w:rsid w:val="00253C14"/>
    <w:rsid w:val="002546AB"/>
    <w:rsid w:val="00254CC3"/>
    <w:rsid w:val="00255E0C"/>
    <w:rsid w:val="0025616C"/>
    <w:rsid w:val="002566D4"/>
    <w:rsid w:val="00256F67"/>
    <w:rsid w:val="00260826"/>
    <w:rsid w:val="00262C5F"/>
    <w:rsid w:val="0026415F"/>
    <w:rsid w:val="002667C0"/>
    <w:rsid w:val="00270D0E"/>
    <w:rsid w:val="0027225B"/>
    <w:rsid w:val="00274D5D"/>
    <w:rsid w:val="002755CA"/>
    <w:rsid w:val="00275A71"/>
    <w:rsid w:val="00276CA9"/>
    <w:rsid w:val="00276D9B"/>
    <w:rsid w:val="00281187"/>
    <w:rsid w:val="00281E9A"/>
    <w:rsid w:val="00282FFC"/>
    <w:rsid w:val="00283FCA"/>
    <w:rsid w:val="00286E7C"/>
    <w:rsid w:val="00287DB2"/>
    <w:rsid w:val="002910C5"/>
    <w:rsid w:val="002911C1"/>
    <w:rsid w:val="00292B87"/>
    <w:rsid w:val="002955A2"/>
    <w:rsid w:val="002A01E2"/>
    <w:rsid w:val="002A2142"/>
    <w:rsid w:val="002A307B"/>
    <w:rsid w:val="002A34D7"/>
    <w:rsid w:val="002A6C9B"/>
    <w:rsid w:val="002A7F5D"/>
    <w:rsid w:val="002B0457"/>
    <w:rsid w:val="002B4F27"/>
    <w:rsid w:val="002B587C"/>
    <w:rsid w:val="002B7724"/>
    <w:rsid w:val="002B77EB"/>
    <w:rsid w:val="002C1B2F"/>
    <w:rsid w:val="002C43D9"/>
    <w:rsid w:val="002C4776"/>
    <w:rsid w:val="002C7DC8"/>
    <w:rsid w:val="002D1E24"/>
    <w:rsid w:val="002E1602"/>
    <w:rsid w:val="002E2B73"/>
    <w:rsid w:val="002E38E2"/>
    <w:rsid w:val="002E57F0"/>
    <w:rsid w:val="002E7ED5"/>
    <w:rsid w:val="002F0342"/>
    <w:rsid w:val="002F1EC2"/>
    <w:rsid w:val="002F2207"/>
    <w:rsid w:val="002F3064"/>
    <w:rsid w:val="002F6BC0"/>
    <w:rsid w:val="002F6F7F"/>
    <w:rsid w:val="002F7167"/>
    <w:rsid w:val="002F74BB"/>
    <w:rsid w:val="00300FCA"/>
    <w:rsid w:val="00301793"/>
    <w:rsid w:val="00302C3A"/>
    <w:rsid w:val="00306220"/>
    <w:rsid w:val="00306387"/>
    <w:rsid w:val="003064B7"/>
    <w:rsid w:val="003069BD"/>
    <w:rsid w:val="00307EE1"/>
    <w:rsid w:val="0031038D"/>
    <w:rsid w:val="00310705"/>
    <w:rsid w:val="00317C6E"/>
    <w:rsid w:val="0032029B"/>
    <w:rsid w:val="00320916"/>
    <w:rsid w:val="00321205"/>
    <w:rsid w:val="0032241D"/>
    <w:rsid w:val="0032389B"/>
    <w:rsid w:val="0032466A"/>
    <w:rsid w:val="00324E6A"/>
    <w:rsid w:val="00325E3F"/>
    <w:rsid w:val="003267E1"/>
    <w:rsid w:val="00326C23"/>
    <w:rsid w:val="00326DCC"/>
    <w:rsid w:val="00330BD8"/>
    <w:rsid w:val="00331F83"/>
    <w:rsid w:val="00333D9C"/>
    <w:rsid w:val="003342E2"/>
    <w:rsid w:val="00335C04"/>
    <w:rsid w:val="00341A2E"/>
    <w:rsid w:val="00344982"/>
    <w:rsid w:val="00352F84"/>
    <w:rsid w:val="00353376"/>
    <w:rsid w:val="003558BF"/>
    <w:rsid w:val="00355F7C"/>
    <w:rsid w:val="00363F2C"/>
    <w:rsid w:val="00365A88"/>
    <w:rsid w:val="00371DFE"/>
    <w:rsid w:val="00371E5E"/>
    <w:rsid w:val="00374902"/>
    <w:rsid w:val="00375138"/>
    <w:rsid w:val="003774A5"/>
    <w:rsid w:val="00377A43"/>
    <w:rsid w:val="00377B20"/>
    <w:rsid w:val="003836D9"/>
    <w:rsid w:val="00383DFC"/>
    <w:rsid w:val="003879BC"/>
    <w:rsid w:val="00393322"/>
    <w:rsid w:val="003950A1"/>
    <w:rsid w:val="0039583B"/>
    <w:rsid w:val="00396FC6"/>
    <w:rsid w:val="003A0EA4"/>
    <w:rsid w:val="003A157A"/>
    <w:rsid w:val="003A3233"/>
    <w:rsid w:val="003A34E1"/>
    <w:rsid w:val="003A420F"/>
    <w:rsid w:val="003A427D"/>
    <w:rsid w:val="003A4A8C"/>
    <w:rsid w:val="003A4AF8"/>
    <w:rsid w:val="003B0175"/>
    <w:rsid w:val="003B0554"/>
    <w:rsid w:val="003B0B77"/>
    <w:rsid w:val="003B2A6B"/>
    <w:rsid w:val="003B3C76"/>
    <w:rsid w:val="003B42A8"/>
    <w:rsid w:val="003B4F6B"/>
    <w:rsid w:val="003C0276"/>
    <w:rsid w:val="003C0493"/>
    <w:rsid w:val="003C5EFB"/>
    <w:rsid w:val="003D27FB"/>
    <w:rsid w:val="003D395B"/>
    <w:rsid w:val="003D4E63"/>
    <w:rsid w:val="003D5797"/>
    <w:rsid w:val="003D72C2"/>
    <w:rsid w:val="003D7753"/>
    <w:rsid w:val="003E1700"/>
    <w:rsid w:val="003E26B6"/>
    <w:rsid w:val="003E3116"/>
    <w:rsid w:val="003E33D1"/>
    <w:rsid w:val="003E3434"/>
    <w:rsid w:val="003E38DA"/>
    <w:rsid w:val="003E3A27"/>
    <w:rsid w:val="003E5214"/>
    <w:rsid w:val="003E5BF3"/>
    <w:rsid w:val="003E5F4E"/>
    <w:rsid w:val="003E6873"/>
    <w:rsid w:val="003E797D"/>
    <w:rsid w:val="003F05CF"/>
    <w:rsid w:val="003F202C"/>
    <w:rsid w:val="003F2866"/>
    <w:rsid w:val="003F4862"/>
    <w:rsid w:val="003F5C59"/>
    <w:rsid w:val="003F7B05"/>
    <w:rsid w:val="003F7E1E"/>
    <w:rsid w:val="003F7FDE"/>
    <w:rsid w:val="004035A8"/>
    <w:rsid w:val="00403898"/>
    <w:rsid w:val="004126E2"/>
    <w:rsid w:val="00412C26"/>
    <w:rsid w:val="004132D9"/>
    <w:rsid w:val="00413D25"/>
    <w:rsid w:val="004142A6"/>
    <w:rsid w:val="00414F17"/>
    <w:rsid w:val="004172D0"/>
    <w:rsid w:val="00417D5C"/>
    <w:rsid w:val="00421D59"/>
    <w:rsid w:val="00421DAD"/>
    <w:rsid w:val="0042351A"/>
    <w:rsid w:val="00426BC3"/>
    <w:rsid w:val="0043004A"/>
    <w:rsid w:val="00434CF3"/>
    <w:rsid w:val="00435440"/>
    <w:rsid w:val="00436ECE"/>
    <w:rsid w:val="00437C40"/>
    <w:rsid w:val="0044301D"/>
    <w:rsid w:val="00445CA6"/>
    <w:rsid w:val="0044625A"/>
    <w:rsid w:val="0045218E"/>
    <w:rsid w:val="00453744"/>
    <w:rsid w:val="00453BE4"/>
    <w:rsid w:val="004549F1"/>
    <w:rsid w:val="0046011E"/>
    <w:rsid w:val="0046271F"/>
    <w:rsid w:val="00465458"/>
    <w:rsid w:val="00476504"/>
    <w:rsid w:val="00476CAE"/>
    <w:rsid w:val="0048059A"/>
    <w:rsid w:val="0048121E"/>
    <w:rsid w:val="0048232D"/>
    <w:rsid w:val="0048246C"/>
    <w:rsid w:val="00486512"/>
    <w:rsid w:val="004870E6"/>
    <w:rsid w:val="004878B6"/>
    <w:rsid w:val="00490E76"/>
    <w:rsid w:val="00497278"/>
    <w:rsid w:val="00497544"/>
    <w:rsid w:val="004979F7"/>
    <w:rsid w:val="004A1602"/>
    <w:rsid w:val="004A31B3"/>
    <w:rsid w:val="004A395D"/>
    <w:rsid w:val="004A5AD8"/>
    <w:rsid w:val="004B39B9"/>
    <w:rsid w:val="004B3BC7"/>
    <w:rsid w:val="004B5A31"/>
    <w:rsid w:val="004B6E3B"/>
    <w:rsid w:val="004C2155"/>
    <w:rsid w:val="004C25B3"/>
    <w:rsid w:val="004C2696"/>
    <w:rsid w:val="004C6B32"/>
    <w:rsid w:val="004C6E6D"/>
    <w:rsid w:val="004D28EC"/>
    <w:rsid w:val="004D4E18"/>
    <w:rsid w:val="004D7D8A"/>
    <w:rsid w:val="004D7E63"/>
    <w:rsid w:val="004E0DE0"/>
    <w:rsid w:val="004E3046"/>
    <w:rsid w:val="004E3CD4"/>
    <w:rsid w:val="004E4CF5"/>
    <w:rsid w:val="004E61A6"/>
    <w:rsid w:val="004F3CEA"/>
    <w:rsid w:val="004F41E2"/>
    <w:rsid w:val="004F4227"/>
    <w:rsid w:val="004F4B2B"/>
    <w:rsid w:val="004F63A3"/>
    <w:rsid w:val="004F69BF"/>
    <w:rsid w:val="00500AA9"/>
    <w:rsid w:val="00507FF2"/>
    <w:rsid w:val="00512779"/>
    <w:rsid w:val="005145AF"/>
    <w:rsid w:val="005147A7"/>
    <w:rsid w:val="00515F49"/>
    <w:rsid w:val="00517000"/>
    <w:rsid w:val="00521463"/>
    <w:rsid w:val="005215C9"/>
    <w:rsid w:val="005215EB"/>
    <w:rsid w:val="0052327F"/>
    <w:rsid w:val="00524E32"/>
    <w:rsid w:val="005261C7"/>
    <w:rsid w:val="00526AC8"/>
    <w:rsid w:val="00527227"/>
    <w:rsid w:val="00530871"/>
    <w:rsid w:val="00534804"/>
    <w:rsid w:val="005364B0"/>
    <w:rsid w:val="00536B88"/>
    <w:rsid w:val="00537967"/>
    <w:rsid w:val="00541279"/>
    <w:rsid w:val="00542792"/>
    <w:rsid w:val="00545DCF"/>
    <w:rsid w:val="0054718A"/>
    <w:rsid w:val="00550950"/>
    <w:rsid w:val="00551237"/>
    <w:rsid w:val="005530B0"/>
    <w:rsid w:val="00555669"/>
    <w:rsid w:val="00555A58"/>
    <w:rsid w:val="00560E6A"/>
    <w:rsid w:val="00563BE1"/>
    <w:rsid w:val="00564135"/>
    <w:rsid w:val="00565CFC"/>
    <w:rsid w:val="0056660A"/>
    <w:rsid w:val="00566CAD"/>
    <w:rsid w:val="00567436"/>
    <w:rsid w:val="00571183"/>
    <w:rsid w:val="00572865"/>
    <w:rsid w:val="00572B8B"/>
    <w:rsid w:val="0057713F"/>
    <w:rsid w:val="00581374"/>
    <w:rsid w:val="005814C0"/>
    <w:rsid w:val="005867DA"/>
    <w:rsid w:val="00587CFD"/>
    <w:rsid w:val="00587E32"/>
    <w:rsid w:val="00591655"/>
    <w:rsid w:val="0059316E"/>
    <w:rsid w:val="0059491F"/>
    <w:rsid w:val="0059508B"/>
    <w:rsid w:val="00596796"/>
    <w:rsid w:val="00596A2A"/>
    <w:rsid w:val="005A5B9C"/>
    <w:rsid w:val="005B13EE"/>
    <w:rsid w:val="005B34B8"/>
    <w:rsid w:val="005C3219"/>
    <w:rsid w:val="005D1C8D"/>
    <w:rsid w:val="005D2969"/>
    <w:rsid w:val="005D346B"/>
    <w:rsid w:val="005D41E5"/>
    <w:rsid w:val="005D591D"/>
    <w:rsid w:val="005D7ADD"/>
    <w:rsid w:val="005E0EE5"/>
    <w:rsid w:val="005E3813"/>
    <w:rsid w:val="005E6F9F"/>
    <w:rsid w:val="005F0880"/>
    <w:rsid w:val="005F23BD"/>
    <w:rsid w:val="005F6214"/>
    <w:rsid w:val="005F640C"/>
    <w:rsid w:val="00605D3D"/>
    <w:rsid w:val="006069BD"/>
    <w:rsid w:val="0061479F"/>
    <w:rsid w:val="00615114"/>
    <w:rsid w:val="006177DE"/>
    <w:rsid w:val="00617F73"/>
    <w:rsid w:val="00617FAE"/>
    <w:rsid w:val="00621A08"/>
    <w:rsid w:val="00623F63"/>
    <w:rsid w:val="00624CFD"/>
    <w:rsid w:val="00630681"/>
    <w:rsid w:val="006313B8"/>
    <w:rsid w:val="00633915"/>
    <w:rsid w:val="006340FA"/>
    <w:rsid w:val="00635BD8"/>
    <w:rsid w:val="0063793C"/>
    <w:rsid w:val="00640F98"/>
    <w:rsid w:val="00643543"/>
    <w:rsid w:val="00643891"/>
    <w:rsid w:val="00644F22"/>
    <w:rsid w:val="006467B0"/>
    <w:rsid w:val="00646CC9"/>
    <w:rsid w:val="00647171"/>
    <w:rsid w:val="00651781"/>
    <w:rsid w:val="00653E5B"/>
    <w:rsid w:val="006551CF"/>
    <w:rsid w:val="006553F4"/>
    <w:rsid w:val="0065602D"/>
    <w:rsid w:val="00660CAA"/>
    <w:rsid w:val="00664BBD"/>
    <w:rsid w:val="00667395"/>
    <w:rsid w:val="00672D93"/>
    <w:rsid w:val="00673C52"/>
    <w:rsid w:val="00681790"/>
    <w:rsid w:val="00683FFF"/>
    <w:rsid w:val="00684B92"/>
    <w:rsid w:val="00685661"/>
    <w:rsid w:val="0068644C"/>
    <w:rsid w:val="00687028"/>
    <w:rsid w:val="00691311"/>
    <w:rsid w:val="00691C25"/>
    <w:rsid w:val="00694D27"/>
    <w:rsid w:val="00694D7D"/>
    <w:rsid w:val="006958A5"/>
    <w:rsid w:val="00697B40"/>
    <w:rsid w:val="006A0081"/>
    <w:rsid w:val="006A01D1"/>
    <w:rsid w:val="006A04A5"/>
    <w:rsid w:val="006A0555"/>
    <w:rsid w:val="006A426B"/>
    <w:rsid w:val="006A4AB2"/>
    <w:rsid w:val="006A5A82"/>
    <w:rsid w:val="006B18EC"/>
    <w:rsid w:val="006B1AF8"/>
    <w:rsid w:val="006B25BB"/>
    <w:rsid w:val="006B25E6"/>
    <w:rsid w:val="006B3CB9"/>
    <w:rsid w:val="006B3DBF"/>
    <w:rsid w:val="006B4D53"/>
    <w:rsid w:val="006B6C42"/>
    <w:rsid w:val="006C1C85"/>
    <w:rsid w:val="006C3294"/>
    <w:rsid w:val="006C4472"/>
    <w:rsid w:val="006C4749"/>
    <w:rsid w:val="006C510E"/>
    <w:rsid w:val="006C6211"/>
    <w:rsid w:val="006C6580"/>
    <w:rsid w:val="006D2082"/>
    <w:rsid w:val="006D250B"/>
    <w:rsid w:val="006D60D9"/>
    <w:rsid w:val="006D7174"/>
    <w:rsid w:val="006D7B7E"/>
    <w:rsid w:val="006E04FA"/>
    <w:rsid w:val="006E3EA0"/>
    <w:rsid w:val="006E4571"/>
    <w:rsid w:val="006E5EFC"/>
    <w:rsid w:val="006F4EA6"/>
    <w:rsid w:val="006F5456"/>
    <w:rsid w:val="00700FF9"/>
    <w:rsid w:val="007073E5"/>
    <w:rsid w:val="00715695"/>
    <w:rsid w:val="007228ED"/>
    <w:rsid w:val="00723A63"/>
    <w:rsid w:val="00723C0E"/>
    <w:rsid w:val="00725559"/>
    <w:rsid w:val="00727890"/>
    <w:rsid w:val="00730465"/>
    <w:rsid w:val="00731995"/>
    <w:rsid w:val="00732A0E"/>
    <w:rsid w:val="00732DC5"/>
    <w:rsid w:val="00740AC0"/>
    <w:rsid w:val="00747062"/>
    <w:rsid w:val="00756272"/>
    <w:rsid w:val="0075646C"/>
    <w:rsid w:val="0075683D"/>
    <w:rsid w:val="007568B8"/>
    <w:rsid w:val="00760B34"/>
    <w:rsid w:val="00761E2F"/>
    <w:rsid w:val="0076286D"/>
    <w:rsid w:val="00762971"/>
    <w:rsid w:val="00763DA8"/>
    <w:rsid w:val="00764089"/>
    <w:rsid w:val="00764DEA"/>
    <w:rsid w:val="00766382"/>
    <w:rsid w:val="00770D86"/>
    <w:rsid w:val="007719F6"/>
    <w:rsid w:val="00775635"/>
    <w:rsid w:val="007809B4"/>
    <w:rsid w:val="007825D3"/>
    <w:rsid w:val="0078291F"/>
    <w:rsid w:val="00782CBB"/>
    <w:rsid w:val="00783EEE"/>
    <w:rsid w:val="00785C01"/>
    <w:rsid w:val="007863F4"/>
    <w:rsid w:val="007934C4"/>
    <w:rsid w:val="0079388C"/>
    <w:rsid w:val="007940AA"/>
    <w:rsid w:val="00794D25"/>
    <w:rsid w:val="00795264"/>
    <w:rsid w:val="007952F6"/>
    <w:rsid w:val="00796ED4"/>
    <w:rsid w:val="007A113C"/>
    <w:rsid w:val="007A26D3"/>
    <w:rsid w:val="007A3144"/>
    <w:rsid w:val="007A719A"/>
    <w:rsid w:val="007B1896"/>
    <w:rsid w:val="007B3BFE"/>
    <w:rsid w:val="007B439B"/>
    <w:rsid w:val="007B4B54"/>
    <w:rsid w:val="007B5200"/>
    <w:rsid w:val="007B5D80"/>
    <w:rsid w:val="007B5F36"/>
    <w:rsid w:val="007B6C33"/>
    <w:rsid w:val="007B7272"/>
    <w:rsid w:val="007C3CE2"/>
    <w:rsid w:val="007C4DC5"/>
    <w:rsid w:val="007C55C1"/>
    <w:rsid w:val="007C6EB0"/>
    <w:rsid w:val="007C79DF"/>
    <w:rsid w:val="007D03F4"/>
    <w:rsid w:val="007D1612"/>
    <w:rsid w:val="007D1796"/>
    <w:rsid w:val="007D4630"/>
    <w:rsid w:val="007D4967"/>
    <w:rsid w:val="007D67DB"/>
    <w:rsid w:val="007D752D"/>
    <w:rsid w:val="007E1096"/>
    <w:rsid w:val="007E178E"/>
    <w:rsid w:val="007E28B1"/>
    <w:rsid w:val="007E483A"/>
    <w:rsid w:val="007E488B"/>
    <w:rsid w:val="007E5291"/>
    <w:rsid w:val="007E7AA3"/>
    <w:rsid w:val="007F0660"/>
    <w:rsid w:val="007F12A6"/>
    <w:rsid w:val="007F19B2"/>
    <w:rsid w:val="007F201A"/>
    <w:rsid w:val="007F5D08"/>
    <w:rsid w:val="007F66F4"/>
    <w:rsid w:val="007F6E1F"/>
    <w:rsid w:val="0080001C"/>
    <w:rsid w:val="00801A33"/>
    <w:rsid w:val="00802362"/>
    <w:rsid w:val="008051EE"/>
    <w:rsid w:val="00807CA0"/>
    <w:rsid w:val="008149CA"/>
    <w:rsid w:val="0081579C"/>
    <w:rsid w:val="0082096D"/>
    <w:rsid w:val="00820F81"/>
    <w:rsid w:val="00821616"/>
    <w:rsid w:val="00822C03"/>
    <w:rsid w:val="008233CF"/>
    <w:rsid w:val="00824695"/>
    <w:rsid w:val="00825B29"/>
    <w:rsid w:val="00826FD8"/>
    <w:rsid w:val="0082754C"/>
    <w:rsid w:val="008327F5"/>
    <w:rsid w:val="008358C5"/>
    <w:rsid w:val="0083757D"/>
    <w:rsid w:val="00840633"/>
    <w:rsid w:val="0084131D"/>
    <w:rsid w:val="00842419"/>
    <w:rsid w:val="00842487"/>
    <w:rsid w:val="00844188"/>
    <w:rsid w:val="008441D6"/>
    <w:rsid w:val="008458B1"/>
    <w:rsid w:val="008471E4"/>
    <w:rsid w:val="0084777E"/>
    <w:rsid w:val="008501E1"/>
    <w:rsid w:val="00853AA8"/>
    <w:rsid w:val="00854EA1"/>
    <w:rsid w:val="008602A3"/>
    <w:rsid w:val="0086042D"/>
    <w:rsid w:val="008623C1"/>
    <w:rsid w:val="0086307F"/>
    <w:rsid w:val="008632AE"/>
    <w:rsid w:val="00864937"/>
    <w:rsid w:val="0086711A"/>
    <w:rsid w:val="00867DD2"/>
    <w:rsid w:val="00872854"/>
    <w:rsid w:val="00873502"/>
    <w:rsid w:val="008740FF"/>
    <w:rsid w:val="0087549E"/>
    <w:rsid w:val="00875D2E"/>
    <w:rsid w:val="00876851"/>
    <w:rsid w:val="008809B1"/>
    <w:rsid w:val="00880A79"/>
    <w:rsid w:val="00881F44"/>
    <w:rsid w:val="008835A9"/>
    <w:rsid w:val="00884363"/>
    <w:rsid w:val="00886395"/>
    <w:rsid w:val="00887C84"/>
    <w:rsid w:val="008915AF"/>
    <w:rsid w:val="00892673"/>
    <w:rsid w:val="00892A56"/>
    <w:rsid w:val="00896390"/>
    <w:rsid w:val="008A1044"/>
    <w:rsid w:val="008A479F"/>
    <w:rsid w:val="008A50EB"/>
    <w:rsid w:val="008A7B69"/>
    <w:rsid w:val="008B2A03"/>
    <w:rsid w:val="008B2CB2"/>
    <w:rsid w:val="008B3794"/>
    <w:rsid w:val="008B492C"/>
    <w:rsid w:val="008B615A"/>
    <w:rsid w:val="008B6C32"/>
    <w:rsid w:val="008B786F"/>
    <w:rsid w:val="008C0F61"/>
    <w:rsid w:val="008C54FD"/>
    <w:rsid w:val="008C568F"/>
    <w:rsid w:val="008D3084"/>
    <w:rsid w:val="008E00B7"/>
    <w:rsid w:val="008E26CA"/>
    <w:rsid w:val="008F0E53"/>
    <w:rsid w:val="008F1495"/>
    <w:rsid w:val="008F1CA0"/>
    <w:rsid w:val="008F53B0"/>
    <w:rsid w:val="008F76EE"/>
    <w:rsid w:val="00900A12"/>
    <w:rsid w:val="009033A4"/>
    <w:rsid w:val="00904553"/>
    <w:rsid w:val="00904D24"/>
    <w:rsid w:val="0090519E"/>
    <w:rsid w:val="00914D5F"/>
    <w:rsid w:val="00914D72"/>
    <w:rsid w:val="009151BF"/>
    <w:rsid w:val="0091596F"/>
    <w:rsid w:val="00916460"/>
    <w:rsid w:val="00923BFF"/>
    <w:rsid w:val="00925136"/>
    <w:rsid w:val="009254B4"/>
    <w:rsid w:val="00927322"/>
    <w:rsid w:val="00927C7D"/>
    <w:rsid w:val="00931031"/>
    <w:rsid w:val="00933847"/>
    <w:rsid w:val="0093672C"/>
    <w:rsid w:val="00941E48"/>
    <w:rsid w:val="00942B18"/>
    <w:rsid w:val="00942B7B"/>
    <w:rsid w:val="00943631"/>
    <w:rsid w:val="00945FBC"/>
    <w:rsid w:val="009472FF"/>
    <w:rsid w:val="00951602"/>
    <w:rsid w:val="00952A26"/>
    <w:rsid w:val="00954C50"/>
    <w:rsid w:val="00961A48"/>
    <w:rsid w:val="0096253E"/>
    <w:rsid w:val="00964233"/>
    <w:rsid w:val="00967C14"/>
    <w:rsid w:val="00973683"/>
    <w:rsid w:val="009736AA"/>
    <w:rsid w:val="0097416F"/>
    <w:rsid w:val="00975835"/>
    <w:rsid w:val="00980306"/>
    <w:rsid w:val="00980932"/>
    <w:rsid w:val="00986A8E"/>
    <w:rsid w:val="00986C5B"/>
    <w:rsid w:val="00991FA3"/>
    <w:rsid w:val="00992B71"/>
    <w:rsid w:val="00993007"/>
    <w:rsid w:val="0099657A"/>
    <w:rsid w:val="00996930"/>
    <w:rsid w:val="00996DA8"/>
    <w:rsid w:val="009A17EB"/>
    <w:rsid w:val="009A261A"/>
    <w:rsid w:val="009A38FC"/>
    <w:rsid w:val="009B0B41"/>
    <w:rsid w:val="009B1E9C"/>
    <w:rsid w:val="009C0E9D"/>
    <w:rsid w:val="009C1417"/>
    <w:rsid w:val="009C1C05"/>
    <w:rsid w:val="009C20EF"/>
    <w:rsid w:val="009C4C88"/>
    <w:rsid w:val="009C5D1D"/>
    <w:rsid w:val="009D2245"/>
    <w:rsid w:val="009D2C4A"/>
    <w:rsid w:val="009D39B4"/>
    <w:rsid w:val="009D555A"/>
    <w:rsid w:val="009D634F"/>
    <w:rsid w:val="009E2967"/>
    <w:rsid w:val="009E324D"/>
    <w:rsid w:val="009E5E61"/>
    <w:rsid w:val="009F04E7"/>
    <w:rsid w:val="009F20D8"/>
    <w:rsid w:val="009F239C"/>
    <w:rsid w:val="009F401A"/>
    <w:rsid w:val="009F51B5"/>
    <w:rsid w:val="009F6BA2"/>
    <w:rsid w:val="00A0063C"/>
    <w:rsid w:val="00A119AE"/>
    <w:rsid w:val="00A214BB"/>
    <w:rsid w:val="00A21F7F"/>
    <w:rsid w:val="00A237A7"/>
    <w:rsid w:val="00A24CDC"/>
    <w:rsid w:val="00A25698"/>
    <w:rsid w:val="00A3006C"/>
    <w:rsid w:val="00A338C2"/>
    <w:rsid w:val="00A3486C"/>
    <w:rsid w:val="00A35404"/>
    <w:rsid w:val="00A43533"/>
    <w:rsid w:val="00A44B65"/>
    <w:rsid w:val="00A45C2B"/>
    <w:rsid w:val="00A4715D"/>
    <w:rsid w:val="00A50F34"/>
    <w:rsid w:val="00A52773"/>
    <w:rsid w:val="00A5459F"/>
    <w:rsid w:val="00A55045"/>
    <w:rsid w:val="00A61A20"/>
    <w:rsid w:val="00A62490"/>
    <w:rsid w:val="00A63941"/>
    <w:rsid w:val="00A66AD5"/>
    <w:rsid w:val="00A67844"/>
    <w:rsid w:val="00A67B58"/>
    <w:rsid w:val="00A720DD"/>
    <w:rsid w:val="00A8078E"/>
    <w:rsid w:val="00A81CE2"/>
    <w:rsid w:val="00A81F3C"/>
    <w:rsid w:val="00A831B9"/>
    <w:rsid w:val="00A83AB8"/>
    <w:rsid w:val="00A86A72"/>
    <w:rsid w:val="00A86AF2"/>
    <w:rsid w:val="00A9133D"/>
    <w:rsid w:val="00A91502"/>
    <w:rsid w:val="00A93B48"/>
    <w:rsid w:val="00AA1389"/>
    <w:rsid w:val="00AA23B0"/>
    <w:rsid w:val="00AA557A"/>
    <w:rsid w:val="00AA65D8"/>
    <w:rsid w:val="00AB083C"/>
    <w:rsid w:val="00AB55A2"/>
    <w:rsid w:val="00AC2E86"/>
    <w:rsid w:val="00AC4C2A"/>
    <w:rsid w:val="00AC66EE"/>
    <w:rsid w:val="00AC765F"/>
    <w:rsid w:val="00AC7F65"/>
    <w:rsid w:val="00AD082C"/>
    <w:rsid w:val="00AD0C61"/>
    <w:rsid w:val="00AD19FD"/>
    <w:rsid w:val="00AD2FBA"/>
    <w:rsid w:val="00AD39FE"/>
    <w:rsid w:val="00AD69A4"/>
    <w:rsid w:val="00AE06EB"/>
    <w:rsid w:val="00AE3D27"/>
    <w:rsid w:val="00AE4BC4"/>
    <w:rsid w:val="00AE5AC6"/>
    <w:rsid w:val="00AE75CE"/>
    <w:rsid w:val="00AE781F"/>
    <w:rsid w:val="00AF2BFB"/>
    <w:rsid w:val="00AF4C62"/>
    <w:rsid w:val="00AF5F75"/>
    <w:rsid w:val="00AF76B0"/>
    <w:rsid w:val="00B00473"/>
    <w:rsid w:val="00B03881"/>
    <w:rsid w:val="00B0528C"/>
    <w:rsid w:val="00B05C03"/>
    <w:rsid w:val="00B100F3"/>
    <w:rsid w:val="00B12AFE"/>
    <w:rsid w:val="00B203F0"/>
    <w:rsid w:val="00B2139B"/>
    <w:rsid w:val="00B22795"/>
    <w:rsid w:val="00B301AD"/>
    <w:rsid w:val="00B3093A"/>
    <w:rsid w:val="00B309ED"/>
    <w:rsid w:val="00B34FDF"/>
    <w:rsid w:val="00B368D2"/>
    <w:rsid w:val="00B37704"/>
    <w:rsid w:val="00B405E5"/>
    <w:rsid w:val="00B41C68"/>
    <w:rsid w:val="00B47751"/>
    <w:rsid w:val="00B50D9D"/>
    <w:rsid w:val="00B5116E"/>
    <w:rsid w:val="00B52890"/>
    <w:rsid w:val="00B52A12"/>
    <w:rsid w:val="00B557D4"/>
    <w:rsid w:val="00B65495"/>
    <w:rsid w:val="00B656B2"/>
    <w:rsid w:val="00B7429E"/>
    <w:rsid w:val="00B80B6C"/>
    <w:rsid w:val="00B84513"/>
    <w:rsid w:val="00B84D85"/>
    <w:rsid w:val="00B8627A"/>
    <w:rsid w:val="00B92F88"/>
    <w:rsid w:val="00B95153"/>
    <w:rsid w:val="00B967B1"/>
    <w:rsid w:val="00B96CF6"/>
    <w:rsid w:val="00B97EBB"/>
    <w:rsid w:val="00BA025F"/>
    <w:rsid w:val="00BA0E0C"/>
    <w:rsid w:val="00BA1372"/>
    <w:rsid w:val="00BA147B"/>
    <w:rsid w:val="00BA2C65"/>
    <w:rsid w:val="00BA5AD1"/>
    <w:rsid w:val="00BB26C1"/>
    <w:rsid w:val="00BB44D9"/>
    <w:rsid w:val="00BC06F3"/>
    <w:rsid w:val="00BC0E92"/>
    <w:rsid w:val="00BC6CEB"/>
    <w:rsid w:val="00BD10E4"/>
    <w:rsid w:val="00BD19EB"/>
    <w:rsid w:val="00BD2C77"/>
    <w:rsid w:val="00BD371F"/>
    <w:rsid w:val="00BD5057"/>
    <w:rsid w:val="00BD662F"/>
    <w:rsid w:val="00BE158B"/>
    <w:rsid w:val="00BE1736"/>
    <w:rsid w:val="00BE17C5"/>
    <w:rsid w:val="00BF057C"/>
    <w:rsid w:val="00BF1C1E"/>
    <w:rsid w:val="00BF3E00"/>
    <w:rsid w:val="00BF464E"/>
    <w:rsid w:val="00BF79D8"/>
    <w:rsid w:val="00C016A5"/>
    <w:rsid w:val="00C02F8C"/>
    <w:rsid w:val="00C042F8"/>
    <w:rsid w:val="00C044C4"/>
    <w:rsid w:val="00C05921"/>
    <w:rsid w:val="00C077B6"/>
    <w:rsid w:val="00C114C2"/>
    <w:rsid w:val="00C123C1"/>
    <w:rsid w:val="00C13641"/>
    <w:rsid w:val="00C136F6"/>
    <w:rsid w:val="00C13C9F"/>
    <w:rsid w:val="00C13DFB"/>
    <w:rsid w:val="00C14B5B"/>
    <w:rsid w:val="00C24826"/>
    <w:rsid w:val="00C278A2"/>
    <w:rsid w:val="00C30957"/>
    <w:rsid w:val="00C32A64"/>
    <w:rsid w:val="00C43D51"/>
    <w:rsid w:val="00C44A63"/>
    <w:rsid w:val="00C450C3"/>
    <w:rsid w:val="00C46759"/>
    <w:rsid w:val="00C46C16"/>
    <w:rsid w:val="00C47F36"/>
    <w:rsid w:val="00C47FCB"/>
    <w:rsid w:val="00C50F4B"/>
    <w:rsid w:val="00C5150D"/>
    <w:rsid w:val="00C51D82"/>
    <w:rsid w:val="00C52816"/>
    <w:rsid w:val="00C54A50"/>
    <w:rsid w:val="00C5598B"/>
    <w:rsid w:val="00C57541"/>
    <w:rsid w:val="00C60805"/>
    <w:rsid w:val="00C62656"/>
    <w:rsid w:val="00C63C43"/>
    <w:rsid w:val="00C674DE"/>
    <w:rsid w:val="00C71301"/>
    <w:rsid w:val="00C73B4F"/>
    <w:rsid w:val="00C766BB"/>
    <w:rsid w:val="00C7759A"/>
    <w:rsid w:val="00C80C6E"/>
    <w:rsid w:val="00C81896"/>
    <w:rsid w:val="00C84D97"/>
    <w:rsid w:val="00C85B97"/>
    <w:rsid w:val="00C85E88"/>
    <w:rsid w:val="00C9288A"/>
    <w:rsid w:val="00C945C0"/>
    <w:rsid w:val="00CA2743"/>
    <w:rsid w:val="00CA276D"/>
    <w:rsid w:val="00CA4447"/>
    <w:rsid w:val="00CA47E4"/>
    <w:rsid w:val="00CB3859"/>
    <w:rsid w:val="00CB66BF"/>
    <w:rsid w:val="00CB7E36"/>
    <w:rsid w:val="00CB7F4A"/>
    <w:rsid w:val="00CC159C"/>
    <w:rsid w:val="00CC2276"/>
    <w:rsid w:val="00CC2C87"/>
    <w:rsid w:val="00CC497A"/>
    <w:rsid w:val="00CC552E"/>
    <w:rsid w:val="00CC5E98"/>
    <w:rsid w:val="00CC6468"/>
    <w:rsid w:val="00CC693E"/>
    <w:rsid w:val="00CC6AC0"/>
    <w:rsid w:val="00CD5117"/>
    <w:rsid w:val="00CD7399"/>
    <w:rsid w:val="00CE02EA"/>
    <w:rsid w:val="00CE0CC4"/>
    <w:rsid w:val="00CE3F1E"/>
    <w:rsid w:val="00CE5435"/>
    <w:rsid w:val="00CE5B19"/>
    <w:rsid w:val="00CE7B60"/>
    <w:rsid w:val="00CE7D68"/>
    <w:rsid w:val="00CF3E43"/>
    <w:rsid w:val="00CF49AF"/>
    <w:rsid w:val="00CF4DEC"/>
    <w:rsid w:val="00CF5127"/>
    <w:rsid w:val="00D00A3B"/>
    <w:rsid w:val="00D026E0"/>
    <w:rsid w:val="00D03811"/>
    <w:rsid w:val="00D047F1"/>
    <w:rsid w:val="00D04C12"/>
    <w:rsid w:val="00D07159"/>
    <w:rsid w:val="00D07279"/>
    <w:rsid w:val="00D07701"/>
    <w:rsid w:val="00D15B88"/>
    <w:rsid w:val="00D172E0"/>
    <w:rsid w:val="00D21B21"/>
    <w:rsid w:val="00D24626"/>
    <w:rsid w:val="00D30BF6"/>
    <w:rsid w:val="00D30DD6"/>
    <w:rsid w:val="00D31BC7"/>
    <w:rsid w:val="00D33427"/>
    <w:rsid w:val="00D340D1"/>
    <w:rsid w:val="00D35850"/>
    <w:rsid w:val="00D36BF3"/>
    <w:rsid w:val="00D42148"/>
    <w:rsid w:val="00D44973"/>
    <w:rsid w:val="00D45357"/>
    <w:rsid w:val="00D50449"/>
    <w:rsid w:val="00D5088F"/>
    <w:rsid w:val="00D50E65"/>
    <w:rsid w:val="00D5220F"/>
    <w:rsid w:val="00D530C6"/>
    <w:rsid w:val="00D53C66"/>
    <w:rsid w:val="00D54E63"/>
    <w:rsid w:val="00D575C0"/>
    <w:rsid w:val="00D57E83"/>
    <w:rsid w:val="00D60204"/>
    <w:rsid w:val="00D60B36"/>
    <w:rsid w:val="00D62600"/>
    <w:rsid w:val="00D65246"/>
    <w:rsid w:val="00D65267"/>
    <w:rsid w:val="00D71D53"/>
    <w:rsid w:val="00D72456"/>
    <w:rsid w:val="00D72698"/>
    <w:rsid w:val="00D73B87"/>
    <w:rsid w:val="00D7614C"/>
    <w:rsid w:val="00D7616A"/>
    <w:rsid w:val="00D76BD0"/>
    <w:rsid w:val="00D76E8A"/>
    <w:rsid w:val="00D81772"/>
    <w:rsid w:val="00D8222E"/>
    <w:rsid w:val="00D84B51"/>
    <w:rsid w:val="00D84D55"/>
    <w:rsid w:val="00D902BA"/>
    <w:rsid w:val="00D938BA"/>
    <w:rsid w:val="00D96EB0"/>
    <w:rsid w:val="00DA0810"/>
    <w:rsid w:val="00DA1C2E"/>
    <w:rsid w:val="00DA2616"/>
    <w:rsid w:val="00DA42F3"/>
    <w:rsid w:val="00DA555B"/>
    <w:rsid w:val="00DA6496"/>
    <w:rsid w:val="00DA6A54"/>
    <w:rsid w:val="00DA7DB8"/>
    <w:rsid w:val="00DB4BFC"/>
    <w:rsid w:val="00DC2B63"/>
    <w:rsid w:val="00DC5130"/>
    <w:rsid w:val="00DC55ED"/>
    <w:rsid w:val="00DC6658"/>
    <w:rsid w:val="00DD3AE9"/>
    <w:rsid w:val="00DD4556"/>
    <w:rsid w:val="00DD49F2"/>
    <w:rsid w:val="00DD6EA3"/>
    <w:rsid w:val="00DD75E2"/>
    <w:rsid w:val="00DF31B9"/>
    <w:rsid w:val="00DF34BE"/>
    <w:rsid w:val="00DF3915"/>
    <w:rsid w:val="00DF4481"/>
    <w:rsid w:val="00DF7567"/>
    <w:rsid w:val="00DF7619"/>
    <w:rsid w:val="00E039D0"/>
    <w:rsid w:val="00E040BA"/>
    <w:rsid w:val="00E04290"/>
    <w:rsid w:val="00E042A0"/>
    <w:rsid w:val="00E0459B"/>
    <w:rsid w:val="00E05D95"/>
    <w:rsid w:val="00E1065D"/>
    <w:rsid w:val="00E10D34"/>
    <w:rsid w:val="00E113CA"/>
    <w:rsid w:val="00E14C64"/>
    <w:rsid w:val="00E154BD"/>
    <w:rsid w:val="00E15D2B"/>
    <w:rsid w:val="00E17EC1"/>
    <w:rsid w:val="00E20040"/>
    <w:rsid w:val="00E24310"/>
    <w:rsid w:val="00E24B1A"/>
    <w:rsid w:val="00E2597E"/>
    <w:rsid w:val="00E25FBF"/>
    <w:rsid w:val="00E26158"/>
    <w:rsid w:val="00E26F32"/>
    <w:rsid w:val="00E27FFD"/>
    <w:rsid w:val="00E3166C"/>
    <w:rsid w:val="00E31F6B"/>
    <w:rsid w:val="00E32754"/>
    <w:rsid w:val="00E32E4C"/>
    <w:rsid w:val="00E34713"/>
    <w:rsid w:val="00E355E1"/>
    <w:rsid w:val="00E423A0"/>
    <w:rsid w:val="00E42C06"/>
    <w:rsid w:val="00E46C2D"/>
    <w:rsid w:val="00E46E1A"/>
    <w:rsid w:val="00E473DC"/>
    <w:rsid w:val="00E50B8C"/>
    <w:rsid w:val="00E50BA8"/>
    <w:rsid w:val="00E555BC"/>
    <w:rsid w:val="00E6235A"/>
    <w:rsid w:val="00E6241E"/>
    <w:rsid w:val="00E62EC3"/>
    <w:rsid w:val="00E63AE0"/>
    <w:rsid w:val="00E66AE3"/>
    <w:rsid w:val="00E70B26"/>
    <w:rsid w:val="00E718CE"/>
    <w:rsid w:val="00E747F3"/>
    <w:rsid w:val="00E74809"/>
    <w:rsid w:val="00E7531C"/>
    <w:rsid w:val="00E769E8"/>
    <w:rsid w:val="00E8499C"/>
    <w:rsid w:val="00E84C1C"/>
    <w:rsid w:val="00E85A48"/>
    <w:rsid w:val="00E92524"/>
    <w:rsid w:val="00E950E5"/>
    <w:rsid w:val="00E96524"/>
    <w:rsid w:val="00E96ECD"/>
    <w:rsid w:val="00E970B4"/>
    <w:rsid w:val="00EA52A9"/>
    <w:rsid w:val="00EA5879"/>
    <w:rsid w:val="00EA5FA5"/>
    <w:rsid w:val="00EB043F"/>
    <w:rsid w:val="00EB0837"/>
    <w:rsid w:val="00EB1230"/>
    <w:rsid w:val="00EB1347"/>
    <w:rsid w:val="00EB20E3"/>
    <w:rsid w:val="00EB2B36"/>
    <w:rsid w:val="00EB2BA0"/>
    <w:rsid w:val="00EB4B52"/>
    <w:rsid w:val="00EB5FEB"/>
    <w:rsid w:val="00EB6494"/>
    <w:rsid w:val="00EB7E5B"/>
    <w:rsid w:val="00EC1C3F"/>
    <w:rsid w:val="00EC3DA2"/>
    <w:rsid w:val="00EC4C23"/>
    <w:rsid w:val="00EC5286"/>
    <w:rsid w:val="00EC6810"/>
    <w:rsid w:val="00ED02FD"/>
    <w:rsid w:val="00ED100C"/>
    <w:rsid w:val="00ED1060"/>
    <w:rsid w:val="00ED1D40"/>
    <w:rsid w:val="00ED4F67"/>
    <w:rsid w:val="00ED684A"/>
    <w:rsid w:val="00EE1103"/>
    <w:rsid w:val="00EE5785"/>
    <w:rsid w:val="00EE7EAE"/>
    <w:rsid w:val="00EF0A86"/>
    <w:rsid w:val="00EF2BE6"/>
    <w:rsid w:val="00EF384D"/>
    <w:rsid w:val="00EF3C3B"/>
    <w:rsid w:val="00EF3EAD"/>
    <w:rsid w:val="00F008FD"/>
    <w:rsid w:val="00F066D7"/>
    <w:rsid w:val="00F075A8"/>
    <w:rsid w:val="00F1018D"/>
    <w:rsid w:val="00F1250E"/>
    <w:rsid w:val="00F14666"/>
    <w:rsid w:val="00F14EB5"/>
    <w:rsid w:val="00F1667C"/>
    <w:rsid w:val="00F200D1"/>
    <w:rsid w:val="00F233AA"/>
    <w:rsid w:val="00F23969"/>
    <w:rsid w:val="00F25CB0"/>
    <w:rsid w:val="00F33B85"/>
    <w:rsid w:val="00F33DBF"/>
    <w:rsid w:val="00F35C06"/>
    <w:rsid w:val="00F43086"/>
    <w:rsid w:val="00F435D2"/>
    <w:rsid w:val="00F43D22"/>
    <w:rsid w:val="00F43E01"/>
    <w:rsid w:val="00F451AD"/>
    <w:rsid w:val="00F51A91"/>
    <w:rsid w:val="00F521AC"/>
    <w:rsid w:val="00F527D3"/>
    <w:rsid w:val="00F53D49"/>
    <w:rsid w:val="00F57C9F"/>
    <w:rsid w:val="00F61A41"/>
    <w:rsid w:val="00F64F5C"/>
    <w:rsid w:val="00F66BED"/>
    <w:rsid w:val="00F67C40"/>
    <w:rsid w:val="00F67FFC"/>
    <w:rsid w:val="00F744BE"/>
    <w:rsid w:val="00F75CA3"/>
    <w:rsid w:val="00F7770F"/>
    <w:rsid w:val="00F8254D"/>
    <w:rsid w:val="00F833C7"/>
    <w:rsid w:val="00F84B6C"/>
    <w:rsid w:val="00F85543"/>
    <w:rsid w:val="00F86739"/>
    <w:rsid w:val="00F907A5"/>
    <w:rsid w:val="00F9185E"/>
    <w:rsid w:val="00F93B39"/>
    <w:rsid w:val="00F95837"/>
    <w:rsid w:val="00F97FF5"/>
    <w:rsid w:val="00FA51B6"/>
    <w:rsid w:val="00FA5558"/>
    <w:rsid w:val="00FA62CA"/>
    <w:rsid w:val="00FB0838"/>
    <w:rsid w:val="00FB36B6"/>
    <w:rsid w:val="00FB48B6"/>
    <w:rsid w:val="00FB4F6F"/>
    <w:rsid w:val="00FB69DD"/>
    <w:rsid w:val="00FB74DC"/>
    <w:rsid w:val="00FC29B2"/>
    <w:rsid w:val="00FC2CD2"/>
    <w:rsid w:val="00FC2E21"/>
    <w:rsid w:val="00FC461F"/>
    <w:rsid w:val="00FC5E20"/>
    <w:rsid w:val="00FC6B72"/>
    <w:rsid w:val="00FC70A1"/>
    <w:rsid w:val="00FD0368"/>
    <w:rsid w:val="00FD0A7A"/>
    <w:rsid w:val="00FD0AD0"/>
    <w:rsid w:val="00FD0D9D"/>
    <w:rsid w:val="00FD11B0"/>
    <w:rsid w:val="00FD2159"/>
    <w:rsid w:val="00FD3E7A"/>
    <w:rsid w:val="00FD7A49"/>
    <w:rsid w:val="00FD7F01"/>
    <w:rsid w:val="00FE1A19"/>
    <w:rsid w:val="00FE3A30"/>
    <w:rsid w:val="00FE3BEE"/>
    <w:rsid w:val="00FE645E"/>
    <w:rsid w:val="00FF0238"/>
    <w:rsid w:val="00FF0452"/>
    <w:rsid w:val="00FF2DC2"/>
    <w:rsid w:val="00FF3589"/>
    <w:rsid w:val="01530391"/>
    <w:rsid w:val="016A0791"/>
    <w:rsid w:val="016B281D"/>
    <w:rsid w:val="016C1D1F"/>
    <w:rsid w:val="017922D3"/>
    <w:rsid w:val="01B23C4B"/>
    <w:rsid w:val="01B64711"/>
    <w:rsid w:val="01F10C3B"/>
    <w:rsid w:val="022B1BDC"/>
    <w:rsid w:val="046D644F"/>
    <w:rsid w:val="04AC145E"/>
    <w:rsid w:val="052E61C8"/>
    <w:rsid w:val="054F3C5F"/>
    <w:rsid w:val="05C34514"/>
    <w:rsid w:val="0611352E"/>
    <w:rsid w:val="065F3760"/>
    <w:rsid w:val="06F21464"/>
    <w:rsid w:val="06F913D7"/>
    <w:rsid w:val="07351BC0"/>
    <w:rsid w:val="078867E3"/>
    <w:rsid w:val="08277D2A"/>
    <w:rsid w:val="0883100C"/>
    <w:rsid w:val="08846B04"/>
    <w:rsid w:val="094967DB"/>
    <w:rsid w:val="09B835F6"/>
    <w:rsid w:val="0A515D78"/>
    <w:rsid w:val="0AB53C5C"/>
    <w:rsid w:val="0B196C49"/>
    <w:rsid w:val="0B874E51"/>
    <w:rsid w:val="0B9A7140"/>
    <w:rsid w:val="0C2E0580"/>
    <w:rsid w:val="0C384B50"/>
    <w:rsid w:val="0C746AFD"/>
    <w:rsid w:val="0C8900E9"/>
    <w:rsid w:val="0D152263"/>
    <w:rsid w:val="0D154B39"/>
    <w:rsid w:val="0D435A86"/>
    <w:rsid w:val="0D7D4855"/>
    <w:rsid w:val="0DB373B0"/>
    <w:rsid w:val="0E5E5DCA"/>
    <w:rsid w:val="0E744075"/>
    <w:rsid w:val="0EF0292E"/>
    <w:rsid w:val="0F4E6CF0"/>
    <w:rsid w:val="0F6F72B2"/>
    <w:rsid w:val="0FBE325E"/>
    <w:rsid w:val="0FD152C5"/>
    <w:rsid w:val="10540C1B"/>
    <w:rsid w:val="10582016"/>
    <w:rsid w:val="10FE2C1F"/>
    <w:rsid w:val="118A7950"/>
    <w:rsid w:val="124F2E58"/>
    <w:rsid w:val="13E14F6C"/>
    <w:rsid w:val="141A35BB"/>
    <w:rsid w:val="143433BC"/>
    <w:rsid w:val="148C5B51"/>
    <w:rsid w:val="158113EE"/>
    <w:rsid w:val="15F0229C"/>
    <w:rsid w:val="16362668"/>
    <w:rsid w:val="16441AC5"/>
    <w:rsid w:val="168925A2"/>
    <w:rsid w:val="16AE2B9E"/>
    <w:rsid w:val="18172D39"/>
    <w:rsid w:val="181847CF"/>
    <w:rsid w:val="187A141A"/>
    <w:rsid w:val="18B77C5C"/>
    <w:rsid w:val="18B90931"/>
    <w:rsid w:val="19685BE0"/>
    <w:rsid w:val="19EE3E86"/>
    <w:rsid w:val="1A00300F"/>
    <w:rsid w:val="1A5A27AD"/>
    <w:rsid w:val="1B0F26D0"/>
    <w:rsid w:val="1C9D2DB3"/>
    <w:rsid w:val="1CA26936"/>
    <w:rsid w:val="1CDF1844"/>
    <w:rsid w:val="1D0E23A0"/>
    <w:rsid w:val="1D2C5876"/>
    <w:rsid w:val="1D9F6647"/>
    <w:rsid w:val="1EE764E6"/>
    <w:rsid w:val="1F2B21F1"/>
    <w:rsid w:val="1F2D6A9C"/>
    <w:rsid w:val="1FBA648C"/>
    <w:rsid w:val="1FBF0ECC"/>
    <w:rsid w:val="1FD07C46"/>
    <w:rsid w:val="201A3D77"/>
    <w:rsid w:val="20DA376A"/>
    <w:rsid w:val="214C531C"/>
    <w:rsid w:val="21652F14"/>
    <w:rsid w:val="21D34434"/>
    <w:rsid w:val="21F6341C"/>
    <w:rsid w:val="2206387A"/>
    <w:rsid w:val="22D37791"/>
    <w:rsid w:val="22E46F2F"/>
    <w:rsid w:val="23396436"/>
    <w:rsid w:val="23571876"/>
    <w:rsid w:val="236C373B"/>
    <w:rsid w:val="23A816ED"/>
    <w:rsid w:val="23F72B70"/>
    <w:rsid w:val="241D4AAF"/>
    <w:rsid w:val="24264B11"/>
    <w:rsid w:val="25564CC3"/>
    <w:rsid w:val="25636B6B"/>
    <w:rsid w:val="25C37987"/>
    <w:rsid w:val="26384A4C"/>
    <w:rsid w:val="263C2E1D"/>
    <w:rsid w:val="27922431"/>
    <w:rsid w:val="27985978"/>
    <w:rsid w:val="27FE053A"/>
    <w:rsid w:val="285F49DA"/>
    <w:rsid w:val="28696E52"/>
    <w:rsid w:val="28DE0DCC"/>
    <w:rsid w:val="290B1D60"/>
    <w:rsid w:val="29697C95"/>
    <w:rsid w:val="29F823B8"/>
    <w:rsid w:val="2A6C6E62"/>
    <w:rsid w:val="2AFD0C39"/>
    <w:rsid w:val="2B1827EA"/>
    <w:rsid w:val="2B392BD9"/>
    <w:rsid w:val="2B4474F0"/>
    <w:rsid w:val="2B6925D3"/>
    <w:rsid w:val="2BA8111D"/>
    <w:rsid w:val="2BC611FE"/>
    <w:rsid w:val="2C155F99"/>
    <w:rsid w:val="2C6135AD"/>
    <w:rsid w:val="2C646A3F"/>
    <w:rsid w:val="2C9B3BCE"/>
    <w:rsid w:val="2CE369E9"/>
    <w:rsid w:val="2CEC34A4"/>
    <w:rsid w:val="2D4D195C"/>
    <w:rsid w:val="2F2A64E1"/>
    <w:rsid w:val="2F51371A"/>
    <w:rsid w:val="2F7979DF"/>
    <w:rsid w:val="303B22FD"/>
    <w:rsid w:val="306025A3"/>
    <w:rsid w:val="30782B12"/>
    <w:rsid w:val="30AB66A8"/>
    <w:rsid w:val="30F77A47"/>
    <w:rsid w:val="31724B48"/>
    <w:rsid w:val="31B0147C"/>
    <w:rsid w:val="31BF461E"/>
    <w:rsid w:val="320C2BF7"/>
    <w:rsid w:val="328C0147"/>
    <w:rsid w:val="32E528BA"/>
    <w:rsid w:val="339B4D1D"/>
    <w:rsid w:val="344D16A7"/>
    <w:rsid w:val="34CA5FEB"/>
    <w:rsid w:val="351870D9"/>
    <w:rsid w:val="35312AE1"/>
    <w:rsid w:val="36C77A42"/>
    <w:rsid w:val="36E41B01"/>
    <w:rsid w:val="370234E8"/>
    <w:rsid w:val="3761178E"/>
    <w:rsid w:val="38C153AA"/>
    <w:rsid w:val="38DE49F1"/>
    <w:rsid w:val="39000068"/>
    <w:rsid w:val="39402C6A"/>
    <w:rsid w:val="3A515CCE"/>
    <w:rsid w:val="3AC12620"/>
    <w:rsid w:val="3B643CED"/>
    <w:rsid w:val="3B7171D0"/>
    <w:rsid w:val="3B992F49"/>
    <w:rsid w:val="3B9B23F4"/>
    <w:rsid w:val="3BE72EB7"/>
    <w:rsid w:val="3CB42E76"/>
    <w:rsid w:val="3CF0734A"/>
    <w:rsid w:val="3D8A2798"/>
    <w:rsid w:val="3DB54DD9"/>
    <w:rsid w:val="3E8B0789"/>
    <w:rsid w:val="3F0E559C"/>
    <w:rsid w:val="3FA7090B"/>
    <w:rsid w:val="400C274D"/>
    <w:rsid w:val="40927B94"/>
    <w:rsid w:val="409657CA"/>
    <w:rsid w:val="409C2A4E"/>
    <w:rsid w:val="40EE6BE5"/>
    <w:rsid w:val="41C844A1"/>
    <w:rsid w:val="41EA3C48"/>
    <w:rsid w:val="4211708D"/>
    <w:rsid w:val="43A54E67"/>
    <w:rsid w:val="44956EDF"/>
    <w:rsid w:val="44F15EBF"/>
    <w:rsid w:val="44F64FB8"/>
    <w:rsid w:val="46116C7C"/>
    <w:rsid w:val="46344980"/>
    <w:rsid w:val="4634511C"/>
    <w:rsid w:val="46415EDC"/>
    <w:rsid w:val="470E6D2F"/>
    <w:rsid w:val="471449F7"/>
    <w:rsid w:val="480C1B69"/>
    <w:rsid w:val="48164C67"/>
    <w:rsid w:val="48456235"/>
    <w:rsid w:val="48944A68"/>
    <w:rsid w:val="49431AAD"/>
    <w:rsid w:val="4A534D14"/>
    <w:rsid w:val="4A7D4EAD"/>
    <w:rsid w:val="4AB81165"/>
    <w:rsid w:val="4BB711DB"/>
    <w:rsid w:val="4C486859"/>
    <w:rsid w:val="4C4A587B"/>
    <w:rsid w:val="4C81736F"/>
    <w:rsid w:val="4D5E4204"/>
    <w:rsid w:val="4DD54B3C"/>
    <w:rsid w:val="4DF818DB"/>
    <w:rsid w:val="4F1F6A93"/>
    <w:rsid w:val="4F9710BE"/>
    <w:rsid w:val="503903EC"/>
    <w:rsid w:val="506771C5"/>
    <w:rsid w:val="5080546D"/>
    <w:rsid w:val="50D90018"/>
    <w:rsid w:val="51486421"/>
    <w:rsid w:val="515E0CC2"/>
    <w:rsid w:val="518F43FA"/>
    <w:rsid w:val="51AF2780"/>
    <w:rsid w:val="521164FF"/>
    <w:rsid w:val="522279DC"/>
    <w:rsid w:val="52DB4573"/>
    <w:rsid w:val="532055E7"/>
    <w:rsid w:val="532062C3"/>
    <w:rsid w:val="532F0AEC"/>
    <w:rsid w:val="53E716DD"/>
    <w:rsid w:val="54197749"/>
    <w:rsid w:val="547140A0"/>
    <w:rsid w:val="547D0EB1"/>
    <w:rsid w:val="54CF3AD1"/>
    <w:rsid w:val="54D04CDA"/>
    <w:rsid w:val="55D531A1"/>
    <w:rsid w:val="56287305"/>
    <w:rsid w:val="56295224"/>
    <w:rsid w:val="56344925"/>
    <w:rsid w:val="56E167E1"/>
    <w:rsid w:val="577D2F3F"/>
    <w:rsid w:val="57814FA2"/>
    <w:rsid w:val="57892C7F"/>
    <w:rsid w:val="57B852D2"/>
    <w:rsid w:val="58A01EF7"/>
    <w:rsid w:val="595326AE"/>
    <w:rsid w:val="595B5672"/>
    <w:rsid w:val="5A067F0D"/>
    <w:rsid w:val="5A94304A"/>
    <w:rsid w:val="5A9C6CED"/>
    <w:rsid w:val="5ACD2F89"/>
    <w:rsid w:val="5AF92F8F"/>
    <w:rsid w:val="5B4958CE"/>
    <w:rsid w:val="5C38288B"/>
    <w:rsid w:val="5C4B6554"/>
    <w:rsid w:val="5CA85943"/>
    <w:rsid w:val="5D240BC6"/>
    <w:rsid w:val="5DB1451C"/>
    <w:rsid w:val="5DBA5568"/>
    <w:rsid w:val="5DCE1D4E"/>
    <w:rsid w:val="5E626183"/>
    <w:rsid w:val="5FC63CB8"/>
    <w:rsid w:val="60034C29"/>
    <w:rsid w:val="60057C1C"/>
    <w:rsid w:val="600F0E5B"/>
    <w:rsid w:val="60B74B73"/>
    <w:rsid w:val="60C03647"/>
    <w:rsid w:val="60FB46D7"/>
    <w:rsid w:val="61645D15"/>
    <w:rsid w:val="6224146D"/>
    <w:rsid w:val="626B1059"/>
    <w:rsid w:val="62955D61"/>
    <w:rsid w:val="62D81687"/>
    <w:rsid w:val="62FA2D9C"/>
    <w:rsid w:val="6305658B"/>
    <w:rsid w:val="63914A7B"/>
    <w:rsid w:val="63A03689"/>
    <w:rsid w:val="63D83F1F"/>
    <w:rsid w:val="63EA056D"/>
    <w:rsid w:val="63FD43C0"/>
    <w:rsid w:val="64300170"/>
    <w:rsid w:val="64416899"/>
    <w:rsid w:val="64824ED9"/>
    <w:rsid w:val="64FF5233"/>
    <w:rsid w:val="65436320"/>
    <w:rsid w:val="65592770"/>
    <w:rsid w:val="655C4431"/>
    <w:rsid w:val="65AC1D23"/>
    <w:rsid w:val="66381321"/>
    <w:rsid w:val="664E14A8"/>
    <w:rsid w:val="66676B28"/>
    <w:rsid w:val="66922A58"/>
    <w:rsid w:val="671B708A"/>
    <w:rsid w:val="677A15F0"/>
    <w:rsid w:val="68A647C0"/>
    <w:rsid w:val="68EF0851"/>
    <w:rsid w:val="692A41B3"/>
    <w:rsid w:val="69576121"/>
    <w:rsid w:val="699511C1"/>
    <w:rsid w:val="699A38B2"/>
    <w:rsid w:val="6A6C6E11"/>
    <w:rsid w:val="6AD7234F"/>
    <w:rsid w:val="6AED484C"/>
    <w:rsid w:val="6B4D4BDE"/>
    <w:rsid w:val="6B72112F"/>
    <w:rsid w:val="6B764870"/>
    <w:rsid w:val="6B9F1DED"/>
    <w:rsid w:val="6BE50F57"/>
    <w:rsid w:val="6BF71767"/>
    <w:rsid w:val="6C904D66"/>
    <w:rsid w:val="6E571992"/>
    <w:rsid w:val="6E953A27"/>
    <w:rsid w:val="6EF65791"/>
    <w:rsid w:val="6F3518C8"/>
    <w:rsid w:val="6FA341CE"/>
    <w:rsid w:val="6FBB1C1E"/>
    <w:rsid w:val="6FC20B6A"/>
    <w:rsid w:val="706B6C80"/>
    <w:rsid w:val="7085237B"/>
    <w:rsid w:val="70A23FC8"/>
    <w:rsid w:val="70D271DB"/>
    <w:rsid w:val="71C25240"/>
    <w:rsid w:val="72247533"/>
    <w:rsid w:val="72AD436F"/>
    <w:rsid w:val="73430AE6"/>
    <w:rsid w:val="73F52725"/>
    <w:rsid w:val="74B43990"/>
    <w:rsid w:val="74EC3C4E"/>
    <w:rsid w:val="757670B2"/>
    <w:rsid w:val="75D4302F"/>
    <w:rsid w:val="75DF3A0D"/>
    <w:rsid w:val="760B02B2"/>
    <w:rsid w:val="773879DF"/>
    <w:rsid w:val="77C0416C"/>
    <w:rsid w:val="77EB3AC8"/>
    <w:rsid w:val="785E0ACB"/>
    <w:rsid w:val="78A021DD"/>
    <w:rsid w:val="78B237CB"/>
    <w:rsid w:val="78B647E8"/>
    <w:rsid w:val="78BF76F8"/>
    <w:rsid w:val="79227145"/>
    <w:rsid w:val="798A1EDC"/>
    <w:rsid w:val="799469FD"/>
    <w:rsid w:val="79D72C21"/>
    <w:rsid w:val="7A672B47"/>
    <w:rsid w:val="7AEA2AFF"/>
    <w:rsid w:val="7C072769"/>
    <w:rsid w:val="7C233FC2"/>
    <w:rsid w:val="7C6E687F"/>
    <w:rsid w:val="7C7E5277"/>
    <w:rsid w:val="7CC3305A"/>
    <w:rsid w:val="7D3711DF"/>
    <w:rsid w:val="7D9D467B"/>
    <w:rsid w:val="7DF574E2"/>
    <w:rsid w:val="7EE55FE7"/>
    <w:rsid w:val="7EF526E2"/>
    <w:rsid w:val="7F255047"/>
    <w:rsid w:val="7F370460"/>
    <w:rsid w:val="7FBC6D24"/>
    <w:rsid w:val="7FD35E95"/>
    <w:rsid w:val="7FE6164E"/>
    <w:rsid w:val="7FF57654"/>
    <w:rsid w:val="7FF77363"/>
    <w:rsid w:val="EE3E3717"/>
    <w:rsid w:val="FB7BC8D6"/>
    <w:rsid w:val="FFACD52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uiPriority="0" w:name="toc 2"/>
    <w:lsdException w:uiPriority="0" w:name="toc 3"/>
    <w:lsdException w:uiPriority="0" w:name="toc 4"/>
    <w:lsdException w:uiPriority="0" w:name="toc 5"/>
    <w:lsdException w:uiPriority="0" w:name="toc 6"/>
    <w:lsdException w:qFormat="1" w:unhideWhenUsed="0" w:uiPriority="0" w:semiHidden="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36"/>
    <w:qFormat/>
    <w:uiPriority w:val="9"/>
    <w:pPr>
      <w:keepNext/>
      <w:keepLines/>
      <w:spacing w:before="340" w:after="330" w:line="578" w:lineRule="auto"/>
      <w:outlineLvl w:val="0"/>
    </w:pPr>
    <w:rPr>
      <w:rFonts w:ascii="Calibri" w:hAnsi="Calibri"/>
      <w:b/>
      <w:bCs/>
      <w:kern w:val="44"/>
      <w:sz w:val="44"/>
      <w:szCs w:val="44"/>
    </w:rPr>
  </w:style>
  <w:style w:type="paragraph" w:styleId="5">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qFormat/>
    <w:uiPriority w:val="0"/>
    <w:pPr>
      <w:keepNext/>
      <w:keepLines/>
      <w:spacing w:before="260" w:after="260" w:line="416" w:lineRule="auto"/>
      <w:outlineLvl w:val="2"/>
    </w:pPr>
    <w:rPr>
      <w:b/>
      <w:bCs/>
      <w:sz w:val="24"/>
      <w:szCs w:val="32"/>
    </w:rPr>
  </w:style>
  <w:style w:type="paragraph" w:styleId="7">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59"/>
    <w:semiHidden/>
    <w:unhideWhenUsed/>
    <w:qFormat/>
    <w:uiPriority w:val="0"/>
    <w:pPr>
      <w:spacing w:after="120"/>
    </w:pPr>
  </w:style>
  <w:style w:type="paragraph" w:styleId="3">
    <w:name w:val="Body Text 2"/>
    <w:basedOn w:val="1"/>
    <w:qFormat/>
    <w:uiPriority w:val="0"/>
    <w:pPr>
      <w:widowControl w:val="0"/>
      <w:adjustRightInd w:val="0"/>
      <w:spacing w:after="0" w:line="360" w:lineRule="auto"/>
      <w:textAlignment w:val="baseline"/>
    </w:pPr>
    <w:rPr>
      <w:rFonts w:ascii="宋体" w:hAnsi="宋体" w:cs="Times New Roman"/>
      <w:color w:val="0000FF"/>
      <w:kern w:val="0"/>
      <w:sz w:val="28"/>
      <w:szCs w:val="20"/>
    </w:rPr>
  </w:style>
  <w:style w:type="paragraph" w:styleId="8">
    <w:name w:val="toc 7"/>
    <w:basedOn w:val="1"/>
    <w:next w:val="1"/>
    <w:qFormat/>
    <w:uiPriority w:val="0"/>
    <w:pPr>
      <w:ind w:left="2520" w:leftChars="1200"/>
    </w:pPr>
  </w:style>
  <w:style w:type="paragraph" w:styleId="9">
    <w:name w:val="Normal Indent"/>
    <w:basedOn w:val="1"/>
    <w:qFormat/>
    <w:uiPriority w:val="0"/>
    <w:pPr>
      <w:ind w:firstLine="420"/>
    </w:pPr>
  </w:style>
  <w:style w:type="paragraph" w:styleId="10">
    <w:name w:val="caption"/>
    <w:basedOn w:val="1"/>
    <w:next w:val="1"/>
    <w:qFormat/>
    <w:uiPriority w:val="0"/>
    <w:rPr>
      <w:rFonts w:ascii="Arial" w:hAnsi="Arial" w:eastAsia="黑体" w:cs="Arial"/>
      <w:sz w:val="20"/>
      <w:szCs w:val="20"/>
    </w:rPr>
  </w:style>
  <w:style w:type="paragraph" w:styleId="11">
    <w:name w:val="Document Map"/>
    <w:basedOn w:val="1"/>
    <w:link w:val="38"/>
    <w:qFormat/>
    <w:uiPriority w:val="0"/>
    <w:rPr>
      <w:rFonts w:ascii="宋体"/>
      <w:sz w:val="18"/>
      <w:szCs w:val="18"/>
    </w:rPr>
  </w:style>
  <w:style w:type="paragraph" w:styleId="12">
    <w:name w:val="annotation text"/>
    <w:basedOn w:val="1"/>
    <w:link w:val="39"/>
    <w:qFormat/>
    <w:uiPriority w:val="0"/>
    <w:pPr>
      <w:jc w:val="left"/>
    </w:pPr>
  </w:style>
  <w:style w:type="paragraph" w:styleId="13">
    <w:name w:val="Body Text 3"/>
    <w:basedOn w:val="1"/>
    <w:qFormat/>
    <w:uiPriority w:val="0"/>
    <w:pPr>
      <w:spacing w:after="120"/>
    </w:pPr>
    <w:rPr>
      <w:sz w:val="16"/>
      <w:szCs w:val="16"/>
    </w:rPr>
  </w:style>
  <w:style w:type="paragraph" w:styleId="14">
    <w:name w:val="Body Text Indent"/>
    <w:basedOn w:val="1"/>
    <w:qFormat/>
    <w:uiPriority w:val="0"/>
    <w:pPr>
      <w:ind w:firstLine="830" w:firstLineChars="352"/>
    </w:pPr>
    <w:rPr>
      <w:rFonts w:ascii="仿宋_GB2312" w:eastAsia="仿宋_GB2312"/>
      <w:sz w:val="32"/>
      <w:szCs w:val="20"/>
    </w:rPr>
  </w:style>
  <w:style w:type="paragraph" w:styleId="15">
    <w:name w:val="Plain Text"/>
    <w:basedOn w:val="1"/>
    <w:link w:val="57"/>
    <w:qFormat/>
    <w:uiPriority w:val="0"/>
    <w:rPr>
      <w:rFonts w:ascii="宋体" w:hAnsi="Courier New" w:cs="Courier New"/>
      <w:szCs w:val="21"/>
    </w:rPr>
  </w:style>
  <w:style w:type="paragraph" w:styleId="16">
    <w:name w:val="Body Text Indent 2"/>
    <w:basedOn w:val="1"/>
    <w:qFormat/>
    <w:uiPriority w:val="0"/>
    <w:pPr>
      <w:adjustRightInd w:val="0"/>
      <w:spacing w:after="120" w:line="480" w:lineRule="auto"/>
      <w:ind w:left="420"/>
      <w:textAlignment w:val="baseline"/>
    </w:pPr>
    <w:rPr>
      <w:kern w:val="0"/>
      <w:szCs w:val="20"/>
    </w:rPr>
  </w:style>
  <w:style w:type="paragraph" w:styleId="17">
    <w:name w:val="Balloon Text"/>
    <w:basedOn w:val="1"/>
    <w:link w:val="35"/>
    <w:qFormat/>
    <w:uiPriority w:val="0"/>
    <w:rPr>
      <w:sz w:val="18"/>
      <w:szCs w:val="18"/>
    </w:rPr>
  </w:style>
  <w:style w:type="paragraph" w:styleId="18">
    <w:name w:val="footer"/>
    <w:basedOn w:val="1"/>
    <w:link w:val="64"/>
    <w:qFormat/>
    <w:uiPriority w:val="99"/>
    <w:pPr>
      <w:tabs>
        <w:tab w:val="center" w:pos="4153"/>
        <w:tab w:val="right" w:pos="8306"/>
      </w:tabs>
      <w:snapToGrid w:val="0"/>
      <w:jc w:val="left"/>
    </w:pPr>
    <w:rPr>
      <w:sz w:val="18"/>
    </w:rPr>
  </w:style>
  <w:style w:type="paragraph" w:styleId="19">
    <w:name w:val="header"/>
    <w:basedOn w:val="1"/>
    <w:link w:val="58"/>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20">
    <w:name w:val="toc 1"/>
    <w:basedOn w:val="1"/>
    <w:next w:val="1"/>
    <w:qFormat/>
    <w:uiPriority w:val="0"/>
  </w:style>
  <w:style w:type="paragraph" w:styleId="21">
    <w:name w:val="Body Text Indent 3"/>
    <w:basedOn w:val="1"/>
    <w:qFormat/>
    <w:uiPriority w:val="0"/>
    <w:pPr>
      <w:adjustRightInd w:val="0"/>
      <w:spacing w:after="120" w:line="312" w:lineRule="atLeast"/>
      <w:ind w:left="420"/>
      <w:textAlignment w:val="baseline"/>
    </w:pPr>
    <w:rPr>
      <w:kern w:val="0"/>
      <w:sz w:val="16"/>
      <w:szCs w:val="16"/>
    </w:rPr>
  </w:style>
  <w:style w:type="paragraph" w:styleId="22">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23">
    <w:name w:val="index 1"/>
    <w:basedOn w:val="1"/>
    <w:next w:val="1"/>
    <w:qFormat/>
    <w:uiPriority w:val="0"/>
    <w:pPr>
      <w:tabs>
        <w:tab w:val="left" w:pos="7740"/>
      </w:tabs>
      <w:jc w:val="center"/>
    </w:pPr>
    <w:rPr>
      <w:rFonts w:ascii="仿宋" w:hAnsi="仿宋" w:eastAsia="仿宋"/>
      <w:b/>
      <w:sz w:val="28"/>
      <w:szCs w:val="28"/>
    </w:rPr>
  </w:style>
  <w:style w:type="paragraph" w:styleId="24">
    <w:name w:val="Title"/>
    <w:basedOn w:val="1"/>
    <w:next w:val="1"/>
    <w:link w:val="37"/>
    <w:qFormat/>
    <w:uiPriority w:val="0"/>
    <w:pPr>
      <w:spacing w:before="240" w:after="60"/>
      <w:jc w:val="center"/>
      <w:outlineLvl w:val="0"/>
    </w:pPr>
    <w:rPr>
      <w:rFonts w:ascii="Cambria" w:hAnsi="Cambria"/>
      <w:b/>
      <w:bCs/>
      <w:sz w:val="32"/>
      <w:szCs w:val="32"/>
    </w:rPr>
  </w:style>
  <w:style w:type="paragraph" w:styleId="25">
    <w:name w:val="annotation subject"/>
    <w:basedOn w:val="12"/>
    <w:next w:val="12"/>
    <w:link w:val="40"/>
    <w:qFormat/>
    <w:uiPriority w:val="0"/>
    <w:rPr>
      <w:b/>
      <w:bCs/>
    </w:rPr>
  </w:style>
  <w:style w:type="paragraph" w:styleId="26">
    <w:name w:val="Body Text First Indent"/>
    <w:basedOn w:val="2"/>
    <w:link w:val="60"/>
    <w:qFormat/>
    <w:uiPriority w:val="0"/>
    <w:pPr>
      <w:ind w:firstLine="420" w:firstLineChars="100"/>
    </w:pPr>
  </w:style>
  <w:style w:type="paragraph" w:styleId="27">
    <w:name w:val="Body Text First Indent 2"/>
    <w:basedOn w:val="14"/>
    <w:qFormat/>
    <w:uiPriority w:val="0"/>
    <w:pPr>
      <w:spacing w:line="360" w:lineRule="auto"/>
      <w:ind w:firstLine="471" w:firstLineChars="200"/>
    </w:pPr>
    <w:rPr>
      <w:rFonts w:hint="eastAsia"/>
    </w:rPr>
  </w:style>
  <w:style w:type="table" w:styleId="29">
    <w:name w:val="Table Grid"/>
    <w:basedOn w:val="28"/>
    <w:qFormat/>
    <w:uiPriority w:val="0"/>
    <w:rPr>
      <w:rFonts w:eastAsia="PMingLiU"/>
      <w:lang w:eastAsia="zh-SG"/>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Strong"/>
    <w:basedOn w:val="30"/>
    <w:qFormat/>
    <w:uiPriority w:val="22"/>
    <w:rPr>
      <w:rFonts w:eastAsia="宋体"/>
      <w:b/>
      <w:bCs/>
      <w:kern w:val="2"/>
      <w:sz w:val="24"/>
      <w:szCs w:val="24"/>
      <w:lang w:val="en-US" w:eastAsia="zh-CN" w:bidi="ar-SA"/>
    </w:rPr>
  </w:style>
  <w:style w:type="character" w:styleId="32">
    <w:name w:val="page number"/>
    <w:basedOn w:val="30"/>
    <w:qFormat/>
    <w:uiPriority w:val="0"/>
  </w:style>
  <w:style w:type="character" w:styleId="33">
    <w:name w:val="annotation reference"/>
    <w:basedOn w:val="30"/>
    <w:qFormat/>
    <w:uiPriority w:val="0"/>
    <w:rPr>
      <w:rFonts w:eastAsia="宋体"/>
      <w:kern w:val="2"/>
      <w:sz w:val="21"/>
      <w:szCs w:val="21"/>
      <w:lang w:val="en-US" w:eastAsia="zh-CN" w:bidi="ar-SA"/>
    </w:rPr>
  </w:style>
  <w:style w:type="paragraph" w:customStyle="1" w:styleId="34">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character" w:customStyle="1" w:styleId="35">
    <w:name w:val="批注框文本 Char"/>
    <w:link w:val="17"/>
    <w:qFormat/>
    <w:uiPriority w:val="0"/>
    <w:rPr>
      <w:kern w:val="2"/>
      <w:sz w:val="18"/>
      <w:szCs w:val="18"/>
    </w:rPr>
  </w:style>
  <w:style w:type="character" w:customStyle="1" w:styleId="36">
    <w:name w:val="标题 1 Char"/>
    <w:link w:val="4"/>
    <w:qFormat/>
    <w:uiPriority w:val="9"/>
    <w:rPr>
      <w:rFonts w:ascii="Calibri" w:hAnsi="Calibri" w:eastAsia="宋体" w:cs="Times New Roman"/>
      <w:b/>
      <w:bCs/>
      <w:kern w:val="44"/>
      <w:sz w:val="44"/>
      <w:szCs w:val="44"/>
    </w:rPr>
  </w:style>
  <w:style w:type="character" w:customStyle="1" w:styleId="37">
    <w:name w:val="标题 Char"/>
    <w:link w:val="24"/>
    <w:qFormat/>
    <w:uiPriority w:val="0"/>
    <w:rPr>
      <w:rFonts w:ascii="Cambria" w:hAnsi="Cambria" w:cs="Times New Roman"/>
      <w:b/>
      <w:bCs/>
      <w:kern w:val="2"/>
      <w:sz w:val="32"/>
      <w:szCs w:val="32"/>
    </w:rPr>
  </w:style>
  <w:style w:type="character" w:customStyle="1" w:styleId="38">
    <w:name w:val="文档结构图 Char"/>
    <w:link w:val="11"/>
    <w:qFormat/>
    <w:uiPriority w:val="0"/>
    <w:rPr>
      <w:rFonts w:ascii="宋体"/>
      <w:kern w:val="2"/>
      <w:sz w:val="18"/>
      <w:szCs w:val="18"/>
    </w:rPr>
  </w:style>
  <w:style w:type="character" w:customStyle="1" w:styleId="39">
    <w:name w:val="批注文字 Char"/>
    <w:link w:val="12"/>
    <w:qFormat/>
    <w:uiPriority w:val="0"/>
    <w:rPr>
      <w:kern w:val="2"/>
      <w:sz w:val="21"/>
      <w:szCs w:val="24"/>
    </w:rPr>
  </w:style>
  <w:style w:type="character" w:customStyle="1" w:styleId="40">
    <w:name w:val="批注主题 Char"/>
    <w:link w:val="25"/>
    <w:qFormat/>
    <w:uiPriority w:val="0"/>
    <w:rPr>
      <w:b/>
      <w:bCs/>
      <w:kern w:val="2"/>
      <w:sz w:val="21"/>
      <w:szCs w:val="24"/>
    </w:rPr>
  </w:style>
  <w:style w:type="paragraph" w:customStyle="1" w:styleId="41">
    <w:name w:val="_Style 2"/>
    <w:basedOn w:val="1"/>
    <w:qFormat/>
    <w:uiPriority w:val="34"/>
    <w:pPr>
      <w:ind w:firstLine="420" w:firstLineChars="200"/>
    </w:pPr>
    <w:rPr>
      <w:rFonts w:ascii="Calibri" w:hAnsi="Calibri"/>
      <w:szCs w:val="22"/>
    </w:rPr>
  </w:style>
  <w:style w:type="paragraph" w:customStyle="1" w:styleId="42">
    <w:name w:val="Char Char2 Char"/>
    <w:basedOn w:val="1"/>
    <w:qFormat/>
    <w:uiPriority w:val="0"/>
  </w:style>
  <w:style w:type="paragraph" w:customStyle="1" w:styleId="43">
    <w:name w:val="文一"/>
    <w:basedOn w:val="1"/>
    <w:qFormat/>
    <w:uiPriority w:val="0"/>
    <w:pPr>
      <w:topLinePunct/>
      <w:adjustRightInd w:val="0"/>
      <w:snapToGrid w:val="0"/>
      <w:spacing w:line="360" w:lineRule="auto"/>
      <w:ind w:firstLine="200" w:firstLineChars="200"/>
    </w:pPr>
    <w:rPr>
      <w:snapToGrid w:val="0"/>
      <w:spacing w:val="4"/>
      <w:kern w:val="0"/>
      <w:sz w:val="24"/>
    </w:rPr>
  </w:style>
  <w:style w:type="paragraph" w:customStyle="1" w:styleId="44">
    <w:name w:val="z-窗体顶端1"/>
    <w:basedOn w:val="1"/>
    <w:qFormat/>
    <w:uiPriority w:val="34"/>
    <w:pPr>
      <w:ind w:firstLine="420" w:firstLineChars="200"/>
    </w:pPr>
    <w:rPr>
      <w:rFonts w:ascii="Calibri" w:hAnsi="Calibri"/>
      <w:szCs w:val="22"/>
    </w:rPr>
  </w:style>
  <w:style w:type="paragraph" w:customStyle="1" w:styleId="45">
    <w:name w:val="题注4"/>
    <w:basedOn w:val="1"/>
    <w:next w:val="10"/>
    <w:qFormat/>
    <w:uiPriority w:val="0"/>
    <w:pPr>
      <w:ind w:left="-132" w:leftChars="-64" w:right="-105" w:rightChars="-50" w:hanging="2"/>
      <w:jc w:val="center"/>
    </w:pPr>
    <w:rPr>
      <w:b/>
      <w:color w:val="FF0000"/>
      <w:szCs w:val="21"/>
      <w:lang w:val="en-GB"/>
    </w:rPr>
  </w:style>
  <w:style w:type="paragraph" w:customStyle="1" w:styleId="46">
    <w:name w:val="List Paragraph1"/>
    <w:basedOn w:val="1"/>
    <w:qFormat/>
    <w:uiPriority w:val="34"/>
    <w:pPr>
      <w:widowControl/>
      <w:spacing w:after="160" w:line="259" w:lineRule="auto"/>
      <w:ind w:left="720"/>
      <w:contextualSpacing/>
      <w:jc w:val="left"/>
    </w:pPr>
    <w:rPr>
      <w:rFonts w:ascii="Calibri" w:hAnsi="Calibri"/>
      <w:kern w:val="0"/>
      <w:sz w:val="22"/>
      <w:szCs w:val="22"/>
    </w:rPr>
  </w:style>
  <w:style w:type="paragraph" w:styleId="47">
    <w:name w:val="List Paragraph"/>
    <w:basedOn w:val="1"/>
    <w:qFormat/>
    <w:uiPriority w:val="99"/>
    <w:pPr>
      <w:ind w:firstLine="420" w:firstLineChars="200"/>
    </w:pPr>
    <w:rPr>
      <w:rFonts w:ascii="Calibri" w:hAnsi="Calibri"/>
      <w:szCs w:val="22"/>
    </w:rPr>
  </w:style>
  <w:style w:type="paragraph" w:customStyle="1" w:styleId="48">
    <w:name w:val="普通 (Web)"/>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49">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50">
    <w:name w:val="正文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1">
    <w:name w:val="样式 宋体 行距: 1.5 倍行距"/>
    <w:basedOn w:val="1"/>
    <w:qFormat/>
    <w:uiPriority w:val="0"/>
    <w:pPr>
      <w:spacing w:line="360" w:lineRule="auto"/>
      <w:ind w:firstLine="200" w:firstLineChars="200"/>
    </w:pPr>
    <w:rPr>
      <w:rFonts w:ascii="宋体" w:hAnsi="宋体" w:cs="宋体"/>
      <w:sz w:val="24"/>
      <w:szCs w:val="20"/>
    </w:rPr>
  </w:style>
  <w:style w:type="paragraph" w:customStyle="1" w:styleId="52">
    <w:name w:val="修订1"/>
    <w:unhideWhenUsed/>
    <w:qFormat/>
    <w:uiPriority w:val="99"/>
    <w:rPr>
      <w:rFonts w:ascii="Times New Roman" w:hAnsi="Times New Roman" w:eastAsia="宋体" w:cs="Times New Roman"/>
      <w:kern w:val="2"/>
      <w:sz w:val="21"/>
      <w:szCs w:val="24"/>
      <w:lang w:val="en-US" w:eastAsia="zh-CN" w:bidi="ar-SA"/>
    </w:rPr>
  </w:style>
  <w:style w:type="paragraph" w:customStyle="1" w:styleId="53">
    <w:name w:val="Char"/>
    <w:basedOn w:val="1"/>
    <w:qFormat/>
    <w:uiPriority w:val="0"/>
    <w:pPr>
      <w:spacing w:line="480" w:lineRule="exact"/>
    </w:pPr>
    <w:rPr>
      <w:sz w:val="24"/>
    </w:rPr>
  </w:style>
  <w:style w:type="paragraph" w:customStyle="1" w:styleId="54">
    <w:name w:val="表格文字"/>
    <w:basedOn w:val="1"/>
    <w:qFormat/>
    <w:uiPriority w:val="0"/>
    <w:pPr>
      <w:spacing w:before="25" w:after="25"/>
      <w:jc w:val="left"/>
    </w:pPr>
    <w:rPr>
      <w:bCs/>
      <w:spacing w:val="10"/>
      <w:kern w:val="0"/>
      <w:sz w:val="24"/>
      <w:szCs w:val="20"/>
    </w:rPr>
  </w:style>
  <w:style w:type="paragraph" w:customStyle="1" w:styleId="55">
    <w:name w:val="_Style 1"/>
    <w:basedOn w:val="1"/>
    <w:qFormat/>
    <w:uiPriority w:val="34"/>
    <w:pPr>
      <w:ind w:firstLine="420" w:firstLineChars="200"/>
    </w:pPr>
    <w:rPr>
      <w:rFonts w:ascii="Calibri" w:hAnsi="Calibri"/>
      <w:szCs w:val="22"/>
    </w:rPr>
  </w:style>
  <w:style w:type="paragraph" w:customStyle="1" w:styleId="56">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character" w:customStyle="1" w:styleId="57">
    <w:name w:val="纯文本 Char"/>
    <w:link w:val="15"/>
    <w:qFormat/>
    <w:uiPriority w:val="0"/>
    <w:rPr>
      <w:rFonts w:ascii="宋体" w:hAnsi="Courier New" w:cs="Courier New"/>
      <w:kern w:val="2"/>
      <w:sz w:val="21"/>
      <w:szCs w:val="21"/>
    </w:rPr>
  </w:style>
  <w:style w:type="character" w:customStyle="1" w:styleId="58">
    <w:name w:val="页眉 Char"/>
    <w:link w:val="19"/>
    <w:qFormat/>
    <w:uiPriority w:val="99"/>
    <w:rPr>
      <w:kern w:val="2"/>
      <w:sz w:val="18"/>
      <w:szCs w:val="24"/>
    </w:rPr>
  </w:style>
  <w:style w:type="character" w:customStyle="1" w:styleId="59">
    <w:name w:val="正文文本 Char"/>
    <w:basedOn w:val="30"/>
    <w:link w:val="2"/>
    <w:semiHidden/>
    <w:qFormat/>
    <w:uiPriority w:val="0"/>
    <w:rPr>
      <w:kern w:val="2"/>
      <w:sz w:val="21"/>
      <w:szCs w:val="24"/>
    </w:rPr>
  </w:style>
  <w:style w:type="character" w:customStyle="1" w:styleId="60">
    <w:name w:val="正文首行缩进 Char"/>
    <w:basedOn w:val="59"/>
    <w:link w:val="26"/>
    <w:qFormat/>
    <w:uiPriority w:val="0"/>
    <w:rPr>
      <w:kern w:val="2"/>
      <w:sz w:val="21"/>
      <w:szCs w:val="24"/>
    </w:rPr>
  </w:style>
  <w:style w:type="paragraph" w:styleId="61">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62">
    <w:name w:val="z-窗体顶端2"/>
    <w:basedOn w:val="1"/>
    <w:link w:val="63"/>
    <w:qFormat/>
    <w:uiPriority w:val="34"/>
    <w:pPr>
      <w:ind w:firstLine="420" w:firstLineChars="200"/>
    </w:pPr>
    <w:rPr>
      <w:rFonts w:ascii="Calibri" w:hAnsi="Calibri"/>
      <w:szCs w:val="22"/>
    </w:rPr>
  </w:style>
  <w:style w:type="character" w:customStyle="1" w:styleId="63">
    <w:name w:val="z-窗体顶端 字符"/>
    <w:basedOn w:val="30"/>
    <w:link w:val="62"/>
    <w:qFormat/>
    <w:uiPriority w:val="34"/>
    <w:rPr>
      <w:rFonts w:ascii="Calibri" w:hAnsi="Calibri"/>
      <w:kern w:val="2"/>
      <w:sz w:val="21"/>
      <w:szCs w:val="22"/>
    </w:rPr>
  </w:style>
  <w:style w:type="character" w:customStyle="1" w:styleId="64">
    <w:name w:val="页脚 Char"/>
    <w:basedOn w:val="30"/>
    <w:link w:val="18"/>
    <w:qFormat/>
    <w:uiPriority w:val="99"/>
    <w:rPr>
      <w:rFonts w:ascii="Times New Roman" w:hAnsi="Times New Roman"/>
      <w:kern w:val="2"/>
      <w:sz w:val="18"/>
      <w:szCs w:val="24"/>
    </w:rPr>
  </w:style>
  <w:style w:type="paragraph" w:customStyle="1" w:styleId="65">
    <w:name w:val="_Style 4"/>
    <w:basedOn w:val="4"/>
    <w:next w:val="1"/>
    <w:qFormat/>
    <w:uiPriority w:val="0"/>
    <w:pPr>
      <w:keepNext w:val="0"/>
      <w:keepLines w:val="0"/>
      <w:spacing w:before="0" w:after="0" w:line="576" w:lineRule="auto"/>
      <w:jc w:val="left"/>
      <w:outlineLvl w:val="9"/>
    </w:pPr>
    <w:rPr>
      <w:rFonts w:eastAsia="黑体"/>
      <w:bCs w:val="0"/>
      <w:kern w:val="0"/>
      <w:lang w:eastAsia="en-US"/>
    </w:rPr>
  </w:style>
  <w:style w:type="paragraph" w:customStyle="1" w:styleId="66">
    <w:name w:val="列出段落3"/>
    <w:basedOn w:val="1"/>
    <w:qFormat/>
    <w:uiPriority w:val="0"/>
    <w:pPr>
      <w:ind w:firstLine="420" w:firstLineChars="200"/>
    </w:pPr>
    <w:rPr>
      <w:rFonts w:ascii="Calibri" w:hAnsi="Calibri"/>
      <w:szCs w:val="22"/>
    </w:rPr>
  </w:style>
  <w:style w:type="paragraph" w:customStyle="1" w:styleId="67">
    <w:name w:val="章节一"/>
    <w:basedOn w:val="1"/>
    <w:next w:val="1"/>
    <w:qFormat/>
    <w:uiPriority w:val="0"/>
    <w:pPr>
      <w:topLinePunct/>
      <w:adjustRightInd w:val="0"/>
      <w:snapToGrid w:val="0"/>
      <w:spacing w:beforeLines="50" w:afterLines="50"/>
      <w:jc w:val="center"/>
      <w:outlineLvl w:val="0"/>
    </w:pPr>
    <w:rPr>
      <w:rFonts w:eastAsia="黑体"/>
      <w:b/>
      <w:spacing w:val="4"/>
      <w:kern w:val="0"/>
      <w:sz w:val="36"/>
      <w:szCs w:val="36"/>
    </w:rPr>
  </w:style>
  <w:style w:type="paragraph" w:customStyle="1" w:styleId="68">
    <w:name w:val="Header or footer|1"/>
    <w:basedOn w:val="1"/>
    <w:qFormat/>
    <w:uiPriority w:val="0"/>
    <w:rPr>
      <w:b/>
      <w:bCs/>
      <w:sz w:val="19"/>
      <w:szCs w:val="19"/>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46</Pages>
  <Words>20876</Words>
  <Characters>3901</Characters>
  <Lines>32</Lines>
  <Paragraphs>49</Paragraphs>
  <TotalTime>0</TotalTime>
  <ScaleCrop>false</ScaleCrop>
  <LinksUpToDate>false</LinksUpToDate>
  <CharactersWithSpaces>24728</CharactersWithSpaces>
  <Application>WPS Office_11.8.6.11020_F1E327BC-269C-435d-A152-05C5408002CA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2020-11-11T13:20:00Z</dcterms:created>
  <dc:creator>李继能</dc:creator>
  <cp:lastModifiedBy>林煜韩</cp:lastModifiedBy>
  <cp:lastPrinted>2020-11-19T15:18:00Z</cp:lastPrinted>
  <dcterms:modified xsi:type="dcterms:W3CDTF">2022-03-10T08:37:08Z</dcterms:modified>
  <dc:title>询价文件</dc:title>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2052-11.8.6.11020</vt:lpwstr>
  </property>
  <property fmtid="{D5CDD505-2E9C-101B-9397-08002B2CF9AE}" pid="3" name="ICV">
    <vt:lpwstr>BD9A6FA8EB864DF7A641FE3DC39598A7</vt:lpwstr>
  </property>
</Properties>
</file>