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640"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GJX-202203001-1</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pPr>
        <w:spacing w:line="500" w:lineRule="exact"/>
        <w:ind w:firstLine="642"/>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江高分公司</w:t>
      </w:r>
      <w:r>
        <w:rPr>
          <w:rFonts w:hint="eastAsia" w:ascii="仿宋_GB2312" w:hAnsi="仿宋_GB2312" w:eastAsia="仿宋_GB2312" w:cs="仿宋_GB2312"/>
          <w:b/>
          <w:bCs/>
          <w:color w:val="000000" w:themeColor="text1"/>
          <w:sz w:val="32"/>
          <w:szCs w:val="32"/>
          <w14:textFill>
            <w14:solidFill>
              <w14:schemeClr w14:val="tx1"/>
            </w14:solidFill>
          </w14:textFill>
        </w:rPr>
        <w:t>202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年危险废物</w:t>
      </w:r>
    </w:p>
    <w:p>
      <w:pPr>
        <w:spacing w:line="500" w:lineRule="exact"/>
        <w:ind w:left="0" w:leftChars="0" w:firstLine="2099" w:firstLineChars="656"/>
        <w:jc w:val="left"/>
        <w:rPr>
          <w:rFonts w:ascii="仿宋_GB2312" w:hAnsi="仿宋_GB2312" w:eastAsia="仿宋_GB2312" w:cs="仿宋_GB2312"/>
          <w:b/>
          <w:bCs/>
          <w:color w:val="000000" w:themeColor="text1"/>
          <w:sz w:val="24"/>
          <w:szCs w:val="28"/>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处置服务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5"/>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w:t>
      </w:r>
      <w:r>
        <w:rPr>
          <w:rFonts w:hint="eastAsia" w:ascii="仿宋" w:hAnsi="仿宋" w:eastAsia="仿宋" w:cs="仿宋_GB2312"/>
          <w:b w:val="0"/>
          <w:bCs/>
          <w:sz w:val="28"/>
          <w:szCs w:val="28"/>
          <w:u w:val="single"/>
        </w:rPr>
        <w:t>202</w:t>
      </w:r>
      <w:r>
        <w:rPr>
          <w:rFonts w:hint="eastAsia" w:ascii="仿宋" w:hAnsi="仿宋" w:eastAsia="仿宋" w:cs="仿宋_GB2312"/>
          <w:b w:val="0"/>
          <w:bCs/>
          <w:sz w:val="28"/>
          <w:szCs w:val="28"/>
          <w:u w:val="single"/>
          <w:lang w:val="en-US" w:eastAsia="zh-CN"/>
        </w:rPr>
        <w:t>2</w:t>
      </w:r>
      <w:r>
        <w:rPr>
          <w:rFonts w:hint="eastAsia" w:ascii="仿宋" w:hAnsi="仿宋" w:eastAsia="仿宋" w:cs="仿宋_GB2312"/>
          <w:b w:val="0"/>
          <w:bCs/>
          <w:sz w:val="28"/>
          <w:szCs w:val="28"/>
          <w:u w:val="single"/>
        </w:rPr>
        <w:t>年危险废物处置服务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u w:val="none"/>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bookmarkStart w:id="30" w:name="_GoBack"/>
      <w:r>
        <w:rPr>
          <w:rFonts w:hint="eastAsia" w:ascii="仿宋_GB2312" w:hAnsi="仿宋_GB2312" w:eastAsia="仿宋_GB2312" w:cs="仿宋_GB2312"/>
          <w:color w:val="000000" w:themeColor="text1"/>
          <w:sz w:val="28"/>
          <w:szCs w:val="28"/>
          <w:lang w:val="en-US" w:eastAsia="zh-CN"/>
          <w14:textFill>
            <w14:solidFill>
              <w14:schemeClr w14:val="tx1"/>
            </w14:solidFill>
          </w14:textFill>
        </w:rPr>
        <w:t>GJX-202203001-1</w:t>
      </w:r>
      <w:bookmarkEnd w:id="30"/>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江高分公司2022年</w:t>
      </w:r>
      <w:r>
        <w:rPr>
          <w:rFonts w:hint="eastAsia" w:ascii="仿宋_GB2312" w:hAnsi="仿宋_GB2312" w:eastAsia="仿宋_GB2312" w:cs="仿宋_GB2312"/>
          <w:color w:val="000000" w:themeColor="text1"/>
          <w:sz w:val="28"/>
          <w:szCs w:val="28"/>
          <w:u w:val="single"/>
          <w14:textFill>
            <w14:solidFill>
              <w14:schemeClr w14:val="tx1"/>
            </w14:solidFill>
          </w14:textFill>
        </w:rPr>
        <w:t>危险废物处置服务</w:t>
      </w:r>
    </w:p>
    <w:p>
      <w:pPr>
        <w:autoSpaceDE w:val="0"/>
        <w:autoSpaceDN w:val="0"/>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4.15</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所属江高分公司</w:t>
      </w:r>
      <w:r>
        <w:rPr>
          <w:rFonts w:hint="eastAsia" w:ascii="仿宋_GB2312" w:hAnsi="仿宋_GB2312" w:eastAsia="仿宋_GB2312" w:cs="仿宋_GB2312"/>
          <w:color w:val="000000" w:themeColor="text1"/>
          <w:sz w:val="28"/>
          <w:szCs w:val="28"/>
          <w:u w:val="single"/>
          <w14:textFill>
            <w14:solidFill>
              <w14:schemeClr w14:val="tx1"/>
            </w14:solidFill>
          </w14:textFill>
        </w:rPr>
        <w:t>202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年危险废物处置服务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具体实施内容，详见下表。</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项目报价</w:t>
      </w:r>
      <w:r>
        <w:rPr>
          <w:rFonts w:hint="eastAsia" w:ascii="仿宋_GB2312" w:hAnsi="仿宋_GB2312" w:eastAsia="仿宋_GB2312" w:cs="仿宋_GB2312"/>
          <w:color w:val="000000" w:themeColor="text1"/>
          <w:sz w:val="28"/>
          <w:szCs w:val="28"/>
          <w14:textFill>
            <w14:solidFill>
              <w14:schemeClr w14:val="tx1"/>
            </w14:solidFill>
          </w14:textFill>
        </w:rPr>
        <w:t>需满足三家（或以上）报价单位报价，以有效报价最低者确定为第一备选单位。若有效报价最低者有两家或以上单位，则按报价人注册资金从最高到低排列，以最高者确定为第一备选单位。</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br w:type="page"/>
      </w:r>
    </w:p>
    <w:p>
      <w:pPr>
        <w:pStyle w:val="25"/>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tbl>
      <w:tblPr>
        <w:tblStyle w:val="19"/>
        <w:tblW w:w="9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7"/>
        <w:gridCol w:w="1292"/>
        <w:gridCol w:w="1292"/>
        <w:gridCol w:w="1362"/>
        <w:gridCol w:w="1287"/>
        <w:gridCol w:w="1289"/>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9"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危废情况及限价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废物名称</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废物类别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废物代码</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物理状态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年产生</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预计数量</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废机油</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HW08</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900-249-08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1吨</w:t>
            </w:r>
          </w:p>
        </w:tc>
        <w:tc>
          <w:tcPr>
            <w:tcW w:w="12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废酸、废碱</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900-047-49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装硫酸50L以内包装物（玻璃）</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灯管</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HW29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900-023-29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450支</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sz w:val="22"/>
                <w:szCs w:val="24"/>
                <w:lang w:val="en-US" w:eastAsia="zh-CN"/>
              </w:rPr>
              <w:t>备注：合同期内需免费运输以上废物【2】次</w:t>
            </w:r>
          </w:p>
        </w:tc>
      </w:tr>
    </w:tbl>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39"/>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9"/>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具备有效的广东省环保厅核发的《危险废物经营许可证》，废物代码为</w:t>
      </w:r>
      <w:r>
        <w:rPr>
          <w:rFonts w:ascii="仿宋_GB2312" w:hAnsi="仿宋_GB2312" w:eastAsia="仿宋_GB2312" w:cs="仿宋_GB2312"/>
          <w:color w:val="000000" w:themeColor="text1"/>
          <w:sz w:val="28"/>
          <w:szCs w:val="28"/>
          <w:u w:val="single"/>
          <w14:textFill>
            <w14:solidFill>
              <w14:schemeClr w14:val="tx1"/>
            </w14:solidFill>
          </w14:textFill>
        </w:rPr>
        <w:t>900-249-08</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900-047-49</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900-041-49、900-023-29</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等废物处置资质。（需提供资格证复印件，加盖单位公章）； </w:t>
      </w:r>
    </w:p>
    <w:p>
      <w:pPr>
        <w:pStyle w:val="39"/>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w:t>
      </w:r>
      <w:r>
        <w:rPr>
          <w:rFonts w:ascii="仿宋_GB2312" w:hAnsi="仿宋_GB2312" w:eastAsia="仿宋_GB2312" w:cs="仿宋_GB2312"/>
          <w:color w:val="000000" w:themeColor="text1"/>
          <w:sz w:val="28"/>
          <w:szCs w:val="28"/>
          <w:u w:val="single"/>
          <w14:textFill>
            <w14:solidFill>
              <w14:schemeClr w14:val="tx1"/>
            </w14:solidFill>
          </w14:textFill>
        </w:rPr>
        <w:t>2018年</w:t>
      </w:r>
      <w:r>
        <w:rPr>
          <w:rFonts w:ascii="仿宋_GB2312" w:hAnsi="仿宋_GB2312" w:eastAsia="仿宋_GB2312" w:cs="仿宋_GB2312"/>
          <w:color w:val="000000" w:themeColor="text1"/>
          <w:sz w:val="28"/>
          <w:szCs w:val="28"/>
          <w:u w:val="single"/>
          <w:lang w:val="zh-CN"/>
          <w14:textFill>
            <w14:solidFill>
              <w14:schemeClr w14:val="tx1"/>
            </w14:solidFill>
          </w14:textFill>
        </w:rPr>
        <w:t>1月1日至今，</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至少具有一项</w:t>
      </w:r>
      <w:r>
        <w:rPr>
          <w:rFonts w:hint="eastAsia" w:ascii="仿宋_GB2312" w:hAnsi="仿宋_GB2312" w:eastAsia="仿宋_GB2312" w:cs="仿宋_GB2312"/>
          <w:b w:val="0"/>
          <w:color w:val="000000" w:themeColor="text1"/>
          <w:sz w:val="28"/>
          <w:szCs w:val="28"/>
          <w:u w:val="single"/>
          <w:lang w:val="zh-CN"/>
          <w14:textFill>
            <w14:solidFill>
              <w14:schemeClr w14:val="tx1"/>
            </w14:solidFill>
          </w14:textFill>
        </w:rPr>
        <w:t>危险废物处置服务</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项目业绩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w:t>
      </w:r>
    </w:p>
    <w:p>
      <w:pPr>
        <w:pStyle w:val="39"/>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4</w:t>
      </w:r>
      <w:r>
        <w:rPr>
          <w:rFonts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近3年内经营活动中没有重大违法记录。</w:t>
      </w:r>
    </w:p>
    <w:p>
      <w:pPr>
        <w:pStyle w:val="39"/>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5</w:t>
      </w:r>
      <w:r>
        <w:rPr>
          <w:rFonts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本项目</w:t>
      </w:r>
      <w:r>
        <w:rPr>
          <w:rFonts w:hint="eastAsia" w:ascii="仿宋_GB2312" w:hAnsi="仿宋_GB2312" w:eastAsia="仿宋_GB2312" w:cs="仿宋_GB2312"/>
          <w:color w:val="000000" w:themeColor="text1"/>
          <w:sz w:val="28"/>
          <w:szCs w:val="28"/>
          <w:u w:val="single"/>
          <w14:textFill>
            <w14:solidFill>
              <w14:schemeClr w14:val="tx1"/>
            </w14:solidFill>
          </w14:textFill>
        </w:rPr>
        <w:t>不接受</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联合体报价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p>
    <w:p>
      <w:pPr>
        <w:pStyle w:val="39"/>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分。授权委托人递交响应文件时须附上在本单位近三个月社保记录，否则询价响应文件无效。 </w:t>
      </w:r>
    </w:p>
    <w:p>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广州市白云区江高镇南岗村南贤路1号江高净水厂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江高分公司二</w:t>
      </w:r>
      <w:r>
        <w:rPr>
          <w:rFonts w:hint="eastAsia" w:ascii="仿宋_GB2312" w:hAnsi="仿宋_GB2312" w:eastAsia="仿宋_GB2312" w:cs="仿宋_GB2312"/>
          <w:color w:val="000000" w:themeColor="text1"/>
          <w:sz w:val="28"/>
          <w:szCs w:val="28"/>
          <w14:textFill>
            <w14:solidFill>
              <w14:schemeClr w14:val="tx1"/>
            </w14:solidFill>
          </w14:textFill>
        </w:rPr>
        <w:t>楼</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小会议室</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联系地址：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广州市白云区江高镇南岗村南贤路1号</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江工</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15800015994</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 w:hAnsi="仿宋" w:eastAsia="仿宋" w:cs="仿宋"/>
          <w:sz w:val="28"/>
          <w:szCs w:val="28"/>
        </w:rPr>
        <w:t>选取危险废物处置服务单位对江高分公司的厂区危险废品外运处置服务开展危险废物处置服务工作。</w:t>
      </w:r>
    </w:p>
    <w:p>
      <w:pPr>
        <w:widowControl/>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 、危废处置要求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1、报价人必须具备危险废物处置的核准经营范围和有效期内的《危险废物经营许可证》（需包含净水公司下属</w:t>
      </w:r>
      <w:r>
        <w:rPr>
          <w:rFonts w:hint="eastAsia" w:ascii="仿宋" w:hAnsi="仿宋" w:eastAsia="仿宋" w:cs="仿宋"/>
          <w:sz w:val="28"/>
          <w:szCs w:val="28"/>
          <w:lang w:val="en-US" w:eastAsia="zh-CN"/>
        </w:rPr>
        <w:t>江高分公司</w:t>
      </w:r>
      <w:r>
        <w:rPr>
          <w:rFonts w:hint="eastAsia" w:ascii="仿宋" w:hAnsi="仿宋" w:eastAsia="仿宋" w:cs="仿宋"/>
          <w:sz w:val="28"/>
          <w:szCs w:val="28"/>
        </w:rPr>
        <w:t>所产生危险废物的细目类别），同时提供废物运输服务。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3、报价单位必须具有履行服务所必需的设备和专业技术能力。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4、报价人负责废物的运输：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（1）报价人需严格执行环保相关法律、法规提供相应的运输服务，运输单位具备危险品运输许可证，及危险废物运输的项目许可证。守法经营，安全处理处置废物。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（2）运输的车辆必须车况良好，采取符合安全、环保标准的相关措施，适于运输本合同规定的废物，需要运输的废物中存在危险废物的，报价人提供服务的运输单位必须提供持危运证的车辆进行运输。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（4）报价人运输车辆的司机与装卸员工，在甲方厂区内应文明作业，遵守甲方的安全卫生制度。</w:t>
      </w:r>
    </w:p>
    <w:p>
      <w:pPr>
        <w:pStyle w:val="25"/>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 xml:space="preserve">    （5）合同期内报价人需为江高分公司免费运输危险废物2次。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4、报价人在废物无害化处理过程中，应该符合国家法律规定的环保和消防要求或标准，并接受甲方的监督和指导。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5、报价人在废物无害化处理过程中，应该符合国家法律规定的环保和消防要求或标准，并接受甲方的监督和指导。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6、报价人应依照《危险废物转移联单管理办法》及地方环保行政主管部门有关要求办理危险废物转移联单，做到依法依规转移危险废物，按照国家法律法规的要求进行废物处理处置。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7、报价人在危废品在处理过程中，应该符合国家规定的环保和消防要求或标准，并接受相关部门的监督和指导。</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8、</w:t>
      </w:r>
      <w:r>
        <w:rPr>
          <w:rFonts w:hint="eastAsia" w:ascii="仿宋" w:hAnsi="仿宋" w:eastAsia="仿宋" w:cs="仿宋"/>
          <w:sz w:val="28"/>
          <w:szCs w:val="28"/>
          <w:lang w:val="en-US" w:eastAsia="zh-CN"/>
        </w:rPr>
        <w:t>江高分公司危险废物</w:t>
      </w:r>
      <w:r>
        <w:rPr>
          <w:rFonts w:hint="eastAsia" w:ascii="仿宋" w:hAnsi="仿宋" w:eastAsia="仿宋" w:cs="仿宋"/>
          <w:sz w:val="28"/>
          <w:szCs w:val="28"/>
        </w:rPr>
        <w:t>具体情况</w:t>
      </w:r>
      <w:r>
        <w:rPr>
          <w:rFonts w:hint="eastAsia" w:ascii="仿宋" w:hAnsi="仿宋" w:eastAsia="仿宋" w:cs="仿宋"/>
          <w:sz w:val="28"/>
          <w:szCs w:val="28"/>
          <w:lang w:val="en-US" w:eastAsia="zh-CN"/>
        </w:rPr>
        <w:t>如下：</w:t>
      </w:r>
    </w:p>
    <w:tbl>
      <w:tblPr>
        <w:tblStyle w:val="19"/>
        <w:tblW w:w="9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7"/>
        <w:gridCol w:w="1292"/>
        <w:gridCol w:w="1292"/>
        <w:gridCol w:w="1362"/>
        <w:gridCol w:w="1287"/>
        <w:gridCol w:w="1289"/>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危废情况及限价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废物名称</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废物类别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废物代码</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物理状态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年产生</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预计数量</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废机油</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HW08</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900-249-08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1吨</w:t>
            </w:r>
          </w:p>
        </w:tc>
        <w:tc>
          <w:tcPr>
            <w:tcW w:w="12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废酸、废碱</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900-047-49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装硫酸50L以内包装物（玻璃）</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灯管</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HW29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900-023-29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450支</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sz w:val="22"/>
                <w:szCs w:val="24"/>
                <w:lang w:val="en-US" w:eastAsia="zh-CN"/>
              </w:rPr>
              <w:t>备注：合同期内需免费运输以上废物【2】次</w:t>
            </w:r>
          </w:p>
        </w:tc>
      </w:tr>
    </w:tbl>
    <w:p>
      <w:pPr>
        <w:widowControl/>
        <w:spacing w:line="360" w:lineRule="auto"/>
        <w:jc w:val="left"/>
        <w:rPr>
          <w:rFonts w:ascii="宋体" w:hAnsi="宋体" w:cs="宋体"/>
          <w:sz w:val="24"/>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ind w:firstLine="0" w:firstLineChars="0"/>
        <w:rPr>
          <w:rFonts w:ascii="宋体" w:hAnsi="宋体" w:cs="宋体"/>
          <w:sz w:val="24"/>
        </w:rPr>
      </w:pPr>
    </w:p>
    <w:p>
      <w:pPr>
        <w:keepNext w:val="0"/>
        <w:keepLines w:val="0"/>
        <w:pageBreakBefore w:val="0"/>
        <w:widowControl/>
        <w:kinsoku/>
        <w:wordWrap/>
        <w:overflowPunct/>
        <w:topLinePunct w:val="0"/>
        <w:bidi w:val="0"/>
        <w:adjustRightInd/>
        <w:snapToGrid/>
        <w:spacing w:line="360" w:lineRule="auto"/>
        <w:ind w:firstLine="562" w:firstLineChars="200"/>
        <w:jc w:val="left"/>
        <w:textAlignment w:val="auto"/>
        <w:rPr>
          <w:rFonts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rPr>
        <w:t>三、商务要求</w:t>
      </w:r>
    </w:p>
    <w:p>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1、服务期：自双方签订合同后为期一年。</w:t>
      </w:r>
    </w:p>
    <w:p>
      <w:pPr>
        <w:keepNext w:val="0"/>
        <w:keepLines w:val="0"/>
        <w:pageBreakBefore w:val="0"/>
        <w:widowControl/>
        <w:numPr>
          <w:ilvl w:val="255"/>
          <w:numId w:val="0"/>
        </w:numPr>
        <w:kinsoku/>
        <w:wordWrap/>
        <w:overflowPunct/>
        <w:topLinePunct w:val="0"/>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2、服务要求：报价人根据甲方的生产情况和废物的产生情况，在合同协定的服务标准和时间内对甲方的危险废物进行合法合规运输处置工作。</w:t>
      </w:r>
    </w:p>
    <w:p>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3、付款方式：采用支票、网银支付两种形式。</w:t>
      </w:r>
    </w:p>
    <w:p>
      <w:pPr>
        <w:keepNext w:val="0"/>
        <w:keepLines w:val="0"/>
        <w:pageBreakBefore w:val="0"/>
        <w:tabs>
          <w:tab w:val="center" w:pos="5156"/>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4、承包方式：总价包干</w:t>
      </w:r>
    </w:p>
    <w:p>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ascii="宋体" w:hAnsi="宋体" w:cs="宋体"/>
          <w:sz w:val="24"/>
        </w:rPr>
      </w:pPr>
      <w:r>
        <w:rPr>
          <w:rFonts w:hint="eastAsia" w:ascii="仿宋" w:hAnsi="仿宋" w:eastAsia="仿宋" w:cs="仿宋"/>
          <w:sz w:val="28"/>
          <w:szCs w:val="28"/>
        </w:rPr>
        <w:t>5、报价文件编制格式按分公司分类为单位分项报价。</w:t>
      </w: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10"/>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0"/>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0"/>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0"/>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0"/>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0"/>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0"/>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0"/>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7.2任何要求对询价文件进行澄清的报价单位，均应以</w:t>
      </w:r>
      <w:r>
        <w:rPr>
          <w:rFonts w:hint="default" w:ascii="仿宋" w:hAnsi="仿宋" w:eastAsia="仿宋" w:cs="仿宋_GB2312"/>
          <w:color w:val="000000" w:themeColor="text1"/>
          <w:sz w:val="28"/>
          <w:szCs w:val="28"/>
          <w:lang w:val="en-US" w:eastAsia="zh-CN"/>
          <w14:textFill>
            <w14:solidFill>
              <w14:schemeClr w14:val="tx1"/>
            </w14:solidFill>
          </w14:textFill>
        </w:rPr>
        <w:t>纸质</w:t>
      </w:r>
      <w:r>
        <w:rPr>
          <w:rFonts w:hint="default" w:ascii="仿宋" w:hAnsi="仿宋" w:eastAsia="仿宋" w:cs="仿宋_GB2312"/>
          <w:color w:val="000000" w:themeColor="text1"/>
          <w:sz w:val="28"/>
          <w:szCs w:val="28"/>
          <w:lang w:eastAsia="zh-CN"/>
          <w14:textFill>
            <w14:solidFill>
              <w14:schemeClr w14:val="tx1"/>
            </w14:solidFill>
          </w14:textFill>
        </w:rPr>
        <w:t>形式通知询价人。询价人对其收到的</w:t>
      </w:r>
      <w:r>
        <w:rPr>
          <w:rFonts w:hint="default" w:ascii="仿宋" w:hAnsi="仿宋" w:eastAsia="仿宋" w:cs="仿宋_GB2312"/>
          <w:color w:val="000000" w:themeColor="text1"/>
          <w:sz w:val="28"/>
          <w:szCs w:val="28"/>
          <w:lang w:val="en-US" w:eastAsia="zh-CN"/>
          <w14:textFill>
            <w14:solidFill>
              <w14:schemeClr w14:val="tx1"/>
            </w14:solidFill>
          </w14:textFill>
        </w:rPr>
        <w:t>纸质</w:t>
      </w:r>
      <w:r>
        <w:rPr>
          <w:rFonts w:hint="default" w:ascii="仿宋" w:hAnsi="仿宋" w:eastAsia="仿宋"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７.3询价文件的修改或澄清将以书面形式通知所有</w:t>
      </w:r>
      <w:r>
        <w:rPr>
          <w:rFonts w:hint="default" w:ascii="仿宋" w:hAnsi="仿宋" w:eastAsia="仿宋" w:cs="仿宋_GB2312"/>
          <w:color w:val="000000" w:themeColor="text1"/>
          <w:sz w:val="28"/>
          <w:szCs w:val="28"/>
          <w:lang w:val="en-US" w:eastAsia="zh-CN"/>
          <w14:textFill>
            <w14:solidFill>
              <w14:schemeClr w14:val="tx1"/>
            </w14:solidFill>
          </w14:textFill>
        </w:rPr>
        <w:t>获取</w:t>
      </w:r>
      <w:r>
        <w:rPr>
          <w:rFonts w:hint="default" w:ascii="仿宋" w:hAnsi="仿宋" w:eastAsia="仿宋" w:cs="仿宋_GB2312"/>
          <w:color w:val="000000" w:themeColor="text1"/>
          <w:sz w:val="28"/>
          <w:szCs w:val="28"/>
          <w:lang w:eastAsia="zh-CN"/>
          <w14:textFill>
            <w14:solidFill>
              <w14:schemeClr w14:val="tx1"/>
            </w14:solidFill>
          </w14:textFill>
        </w:rPr>
        <w:t>询价文件的报价单位，并对其具有约束力。</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7.4询价人可以视询价具体情况，延长递交询价响应文件截止时间，并将变更时间以书面形式通知所有询价文件收受人。</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b w:val="0"/>
          <w:bCs w:val="0"/>
          <w:color w:val="000000" w:themeColor="text1"/>
          <w:sz w:val="28"/>
          <w:szCs w:val="28"/>
          <w:lang w:val="en-US" w:eastAsia="zh-CN"/>
          <w14:textFill>
            <w14:solidFill>
              <w14:schemeClr w14:val="tx1"/>
            </w14:solidFill>
          </w14:textFill>
        </w:rPr>
      </w:pPr>
      <w:r>
        <w:rPr>
          <w:rFonts w:hint="default" w:ascii="仿宋" w:hAnsi="仿宋" w:eastAsia="仿宋"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0"/>
        <w:keepNext w:val="0"/>
        <w:keepLines w:val="0"/>
        <w:pageBreakBefore w:val="0"/>
        <w:kinsoku/>
        <w:wordWrap/>
        <w:overflowPunct/>
        <w:topLinePunct w:val="0"/>
        <w:bidi w:val="0"/>
        <w:adjustRightInd w:val="0"/>
        <w:snapToGrid w:val="0"/>
        <w:spacing w:line="300" w:lineRule="auto"/>
        <w:ind w:left="360" w:hanging="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keepNext w:val="0"/>
        <w:keepLines w:val="0"/>
        <w:pageBreakBefore w:val="0"/>
        <w:kinsoku/>
        <w:wordWrap/>
        <w:overflowPunct/>
        <w:topLinePunct w:val="0"/>
        <w:bidi w:val="0"/>
        <w:adjustRightInd w:val="0"/>
        <w:snapToGrid w:val="0"/>
        <w:spacing w:line="300" w:lineRule="auto"/>
        <w:ind w:left="360" w:hanging="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0"/>
        <w:keepNext w:val="0"/>
        <w:keepLines w:val="0"/>
        <w:pageBreakBefore w:val="0"/>
        <w:kinsoku/>
        <w:wordWrap/>
        <w:overflowPunct/>
        <w:topLinePunct w:val="0"/>
        <w:bidi w:val="0"/>
        <w:adjustRightInd w:val="0"/>
        <w:snapToGrid w:val="0"/>
        <w:spacing w:line="300" w:lineRule="auto"/>
        <w:ind w:left="420" w:hanging="420" w:hangingChars="15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keepNext w:val="0"/>
        <w:keepLines w:val="0"/>
        <w:pageBreakBefore w:val="0"/>
        <w:kinsoku/>
        <w:wordWrap/>
        <w:overflowPunct/>
        <w:topLinePunct w:val="0"/>
        <w:bidi w:val="0"/>
        <w:spacing w:line="300" w:lineRule="auto"/>
        <w:ind w:left="630" w:hanging="630" w:hangingChars="225"/>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keepNext w:val="0"/>
        <w:keepLines w:val="0"/>
        <w:pageBreakBefore w:val="0"/>
        <w:kinsoku/>
        <w:wordWrap/>
        <w:overflowPunct/>
        <w:topLinePunct w:val="0"/>
        <w:autoSpaceDE w:val="0"/>
        <w:autoSpaceDN w:val="0"/>
        <w:bidi w:val="0"/>
        <w:adjustRightInd w:val="0"/>
        <w:snapToGrid w:val="0"/>
        <w:spacing w:line="300" w:lineRule="auto"/>
        <w:ind w:left="560" w:right="-148"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keepNext w:val="0"/>
        <w:keepLines w:val="0"/>
        <w:pageBreakBefore w:val="0"/>
        <w:kinsoku/>
        <w:wordWrap/>
        <w:overflowPunct/>
        <w:topLinePunct w:val="0"/>
        <w:autoSpaceDE w:val="0"/>
        <w:autoSpaceDN w:val="0"/>
        <w:bidi w:val="0"/>
        <w:adjustRightInd w:val="0"/>
        <w:snapToGrid w:val="0"/>
        <w:spacing w:line="300" w:lineRule="auto"/>
        <w:ind w:left="560" w:right="-148"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0"/>
        <w:keepNext w:val="0"/>
        <w:keepLines w:val="0"/>
        <w:pageBreakBefore w:val="0"/>
        <w:kinsoku/>
        <w:wordWrap/>
        <w:overflowPunct/>
        <w:topLinePunct w:val="0"/>
        <w:bidi w:val="0"/>
        <w:adjustRightInd w:val="0"/>
        <w:snapToGrid w:val="0"/>
        <w:spacing w:line="300" w:lineRule="auto"/>
        <w:ind w:left="562" w:leftChars="1" w:hanging="560" w:hangingChars="20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0"/>
        <w:keepNext w:val="0"/>
        <w:keepLines w:val="0"/>
        <w:pageBreakBefore w:val="0"/>
        <w:kinsoku/>
        <w:wordWrap/>
        <w:overflowPunct/>
        <w:topLinePunct w:val="0"/>
        <w:bidi w:val="0"/>
        <w:adjustRightInd w:val="0"/>
        <w:snapToGrid w:val="0"/>
        <w:spacing w:line="300" w:lineRule="auto"/>
        <w:ind w:left="562" w:leftChars="1" w:hanging="560" w:hangingChars="20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keepNext w:val="0"/>
        <w:keepLines w:val="0"/>
        <w:pageBreakBefore w:val="0"/>
        <w:kinsoku/>
        <w:wordWrap/>
        <w:overflowPunct/>
        <w:topLinePunct w:val="0"/>
        <w:autoSpaceDE w:val="0"/>
        <w:autoSpaceDN w:val="0"/>
        <w:bidi w:val="0"/>
        <w:adjustRightInd w:val="0"/>
        <w:snapToGrid w:val="0"/>
        <w:spacing w:line="300" w:lineRule="auto"/>
        <w:ind w:left="560" w:right="32"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keepNext w:val="0"/>
        <w:keepLines w:val="0"/>
        <w:pageBreakBefore w:val="0"/>
        <w:kinsoku/>
        <w:wordWrap/>
        <w:overflowPunct/>
        <w:topLinePunct w:val="0"/>
        <w:autoSpaceDE w:val="0"/>
        <w:autoSpaceDN w:val="0"/>
        <w:bidi w:val="0"/>
        <w:adjustRightInd w:val="0"/>
        <w:snapToGrid w:val="0"/>
        <w:spacing w:line="300" w:lineRule="auto"/>
        <w:ind w:left="562" w:right="32" w:hanging="562" w:hangingChars="200"/>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keepNext w:val="0"/>
        <w:keepLines w:val="0"/>
        <w:pageBreakBefore w:val="0"/>
        <w:kinsoku/>
        <w:wordWrap/>
        <w:overflowPunct/>
        <w:topLinePunct w:val="0"/>
        <w:autoSpaceDE w:val="0"/>
        <w:autoSpaceDN w:val="0"/>
        <w:bidi w:val="0"/>
        <w:adjustRightInd w:val="0"/>
        <w:snapToGrid w:val="0"/>
        <w:spacing w:line="300" w:lineRule="auto"/>
        <w:ind w:left="560" w:right="32" w:hanging="560" w:hangingChars="20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0"/>
        <w:keepNext w:val="0"/>
        <w:keepLines w:val="0"/>
        <w:pageBreakBefore w:val="0"/>
        <w:kinsoku/>
        <w:wordWrap/>
        <w:overflowPunct/>
        <w:topLinePunct w:val="0"/>
        <w:bidi w:val="0"/>
        <w:adjustRightInd w:val="0"/>
        <w:snapToGrid w:val="0"/>
        <w:spacing w:line="300" w:lineRule="auto"/>
        <w:ind w:left="1439" w:leftChars="343" w:hanging="719" w:hangingChars="257"/>
        <w:textAlignment w:val="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0"/>
        <w:keepNext w:val="0"/>
        <w:keepLines w:val="0"/>
        <w:pageBreakBefore w:val="0"/>
        <w:kinsoku/>
        <w:wordWrap/>
        <w:overflowPunct/>
        <w:topLinePunct w:val="0"/>
        <w:bidi w:val="0"/>
        <w:adjustRightInd w:val="0"/>
        <w:snapToGrid w:val="0"/>
        <w:spacing w:line="300" w:lineRule="auto"/>
        <w:ind w:left="1439" w:leftChars="343" w:hanging="719" w:hangingChars="257"/>
        <w:textAlignment w:val="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keepNext w:val="0"/>
        <w:keepLines w:val="0"/>
        <w:pageBreakBefore w:val="0"/>
        <w:tabs>
          <w:tab w:val="left" w:pos="8280"/>
        </w:tabs>
        <w:kinsoku/>
        <w:wordWrap/>
        <w:overflowPunct/>
        <w:topLinePunct w:val="0"/>
        <w:autoSpaceDE w:val="0"/>
        <w:autoSpaceDN w:val="0"/>
        <w:bidi w:val="0"/>
        <w:adjustRightInd w:val="0"/>
        <w:snapToGrid w:val="0"/>
        <w:spacing w:line="300" w:lineRule="auto"/>
        <w:ind w:left="560" w:right="32"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keepNext w:val="0"/>
        <w:keepLines w:val="0"/>
        <w:pageBreakBefore w:val="0"/>
        <w:kinsoku/>
        <w:wordWrap/>
        <w:overflowPunct/>
        <w:topLinePunct w:val="0"/>
        <w:bidi w:val="0"/>
        <w:adjustRightInd w:val="0"/>
        <w:snapToGrid w:val="0"/>
        <w:spacing w:line="300" w:lineRule="auto"/>
        <w:ind w:right="32"/>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0"/>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pageBreakBefore w:val="0"/>
        <w:kinsoku/>
        <w:wordWrap/>
        <w:overflowPunct/>
        <w:topLinePunct w:val="0"/>
        <w:autoSpaceDE w:val="0"/>
        <w:autoSpaceDN w:val="0"/>
        <w:bidi w:val="0"/>
        <w:adjustRightInd w:val="0"/>
        <w:snapToGrid w:val="0"/>
        <w:spacing w:before="3" w:line="300" w:lineRule="auto"/>
        <w:ind w:left="700" w:right="32" w:hanging="700" w:hangingChars="25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keepNext w:val="0"/>
        <w:keepLines w:val="0"/>
        <w:pageBreakBefore w:val="0"/>
        <w:kinsoku/>
        <w:wordWrap/>
        <w:overflowPunct/>
        <w:topLinePunct w:val="0"/>
        <w:bidi w:val="0"/>
        <w:adjustRightInd w:val="0"/>
        <w:snapToGrid w:val="0"/>
        <w:spacing w:line="300" w:lineRule="auto"/>
        <w:ind w:left="420" w:right="32"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keepNext w:val="0"/>
        <w:keepLines w:val="0"/>
        <w:pageBreakBefore w:val="0"/>
        <w:tabs>
          <w:tab w:val="left" w:pos="360"/>
        </w:tabs>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keepNext w:val="0"/>
        <w:keepLines w:val="0"/>
        <w:pageBreakBefore w:val="0"/>
        <w:numPr>
          <w:ilvl w:val="1"/>
          <w:numId w:val="1"/>
        </w:numPr>
        <w:tabs>
          <w:tab w:val="left" w:pos="180"/>
          <w:tab w:val="left" w:pos="360"/>
          <w:tab w:val="left" w:pos="1260"/>
          <w:tab w:val="clear" w:pos="840"/>
        </w:tabs>
        <w:kinsoku/>
        <w:wordWrap/>
        <w:overflowPunct/>
        <w:topLinePunct w:val="0"/>
        <w:bidi w:val="0"/>
        <w:spacing w:before="120" w:line="300" w:lineRule="auto"/>
        <w:ind w:left="721" w:right="-61" w:rightChars="-29" w:firstLine="0"/>
        <w:jc w:val="left"/>
        <w:textAlignment w:val="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keepNext w:val="0"/>
        <w:keepLines w:val="0"/>
        <w:pageBreakBefore w:val="0"/>
        <w:numPr>
          <w:ilvl w:val="1"/>
          <w:numId w:val="1"/>
        </w:numPr>
        <w:tabs>
          <w:tab w:val="left" w:pos="180"/>
          <w:tab w:val="left" w:pos="360"/>
          <w:tab w:val="left" w:pos="1260"/>
          <w:tab w:val="clear" w:pos="840"/>
        </w:tabs>
        <w:kinsoku/>
        <w:wordWrap/>
        <w:overflowPunct/>
        <w:topLinePunct w:val="0"/>
        <w:bidi w:val="0"/>
        <w:spacing w:before="120" w:line="300" w:lineRule="auto"/>
        <w:ind w:left="721" w:right="-61" w:rightChars="-29" w:firstLine="0"/>
        <w:jc w:val="left"/>
        <w:textAlignment w:val="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keepNext w:val="0"/>
        <w:keepLines w:val="0"/>
        <w:pageBreakBefore w:val="0"/>
        <w:kinsoku/>
        <w:wordWrap/>
        <w:overflowPunct/>
        <w:topLinePunct w:val="0"/>
        <w:bidi w:val="0"/>
        <w:spacing w:line="300" w:lineRule="auto"/>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0"/>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keepNext w:val="0"/>
        <w:keepLines w:val="0"/>
        <w:pageBreakBefore w:val="0"/>
        <w:kinsoku/>
        <w:wordWrap/>
        <w:overflowPunct/>
        <w:topLinePunct w:val="0"/>
        <w:autoSpaceDE w:val="0"/>
        <w:autoSpaceDN w:val="0"/>
        <w:bidi w:val="0"/>
        <w:adjustRightInd w:val="0"/>
        <w:snapToGrid w:val="0"/>
        <w:spacing w:line="300" w:lineRule="auto"/>
        <w:ind w:right="32"/>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keepNext w:val="0"/>
        <w:keepLines w:val="0"/>
        <w:pageBreakBefore w:val="0"/>
        <w:kinsoku/>
        <w:wordWrap/>
        <w:overflowPunct/>
        <w:topLinePunct w:val="0"/>
        <w:autoSpaceDE w:val="0"/>
        <w:autoSpaceDN w:val="0"/>
        <w:bidi w:val="0"/>
        <w:adjustRightInd w:val="0"/>
        <w:snapToGrid w:val="0"/>
        <w:spacing w:line="300" w:lineRule="auto"/>
        <w:ind w:left="700" w:right="32" w:hanging="700" w:hangingChars="25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keepNext w:val="0"/>
        <w:keepLines w:val="0"/>
        <w:pageBreakBefore w:val="0"/>
        <w:kinsoku/>
        <w:wordWrap/>
        <w:overflowPunct/>
        <w:topLinePunct w:val="0"/>
        <w:autoSpaceDE w:val="0"/>
        <w:autoSpaceDN w:val="0"/>
        <w:bidi w:val="0"/>
        <w:adjustRightInd w:val="0"/>
        <w:snapToGrid w:val="0"/>
        <w:spacing w:line="300" w:lineRule="auto"/>
        <w:ind w:left="700" w:right="32" w:hanging="700" w:hangingChars="25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val="0"/>
        <w:spacing w:line="300" w:lineRule="auto"/>
        <w:ind w:left="700" w:right="32" w:hanging="700" w:hangingChars="25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keepNext w:val="0"/>
        <w:keepLines w:val="0"/>
        <w:pageBreakBefore w:val="0"/>
        <w:kinsoku/>
        <w:wordWrap/>
        <w:overflowPunct/>
        <w:topLinePunct w:val="0"/>
        <w:autoSpaceDE w:val="0"/>
        <w:autoSpaceDN w:val="0"/>
        <w:bidi w:val="0"/>
        <w:adjustRightInd w:val="0"/>
        <w:snapToGrid w:val="0"/>
        <w:spacing w:line="300" w:lineRule="auto"/>
        <w:ind w:left="420" w:right="32" w:hanging="420"/>
        <w:textAlignment w:val="auto"/>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keepNext w:val="0"/>
        <w:keepLines w:val="0"/>
        <w:pageBreakBefore w:val="0"/>
        <w:kinsoku/>
        <w:wordWrap/>
        <w:overflowPunct/>
        <w:topLinePunct w:val="0"/>
        <w:autoSpaceDE w:val="0"/>
        <w:autoSpaceDN w:val="0"/>
        <w:bidi w:val="0"/>
        <w:adjustRightInd w:val="0"/>
        <w:snapToGrid w:val="0"/>
        <w:spacing w:line="300" w:lineRule="auto"/>
        <w:ind w:left="420" w:right="32"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keepNext w:val="0"/>
        <w:keepLines w:val="0"/>
        <w:pageBreakBefore w:val="0"/>
        <w:widowControl/>
        <w:kinsoku/>
        <w:wordWrap/>
        <w:overflowPunct/>
        <w:topLinePunct w:val="0"/>
        <w:bidi w:val="0"/>
        <w:spacing w:line="300" w:lineRule="auto"/>
        <w:jc w:val="left"/>
        <w:textAlignment w:val="auto"/>
        <w:rPr>
          <w:sz w:val="28"/>
          <w:szCs w:val="28"/>
        </w:rPr>
      </w:pPr>
      <w:r>
        <w:rPr>
          <w:sz w:val="28"/>
          <w:szCs w:val="28"/>
        </w:rPr>
        <w:br w:type="page"/>
      </w:r>
    </w:p>
    <w:p>
      <w:pPr>
        <w:pStyle w:val="5"/>
      </w:pPr>
      <w:bookmarkStart w:id="0" w:name="_Toc179632599"/>
      <w:bookmarkStart w:id="1" w:name="_Toc371433002"/>
      <w:bookmarkStart w:id="2" w:name="_Toc144974548"/>
      <w:bookmarkStart w:id="3" w:name="_Toc247085739"/>
      <w:bookmarkStart w:id="4" w:name="_Toc152045581"/>
      <w:bookmarkStart w:id="5" w:name="_Toc152042358"/>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w:t>
      </w:r>
      <w:r>
        <w:rPr>
          <w:rFonts w:hint="eastAsia" w:ascii="仿宋" w:hAnsi="仿宋" w:eastAsia="仿宋" w:cs="仿宋_GB2312"/>
          <w:bCs/>
          <w:color w:val="000000"/>
          <w:sz w:val="28"/>
          <w:szCs w:val="28"/>
          <w:u w:val="single"/>
          <w:lang w:val="en-US" w:eastAsia="zh-CN"/>
        </w:rPr>
        <w:t>江高分公司</w:t>
      </w:r>
      <w:r>
        <w:rPr>
          <w:rFonts w:hint="eastAsia" w:ascii="仿宋" w:hAnsi="仿宋" w:eastAsia="仿宋" w:cs="仿宋_GB2312"/>
          <w:bCs/>
          <w:color w:val="000000"/>
          <w:sz w:val="28"/>
          <w:szCs w:val="28"/>
          <w:u w:val="single"/>
        </w:rPr>
        <w:t>202</w:t>
      </w:r>
      <w:r>
        <w:rPr>
          <w:rFonts w:hint="eastAsia" w:ascii="仿宋" w:hAnsi="仿宋" w:eastAsia="仿宋" w:cs="仿宋_GB2312"/>
          <w:bCs/>
          <w:color w:val="000000"/>
          <w:sz w:val="28"/>
          <w:szCs w:val="28"/>
          <w:u w:val="single"/>
          <w:lang w:val="en-US" w:eastAsia="zh-CN"/>
        </w:rPr>
        <w:t>2</w:t>
      </w:r>
      <w:r>
        <w:rPr>
          <w:rFonts w:hint="eastAsia" w:ascii="仿宋" w:hAnsi="仿宋" w:eastAsia="仿宋" w:cs="仿宋_GB2312"/>
          <w:bCs/>
          <w:color w:val="000000"/>
          <w:sz w:val="28"/>
          <w:szCs w:val="28"/>
          <w:u w:val="single"/>
        </w:rPr>
        <w:t>年危险废物处置服务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项目名称:广州市净水有限公司</w:t>
      </w:r>
      <w:r>
        <w:rPr>
          <w:rFonts w:hint="eastAsia" w:ascii="仿宋" w:hAnsi="仿宋" w:eastAsia="仿宋"/>
          <w:color w:val="000000"/>
          <w:sz w:val="24"/>
          <w:lang w:val="en-US" w:eastAsia="zh-CN"/>
        </w:rPr>
        <w:t>江高分公司2022年</w:t>
      </w:r>
      <w:r>
        <w:rPr>
          <w:rFonts w:hint="eastAsia" w:ascii="仿宋" w:hAnsi="仿宋" w:eastAsia="仿宋"/>
          <w:color w:val="000000"/>
          <w:sz w:val="24"/>
        </w:rPr>
        <w:t>危险废物处置服务</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w:t>
      </w:r>
      <w:r>
        <w:rPr>
          <w:rFonts w:hint="eastAsia" w:ascii="仿宋" w:hAnsi="仿宋" w:eastAsia="仿宋" w:cs="STSong-Light"/>
          <w:color w:val="000000" w:themeColor="text1"/>
          <w:kern w:val="0"/>
          <w:sz w:val="32"/>
          <w:szCs w:val="32"/>
          <w:lang w:val="en-US" w:eastAsia="zh-CN"/>
          <w14:textFill>
            <w14:solidFill>
              <w14:schemeClr w14:val="tx1"/>
            </w14:solidFill>
          </w14:textFill>
        </w:rPr>
        <w:t>江高分公司2022年</w:t>
      </w:r>
      <w:r>
        <w:rPr>
          <w:rFonts w:hint="eastAsia" w:ascii="仿宋" w:hAnsi="仿宋" w:eastAsia="仿宋" w:cs="STSong-Light"/>
          <w:color w:val="000000" w:themeColor="text1"/>
          <w:kern w:val="0"/>
          <w:sz w:val="32"/>
          <w:szCs w:val="32"/>
          <w14:textFill>
            <w14:solidFill>
              <w14:schemeClr w14:val="tx1"/>
            </w14:solidFill>
          </w14:textFill>
        </w:rPr>
        <w:t>危险废物处置服务的承包单位，承包内容为询价文件所规定的发包内容，报价为人民币×拾×万×仟×佰元（￥元）。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8"/>
      </w:pPr>
      <w:r>
        <w:rPr>
          <w:rFonts w:hint="eastAsia"/>
        </w:rPr>
        <w:t>第四部分 合同书格式</w:t>
      </w:r>
    </w:p>
    <w:p>
      <w:pPr>
        <w:spacing w:line="400" w:lineRule="atLeast"/>
        <w:rPr>
          <w:rFonts w:eastAsia="仿宋_GB2312" w:cs="仿宋_GB2312" w:asciiTheme="majorHAnsi" w:hAnsiTheme="majorHAnsi"/>
          <w:sz w:val="52"/>
          <w:szCs w:val="52"/>
        </w:rPr>
      </w:pPr>
    </w:p>
    <w:p>
      <w:pPr>
        <w:pStyle w:val="25"/>
      </w:pPr>
    </w:p>
    <w:p>
      <w:pPr>
        <w:pStyle w:val="25"/>
      </w:pPr>
    </w:p>
    <w:p>
      <w:pPr>
        <w:pStyle w:val="25"/>
      </w:pPr>
    </w:p>
    <w:p>
      <w:pPr>
        <w:pStyle w:val="25"/>
      </w:pPr>
    </w:p>
    <w:p>
      <w:pPr>
        <w:pStyle w:val="25"/>
      </w:pPr>
    </w:p>
    <w:p>
      <w:pPr>
        <w:spacing w:line="400" w:lineRule="atLeast"/>
        <w:jc w:val="center"/>
        <w:rPr>
          <w:rFonts w:ascii="宋体" w:hAnsi="宋体" w:eastAsia="宋体" w:cs="宋体"/>
          <w:b/>
          <w:bCs/>
          <w:sz w:val="48"/>
          <w:szCs w:val="48"/>
        </w:rPr>
      </w:pPr>
      <w:r>
        <w:rPr>
          <w:rFonts w:hint="eastAsia" w:ascii="宋体" w:hAnsi="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r>
        <w:rPr>
          <w:rFonts w:hint="eastAsia" w:ascii="宋体" w:hAnsi="宋体" w:cs="宋体"/>
          <w:b/>
          <w:bCs/>
          <w:sz w:val="48"/>
          <w:szCs w:val="48"/>
        </w:rPr>
        <w:t>危险废物处置合同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eastAsia="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24"/>
        </w:rPr>
      </w:pPr>
      <w:r>
        <w:rPr>
          <w:rFonts w:hint="eastAsia" w:ascii="宋体" w:hAnsi="宋体" w:cs="宋体"/>
          <w:b/>
          <w:sz w:val="30"/>
        </w:rPr>
        <w:t>签约地点：广州市</w:t>
      </w:r>
    </w:p>
    <w:p>
      <w:pPr>
        <w:pStyle w:val="47"/>
        <w:spacing w:line="500" w:lineRule="exact"/>
        <w:jc w:val="center"/>
        <w:rPr>
          <w:rFonts w:ascii="宋体" w:hAnsi="宋体" w:cs="宋体"/>
          <w:sz w:val="24"/>
          <w:u w:val="single"/>
          <w:lang w:eastAsia="zh-CN"/>
        </w:rPr>
      </w:pPr>
      <w:r>
        <w:rPr>
          <w:rFonts w:hint="eastAsia" w:ascii="宋体" w:hAnsi="宋体"/>
          <w:b/>
          <w:sz w:val="52"/>
          <w:lang w:eastAsia="zh-CN"/>
        </w:rPr>
        <w:br w:type="textWrapping"/>
      </w:r>
    </w:p>
    <w:p/>
    <w:p/>
    <w:p/>
    <w:p/>
    <w:p/>
    <w:p/>
    <w:p/>
    <w:p/>
    <w:p/>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环境保护法律、法规规定，</w:t>
      </w:r>
      <w:r>
        <w:rPr>
          <w:rFonts w:hint="eastAsia" w:hAnsi="宋体" w:cs="宋体"/>
          <w:bCs/>
          <w:sz w:val="24"/>
        </w:rPr>
        <w:t>乙方作为广东省危险废物处理处置的经营单位，受甲方委托，负责依法依规处理处置本合同约定的甲方非独立法人分公司广州市净水有限公司</w:t>
      </w:r>
      <w:r>
        <w:rPr>
          <w:rFonts w:hint="eastAsia" w:hAnsi="宋体" w:cs="宋体"/>
          <w:bCs/>
          <w:sz w:val="24"/>
          <w:u w:val="single"/>
          <w:lang w:val="en-US" w:eastAsia="zh-CN"/>
        </w:rPr>
        <w:t>江高</w:t>
      </w:r>
      <w:r>
        <w:rPr>
          <w:rFonts w:hint="eastAsia" w:hAnsi="宋体" w:cs="宋体"/>
          <w:bCs/>
          <w:sz w:val="24"/>
        </w:rPr>
        <w:t>分公司生产过程中产生的废物。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江高</w:t>
      </w:r>
      <w:r>
        <w:rPr>
          <w:rFonts w:hint="eastAsia" w:hAnsi="宋体" w:cs="宋体"/>
          <w:bCs/>
          <w:sz w:val="24"/>
        </w:rPr>
        <w:t>分公司为广州市净水有限公司直接管理的非独立法人分公司，在其经营过程中产生的废物以广州市净水有限公司名义签订相关废物处理合同，以广州市净水有限公司</w:t>
      </w:r>
      <w:r>
        <w:rPr>
          <w:rFonts w:hint="eastAsia" w:hAnsi="宋体" w:cs="宋体"/>
          <w:bCs/>
          <w:sz w:val="24"/>
          <w:u w:val="single"/>
          <w:lang w:val="en-US" w:eastAsia="zh-CN"/>
        </w:rPr>
        <w:t>江高</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lang w:val="en-US" w:eastAsia="zh-CN"/>
        </w:rPr>
        <w:t>广州市净水有限公司江高分公司</w:t>
      </w:r>
      <w:r>
        <w:rPr>
          <w:rFonts w:hint="eastAsia" w:hAnsi="宋体" w:cs="宋体"/>
          <w:bCs/>
          <w:sz w:val="24"/>
        </w:rPr>
        <w:t>。</w:t>
      </w:r>
    </w:p>
    <w:p>
      <w:pPr>
        <w:spacing w:before="72" w:beforeLines="30" w:line="384" w:lineRule="auto"/>
        <w:ind w:left="210" w:leftChars="100" w:firstLine="600" w:firstLineChars="250"/>
        <w:rPr>
          <w:rFonts w:hint="eastAsia" w:hAnsi="宋体" w:cs="宋体" w:eastAsiaTheme="minorEastAsia"/>
          <w:bCs/>
          <w:sz w:val="24"/>
          <w:lang w:eastAsia="zh-CN"/>
        </w:rPr>
      </w:pPr>
      <w:r>
        <w:rPr>
          <w:rFonts w:hint="eastAsia" w:hAnsi="宋体" w:cs="宋体"/>
          <w:bCs/>
          <w:sz w:val="24"/>
        </w:rPr>
        <w:t>本着符合环境保护的要求，平等互利的原则，为确保双方合法利益，维护正常合作，经双方友好协商，特订立本合同</w:t>
      </w:r>
      <w:r>
        <w:rPr>
          <w:rFonts w:hint="eastAsia" w:hAnsi="宋体" w:cs="宋体"/>
          <w:bCs/>
          <w:sz w:val="24"/>
          <w:lang w:eastAsia="zh-CN"/>
        </w:rPr>
        <w:t>。</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ascii="宋体" w:hAnsi="宋体" w:cs="宋体"/>
          <w:sz w:val="24"/>
          <w:u w:val="single"/>
        </w:rPr>
      </w:pPr>
      <w:r>
        <w:rPr>
          <w:rFonts w:hint="eastAsia" w:ascii="宋体" w:hAnsi="宋体" w:cs="宋体"/>
          <w:sz w:val="24"/>
        </w:rPr>
        <w:t>2.1.1服务名称：</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江高分公司2022年</w:t>
      </w:r>
      <w:r>
        <w:rPr>
          <w:rFonts w:hint="eastAsia" w:ascii="宋体" w:hAnsi="宋体" w:cs="宋体"/>
          <w:sz w:val="24"/>
          <w:u w:val="single"/>
        </w:rPr>
        <w:t>危险废物处置服务。</w:t>
      </w:r>
    </w:p>
    <w:p>
      <w:pPr>
        <w:spacing w:line="384" w:lineRule="auto"/>
        <w:ind w:firstLine="480" w:firstLineChars="200"/>
        <w:rPr>
          <w:rFonts w:ascii="宋体" w:hAnsi="宋体" w:cs="宋体"/>
          <w:sz w:val="24"/>
          <w:u w:val="single"/>
        </w:rPr>
      </w:pPr>
      <w:r>
        <w:rPr>
          <w:rFonts w:hint="eastAsia" w:ascii="宋体" w:hAnsi="宋体" w:cs="宋体"/>
          <w:sz w:val="24"/>
        </w:rPr>
        <w:t>2.1.2产废地址：</w:t>
      </w:r>
      <w:r>
        <w:rPr>
          <w:rFonts w:hint="eastAsia" w:ascii="宋体" w:hAnsi="宋体" w:cs="宋体"/>
          <w:sz w:val="24"/>
          <w:u w:val="single"/>
        </w:rPr>
        <w:t xml:space="preserve"> </w:t>
      </w:r>
      <w:r>
        <w:rPr>
          <w:rFonts w:hint="eastAsia" w:ascii="宋体" w:hAnsi="宋体" w:cs="宋体"/>
          <w:sz w:val="24"/>
          <w:u w:val="single"/>
          <w:lang w:val="en-US" w:eastAsia="zh-CN"/>
        </w:rPr>
        <w:t>广州市白云区江高镇南岗村南贤路1号江高净水厂</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江高</w:t>
      </w:r>
      <w:r>
        <w:rPr>
          <w:rFonts w:hint="eastAsia" w:ascii="宋体" w:hAnsi="宋体" w:cs="宋体"/>
          <w:sz w:val="24"/>
          <w:u w:val="single"/>
        </w:rPr>
        <w:t>分公司在合同期内生产过程中产生的危险废物；为广州市净水有限公司</w:t>
      </w:r>
      <w:r>
        <w:rPr>
          <w:rFonts w:hint="eastAsia" w:ascii="宋体" w:hAnsi="宋体" w:cs="宋体"/>
          <w:sz w:val="24"/>
          <w:u w:val="single"/>
          <w:lang w:val="en-US" w:eastAsia="zh-CN"/>
        </w:rPr>
        <w:t>江高</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江高</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江高</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19"/>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395"/>
        <w:gridCol w:w="991"/>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99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val="en-US" w:eastAsia="zh-CN"/>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450（0.1）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支（吨）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auto"/>
              <w:jc w:val="left"/>
              <w:rPr>
                <w:rFonts w:ascii="仿宋" w:hAnsi="仿宋" w:eastAsia="仿宋" w:cs="Times New Roman"/>
                <w:sz w:val="24"/>
              </w:rPr>
            </w:pP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numPr>
                <w:ilvl w:val="0"/>
                <w:numId w:val="3"/>
              </w:numPr>
              <w:spacing w:line="300" w:lineRule="auto"/>
              <w:jc w:val="left"/>
              <w:rPr>
                <w:rFonts w:ascii="仿宋" w:hAnsi="仿宋" w:eastAsia="仿宋"/>
                <w:sz w:val="24"/>
              </w:rPr>
            </w:pP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0"/>
                <w:numId w:val="3"/>
              </w:numPr>
              <w:spacing w:line="300" w:lineRule="auto"/>
              <w:jc w:val="left"/>
              <w:rPr>
                <w:rFonts w:ascii="仿宋" w:hAnsi="仿宋" w:eastAsia="仿宋"/>
                <w:sz w:val="24"/>
              </w:rPr>
            </w:pP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r>
              <w:rPr>
                <w:rFonts w:hint="eastAsia" w:ascii="仿宋" w:hAnsi="仿宋" w:eastAsia="仿宋" w:cs="仿宋"/>
                <w:sz w:val="24"/>
                <w:u w:val="single"/>
                <w:lang w:val="en-US" w:eastAsia="zh-CN"/>
              </w:rPr>
              <w:t>2</w:t>
            </w:r>
            <w:r>
              <w:rPr>
                <w:rFonts w:hint="eastAsia" w:ascii="仿宋" w:hAnsi="仿宋" w:eastAsia="仿宋" w:cs="仿宋"/>
                <w:sz w:val="24"/>
                <w:u w:val="single"/>
              </w:rPr>
              <w:t>】</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存续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（八）甲方应极力协助乙方办理进场作业相关手续，并向乙方提供危险废物装车所需的提升机械（叉车等），以便于乙方装运。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rPr>
        <w:t>（一）乙方在合同的存续期间内，持有的营业执照、经营许可证等相关证件应合法有效，并具备本合同约定的危险废物收集、贮存、处理处置资质，</w:t>
      </w:r>
      <w:r>
        <w:rPr>
          <w:rFonts w:hint="eastAsia" w:ascii="宋体" w:hAnsi="宋体" w:cs="宋体"/>
          <w:color w:val="000000" w:themeColor="text1"/>
          <w:sz w:val="24"/>
          <w:highlight w:val="none"/>
          <w14:textFill>
            <w14:solidFill>
              <w14:schemeClr w14:val="tx1"/>
            </w14:solidFill>
          </w14:textFill>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合同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w:t>
      </w:r>
      <w:r>
        <w:rPr>
          <w:rFonts w:hint="eastAsia" w:ascii="宋体" w:hAnsi="宋体" w:cs="宋体"/>
          <w:sz w:val="24"/>
          <w:lang w:val="en-US" w:eastAsia="zh-CN"/>
        </w:rPr>
        <w:t>品</w:t>
      </w:r>
      <w:r>
        <w:rPr>
          <w:rFonts w:hint="eastAsia" w:ascii="宋体" w:hAnsi="宋体" w:cs="宋体"/>
          <w:sz w:val="24"/>
        </w:rPr>
        <w:t>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9</w:t>
      </w:r>
      <w:r>
        <w:rPr>
          <w:rFonts w:hint="eastAsia" w:ascii="宋体" w:hAnsi="宋体" w:cs="宋体"/>
          <w:sz w:val="24"/>
        </w:rPr>
        <w:t xml:space="preserve"> 在协议存续期间，若由于乙方收运危险废物已达资质许可数量时或资质证书办理期间，乙方有权不接受甲方的废物</w:t>
      </w:r>
      <w:r>
        <w:rPr>
          <w:rFonts w:hint="eastAsia" w:ascii="宋体" w:hAnsi="宋体" w:cs="宋体"/>
          <w:sz w:val="24"/>
          <w:lang w:val="en-US" w:eastAsia="zh-CN"/>
        </w:rPr>
        <w:t>处置请求</w:t>
      </w:r>
      <w:r>
        <w:rPr>
          <w:rFonts w:hint="eastAsia" w:ascii="宋体" w:hAnsi="宋体" w:cs="宋体"/>
          <w:sz w:val="24"/>
          <w:lang w:eastAsia="zh-CN"/>
        </w:rPr>
        <w:t>，</w:t>
      </w:r>
      <w:r>
        <w:rPr>
          <w:rFonts w:hint="eastAsia" w:ascii="宋体" w:hAnsi="宋体" w:cs="宋体"/>
          <w:sz w:val="24"/>
        </w:rPr>
        <w:t>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合同服务期限为合同签订日起为期一年，共365天。</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分公司名称及账户采用银行转账形式支付</w:t>
      </w:r>
      <w:r>
        <w:rPr>
          <w:rFonts w:hint="eastAsia" w:ascii="宋体" w:hAnsi="宋体" w:cs="宋体"/>
          <w:bCs/>
          <w:sz w:val="24"/>
          <w:lang w:val="en-US" w:eastAsia="zh-CN"/>
        </w:rPr>
        <w:t>至</w:t>
      </w:r>
      <w:r>
        <w:rPr>
          <w:rFonts w:hint="eastAsia" w:ascii="宋体" w:hAnsi="宋体" w:cs="宋体"/>
          <w:bCs/>
          <w:sz w:val="24"/>
        </w:rPr>
        <w:t>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预付款担保函</w:t>
      </w:r>
      <w:r>
        <w:rPr>
          <w:rFonts w:hint="eastAsia" w:ascii="宋体" w:hAnsi="宋体" w:cs="宋体"/>
          <w:bCs/>
          <w:sz w:val="24"/>
        </w:rPr>
        <w:t>，预付款担保在扣减完成后予以返还。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10"/>
        <w:spacing w:line="384" w:lineRule="auto"/>
        <w:ind w:firstLine="480" w:firstLineChars="200"/>
        <w:outlineLvl w:val="1"/>
        <w:rPr>
          <w:rFonts w:hAnsi="宋体" w:cs="宋体"/>
          <w:sz w:val="24"/>
          <w:szCs w:val="24"/>
        </w:rPr>
      </w:pPr>
      <w:r>
        <w:rPr>
          <w:rFonts w:hint="eastAsia" w:hAnsi="宋体" w:cs="宋体"/>
          <w:sz w:val="24"/>
          <w:szCs w:val="24"/>
        </w:rPr>
        <w:t>5.2合同服务期</w:t>
      </w:r>
      <w:r>
        <w:rPr>
          <w:rFonts w:hint="eastAsia" w:hAnsi="宋体" w:cs="宋体"/>
          <w:sz w:val="24"/>
          <w:szCs w:val="24"/>
          <w:lang w:val="en-US" w:eastAsia="zh-CN"/>
        </w:rPr>
        <w:t>内</w:t>
      </w:r>
      <w:r>
        <w:rPr>
          <w:rFonts w:hint="eastAsia" w:hAnsi="宋体" w:cs="宋体"/>
          <w:sz w:val="24"/>
          <w:szCs w:val="24"/>
        </w:rPr>
        <w:t>，</w:t>
      </w:r>
      <w:r>
        <w:rPr>
          <w:rFonts w:hint="eastAsia" w:hAnsi="宋体" w:cs="宋体"/>
          <w:sz w:val="24"/>
          <w:szCs w:val="24"/>
          <w:lang w:val="en-US" w:eastAsia="zh-CN"/>
        </w:rPr>
        <w:t>乙方完成第一次危险废物运输及处理处置后，或乙方接收甲方危险废物量达到合同约定接收量（见报价单年预计量）后，</w:t>
      </w:r>
      <w:r>
        <w:rPr>
          <w:rFonts w:hint="eastAsia" w:hAnsi="宋体" w:cs="宋体"/>
          <w:sz w:val="24"/>
          <w:szCs w:val="24"/>
        </w:rPr>
        <w:t>由乙方提交申请支付资料</w:t>
      </w:r>
      <w:r>
        <w:rPr>
          <w:rFonts w:hint="eastAsia" w:hAnsi="宋体" w:cs="宋体"/>
          <w:sz w:val="24"/>
          <w:szCs w:val="24"/>
          <w:u w:val="single"/>
        </w:rPr>
        <w:t xml:space="preserve"> </w:t>
      </w:r>
      <w:r>
        <w:rPr>
          <w:rFonts w:hint="eastAsia" w:hAnsi="宋体" w:cs="宋体"/>
          <w:sz w:val="24"/>
          <w:szCs w:val="24"/>
          <w:u w:val="single"/>
          <w:lang w:val="en-US" w:eastAsia="zh-CN"/>
        </w:rPr>
        <w:t>30</w:t>
      </w:r>
      <w:r>
        <w:rPr>
          <w:rFonts w:hint="eastAsia" w:hAnsi="宋体" w:cs="宋体"/>
          <w:sz w:val="24"/>
          <w:szCs w:val="24"/>
          <w:u w:val="single"/>
        </w:rPr>
        <w:t xml:space="preserve"> </w:t>
      </w:r>
      <w:r>
        <w:rPr>
          <w:rFonts w:hint="eastAsia" w:hAnsi="宋体" w:cs="宋体"/>
          <w:sz w:val="24"/>
          <w:szCs w:val="24"/>
        </w:rPr>
        <w:t>个工作日内，甲方支付</w:t>
      </w:r>
      <w:r>
        <w:rPr>
          <w:rFonts w:hint="eastAsia" w:hAnsi="宋体" w:cs="宋体"/>
          <w:sz w:val="24"/>
          <w:szCs w:val="24"/>
          <w:lang w:val="en-US" w:eastAsia="zh-CN"/>
        </w:rPr>
        <w:t>至</w:t>
      </w:r>
      <w:r>
        <w:rPr>
          <w:rFonts w:hint="eastAsia" w:hAnsi="宋体" w:cs="宋体"/>
          <w:sz w:val="24"/>
          <w:szCs w:val="24"/>
        </w:rPr>
        <w:t>合同总价的</w:t>
      </w:r>
      <w:r>
        <w:rPr>
          <w:rFonts w:hint="eastAsia" w:hAnsi="宋体" w:cs="宋体"/>
          <w:sz w:val="24"/>
          <w:szCs w:val="24"/>
          <w:lang w:val="en-US" w:eastAsia="zh-CN"/>
        </w:rPr>
        <w:t>100</w:t>
      </w:r>
      <w:r>
        <w:rPr>
          <w:rFonts w:hint="eastAsia" w:hAnsi="宋体" w:cs="宋体"/>
          <w:sz w:val="24"/>
          <w:szCs w:val="24"/>
        </w:rPr>
        <w:t>％即￥</w:t>
      </w:r>
      <w:r>
        <w:rPr>
          <w:rFonts w:hint="eastAsia"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17"/>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17"/>
        <w:spacing w:before="0" w:beforeAutospacing="0" w:after="0" w:afterAutospacing="0" w:line="360" w:lineRule="auto"/>
        <w:ind w:firstLine="480"/>
      </w:pPr>
      <w:r>
        <w:rPr>
          <w:rFonts w:hint="eastAsia"/>
        </w:rPr>
        <w:t>（1）符合甲方要求（详见附件7保函格式）的银行独立保函，</w:t>
      </w:r>
    </w:p>
    <w:p>
      <w:pPr>
        <w:pStyle w:val="17"/>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bdr w:val="single" w:color="auto" w:sz="4" w:space="0"/>
        </w:rPr>
      </w:pPr>
      <w:r>
        <w:rPr>
          <w:rFonts w:hAnsi="宋体" w:cs="宋体"/>
          <w:sz w:val="24"/>
        </w:rPr>
        <w:t>5.6</w:t>
      </w:r>
      <w:r>
        <w:rPr>
          <w:rFonts w:hint="eastAsia" w:asciiTheme="minorEastAsia" w:hAnsiTheme="minorEastAsia" w:cstheme="minorEastAsia"/>
          <w:sz w:val="24"/>
        </w:rPr>
        <w:t xml:space="preserve">付款方式： </w:t>
      </w:r>
      <w:r>
        <w:rPr>
          <w:rFonts w:ascii="宋体" w:hAnsi="宋体" w:cs="宋体"/>
          <w:sz w:val="28"/>
          <w:szCs w:val="28"/>
        </w:rPr>
        <w:sym w:font="Wingdings 2" w:char="F052"/>
      </w:r>
      <w:r>
        <w:rPr>
          <w:rFonts w:hint="eastAsia" w:asciiTheme="minorEastAsia" w:hAnsiTheme="minorEastAsia" w:cstheme="minorEastAsia"/>
          <w:sz w:val="24"/>
        </w:rPr>
        <w:t xml:space="preserve">网银支付；  </w:t>
      </w:r>
      <w:r>
        <w:rPr>
          <w:rFonts w:asciiTheme="minorEastAsia" w:hAnsiTheme="minorEastAsia" w:cstheme="minorEastAsia"/>
          <w:sz w:val="24"/>
        </w:rPr>
        <w:sym w:font="Wingdings" w:char="F0A8"/>
      </w:r>
      <w:r>
        <w:rPr>
          <w:rFonts w:hint="eastAsia" w:asciiTheme="minorEastAsia" w:hAnsiTheme="minorEastAsia" w:cstheme="minorEastAsia"/>
          <w:sz w:val="24"/>
        </w:rPr>
        <w:t xml:space="preserve">支票；   </w:t>
      </w:r>
      <w:r>
        <w:rPr>
          <w:rFonts w:asciiTheme="minorEastAsia" w:hAnsiTheme="minorEastAsia" w:cstheme="minorEastAsia"/>
          <w:sz w:val="24"/>
        </w:rPr>
        <w:sym w:font="Wingdings" w:char="F0A8"/>
      </w:r>
      <w:r>
        <w:rPr>
          <w:rFonts w:hint="eastAsia" w:asciiTheme="minorEastAsia" w:hAnsiTheme="minorEastAsia" w:cstheme="minorEastAsia"/>
          <w:sz w:val="24"/>
        </w:rPr>
        <w:t>其他：/</w:t>
      </w:r>
    </w:p>
    <w:p>
      <w:pPr>
        <w:spacing w:before="120" w:beforeLines="50" w:after="120" w:afterLines="50" w:line="384" w:lineRule="auto"/>
        <w:ind w:firstLine="422" w:firstLineChars="175"/>
        <w:jc w:val="left"/>
        <w:rPr>
          <w:rFonts w:ascii="宋体" w:hAnsi="宋体" w:cs="宋体"/>
          <w:sz w:val="24"/>
          <w:szCs w:val="24"/>
        </w:rPr>
      </w:pPr>
      <w:bookmarkStart w:id="6" w:name="_Toc183666531"/>
      <w:bookmarkStart w:id="7" w:name="_Toc107446862"/>
      <w:bookmarkStart w:id="8" w:name="_Toc474245226"/>
      <w:bookmarkStart w:id="9" w:name="_Toc19692"/>
      <w:bookmarkStart w:id="10" w:name="_Toc107447255"/>
      <w:bookmarkStart w:id="11" w:name="_Toc520190040"/>
      <w:bookmarkStart w:id="12" w:name="_Toc518993000"/>
      <w:bookmarkStart w:id="13" w:name="_Toc306350467"/>
      <w:r>
        <w:rPr>
          <w:rFonts w:hint="eastAsia" w:ascii="宋体" w:hAnsi="宋体" w:cs="宋体"/>
          <w:b/>
          <w:bCs/>
          <w:sz w:val="24"/>
        </w:rPr>
        <w:t>第六条 不可抗力</w:t>
      </w:r>
      <w:bookmarkEnd w:id="6"/>
      <w:bookmarkEnd w:id="7"/>
      <w:bookmarkEnd w:id="8"/>
      <w:bookmarkEnd w:id="9"/>
      <w:bookmarkEnd w:id="10"/>
      <w:bookmarkEnd w:id="11"/>
      <w:bookmarkEnd w:id="12"/>
      <w:bookmarkEnd w:id="13"/>
    </w:p>
    <w:p>
      <w:pPr>
        <w:widowControl/>
        <w:autoSpaceDE w:val="0"/>
        <w:autoSpaceDN w:val="0"/>
        <w:adjustRightInd w:val="0"/>
        <w:spacing w:line="384" w:lineRule="auto"/>
        <w:ind w:firstLine="480" w:firstLineChars="200"/>
        <w:rPr>
          <w:rFonts w:ascii="宋体" w:hAnsi="宋体" w:cs="宋体"/>
          <w:bCs/>
          <w:sz w:val="24"/>
        </w:rPr>
      </w:pPr>
      <w:bookmarkStart w:id="14" w:name="_Toc306350468"/>
      <w:bookmarkStart w:id="15" w:name="_Toc12010"/>
      <w:bookmarkStart w:id="16" w:name="_Toc183666532"/>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firstLineChars="0"/>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End w:id="14"/>
      <w:bookmarkEnd w:id="15"/>
      <w:bookmarkEnd w:id="16"/>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bookmarkStart w:id="17" w:name="_Toc183666533"/>
      <w:bookmarkStart w:id="18" w:name="_Toc306350469"/>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bookmarkEnd w:id="17"/>
      <w:bookmarkEnd w:id="18"/>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合同双方中一方违反本合同的规定，守约方有权要求违约方停止并纠正违约行为，造成守约方经济以及其他方面损失的，违约方应予以赔偿。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除法律或本合同另有规定外，合同双方中一方无正当理由撤销或者解除合同，造成合同另一方损失的，应赔偿由此造成的实际损失。</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line="384" w:lineRule="auto"/>
        <w:ind w:firstLine="482"/>
        <w:jc w:val="left"/>
        <w:rPr>
          <w:rFonts w:ascii="宋体" w:hAnsi="宋体" w:cs="宋体"/>
          <w:b/>
          <w:bCs/>
          <w:sz w:val="24"/>
        </w:rPr>
      </w:pPr>
      <w:r>
        <w:rPr>
          <w:rFonts w:hint="eastAsia" w:ascii="宋体" w:hAnsi="宋体" w:cs="宋体"/>
          <w:b/>
          <w:bCs/>
          <w:sz w:val="24"/>
        </w:rPr>
        <w:t>第九条</w:t>
      </w:r>
      <w:bookmarkStart w:id="19" w:name="_Toc107446871"/>
      <w:bookmarkStart w:id="20" w:name="_Toc107447264"/>
      <w:r>
        <w:rPr>
          <w:rFonts w:hint="eastAsia" w:ascii="宋体" w:hAnsi="宋体" w:cs="宋体"/>
          <w:b/>
          <w:bCs/>
          <w:sz w:val="24"/>
        </w:rPr>
        <w:t xml:space="preserve"> 合同生效及其他</w:t>
      </w:r>
      <w:bookmarkEnd w:id="19"/>
      <w:bookmarkEnd w:id="20"/>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pStyle w:val="25"/>
        <w:rPr>
          <w:rFonts w:ascii="宋体" w:hAnsi="宋体" w:cs="宋体"/>
          <w:sz w:val="24"/>
        </w:rPr>
      </w:pPr>
    </w:p>
    <w:p>
      <w:pPr>
        <w:pStyle w:val="25"/>
        <w:rPr>
          <w:rFonts w:ascii="宋体" w:hAnsi="宋体" w:cs="宋体"/>
          <w:sz w:val="24"/>
        </w:rPr>
      </w:pPr>
    </w:p>
    <w:p>
      <w:pPr>
        <w:pStyle w:val="25"/>
        <w:rPr>
          <w:rFonts w:ascii="宋体" w:hAnsi="宋体" w:cs="宋体"/>
          <w:sz w:val="24"/>
        </w:rPr>
      </w:pPr>
    </w:p>
    <w:p>
      <w:pPr>
        <w:pStyle w:val="25"/>
        <w:rPr>
          <w:rFonts w:ascii="宋体" w:hAnsi="宋体" w:cs="宋体"/>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r>
        <w:rPr>
          <w:rFonts w:hint="eastAsia" w:ascii="宋体" w:hAnsi="宋体" w:cs="宋体"/>
          <w:sz w:val="24"/>
        </w:rPr>
        <w:t>附件：1.发包通知书</w:t>
      </w:r>
    </w:p>
    <w:p>
      <w:pPr>
        <w:keepNext w:val="0"/>
        <w:keepLines w:val="0"/>
        <w:pageBreakBefore w:val="0"/>
        <w:widowControl w:val="0"/>
        <w:kinsoku/>
        <w:wordWrap/>
        <w:overflowPunct/>
        <w:topLinePunct w:val="0"/>
        <w:bidi w:val="0"/>
        <w:snapToGrid/>
        <w:spacing w:line="360" w:lineRule="auto"/>
        <w:ind w:firstLine="720" w:firstLineChars="300"/>
        <w:textAlignment w:val="auto"/>
        <w:rPr>
          <w:rFonts w:ascii="宋体" w:hAnsi="宋体" w:cs="宋体"/>
          <w:sz w:val="24"/>
        </w:rPr>
      </w:pPr>
      <w:r>
        <w:rPr>
          <w:rFonts w:hint="eastAsia" w:ascii="宋体" w:hAnsi="宋体" w:cs="宋体"/>
          <w:sz w:val="24"/>
        </w:rPr>
        <w:t>2.廉洁协议</w:t>
      </w:r>
    </w:p>
    <w:p>
      <w:pPr>
        <w:keepNext w:val="0"/>
        <w:keepLines w:val="0"/>
        <w:pageBreakBefore w:val="0"/>
        <w:widowControl w:val="0"/>
        <w:kinsoku/>
        <w:wordWrap/>
        <w:overflowPunct/>
        <w:topLinePunct w:val="0"/>
        <w:bidi w:val="0"/>
        <w:snapToGrid/>
        <w:spacing w:line="360" w:lineRule="auto"/>
        <w:ind w:firstLine="720" w:firstLineChars="300"/>
        <w:textAlignment w:val="auto"/>
        <w:rPr>
          <w:rFonts w:ascii="宋体" w:hAnsi="宋体" w:cs="宋体"/>
          <w:sz w:val="24"/>
        </w:rPr>
      </w:pPr>
      <w:r>
        <w:rPr>
          <w:rFonts w:hint="eastAsia" w:ascii="宋体" w:hAnsi="宋体" w:cs="宋体"/>
          <w:sz w:val="24"/>
        </w:rPr>
        <w:t>3.工业废物处置安全协议书</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sz w:val="24"/>
        </w:rPr>
      </w:pPr>
      <w:r>
        <w:rPr>
          <w:rFonts w:hint="eastAsia" w:ascii="宋体" w:hAnsi="宋体" w:cs="宋体"/>
          <w:sz w:val="24"/>
        </w:rPr>
        <w:t xml:space="preserve">      4.报价清单</w:t>
      </w:r>
    </w:p>
    <w:p>
      <w:pPr>
        <w:pStyle w:val="25"/>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szCs w:val="21"/>
        </w:rPr>
      </w:pPr>
      <w:r>
        <w:rPr>
          <w:rFonts w:hint="eastAsia" w:hAnsi="宋体" w:cs="宋体"/>
          <w:sz w:val="24"/>
          <w:lang w:val="en-US" w:eastAsia="zh-CN"/>
        </w:rPr>
        <w:t>5.</w:t>
      </w:r>
      <w:r>
        <w:rPr>
          <w:rFonts w:hint="eastAsia" w:ascii="宋体" w:hAnsi="宋体" w:cs="宋体"/>
          <w:szCs w:val="21"/>
        </w:rPr>
        <w:t>不诚信行为的情形及相应被暂停参与投标活动的处理标准</w:t>
      </w:r>
    </w:p>
    <w:p>
      <w:pPr>
        <w:pStyle w:val="25"/>
        <w:keepNext w:val="0"/>
        <w:keepLines w:val="0"/>
        <w:pageBreakBefore w:val="0"/>
        <w:widowControl w:val="0"/>
        <w:kinsoku/>
        <w:wordWrap/>
        <w:overflowPunct/>
        <w:topLinePunct w:val="0"/>
        <w:bidi w:val="0"/>
        <w:snapToGrid/>
        <w:spacing w:line="360" w:lineRule="auto"/>
        <w:ind w:firstLine="720" w:firstLineChars="300"/>
        <w:textAlignment w:val="auto"/>
        <w:rPr>
          <w:rFonts w:hint="default" w:ascii="宋体" w:hAnsi="宋体" w:eastAsia="仿宋_GB2312" w:cs="宋体"/>
          <w:szCs w:val="21"/>
          <w:lang w:val="en-US" w:eastAsia="zh-CN"/>
        </w:rPr>
      </w:pPr>
      <w:r>
        <w:rPr>
          <w:rFonts w:hint="eastAsia" w:hAnsi="宋体" w:cs="宋体"/>
          <w:szCs w:val="21"/>
          <w:lang w:val="en-US" w:eastAsia="zh-CN"/>
        </w:rPr>
        <w:t>6.</w:t>
      </w:r>
      <w:r>
        <w:rPr>
          <w:rFonts w:hint="eastAsia" w:ascii="宋体" w:hAnsi="宋体" w:cs="宋体"/>
          <w:szCs w:val="21"/>
        </w:rPr>
        <w:t>防疫管理协议书</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pStyle w:val="2"/>
        <w:rPr>
          <w:rFonts w:hint="eastAsia"/>
        </w:rPr>
      </w:pPr>
    </w:p>
    <w:p>
      <w:pPr>
        <w:spacing w:line="360" w:lineRule="auto"/>
        <w:rPr>
          <w:rFonts w:ascii="仿宋_GB2312" w:hAnsi="仿宋_GB2312" w:eastAsia="仿宋_GB2312" w:cs="仿宋_GB2312"/>
          <w:sz w:val="21"/>
          <w:szCs w:val="21"/>
        </w:rPr>
      </w:pPr>
      <w:r>
        <w:rPr>
          <w:rFonts w:hint="eastAsia" w:ascii="宋体" w:hAnsi="宋体" w:eastAsiaTheme="minorEastAsia" w:cstheme="minorBidi"/>
          <w:b/>
          <w:sz w:val="21"/>
          <w:szCs w:val="21"/>
        </w:rPr>
        <w:t>附件1 发包通知书</w:t>
      </w:r>
    </w:p>
    <w:p>
      <w:pPr>
        <w:spacing w:line="360" w:lineRule="auto"/>
        <w:rPr>
          <w:rFonts w:ascii="宋体" w:hAnsi="宋体" w:cs="宋体"/>
          <w:b/>
          <w:bCs/>
          <w:szCs w:val="21"/>
        </w:rPr>
      </w:pPr>
      <w:bookmarkStart w:id="21" w:name="_Toc389815339"/>
      <w:bookmarkStart w:id="22" w:name="_Toc387080836"/>
      <w:bookmarkStart w:id="23" w:name="_Toc389815031"/>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560" w:lineRule="exact"/>
        <w:ind w:left="0" w:leftChars="0"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val="en-US" w:eastAsia="zh-CN"/>
        </w:rPr>
        <w:t>2021</w:t>
      </w:r>
      <w:r>
        <w:rPr>
          <w:rFonts w:hint="eastAsia" w:ascii="仿宋_GB2312" w:hAnsi="仿宋_GB2312" w:eastAsia="仿宋_GB2312" w:cs="仿宋_GB2312"/>
          <w:bCs/>
          <w:sz w:val="28"/>
          <w:szCs w:val="28"/>
          <w:u w:val="single"/>
        </w:rPr>
        <w:t>年度干化污泥保洁及辅助服务项目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17"/>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val="en-US" w:eastAsia="zh-CN"/>
        </w:rPr>
        <w:t>江高分公司2022年</w:t>
      </w:r>
      <w:r>
        <w:rPr>
          <w:rFonts w:hint="eastAsia" w:ascii="仿宋_GB2312" w:hAnsi="仿宋_GB2312" w:eastAsia="仿宋_GB2312" w:cs="仿宋_GB2312"/>
          <w:bCs/>
          <w:sz w:val="28"/>
          <w:szCs w:val="28"/>
          <w:u w:val="single"/>
        </w:rPr>
        <w:t>危险废物处置服务</w:t>
      </w:r>
      <w:r>
        <w:rPr>
          <w:rFonts w:hint="eastAsia" w:ascii="仿宋_GB2312" w:hAnsi="仿宋_GB2312" w:eastAsia="仿宋_GB2312" w:cs="仿宋_GB2312"/>
          <w:bCs/>
          <w:sz w:val="28"/>
          <w:szCs w:val="28"/>
          <w:u w:val="single"/>
          <w:lang w:val="en-US" w:eastAsia="zh-CN"/>
        </w:rPr>
        <w:t>合同（</w:t>
      </w:r>
      <w:r>
        <w:rPr>
          <w:rFonts w:hint="eastAsia" w:ascii="仿宋_GB2312" w:hAnsi="仿宋_GB2312" w:eastAsia="仿宋_GB2312" w:cs="仿宋_GB2312"/>
          <w:bCs/>
          <w:sz w:val="28"/>
          <w:szCs w:val="28"/>
          <w:u w:val="single"/>
        </w:rPr>
        <w:t>合同编号：</w:t>
      </w:r>
      <w:r>
        <w:rPr>
          <w:rFonts w:hint="eastAsia" w:ascii="仿宋_GB2312" w:hAnsi="仿宋_GB2312" w:eastAsia="仿宋_GB2312" w:cs="仿宋_GB2312"/>
          <w:b w:val="0"/>
          <w:bCs/>
          <w:color w:val="auto"/>
          <w:sz w:val="28"/>
          <w:szCs w:val="28"/>
          <w:highlight w:val="none"/>
          <w:u w:val="single"/>
          <w:lang w:val="en-US" w:eastAsia="zh-CN"/>
        </w:rPr>
        <w:t>穗净水合【202 】    号</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lang w:val="en-US" w:eastAsia="zh-CN"/>
        </w:rPr>
        <w:t>陆</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肆</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lang w:val="en-US" w:eastAsia="zh-CN"/>
        </w:rPr>
        <w:t>贰</w:t>
      </w:r>
      <w:r>
        <w:rPr>
          <w:rFonts w:hint="eastAsia" w:ascii="仿宋_GB2312" w:hAnsi="仿宋_GB2312" w:eastAsia="仿宋_GB2312" w:cs="仿宋_GB2312"/>
          <w:bCs/>
          <w:sz w:val="28"/>
          <w:szCs w:val="28"/>
          <w:highlight w:val="none"/>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42"/>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
      <w:pPr>
        <w:spacing w:line="360" w:lineRule="auto"/>
        <w:rPr>
          <w:rFonts w:ascii="宋体" w:hAnsi="宋体" w:cs="宋体"/>
          <w:b/>
          <w:szCs w:val="21"/>
        </w:rPr>
      </w:pPr>
    </w:p>
    <w:p>
      <w:pPr>
        <w:pStyle w:val="25"/>
        <w:rPr>
          <w:rFonts w:hAnsi="宋体"/>
          <w:b/>
          <w:szCs w:val="21"/>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Theme="minorEastAsia" w:hAnsiTheme="minorEastAsia" w:eastAsiaTheme="minorEastAsia" w:cstheme="minorEastAsia"/>
          <w:b/>
          <w:bCs w:val="0"/>
          <w:kern w:val="0"/>
          <w:sz w:val="21"/>
          <w:szCs w:val="21"/>
        </w:rPr>
      </w:pPr>
    </w:p>
    <w:p>
      <w:pPr>
        <w:spacing w:line="560" w:lineRule="exact"/>
        <w:rPr>
          <w:rFonts w:ascii="黑体" w:hAnsi="黑体" w:eastAsia="黑体" w:cs="Batang"/>
          <w:bCs/>
          <w:kern w:val="0"/>
          <w:sz w:val="32"/>
          <w:szCs w:val="32"/>
        </w:rPr>
      </w:pPr>
      <w:r>
        <w:rPr>
          <w:rFonts w:hint="eastAsia" w:asciiTheme="minorEastAsia" w:hAnsiTheme="minorEastAsia" w:eastAsiaTheme="minorEastAsia" w:cstheme="minorEastAsia"/>
          <w:b/>
          <w:bCs w:val="0"/>
          <w:kern w:val="0"/>
          <w:sz w:val="21"/>
          <w:szCs w:val="21"/>
        </w:rPr>
        <w:t>附件3</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24"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24"/>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left="105"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广州市净水有限公司</w:t>
      </w:r>
      <w:r>
        <w:rPr>
          <w:rFonts w:hint="eastAsia" w:asciiTheme="minorEastAsia" w:hAnsiTheme="minorEastAsia"/>
          <w:sz w:val="24"/>
          <w:u w:val="single"/>
          <w:lang w:val="en-US" w:eastAsia="zh-CN"/>
        </w:rPr>
        <w:t>江高分公司2022年</w:t>
      </w:r>
      <w:r>
        <w:rPr>
          <w:rFonts w:hint="eastAsia" w:asciiTheme="minorEastAsia" w:hAnsiTheme="minorEastAsia"/>
          <w:sz w:val="24"/>
          <w:u w:val="single"/>
        </w:rPr>
        <w:t>危险废物处置服务</w:t>
      </w:r>
      <w:r>
        <w:rPr>
          <w:rFonts w:hint="eastAsia" w:asciiTheme="minorEastAsia" w:hAnsiTheme="minorEastAsia"/>
          <w:sz w:val="24"/>
          <w:u w:val="single"/>
          <w:lang w:val="en-US" w:eastAsia="zh-CN"/>
        </w:rPr>
        <w:t>合同</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（六）制定应急预案，在发生事故后，立即按预案开展应急工作。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360" w:lineRule="auto"/>
        <w:ind w:firstLine="1560" w:firstLineChars="650"/>
        <w:jc w:val="left"/>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bookmarkEnd w:id="21"/>
    <w:bookmarkEnd w:id="22"/>
    <w:bookmarkEnd w:id="23"/>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Theme="minorEastAsia" w:hAnsiTheme="minorEastAsia" w:eastAsiaTheme="minorEastAsia" w:cstheme="minorEastAsia"/>
          <w:b/>
          <w:bCs/>
          <w:sz w:val="21"/>
          <w:szCs w:val="21"/>
        </w:rPr>
        <w:t>附件4</w:t>
      </w:r>
    </w:p>
    <w:p>
      <w:pPr>
        <w:rPr>
          <w:rFonts w:ascii="仿宋_GB2312" w:hAnsi="仿宋_GB2312" w:eastAsia="仿宋_GB2312" w:cs="仿宋_GB2312"/>
          <w:sz w:val="28"/>
          <w:szCs w:val="28"/>
        </w:rPr>
      </w:pPr>
    </w:p>
    <w:p>
      <w:pPr>
        <w:spacing w:line="360" w:lineRule="auto"/>
        <w:ind w:firstLine="0" w:firstLineChars="0"/>
        <w:rPr>
          <w:rFonts w:ascii="宋体" w:hAnsi="宋体" w:cs="宋体"/>
          <w:sz w:val="24"/>
        </w:rPr>
      </w:pPr>
      <w:bookmarkStart w:id="25" w:name="_Hlk64626045"/>
    </w:p>
    <w:tbl>
      <w:tblPr>
        <w:tblStyle w:val="19"/>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376"/>
        <w:gridCol w:w="1010"/>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bookmarkStart w:id="26" w:name="enterpriseName3"/>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10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val="en-US" w:eastAsia="zh-CN"/>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450</w:t>
            </w:r>
          </w:p>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支（吨）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1"/>
                <w:numId w:val="0"/>
              </w:numPr>
              <w:spacing w:line="300" w:lineRule="auto"/>
              <w:ind w:left="0" w:firstLine="0"/>
              <w:jc w:val="left"/>
              <w:rPr>
                <w:rFonts w:ascii="仿宋" w:hAnsi="仿宋" w:eastAsia="仿宋" w:cs="Times New Roman"/>
                <w:sz w:val="24"/>
              </w:rPr>
            </w:pPr>
            <w:r>
              <w:rPr>
                <w:rFonts w:hint="eastAsia" w:ascii="仿宋" w:hAnsi="仿宋" w:eastAsia="仿宋"/>
                <w:sz w:val="24"/>
                <w:lang w:val="en-US" w:eastAsia="zh-CN"/>
              </w:rPr>
              <w:t>1.</w:t>
            </w:r>
            <w:r>
              <w:rPr>
                <w:rFonts w:hint="eastAsia" w:ascii="仿宋" w:hAnsi="仿宋" w:eastAsia="仿宋"/>
                <w:sz w:val="24"/>
              </w:rPr>
              <w:t>此报价单为合同编号：</w:t>
            </w:r>
            <w:r>
              <w:rPr>
                <w:rFonts w:hint="eastAsia" w:ascii="仿宋" w:hAnsi="仿宋" w:eastAsia="仿宋"/>
                <w:sz w:val="24"/>
                <w:u w:val="single"/>
              </w:rPr>
              <w:t xml:space="preserve">             </w:t>
            </w:r>
            <w:bookmarkStart w:id="27" w:name="contractId2"/>
            <w:bookmarkEnd w:id="27"/>
            <w:r>
              <w:rPr>
                <w:rFonts w:hint="eastAsia" w:ascii="仿宋" w:hAnsi="仿宋" w:eastAsia="仿宋"/>
                <w:sz w:val="24"/>
                <w:u w:val="single"/>
              </w:rPr>
              <w:t xml:space="preserve">               </w:t>
            </w:r>
            <w:r>
              <w:rPr>
                <w:rFonts w:hint="eastAsia" w:ascii="仿宋" w:hAnsi="仿宋" w:eastAsia="仿宋"/>
                <w:sz w:val="24"/>
              </w:rPr>
              <w:t>的合同附件。</w:t>
            </w:r>
          </w:p>
          <w:p>
            <w:pPr>
              <w:numPr>
                <w:ilvl w:val="-1"/>
                <w:numId w:val="0"/>
              </w:numPr>
              <w:spacing w:line="300" w:lineRule="auto"/>
              <w:ind w:left="0" w:firstLine="0"/>
              <w:jc w:val="left"/>
              <w:rPr>
                <w:rFonts w:ascii="仿宋" w:hAnsi="仿宋" w:eastAsia="仿宋"/>
                <w:sz w:val="24"/>
              </w:rPr>
            </w:pPr>
            <w:r>
              <w:rPr>
                <w:rFonts w:hint="eastAsia" w:ascii="仿宋" w:hAnsi="仿宋" w:eastAsia="仿宋" w:cs="仿宋"/>
                <w:sz w:val="24"/>
                <w:lang w:val="en-US" w:eastAsia="zh-CN"/>
              </w:rPr>
              <w:t>2.</w:t>
            </w: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bookmarkStart w:id="28" w:name="serviceFee"/>
            <w:bookmarkEnd w:id="28"/>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1"/>
                <w:numId w:val="0"/>
              </w:numPr>
              <w:spacing w:line="300" w:lineRule="auto"/>
              <w:ind w:left="0" w:firstLine="0"/>
              <w:jc w:val="left"/>
              <w:rPr>
                <w:rFonts w:ascii="仿宋" w:hAnsi="仿宋" w:eastAsia="仿宋"/>
                <w:sz w:val="24"/>
              </w:rPr>
            </w:pPr>
            <w:r>
              <w:rPr>
                <w:rFonts w:hint="eastAsia" w:ascii="仿宋" w:hAnsi="仿宋" w:eastAsia="仿宋" w:cs="仿宋"/>
                <w:sz w:val="24"/>
                <w:lang w:val="en-US" w:eastAsia="zh-CN"/>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bookmarkStart w:id="29" w:name="transportNum"/>
            <w:bookmarkEnd w:id="29"/>
            <w:r>
              <w:rPr>
                <w:rFonts w:hint="eastAsia" w:ascii="仿宋" w:hAnsi="仿宋" w:eastAsia="仿宋" w:cs="仿宋"/>
                <w:sz w:val="24"/>
                <w:u w:val="single"/>
                <w:lang w:val="en-US" w:eastAsia="zh-CN"/>
              </w:rPr>
              <w:t>2</w:t>
            </w:r>
            <w:r>
              <w:rPr>
                <w:rFonts w:hint="eastAsia" w:ascii="仿宋" w:hAnsi="仿宋" w:eastAsia="仿宋" w:cs="仿宋"/>
                <w:sz w:val="24"/>
                <w:u w:val="single"/>
              </w:rPr>
              <w:t>】</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rPr>
          <w:rFonts w:ascii="仿宋_GB2312" w:hAnsi="仿宋_GB2312" w:eastAsia="仿宋_GB2312" w:cs="仿宋_GB2312"/>
          <w:sz w:val="28"/>
          <w:szCs w:val="28"/>
        </w:rPr>
      </w:pPr>
    </w:p>
    <w:bookmarkEnd w:id="25"/>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adjustRightInd w:val="0"/>
        <w:snapToGrid w:val="0"/>
        <w:rPr>
          <w:rFonts w:ascii="宋体" w:hAnsi="宋体" w:cs="宋体"/>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：防疫管理协议书</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2"/>
          <w:rFonts w:hint="default" w:ascii="仿宋" w:hAnsi="仿宋" w:eastAsia="仿宋" w:cs="仿宋"/>
          <w:b w:val="0"/>
          <w:u w:val="single"/>
          <w:lang w:val="en-US"/>
        </w:rPr>
      </w:pPr>
      <w:r>
        <w:rPr>
          <w:rFonts w:hint="eastAsia" w:ascii="仿宋" w:hAnsi="仿宋" w:eastAsia="仿宋" w:cs="仿宋"/>
          <w:sz w:val="24"/>
        </w:rPr>
        <w:t xml:space="preserve">乙方: </w:t>
      </w:r>
      <w:r>
        <w:rPr>
          <w:rFonts w:hint="eastAsia" w:ascii="仿宋" w:hAnsi="仿宋" w:eastAsia="仿宋" w:cs="仿宋"/>
          <w:sz w:val="24"/>
          <w:u w:val="single"/>
          <w:lang w:val="en-US" w:eastAsia="zh-CN"/>
        </w:rPr>
        <w:t xml:space="preserve">                  </w:t>
      </w:r>
    </w:p>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rPr>
        <w:t>广州市净水有限公司</w:t>
      </w:r>
      <w:r>
        <w:rPr>
          <w:rFonts w:hint="eastAsia" w:ascii="仿宋" w:hAnsi="仿宋" w:eastAsia="仿宋" w:cs="仿宋"/>
          <w:sz w:val="24"/>
          <w:u w:val="single"/>
          <w:lang w:val="en-US" w:eastAsia="zh-CN"/>
        </w:rPr>
        <w:t>江高分公司2022年</w:t>
      </w:r>
      <w:r>
        <w:rPr>
          <w:rFonts w:hint="eastAsia" w:ascii="仿宋" w:hAnsi="仿宋" w:eastAsia="仿宋" w:cs="仿宋"/>
          <w:sz w:val="24"/>
          <w:u w:val="single"/>
        </w:rPr>
        <w:t>危险废物处置服务</w:t>
      </w:r>
      <w:r>
        <w:rPr>
          <w:rFonts w:hint="eastAsia" w:ascii="仿宋" w:hAnsi="仿宋" w:eastAsia="仿宋" w:cs="仿宋"/>
          <w:sz w:val="24"/>
          <w:u w:val="single"/>
          <w:lang w:val="en-US" w:eastAsia="zh-CN"/>
        </w:rPr>
        <w:t>合同</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二、甲方的义务</w:t>
      </w:r>
    </w:p>
    <w:p>
      <w:pPr>
        <w:adjustRightInd w:val="0"/>
        <w:snapToGrid w:val="0"/>
        <w:spacing w:line="440" w:lineRule="exact"/>
        <w:ind w:firstLine="480"/>
        <w:jc w:val="left"/>
        <w:rPr>
          <w:rFonts w:ascii="仿宋" w:hAnsi="仿宋" w:eastAsia="仿宋" w:cs="仿宋"/>
          <w:sz w:val="24"/>
        </w:rPr>
      </w:pPr>
      <w:r>
        <w:rPr>
          <w:rFonts w:hint="eastAsia" w:ascii="仿宋" w:hAnsi="仿宋" w:eastAsia="仿宋" w:cs="仿宋"/>
          <w:sz w:val="24"/>
        </w:rPr>
        <w:t>（一）与建设主管部门和属地疫情防控指挥部门形成联防联控机制，建立快速有效的处置工作流程。</w:t>
      </w:r>
    </w:p>
    <w:p>
      <w:pPr>
        <w:pStyle w:val="8"/>
        <w:spacing w:line="440" w:lineRule="exact"/>
        <w:ind w:firstLine="480"/>
        <w:jc w:val="left"/>
        <w:rPr>
          <w:rFonts w:ascii="仿宋" w:hAnsi="仿宋" w:eastAsia="仿宋" w:cs="仿宋"/>
          <w:sz w:val="24"/>
        </w:rPr>
      </w:pPr>
      <w:r>
        <w:rPr>
          <w:rFonts w:hint="eastAsia" w:ascii="仿宋" w:hAnsi="仿宋" w:eastAsia="仿宋" w:cs="仿宋"/>
          <w:sz w:val="24"/>
        </w:rPr>
        <w:t>（二）对乙方防控工作的落实情况进行监督。</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三、乙方的义务</w:t>
      </w:r>
    </w:p>
    <w:p>
      <w:pPr>
        <w:pStyle w:val="8"/>
        <w:spacing w:line="440" w:lineRule="exact"/>
        <w:ind w:firstLine="480"/>
        <w:rPr>
          <w:rFonts w:ascii="仿宋" w:hAnsi="仿宋" w:eastAsia="仿宋" w:cs="仿宋"/>
          <w:sz w:val="24"/>
        </w:rPr>
      </w:pPr>
      <w:r>
        <w:rPr>
          <w:rFonts w:hint="eastAsia" w:ascii="仿宋" w:hAnsi="仿宋" w:eastAsia="仿宋" w:cs="仿宋"/>
          <w:sz w:val="24"/>
        </w:rPr>
        <w:t>（一）开展疫情防控宣传教育，提高乙方人员自我防护意识，最大限度减少人员暴露和感染的风险。</w:t>
      </w:r>
    </w:p>
    <w:p>
      <w:pPr>
        <w:pStyle w:val="8"/>
        <w:spacing w:line="440" w:lineRule="exact"/>
        <w:ind w:firstLine="480"/>
        <w:rPr>
          <w:rFonts w:ascii="仿宋" w:hAnsi="仿宋" w:eastAsia="仿宋" w:cs="仿宋"/>
          <w:sz w:val="24"/>
        </w:rPr>
      </w:pPr>
      <w:r>
        <w:rPr>
          <w:rFonts w:hint="eastAsia" w:ascii="仿宋" w:hAnsi="仿宋" w:eastAsia="仿宋" w:cs="仿宋"/>
          <w:sz w:val="24"/>
        </w:rPr>
        <w:t>（二）做好乙方人员防控工作管理，及时提交防疫资料，落实疫情防控备案，必要时需编制防控管理工作方案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（三）乙方人员须按照甲方各厂区进厂门岗防控要求进行疫苗接种及核酸检测，未满足相关要求的人员甲方有权限制进入厂区。</w:t>
      </w:r>
    </w:p>
    <w:p>
      <w:pPr>
        <w:pStyle w:val="8"/>
        <w:spacing w:line="440" w:lineRule="exact"/>
        <w:ind w:firstLine="480"/>
        <w:rPr>
          <w:rFonts w:ascii="仿宋" w:hAnsi="仿宋" w:eastAsia="仿宋" w:cs="仿宋"/>
          <w:sz w:val="24"/>
        </w:rPr>
      </w:pPr>
      <w:r>
        <w:rPr>
          <w:rFonts w:hint="eastAsia" w:ascii="仿宋" w:hAnsi="仿宋" w:eastAsia="仿宋" w:cs="仿宋"/>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rPr>
        <w:t>（五）各级政府、有关部门及甲方的其他防控要求。</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w:t>
      </w:r>
      <w:r>
        <w:rPr>
          <w:rFonts w:hint="eastAsia" w:ascii="仿宋" w:hAnsi="仿宋" w:eastAsia="仿宋" w:cs="仿宋"/>
          <w:b/>
          <w:bCs/>
          <w:sz w:val="24"/>
          <w:highlight w:val="none"/>
        </w:rPr>
        <w:t>密接</w:t>
      </w:r>
      <w:r>
        <w:rPr>
          <w:rFonts w:hint="eastAsia" w:ascii="仿宋" w:hAnsi="仿宋" w:eastAsia="仿宋" w:cs="仿宋"/>
          <w:sz w:val="24"/>
        </w:rPr>
        <w:t>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46"/>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本协议与合同同时签订、同时终止、同时生效，具有相同的法律效力。合同由甲乙双方签字、盖章生效，甲乙双方执持数量与主合同一致。</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 xml:space="preserve">   甲方代表 （章）：                       乙方代表（章）：                                                           　　              　　　　　　　</w:t>
      </w:r>
    </w:p>
    <w:p>
      <w:pPr>
        <w:pStyle w:val="6"/>
        <w:spacing w:line="360" w:lineRule="auto"/>
        <w:jc w:val="left"/>
        <w:rPr>
          <w:rFonts w:hint="eastAsia"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
          <w:sz w:val="24"/>
        </w:rPr>
        <w:t xml:space="preserve">      年 　月　  日　　　　　                 年   月  　日</w:t>
      </w: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_GB2312"/>
          <w:color w:val="000000" w:themeColor="text1"/>
          <w:sz w:val="16"/>
          <w:szCs w:val="16"/>
          <w14:textFill>
            <w14:solidFill>
              <w14:schemeClr w14:val="tx1"/>
            </w14:solidFill>
          </w14:textFill>
        </w:rPr>
        <w:t xml:space="preserve">    </w:t>
      </w:r>
    </w:p>
    <w:p>
      <w:pPr>
        <w:pStyle w:val="6"/>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6"/>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0"/>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sz w:val="28"/>
          <w:szCs w:val="28"/>
          <w14:textFill>
            <w14:solidFill>
              <w14:schemeClr w14:val="tx1"/>
            </w14:solidFill>
          </w14:textFill>
        </w:rPr>
      </w:pPr>
    </w:p>
    <w:p>
      <w:pPr>
        <w:pStyle w:val="10"/>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3"/>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广州净水有限公司</w:t>
      </w:r>
      <w:r>
        <w:rPr>
          <w:rFonts w:hint="eastAsia" w:ascii="仿宋" w:hAnsi="仿宋" w:eastAsia="仿宋" w:cs="仿宋_GB2312"/>
          <w:b/>
          <w:bCs/>
          <w:color w:val="000000" w:themeColor="text1"/>
          <w:sz w:val="28"/>
          <w:szCs w:val="28"/>
          <w:lang w:val="en-US" w:eastAsia="zh-CN"/>
          <w14:textFill>
            <w14:solidFill>
              <w14:schemeClr w14:val="tx1"/>
            </w14:solidFill>
          </w14:textFill>
        </w:rPr>
        <w:t>江高分公司2022年</w:t>
      </w:r>
      <w:r>
        <w:rPr>
          <w:rFonts w:hint="eastAsia" w:ascii="仿宋" w:hAnsi="仿宋" w:eastAsia="仿宋" w:cs="仿宋_GB2312"/>
          <w:b/>
          <w:bCs/>
          <w:color w:val="000000" w:themeColor="text1"/>
          <w:sz w:val="28"/>
          <w:szCs w:val="28"/>
          <w14:textFill>
            <w14:solidFill>
              <w14:schemeClr w14:val="tx1"/>
            </w14:solidFill>
          </w14:textFill>
        </w:rPr>
        <w:t>危险废物处置服务</w:t>
      </w: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6"/>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9264;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bLCdcAAAAK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val="0"/>
          <w:bCs/>
          <w:color w:val="000000" w:themeColor="text1"/>
          <w:sz w:val="28"/>
          <w:szCs w:val="28"/>
          <w:lang w:val="en-US" w:eastAsia="zh-CN"/>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2956560</wp:posOffset>
                </wp:positionH>
                <wp:positionV relativeFrom="paragraph">
                  <wp:posOffset>58420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32.8pt;margin-top:4.6pt;height:124.75pt;width:183.75pt;z-index:251661312;mso-width-relative:page;mso-height-relative:page;" fillcolor="#FFFFFF" filled="t" stroked="t" coordsize="21600,21600" o:gfxdata="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owaki2AAAAAkBAAAPAAAAAAAAAAEAIAAAACIAAABkcnMvZG93&#10;bnJldi54bWxQSwECFAAUAAAACACHTuJAPi5qCTkCAAChBAAADgAAAAAAAAABACAAAAAnAQAAZHJz&#10;L2Uyb0RvYy54bWxQSwUGAAAAAAYABgBZAQAA0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398780</wp:posOffset>
                </wp:positionH>
                <wp:positionV relativeFrom="paragraph">
                  <wp:posOffset>58420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1.4pt;margin-top:4.6pt;height:124.75pt;width:183.75pt;z-index:251660288;mso-width-relative:page;mso-height-relative:page;" fillcolor="#FFFFFF" filled="t" stroked="t" coordsize="21600,21600" o:gfxdata="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b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zuMcHXAAAACAEAAA8AAAAAAAAAAQAgAAAAIgAAAGRycy9kb3du&#10;cmV2LnhtbFBLAQIUABQAAAAIAIdO4kCi1CWx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p>
    <w:p>
      <w:pPr>
        <w:pStyle w:val="6"/>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日期：年 月 日</w:t>
      </w: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hint="eastAsia" w:ascii="仿宋_GB2312" w:hAnsi="仿宋_GB2312" w:eastAsia="仿宋_GB2312" w:cs="仿宋_GB2312"/>
          <w:b/>
          <w:color w:val="auto"/>
          <w:sz w:val="32"/>
          <w:szCs w:val="32"/>
          <w:highlight w:val="none"/>
        </w:rPr>
      </w:pPr>
    </w:p>
    <w:p>
      <w:pPr>
        <w:spacing w:line="360" w:lineRule="auto"/>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报 价 意 向 承 诺 及 声 明 函</w:t>
      </w:r>
    </w:p>
    <w:p>
      <w:pPr>
        <w:pStyle w:val="44"/>
        <w:adjustRightInd w:val="0"/>
        <w:snapToGrid w:val="0"/>
        <w:spacing w:line="200" w:lineRule="atLeast"/>
        <w:ind w:right="-1" w:firstLine="0"/>
        <w:jc w:val="left"/>
        <w:rPr>
          <w:rFonts w:hAnsi="仿宋_GB2312" w:cs="仿宋_GB2312"/>
          <w:color w:val="auto"/>
          <w:sz w:val="28"/>
          <w:szCs w:val="28"/>
          <w:highlight w:val="none"/>
        </w:rPr>
      </w:pPr>
      <w:r>
        <w:rPr>
          <w:rFonts w:hint="eastAsia" w:hAnsi="仿宋_GB2312" w:cs="仿宋_GB2312"/>
          <w:color w:val="auto"/>
          <w:sz w:val="28"/>
          <w:szCs w:val="28"/>
          <w:highlight w:val="none"/>
        </w:rPr>
        <w:t>致：</w:t>
      </w:r>
      <w:r>
        <w:rPr>
          <w:rFonts w:hint="eastAsia" w:hAnsi="仿宋_GB2312" w:cs="仿宋_GB2312"/>
          <w:color w:val="auto"/>
          <w:sz w:val="28"/>
          <w:szCs w:val="28"/>
          <w:highlight w:val="none"/>
          <w:u w:val="single"/>
        </w:rPr>
        <w:t xml:space="preserve">（项目实施单位） </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kern w:val="0"/>
          <w:sz w:val="28"/>
          <w:szCs w:val="24"/>
          <w:highlight w:val="none"/>
        </w:rPr>
        <w:t>1.</w:t>
      </w:r>
      <w:r>
        <w:rPr>
          <w:rFonts w:hint="eastAsia" w:ascii="仿宋_GB2312" w:hAnsi="仿宋_GB2312" w:eastAsia="仿宋_GB2312" w:cs="仿宋_GB2312"/>
          <w:color w:val="auto"/>
          <w:sz w:val="28"/>
          <w:szCs w:val="24"/>
          <w:highlight w:val="none"/>
        </w:rPr>
        <w:t>根据询价人发出的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lang w:val="en-US" w:eastAsia="zh-CN"/>
        </w:rPr>
        <w:t>项目</w:t>
      </w:r>
      <w:r>
        <w:rPr>
          <w:rFonts w:hint="eastAsia" w:ascii="仿宋_GB2312" w:hAnsi="仿宋_GB2312" w:eastAsia="仿宋_GB2312" w:cs="仿宋_GB2312"/>
          <w:color w:val="auto"/>
          <w:sz w:val="28"/>
          <w:szCs w:val="24"/>
          <w:highlight w:val="none"/>
        </w:rPr>
        <w:t>的询价文件，我方已详细审查了全部内容，并无异议。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sz w:val="28"/>
          <w:szCs w:val="24"/>
          <w:highlight w:val="none"/>
        </w:rPr>
        <w:t>2.现我方承诺：</w:t>
      </w:r>
      <w:r>
        <w:rPr>
          <w:rFonts w:hint="eastAsia" w:ascii="仿宋_GB2312" w:hAnsi="仿宋_GB2312" w:eastAsia="仿宋_GB2312" w:cs="仿宋_GB2312"/>
          <w:color w:val="auto"/>
          <w:kern w:val="0"/>
          <w:sz w:val="28"/>
          <w:szCs w:val="24"/>
          <w:highlight w:val="none"/>
        </w:rPr>
        <w:t>愿以人民币</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元（小写：</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元）的报价</w:t>
      </w:r>
      <w:r>
        <w:rPr>
          <w:rFonts w:hint="eastAsia" w:ascii="仿宋_GB2312" w:hAnsi="仿宋_GB2312" w:eastAsia="仿宋_GB2312" w:cs="仿宋_GB2312"/>
          <w:color w:val="auto"/>
          <w:kern w:val="0"/>
          <w:sz w:val="28"/>
          <w:szCs w:val="24"/>
          <w:highlight w:val="none"/>
          <w:lang w:eastAsia="zh-CN"/>
        </w:rPr>
        <w:t>，</w:t>
      </w:r>
      <w:r>
        <w:rPr>
          <w:rFonts w:hint="eastAsia" w:ascii="仿宋_GB2312" w:hAnsi="仿宋_GB2312" w:eastAsia="仿宋_GB2312" w:cs="仿宋_GB2312"/>
          <w:color w:val="auto"/>
          <w:kern w:val="0"/>
          <w:sz w:val="28"/>
          <w:szCs w:val="24"/>
          <w:highlight w:val="none"/>
        </w:rPr>
        <w:t>承包本次交易所包含的所有工作，并承担任何质量缺陷责任。</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sz w:val="28"/>
          <w:szCs w:val="24"/>
          <w:highlight w:val="none"/>
        </w:rPr>
        <w:t>3.我方保证将按照本项目询价文件第二部分项目内容的技术、商务要求完成本项目。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4.我方同意承包意向在询价文件规定的交易有效期</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5.如果我方获得承包资格，我方保证将</w:t>
      </w:r>
      <w:r>
        <w:rPr>
          <w:rFonts w:hint="eastAsia" w:ascii="仿宋_GB2312" w:hAnsi="仿宋_GB2312" w:eastAsia="仿宋_GB2312" w:cs="仿宋_GB2312"/>
          <w:color w:val="auto"/>
          <w:kern w:val="0"/>
          <w:sz w:val="28"/>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（证书编号为：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7.我方就参加本项目交易工作，作出以下郑重声明：</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⑴ 本公司保证报价资料及其后提供的一切材料都是真实的。</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⑷ 本公司及其有隶属关系的机构没有参加本项目的前期工作编写工作。</w:t>
      </w:r>
    </w:p>
    <w:p>
      <w:pPr>
        <w:pStyle w:val="43"/>
        <w:spacing w:line="200" w:lineRule="atLeast"/>
        <w:ind w:left="-540" w:leftChars="-257" w:firstLine="496"/>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本公司违反上述承诺，或本声明陈述与事实不符，经查实，本公司愿意接受公开通报，承担由此带来的法律后果。</w:t>
      </w:r>
    </w:p>
    <w:p>
      <w:pPr>
        <w:pStyle w:val="43"/>
        <w:ind w:firstLine="496"/>
        <w:rPr>
          <w:rFonts w:hint="eastAsia" w:ascii="仿宋_GB2312" w:hAnsi="仿宋_GB2312" w:eastAsia="仿宋_GB2312" w:cs="仿宋_GB2312"/>
          <w:color w:val="auto"/>
          <w:sz w:val="28"/>
          <w:szCs w:val="28"/>
          <w:highlight w:val="none"/>
        </w:rPr>
      </w:pPr>
    </w:p>
    <w:p>
      <w:pPr>
        <w:pStyle w:val="43"/>
        <w:ind w:firstLine="496"/>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承包意向人：(盖公章)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法定代表人（签名或盖章）：</w:t>
      </w:r>
      <w:r>
        <w:rPr>
          <w:rFonts w:hint="eastAsia" w:ascii="仿宋_GB2312" w:hAnsi="仿宋_GB2312" w:eastAsia="仿宋_GB2312" w:cs="仿宋_GB2312"/>
          <w:color w:val="auto"/>
          <w:sz w:val="28"/>
          <w:szCs w:val="28"/>
          <w:highlight w:val="none"/>
          <w:u w:val="single"/>
        </w:rPr>
        <w:t xml:space="preserve">               </w:t>
      </w:r>
    </w:p>
    <w:p>
      <w:pPr>
        <w:autoSpaceDE w:val="0"/>
        <w:autoSpaceDN w:val="0"/>
        <w:adjustRightInd w:val="0"/>
        <w:spacing w:line="360" w:lineRule="auto"/>
        <w:ind w:left="-540" w:leftChars="-257" w:firstLine="1169"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8"/>
          <w:szCs w:val="24"/>
          <w:highlight w:val="none"/>
        </w:rPr>
        <w:t xml:space="preserve">日    期：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 xml:space="preserve">年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 xml:space="preserve">月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日</w:t>
      </w:r>
      <w:r>
        <w:rPr>
          <w:rFonts w:hint="eastAsia" w:ascii="仿宋_GB2312" w:hAnsi="仿宋_GB2312" w:eastAsia="仿宋_GB2312" w:cs="仿宋_GB2312"/>
          <w:snapToGrid w:val="0"/>
          <w:color w:val="auto"/>
          <w:spacing w:val="4"/>
          <w:kern w:val="0"/>
          <w:sz w:val="24"/>
          <w:highlight w:val="none"/>
        </w:rPr>
        <w:t xml:space="preserve">    </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pgBorders>
            <w:top w:val="none" w:sz="0" w:space="0"/>
            <w:left w:val="none" w:sz="0" w:space="0"/>
            <w:bottom w:val="none" w:sz="0" w:space="0"/>
            <w:right w:val="none" w:sz="0" w:space="0"/>
          </w:pgBorders>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tbl>
      <w:tblPr>
        <w:tblStyle w:val="19"/>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395"/>
        <w:gridCol w:w="991"/>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99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val="en-US" w:eastAsia="zh-CN"/>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450（0.1）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支（吨）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auto"/>
              <w:jc w:val="left"/>
              <w:rPr>
                <w:rFonts w:ascii="仿宋" w:hAnsi="仿宋" w:eastAsia="仿宋" w:cs="Times New Roman"/>
                <w:sz w:val="24"/>
              </w:rPr>
            </w:pP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numPr>
                <w:ilvl w:val="0"/>
                <w:numId w:val="3"/>
              </w:numPr>
              <w:spacing w:line="300" w:lineRule="auto"/>
              <w:jc w:val="left"/>
              <w:rPr>
                <w:rFonts w:ascii="仿宋" w:hAnsi="仿宋" w:eastAsia="仿宋"/>
                <w:sz w:val="24"/>
              </w:rPr>
            </w:pP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0"/>
                <w:numId w:val="3"/>
              </w:numPr>
              <w:spacing w:line="300" w:lineRule="auto"/>
              <w:jc w:val="left"/>
              <w:rPr>
                <w:rFonts w:ascii="仿宋" w:hAnsi="仿宋" w:eastAsia="仿宋"/>
                <w:sz w:val="24"/>
              </w:rPr>
            </w:pP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r>
              <w:rPr>
                <w:rFonts w:hint="eastAsia" w:ascii="仿宋" w:hAnsi="仿宋" w:eastAsia="仿宋" w:cs="仿宋"/>
                <w:sz w:val="24"/>
                <w:u w:val="single"/>
                <w:lang w:val="en-US" w:eastAsia="zh-CN"/>
              </w:rPr>
              <w:t>2</w:t>
            </w:r>
            <w:r>
              <w:rPr>
                <w:rFonts w:hint="eastAsia" w:ascii="仿宋" w:hAnsi="仿宋" w:eastAsia="仿宋" w:cs="仿宋"/>
                <w:sz w:val="24"/>
                <w:u w:val="single"/>
              </w:rPr>
              <w:t>】</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pStyle w:val="25"/>
        <w:rPr>
          <w:rFonts w:ascii="仿宋" w:hAnsi="仿宋" w:eastAsia="仿宋" w:cs="仿宋_GB2312"/>
          <w:b/>
          <w:sz w:val="28"/>
          <w:szCs w:val="28"/>
        </w:rPr>
      </w:pPr>
    </w:p>
    <w:p>
      <w:pPr>
        <w:pStyle w:val="25"/>
        <w:rPr>
          <w:rFonts w:ascii="仿宋" w:hAnsi="仿宋" w:eastAsia="仿宋" w:cs="仿宋_GB2312"/>
          <w:b/>
          <w:sz w:val="28"/>
          <w:szCs w:val="28"/>
        </w:rPr>
      </w:pPr>
    </w:p>
    <w:p>
      <w:pPr>
        <w:jc w:val="center"/>
        <w:rPr>
          <w:rFonts w:hint="eastAsia" w:ascii="仿宋" w:hAnsi="仿宋" w:eastAsia="仿宋" w:cs="仿宋_GB2312"/>
          <w:b/>
          <w:color w:val="000000"/>
          <w:sz w:val="28"/>
          <w:szCs w:val="28"/>
        </w:rPr>
      </w:pPr>
    </w:p>
    <w:p>
      <w:pPr>
        <w:jc w:val="center"/>
        <w:rPr>
          <w:rFonts w:hint="eastAsia" w:ascii="仿宋" w:hAnsi="仿宋" w:eastAsia="仿宋" w:cs="仿宋_GB2312"/>
          <w:b/>
          <w:color w:val="000000"/>
          <w:sz w:val="28"/>
          <w:szCs w:val="28"/>
        </w:rPr>
      </w:pPr>
    </w:p>
    <w:p>
      <w:pPr>
        <w:jc w:val="center"/>
        <w:rPr>
          <w:rFonts w:hint="eastAsia" w:ascii="仿宋" w:hAnsi="仿宋" w:eastAsia="仿宋" w:cs="仿宋_GB2312"/>
          <w:b/>
          <w:color w:val="000000"/>
          <w:sz w:val="28"/>
          <w:szCs w:val="28"/>
        </w:rPr>
      </w:pPr>
    </w:p>
    <w:p>
      <w:pPr>
        <w:jc w:val="center"/>
        <w:rPr>
          <w:rFonts w:hint="eastAsia" w:ascii="仿宋" w:hAnsi="仿宋" w:eastAsia="仿宋" w:cs="仿宋_GB2312"/>
          <w:b/>
          <w:color w:val="000000"/>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 xml:space="preserve">6 </w:t>
      </w:r>
      <w:r>
        <w:rPr>
          <w:rFonts w:hint="eastAsia" w:ascii="仿宋" w:hAnsi="仿宋" w:eastAsia="仿宋" w:cs="仿宋_GB2312"/>
          <w:b/>
          <w:color w:val="000000"/>
          <w:sz w:val="28"/>
          <w:szCs w:val="28"/>
          <w:lang w:val="en-US" w:eastAsia="zh-CN"/>
        </w:rPr>
        <w:t>项目单位、</w:t>
      </w:r>
      <w:r>
        <w:rPr>
          <w:rFonts w:hint="eastAsia" w:ascii="仿宋" w:hAnsi="仿宋" w:eastAsia="仿宋" w:cs="仿宋_GB2312"/>
          <w:b/>
          <w:color w:val="000000"/>
          <w:sz w:val="28"/>
          <w:szCs w:val="28"/>
        </w:rPr>
        <w:t>人员资格情况</w:t>
      </w:r>
    </w:p>
    <w:p>
      <w:pPr>
        <w:jc w:val="center"/>
        <w:rPr>
          <w:rFonts w:ascii="仿宋" w:hAnsi="仿宋" w:eastAsia="仿宋" w:cs="仿宋_GB2312"/>
          <w:b/>
          <w:color w:val="000000"/>
          <w:sz w:val="28"/>
          <w:szCs w:val="28"/>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76113D42"/>
    <w:multiLevelType w:val="multilevel"/>
    <w:tmpl w:val="76113D4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02"/>
    <w:rsid w:val="000A79C6"/>
    <w:rsid w:val="000B5C2A"/>
    <w:rsid w:val="000C6674"/>
    <w:rsid w:val="001A7B02"/>
    <w:rsid w:val="001E625B"/>
    <w:rsid w:val="00222D41"/>
    <w:rsid w:val="00347C5E"/>
    <w:rsid w:val="00452358"/>
    <w:rsid w:val="0047130E"/>
    <w:rsid w:val="004962CE"/>
    <w:rsid w:val="004C7230"/>
    <w:rsid w:val="004F06E7"/>
    <w:rsid w:val="005E4E5D"/>
    <w:rsid w:val="0060699A"/>
    <w:rsid w:val="00617686"/>
    <w:rsid w:val="00646220"/>
    <w:rsid w:val="00647C1C"/>
    <w:rsid w:val="007017A7"/>
    <w:rsid w:val="00776B59"/>
    <w:rsid w:val="00785FF5"/>
    <w:rsid w:val="007F0FF1"/>
    <w:rsid w:val="008D79DE"/>
    <w:rsid w:val="00911321"/>
    <w:rsid w:val="00960FC2"/>
    <w:rsid w:val="009802E1"/>
    <w:rsid w:val="00A31B3A"/>
    <w:rsid w:val="00A42203"/>
    <w:rsid w:val="00BA096E"/>
    <w:rsid w:val="00C243AD"/>
    <w:rsid w:val="00D34569"/>
    <w:rsid w:val="00D65F2E"/>
    <w:rsid w:val="00D807A7"/>
    <w:rsid w:val="00D9479D"/>
    <w:rsid w:val="00E96E3B"/>
    <w:rsid w:val="00EF53B4"/>
    <w:rsid w:val="00F43E71"/>
    <w:rsid w:val="015975E2"/>
    <w:rsid w:val="01E536A1"/>
    <w:rsid w:val="029855DD"/>
    <w:rsid w:val="04605083"/>
    <w:rsid w:val="065F52DB"/>
    <w:rsid w:val="0A8E61E0"/>
    <w:rsid w:val="0AD01CA6"/>
    <w:rsid w:val="0AD54215"/>
    <w:rsid w:val="0B3F0CFC"/>
    <w:rsid w:val="0D9D069E"/>
    <w:rsid w:val="10DF2674"/>
    <w:rsid w:val="115C3ADE"/>
    <w:rsid w:val="11A10200"/>
    <w:rsid w:val="11D25F69"/>
    <w:rsid w:val="121B0644"/>
    <w:rsid w:val="1297128C"/>
    <w:rsid w:val="12BB2532"/>
    <w:rsid w:val="12F22C92"/>
    <w:rsid w:val="14563F96"/>
    <w:rsid w:val="15265353"/>
    <w:rsid w:val="15350267"/>
    <w:rsid w:val="15400404"/>
    <w:rsid w:val="154A11A2"/>
    <w:rsid w:val="154A343F"/>
    <w:rsid w:val="16C87C74"/>
    <w:rsid w:val="18D7103D"/>
    <w:rsid w:val="192F4B3F"/>
    <w:rsid w:val="19DE529C"/>
    <w:rsid w:val="1A5E4B20"/>
    <w:rsid w:val="1B2B5EDB"/>
    <w:rsid w:val="1BBC47D9"/>
    <w:rsid w:val="1C6B076C"/>
    <w:rsid w:val="1EE57E8F"/>
    <w:rsid w:val="20BC1837"/>
    <w:rsid w:val="227E5397"/>
    <w:rsid w:val="2292233B"/>
    <w:rsid w:val="22F06AEC"/>
    <w:rsid w:val="23136B36"/>
    <w:rsid w:val="24B70E06"/>
    <w:rsid w:val="25A175CE"/>
    <w:rsid w:val="2819477C"/>
    <w:rsid w:val="283218D8"/>
    <w:rsid w:val="2AEC6E8A"/>
    <w:rsid w:val="2D8B5D6E"/>
    <w:rsid w:val="2DFC393B"/>
    <w:rsid w:val="2F252DF4"/>
    <w:rsid w:val="30257A2A"/>
    <w:rsid w:val="309E656B"/>
    <w:rsid w:val="30CA4A91"/>
    <w:rsid w:val="329D3F4B"/>
    <w:rsid w:val="32AE6428"/>
    <w:rsid w:val="33AD395A"/>
    <w:rsid w:val="36365687"/>
    <w:rsid w:val="37666FB9"/>
    <w:rsid w:val="381D3F1C"/>
    <w:rsid w:val="3823544A"/>
    <w:rsid w:val="38B429AF"/>
    <w:rsid w:val="38E30B73"/>
    <w:rsid w:val="3A6378ED"/>
    <w:rsid w:val="3B76057C"/>
    <w:rsid w:val="3C17428D"/>
    <w:rsid w:val="3D8D2388"/>
    <w:rsid w:val="3DA763B0"/>
    <w:rsid w:val="3E435EC8"/>
    <w:rsid w:val="409235B3"/>
    <w:rsid w:val="41460FB7"/>
    <w:rsid w:val="4203783F"/>
    <w:rsid w:val="420828E5"/>
    <w:rsid w:val="420E37CC"/>
    <w:rsid w:val="442F2A9A"/>
    <w:rsid w:val="494B757E"/>
    <w:rsid w:val="49517A6F"/>
    <w:rsid w:val="49A6398C"/>
    <w:rsid w:val="49AE53A5"/>
    <w:rsid w:val="4C014725"/>
    <w:rsid w:val="4C2B0E75"/>
    <w:rsid w:val="4E9654D3"/>
    <w:rsid w:val="4EE95AF1"/>
    <w:rsid w:val="4F5352CB"/>
    <w:rsid w:val="4FC63C16"/>
    <w:rsid w:val="50421A7D"/>
    <w:rsid w:val="50582F8A"/>
    <w:rsid w:val="50657ACD"/>
    <w:rsid w:val="50B6262A"/>
    <w:rsid w:val="50EC2F68"/>
    <w:rsid w:val="55F4400F"/>
    <w:rsid w:val="57C60D1A"/>
    <w:rsid w:val="594513FB"/>
    <w:rsid w:val="59C1566D"/>
    <w:rsid w:val="5A531240"/>
    <w:rsid w:val="5A6F3012"/>
    <w:rsid w:val="5A75128C"/>
    <w:rsid w:val="5AFF583B"/>
    <w:rsid w:val="5BCA1107"/>
    <w:rsid w:val="5BD32AF0"/>
    <w:rsid w:val="5D635ED8"/>
    <w:rsid w:val="5F694341"/>
    <w:rsid w:val="5F815610"/>
    <w:rsid w:val="61B33BC4"/>
    <w:rsid w:val="622D55EC"/>
    <w:rsid w:val="62497131"/>
    <w:rsid w:val="64CF1DAC"/>
    <w:rsid w:val="654B41D1"/>
    <w:rsid w:val="65D52703"/>
    <w:rsid w:val="665E0B5A"/>
    <w:rsid w:val="66B52376"/>
    <w:rsid w:val="6962203E"/>
    <w:rsid w:val="69770335"/>
    <w:rsid w:val="69E1099A"/>
    <w:rsid w:val="6A54036A"/>
    <w:rsid w:val="6A9830CE"/>
    <w:rsid w:val="6AF67985"/>
    <w:rsid w:val="6E0429EE"/>
    <w:rsid w:val="6FF12FAC"/>
    <w:rsid w:val="7012315C"/>
    <w:rsid w:val="73CC7BD9"/>
    <w:rsid w:val="7409417D"/>
    <w:rsid w:val="752F577F"/>
    <w:rsid w:val="757C3F89"/>
    <w:rsid w:val="760C1DF9"/>
    <w:rsid w:val="76AB2782"/>
    <w:rsid w:val="787E175B"/>
    <w:rsid w:val="7A383ABF"/>
    <w:rsid w:val="7A402F62"/>
    <w:rsid w:val="7AC475CE"/>
    <w:rsid w:val="7B4022C4"/>
    <w:rsid w:val="7BF16BE3"/>
    <w:rsid w:val="7C800A90"/>
    <w:rsid w:val="7DDD4FBD"/>
    <w:rsid w:val="7F41638F"/>
    <w:rsid w:val="7FF2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7">
    <w:name w:val="heading 5"/>
    <w:basedOn w:val="1"/>
    <w:next w:val="1"/>
    <w:link w:val="31"/>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rPr>
  </w:style>
  <w:style w:type="paragraph" w:styleId="3">
    <w:name w:val="Body Text Indent"/>
    <w:basedOn w:val="1"/>
    <w:link w:val="33"/>
    <w:semiHidden/>
    <w:unhideWhenUsed/>
    <w:qFormat/>
    <w:uiPriority w:val="99"/>
    <w:pPr>
      <w:spacing w:after="120"/>
      <w:ind w:left="420" w:leftChars="200"/>
    </w:pPr>
  </w:style>
  <w:style w:type="paragraph" w:styleId="8">
    <w:name w:val="Normal Indent"/>
    <w:basedOn w:val="1"/>
    <w:qFormat/>
    <w:uiPriority w:val="0"/>
    <w:pPr>
      <w:ind w:firstLine="420"/>
    </w:pPr>
  </w:style>
  <w:style w:type="paragraph" w:styleId="9">
    <w:name w:val="annotation text"/>
    <w:basedOn w:val="1"/>
    <w:link w:val="32"/>
    <w:qFormat/>
    <w:uiPriority w:val="0"/>
    <w:pPr>
      <w:jc w:val="left"/>
    </w:pPr>
    <w:rPr>
      <w:rFonts w:ascii="Times New Roman" w:hAnsi="Times New Roman" w:eastAsia="宋体" w:cs="Times New Roman"/>
      <w:szCs w:val="24"/>
    </w:rPr>
  </w:style>
  <w:style w:type="paragraph" w:styleId="10">
    <w:name w:val="Plain Text"/>
    <w:basedOn w:val="1"/>
    <w:link w:val="34"/>
    <w:qFormat/>
    <w:uiPriority w:val="99"/>
    <w:rPr>
      <w:rFonts w:ascii="宋体" w:hAnsi="Courier New" w:eastAsia="宋体" w:cs="Courier New"/>
      <w:szCs w:val="21"/>
    </w:rPr>
  </w:style>
  <w:style w:type="paragraph" w:styleId="11">
    <w:name w:val="Body Text Indent 2"/>
    <w:basedOn w:val="1"/>
    <w:link w:val="35"/>
    <w:qFormat/>
    <w:uiPriority w:val="0"/>
    <w:pPr>
      <w:spacing w:after="120" w:line="480" w:lineRule="auto"/>
      <w:ind w:left="420" w:leftChars="200"/>
    </w:pPr>
  </w:style>
  <w:style w:type="paragraph" w:styleId="12">
    <w:name w:val="Balloon Text"/>
    <w:basedOn w:val="1"/>
    <w:link w:val="36"/>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szCs w:val="24"/>
    </w:rPr>
  </w:style>
  <w:style w:type="paragraph" w:styleId="16">
    <w:name w:val="Body Text Indent 3"/>
    <w:basedOn w:val="1"/>
    <w:link w:val="37"/>
    <w:qFormat/>
    <w:uiPriority w:val="99"/>
    <w:pPr>
      <w:widowControl/>
      <w:spacing w:after="120" w:line="259" w:lineRule="auto"/>
      <w:ind w:left="420" w:leftChars="200"/>
      <w:jc w:val="left"/>
    </w:pPr>
    <w:rPr>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link w:val="38"/>
    <w:qFormat/>
    <w:uiPriority w:val="0"/>
    <w:pPr>
      <w:spacing w:before="240" w:after="60"/>
      <w:jc w:val="center"/>
      <w:outlineLvl w:val="0"/>
    </w:pPr>
    <w:rPr>
      <w:rFonts w:ascii="Cambria" w:hAnsi="Cambria" w:eastAsia="宋体" w:cs="Times New Roman"/>
      <w:b/>
      <w:bCs/>
      <w:sz w:val="32"/>
      <w:szCs w:val="32"/>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22"/>
    <w:rPr>
      <w:rFonts w:eastAsia="宋体"/>
      <w:b/>
      <w:bCs/>
      <w:kern w:val="2"/>
      <w:sz w:val="24"/>
      <w:szCs w:val="24"/>
      <w:lang w:val="en-US" w:eastAsia="zh-CN" w:bidi="ar-SA"/>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页眉 字符"/>
    <w:basedOn w:val="21"/>
    <w:link w:val="14"/>
    <w:qFormat/>
    <w:uiPriority w:val="99"/>
    <w:rPr>
      <w:sz w:val="18"/>
      <w:szCs w:val="18"/>
    </w:rPr>
  </w:style>
  <w:style w:type="character" w:customStyle="1" w:styleId="27">
    <w:name w:val="页脚 字符"/>
    <w:basedOn w:val="21"/>
    <w:link w:val="13"/>
    <w:qFormat/>
    <w:uiPriority w:val="99"/>
    <w:rPr>
      <w:sz w:val="18"/>
      <w:szCs w:val="18"/>
    </w:rPr>
  </w:style>
  <w:style w:type="character" w:customStyle="1" w:styleId="28">
    <w:name w:val="标题 1 字符"/>
    <w:basedOn w:val="21"/>
    <w:link w:val="4"/>
    <w:qFormat/>
    <w:uiPriority w:val="9"/>
    <w:rPr>
      <w:b/>
      <w:bCs/>
      <w:kern w:val="44"/>
      <w:sz w:val="44"/>
      <w:szCs w:val="44"/>
    </w:rPr>
  </w:style>
  <w:style w:type="character" w:customStyle="1" w:styleId="29">
    <w:name w:val="标题 2 字符"/>
    <w:basedOn w:val="21"/>
    <w:link w:val="5"/>
    <w:semiHidden/>
    <w:qFormat/>
    <w:uiPriority w:val="9"/>
    <w:rPr>
      <w:rFonts w:asciiTheme="majorHAnsi" w:hAnsiTheme="majorHAnsi" w:eastAsiaTheme="majorEastAsia" w:cstheme="majorBidi"/>
      <w:b/>
      <w:bCs/>
      <w:sz w:val="32"/>
      <w:szCs w:val="32"/>
    </w:rPr>
  </w:style>
  <w:style w:type="character" w:customStyle="1" w:styleId="30">
    <w:name w:val="标题 3 字符"/>
    <w:basedOn w:val="21"/>
    <w:link w:val="6"/>
    <w:semiHidden/>
    <w:qFormat/>
    <w:uiPriority w:val="9"/>
    <w:rPr>
      <w:b/>
      <w:bCs/>
      <w:sz w:val="32"/>
      <w:szCs w:val="32"/>
    </w:rPr>
  </w:style>
  <w:style w:type="character" w:customStyle="1" w:styleId="31">
    <w:name w:val="标题 5 字符"/>
    <w:basedOn w:val="21"/>
    <w:link w:val="7"/>
    <w:qFormat/>
    <w:uiPriority w:val="9"/>
    <w:rPr>
      <w:rFonts w:asciiTheme="majorHAnsi" w:hAnsiTheme="majorHAnsi" w:eastAsiaTheme="majorEastAsia" w:cstheme="majorBidi"/>
      <w:color w:val="2E75B6" w:themeColor="accent1" w:themeShade="BF"/>
      <w:kern w:val="0"/>
      <w:sz w:val="22"/>
    </w:rPr>
  </w:style>
  <w:style w:type="character" w:customStyle="1" w:styleId="32">
    <w:name w:val="批注文字 字符"/>
    <w:basedOn w:val="21"/>
    <w:link w:val="9"/>
    <w:qFormat/>
    <w:uiPriority w:val="0"/>
    <w:rPr>
      <w:rFonts w:ascii="Times New Roman" w:hAnsi="Times New Roman" w:eastAsia="宋体" w:cs="Times New Roman"/>
      <w:szCs w:val="24"/>
    </w:rPr>
  </w:style>
  <w:style w:type="character" w:customStyle="1" w:styleId="33">
    <w:name w:val="正文文本缩进 字符"/>
    <w:basedOn w:val="21"/>
    <w:link w:val="3"/>
    <w:semiHidden/>
    <w:qFormat/>
    <w:uiPriority w:val="99"/>
  </w:style>
  <w:style w:type="character" w:customStyle="1" w:styleId="34">
    <w:name w:val="纯文本 字符"/>
    <w:basedOn w:val="21"/>
    <w:link w:val="10"/>
    <w:qFormat/>
    <w:uiPriority w:val="99"/>
    <w:rPr>
      <w:rFonts w:ascii="宋体" w:hAnsi="Courier New" w:eastAsia="宋体" w:cs="Courier New"/>
      <w:szCs w:val="21"/>
    </w:rPr>
  </w:style>
  <w:style w:type="character" w:customStyle="1" w:styleId="35">
    <w:name w:val="正文文本缩进 2 字符"/>
    <w:basedOn w:val="21"/>
    <w:link w:val="11"/>
    <w:qFormat/>
    <w:uiPriority w:val="0"/>
  </w:style>
  <w:style w:type="character" w:customStyle="1" w:styleId="36">
    <w:name w:val="批注框文本 字符"/>
    <w:basedOn w:val="21"/>
    <w:link w:val="12"/>
    <w:semiHidden/>
    <w:qFormat/>
    <w:uiPriority w:val="99"/>
    <w:rPr>
      <w:sz w:val="18"/>
      <w:szCs w:val="18"/>
    </w:rPr>
  </w:style>
  <w:style w:type="character" w:customStyle="1" w:styleId="37">
    <w:name w:val="正文文本缩进 3 字符"/>
    <w:basedOn w:val="21"/>
    <w:link w:val="16"/>
    <w:qFormat/>
    <w:uiPriority w:val="99"/>
    <w:rPr>
      <w:kern w:val="0"/>
      <w:sz w:val="16"/>
      <w:szCs w:val="16"/>
    </w:rPr>
  </w:style>
  <w:style w:type="character" w:customStyle="1" w:styleId="38">
    <w:name w:val="标题 字符"/>
    <w:basedOn w:val="21"/>
    <w:link w:val="18"/>
    <w:qFormat/>
    <w:uiPriority w:val="0"/>
    <w:rPr>
      <w:rFonts w:ascii="Cambria" w:hAnsi="Cambria" w:eastAsia="宋体" w:cs="Times New Roman"/>
      <w:b/>
      <w:bCs/>
      <w:sz w:val="32"/>
      <w:szCs w:val="32"/>
    </w:rPr>
  </w:style>
  <w:style w:type="paragraph" w:customStyle="1" w:styleId="39">
    <w:name w:val="列出段落1"/>
    <w:basedOn w:val="1"/>
    <w:qFormat/>
    <w:uiPriority w:val="34"/>
    <w:pPr>
      <w:ind w:firstLine="420" w:firstLineChars="200"/>
    </w:pPr>
    <w:rPr>
      <w:rFonts w:ascii="Calibri" w:hAnsi="Calibri" w:eastAsia="宋体" w:cs="Times New Roman"/>
    </w:rPr>
  </w:style>
  <w:style w:type="character" w:customStyle="1" w:styleId="40">
    <w:name w:val="标题 5 Char"/>
    <w:basedOn w:val="21"/>
    <w:semiHidden/>
    <w:qFormat/>
    <w:uiPriority w:val="9"/>
    <w:rPr>
      <w:b/>
      <w:bCs/>
      <w:sz w:val="28"/>
      <w:szCs w:val="28"/>
    </w:rPr>
  </w:style>
  <w:style w:type="character" w:customStyle="1" w:styleId="41">
    <w:name w:val="正文文本缩进 3 Char"/>
    <w:basedOn w:val="21"/>
    <w:semiHidden/>
    <w:qFormat/>
    <w:uiPriority w:val="99"/>
    <w:rPr>
      <w:sz w:val="16"/>
      <w:szCs w:val="16"/>
    </w:rPr>
  </w:style>
  <w:style w:type="paragraph" w:styleId="42">
    <w:name w:val="List Paragraph"/>
    <w:basedOn w:val="1"/>
    <w:qFormat/>
    <w:uiPriority w:val="34"/>
    <w:pPr>
      <w:ind w:firstLine="420" w:firstLineChars="200"/>
    </w:pPr>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1"/>
    <w:qFormat/>
    <w:uiPriority w:val="0"/>
  </w:style>
  <w:style w:type="paragraph" w:styleId="4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_Style 4"/>
    <w:basedOn w:val="4"/>
    <w:next w:val="1"/>
    <w:qFormat/>
    <w:uiPriority w:val="99"/>
    <w:pPr>
      <w:keepNext w:val="0"/>
      <w:keepLines w:val="0"/>
      <w:spacing w:before="0" w:after="0" w:line="576" w:lineRule="auto"/>
      <w:jc w:val="left"/>
      <w:outlineLvl w:val="9"/>
    </w:pPr>
    <w:rPr>
      <w:rFonts w:ascii="Calibri" w:hAnsi="Calibri" w:eastAsia="黑体" w:cs="Times New Roman"/>
      <w:b w:val="0"/>
      <w:bCs w:val="0"/>
      <w:kern w:val="0"/>
      <w:lang w:eastAsia="en-US"/>
    </w:rPr>
  </w:style>
  <w:style w:type="paragraph" w:customStyle="1" w:styleId="4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49">
    <w:name w:val="网格型1"/>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4774</Words>
  <Characters>27216</Characters>
  <Lines>226</Lines>
  <Paragraphs>63</Paragraphs>
  <TotalTime>0</TotalTime>
  <ScaleCrop>false</ScaleCrop>
  <LinksUpToDate>false</LinksUpToDate>
  <CharactersWithSpaces>31927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2021-03-26T02:16:00Z</dcterms:created>
  <dc:creator>vn1470</dc:creator>
  <cp:lastModifiedBy>江健锋</cp:lastModifiedBy>
  <cp:lastPrinted>2022-02-23T06:07:00Z</cp:lastPrinted>
  <dcterms:modified xsi:type="dcterms:W3CDTF">2022-03-02T07:42:01Z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FD0A0EC3EC6D4F4683F0C58A579006DA</vt:lpwstr>
  </property>
</Properties>
</file>