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lang w:val="en-US" w:eastAsia="zh-CN"/>
        </w:rPr>
      </w:pPr>
      <w:r>
        <w:rPr>
          <w:rFonts w:hint="eastAsia" w:ascii="仿宋_GB2312" w:hAnsi="仿宋_GB2312" w:eastAsia="仿宋_GB2312" w:cs="仿宋_GB2312"/>
          <w:b/>
          <w:kern w:val="0"/>
          <w:lang w:val="en-US" w:eastAsia="zh-CN"/>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XJ-20211209-3</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1546" w:hanging="1711" w:hangingChars="55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广州市净水有限公司大坦沙分公司三期高压风机电机</w:t>
      </w:r>
    </w:p>
    <w:p>
      <w:pPr>
        <w:spacing w:line="500" w:lineRule="exact"/>
        <w:ind w:left="1653" w:leftChars="745" w:hanging="156" w:hangingChars="50"/>
        <w:jc w:val="left"/>
        <w:rPr>
          <w:rFonts w:hint="default" w:ascii="仿宋" w:hAnsi="仿宋" w:eastAsia="仿宋" w:cs="仿宋_GB2312"/>
          <w:b/>
          <w:bCs/>
          <w:sz w:val="28"/>
          <w:szCs w:val="28"/>
          <w:lang w:val="en-US" w:eastAsia="zh-CN"/>
        </w:rPr>
      </w:pPr>
      <w:r>
        <w:rPr>
          <w:rFonts w:hint="eastAsia" w:ascii="仿宋" w:hAnsi="仿宋" w:eastAsia="仿宋" w:cs="仿宋_GB2312"/>
          <w:b/>
          <w:bCs/>
          <w:sz w:val="32"/>
          <w:szCs w:val="32"/>
          <w:lang w:val="en-US" w:eastAsia="zh-CN"/>
        </w:rPr>
        <w:t>保养项目</w:t>
      </w:r>
    </w:p>
    <w:p>
      <w:pPr>
        <w:spacing w:line="500" w:lineRule="exact"/>
        <w:ind w:left="1160" w:hanging="1106"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12</w:t>
      </w:r>
      <w:r>
        <w:rPr>
          <w:rFonts w:hint="eastAsia" w:ascii="仿宋" w:hAnsi="仿宋" w:eastAsia="仿宋" w:cs="仿宋_GB2312"/>
          <w:b/>
          <w:bCs/>
          <w:sz w:val="28"/>
        </w:rPr>
        <w:t>月</w:t>
      </w:r>
      <w:r>
        <w:rPr>
          <w:rFonts w:hint="eastAsia" w:ascii="仿宋" w:hAnsi="仿宋" w:eastAsia="仿宋" w:cs="仿宋_GB2312"/>
          <w:b/>
          <w:bCs/>
          <w:sz w:val="28"/>
          <w:lang w:val="en-US" w:eastAsia="zh-CN"/>
        </w:rPr>
        <w:t>9</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500" w:lineRule="exact"/>
        <w:ind w:left="1447" w:leftChars="248" w:hanging="949" w:hangingChars="350"/>
        <w:jc w:val="left"/>
        <w:rPr>
          <w:rFonts w:hint="eastAsia" w:ascii="仿宋" w:hAnsi="仿宋" w:eastAsia="仿宋" w:cs="仿宋"/>
          <w:sz w:val="28"/>
          <w:szCs w:val="28"/>
          <w:lang w:val="zh-CN"/>
        </w:rPr>
      </w:pPr>
      <w:r>
        <w:rPr>
          <w:rFonts w:hint="eastAsia" w:ascii="仿宋" w:hAnsi="仿宋" w:eastAsia="仿宋" w:cs="仿宋"/>
          <w:sz w:val="28"/>
          <w:szCs w:val="28"/>
        </w:rPr>
        <w:t>现我公司对</w:t>
      </w:r>
      <w:r>
        <w:rPr>
          <w:rFonts w:hint="eastAsia" w:ascii="仿宋" w:hAnsi="仿宋" w:eastAsia="仿宋" w:cs="仿宋"/>
          <w:b w:val="0"/>
          <w:bCs/>
          <w:sz w:val="28"/>
          <w:szCs w:val="28"/>
          <w:u w:val="single"/>
          <w:lang w:val="en-US" w:eastAsia="zh-CN"/>
        </w:rPr>
        <w:t>大坦沙分公司三期高压风机电机保养项目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w:t>
      </w:r>
    </w:p>
    <w:p>
      <w:pPr>
        <w:spacing w:line="500" w:lineRule="exact"/>
        <w:ind w:left="0" w:leftChars="0" w:firstLine="0" w:firstLineChars="0"/>
        <w:jc w:val="left"/>
        <w:rPr>
          <w:rFonts w:hint="eastAsia" w:ascii="仿宋" w:hAnsi="仿宋" w:eastAsia="仿宋" w:cs="仿宋"/>
          <w:sz w:val="28"/>
          <w:szCs w:val="28"/>
          <w:u w:val="single"/>
        </w:rPr>
      </w:pPr>
      <w:r>
        <w:rPr>
          <w:rFonts w:hint="eastAsia" w:ascii="仿宋" w:hAnsi="仿宋" w:eastAsia="仿宋" w:cs="仿宋"/>
          <w:sz w:val="28"/>
          <w:szCs w:val="28"/>
          <w:lang w:val="zh-CN"/>
        </w:rPr>
        <w:t>合资格条件</w:t>
      </w:r>
      <w:r>
        <w:rPr>
          <w:rFonts w:hint="eastAsia" w:ascii="仿宋" w:hAnsi="仿宋" w:eastAsia="仿宋" w:cs="仿宋"/>
          <w:sz w:val="28"/>
          <w:szCs w:val="28"/>
        </w:rPr>
        <w:t>的报价单位参加。</w:t>
      </w:r>
    </w:p>
    <w:p>
      <w:pPr>
        <w:autoSpaceDE w:val="0"/>
        <w:autoSpaceDN w:val="0"/>
        <w:ind w:firstLine="542"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 xml:space="preserve">一般设备设施维护保养费 </w:t>
      </w:r>
      <w:r>
        <w:rPr>
          <w:rFonts w:hint="eastAsia" w:ascii="仿宋" w:hAnsi="仿宋" w:eastAsia="仿宋" w:cs="仿宋"/>
          <w:sz w:val="28"/>
          <w:szCs w:val="28"/>
          <w:u w:val="none"/>
          <w:lang w:val="zh-CN"/>
        </w:rPr>
        <w:t xml:space="preserve"> </w:t>
      </w:r>
    </w:p>
    <w:p>
      <w:pPr>
        <w:autoSpaceDE w:val="0"/>
        <w:autoSpaceDN w:val="0"/>
        <w:ind w:firstLine="542"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XJ-20211209-3</w:t>
      </w:r>
    </w:p>
    <w:p>
      <w:pPr>
        <w:spacing w:line="500" w:lineRule="exact"/>
        <w:ind w:left="1546" w:hanging="1491" w:hangingChars="550"/>
        <w:jc w:val="left"/>
        <w:rPr>
          <w:rFonts w:hint="eastAsia" w:ascii="仿宋" w:hAnsi="仿宋" w:eastAsia="仿宋" w:cs="仿宋"/>
          <w:b w:val="0"/>
          <w:bCs/>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广州市净水有限公司</w:t>
      </w:r>
      <w:r>
        <w:rPr>
          <w:rFonts w:hint="eastAsia" w:ascii="仿宋" w:hAnsi="仿宋" w:eastAsia="仿宋" w:cs="仿宋"/>
          <w:b w:val="0"/>
          <w:bCs/>
          <w:sz w:val="28"/>
          <w:szCs w:val="28"/>
          <w:u w:val="single"/>
          <w:lang w:val="en-US" w:eastAsia="zh-CN"/>
        </w:rPr>
        <w:t>大坦沙分公司三期高压风机电机保养</w:t>
      </w:r>
    </w:p>
    <w:p>
      <w:pPr>
        <w:spacing w:line="500" w:lineRule="exact"/>
        <w:ind w:left="0" w:leftChars="0" w:firstLine="0" w:firstLineChars="0"/>
        <w:jc w:val="left"/>
        <w:rPr>
          <w:rFonts w:hint="eastAsia" w:ascii="仿宋" w:hAnsi="仿宋" w:eastAsia="仿宋" w:cs="仿宋"/>
          <w:b/>
          <w:bCs w:val="0"/>
          <w:sz w:val="28"/>
          <w:szCs w:val="28"/>
          <w:u w:val="single"/>
          <w:lang w:val="en-US" w:eastAsia="zh-CN"/>
        </w:rPr>
      </w:pPr>
      <w:r>
        <w:rPr>
          <w:rFonts w:hint="eastAsia" w:ascii="仿宋" w:hAnsi="仿宋" w:eastAsia="仿宋" w:cs="仿宋"/>
          <w:b w:val="0"/>
          <w:bCs/>
          <w:sz w:val="28"/>
          <w:szCs w:val="28"/>
          <w:u w:val="single"/>
          <w:lang w:val="en-US" w:eastAsia="zh-CN"/>
        </w:rPr>
        <w:t>项目</w:t>
      </w:r>
    </w:p>
    <w:p>
      <w:pPr>
        <w:autoSpaceDE w:val="0"/>
        <w:autoSpaceDN w:val="0"/>
        <w:ind w:firstLine="542" w:firstLineChars="200"/>
        <w:rPr>
          <w:rFonts w:hint="eastAsia"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17.388</w:t>
      </w:r>
      <w:r>
        <w:rPr>
          <w:rFonts w:hint="eastAsia" w:ascii="仿宋" w:hAnsi="仿宋" w:eastAsia="仿宋" w:cs="仿宋"/>
          <w:sz w:val="28"/>
          <w:szCs w:val="28"/>
          <w:u w:val="single"/>
        </w:rPr>
        <w:t>万元（人民币）</w:t>
      </w:r>
    </w:p>
    <w:p>
      <w:pPr>
        <w:autoSpaceDE w:val="0"/>
        <w:autoSpaceDN w:val="0"/>
        <w:ind w:firstLine="542" w:firstLineChars="200"/>
        <w:rPr>
          <w:rFonts w:hint="eastAsia" w:ascii="仿宋" w:hAnsi="仿宋" w:eastAsia="仿宋" w:cs="仿宋"/>
          <w:sz w:val="28"/>
          <w:szCs w:val="28"/>
          <w:lang w:val="en-US" w:eastAsia="zh-CN"/>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ind w:firstLine="570" w:firstLineChars="210"/>
        <w:rPr>
          <w:rFonts w:hint="eastAsia" w:ascii="仿宋" w:hAnsi="仿宋" w:eastAsia="仿宋" w:cs="仿宋"/>
          <w:sz w:val="28"/>
          <w:szCs w:val="28"/>
          <w:lang w:val="zh-CN"/>
        </w:rPr>
      </w:pPr>
      <w:r>
        <w:rPr>
          <w:rFonts w:hint="eastAsia" w:ascii="仿宋" w:hAnsi="仿宋" w:eastAsia="仿宋" w:cs="仿宋"/>
          <w:sz w:val="28"/>
          <w:szCs w:val="28"/>
          <w:lang w:val="en-US" w:eastAsia="zh-CN"/>
        </w:rPr>
        <w:t>大坦沙分公司三期现有六台400KW高压风机电机在用，高压风机至投入使用至今，电机部分使用时间已有18年时间，现拟对六台风机电机进行维护保养。</w:t>
      </w:r>
    </w:p>
    <w:p>
      <w:pPr>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ind w:firstLine="570" w:firstLineChars="210"/>
        <w:rPr>
          <w:rFonts w:hint="eastAsia" w:ascii="仿宋" w:hAnsi="仿宋" w:eastAsia="仿宋" w:cs="仿宋"/>
          <w:sz w:val="28"/>
          <w:szCs w:val="28"/>
          <w:u w:val="none"/>
        </w:rPr>
      </w:pPr>
      <w:r>
        <w:rPr>
          <w:rFonts w:hint="eastAsia" w:ascii="仿宋" w:hAnsi="仿宋" w:eastAsia="仿宋" w:cs="仿宋"/>
          <w:sz w:val="28"/>
          <w:szCs w:val="28"/>
          <w:u w:val="single"/>
        </w:rPr>
        <w:t>1.报价单位须是中华人民共和国境内</w:t>
      </w:r>
      <w:r>
        <w:rPr>
          <w:rFonts w:hint="eastAsia" w:ascii="仿宋" w:hAnsi="仿宋" w:eastAsia="仿宋" w:cs="仿宋"/>
          <w:sz w:val="28"/>
          <w:szCs w:val="28"/>
          <w:u w:val="single"/>
          <w:lang w:val="en-US" w:eastAsia="zh-CN"/>
        </w:rPr>
        <w:t>注册</w:t>
      </w:r>
      <w:r>
        <w:rPr>
          <w:rFonts w:hint="eastAsia" w:ascii="仿宋" w:hAnsi="仿宋" w:eastAsia="仿宋" w:cs="仿宋"/>
          <w:sz w:val="28"/>
          <w:szCs w:val="28"/>
          <w:u w:val="single"/>
        </w:rPr>
        <w:t>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lang w:val="en-US" w:eastAsia="zh-CN"/>
        </w:rPr>
        <w:t>且</w:t>
      </w:r>
      <w:r>
        <w:rPr>
          <w:rFonts w:hint="eastAsia" w:ascii="仿宋" w:hAnsi="仿宋" w:eastAsia="仿宋" w:cs="仿宋"/>
          <w:sz w:val="28"/>
          <w:szCs w:val="28"/>
          <w:u w:val="single"/>
        </w:rPr>
        <w:t>能开具增值税专用发票。</w:t>
      </w:r>
    </w:p>
    <w:p>
      <w:pPr>
        <w:autoSpaceDE/>
        <w:autoSpaceDN/>
        <w:ind w:firstLine="570" w:firstLineChars="210"/>
        <w:rPr>
          <w:rFonts w:hint="eastAsia" w:ascii="仿宋" w:hAnsi="仿宋" w:eastAsia="仿宋" w:cs="仿宋"/>
          <w:lang w:val="en-US" w:eastAsia="zh-CN"/>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业绩要求：201</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年1月1日至今，最少具有一项</w:t>
      </w:r>
      <w:r>
        <w:rPr>
          <w:rFonts w:hint="eastAsia" w:ascii="仿宋" w:hAnsi="仿宋" w:eastAsia="仿宋" w:cs="仿宋"/>
          <w:color w:val="auto"/>
          <w:sz w:val="28"/>
          <w:szCs w:val="28"/>
          <w:highlight w:val="none"/>
          <w:u w:val="single"/>
          <w:lang w:val="en-US" w:eastAsia="zh-CN"/>
        </w:rPr>
        <w:t>高压电机保养（或维修）业绩</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提供合同复印件证明，包括但不限于项目名称、金额及实施内容、合同双方签字盖章、签订日期，并加盖单位公章</w:t>
      </w:r>
      <w:r>
        <w:rPr>
          <w:rFonts w:hint="eastAsia" w:ascii="仿宋" w:hAnsi="仿宋" w:eastAsia="仿宋" w:cs="仿宋"/>
          <w:color w:val="auto"/>
          <w:sz w:val="28"/>
          <w:szCs w:val="28"/>
          <w:highlight w:val="none"/>
          <w:u w:val="single"/>
          <w:lang w:eastAsia="zh-CN"/>
        </w:rPr>
        <w:t>）。</w:t>
      </w:r>
      <w:r>
        <w:rPr>
          <w:rFonts w:hint="eastAsia" w:ascii="仿宋" w:hAnsi="仿宋" w:eastAsia="仿宋" w:cs="仿宋"/>
          <w:sz w:val="28"/>
          <w:szCs w:val="28"/>
          <w:u w:val="none"/>
          <w:lang w:val="en-US" w:eastAsia="zh-CN"/>
        </w:rPr>
        <w:t xml:space="preserve">   </w:t>
      </w:r>
    </w:p>
    <w:p>
      <w:pPr>
        <w:numPr>
          <w:ilvl w:val="0"/>
          <w:numId w:val="1"/>
        </w:numPr>
        <w:ind w:firstLine="542" w:firstLineChars="200"/>
        <w:rPr>
          <w:rFonts w:hint="eastAsia" w:ascii="仿宋" w:hAnsi="仿宋" w:eastAsia="仿宋" w:cs="仿宋"/>
          <w:lang w:val="en-US" w:eastAsia="zh-CN"/>
        </w:rPr>
      </w:pPr>
      <w:r>
        <w:rPr>
          <w:rFonts w:hint="eastAsia" w:ascii="仿宋" w:hAnsi="仿宋" w:eastAsia="仿宋" w:cs="仿宋"/>
          <w:sz w:val="28"/>
          <w:szCs w:val="28"/>
          <w:lang w:val="zh-CN"/>
        </w:rPr>
        <w:t>现场踏勘(答疑会)时间、地点：</w:t>
      </w:r>
    </w:p>
    <w:p>
      <w:pPr>
        <w:numPr>
          <w:ilvl w:val="-1"/>
          <w:numId w:val="0"/>
        </w:numPr>
        <w:ind w:firstLine="542" w:firstLineChars="200"/>
        <w:rPr>
          <w:rFonts w:hint="eastAsia" w:ascii="仿宋" w:hAnsi="仿宋" w:eastAsia="仿宋" w:cs="仿宋"/>
          <w:lang w:val="en-US" w:eastAsia="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rPr>
        <w:t>，本项目在提交响应文件前需要进行现场踏勘，未进行现场踏勘的，报价一律视为无效报价</w:t>
      </w:r>
      <w:r>
        <w:rPr>
          <w:rFonts w:hint="eastAsia" w:ascii="仿宋" w:hAnsi="仿宋" w:eastAsia="仿宋" w:cs="仿宋"/>
          <w:color w:val="000000"/>
          <w:sz w:val="28"/>
          <w:szCs w:val="28"/>
          <w:lang w:val="zh-CN"/>
        </w:rPr>
        <w:t>，一律视为无效报价，提交报价文件时需附上现场踏勘委派书（需求单位及报价单位均需盖章）复印件。由本项目承办单位在现场踏勘回执（见附件现场踏勘委派书）盖章确认。</w:t>
      </w:r>
    </w:p>
    <w:p>
      <w:pPr>
        <w:autoSpaceDE w:val="0"/>
        <w:autoSpaceDN w:val="0"/>
        <w:ind w:firstLine="542" w:firstLineChars="200"/>
        <w:rPr>
          <w:rFonts w:hint="default" w:ascii="仿宋" w:hAnsi="仿宋" w:eastAsia="仿宋" w:cs="仿宋"/>
          <w:sz w:val="28"/>
          <w:szCs w:val="28"/>
          <w:lang w:val="en-US"/>
        </w:rPr>
      </w:pPr>
      <w:r>
        <w:rPr>
          <w:rFonts w:hint="eastAsia" w:ascii="仿宋" w:hAnsi="仿宋" w:eastAsia="仿宋" w:cs="仿宋"/>
          <w:sz w:val="28"/>
          <w:szCs w:val="28"/>
          <w:lang w:val="zh-CN"/>
        </w:rPr>
        <w:t>1. 现场踏勘(答疑会)集合时间：</w:t>
      </w:r>
      <w:r>
        <w:rPr>
          <w:rFonts w:hint="eastAsia" w:ascii="仿宋" w:hAnsi="仿宋" w:eastAsia="仿宋" w:cs="仿宋"/>
          <w:sz w:val="28"/>
          <w:szCs w:val="28"/>
          <w:lang w:val="en-US" w:eastAsia="zh-CN"/>
        </w:rPr>
        <w:t>2021年12月13日14时30分至15时00分</w:t>
      </w:r>
    </w:p>
    <w:p>
      <w:pPr>
        <w:autoSpaceDE w:val="0"/>
        <w:autoSpaceDN w:val="0"/>
        <w:ind w:firstLine="542" w:firstLineChars="200"/>
        <w:rPr>
          <w:rFonts w:hint="eastAsia" w:ascii="仿宋" w:hAnsi="仿宋" w:eastAsia="仿宋" w:cs="仿宋"/>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lang w:val="en-US" w:eastAsia="zh-CN"/>
        </w:rPr>
        <w:t>广州市荔湾区桥中南路7号广州市净水有限公司大坦分公司</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分前，在广州市净水有限公司门户网站免费下载。</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九、询价响应文件递交时间：2021年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分；询价响应文件递交截止时间：2021年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分。递交响应文件时须提供授权委托人身份证原件备查。</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十、询价响应文件送达地点：广州市天河区临江大道501号广州市净水有限公司。</w:t>
      </w:r>
      <w:r>
        <w:rPr>
          <w:rFonts w:hint="eastAsia" w:ascii="仿宋" w:hAnsi="仿宋" w:eastAsia="仿宋" w:cs="仿宋"/>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highlight w:val="none"/>
        </w:rPr>
        <w:t xml:space="preserve">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十二、评审地点：广州市净水有限公司六楼招标办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十三、联系方式</w:t>
      </w:r>
    </w:p>
    <w:p>
      <w:pPr>
        <w:snapToGrid w:val="0"/>
        <w:spacing w:line="240" w:lineRule="auto"/>
        <w:ind w:firstLine="813"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询价人：</w:t>
      </w:r>
      <w:r>
        <w:rPr>
          <w:rFonts w:hint="eastAsia" w:ascii="仿宋" w:hAnsi="仿宋" w:eastAsia="仿宋" w:cs="仿宋"/>
          <w:color w:val="auto"/>
          <w:sz w:val="28"/>
          <w:szCs w:val="28"/>
          <w:highlight w:val="none"/>
        </w:rPr>
        <w:t>广州市净水有限公司</w:t>
      </w:r>
      <w:r>
        <w:rPr>
          <w:rFonts w:hint="eastAsia" w:ascii="仿宋" w:hAnsi="仿宋" w:eastAsia="仿宋" w:cs="仿宋"/>
          <w:color w:val="auto"/>
          <w:kern w:val="0"/>
          <w:sz w:val="28"/>
          <w:szCs w:val="28"/>
          <w:highlight w:val="none"/>
        </w:rPr>
        <w:t xml:space="preserve"> </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color w:val="auto"/>
          <w:kern w:val="0"/>
          <w:sz w:val="28"/>
          <w:szCs w:val="28"/>
          <w:highlight w:val="none"/>
        </w:rPr>
        <w:t>联系地址：广州市天河区临江大道501号</w:t>
      </w:r>
      <w:r>
        <w:rPr>
          <w:rFonts w:hint="eastAsia" w:ascii="仿宋" w:hAnsi="仿宋" w:eastAsia="仿宋" w:cs="仿宋"/>
          <w:kern w:val="0"/>
          <w:sz w:val="28"/>
          <w:szCs w:val="28"/>
        </w:rPr>
        <w:t xml:space="preserve">           </w:t>
      </w:r>
    </w:p>
    <w:p>
      <w:pPr>
        <w:snapToGrid w:val="0"/>
        <w:spacing w:line="360" w:lineRule="auto"/>
        <w:ind w:firstLine="610" w:firstLineChars="225"/>
        <w:rPr>
          <w:rFonts w:hint="eastAsia" w:ascii="仿宋" w:hAnsi="仿宋" w:eastAsia="仿宋" w:cs="仿宋"/>
          <w:kern w:val="0"/>
          <w:sz w:val="28"/>
          <w:szCs w:val="28"/>
          <w:lang w:val="en-US"/>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黄工</w:t>
      </w:r>
      <w:r>
        <w:rPr>
          <w:rFonts w:hint="eastAsia" w:ascii="仿宋" w:hAnsi="仿宋" w:eastAsia="仿宋" w:cs="仿宋"/>
          <w:kern w:val="0"/>
          <w:sz w:val="28"/>
          <w:szCs w:val="28"/>
        </w:rPr>
        <w:t xml:space="preserve">             联系方式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020-62315524</w:t>
      </w:r>
    </w:p>
    <w:p>
      <w:pPr>
        <w:ind w:firstLine="4201" w:firstLineChars="1550"/>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广州市净水有限公司</w:t>
      </w:r>
    </w:p>
    <w:p>
      <w:pPr>
        <w:ind w:firstLine="3794" w:firstLineChars="14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sz w:val="28"/>
          <w:szCs w:val="28"/>
        </w:rPr>
        <w:t>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w:t>
      </w:r>
    </w:p>
    <w:p>
      <w:pPr>
        <w:spacing w:line="480" w:lineRule="auto"/>
        <w:jc w:val="center"/>
        <w:rPr>
          <w:rFonts w:hint="eastAsia" w:ascii="仿宋" w:hAnsi="仿宋" w:eastAsia="仿宋" w:cs="仿宋"/>
          <w:b/>
          <w:sz w:val="30"/>
          <w:szCs w:val="30"/>
        </w:rPr>
      </w:pPr>
      <w:r>
        <w:rPr>
          <w:rFonts w:hint="eastAsia" w:ascii="仿宋" w:hAnsi="仿宋" w:eastAsia="仿宋" w:cs="仿宋"/>
          <w:b/>
          <w:sz w:val="30"/>
          <w:szCs w:val="30"/>
        </w:rPr>
        <w:t>现场踏勘委派书</w:t>
      </w:r>
    </w:p>
    <w:p>
      <w:pPr>
        <w:spacing w:line="360" w:lineRule="auto"/>
        <w:rPr>
          <w:rFonts w:hint="eastAsia" w:ascii="仿宋" w:hAnsi="仿宋" w:eastAsia="仿宋" w:cs="仿宋"/>
          <w:szCs w:val="21"/>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r>
        <w:rPr>
          <w:rFonts w:hint="eastAsia" w:ascii="仿宋" w:hAnsi="仿宋" w:eastAsia="仿宋" w:cs="仿宋"/>
          <w:sz w:val="28"/>
          <w:szCs w:val="28"/>
          <w:lang w:val="en-US" w:eastAsia="zh-CN"/>
        </w:rPr>
        <w:t>大坦沙</w:t>
      </w:r>
      <w:r>
        <w:rPr>
          <w:rFonts w:hint="eastAsia" w:ascii="仿宋" w:hAnsi="仿宋" w:eastAsia="仿宋" w:cs="仿宋"/>
          <w:sz w:val="28"/>
          <w:szCs w:val="28"/>
        </w:rPr>
        <w:t>分公司</w:t>
      </w:r>
    </w:p>
    <w:p>
      <w:pPr>
        <w:spacing w:line="360" w:lineRule="auto"/>
        <w:rPr>
          <w:rFonts w:hint="eastAsia" w:ascii="仿宋" w:hAnsi="仿宋" w:eastAsia="仿宋" w:cs="仿宋"/>
          <w:b/>
          <w:sz w:val="28"/>
          <w:szCs w:val="28"/>
        </w:rPr>
      </w:pP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（报价单位名称）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处理本项目大坦沙分公司三期高压风机电机保养项目，项目编号：</w:t>
      </w:r>
      <w:r>
        <w:rPr>
          <w:rFonts w:hint="eastAsia" w:ascii="仿宋" w:hAnsi="仿宋" w:eastAsia="仿宋" w:cs="仿宋"/>
          <w:sz w:val="28"/>
          <w:szCs w:val="28"/>
          <w:u w:val="none"/>
        </w:rPr>
        <w:t xml:space="preserve">           </w:t>
      </w:r>
      <w:r>
        <w:rPr>
          <w:rFonts w:hint="eastAsia" w:ascii="仿宋" w:hAnsi="仿宋" w:eastAsia="仿宋" w:cs="仿宋"/>
          <w:sz w:val="28"/>
          <w:szCs w:val="28"/>
        </w:rPr>
        <w:t>的现场踏勘事宜。</w:t>
      </w:r>
    </w:p>
    <w:p>
      <w:pPr>
        <w:spacing w:line="360" w:lineRule="auto"/>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报价单位法定代表人（或法定代表人授权代表）签字：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bCs/>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广州市净水有限公司</w:t>
      </w:r>
      <w:r>
        <w:rPr>
          <w:rFonts w:hint="eastAsia" w:ascii="仿宋" w:hAnsi="仿宋" w:eastAsia="仿宋" w:cs="仿宋"/>
          <w:bCs/>
          <w:sz w:val="28"/>
          <w:szCs w:val="28"/>
          <w:lang w:val="en-US" w:eastAsia="zh-CN"/>
        </w:rPr>
        <w:t>大坦沙</w:t>
      </w:r>
      <w:r>
        <w:rPr>
          <w:rFonts w:hint="eastAsia" w:ascii="仿宋" w:hAnsi="仿宋" w:eastAsia="仿宋" w:cs="仿宋"/>
          <w:bCs/>
          <w:sz w:val="28"/>
          <w:szCs w:val="28"/>
        </w:rPr>
        <w:t>分公司</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盖章</w:t>
      </w:r>
      <w:r>
        <w:rPr>
          <w:rFonts w:hint="eastAsia" w:ascii="仿宋" w:hAnsi="仿宋" w:eastAsia="仿宋" w:cs="仿宋"/>
          <w:bCs/>
          <w:sz w:val="28"/>
          <w:szCs w:val="28"/>
          <w:lang w:eastAsia="zh-CN"/>
        </w:rPr>
        <w:t>）</w:t>
      </w:r>
    </w:p>
    <w:p>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经办人</w:t>
      </w:r>
      <w:r>
        <w:rPr>
          <w:rFonts w:hint="eastAsia" w:ascii="仿宋" w:hAnsi="仿宋" w:eastAsia="仿宋" w:cs="仿宋"/>
          <w:bCs/>
          <w:sz w:val="28"/>
          <w:szCs w:val="28"/>
        </w:rPr>
        <w:t>：</w:t>
      </w:r>
      <w:r>
        <w:rPr>
          <w:rFonts w:hint="eastAsia" w:ascii="仿宋" w:hAnsi="仿宋" w:eastAsia="仿宋" w:cs="仿宋"/>
          <w:bCs/>
          <w:sz w:val="28"/>
          <w:szCs w:val="28"/>
          <w:lang w:val="en-US" w:eastAsia="zh-CN"/>
        </w:rPr>
        <w:t>梁工</w:t>
      </w:r>
    </w:p>
    <w:p>
      <w:pPr>
        <w:pStyle w:val="13"/>
        <w:adjustRightInd w:val="0"/>
        <w:snapToGrid w:val="0"/>
        <w:spacing w:line="300" w:lineRule="auto"/>
        <w:jc w:val="both"/>
        <w:rPr>
          <w:rFonts w:hint="eastAsia" w:ascii="仿宋" w:hAnsi="仿宋" w:eastAsia="仿宋" w:cs="仿宋_GB2312"/>
          <w:b/>
          <w:sz w:val="28"/>
          <w:szCs w:val="28"/>
          <w:lang w:val="zh-CN"/>
        </w:rPr>
      </w:pPr>
      <w:r>
        <w:rPr>
          <w:rFonts w:hint="eastAsia" w:ascii="仿宋" w:hAnsi="仿宋" w:eastAsia="仿宋" w:cs="仿宋"/>
          <w:bCs/>
          <w:sz w:val="28"/>
          <w:szCs w:val="28"/>
        </w:rPr>
        <w:t>联系方式</w:t>
      </w:r>
      <w:r>
        <w:rPr>
          <w:rFonts w:hint="eastAsia" w:ascii="仿宋" w:hAnsi="仿宋" w:eastAsia="仿宋" w:cs="仿宋"/>
          <w:bCs/>
          <w:sz w:val="28"/>
          <w:szCs w:val="28"/>
          <w:highlight w:val="none"/>
        </w:rPr>
        <w:t>：15622238596</w:t>
      </w:r>
      <w:bookmarkStart w:id="37" w:name="_GoBack"/>
      <w:bookmarkEnd w:id="37"/>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3"/>
        <w:adjustRightInd w:val="0"/>
        <w:snapToGrid w:val="0"/>
        <w:spacing w:line="300" w:lineRule="auto"/>
        <w:rPr>
          <w:rFonts w:ascii="仿宋" w:hAnsi="仿宋" w:eastAsia="仿宋" w:cs="仿宋_GB2312"/>
          <w:b/>
          <w:sz w:val="28"/>
          <w:szCs w:val="28"/>
          <w:lang w:val="zh-CN"/>
        </w:rPr>
      </w:pPr>
    </w:p>
    <w:p>
      <w:pPr>
        <w:pStyle w:val="13"/>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napToGrid w:val="0"/>
        <w:spacing w:line="360" w:lineRule="auto"/>
        <w:ind w:firstLine="610" w:firstLineChars="225"/>
        <w:rPr>
          <w:rFonts w:ascii="仿宋" w:hAnsi="仿宋" w:eastAsia="仿宋" w:cs="仿宋_GB2312"/>
          <w:b/>
          <w:sz w:val="28"/>
          <w:szCs w:val="28"/>
          <w:lang w:val="zh-CN"/>
        </w:rPr>
      </w:pPr>
      <w:r>
        <w:rPr>
          <w:rFonts w:hint="eastAsia" w:ascii="仿宋" w:hAnsi="仿宋" w:eastAsia="仿宋" w:cs="仿宋_GB2312"/>
          <w:sz w:val="28"/>
          <w:szCs w:val="28"/>
          <w:lang w:val="en-US" w:eastAsia="zh-CN"/>
        </w:rPr>
        <w:t>大坦沙分公司三期现有六台400KW高压风机电机在用，高压风机至投入使用至今，电机部分使用时间已有18年时间，现拟对六台风机进行维护保养。</w:t>
      </w:r>
    </w:p>
    <w:p>
      <w:pPr>
        <w:pStyle w:val="13"/>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snapToGrid w:val="0"/>
        <w:spacing w:line="360" w:lineRule="auto"/>
        <w:ind w:firstLine="610" w:firstLineChars="225"/>
        <w:rPr>
          <w:rFonts w:hint="default"/>
          <w:sz w:val="28"/>
          <w:szCs w:val="36"/>
          <w:lang w:val="en-US" w:eastAsia="zh-CN"/>
        </w:rPr>
      </w:pPr>
      <w:r>
        <w:rPr>
          <w:rFonts w:hint="eastAsia" w:ascii="仿宋" w:hAnsi="仿宋" w:eastAsia="仿宋" w:cs="仿宋_GB2312"/>
          <w:sz w:val="28"/>
          <w:szCs w:val="28"/>
          <w:lang w:val="en-US" w:eastAsia="zh-CN"/>
        </w:rPr>
        <w:t>电机保养过程中符合ISO9001-2000标准，所用材料不含欧盟ROHS指令下规定6种有害物质（铅、 镉、贡、六价铬、PBBP、BDE）并符合国家环保要求。更换的电机轴承需使用SKF轴承。</w:t>
      </w:r>
    </w:p>
    <w:p>
      <w:pPr>
        <w:pStyle w:val="13"/>
        <w:numPr>
          <w:ilvl w:val="0"/>
          <w:numId w:val="4"/>
        </w:numPr>
        <w:adjustRightInd w:val="0"/>
        <w:snapToGrid w:val="0"/>
        <w:spacing w:line="300" w:lineRule="auto"/>
        <w:ind w:firstLine="542" w:firstLineChars="200"/>
        <w:rPr>
          <w:rFonts w:hint="eastAsia"/>
          <w:sz w:val="28"/>
          <w:szCs w:val="36"/>
          <w:lang w:val="en-US" w:eastAsia="zh-CN"/>
        </w:rPr>
      </w:pPr>
      <w:r>
        <w:rPr>
          <w:rFonts w:hint="eastAsia"/>
          <w:sz w:val="28"/>
          <w:szCs w:val="36"/>
          <w:lang w:val="en-US" w:eastAsia="zh-CN"/>
        </w:rPr>
        <w:t>项目工程量</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1.1电机现场拆装：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技术人员到现场对电机初步检查，待分公司值班人员操作停止风机后，对电机进行验电，确保电机不带电；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1.1.2在确认电源已经断开的前提下，拆开电机接线盒，拆除电源线和电机接线柱的连接。</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1.1.3拆开电机地脚螺丝。</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1.1.4拆开电机联轴器连接螺丝或者连接杆。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1.1.5使用吊机将电机调到地上，再使用叉车将电机转移至鼓风机房门口。</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1.1.6使用叉车将电机转移至运输车辆。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1.1.7电机运输至</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处进行维修。</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1.2电机解体及修理前检测：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1.2.1电机解体拆除前，需先拍照记录存档，并对所有要拆卸的零部件及接缝处做好标识，以便回装。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1.2.2电机解体，测量轴承位、端盖轴承室及其它机械公差尺寸并记录备案。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1.2.3检测定子绕组的对地绝缘电阻,三相直流电阻和吸收比。</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1.2.4检查电机转子整体外观有无损伤、检查铁芯是否有松动、平衡块牢固性、风扇有无变形及开裂。</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1.2.5测量电加热器阻值并记录备案。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1.2.6拆下电机轴承检查和检测。</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1.2.7检查电机接线盒内所有引线、电缆、联接线是否有发热、腐蚀、接触不紧密或飞弧情况。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1.2.8检查电机外壳及接地线是否牢固。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1.2.9电机解体，检查转子、铁芯、鼠笼条有无裂纹、缺损、扫膛。</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1.2.10检查定子线圈槽路有无毛刺、碰伤、线圈有无擦伤，发热老化、松动，绝缘情况。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1.2.11检查电机轴与转子配合位是否有松动，轴承有无跑内、外圈情况，和端盖轴承室有无磨损，风叶与轴的配合松紧情况并记录。</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1.2.12拆除联轴器时需先给联轴器外部均匀加热，再套入专用拉码将联轴器匀速拉出。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1.2.13转子抽芯时，用布质吊带配合专用抽芯套筒，并先在定子膛内擦入薄的环氧布板起隔离保护作用，之后抽取转子铁芯。</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1.2.14转子抽出后，用方木垫稳，确保不会滚落，对所有拆除的细小配件及螺丝等应统一放置在配件盒内，并做好编号，确保回装时不会遗漏细小零配件。</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1.2.15出具电机维修前初步检测报告。</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1.3零部件的清洗检查：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1.3.1使用专用清洗剂对电机各零部件进行清洗。</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1.3.2用高压水枪冲洗定转子绕组及零部件的其它粉尘及杂物。</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1.3.3检查冷却风罩有无变形、污垢，风罩用高压水枪清洗，表面无油垢、灰尘；检查消声材料是否完整固定可靠，构件有无脱焊、裂纹，风区间密封是否良好。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1.4定子的检查保养：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1.4.1将清洗干净的定子绕组进行首次干燥处理。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1.4.2定子端部绕组及引线进行检查，查看有没有因振动或摩擦产生的黄粉和摩擦痕迹。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1.4.3检查线圈绕组绝缘层是否完好，有无过热变色、开裂或者机械损伤现象。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1.4.4检查线圈绕组端部固定绑扎是否牢固，如轻微松动则加固，更换端部固定的绑扎带。</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1.4.5检查线圈绕组槽口部位有无电晕腐蚀现象。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1.4.6检查线圈绕组端部过桥联线和匝间接头有无松动、断股、磨损等现象。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1.4.7检查线圈绕组引出线是否固定可靠，各焊接头有无过热现象。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1.4.8定子铁芯和压圈、通风槽清扫、检查。</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1.4.9检查定子铁芯有无锈蚀、过热变色、松动、短路现象。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1.4.10检查定子铁芯两端压圈是否完好，止压板有无松动开裂，槽口铁芯有无松散现象。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1.4.11检查定子铁芯是否固定牢固，焊接点有无开裂，通风孔有无积灰、堵塞现象。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1.4.12定子机座检查，定子机座两侧固定端盖螺丝丝扣是否完好、止口直径与端盖是否匹配，有无变形；检查底角螺丝丝扣是否完好，机座底面有无腐蚀。</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1.4.13检查定子端部线圈导风罩有无损坏，是否固定牢固，各接线盒盖是否齐全，密封完好。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1.4.14检查定子端座有无锈蚀、变色、毛刺或者摩擦痕迹。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1.4.15定子槽楔检查，端部槽楔、垫条无外移现象。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1.4.16定子槽楔用敲击法检查槽楔有无明显的“空壳”声及串动。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1.4.17检查各绑带、撑条、垫块和槽楔有无松动。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1.4.18加热器检查外观是否完好，是否固定牢固；接线有无松动，测量直租与功率对应，绝缘电阻≥0.5MΩ。</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1.4.19定子线圈及电缆线中性点CT检查绝缘有无龟裂、膨胀，紧固的螺栓有无松动现象。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1.4.20定子接线盒及电缆清扫、检查，电缆线绝缘有无过热变色、开裂、龟裂现象。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1.4.21电缆线封堵检查，电缆线穿进蛇形防护管进入电机接线盒并用锁卡固定牢固。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1.4.22电缆线接地情况检查，地线是否完好，截面积是否符合标准，接线是否紧固。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1.4.23测温元件检查，检测元件对地绝缘，测电阻值换算或查表与实际温度接近。</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1.5转子的检查保养：</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1.5.1转子外表清扫、检查、表面清洁，检查有无锈蚀、变色、毛刺和摩擦痕迹。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1.5.2检查转子铁芯应压紧牢固，压铁应无开焊现象，笼条与短路环焊接良好，强度足够，笼条无变形、变色现象，焊接良好；各紧固件防松措施良好，无松动</w:t>
      </w:r>
      <w:r>
        <w:rPr>
          <w:rFonts w:hint="eastAsia" w:ascii="仿宋" w:hAnsi="仿宋" w:eastAsia="仿宋" w:cs="仿宋_GB2312"/>
          <w:sz w:val="28"/>
          <w:szCs w:val="28"/>
          <w:lang w:val="zh-CN" w:eastAsia="zh-CN"/>
        </w:rPr>
        <w:t>；铁芯通风孔检查有无堵塞。</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1.5.3</w:t>
      </w:r>
      <w:r>
        <w:rPr>
          <w:rFonts w:hint="eastAsia" w:ascii="仿宋" w:hAnsi="仿宋" w:eastAsia="仿宋" w:cs="仿宋_GB2312"/>
          <w:sz w:val="28"/>
          <w:szCs w:val="28"/>
          <w:lang w:val="zh-CN" w:eastAsia="zh-CN"/>
        </w:rPr>
        <w:t>检查转子鼠笼条与短路环焊接是否牢固，有无脱焊、虚焊、断裂和移位等现象。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1.5.4检查转子鼠笼铜排和铁心配合是否松动。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1.5.5检查转子铁芯与轴的装配情况，转子与铁芯是否焊接良好无间隙。</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1.5.6转子检查原动平衡块是否牢固，放置大型动平衡机上对其不平衡残余量进行校正，并依据工件平衡精度等级执行国际标准化组织制定的ISO1940平衡G2.5等级，对工件计算后给予校正。</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1.5.7外观检查风扇有无变形、损伤、裂纹、锈蚀和脱焊现象，各部固定良好无开焊等情况，平衡块固定良好，敲击声音应清脆连续，声振时间较长。</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1.6绕组进行预防性耐压试验：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1.6.1按《DL/T596-1996》电力设备预防性试验规程进行实施。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1.6.2测量绝缘电阻和吸收比，合格后进行下一步耐压试验。</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1.6.3对定子绕组进行分相做直流耐压试验，电压25000V（2.5Ve）,时间1分钟，并记录泄漏电流。</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1.6.4根据电机定子绕组的检测情况再判断是否做交流耐压试验。</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1.6.5耐压试验时，承修方应通知我司人员共同参与试验过程。</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1.7定子绕组加强绝缘处理：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1.7.1将试验合格后定子绕组和本体进行预烘第二次干燥处理，定子绕组用兆欧表检测，绝缘电阻稳定为止，待冷却后送入真空浸漆灌中进行真空压力浸漆。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1.7.2回漆：将绝缘漆由浸漆罐中抽回储漆罐中，滴漆30分钟后，定转子铁心部分揩清剩漆。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1.7.3烘培：将浸漆罐抽真空，真空度为50pa，定、转子梯度升温到140±5℃，时间10~12小时，最后定子拟用兆欧表检测绝缘电阻。</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1.8绕组表面“三防” 处理：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1.8.1对绕组进行防潮、防油污及抗酸碱的三防处理。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1.8.2使用H级晾干型JF-188绝缘覆盖漆,颜色为铁红色。</w:t>
      </w:r>
    </w:p>
    <w:p>
      <w:pPr>
        <w:snapToGrid w:val="0"/>
        <w:spacing w:line="360" w:lineRule="auto"/>
        <w:ind w:firstLine="61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1.8.3用喷漆枪接0.4～0.6Mpa的压缩空气,然后用喷枪吸入绝缘磁漆对定子绕组、转子绕组进行喷射,使绕组完全覆盖。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1.8.4组进行喷射,使绕组完全覆盖。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1.8.5将定转子绕组第四次置入烘房中烘烤表面覆盖绝缘漆。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1.9电机总装：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1.9.1电机总装，按解体相反顺序进行，套转子前先检查定子膛内无异物及遗漏工具，并将阶段检修记录交业主确认。</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1.9.2穿转子过程要平稳，监护到位，保证定、转子气隙平均。严防磕碰铁芯和端部线圈。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1.9.3用轴承加热器加热新轴承，安装更换新的SKF轴承6316 C3两套。</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1.9.4端盖回装时用行车吊起端盖，中心孔对准轴承或轴承套慢慢套进，注意保持端盖均匀套进，可用铜棒从两侧轻轻敲击，禁止用大锤猛烈击打，端盖进轴承或轴承套进保持均匀。</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1.9.5检查电机所有固定螺丝，紧固螺栓均匀拧紧无松动。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1.9.6电机回装完毕后，手动盘车应转动灵活，无卡涩现象，无异响。</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1.9.7电机各部清洁干净无灰尘，密封胶条齐全、完好，所有螺丝、垫片齐全紧固，电机标示齐全正确，手动盘动转子应灵活。联轴器装配到位。电机检修前及安装后中心相差小于0.05mm，张口0，测量数据填入响应表格。</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1.9.8电机通电运行测试（空载运行2小时，检测并记录空载电流、轴承温度、前后共六个位置的振动、绕组温升等参数）。</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1.9.9电机外壳定子表面用铁刷、砂纸或角磨及加纸磨片进行打磨处理，去掉已经破损和浸漆时遗留在定子外壳的绝缘漆的旧漆，对于已经腐蚀处将锈迹全部除掉，清除所附着的绝缘漆和外表破损漆，重新上原子灰做外观处理，然后涂面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1.9.10非喷漆部位：如止口、轴承室、螺孔安装配合部位等不可粘有油漆。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1.9.11电机接地表面应用铁刷或砂纸对底座的铁锈或其他杂物等刮净处理。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1.10提供检修资料</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1.10.1提供电机进厂前检测记录。</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1.10.2绕组电气耐压测试记录，包含定子直流、绝缘电阻值各种温度、振动值及空载电流等。整机检修后参数报告。</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1.10.3提供电机维修报告及维修过程图片。</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1.11电机预测性服务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1.11.1电机在我司风机房正常运行时，采用频谱分析仪做电机预测性服务，对电机维修前运行的状态进行检测，轴承情况，电机是否存在松动情况，电机端盖和轴承配合情况，转子轴承位和轴承配合情况。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1.11.2电机维修后，在维修方厂房做运行试验时采用频谱分析仪做电机预测性服务，对电机维修后运行的状态进行检测，轴承情况，电机是否存在松动情况，电机端盖和轴承配合情况，转子轴承位和轴承配合情况。在电机修复后作为必需的报告一起提交给业主，对比在我司运行时的数据是否发生变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1.11.3电机维修后，在我司采用频谱分析仪做电机预测性服务，对电机维修后运行的状态进行检测，轴承情况，电机是否存在松动情况，电机端盖和轴瓦配合情况，转子轴承位和轴承配合情况。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1.12电机现场回装：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1.12.1按拆机时相反顺序进行安装。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1.12.2电机现场用激光对中仪进行对中。</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1.12.3电机运行24小时无异常，作为验收标准。</w:t>
      </w:r>
    </w:p>
    <w:p>
      <w:pPr>
        <w:snapToGrid w:val="0"/>
        <w:spacing w:line="360" w:lineRule="auto"/>
        <w:ind w:firstLine="61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1.12.4电机保养过程发现的问题：</w:t>
      </w:r>
    </w:p>
    <w:p>
      <w:pPr>
        <w:snapToGrid w:val="0"/>
        <w:spacing w:line="360" w:lineRule="auto"/>
        <w:ind w:firstLine="610" w:firstLineChars="225"/>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_GB2312"/>
          <w:sz w:val="28"/>
          <w:szCs w:val="28"/>
          <w:lang w:val="en-US" w:eastAsia="zh-CN"/>
        </w:rPr>
        <w:t>1.13电机保养期间发现的额外维修项目与损坏的零部件，需出具维修项目报告与维修方案，与我司另行协商后再作处理。</w:t>
      </w:r>
    </w:p>
    <w:p>
      <w:pPr>
        <w:pStyle w:val="13"/>
        <w:numPr>
          <w:ilvl w:val="0"/>
          <w:numId w:val="4"/>
        </w:numPr>
        <w:adjustRightInd w:val="0"/>
        <w:snapToGrid w:val="0"/>
        <w:spacing w:line="300" w:lineRule="auto"/>
        <w:ind w:firstLine="542" w:firstLineChars="200"/>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总体效果及验收要求</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电机保养完成后，电机需运行48小时无故障，并由乙方出具电机检测保养报告，检测结果参考《旋转电机  定额和性能》GB755-2000、《旋转电机施工及验收规范》GB50170-94、《交流电机定子成型线圈耐冲击电压水平》JB/T10098-2000、《大型交流异步电动机技术条件》JB/T8668-1977、《电力设备预防性试验规范》DL/T596-1996、《三相异步电动机试验方法》GB/T1032-2004、《电机定子绕组整体真空压力浸漆工艺规范》XL/QR-61-2004，符合上述标准后进行项目验收。</w:t>
      </w:r>
    </w:p>
    <w:p>
      <w:pPr>
        <w:pStyle w:val="13"/>
        <w:adjustRightInd w:val="0"/>
        <w:snapToGrid w:val="0"/>
        <w:spacing w:line="300" w:lineRule="auto"/>
        <w:rPr>
          <w:rFonts w:ascii="仿宋" w:hAnsi="仿宋" w:eastAsia="仿宋" w:cs="仿宋_GB2312"/>
          <w:b/>
          <w:sz w:val="28"/>
          <w:szCs w:val="28"/>
          <w:lang w:val="zh-CN"/>
        </w:rPr>
      </w:pPr>
    </w:p>
    <w:p>
      <w:pPr>
        <w:pStyle w:val="13"/>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1.工期：</w:t>
      </w:r>
      <w:r>
        <w:rPr>
          <w:rFonts w:hint="eastAsia" w:ascii="仿宋" w:hAnsi="仿宋" w:eastAsia="仿宋"/>
          <w:sz w:val="28"/>
          <w:szCs w:val="28"/>
          <w:highlight w:val="none"/>
          <w:lang w:val="en-US" w:eastAsia="zh-CN"/>
        </w:rPr>
        <w:t>60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具体日期以甲方（业主）发出的通知为准。</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cs="仿宋_GB2312"/>
          <w:color w:val="000000"/>
          <w:sz w:val="28"/>
          <w:szCs w:val="28"/>
          <w:highlight w:val="none"/>
          <w:lang w:val="en-US" w:eastAsia="zh-CN"/>
        </w:rPr>
        <w:t>除臭设备须不间断运行，箱体无漏液现象，气体排放符合项目技术要求，竣工质量须符合使用需求和相关行业标准</w:t>
      </w:r>
      <w:r>
        <w:rPr>
          <w:rFonts w:hint="eastAsia" w:ascii="仿宋" w:hAnsi="仿宋" w:eastAsia="仿宋"/>
          <w:sz w:val="28"/>
          <w:szCs w:val="28"/>
          <w:highlight w:val="none"/>
          <w:lang w:val="en-US" w:eastAsia="zh-CN"/>
        </w:rPr>
        <w:t>。</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 w:hAnsi="仿宋" w:eastAsia="仿宋" w:cs="仿宋_GB2312"/>
          <w:color w:val="000000"/>
          <w:sz w:val="28"/>
          <w:szCs w:val="28"/>
          <w:highlight w:val="none"/>
          <w:lang w:val="en-US" w:eastAsia="zh-CN"/>
        </w:rPr>
        <w:t>电机保养质保期12个月，更换的新部件质保期为12个月。</w:t>
      </w:r>
    </w:p>
    <w:p>
      <w:pPr>
        <w:keepNext w:val="0"/>
        <w:keepLines w:val="0"/>
        <w:pageBreakBefore w:val="0"/>
        <w:numPr>
          <w:ilvl w:val="0"/>
          <w:numId w:val="0"/>
        </w:numPr>
        <w:kinsoku/>
        <w:wordWrap/>
        <w:overflowPunct/>
        <w:topLinePunct w:val="0"/>
        <w:autoSpaceDE w:val="0"/>
        <w:autoSpaceDN w:val="0"/>
        <w:bidi w:val="0"/>
        <w:spacing w:line="520" w:lineRule="exact"/>
        <w:ind w:firstLine="542"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安全文明施工要求：</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（1）在工程进行中，承包单位要注意保护场内的各种管线和设施。若有任何损坏，须立即通知有关部门和发包人，并由损坏单位承担损失和修复费用。</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2</w:t>
      </w:r>
      <w:r>
        <w:rPr>
          <w:rFonts w:hint="eastAsia" w:ascii="仿宋" w:hAnsi="仿宋" w:eastAsia="仿宋" w:cs="仿宋_GB2312"/>
          <w:bCs/>
          <w:sz w:val="28"/>
          <w:szCs w:val="28"/>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ind w:firstLine="54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3</w:t>
      </w:r>
      <w:r>
        <w:rPr>
          <w:rFonts w:hint="eastAsia" w:ascii="仿宋" w:hAnsi="仿宋" w:eastAsia="仿宋" w:cs="仿宋_GB2312"/>
          <w:bCs/>
          <w:sz w:val="28"/>
          <w:szCs w:val="28"/>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7"/>
        <w:keepNext w:val="0"/>
        <w:keepLines w:val="0"/>
        <w:pageBreakBefore w:val="0"/>
        <w:numPr>
          <w:ilvl w:val="0"/>
          <w:numId w:val="0"/>
        </w:numPr>
        <w:kinsoku/>
        <w:wordWrap/>
        <w:overflowPunct/>
        <w:topLinePunct w:val="0"/>
        <w:bidi w:val="0"/>
        <w:spacing w:line="520" w:lineRule="exact"/>
        <w:ind w:firstLine="542"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spacing w:line="360" w:lineRule="auto"/>
        <w:ind w:firstLine="542" w:firstLineChars="200"/>
        <w:rPr>
          <w:rFonts w:ascii="仿宋" w:hAnsi="仿宋" w:eastAsia="仿宋"/>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zh-CN"/>
        </w:rPr>
        <w:t>.承包方式：单价包干。</w:t>
      </w:r>
      <w:r>
        <w:rPr>
          <w:rFonts w:hint="eastAsia" w:ascii="仿宋" w:hAnsi="仿宋" w:eastAsia="仿宋"/>
          <w:sz w:val="28"/>
          <w:szCs w:val="28"/>
        </w:rPr>
        <w:t>（单价包干要求附工程量清单）</w:t>
      </w:r>
    </w:p>
    <w:p>
      <w:pPr>
        <w:pStyle w:val="27"/>
        <w:keepNext w:val="0"/>
        <w:keepLines w:val="0"/>
        <w:pageBreakBefore w:val="0"/>
        <w:numPr>
          <w:ilvl w:val="0"/>
          <w:numId w:val="0"/>
        </w:numPr>
        <w:kinsoku/>
        <w:wordWrap/>
        <w:overflowPunct/>
        <w:topLinePunct w:val="0"/>
        <w:bidi w:val="0"/>
        <w:spacing w:line="520" w:lineRule="exact"/>
        <w:ind w:firstLine="542" w:firstLineChars="200"/>
        <w:textAlignment w:val="auto"/>
        <w:rPr>
          <w:rFonts w:hint="eastAsia" w:ascii="仿宋" w:hAnsi="仿宋" w:eastAsia="仿宋" w:cs="仿宋"/>
          <w:color w:val="auto"/>
          <w:sz w:val="28"/>
          <w:szCs w:val="28"/>
          <w:highlight w:val="none"/>
          <w:lang w:val="zh-CN" w:eastAsia="zh-CN"/>
        </w:rPr>
      </w:pP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3"/>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13"/>
        <w:adjustRightInd w:val="0"/>
        <w:snapToGrid w:val="0"/>
        <w:spacing w:line="300" w:lineRule="auto"/>
        <w:ind w:left="560"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广州市净水有限公司</w:t>
      </w:r>
      <w:r>
        <w:rPr>
          <w:rFonts w:hint="eastAsia" w:ascii="仿宋" w:hAnsi="仿宋" w:eastAsia="仿宋" w:cs="仿宋"/>
          <w:color w:val="000000"/>
          <w:sz w:val="28"/>
          <w:szCs w:val="28"/>
        </w:rPr>
        <w:t>。</w:t>
      </w:r>
    </w:p>
    <w:p>
      <w:pPr>
        <w:pStyle w:val="13"/>
        <w:tabs>
          <w:tab w:val="left" w:pos="360"/>
        </w:tabs>
        <w:adjustRightInd w:val="0"/>
        <w:snapToGrid w:val="0"/>
        <w:spacing w:line="300" w:lineRule="auto"/>
        <w:ind w:left="560" w:hanging="542"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13"/>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13"/>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13"/>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7.2任何要求对询价文件进行澄清的</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单位，均应以书面形式通知</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人对其收到的书面的对询价文件的澄清要求均以书面形式予以答复</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以</w:t>
      </w:r>
      <w:r>
        <w:rPr>
          <w:rFonts w:hint="eastAsia" w:ascii="仿宋" w:hAnsi="仿宋" w:eastAsia="仿宋" w:cs="仿宋"/>
          <w:color w:val="000000"/>
          <w:sz w:val="28"/>
          <w:szCs w:val="28"/>
          <w:highlight w:val="none"/>
          <w:lang w:val="en-US" w:eastAsia="zh-CN"/>
        </w:rPr>
        <w:t>净水公司门户网站公告的形式发布</w:t>
      </w:r>
      <w:r>
        <w:rPr>
          <w:rFonts w:hint="eastAsia" w:ascii="仿宋" w:hAnsi="仿宋" w:eastAsia="仿宋" w:cs="仿宋"/>
          <w:color w:val="000000"/>
          <w:sz w:val="28"/>
          <w:szCs w:val="28"/>
          <w:highlight w:val="none"/>
        </w:rPr>
        <w:t>，（答复中不包括问题的来源）。</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单位在收到上述答复后，应立即向</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人回函确认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该答复作为询价文件的一部分，对</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单位有约束力</w:t>
      </w:r>
      <w:r>
        <w:rPr>
          <w:rFonts w:hint="eastAsia" w:ascii="仿宋" w:hAnsi="仿宋" w:eastAsia="仿宋" w:cs="仿宋"/>
          <w:color w:val="000000"/>
          <w:sz w:val="28"/>
          <w:szCs w:val="28"/>
          <w:highlight w:val="none"/>
          <w:lang w:eastAsia="zh-CN"/>
        </w:rPr>
        <w:t>。</w:t>
      </w:r>
    </w:p>
    <w:p>
      <w:pPr>
        <w:pStyle w:val="13"/>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７.3询价文件的修改</w:t>
      </w:r>
      <w:r>
        <w:rPr>
          <w:rFonts w:hint="eastAsia" w:ascii="仿宋" w:hAnsi="仿宋" w:eastAsia="仿宋" w:cs="仿宋"/>
          <w:color w:val="000000"/>
          <w:sz w:val="28"/>
          <w:szCs w:val="28"/>
          <w:highlight w:val="none"/>
          <w:lang w:val="en-US" w:eastAsia="zh-CN"/>
        </w:rPr>
        <w:t>或澄清</w:t>
      </w:r>
      <w:r>
        <w:rPr>
          <w:rFonts w:hint="eastAsia" w:ascii="仿宋" w:hAnsi="仿宋" w:eastAsia="仿宋" w:cs="仿宋"/>
          <w:color w:val="000000"/>
          <w:sz w:val="28"/>
          <w:szCs w:val="28"/>
          <w:highlight w:val="none"/>
        </w:rPr>
        <w:t>将以书面形式通知所有购买询价文件的报价单位</w:t>
      </w:r>
      <w:r>
        <w:rPr>
          <w:rFonts w:hint="eastAsia" w:ascii="仿宋" w:hAnsi="仿宋" w:eastAsia="仿宋" w:cs="仿宋"/>
          <w:color w:val="000000"/>
          <w:sz w:val="28"/>
          <w:szCs w:val="28"/>
          <w:highlight w:val="none"/>
          <w:lang w:val="en-US" w:eastAsia="zh-CN"/>
        </w:rPr>
        <w:t>或以净水公司门户网站公告的形式发布</w:t>
      </w:r>
      <w:r>
        <w:rPr>
          <w:rFonts w:hint="eastAsia" w:ascii="仿宋" w:hAnsi="仿宋" w:eastAsia="仿宋" w:cs="仿宋"/>
          <w:color w:val="000000"/>
          <w:sz w:val="28"/>
          <w:szCs w:val="28"/>
          <w:highlight w:val="none"/>
        </w:rPr>
        <w:t>，并对其具有约束力。报价单位在收到上述通知后，应立即向询价人回函确认。</w:t>
      </w:r>
    </w:p>
    <w:p>
      <w:pPr>
        <w:pStyle w:val="13"/>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7.4</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人可以视询价具体情况，延长递交询价响应文件截止时间，并将变更时间以书面形式通知所有询价文件收受人</w:t>
      </w:r>
      <w:r>
        <w:rPr>
          <w:rFonts w:hint="eastAsia" w:ascii="仿宋" w:hAnsi="仿宋" w:eastAsia="仿宋" w:cs="仿宋"/>
          <w:color w:val="000000"/>
          <w:sz w:val="28"/>
          <w:szCs w:val="28"/>
          <w:highlight w:val="none"/>
          <w:lang w:val="en-US" w:eastAsia="zh-CN"/>
        </w:rPr>
        <w:t>或以净水公司门户网站公告的形式发布</w:t>
      </w:r>
      <w:r>
        <w:rPr>
          <w:rFonts w:hint="eastAsia" w:ascii="仿宋" w:hAnsi="仿宋" w:eastAsia="仿宋" w:cs="仿宋"/>
          <w:color w:val="000000"/>
          <w:sz w:val="28"/>
          <w:szCs w:val="28"/>
          <w:highlight w:val="none"/>
        </w:rPr>
        <w:t>。</w:t>
      </w:r>
    </w:p>
    <w:p>
      <w:pPr>
        <w:pStyle w:val="13"/>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13"/>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1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p>
    <w:p>
      <w:pPr>
        <w:pStyle w:val="13"/>
        <w:adjustRightInd w:val="0"/>
        <w:snapToGrid w:val="0"/>
        <w:spacing w:line="300" w:lineRule="auto"/>
        <w:ind w:firstLine="271" w:firstLineChars="100"/>
        <w:rPr>
          <w:rFonts w:hint="eastAsia" w:ascii="仿宋" w:hAnsi="仿宋" w:eastAsia="仿宋" w:cs="仿宋"/>
          <w:color w:val="000000"/>
          <w:sz w:val="28"/>
          <w:szCs w:val="28"/>
          <w:highlight w:val="none"/>
          <w:u w:val="none"/>
        </w:rPr>
      </w:pPr>
      <w:r>
        <w:rPr>
          <w:rFonts w:hint="eastAsia" w:ascii="仿宋" w:hAnsi="仿宋" w:eastAsia="仿宋" w:cs="仿宋"/>
          <w:b/>
          <w:bCs/>
          <w:color w:val="000000"/>
          <w:sz w:val="28"/>
          <w:szCs w:val="28"/>
          <w:highlight w:val="none"/>
        </w:rPr>
        <w:t xml:space="preserve"> </w:t>
      </w:r>
      <w:r>
        <w:rPr>
          <w:rFonts w:hint="eastAsia" w:ascii="仿宋" w:hAnsi="仿宋" w:eastAsia="仿宋" w:cs="仿宋"/>
          <w:color w:val="auto"/>
          <w:sz w:val="28"/>
          <w:szCs w:val="28"/>
          <w:highlight w:val="none"/>
        </w:rPr>
        <w:t>（11）本项目截止时间前的半年中，在询价人组织的招标、询价活动中有被查实提供虚假材料的。</w:t>
      </w:r>
    </w:p>
    <w:p>
      <w:pPr>
        <w:pStyle w:val="13"/>
        <w:adjustRightInd w:val="0"/>
        <w:snapToGrid w:val="0"/>
        <w:spacing w:line="300" w:lineRule="auto"/>
        <w:ind w:left="544" w:leftChars="1" w:hanging="542"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3"/>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13"/>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13"/>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27"/>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27"/>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27"/>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27"/>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13"/>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p>
    <w:p>
      <w:pPr>
        <w:pStyle w:val="5"/>
        <w:rPr>
          <w:rFonts w:hint="eastAsia" w:ascii="仿宋" w:hAnsi="仿宋" w:eastAsia="仿宋" w:cs="仿宋_GB2312"/>
          <w:color w:val="000000"/>
        </w:rPr>
      </w:pPr>
      <w:bookmarkStart w:id="0" w:name="_Toc144974548"/>
      <w:bookmarkStart w:id="1" w:name="_Toc179632599"/>
      <w:bookmarkStart w:id="2" w:name="_Toc247085739"/>
      <w:bookmarkStart w:id="3" w:name="_Toc152042358"/>
      <w:bookmarkStart w:id="4" w:name="_Toc371433002"/>
      <w:bookmarkStart w:id="5" w:name="_Toc152045581"/>
    </w:p>
    <w:p>
      <w:pPr>
        <w:rPr>
          <w:rFonts w:hint="eastAsia" w:ascii="仿宋" w:hAnsi="仿宋" w:eastAsia="仿宋" w:cs="仿宋_GB2312"/>
          <w:color w:val="000000"/>
        </w:rPr>
      </w:pPr>
    </w:p>
    <w:p>
      <w:pPr>
        <w:pStyle w:val="27"/>
        <w:rPr>
          <w:rFonts w:hint="eastAsia" w:ascii="仿宋" w:hAnsi="仿宋" w:eastAsia="仿宋" w:cs="仿宋_GB2312"/>
          <w:color w:val="000000"/>
        </w:rPr>
      </w:pPr>
    </w:p>
    <w:p>
      <w:pPr>
        <w:pStyle w:val="27"/>
        <w:rPr>
          <w:rFonts w:hint="eastAsia" w:ascii="仿宋" w:hAnsi="仿宋" w:eastAsia="仿宋" w:cs="仿宋_GB2312"/>
          <w:color w:val="000000"/>
        </w:rPr>
      </w:pPr>
    </w:p>
    <w:p>
      <w:pPr>
        <w:pStyle w:val="27"/>
        <w:rPr>
          <w:rFonts w:hint="eastAsia" w:ascii="仿宋" w:hAnsi="仿宋" w:eastAsia="仿宋" w:cs="仿宋_GB2312"/>
          <w:color w:val="000000"/>
        </w:rPr>
      </w:pPr>
    </w:p>
    <w:p>
      <w:pPr>
        <w:pStyle w:val="27"/>
        <w:rPr>
          <w:rFonts w:hint="eastAsia" w:ascii="仿宋" w:hAnsi="仿宋" w:eastAsia="仿宋" w:cs="仿宋_GB2312"/>
          <w:color w:val="000000"/>
        </w:rPr>
      </w:pPr>
    </w:p>
    <w:p>
      <w:pPr>
        <w:pStyle w:val="27"/>
        <w:rPr>
          <w:rFonts w:hint="eastAsia" w:ascii="仿宋" w:hAnsi="仿宋" w:eastAsia="仿宋" w:cs="仿宋_GB2312"/>
          <w:color w:val="000000"/>
        </w:rPr>
      </w:pPr>
    </w:p>
    <w:p>
      <w:pPr>
        <w:pStyle w:val="27"/>
        <w:rPr>
          <w:rFonts w:hint="eastAsia" w:ascii="仿宋" w:hAnsi="仿宋" w:eastAsia="仿宋" w:cs="仿宋_GB2312"/>
          <w:color w:val="000000"/>
        </w:rPr>
      </w:pPr>
    </w:p>
    <w:p>
      <w:pPr>
        <w:pStyle w:val="5"/>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lang w:val="en-US" w:eastAsia="zh-CN"/>
        </w:rPr>
        <w:t>广州市净水有限公司大坦沙分公司三期高压风机电机保养项目</w:t>
      </w:r>
      <w:r>
        <w:rPr>
          <w:rFonts w:hint="eastAsia" w:ascii="仿宋" w:hAnsi="仿宋" w:eastAsia="仿宋" w:cs="仿宋_GB2312"/>
          <w:bCs/>
          <w:color w:val="000000"/>
          <w:sz w:val="28"/>
          <w:szCs w:val="28"/>
          <w:u w:val="single"/>
        </w:rPr>
        <w:t xml:space="preserve">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lang w:val="en-US" w:eastAsia="zh-CN"/>
        </w:rPr>
        <w:t>广州市净水有限公司</w:t>
      </w:r>
      <w:r>
        <w:rPr>
          <w:rFonts w:hint="eastAsia" w:ascii="仿宋" w:hAnsi="仿宋" w:eastAsia="仿宋" w:cs="仿宋_GB2312"/>
          <w:b w:val="0"/>
          <w:bCs w:val="0"/>
          <w:sz w:val="28"/>
          <w:szCs w:val="28"/>
          <w:lang w:val="en-US" w:eastAsia="zh-CN"/>
        </w:rPr>
        <w:t>大坦沙分公司三期高压风机电机保养项目</w:t>
      </w:r>
      <w:r>
        <w:rPr>
          <w:rFonts w:hint="eastAsia" w:ascii="仿宋" w:hAnsi="仿宋" w:eastAsia="仿宋"/>
          <w:sz w:val="24"/>
        </w:rPr>
        <w:t xml:space="preserve">                             </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原</w:t>
            </w:r>
            <w:r>
              <w:rPr>
                <w:rFonts w:hint="eastAsia" w:ascii="宋体" w:hAnsi="宋体" w:eastAsia="宋体" w:cs="宋体"/>
                <w:sz w:val="24"/>
                <w:szCs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w:t>
      </w:r>
      <w:r>
        <w:rPr>
          <w:rFonts w:hint="eastAsia" w:ascii="仿宋" w:hAnsi="仿宋" w:eastAsia="仿宋" w:cs="仿宋"/>
          <w:kern w:val="0"/>
          <w:sz w:val="32"/>
          <w:szCs w:val="32"/>
          <w:lang w:val="en-US" w:eastAsia="zh-CN"/>
        </w:rPr>
        <w:t>非公招询</w:t>
      </w:r>
      <w:r>
        <w:rPr>
          <w:rFonts w:hint="eastAsia" w:ascii="仿宋" w:hAnsi="仿宋" w:eastAsia="仿宋" w:cs="仿宋"/>
          <w:kern w:val="0"/>
          <w:sz w:val="32"/>
          <w:szCs w:val="32"/>
        </w:rPr>
        <w:t>）字 [20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r>
        <w:rPr>
          <w:rFonts w:hint="eastAsia" w:ascii="仿宋" w:hAnsi="仿宋" w:eastAsia="仿宋" w:cs="仿宋"/>
          <w:kern w:val="0"/>
          <w:sz w:val="32"/>
          <w:szCs w:val="32"/>
        </w:rPr>
        <w:t xml:space="preserve">                                        年  月  日</w:t>
      </w:r>
    </w:p>
    <w:p>
      <w:pPr>
        <w:pStyle w:val="13"/>
        <w:snapToGrid w:val="0"/>
        <w:spacing w:line="300" w:lineRule="auto"/>
        <w:jc w:val="center"/>
        <w:rPr>
          <w:rFonts w:hint="eastAsia" w:ascii="仿宋_GB2312" w:hAnsi="仿宋_GB2312" w:eastAsia="仿宋_GB2312" w:cs="仿宋_GB2312"/>
          <w:b/>
          <w:color w:val="000000"/>
          <w:sz w:val="28"/>
          <w:szCs w:val="28"/>
          <w:lang w:val="zh-CN" w:eastAsia="zh-CN"/>
        </w:rPr>
      </w:pPr>
      <w:r>
        <w:rPr>
          <w:rFonts w:hint="eastAsia" w:ascii="仿宋_GB2312" w:hAnsi="仿宋_GB2312" w:eastAsia="仿宋_GB2312" w:cs="仿宋_GB2312"/>
          <w:b/>
          <w:color w:val="000000"/>
          <w:sz w:val="28"/>
          <w:szCs w:val="28"/>
          <w:lang w:val="zh-CN" w:eastAsia="zh-CN"/>
        </w:rPr>
        <w:t>第四部分合同书格式</w:t>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ascii="Cambria" w:hAnsi="Cambria" w:eastAsia="仿宋_GB2312" w:cs="仿宋_GB2312"/>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w:t>
      </w:r>
    </w:p>
    <w:p>
      <w:pPr>
        <w:spacing w:line="400" w:lineRule="atLeast"/>
        <w:jc w:val="center"/>
        <w:rPr>
          <w:rFonts w:ascii="宋体" w:hAnsi="宋体"/>
          <w:b/>
          <w:sz w:val="28"/>
        </w:rPr>
      </w:pPr>
    </w:p>
    <w:p>
      <w:pPr>
        <w:pStyle w:val="8"/>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广州市净水有限公司</w:t>
      </w:r>
      <w:r>
        <w:rPr>
          <w:rFonts w:hint="eastAsia" w:ascii="宋体" w:hAnsi="宋体" w:cs="宋体"/>
          <w:b/>
          <w:sz w:val="30"/>
          <w:szCs w:val="30"/>
        </w:rPr>
        <w:t>大坦沙分公司三期高压风机电机保养</w:t>
      </w: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 xml:space="preserve">（以下简称“乙方”）就 </w:t>
      </w:r>
      <w:r>
        <w:rPr>
          <w:rFonts w:hint="eastAsia" w:ascii="宋体" w:hAnsi="宋体" w:cs="宋体"/>
          <w:sz w:val="24"/>
          <w:u w:val="single"/>
          <w:lang w:eastAsia="zh-CN"/>
        </w:rPr>
        <w:t>大坦沙分公司三期高压风机电机保养</w:t>
      </w:r>
      <w:r>
        <w:rPr>
          <w:rFonts w:hint="eastAsia" w:ascii="宋体" w:hAnsi="宋体" w:cs="宋体"/>
          <w:sz w:val="24"/>
          <w:u w:val="single"/>
          <w:lang w:val="en-US" w:eastAsia="zh-CN"/>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w:t>
      </w:r>
      <w:r>
        <w:rPr>
          <w:rFonts w:hint="eastAsia" w:ascii="宋体" w:hAnsi="宋体" w:cs="宋体"/>
          <w:sz w:val="24"/>
          <w:u w:val="single"/>
          <w:lang w:eastAsia="zh-CN"/>
        </w:rPr>
        <w:t>大坦沙分公司三期高压风机电机保养项目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大坦沙分公司三期鼓风机房</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鼓风机电机维护保养</w:t>
      </w:r>
      <w:r>
        <w:rPr>
          <w:rFonts w:hint="eastAsia" w:ascii="宋体" w:hAnsi="宋体" w:cs="宋体"/>
          <w:sz w:val="24"/>
          <w:u w:val="single"/>
        </w:rPr>
        <w:t xml:space="preserve">      。</w:t>
      </w:r>
    </w:p>
    <w:p>
      <w:pPr>
        <w:spacing w:line="384" w:lineRule="auto"/>
        <w:ind w:firstLine="480" w:firstLineChars="200"/>
        <w:rPr>
          <w:rFonts w:hint="default" w:ascii="宋体" w:hAnsi="宋体" w:eastAsia="宋体" w:cs="宋体"/>
          <w:sz w:val="24"/>
          <w:lang w:val="en-US" w:eastAsia="zh-CN"/>
        </w:rPr>
      </w:pPr>
      <w:r>
        <w:rPr>
          <w:rFonts w:hint="eastAsia" w:ascii="宋体" w:hAnsi="宋体" w:cs="宋体"/>
          <w:sz w:val="24"/>
        </w:rPr>
        <w:t>2.4项目承包范围：包括提供所有需要的材料、机械、人工、设施、完成合同约定的工作和服务。按照甲方审核同意的方案所包括的实施范围和内容进行施工并在质量保修期内承担项目质量保修责任。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w:t>
      </w:r>
      <w:r>
        <w:rPr>
          <w:rFonts w:hint="eastAsia" w:ascii="宋体" w:hAnsi="宋体" w:cs="宋体"/>
          <w:sz w:val="24"/>
          <w:highlight w:val="none"/>
          <w:lang w:val="en-US" w:eastAsia="zh-CN"/>
        </w:rPr>
        <w:t>详见附件报价单</w:t>
      </w:r>
      <w:r>
        <w:rPr>
          <w:rFonts w:hint="eastAsia" w:ascii="宋体" w:hAnsi="宋体" w:cs="宋体"/>
          <w:sz w:val="24"/>
          <w:highlight w:val="none"/>
        </w:rPr>
        <w:t>）</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7"/>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60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w:t>
      </w:r>
      <w:r>
        <w:rPr>
          <w:rFonts w:hint="eastAsia" w:ascii="宋体" w:hAnsi="宋体" w:cs="宋体"/>
          <w:bCs/>
          <w:sz w:val="24"/>
          <w:u w:val="single"/>
          <w:lang w:val="en-US" w:eastAsia="zh-CN"/>
        </w:rPr>
        <w:t>000</w:t>
      </w:r>
      <w:r>
        <w:rPr>
          <w:rFonts w:ascii="宋体" w:hAnsi="宋体" w:cs="宋体"/>
          <w:bCs/>
          <w:sz w:val="24"/>
          <w:u w:val="single"/>
        </w:rPr>
        <w:t>元</w:t>
      </w:r>
      <w:r>
        <w:rPr>
          <w:rFonts w:ascii="宋体" w:hAnsi="宋体" w:cs="宋体"/>
          <w:bCs/>
          <w:sz w:val="24"/>
        </w:rPr>
        <w:t>，超过_</w:t>
      </w:r>
      <w:r>
        <w:rPr>
          <w:rFonts w:hint="eastAsia" w:ascii="宋体" w:hAnsi="宋体" w:cs="宋体"/>
          <w:bCs/>
          <w:sz w:val="24"/>
          <w:u w:val="single"/>
          <w:lang w:val="en-US" w:eastAsia="zh-CN"/>
        </w:rPr>
        <w:t>30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w:t>
      </w:r>
      <w:r>
        <w:rPr>
          <w:rFonts w:hint="eastAsia" w:ascii="宋体" w:hAnsi="宋体" w:eastAsia="宋体" w:cs="宋体"/>
          <w:sz w:val="24"/>
          <w:szCs w:val="24"/>
          <w:lang w:val="en-US" w:eastAsia="zh-CN"/>
        </w:rPr>
        <w:t>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1000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7"/>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27"/>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w:t>
      </w:r>
      <w:r>
        <w:rPr>
          <w:rFonts w:hint="eastAsia" w:hAnsi="宋体" w:cs="宋体"/>
          <w:sz w:val="24"/>
          <w:szCs w:val="24"/>
          <w:u w:val="single"/>
          <w:lang w:val="en-US" w:eastAsia="zh-CN"/>
        </w:rPr>
        <w:t>30</w:t>
      </w:r>
      <w:r>
        <w:rPr>
          <w:rFonts w:hAnsi="宋体" w:cs="宋体"/>
          <w:sz w:val="24"/>
          <w:szCs w:val="24"/>
          <w:u w:val="single"/>
        </w:rPr>
        <w:t xml:space="preserve">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w:t>
      </w:r>
      <w:r>
        <w:rPr>
          <w:rFonts w:hint="eastAsia" w:hAnsi="宋体" w:cs="宋体"/>
          <w:sz w:val="24"/>
          <w:u w:val="single"/>
          <w:lang w:val="en-US" w:eastAsia="zh-CN"/>
        </w:rPr>
        <w:t>30</w:t>
      </w:r>
      <w:r>
        <w:rPr>
          <w:rFonts w:hAnsi="宋体" w:cs="宋体"/>
          <w:sz w:val="24"/>
          <w:u w:val="single"/>
        </w:rPr>
        <w:t xml:space="preserve">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广州市净水有限公司大坦沙分公司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pStyle w:val="27"/>
        <w:ind w:firstLine="480" w:firstLineChars="200"/>
        <w:rPr>
          <w:rFonts w:hint="eastAsia" w:ascii="宋体" w:hAnsi="宋体" w:eastAsia="宋体" w:cs="宋体"/>
          <w:u w:val="single"/>
          <w:lang w:val="en-US" w:eastAsia="zh-CN"/>
        </w:rPr>
      </w:pPr>
      <w:r>
        <w:rPr>
          <w:rFonts w:hint="eastAsia" w:ascii="宋体" w:hAnsi="宋体" w:eastAsia="宋体" w:cs="宋体"/>
          <w:lang w:val="en-US" w:eastAsia="zh-CN"/>
        </w:rPr>
        <w:t>9.4</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hAnsi="宋体" w:eastAsia="宋体" w:cs="宋体"/>
          <w:u w:val="single"/>
          <w:lang w:val="en-US" w:eastAsia="zh-CN"/>
        </w:rPr>
        <w:t>广州市净水有限公司大坦沙分公司</w:t>
      </w:r>
    </w:p>
    <w:p>
      <w:pPr>
        <w:numPr>
          <w:ilvl w:val="0"/>
          <w:numId w:val="7"/>
        </w:numPr>
        <w:spacing w:before="120" w:afterLines="50" w:line="384" w:lineRule="auto"/>
        <w:ind w:firstLine="482" w:firstLineChars="200"/>
        <w:jc w:val="left"/>
        <w:rPr>
          <w:rFonts w:ascii="宋体" w:hAnsi="宋体" w:cs="宋体"/>
          <w:b/>
          <w:bCs/>
          <w:sz w:val="24"/>
        </w:rPr>
      </w:pPr>
      <w:bookmarkStart w:id="6" w:name="_Toc520190034"/>
      <w:bookmarkStart w:id="7" w:name="_Toc474245220"/>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 w:name="_Toc474245226"/>
      <w:bookmarkStart w:id="10" w:name="_Toc518993000"/>
      <w:bookmarkStart w:id="11" w:name="_Toc520190040"/>
      <w:bookmarkStart w:id="12" w:name="_Toc183666531"/>
      <w:bookmarkStart w:id="13" w:name="_Toc107447255"/>
      <w:bookmarkStart w:id="14" w:name="_Toc107446862"/>
      <w:bookmarkStart w:id="15" w:name="_Toc306350467"/>
      <w:bookmarkStart w:id="16" w:name="_Toc19692"/>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306350468"/>
      <w:bookmarkStart w:id="18" w:name="_Toc12010"/>
      <w:bookmarkStart w:id="19"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07446864"/>
      <w:bookmarkStart w:id="21" w:name="_Toc107447257"/>
      <w:bookmarkStart w:id="22" w:name="_Toc474245227"/>
      <w:bookmarkStart w:id="23" w:name="_Toc518993001"/>
      <w:bookmarkStart w:id="24" w:name="_Toc118172294"/>
      <w:bookmarkStart w:id="25"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306350469"/>
      <w:bookmarkStart w:id="27"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474245229"/>
      <w:bookmarkStart w:id="29" w:name="_Toc520190043"/>
      <w:bookmarkStart w:id="30"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7264"/>
      <w:bookmarkStart w:id="32" w:name="_Toc107446871"/>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numPr>
          <w:ilvl w:val="0"/>
          <w:numId w:val="0"/>
        </w:numPr>
        <w:spacing w:line="460" w:lineRule="exact"/>
        <w:ind w:firstLine="480" w:firstLineChars="200"/>
        <w:rPr>
          <w:rFonts w:hint="default" w:eastAsia="宋体"/>
          <w:lang w:val="en-US" w:eastAsia="zh-CN"/>
        </w:rPr>
      </w:pPr>
      <w:r>
        <w:rPr>
          <w:rFonts w:hint="eastAsia"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4.防疫</w:t>
      </w:r>
      <w:r>
        <w:rPr>
          <w:rFonts w:hint="eastAsia" w:ascii="宋体" w:hAnsi="宋体" w:eastAsia="宋体" w:cs="宋体"/>
          <w:color w:val="auto"/>
          <w:sz w:val="24"/>
          <w:szCs w:val="24"/>
          <w:highlight w:val="none"/>
        </w:rPr>
        <w:t>管理协议书</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报价</w:t>
      </w:r>
      <w:r>
        <w:rPr>
          <w:rFonts w:hint="eastAsia" w:ascii="宋体" w:hAnsi="宋体" w:cs="宋体"/>
          <w:sz w:val="24"/>
          <w:lang w:val="en-US" w:eastAsia="zh-CN"/>
        </w:rPr>
        <w:t>单</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r>
        <w:rPr>
          <w:rFonts w:hint="eastAsia" w:ascii="宋体" w:hAnsi="宋体" w:eastAsia="宋体" w:cs="宋体"/>
          <w:b w:val="0"/>
          <w:bCs w:val="0"/>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9815339"/>
      <w:bookmarkStart w:id="34" w:name="_Toc389815031"/>
      <w:bookmarkStart w:id="35"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lang w:val="en-US" w:eastAsia="zh-CN"/>
        </w:rPr>
        <w:t xml:space="preserve">  大坦沙分公司三期高压风机电机保养项目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sz w:val="24"/>
        </w:rPr>
      </w:pPr>
      <w:r>
        <w:rPr>
          <w:rFonts w:hint="eastAsia" w:ascii="宋体" w:hAnsi="宋体"/>
          <w:sz w:val="24"/>
        </w:rPr>
        <w:t>（七）甲方工作人员不得接受乙方给予或赠送的干股或红利。</w:t>
      </w:r>
    </w:p>
    <w:p>
      <w:pPr>
        <w:spacing w:line="360" w:lineRule="auto"/>
        <w:ind w:left="15" w:leftChars="7"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1、扣除主合同的全部履约保证金；</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2、解除主合同；</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3、追究乙方其他违约责任；</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乙方无条件接受甲方的处理决定并承担给甲方造成的损失，全额返还通过不正当手段获取的非法所得，并承担相应的法律责任。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大坦沙分公司三期高压风机电机保养项目+（合同编号）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本协议甲方、乙方双方执持数量与主合同一致</w:t>
      </w:r>
      <w:r>
        <w:rPr>
          <w:rFonts w:ascii="宋体" w:hAnsi="宋体"/>
          <w:sz w:val="24"/>
        </w:rPr>
        <w:t>。</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ascii="宋体" w:hAnsi="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4"/>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大坦沙分公司三期高压风机电机保养项目</w:t>
      </w:r>
      <w:r>
        <w:rPr>
          <w:rFonts w:hint="eastAsia" w:ascii="仿宋" w:hAnsi="仿宋" w:eastAsia="仿宋" w:cs="仿宋"/>
          <w:bCs/>
          <w:sz w:val="24"/>
          <w:u w:val="single"/>
          <w:lang w:val="en-US" w:eastAsia="zh-CN"/>
        </w:rPr>
        <w:t>合同</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4"/>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8"/>
        <w:rPr>
          <w:rFonts w:hint="eastAsia" w:ascii="宋体" w:hAnsi="宋体" w:cs="宋体"/>
          <w:b/>
          <w:szCs w:val="21"/>
        </w:rPr>
      </w:pPr>
    </w:p>
    <w:p>
      <w:pPr>
        <w:pStyle w:val="8"/>
        <w:rPr>
          <w:rFonts w:hint="eastAsia" w:ascii="宋体" w:hAnsi="宋体" w:cs="宋体"/>
          <w:b/>
          <w:szCs w:val="21"/>
        </w:rPr>
      </w:pPr>
    </w:p>
    <w:p>
      <w:pPr>
        <w:pStyle w:val="8"/>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宋体" w:hAnsi="宋体" w:eastAsia="宋体"/>
          <w:b w:val="0"/>
          <w:u w:val="single"/>
        </w:rPr>
      </w:pPr>
    </w:p>
    <w:bookmarkEnd w:id="3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大坦沙分公司三期高压风机电机保养项目</w:t>
      </w:r>
      <w:r>
        <w:rPr>
          <w:rFonts w:hint="eastAsia" w:ascii="宋体" w:hAnsi="宋体" w:eastAsia="宋体"/>
          <w:sz w:val="24"/>
          <w:u w:val="single"/>
          <w:lang w:val="en-US" w:eastAsia="zh-CN"/>
        </w:rPr>
        <w:t>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eastAsia="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val="en-US" w:eastAsia="zh-CN"/>
        </w:rPr>
        <w:t>报价单</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：项目投入人员架构表</w:t>
      </w: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3"/>
        <w:tabs>
          <w:tab w:val="left" w:pos="1260"/>
        </w:tabs>
        <w:rPr>
          <w:rFonts w:ascii="仿宋" w:hAnsi="仿宋" w:eastAsia="仿宋" w:cs="仿宋_GB2312"/>
          <w:b/>
          <w:kern w:val="0"/>
          <w:sz w:val="28"/>
          <w:szCs w:val="28"/>
        </w:rPr>
      </w:pPr>
    </w:p>
    <w:p>
      <w:pPr>
        <w:pStyle w:val="13"/>
        <w:tabs>
          <w:tab w:val="left" w:pos="1260"/>
        </w:tabs>
        <w:jc w:val="center"/>
        <w:rPr>
          <w:rFonts w:ascii="仿宋" w:hAnsi="仿宋" w:eastAsia="仿宋" w:cs="仿宋_GB2312"/>
          <w:b/>
          <w:kern w:val="0"/>
          <w:sz w:val="28"/>
          <w:szCs w:val="28"/>
        </w:rPr>
      </w:pPr>
    </w:p>
    <w:p>
      <w:pPr>
        <w:pStyle w:val="13"/>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广州市净水有限公司大坦沙分公司三期高压风机电机保养</w:t>
      </w:r>
      <w:r>
        <w:rPr>
          <w:rFonts w:hint="eastAsia" w:ascii="仿宋" w:hAnsi="仿宋" w:eastAsia="仿宋" w:cs="仿宋_GB2312"/>
          <w:b/>
          <w:spacing w:val="100"/>
          <w:w w:val="110"/>
          <w:kern w:val="0"/>
          <w:sz w:val="28"/>
          <w:szCs w:val="28"/>
        </w:rPr>
        <w:t>项目</w:t>
      </w:r>
    </w:p>
    <w:p>
      <w:pPr>
        <w:pStyle w:val="13"/>
        <w:jc w:val="center"/>
        <w:rPr>
          <w:rFonts w:ascii="仿宋" w:hAnsi="仿宋" w:eastAsia="仿宋" w:cs="仿宋_GB2312"/>
          <w:b/>
          <w:sz w:val="28"/>
          <w:szCs w:val="28"/>
        </w:rPr>
      </w:pPr>
    </w:p>
    <w:p>
      <w:pPr>
        <w:pStyle w:val="13"/>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3"/>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3"/>
        <w:jc w:val="center"/>
        <w:rPr>
          <w:rFonts w:ascii="仿宋" w:hAnsi="仿宋" w:eastAsia="仿宋" w:cs="仿宋_GB2312"/>
          <w:b/>
          <w:sz w:val="28"/>
          <w:szCs w:val="28"/>
        </w:rPr>
      </w:pPr>
    </w:p>
    <w:p>
      <w:pPr>
        <w:pStyle w:val="13"/>
        <w:jc w:val="center"/>
        <w:rPr>
          <w:rFonts w:ascii="仿宋" w:hAnsi="仿宋" w:eastAsia="仿宋" w:cs="仿宋_GB2312"/>
          <w:b/>
          <w:sz w:val="28"/>
          <w:szCs w:val="28"/>
        </w:rPr>
      </w:pPr>
    </w:p>
    <w:p>
      <w:pPr>
        <w:pStyle w:val="13"/>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12"/>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pacing w:val="0"/>
          <w:w w:val="100"/>
          <w:kern w:val="2"/>
          <w:sz w:val="28"/>
          <w:szCs w:val="28"/>
          <w:u w:val="single"/>
          <w:lang w:val="en-US" w:eastAsia="zh-CN"/>
        </w:rPr>
        <w:t>大坦沙分公司三期高压风机电机保养项目</w:t>
      </w:r>
      <w:r>
        <w:rPr>
          <w:rFonts w:hint="eastAsia" w:ascii="仿宋" w:hAnsi="仿宋" w:eastAsia="仿宋" w:cs="仿宋_GB2312"/>
          <w:b/>
          <w:sz w:val="28"/>
          <w:szCs w:val="28"/>
          <w:u w:val="single"/>
        </w:rPr>
        <w:t xml:space="preserve"> </w:t>
      </w: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spacing w:line="360" w:lineRule="auto"/>
        <w:ind w:firstLine="843" w:firstLineChars="30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843" w:firstLineChars="300"/>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7"/>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7"/>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7"/>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7"/>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7"/>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7"/>
        <w:rPr>
          <w:rFonts w:ascii="仿宋" w:hAnsi="仿宋" w:eastAsia="仿宋" w:cs="仿宋_GB2312"/>
          <w:b/>
          <w:bCs/>
          <w:sz w:val="28"/>
          <w:szCs w:val="28"/>
        </w:rPr>
      </w:pPr>
    </w:p>
    <w:p>
      <w:pPr>
        <w:pStyle w:val="27"/>
        <w:rPr>
          <w:rFonts w:ascii="仿宋" w:hAnsi="仿宋" w:eastAsia="仿宋" w:cs="仿宋_GB2312"/>
          <w:b/>
          <w:bCs/>
          <w:sz w:val="28"/>
          <w:szCs w:val="28"/>
        </w:rPr>
      </w:pPr>
    </w:p>
    <w:p>
      <w:pPr>
        <w:pStyle w:val="27"/>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0"/>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7"/>
      </w:pPr>
    </w:p>
    <w:p>
      <w:pPr>
        <w:pStyle w:val="27"/>
      </w:pPr>
    </w:p>
    <w:p>
      <w:pPr>
        <w:pStyle w:val="27"/>
      </w:pPr>
    </w:p>
    <w:p>
      <w:pPr>
        <w:pStyle w:val="27"/>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pStyle w:val="19"/>
        <w:ind w:firstLine="578"/>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工程量报价</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6"/>
        <w:gridCol w:w="2779"/>
        <w:gridCol w:w="1305"/>
        <w:gridCol w:w="850"/>
        <w:gridCol w:w="850"/>
        <w:gridCol w:w="1259"/>
        <w:gridCol w:w="85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序号</w:t>
            </w:r>
          </w:p>
        </w:tc>
        <w:tc>
          <w:tcPr>
            <w:tcW w:w="138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项目名称</w:t>
            </w:r>
          </w:p>
        </w:tc>
        <w:tc>
          <w:tcPr>
            <w:tcW w:w="65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单位</w:t>
            </w:r>
          </w:p>
        </w:tc>
        <w:tc>
          <w:tcPr>
            <w:tcW w:w="425"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数量</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单价</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138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65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val="0"/>
              <w:spacing w:line="36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1"/>
                <w:szCs w:val="21"/>
                <w:lang w:val="en-US" w:eastAsia="zh-CN"/>
              </w:rPr>
              <w:t>风机电机保养</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台</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总价（含税    %）          元</w:t>
            </w:r>
          </w:p>
        </w:tc>
      </w:tr>
    </w:tbl>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0"/>
        <w:jc w:val="both"/>
        <w:rPr>
          <w:rFonts w:hint="eastAsia" w:ascii="仿宋_GB2312" w:hAnsi="仿宋_GB2312" w:eastAsia="仿宋_GB2312" w:cs="仿宋_GB2312"/>
          <w:b/>
          <w:sz w:val="28"/>
          <w:szCs w:val="28"/>
          <w:lang w:val="en-US" w:eastAsia="zh-CN"/>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7"/>
        <w:jc w:val="both"/>
        <w:rPr>
          <w:rFonts w:hint="eastAsia" w:ascii="仿宋_GB2312" w:hAnsi="仿宋_GB2312" w:cs="仿宋_GB2312"/>
          <w:b w:val="0"/>
          <w:bCs/>
          <w:color w:val="auto"/>
          <w:kern w:val="2"/>
          <w:sz w:val="28"/>
          <w:szCs w:val="28"/>
        </w:rPr>
      </w:pPr>
    </w:p>
    <w:p>
      <w:pPr>
        <w:pStyle w:val="27"/>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27"/>
        <w:ind w:firstLine="560" w:firstLineChars="200"/>
        <w:jc w:val="both"/>
        <w:rPr>
          <w:rFonts w:hint="eastAsia" w:ascii="仿宋" w:hAnsi="仿宋" w:eastAsia="仿宋" w:cs="仿宋"/>
          <w:b w:val="0"/>
          <w:bCs/>
          <w:color w:val="auto"/>
          <w:kern w:val="2"/>
          <w:sz w:val="28"/>
          <w:szCs w:val="28"/>
          <w:lang w:eastAsia="zh-CN"/>
        </w:rPr>
      </w:pPr>
      <w:r>
        <w:rPr>
          <w:rFonts w:hint="eastAsia" w:ascii="仿宋" w:hAnsi="仿宋" w:eastAsia="仿宋" w:cs="仿宋"/>
          <w:b w:val="0"/>
          <w:bCs/>
          <w:color w:val="auto"/>
          <w:kern w:val="2"/>
          <w:sz w:val="28"/>
          <w:szCs w:val="28"/>
        </w:rPr>
        <w:t>我方完全理解</w:t>
      </w:r>
      <w:r>
        <w:rPr>
          <w:rFonts w:hint="eastAsia" w:ascii="仿宋" w:hAnsi="仿宋" w:eastAsia="仿宋" w:cs="仿宋"/>
          <w:b w:val="0"/>
          <w:bCs/>
          <w:color w:val="auto"/>
          <w:kern w:val="2"/>
          <w:sz w:val="28"/>
          <w:szCs w:val="28"/>
          <w:lang w:val="en-US" w:eastAsia="zh-CN"/>
        </w:rPr>
        <w:t>询价文件</w:t>
      </w:r>
      <w:r>
        <w:rPr>
          <w:rFonts w:hint="eastAsia" w:ascii="仿宋" w:hAnsi="仿宋" w:eastAsia="仿宋" w:cs="仿宋"/>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中所有要求均为实质性响应条款，如有任何一条负偏离或者不满足将导致询价无效。由于我方提供资料不实或与需求书中所有条款不符而造成的责任和后果由我方承担。我方承诺，所提供</w:t>
      </w:r>
      <w:r>
        <w:rPr>
          <w:rFonts w:hint="eastAsia" w:ascii="仿宋" w:hAnsi="仿宋" w:eastAsia="仿宋" w:cs="仿宋"/>
          <w:b w:val="0"/>
          <w:bCs/>
          <w:color w:val="auto"/>
          <w:kern w:val="2"/>
          <w:sz w:val="28"/>
          <w:szCs w:val="28"/>
          <w:lang w:val="en-US" w:eastAsia="zh-CN"/>
        </w:rPr>
        <w:t>的服务符合项目技术要求，</w:t>
      </w:r>
      <w:r>
        <w:rPr>
          <w:rFonts w:hint="eastAsia" w:ascii="仿宋" w:hAnsi="仿宋" w:eastAsia="仿宋" w:cs="仿宋"/>
          <w:bCs/>
          <w:i w:val="0"/>
          <w:caps w:val="0"/>
          <w:color w:val="auto"/>
          <w:spacing w:val="0"/>
          <w:kern w:val="2"/>
          <w:sz w:val="28"/>
          <w:szCs w:val="28"/>
          <w:highlight w:val="none"/>
        </w:rPr>
        <w:t>所提供</w:t>
      </w:r>
      <w:r>
        <w:rPr>
          <w:rFonts w:hint="eastAsia" w:ascii="仿宋" w:hAnsi="仿宋" w:eastAsia="仿宋" w:cs="仿宋"/>
          <w:bCs/>
          <w:i w:val="0"/>
          <w:caps w:val="0"/>
          <w:color w:val="auto"/>
          <w:spacing w:val="0"/>
          <w:kern w:val="2"/>
          <w:sz w:val="28"/>
          <w:szCs w:val="28"/>
          <w:highlight w:val="none"/>
          <w:lang w:val="en-US" w:eastAsia="zh-CN"/>
        </w:rPr>
        <w:t>报价单工作内容包含但不限于“第二部分项目内容-二、项目技术要求-1.项目工程量”的工作量及材料</w:t>
      </w:r>
      <w:r>
        <w:rPr>
          <w:rFonts w:hint="eastAsia" w:ascii="仿宋" w:hAnsi="仿宋" w:eastAsia="仿宋" w:cs="仿宋"/>
          <w:b w:val="0"/>
          <w:bCs/>
          <w:color w:val="auto"/>
          <w:kern w:val="2"/>
          <w:sz w:val="28"/>
          <w:szCs w:val="28"/>
        </w:rPr>
        <w:t>。质保期内如有质量问题或未能适配原有设备时，</w:t>
      </w:r>
      <w:r>
        <w:rPr>
          <w:rFonts w:hint="eastAsia" w:ascii="仿宋" w:hAnsi="仿宋" w:eastAsia="仿宋" w:cs="仿宋"/>
          <w:b w:val="0"/>
          <w:bCs/>
          <w:color w:val="auto"/>
          <w:kern w:val="2"/>
          <w:sz w:val="28"/>
          <w:szCs w:val="28"/>
          <w:lang w:val="en-US" w:eastAsia="zh-CN"/>
        </w:rPr>
        <w:t>我司</w:t>
      </w:r>
      <w:r>
        <w:rPr>
          <w:rFonts w:hint="eastAsia" w:ascii="仿宋" w:hAnsi="仿宋" w:eastAsia="仿宋" w:cs="仿宋"/>
          <w:b w:val="0"/>
          <w:bCs/>
          <w:color w:val="auto"/>
          <w:kern w:val="2"/>
          <w:sz w:val="28"/>
          <w:szCs w:val="28"/>
        </w:rPr>
        <w:t>48小时内派技术人员到现场进行维修。</w:t>
      </w:r>
    </w:p>
    <w:p>
      <w:pPr>
        <w:pStyle w:val="27"/>
        <w:ind w:firstLine="562"/>
        <w:jc w:val="both"/>
        <w:rPr>
          <w:rFonts w:hint="eastAsia" w:ascii="仿宋" w:hAnsi="仿宋" w:eastAsia="仿宋" w:cs="仿宋"/>
          <w:b w:val="0"/>
          <w:bCs/>
          <w:color w:val="auto"/>
          <w:kern w:val="2"/>
          <w:sz w:val="28"/>
          <w:szCs w:val="28"/>
        </w:rPr>
      </w:pPr>
    </w:p>
    <w:p>
      <w:pPr>
        <w:pStyle w:val="27"/>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p>
    <w:p>
      <w:pPr>
        <w:pStyle w:val="18"/>
        <w:widowControl/>
        <w:ind w:firstLine="0" w:firstLineChars="0"/>
        <w:rPr>
          <w:rFonts w:hint="default"/>
          <w:lang w:val="en-US" w:eastAsia="zh-CN"/>
        </w:rPr>
      </w:pPr>
    </w:p>
    <w:p>
      <w:pPr>
        <w:pStyle w:val="27"/>
        <w:rPr>
          <w:rFonts w:hint="default"/>
          <w:lang w:val="en-US" w:eastAsia="zh-CN"/>
        </w:rPr>
      </w:pPr>
    </w:p>
    <w:p>
      <w:pPr>
        <w:pStyle w:val="27"/>
        <w:rPr>
          <w:rFonts w:hint="default"/>
          <w:lang w:val="en-US" w:eastAsia="zh-CN"/>
        </w:rPr>
      </w:pPr>
    </w:p>
    <w:p>
      <w:pPr>
        <w:adjustRightInd w:val="0"/>
        <w:snapToGrid w:val="0"/>
        <w:spacing w:line="300" w:lineRule="auto"/>
        <w:jc w:val="both"/>
        <w:rPr>
          <w:rFonts w:hint="eastAsia" w:ascii="仿宋_GB2312" w:hAnsi="仿宋_GB2312" w:eastAsia="仿宋_GB2312" w:cs="仿宋_GB2312"/>
          <w:b/>
          <w:sz w:val="28"/>
          <w:szCs w:val="28"/>
          <w:highlight w:val="none"/>
          <w:lang w:val="en-US" w:eastAsia="zh-CN"/>
        </w:rPr>
      </w:pPr>
    </w:p>
    <w:p>
      <w:pPr>
        <w:pStyle w:val="27"/>
        <w:rPr>
          <w:rFonts w:hint="default"/>
          <w:lang w:val="en-US" w:eastAsia="zh-CN"/>
        </w:rPr>
      </w:pPr>
    </w:p>
    <w:p>
      <w:pPr>
        <w:pStyle w:val="27"/>
        <w:rPr>
          <w:rFonts w:hint="default"/>
          <w:lang w:val="en-US" w:eastAsia="zh-CN"/>
        </w:rPr>
      </w:pPr>
    </w:p>
    <w:p>
      <w:pPr>
        <w:pStyle w:val="27"/>
        <w:rPr>
          <w:rFonts w:hint="default"/>
          <w:lang w:val="en-US" w:eastAsia="zh-CN"/>
        </w:rPr>
      </w:pPr>
    </w:p>
    <w:p>
      <w:pPr>
        <w:pStyle w:val="27"/>
        <w:rPr>
          <w:rFonts w:hint="default"/>
          <w:lang w:val="en-US" w:eastAsia="zh-CN"/>
        </w:rPr>
      </w:pPr>
    </w:p>
    <w:p>
      <w:pPr>
        <w:pStyle w:val="27"/>
        <w:rPr>
          <w:rFonts w:hint="default"/>
          <w:lang w:val="en-US" w:eastAsia="zh-CN"/>
        </w:rPr>
      </w:pPr>
    </w:p>
    <w:p>
      <w:pPr>
        <w:pStyle w:val="27"/>
        <w:rPr>
          <w:rFonts w:hint="default"/>
          <w:lang w:val="en-US" w:eastAsia="zh-CN"/>
        </w:rPr>
      </w:pPr>
    </w:p>
    <w:sectPr>
      <w:headerReference r:id="rId9" w:type="default"/>
      <w:footerReference r:id="rId10" w:type="default"/>
      <w:pgSz w:w="11907" w:h="16840"/>
      <w:pgMar w:top="1474" w:right="907" w:bottom="720" w:left="1020"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69FE3"/>
    <w:multiLevelType w:val="singleLevel"/>
    <w:tmpl w:val="9D369FE3"/>
    <w:lvl w:ilvl="0" w:tentative="0">
      <w:start w:val="1"/>
      <w:numFmt w:val="decimal"/>
      <w:lvlText w:val="%1."/>
      <w:lvlJc w:val="left"/>
      <w:pPr>
        <w:tabs>
          <w:tab w:val="left" w:pos="312"/>
        </w:tabs>
      </w:pPr>
    </w:lvl>
  </w:abstractNum>
  <w:abstractNum w:abstractNumId="1">
    <w:nsid w:val="C95DF9B6"/>
    <w:multiLevelType w:val="singleLevel"/>
    <w:tmpl w:val="C95DF9B6"/>
    <w:lvl w:ilvl="0" w:tentative="0">
      <w:start w:val="7"/>
      <w:numFmt w:val="chineseCounting"/>
      <w:suff w:val="nothing"/>
      <w:lvlText w:val="%1、"/>
      <w:lvlJc w:val="left"/>
      <w:rPr>
        <w:rFonts w:hint="eastAsia"/>
        <w:sz w:val="28"/>
        <w:szCs w:val="28"/>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45752"/>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66BF7"/>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37038"/>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44601D"/>
    <w:rsid w:val="01821B0D"/>
    <w:rsid w:val="018B25E5"/>
    <w:rsid w:val="01986197"/>
    <w:rsid w:val="022227B5"/>
    <w:rsid w:val="0270446E"/>
    <w:rsid w:val="027A5F7E"/>
    <w:rsid w:val="0280496F"/>
    <w:rsid w:val="0294303F"/>
    <w:rsid w:val="03F97C93"/>
    <w:rsid w:val="04695BF1"/>
    <w:rsid w:val="04DA6A07"/>
    <w:rsid w:val="05087E50"/>
    <w:rsid w:val="0540512C"/>
    <w:rsid w:val="05491C75"/>
    <w:rsid w:val="05584930"/>
    <w:rsid w:val="05D76FF6"/>
    <w:rsid w:val="05F3116F"/>
    <w:rsid w:val="063A5AAE"/>
    <w:rsid w:val="063F5B67"/>
    <w:rsid w:val="067D3D6A"/>
    <w:rsid w:val="06857135"/>
    <w:rsid w:val="069F7B0B"/>
    <w:rsid w:val="06F253F2"/>
    <w:rsid w:val="06FF718C"/>
    <w:rsid w:val="07153579"/>
    <w:rsid w:val="073A31CC"/>
    <w:rsid w:val="07607179"/>
    <w:rsid w:val="07943EBB"/>
    <w:rsid w:val="07DF75F9"/>
    <w:rsid w:val="07F97DF8"/>
    <w:rsid w:val="08143DCB"/>
    <w:rsid w:val="08655CA1"/>
    <w:rsid w:val="09013DDE"/>
    <w:rsid w:val="09036FEC"/>
    <w:rsid w:val="094F4EDF"/>
    <w:rsid w:val="096D0F0F"/>
    <w:rsid w:val="09B207F9"/>
    <w:rsid w:val="0A146F66"/>
    <w:rsid w:val="0A20312B"/>
    <w:rsid w:val="0AF95DF8"/>
    <w:rsid w:val="0B021542"/>
    <w:rsid w:val="0B4E0313"/>
    <w:rsid w:val="0B665039"/>
    <w:rsid w:val="0B7D6383"/>
    <w:rsid w:val="0B856175"/>
    <w:rsid w:val="0B955907"/>
    <w:rsid w:val="0C36417D"/>
    <w:rsid w:val="0C96534B"/>
    <w:rsid w:val="0D670DED"/>
    <w:rsid w:val="0D7B3E4D"/>
    <w:rsid w:val="0D9122F8"/>
    <w:rsid w:val="0DA0636A"/>
    <w:rsid w:val="0DAE0B3D"/>
    <w:rsid w:val="0E753D4E"/>
    <w:rsid w:val="0E871FE6"/>
    <w:rsid w:val="0EB50FB7"/>
    <w:rsid w:val="0EBF6EDA"/>
    <w:rsid w:val="0EE319BA"/>
    <w:rsid w:val="0F31639C"/>
    <w:rsid w:val="0F436F57"/>
    <w:rsid w:val="0F8D020F"/>
    <w:rsid w:val="0FAF15B9"/>
    <w:rsid w:val="11315FF6"/>
    <w:rsid w:val="11A021F8"/>
    <w:rsid w:val="11D12F1C"/>
    <w:rsid w:val="120A64C1"/>
    <w:rsid w:val="124472ED"/>
    <w:rsid w:val="12F669AD"/>
    <w:rsid w:val="132868C5"/>
    <w:rsid w:val="13A257C0"/>
    <w:rsid w:val="14456980"/>
    <w:rsid w:val="1457366A"/>
    <w:rsid w:val="14E57AA8"/>
    <w:rsid w:val="154D31D7"/>
    <w:rsid w:val="15556853"/>
    <w:rsid w:val="156E33B1"/>
    <w:rsid w:val="157302C8"/>
    <w:rsid w:val="15A26B88"/>
    <w:rsid w:val="15A753E3"/>
    <w:rsid w:val="16732FEB"/>
    <w:rsid w:val="16E74670"/>
    <w:rsid w:val="176E7480"/>
    <w:rsid w:val="177022C6"/>
    <w:rsid w:val="184827AF"/>
    <w:rsid w:val="184B5A07"/>
    <w:rsid w:val="187F72BD"/>
    <w:rsid w:val="18A93985"/>
    <w:rsid w:val="18B82873"/>
    <w:rsid w:val="194C5F03"/>
    <w:rsid w:val="19574396"/>
    <w:rsid w:val="197C7383"/>
    <w:rsid w:val="19845CEE"/>
    <w:rsid w:val="19CA45F7"/>
    <w:rsid w:val="19FD7CBB"/>
    <w:rsid w:val="1A004E59"/>
    <w:rsid w:val="1A2F52CE"/>
    <w:rsid w:val="1AEB131F"/>
    <w:rsid w:val="1B5E11D5"/>
    <w:rsid w:val="1B8F0DA5"/>
    <w:rsid w:val="1BA712B5"/>
    <w:rsid w:val="1BC768D8"/>
    <w:rsid w:val="1C0A1DD8"/>
    <w:rsid w:val="1C6C30D9"/>
    <w:rsid w:val="1D506BD7"/>
    <w:rsid w:val="1D9F3A67"/>
    <w:rsid w:val="1DFC71A1"/>
    <w:rsid w:val="1E5053FD"/>
    <w:rsid w:val="1E5828D6"/>
    <w:rsid w:val="1E867C0B"/>
    <w:rsid w:val="1E8A1A2E"/>
    <w:rsid w:val="1E961C0E"/>
    <w:rsid w:val="1F516372"/>
    <w:rsid w:val="1F5A646F"/>
    <w:rsid w:val="1FD430C8"/>
    <w:rsid w:val="1FF2581A"/>
    <w:rsid w:val="20043111"/>
    <w:rsid w:val="20494BE2"/>
    <w:rsid w:val="20C44E46"/>
    <w:rsid w:val="20E33285"/>
    <w:rsid w:val="20F64F63"/>
    <w:rsid w:val="215900F8"/>
    <w:rsid w:val="216075FE"/>
    <w:rsid w:val="21D81697"/>
    <w:rsid w:val="21EC7221"/>
    <w:rsid w:val="21FE03A4"/>
    <w:rsid w:val="22551E62"/>
    <w:rsid w:val="230843F4"/>
    <w:rsid w:val="230D1610"/>
    <w:rsid w:val="23A52A88"/>
    <w:rsid w:val="23AA03D6"/>
    <w:rsid w:val="24121125"/>
    <w:rsid w:val="24563EB7"/>
    <w:rsid w:val="248911EB"/>
    <w:rsid w:val="24AD148C"/>
    <w:rsid w:val="250B3654"/>
    <w:rsid w:val="2536704D"/>
    <w:rsid w:val="25874EFA"/>
    <w:rsid w:val="25A87A8C"/>
    <w:rsid w:val="25DF00AA"/>
    <w:rsid w:val="25FE7849"/>
    <w:rsid w:val="26460F57"/>
    <w:rsid w:val="2674002F"/>
    <w:rsid w:val="269221D6"/>
    <w:rsid w:val="269C0568"/>
    <w:rsid w:val="27563635"/>
    <w:rsid w:val="27567996"/>
    <w:rsid w:val="27B45138"/>
    <w:rsid w:val="28B439F1"/>
    <w:rsid w:val="28D0331D"/>
    <w:rsid w:val="293A012B"/>
    <w:rsid w:val="299E749C"/>
    <w:rsid w:val="29A86AEB"/>
    <w:rsid w:val="29BE622A"/>
    <w:rsid w:val="2A6B07CA"/>
    <w:rsid w:val="2ACE35B6"/>
    <w:rsid w:val="2B3C627F"/>
    <w:rsid w:val="2B402BD4"/>
    <w:rsid w:val="2B4E2DB0"/>
    <w:rsid w:val="2B52084C"/>
    <w:rsid w:val="2B5F66D0"/>
    <w:rsid w:val="2B64587B"/>
    <w:rsid w:val="2B681612"/>
    <w:rsid w:val="2BA53E23"/>
    <w:rsid w:val="2BB36041"/>
    <w:rsid w:val="2BC55517"/>
    <w:rsid w:val="2BCA23E3"/>
    <w:rsid w:val="2BDC44BE"/>
    <w:rsid w:val="2CA26585"/>
    <w:rsid w:val="2CAF0A6B"/>
    <w:rsid w:val="2D6119E0"/>
    <w:rsid w:val="2DDA1900"/>
    <w:rsid w:val="2E105A21"/>
    <w:rsid w:val="2E271347"/>
    <w:rsid w:val="2E5F1728"/>
    <w:rsid w:val="2EBE6A73"/>
    <w:rsid w:val="2EC64439"/>
    <w:rsid w:val="2EF07440"/>
    <w:rsid w:val="2F371AF8"/>
    <w:rsid w:val="2FDA6411"/>
    <w:rsid w:val="3048491E"/>
    <w:rsid w:val="3049069D"/>
    <w:rsid w:val="308974AE"/>
    <w:rsid w:val="30E33C7E"/>
    <w:rsid w:val="315F056A"/>
    <w:rsid w:val="31E95DD6"/>
    <w:rsid w:val="323508E4"/>
    <w:rsid w:val="325B51AB"/>
    <w:rsid w:val="32C61654"/>
    <w:rsid w:val="32C80430"/>
    <w:rsid w:val="3320323A"/>
    <w:rsid w:val="332A73D9"/>
    <w:rsid w:val="33766BFC"/>
    <w:rsid w:val="33CC16E0"/>
    <w:rsid w:val="34DC081A"/>
    <w:rsid w:val="34F41CDF"/>
    <w:rsid w:val="352765C3"/>
    <w:rsid w:val="353C7EE9"/>
    <w:rsid w:val="35D61E86"/>
    <w:rsid w:val="362461B4"/>
    <w:rsid w:val="3638562F"/>
    <w:rsid w:val="36F220E3"/>
    <w:rsid w:val="370471AE"/>
    <w:rsid w:val="37152C21"/>
    <w:rsid w:val="373615FF"/>
    <w:rsid w:val="379C63A9"/>
    <w:rsid w:val="392F3EDF"/>
    <w:rsid w:val="39704948"/>
    <w:rsid w:val="39DD52FC"/>
    <w:rsid w:val="3A6E4D20"/>
    <w:rsid w:val="3AE4566D"/>
    <w:rsid w:val="3AF108F7"/>
    <w:rsid w:val="3B2D4010"/>
    <w:rsid w:val="3B872DEA"/>
    <w:rsid w:val="3B8E0546"/>
    <w:rsid w:val="3C5D163A"/>
    <w:rsid w:val="3C9A255B"/>
    <w:rsid w:val="3CA429F3"/>
    <w:rsid w:val="3CF66D46"/>
    <w:rsid w:val="3D5716C9"/>
    <w:rsid w:val="3D9D5C35"/>
    <w:rsid w:val="3DD44B06"/>
    <w:rsid w:val="3DDE0515"/>
    <w:rsid w:val="3DDF07A5"/>
    <w:rsid w:val="3E0A5377"/>
    <w:rsid w:val="3E3402C7"/>
    <w:rsid w:val="3E6104CA"/>
    <w:rsid w:val="3F25794E"/>
    <w:rsid w:val="3F34383F"/>
    <w:rsid w:val="3F8A7171"/>
    <w:rsid w:val="3F9924EC"/>
    <w:rsid w:val="40130AE3"/>
    <w:rsid w:val="407B25A2"/>
    <w:rsid w:val="40931411"/>
    <w:rsid w:val="40D76920"/>
    <w:rsid w:val="414D2DC1"/>
    <w:rsid w:val="415E1BCB"/>
    <w:rsid w:val="41952C6A"/>
    <w:rsid w:val="41E63706"/>
    <w:rsid w:val="42432F49"/>
    <w:rsid w:val="426418D9"/>
    <w:rsid w:val="42BF3820"/>
    <w:rsid w:val="43415D56"/>
    <w:rsid w:val="43714570"/>
    <w:rsid w:val="44197C3B"/>
    <w:rsid w:val="447A5CAF"/>
    <w:rsid w:val="447C39F6"/>
    <w:rsid w:val="44874301"/>
    <w:rsid w:val="44C2005E"/>
    <w:rsid w:val="44F1569B"/>
    <w:rsid w:val="457C4E33"/>
    <w:rsid w:val="458118EA"/>
    <w:rsid w:val="459D6E96"/>
    <w:rsid w:val="45AB5F0A"/>
    <w:rsid w:val="461F78D2"/>
    <w:rsid w:val="4669546A"/>
    <w:rsid w:val="46BB5CFD"/>
    <w:rsid w:val="46F6477A"/>
    <w:rsid w:val="47190618"/>
    <w:rsid w:val="479261A2"/>
    <w:rsid w:val="479923CA"/>
    <w:rsid w:val="48582E15"/>
    <w:rsid w:val="48DF209C"/>
    <w:rsid w:val="4A0465FC"/>
    <w:rsid w:val="4A6E4578"/>
    <w:rsid w:val="4B9E6673"/>
    <w:rsid w:val="4BCE7B6A"/>
    <w:rsid w:val="4BEC1BC1"/>
    <w:rsid w:val="4C0E0099"/>
    <w:rsid w:val="4CC94085"/>
    <w:rsid w:val="4D7F4A53"/>
    <w:rsid w:val="4D823881"/>
    <w:rsid w:val="4D9F6F4D"/>
    <w:rsid w:val="4DA02C8F"/>
    <w:rsid w:val="4DB53509"/>
    <w:rsid w:val="4DF57B76"/>
    <w:rsid w:val="4E0C3F18"/>
    <w:rsid w:val="4E3605DF"/>
    <w:rsid w:val="4E443577"/>
    <w:rsid w:val="4E5840F7"/>
    <w:rsid w:val="4EF10B96"/>
    <w:rsid w:val="4EFD1D95"/>
    <w:rsid w:val="4F105D44"/>
    <w:rsid w:val="4F193F9C"/>
    <w:rsid w:val="4FE84040"/>
    <w:rsid w:val="504B4C43"/>
    <w:rsid w:val="504E7AE0"/>
    <w:rsid w:val="50745758"/>
    <w:rsid w:val="507A2191"/>
    <w:rsid w:val="514B34FC"/>
    <w:rsid w:val="51A32C5C"/>
    <w:rsid w:val="51A61200"/>
    <w:rsid w:val="51B261E3"/>
    <w:rsid w:val="52D40ECE"/>
    <w:rsid w:val="53211D72"/>
    <w:rsid w:val="54336C81"/>
    <w:rsid w:val="546E2266"/>
    <w:rsid w:val="54C32565"/>
    <w:rsid w:val="54C93027"/>
    <w:rsid w:val="54E61D4E"/>
    <w:rsid w:val="55781352"/>
    <w:rsid w:val="559A30CB"/>
    <w:rsid w:val="55A05DF9"/>
    <w:rsid w:val="560C5BE3"/>
    <w:rsid w:val="560F58BD"/>
    <w:rsid w:val="569B79A6"/>
    <w:rsid w:val="56F94DAB"/>
    <w:rsid w:val="571C173C"/>
    <w:rsid w:val="57565A33"/>
    <w:rsid w:val="57817431"/>
    <w:rsid w:val="580167F5"/>
    <w:rsid w:val="588E6C2F"/>
    <w:rsid w:val="595F267A"/>
    <w:rsid w:val="59722CF5"/>
    <w:rsid w:val="59D77346"/>
    <w:rsid w:val="5A253E16"/>
    <w:rsid w:val="5A7C4DC1"/>
    <w:rsid w:val="5AD34D5F"/>
    <w:rsid w:val="5AD57420"/>
    <w:rsid w:val="5B391220"/>
    <w:rsid w:val="5B5B3E71"/>
    <w:rsid w:val="5BB167FD"/>
    <w:rsid w:val="5BC9104B"/>
    <w:rsid w:val="5BE80ED6"/>
    <w:rsid w:val="5BEC79F3"/>
    <w:rsid w:val="5D272A89"/>
    <w:rsid w:val="5D7F5904"/>
    <w:rsid w:val="5D910743"/>
    <w:rsid w:val="5DEE1CB2"/>
    <w:rsid w:val="5E400EC4"/>
    <w:rsid w:val="5ECE7606"/>
    <w:rsid w:val="5F8D7DD2"/>
    <w:rsid w:val="60AC331E"/>
    <w:rsid w:val="60FA5E72"/>
    <w:rsid w:val="62D3379F"/>
    <w:rsid w:val="630E51AA"/>
    <w:rsid w:val="631F58AE"/>
    <w:rsid w:val="633726AB"/>
    <w:rsid w:val="636550FF"/>
    <w:rsid w:val="63F779FC"/>
    <w:rsid w:val="64340073"/>
    <w:rsid w:val="64613C96"/>
    <w:rsid w:val="64AB051C"/>
    <w:rsid w:val="65C808B0"/>
    <w:rsid w:val="66007D67"/>
    <w:rsid w:val="663F0B50"/>
    <w:rsid w:val="673D39CB"/>
    <w:rsid w:val="67EB678B"/>
    <w:rsid w:val="67FF4B8C"/>
    <w:rsid w:val="68DF6C4C"/>
    <w:rsid w:val="690055B1"/>
    <w:rsid w:val="69C61397"/>
    <w:rsid w:val="6A0D1ECA"/>
    <w:rsid w:val="6A452EDD"/>
    <w:rsid w:val="6A8B3289"/>
    <w:rsid w:val="6B0D09A5"/>
    <w:rsid w:val="6B487C42"/>
    <w:rsid w:val="6C105A58"/>
    <w:rsid w:val="6C383319"/>
    <w:rsid w:val="6C5D4EE5"/>
    <w:rsid w:val="6C630348"/>
    <w:rsid w:val="6CF8303B"/>
    <w:rsid w:val="6D095C70"/>
    <w:rsid w:val="6D4B1F5D"/>
    <w:rsid w:val="6D7B4119"/>
    <w:rsid w:val="6D8238A7"/>
    <w:rsid w:val="6DCB20EC"/>
    <w:rsid w:val="6E0B77F9"/>
    <w:rsid w:val="6E486235"/>
    <w:rsid w:val="6E4C1C48"/>
    <w:rsid w:val="6E8F7310"/>
    <w:rsid w:val="6EF276E4"/>
    <w:rsid w:val="6F094C15"/>
    <w:rsid w:val="6F311A03"/>
    <w:rsid w:val="6F483FA1"/>
    <w:rsid w:val="6F8E029F"/>
    <w:rsid w:val="6F921FD5"/>
    <w:rsid w:val="6FA057FD"/>
    <w:rsid w:val="6FE337AB"/>
    <w:rsid w:val="700B1F28"/>
    <w:rsid w:val="700C0222"/>
    <w:rsid w:val="70C2104A"/>
    <w:rsid w:val="70FB732E"/>
    <w:rsid w:val="711B6E1C"/>
    <w:rsid w:val="714407E5"/>
    <w:rsid w:val="719703DD"/>
    <w:rsid w:val="72444F4E"/>
    <w:rsid w:val="72524E25"/>
    <w:rsid w:val="72B1025F"/>
    <w:rsid w:val="72C67B1C"/>
    <w:rsid w:val="72D1639B"/>
    <w:rsid w:val="7308731A"/>
    <w:rsid w:val="732E3907"/>
    <w:rsid w:val="73483F97"/>
    <w:rsid w:val="734E6100"/>
    <w:rsid w:val="73D16993"/>
    <w:rsid w:val="74247A8F"/>
    <w:rsid w:val="74337668"/>
    <w:rsid w:val="75011284"/>
    <w:rsid w:val="75200B56"/>
    <w:rsid w:val="75435570"/>
    <w:rsid w:val="7544528E"/>
    <w:rsid w:val="754C6B8A"/>
    <w:rsid w:val="75501350"/>
    <w:rsid w:val="75553946"/>
    <w:rsid w:val="755D63D2"/>
    <w:rsid w:val="75886EAD"/>
    <w:rsid w:val="763E0806"/>
    <w:rsid w:val="768C5282"/>
    <w:rsid w:val="77480762"/>
    <w:rsid w:val="7775117A"/>
    <w:rsid w:val="77AF1E36"/>
    <w:rsid w:val="781A002A"/>
    <w:rsid w:val="781C6A8E"/>
    <w:rsid w:val="790A4582"/>
    <w:rsid w:val="79174121"/>
    <w:rsid w:val="796075AF"/>
    <w:rsid w:val="79FD2D2B"/>
    <w:rsid w:val="7A026DB8"/>
    <w:rsid w:val="7A1315CA"/>
    <w:rsid w:val="7A5A512B"/>
    <w:rsid w:val="7AE747EC"/>
    <w:rsid w:val="7B1227F8"/>
    <w:rsid w:val="7B22593C"/>
    <w:rsid w:val="7B5243B6"/>
    <w:rsid w:val="7B8C3E73"/>
    <w:rsid w:val="7C00467F"/>
    <w:rsid w:val="7C42096C"/>
    <w:rsid w:val="7D0E1AEB"/>
    <w:rsid w:val="7D5A1F14"/>
    <w:rsid w:val="7D72325C"/>
    <w:rsid w:val="7D9D7924"/>
    <w:rsid w:val="7DB9139F"/>
    <w:rsid w:val="7DDE038D"/>
    <w:rsid w:val="7E6150E3"/>
    <w:rsid w:val="7E702C3C"/>
    <w:rsid w:val="7E877F3D"/>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8">
    <w:name w:val="Normal Indent"/>
    <w:basedOn w:val="1"/>
    <w:qFormat/>
    <w:uiPriority w:val="0"/>
    <w:pPr>
      <w:ind w:firstLine="420"/>
    </w:pPr>
  </w:style>
  <w:style w:type="paragraph" w:styleId="9">
    <w:name w:val="annotation text"/>
    <w:basedOn w:val="1"/>
    <w:semiHidden/>
    <w:unhideWhenUsed/>
    <w:qFormat/>
    <w:uiPriority w:val="99"/>
    <w:pPr>
      <w:jc w:val="left"/>
    </w:pPr>
  </w:style>
  <w:style w:type="paragraph" w:styleId="10">
    <w:name w:val="Body Text"/>
    <w:basedOn w:val="1"/>
    <w:next w:val="11"/>
    <w:unhideWhenUsed/>
    <w:qFormat/>
    <w:uiPriority w:val="99"/>
    <w:rPr>
      <w:sz w:val="28"/>
    </w:rPr>
  </w:style>
  <w:style w:type="paragraph" w:styleId="11">
    <w:name w:val="Body Text 2"/>
    <w:basedOn w:val="1"/>
    <w:unhideWhenUsed/>
    <w:qFormat/>
    <w:uiPriority w:val="99"/>
    <w:pPr>
      <w:spacing w:after="120" w:line="480" w:lineRule="auto"/>
    </w:pPr>
  </w:style>
  <w:style w:type="paragraph" w:styleId="12">
    <w:name w:val="Body Text Indent"/>
    <w:basedOn w:val="1"/>
    <w:unhideWhenUsed/>
    <w:qFormat/>
    <w:uiPriority w:val="99"/>
    <w:pPr>
      <w:ind w:firstLine="830" w:firstLineChars="352"/>
    </w:pPr>
    <w:rPr>
      <w:rFonts w:ascii="仿宋_GB2312" w:eastAsia="仿宋_GB2312"/>
      <w:sz w:val="32"/>
    </w:rPr>
  </w:style>
  <w:style w:type="paragraph" w:styleId="13">
    <w:name w:val="Plain Text"/>
    <w:basedOn w:val="1"/>
    <w:link w:val="33"/>
    <w:unhideWhenUsed/>
    <w:qFormat/>
    <w:uiPriority w:val="0"/>
    <w:rPr>
      <w:rFonts w:ascii="宋体" w:hAnsi="Courier New" w:cs="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footer"/>
    <w:basedOn w:val="1"/>
    <w:link w:val="31"/>
    <w:unhideWhenUsed/>
    <w:qFormat/>
    <w:uiPriority w:val="99"/>
    <w:pPr>
      <w:tabs>
        <w:tab w:val="center" w:pos="4153"/>
        <w:tab w:val="right" w:pos="8306"/>
      </w:tabs>
      <w:snapToGrid w:val="0"/>
      <w:jc w:val="left"/>
    </w:pPr>
    <w:rPr>
      <w:sz w:val="18"/>
    </w:rPr>
  </w:style>
  <w:style w:type="paragraph" w:styleId="16">
    <w:name w:val="header"/>
    <w:basedOn w:val="1"/>
    <w:link w:val="3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Body Text First Indent"/>
    <w:basedOn w:val="10"/>
    <w:unhideWhenUsed/>
    <w:qFormat/>
    <w:uiPriority w:val="99"/>
    <w:pPr>
      <w:spacing w:after="120"/>
      <w:ind w:firstLine="420"/>
    </w:pPr>
    <w:rPr>
      <w:sz w:val="21"/>
    </w:rPr>
  </w:style>
  <w:style w:type="paragraph" w:styleId="20">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page number"/>
    <w:basedOn w:val="23"/>
    <w:unhideWhenUsed/>
    <w:qFormat/>
    <w:uiPriority w:val="99"/>
  </w:style>
  <w:style w:type="character" w:styleId="26">
    <w:name w:val="Hyperlink"/>
    <w:basedOn w:val="23"/>
    <w:unhideWhenUsed/>
    <w:qFormat/>
    <w:uiPriority w:val="99"/>
    <w:rPr>
      <w:color w:val="0000FF"/>
      <w:u w:val="single"/>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页脚 Char"/>
    <w:basedOn w:val="23"/>
    <w:link w:val="15"/>
    <w:qFormat/>
    <w:uiPriority w:val="99"/>
    <w:rPr>
      <w:sz w:val="18"/>
    </w:rPr>
  </w:style>
  <w:style w:type="character" w:customStyle="1" w:styleId="32">
    <w:name w:val="页眉 Char"/>
    <w:link w:val="16"/>
    <w:qFormat/>
    <w:uiPriority w:val="0"/>
    <w:rPr>
      <w:kern w:val="2"/>
      <w:sz w:val="18"/>
    </w:rPr>
  </w:style>
  <w:style w:type="character" w:customStyle="1" w:styleId="33">
    <w:name w:val="纯文本 Char"/>
    <w:basedOn w:val="23"/>
    <w:link w:val="13"/>
    <w:qFormat/>
    <w:uiPriority w:val="0"/>
    <w:rPr>
      <w:rFonts w:ascii="宋体" w:hAnsi="Courier New" w:cs="Courier New"/>
      <w:sz w:val="21"/>
      <w:szCs w:val="21"/>
    </w:rPr>
  </w:style>
  <w:style w:type="paragraph" w:styleId="34">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5">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character" w:customStyle="1" w:styleId="36">
    <w:name w:val="10"/>
    <w:basedOn w:val="23"/>
    <w:qFormat/>
    <w:uiPriority w:val="0"/>
    <w:rPr>
      <w:rFonts w:hint="default" w:ascii="Times New Roman" w:hAnsi="Times New Roman" w:cs="Times New Roman"/>
    </w:rPr>
  </w:style>
  <w:style w:type="character" w:customStyle="1" w:styleId="37">
    <w:name w:val="15"/>
    <w:basedOn w:val="23"/>
    <w:qFormat/>
    <w:uiPriority w:val="0"/>
    <w:rPr>
      <w:rFonts w:hint="default" w:ascii="Times New Roman" w:hAnsi="Times New Roman" w:cs="Times New Roman"/>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7</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2021-12-02T08:45:00Z</cp:lastPrinted>
  <dcterms:modified xsi:type="dcterms:W3CDTF">2021-12-09T09:45:39Z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C2A0754244FF47208BADB2E2F1D1DB8A</vt:lpwstr>
  </property>
</Properties>
</file>