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ascii="仿宋_GB2312" w:hAnsi="仿宋_GB2312" w:cs="仿宋_GB2312"/>
          <w:b/>
        </w:rPr>
      </w:pPr>
    </w:p>
    <w:p>
      <w:pPr>
        <w:pStyle w:val="2"/>
        <w:rPr>
          <w:rFonts w:ascii="仿宋_GB2312" w:hAnsi="仿宋_GB2312" w:cs="仿宋_GB2312"/>
          <w:b/>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320" w:firstLineChars="100"/>
        <w:jc w:val="left"/>
        <w:rPr>
          <w:rFonts w:ascii="仿宋" w:hAnsi="仿宋" w:eastAsia="仿宋" w:cs="仿宋"/>
          <w:b/>
          <w:bCs/>
          <w:sz w:val="32"/>
          <w:szCs w:val="32"/>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XJ-20211207-8</w:t>
      </w:r>
      <w:r>
        <w:rPr>
          <w:rFonts w:hint="eastAsia" w:ascii="仿宋" w:hAnsi="仿宋" w:eastAsia="仿宋" w:cs="仿宋"/>
          <w:b/>
          <w:bCs/>
          <w:sz w:val="32"/>
          <w:szCs w:val="32"/>
        </w:rPr>
        <w:t xml:space="preserve"> </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DOCVARIABLE  采购编号  \* MERGEFORMAT </w:instrText>
      </w:r>
      <w:r>
        <w:rPr>
          <w:rFonts w:hint="eastAsia" w:ascii="仿宋" w:hAnsi="仿宋" w:eastAsia="仿宋" w:cs="仿宋"/>
          <w:b/>
          <w:bCs/>
          <w:sz w:val="32"/>
          <w:szCs w:val="32"/>
        </w:rPr>
        <w:fldChar w:fldCharType="end"/>
      </w:r>
    </w:p>
    <w:p>
      <w:pPr>
        <w:spacing w:line="360" w:lineRule="auto"/>
        <w:ind w:firstLine="320" w:firstLineChars="100"/>
        <w:jc w:val="left"/>
        <w:rPr>
          <w:rFonts w:hint="eastAsia" w:ascii="仿宋" w:hAnsi="仿宋" w:eastAsia="仿宋" w:cs="仿宋_GB2312"/>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广州市净水有限公司猎德分公司</w:t>
      </w:r>
      <w:r>
        <w:rPr>
          <w:rFonts w:hint="eastAsia" w:ascii="仿宋" w:hAnsi="仿宋" w:eastAsia="仿宋" w:cs="仿宋_GB2312"/>
          <w:b/>
          <w:bCs/>
          <w:sz w:val="32"/>
          <w:szCs w:val="32"/>
        </w:rPr>
        <w:t>值班室及值班室</w:t>
      </w:r>
    </w:p>
    <w:p>
      <w:pPr>
        <w:spacing w:line="360" w:lineRule="auto"/>
        <w:jc w:val="left"/>
        <w:rPr>
          <w:rFonts w:ascii="仿宋" w:hAnsi="仿宋" w:eastAsia="仿宋" w:cs="仿宋_GB2312"/>
          <w:b/>
          <w:bCs/>
          <w:sz w:val="28"/>
          <w:szCs w:val="28"/>
        </w:rPr>
      </w:pPr>
      <w:r>
        <w:rPr>
          <w:rFonts w:hint="eastAsia" w:ascii="仿宋" w:hAnsi="仿宋" w:eastAsia="仿宋" w:cs="仿宋_GB2312"/>
          <w:b/>
          <w:bCs/>
          <w:sz w:val="32"/>
          <w:szCs w:val="32"/>
        </w:rPr>
        <w:t>卫生间装修</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2号楼、3号楼部分门窗更换项目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发布日期：2021年12月</w:t>
      </w:r>
      <w:r>
        <w:rPr>
          <w:rFonts w:hint="eastAsia" w:ascii="仿宋" w:hAnsi="仿宋" w:eastAsia="仿宋" w:cs="仿宋_GB2312"/>
          <w:b/>
          <w:bCs/>
          <w:sz w:val="28"/>
          <w:lang w:val="en-US" w:eastAsia="zh-CN"/>
        </w:rPr>
        <w:t>7</w:t>
      </w:r>
      <w:r>
        <w:rPr>
          <w:rFonts w:hint="eastAsia" w:ascii="仿宋" w:hAnsi="仿宋" w:eastAsia="仿宋"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 w:hAnsi="仿宋" w:eastAsia="仿宋" w:cs="仿宋"/>
          <w:sz w:val="28"/>
          <w:szCs w:val="28"/>
          <w:u w:val="single"/>
        </w:rPr>
        <w:t>猎德分公司值班室及值班室卫生间装修</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2号楼、3号楼部分门窗更换项目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大修专项</w:t>
      </w:r>
      <w:r>
        <w:rPr>
          <w:rFonts w:hint="eastAsia" w:ascii="仿宋_GB2312" w:hAnsi="仿宋_GB2312" w:eastAsia="仿宋_GB2312" w:cs="仿宋_GB2312"/>
          <w:sz w:val="28"/>
          <w:szCs w:val="28"/>
          <w:lang w:val="zh-CN"/>
        </w:rPr>
        <w:t>资金</w:t>
      </w:r>
    </w:p>
    <w:p>
      <w:pPr>
        <w:autoSpaceDE w:val="0"/>
        <w:autoSpaceDN w:val="0"/>
        <w:spacing w:line="360" w:lineRule="auto"/>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XJ-20211207-8</w:t>
      </w:r>
    </w:p>
    <w:p>
      <w:pPr>
        <w:autoSpaceDE w:val="0"/>
        <w:autoSpaceDN w:val="0"/>
        <w:spacing w:line="360" w:lineRule="auto"/>
        <w:ind w:firstLine="560" w:firstLineChars="200"/>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广州市净水有限公司猎德分公司值班室及值班室卫生间装修</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2号楼、3号楼部分门窗更换</w:t>
      </w:r>
      <w:r>
        <w:rPr>
          <w:rFonts w:hint="eastAsia"/>
          <w:sz w:val="28"/>
          <w:szCs w:val="28"/>
        </w:rPr>
        <w:t xml:space="preserve">                   </w:t>
      </w:r>
    </w:p>
    <w:p>
      <w:pPr>
        <w:pStyle w:val="2"/>
        <w:spacing w:line="360" w:lineRule="auto"/>
        <w:ind w:firstLine="560" w:firstLineChars="200"/>
        <w:rPr>
          <w:rFonts w:ascii="仿宋_GB2312" w:hAnsi="仿宋_GB2312" w:cs="仿宋_GB2312"/>
          <w:color w:val="auto"/>
          <w:sz w:val="28"/>
          <w:szCs w:val="28"/>
          <w:u w:val="single"/>
        </w:rPr>
      </w:pPr>
      <w:r>
        <w:rPr>
          <w:rFonts w:hint="eastAsia" w:ascii="仿宋_GB2312" w:hAnsi="仿宋_GB2312" w:cs="仿宋_GB2312"/>
          <w:color w:val="auto"/>
          <w:sz w:val="28"/>
          <w:szCs w:val="28"/>
          <w:lang w:val="zh-CN"/>
        </w:rPr>
        <w:t>四、最高限价：</w:t>
      </w:r>
      <w:r>
        <w:rPr>
          <w:rFonts w:hint="eastAsia" w:ascii="仿宋_GB2312" w:hAnsi="仿宋_GB2312" w:cs="仿宋_GB2312"/>
          <w:color w:val="auto"/>
          <w:sz w:val="28"/>
          <w:szCs w:val="28"/>
          <w:u w:val="single"/>
          <w:lang w:val="zh-CN"/>
        </w:rPr>
        <w:t>91.120472万元人民币</w:t>
      </w:r>
      <w:r>
        <w:rPr>
          <w:rFonts w:hint="eastAsia" w:ascii="仿宋_GB2312" w:hAnsi="仿宋_GB2312" w:cs="仿宋_GB2312"/>
          <w:color w:val="auto"/>
          <w:sz w:val="28"/>
          <w:szCs w:val="28"/>
          <w:lang w:val="zh-CN"/>
        </w:rPr>
        <w:t>（</w:t>
      </w:r>
      <w:r>
        <w:rPr>
          <w:rFonts w:hint="eastAsia" w:ascii="仿宋_GB2312" w:hAnsi="仿宋_GB2312" w:cs="仿宋_GB2312"/>
          <w:color w:val="auto"/>
          <w:sz w:val="28"/>
          <w:szCs w:val="28"/>
        </w:rPr>
        <w:t>税前造价为</w:t>
      </w:r>
      <w:r>
        <w:rPr>
          <w:rFonts w:ascii="仿宋_GB2312" w:hAnsi="仿宋_GB2312" w:cs="仿宋_GB2312"/>
          <w:color w:val="auto"/>
          <w:sz w:val="28"/>
          <w:szCs w:val="28"/>
        </w:rPr>
        <w:t>8</w:t>
      </w:r>
      <w:r>
        <w:rPr>
          <w:rFonts w:hint="eastAsia" w:ascii="仿宋_GB2312" w:hAnsi="仿宋_GB2312" w:cs="仿宋_GB2312"/>
          <w:color w:val="auto"/>
          <w:sz w:val="28"/>
          <w:szCs w:val="28"/>
        </w:rPr>
        <w:t>3.596763万元，税率为9%，</w:t>
      </w:r>
      <w:r>
        <w:rPr>
          <w:rFonts w:ascii="仿宋_GB2312" w:hAnsi="仿宋_GB2312" w:cs="仿宋_GB2312"/>
          <w:color w:val="auto"/>
          <w:sz w:val="28"/>
          <w:szCs w:val="28"/>
        </w:rPr>
        <w:t>绿色施工安全防护措施费17143.11元，绿色施工安全防护措施费为非竞争性费用，报价时须按询价文件规定的金额填写，不得参与竞争，否则按无效报价处理</w:t>
      </w:r>
      <w:r>
        <w:rPr>
          <w:rFonts w:hint="eastAsia" w:ascii="仿宋_GB2312" w:hAnsi="仿宋_GB2312" w:cs="仿宋_GB2312"/>
          <w:color w:val="auto"/>
          <w:sz w:val="28"/>
          <w:szCs w:val="28"/>
        </w:rPr>
        <w:t>）</w:t>
      </w:r>
      <w:r>
        <w:rPr>
          <w:rFonts w:ascii="仿宋_GB2312" w:hAnsi="仿宋_GB2312" w:cs="仿宋_GB2312"/>
          <w:color w:val="auto"/>
          <w:sz w:val="28"/>
          <w:szCs w:val="28"/>
        </w:rPr>
        <w:t>。</w:t>
      </w:r>
    </w:p>
    <w:p>
      <w:pPr>
        <w:pStyle w:val="2"/>
        <w:spacing w:line="360" w:lineRule="auto"/>
        <w:ind w:firstLine="560" w:firstLineChars="200"/>
        <w:rPr>
          <w:rFonts w:ascii="仿宋_GB2312" w:hAnsi="仿宋_GB2312" w:cs="仿宋_GB2312"/>
          <w:color w:val="auto"/>
          <w:sz w:val="28"/>
          <w:szCs w:val="28"/>
        </w:rPr>
      </w:pPr>
      <w:r>
        <w:rPr>
          <w:rFonts w:hint="eastAsia" w:ascii="仿宋_GB2312" w:hAnsi="仿宋_GB2312" w:cs="仿宋_GB2312"/>
          <w:color w:val="auto"/>
          <w:sz w:val="28"/>
          <w:szCs w:val="28"/>
        </w:rPr>
        <w:t>（1）值班室及值班室卫生间装修最高限价为256813.97元，税率为9%，税前造价限价为</w:t>
      </w:r>
      <w:r>
        <w:rPr>
          <w:rFonts w:ascii="仿宋_GB2312" w:hAnsi="仿宋_GB2312" w:cs="仿宋_GB2312"/>
          <w:color w:val="auto"/>
          <w:sz w:val="28"/>
          <w:szCs w:val="28"/>
        </w:rPr>
        <w:t>2</w:t>
      </w:r>
      <w:r>
        <w:rPr>
          <w:rFonts w:hint="eastAsia" w:ascii="仿宋_GB2312" w:hAnsi="仿宋_GB2312" w:cs="仿宋_GB2312"/>
          <w:color w:val="auto"/>
          <w:sz w:val="28"/>
          <w:szCs w:val="28"/>
        </w:rPr>
        <w:t>35609.14元，其中绿色施工安全防护措施费中装饰部分为8871.54元，安装部分为3881.99元。</w:t>
      </w:r>
    </w:p>
    <w:p>
      <w:pPr>
        <w:pStyle w:val="2"/>
        <w:spacing w:line="360" w:lineRule="auto"/>
        <w:ind w:firstLine="560" w:firstLineChars="200"/>
        <w:rPr>
          <w:rFonts w:ascii="仿宋_GB2312" w:hAnsi="仿宋_GB2312" w:cs="仿宋_GB2312"/>
          <w:color w:val="auto"/>
          <w:sz w:val="28"/>
          <w:szCs w:val="28"/>
        </w:rPr>
      </w:pPr>
      <w:r>
        <w:rPr>
          <w:rFonts w:hint="eastAsia" w:ascii="仿宋_GB2312" w:hAnsi="仿宋_GB2312" w:cs="仿宋_GB2312"/>
          <w:color w:val="auto"/>
          <w:sz w:val="28"/>
          <w:szCs w:val="28"/>
        </w:rPr>
        <w:t>（2）2号楼、3号楼部分门窗更换最高限价为654390.75元，税率为9%，税前造价限价为600358.49元，其中绿色施工安全防护措施费为4389.58元。</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(1)为提升值班室办公环境，确保值班安全舒适，分公司拟对值班室老旧墙面翻新、地板、吊顶龙骨、天花、门窗装修更换，对部分班组值班室卫生间进行装修改造。</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(2)为提升环境美观，统一门窗款式，达到整齐划一的效果，对猎德分公司2号楼、3号楼的门窗进行更换，拆除现有门窗，废料清理及外运、更换安装新的门窗，统一安装智能门锁（可包含密码、指纹等功能）。</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1.报价单位须是在中华人民共和国境内注册的法人或其他组织，具有独立法人资格，持有工商行政管理部门核发的营业执照，且能开具增值税发票。</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２.具备建筑装修装饰工程专业承包二级（或以上）资质，具有建设主管部门颁发的《安全生产许可证》并在有效期内。</w:t>
      </w:r>
    </w:p>
    <w:p>
      <w:pPr>
        <w:ind w:firstLine="560" w:firstLineChars="200"/>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u w:val="single"/>
        </w:rPr>
        <w:t>3.报价单位拟担任本工程项目负责人和安全员的人员资质须满足下列要求，且项目负责人不得同时兼任本项目专职安全人员：</w:t>
      </w:r>
    </w:p>
    <w:p>
      <w:pPr>
        <w:ind w:firstLine="560" w:firstLineChars="200"/>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u w:val="single"/>
        </w:rPr>
        <w:t>（1）负责人要求：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ind w:firstLine="560" w:firstLineChars="200"/>
        <w:rPr>
          <w:rFonts w:ascii="仿宋" w:hAnsi="仿宋" w:eastAsia="仿宋" w:cs="仿宋_GB2312"/>
          <w:sz w:val="28"/>
          <w:szCs w:val="28"/>
          <w:u w:val="single"/>
        </w:rPr>
      </w:pPr>
      <w:r>
        <w:rPr>
          <w:rFonts w:hint="eastAsia" w:ascii="仿宋" w:hAnsi="仿宋" w:eastAsia="仿宋" w:cs="仿宋_GB2312"/>
          <w:color w:val="000000" w:themeColor="text1"/>
          <w:sz w:val="28"/>
          <w:szCs w:val="28"/>
          <w:u w:val="single"/>
        </w:rPr>
        <w:t>（2）专职安全人员要求：须具有安全生产考核合格证（C类）（或能够提供广东省建筑施工企业管理人员安全生产考核信息系统安全生产管理人员证书信息的网页截图）；</w:t>
      </w:r>
    </w:p>
    <w:p>
      <w:pPr>
        <w:ind w:firstLine="560" w:firstLineChars="200"/>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u w:val="single"/>
        </w:rPr>
        <w:t>4.业绩要求：2018年1月1日至今，最少具有一项单项合同金额不少于60万元装修工程业绩（提供合同复印件证明，包括但不限于项目名称、金额及实施内容、合同双方签字盖章、签订日期，并加盖单位公章）。</w:t>
      </w:r>
    </w:p>
    <w:p>
      <w:pPr>
        <w:autoSpaceDE w:val="0"/>
        <w:autoSpaceDN w:val="0"/>
        <w:spacing w:line="360" w:lineRule="auto"/>
        <w:ind w:firstLine="560" w:firstLineChars="200"/>
        <w:rPr>
          <w:rFonts w:ascii="仿宋" w:hAnsi="仿宋" w:eastAsia="仿宋"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r>
        <w:rPr>
          <w:rFonts w:hint="eastAsia" w:ascii="仿宋_GB2312" w:hAnsi="仿宋_GB2312" w:eastAsia="仿宋_GB2312"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八、询价文件的获取：在2021年12月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九、询价响应文件递交时间：2021年12月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分；询价响应文件截止时间：2021年12月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p>
    <w:p>
      <w:pPr>
        <w:ind w:firstLine="560" w:firstLineChars="200"/>
        <w:rPr>
          <w:rFonts w:ascii="仿宋" w:hAnsi="仿宋" w:eastAsia="仿宋_GB2312" w:cs="仿宋_GB2312"/>
          <w:sz w:val="28"/>
          <w:szCs w:val="28"/>
        </w:rPr>
      </w:pPr>
      <w:r>
        <w:rPr>
          <w:rFonts w:hint="eastAsia" w:ascii="仿宋" w:hAnsi="仿宋" w:eastAsia="仿宋" w:cs="仿宋_GB2312"/>
          <w:sz w:val="28"/>
          <w:szCs w:val="28"/>
        </w:rPr>
        <w:t>十、询价响应文件送达地点：广州市天河区临江大道501号</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_GB2312" w:hAnsi="仿宋_GB2312" w:eastAsia="仿宋_GB2312" w:cs="仿宋_GB2312"/>
          <w:sz w:val="28"/>
          <w:szCs w:val="28"/>
        </w:rPr>
        <w:t>。</w:t>
      </w:r>
      <w:r>
        <w:rPr>
          <w:rFonts w:hint="eastAsia" w:ascii="仿宋" w:hAnsi="仿宋" w:eastAsia="仿宋" w:cs="仿宋_GB2312"/>
          <w:sz w:val="28"/>
          <w:szCs w:val="28"/>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十一、评审时间：2021年12月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 xml:space="preserve">分。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十二、评审地点：广州市净水有限公司六楼招标办。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十三、询价人的联系方式</w:t>
      </w:r>
    </w:p>
    <w:p>
      <w:pPr>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询价人： 广州市净水有限公司</w:t>
      </w:r>
    </w:p>
    <w:p>
      <w:pPr>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联系地址：广州市临江大道501号</w:t>
      </w:r>
    </w:p>
    <w:p>
      <w:pPr>
        <w:ind w:firstLine="700" w:firstLineChars="250"/>
        <w:rPr>
          <w:rFonts w:ascii="仿宋_GB2312" w:hAnsi="仿宋_GB2312" w:eastAsia="仿宋_GB2312" w:cs="仿宋_GB2312"/>
          <w:kern w:val="0"/>
          <w:sz w:val="28"/>
          <w:szCs w:val="28"/>
        </w:rPr>
      </w:pPr>
      <w:r>
        <w:rPr>
          <w:rFonts w:hint="eastAsia" w:ascii="仿宋" w:hAnsi="仿宋" w:eastAsia="仿宋" w:cs="仿宋_GB2312"/>
          <w:sz w:val="28"/>
          <w:szCs w:val="28"/>
        </w:rPr>
        <w:t xml:space="preserve">联系人：黄工        联系方式：020-62315524  </w:t>
      </w:r>
    </w:p>
    <w:p>
      <w:pPr>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广州市净水有限公司</w:t>
      </w:r>
    </w:p>
    <w:p>
      <w:pPr>
        <w:ind w:firstLine="5320" w:firstLineChars="1900"/>
        <w:rPr>
          <w:rFonts w:ascii="仿宋" w:hAnsi="仿宋" w:eastAsia="仿宋" w:cs="仿宋_GB2312"/>
          <w:sz w:val="28"/>
          <w:szCs w:val="28"/>
        </w:rPr>
      </w:pP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numPr>
          <w:ilvl w:val="0"/>
          <w:numId w:val="1"/>
        </w:numPr>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 项目内容</w:t>
      </w:r>
    </w:p>
    <w:p>
      <w:pPr>
        <w:pStyle w:val="26"/>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 xml:space="preserve">报价单位须对本项目为单位的服务进行整体响应，任何只对其中一部分内容进行的响应都被视为无效响应。 </w:t>
      </w:r>
    </w:p>
    <w:p>
      <w:pPr>
        <w:pStyle w:val="14"/>
        <w:numPr>
          <w:ilvl w:val="255"/>
          <w:numId w:val="0"/>
        </w:numPr>
        <w:adjustRightInd w:val="0"/>
        <w:snapToGrid w:val="0"/>
        <w:spacing w:line="360" w:lineRule="auto"/>
        <w:ind w:firstLine="560"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询价文件中所有要求均为实质性响应条款，供应商如有任何一条负偏离则导致响应文件无效。</w:t>
      </w:r>
    </w:p>
    <w:p>
      <w:pPr>
        <w:pStyle w:val="14"/>
        <w:numPr>
          <w:ilvl w:val="0"/>
          <w:numId w:val="2"/>
        </w:numPr>
        <w:adjustRightInd w:val="0"/>
        <w:snapToGrid w:val="0"/>
        <w:spacing w:line="360" w:lineRule="auto"/>
        <w:ind w:firstLine="562" w:firstLineChars="200"/>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pStyle w:val="14"/>
        <w:numPr>
          <w:ilvl w:val="255"/>
          <w:numId w:val="0"/>
        </w:numPr>
        <w:adjustRightInd w:val="0"/>
        <w:snapToGrid w:val="0"/>
        <w:spacing w:line="360" w:lineRule="auto"/>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u w:val="none"/>
        </w:rPr>
        <w:t>为提升值班室办公环境，确保值班安全舒适，拟对值班室老旧墙面翻新、地板、吊顶龙骨、天花、门窗装修更换，对部分班组值班室卫生间进行装修改造。同时，对2号楼、3号楼的门窗进行更换，拆除现有门窗，废料清理及外运、更换安装新的门窗。</w:t>
      </w:r>
    </w:p>
    <w:p>
      <w:pPr>
        <w:pStyle w:val="14"/>
        <w:numPr>
          <w:ilvl w:val="255"/>
          <w:numId w:val="0"/>
        </w:numPr>
        <w:adjustRightInd w:val="0"/>
        <w:snapToGrid w:val="0"/>
        <w:spacing w:line="300" w:lineRule="auto"/>
        <w:jc w:val="left"/>
        <w:rPr>
          <w:rFonts w:ascii="仿宋" w:hAnsi="仿宋" w:eastAsia="仿宋" w:cs="仿宋_GB2312"/>
          <w:sz w:val="28"/>
          <w:szCs w:val="28"/>
          <w:lang w:val="zh-CN"/>
        </w:rPr>
      </w:pPr>
      <w:r>
        <w:rPr>
          <w:rFonts w:hint="eastAsia" w:ascii="仿宋_GB2312" w:hAnsi="仿宋_GB2312" w:eastAsia="仿宋_GB2312" w:cs="仿宋_GB2312"/>
          <w:sz w:val="28"/>
          <w:szCs w:val="28"/>
        </w:rPr>
        <w:t xml:space="preserve">    </w:t>
      </w:r>
      <w:r>
        <w:rPr>
          <w:rFonts w:hint="eastAsia" w:ascii="仿宋" w:hAnsi="仿宋" w:eastAsia="仿宋" w:cs="仿宋_GB2312"/>
          <w:b/>
          <w:sz w:val="28"/>
          <w:szCs w:val="28"/>
        </w:rPr>
        <w:t>二、</w:t>
      </w:r>
      <w:r>
        <w:rPr>
          <w:rFonts w:hint="eastAsia" w:ascii="仿宋" w:hAnsi="仿宋" w:eastAsia="仿宋" w:cs="仿宋_GB2312"/>
          <w:b/>
          <w:sz w:val="28"/>
          <w:szCs w:val="28"/>
          <w:lang w:val="zh-CN"/>
        </w:rPr>
        <w:t>项目技术要求</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（一）本项目所需材料必须符合国家、地方及行业有关规范及要求。</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（二）工程施工质量要求和验收要求：</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值班室及值班室卫生间墙面翻新、天花、门窗装修更换，其装修风格应与公司现有装修风格保持一致，达到整体美观。</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更换2号楼、3号楼门窗时，做好高空作业防护工作。</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验收要求：原墙面、门窗框架拆除干净。</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验收规范：执行《中华人民共和国行业标准--建筑拆除工程安全技术规范</w:t>
      </w:r>
    </w:p>
    <w:p>
      <w:pPr>
        <w:pStyle w:val="56"/>
        <w:ind w:firstLine="0" w:firstLineChars="0"/>
        <w:rPr>
          <w:rFonts w:ascii="仿宋" w:hAnsi="仿宋" w:eastAsia="仿宋" w:cs="仿宋_GB2312"/>
          <w:sz w:val="28"/>
          <w:szCs w:val="28"/>
        </w:rPr>
      </w:pPr>
      <w:r>
        <w:rPr>
          <w:rFonts w:hint="eastAsia" w:ascii="仿宋" w:hAnsi="仿宋" w:eastAsia="仿宋" w:cs="仿宋_GB2312"/>
          <w:sz w:val="28"/>
          <w:szCs w:val="28"/>
        </w:rPr>
        <w:t>JGJ147-2016》</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（四）抹灰工程施工质量要求和验收要求</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1.一般抹灰工程施工质量要求：</w:t>
      </w:r>
    </w:p>
    <w:p>
      <w:pPr>
        <w:ind w:firstLine="137" w:firstLineChars="49"/>
        <w:rPr>
          <w:rFonts w:ascii="仿宋" w:hAnsi="仿宋" w:eastAsia="仿宋" w:cs="仿宋_GB2312"/>
          <w:sz w:val="28"/>
          <w:szCs w:val="28"/>
        </w:rPr>
      </w:pPr>
      <w:r>
        <w:rPr>
          <w:rFonts w:hint="eastAsia" w:ascii="仿宋" w:hAnsi="仿宋" w:eastAsia="仿宋" w:cs="仿宋_GB2312"/>
          <w:sz w:val="28"/>
          <w:szCs w:val="28"/>
        </w:rPr>
        <w:t>（1）一般抹灰所用材料的品种和性能应符合设计要求及国家现行标准的有关规定。</w:t>
      </w:r>
    </w:p>
    <w:p>
      <w:pPr>
        <w:ind w:firstLine="137" w:firstLineChars="49"/>
        <w:rPr>
          <w:rFonts w:ascii="仿宋" w:hAnsi="仿宋" w:eastAsia="仿宋" w:cs="仿宋_GB2312"/>
          <w:sz w:val="28"/>
          <w:szCs w:val="28"/>
        </w:rPr>
      </w:pPr>
      <w:r>
        <w:rPr>
          <w:rFonts w:hint="eastAsia" w:ascii="仿宋" w:hAnsi="仿宋" w:eastAsia="仿宋" w:cs="仿宋_GB2312"/>
          <w:sz w:val="28"/>
          <w:szCs w:val="28"/>
        </w:rPr>
        <w:t>（2）抹灰前基层表面的尘土、污垢和油渍等应清除干净，并应洒水润湿或进行界面处理。</w:t>
      </w:r>
    </w:p>
    <w:p>
      <w:pPr>
        <w:ind w:firstLine="137" w:firstLineChars="49"/>
        <w:rPr>
          <w:rFonts w:ascii="仿宋" w:hAnsi="仿宋" w:eastAsia="仿宋" w:cs="仿宋_GB2312"/>
          <w:sz w:val="28"/>
          <w:szCs w:val="28"/>
        </w:rPr>
      </w:pPr>
      <w:r>
        <w:rPr>
          <w:rFonts w:hint="eastAsia" w:ascii="仿宋" w:hAnsi="仿宋" w:eastAsia="仿宋" w:cs="仿宋_GB2312"/>
          <w:sz w:val="28"/>
          <w:szCs w:val="28"/>
        </w:rPr>
        <w:t>（3）抹灰工程应分层进行。当抹灰总厚度大于或等于35mm时，应采取加强措施。不同材料基体交接处表面的抹灰，应采取防止开裂的加强措施，当采用加强网时，加强网与各基体的搭接宽度不应小于100mm。</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（4）抹灰层与基层之间及各抹灰层之间应粘结牢固，抹灰层应无脱层和空鼓，面层应无爆灰和裂缝。</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2.验收要求：</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（1）普通抹灰表面应光滑、洁净、接槎平整，分格缝应清晰；</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（2）高级抹灰表面应光滑、洁净、颜色均匀、无抹灰、分格缝和灰线应</w:t>
      </w:r>
    </w:p>
    <w:p>
      <w:pPr>
        <w:pStyle w:val="56"/>
        <w:ind w:firstLine="0" w:firstLineChars="0"/>
        <w:rPr>
          <w:rFonts w:ascii="仿宋" w:hAnsi="仿宋" w:eastAsia="仿宋" w:cs="仿宋_GB2312"/>
          <w:sz w:val="28"/>
          <w:szCs w:val="28"/>
        </w:rPr>
      </w:pPr>
      <w:r>
        <w:rPr>
          <w:rFonts w:hint="eastAsia" w:ascii="仿宋" w:hAnsi="仿宋" w:eastAsia="仿宋" w:cs="仿宋_GB2312"/>
          <w:sz w:val="28"/>
          <w:szCs w:val="28"/>
        </w:rPr>
        <w:t>清晰美观。</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（3）护角、孔洞的抹灰表面应整齐、光滑；管道后面的抹灰表面应平整。</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（4）抹灰分格缝的设置应符合设计要求，宽度和深度应均匀，表面应光</w:t>
      </w:r>
    </w:p>
    <w:p>
      <w:pPr>
        <w:pStyle w:val="56"/>
        <w:ind w:firstLine="0" w:firstLineChars="0"/>
        <w:rPr>
          <w:rFonts w:ascii="仿宋" w:hAnsi="仿宋" w:eastAsia="仿宋" w:cs="仿宋_GB2312"/>
          <w:sz w:val="28"/>
          <w:szCs w:val="28"/>
        </w:rPr>
      </w:pPr>
      <w:r>
        <w:rPr>
          <w:rFonts w:hint="eastAsia" w:ascii="仿宋" w:hAnsi="仿宋" w:eastAsia="仿宋" w:cs="仿宋_GB2312"/>
          <w:sz w:val="28"/>
          <w:szCs w:val="28"/>
        </w:rPr>
        <w:t>滑，棱角应整齐。</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（5）抹灰层的总厚度要符合设计要求，水泥砂浆不得抹在石灰砂浆层上。</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（6）有排水要求的部份应做滴水线，滴水线应整齐顺直，滴水线应内高</w:t>
      </w:r>
    </w:p>
    <w:p>
      <w:pPr>
        <w:pStyle w:val="56"/>
        <w:ind w:firstLine="0" w:firstLineChars="0"/>
        <w:rPr>
          <w:rFonts w:ascii="仿宋" w:hAnsi="仿宋" w:eastAsia="仿宋" w:cs="仿宋_GB2312"/>
          <w:sz w:val="28"/>
          <w:szCs w:val="28"/>
        </w:rPr>
      </w:pPr>
      <w:r>
        <w:rPr>
          <w:rFonts w:hint="eastAsia" w:ascii="仿宋" w:hAnsi="仿宋" w:eastAsia="仿宋" w:cs="仿宋_GB2312"/>
          <w:sz w:val="28"/>
          <w:szCs w:val="28"/>
        </w:rPr>
        <w:t>外低，宽度和深度应满足设计要求，且均不应小于10mm。</w:t>
      </w:r>
    </w:p>
    <w:p>
      <w:pPr>
        <w:pStyle w:val="56"/>
        <w:numPr>
          <w:ilvl w:val="0"/>
          <w:numId w:val="3"/>
        </w:numPr>
        <w:ind w:left="420" w:firstLine="0" w:firstLineChars="0"/>
        <w:rPr>
          <w:rFonts w:ascii="仿宋" w:hAnsi="仿宋" w:eastAsia="仿宋" w:cs="仿宋_GB2312"/>
          <w:sz w:val="28"/>
          <w:szCs w:val="28"/>
        </w:rPr>
      </w:pPr>
      <w:r>
        <w:rPr>
          <w:rFonts w:hint="eastAsia" w:ascii="仿宋" w:hAnsi="仿宋" w:eastAsia="仿宋" w:cs="仿宋_GB2312"/>
          <w:sz w:val="28"/>
          <w:szCs w:val="28"/>
        </w:rPr>
        <w:t>一般抹灰工程质量的允许偏差和检验方法应符合《建筑装饰装修工</w:t>
      </w:r>
    </w:p>
    <w:p>
      <w:pPr>
        <w:pStyle w:val="56"/>
        <w:numPr>
          <w:ilvl w:val="255"/>
          <w:numId w:val="0"/>
        </w:numPr>
        <w:rPr>
          <w:rFonts w:ascii="仿宋" w:hAnsi="仿宋" w:eastAsia="仿宋" w:cs="仿宋_GB2312"/>
          <w:sz w:val="28"/>
          <w:szCs w:val="28"/>
        </w:rPr>
      </w:pPr>
      <w:r>
        <w:rPr>
          <w:rFonts w:hint="eastAsia" w:ascii="仿宋" w:hAnsi="仿宋" w:eastAsia="仿宋" w:cs="仿宋_GB2312"/>
          <w:sz w:val="28"/>
          <w:szCs w:val="28"/>
        </w:rPr>
        <w:t xml:space="preserve">程质量验收规范》（GB50210-2001）表4.2.10的规定。  </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3.验收规范：</w:t>
      </w:r>
    </w:p>
    <w:p>
      <w:pPr>
        <w:pStyle w:val="56"/>
        <w:ind w:left="420" w:firstLine="0" w:firstLineChars="0"/>
        <w:rPr>
          <w:rFonts w:ascii="仿宋" w:hAnsi="仿宋" w:eastAsia="仿宋" w:cs="仿宋_GB2312"/>
          <w:sz w:val="28"/>
          <w:szCs w:val="28"/>
        </w:rPr>
      </w:pPr>
      <w:r>
        <w:rPr>
          <w:rFonts w:hint="eastAsia" w:ascii="仿宋" w:hAnsi="仿宋" w:eastAsia="仿宋" w:cs="仿宋_GB2312"/>
          <w:sz w:val="28"/>
          <w:szCs w:val="28"/>
        </w:rPr>
        <w:t>执行中华人民共和国国家标准《建筑装饰装修工程质量验收规范》</w:t>
      </w:r>
    </w:p>
    <w:p>
      <w:pPr>
        <w:pStyle w:val="56"/>
        <w:ind w:firstLine="0" w:firstLineChars="0"/>
        <w:rPr>
          <w:rFonts w:ascii="仿宋" w:hAnsi="仿宋" w:eastAsia="仿宋" w:cs="仿宋_GB2312"/>
          <w:sz w:val="28"/>
          <w:szCs w:val="28"/>
        </w:rPr>
      </w:pPr>
      <w:r>
        <w:rPr>
          <w:rFonts w:hint="eastAsia" w:ascii="仿宋" w:hAnsi="仿宋" w:eastAsia="仿宋" w:cs="仿宋_GB2312"/>
          <w:sz w:val="28"/>
          <w:szCs w:val="28"/>
        </w:rPr>
        <w:t>（GB50210-2001）</w:t>
      </w:r>
    </w:p>
    <w:p>
      <w:pPr>
        <w:pStyle w:val="14"/>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1.工期：180</w:t>
      </w:r>
      <w:r>
        <w:rPr>
          <w:rFonts w:hint="eastAsia" w:ascii="仿宋" w:hAnsi="仿宋" w:eastAsia="仿宋"/>
          <w:bCs/>
          <w:sz w:val="28"/>
          <w:szCs w:val="28"/>
        </w:rPr>
        <w:t>天</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2.质量要求：质保期1年</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w:t>
      </w:r>
      <w:r>
        <w:rPr>
          <w:rFonts w:ascii="仿宋" w:hAnsi="仿宋" w:eastAsia="仿宋" w:cs="仿宋_GB2312"/>
          <w:sz w:val="28"/>
          <w:szCs w:val="28"/>
        </w:rPr>
        <w:t>采用支票、</w:t>
      </w:r>
      <w:r>
        <w:rPr>
          <w:rFonts w:hint="eastAsia" w:ascii="仿宋" w:hAnsi="仿宋" w:eastAsia="仿宋" w:cs="仿宋_GB2312"/>
          <w:sz w:val="28"/>
          <w:szCs w:val="28"/>
        </w:rPr>
        <w:t>网银支付两种</w:t>
      </w:r>
      <w:r>
        <w:rPr>
          <w:rFonts w:ascii="仿宋" w:hAnsi="仿宋" w:eastAsia="仿宋" w:cs="仿宋_GB2312"/>
          <w:sz w:val="28"/>
          <w:szCs w:val="28"/>
        </w:rPr>
        <w:t>形式。</w:t>
      </w:r>
    </w:p>
    <w:p>
      <w:pPr>
        <w:tabs>
          <w:tab w:val="center" w:pos="5156"/>
        </w:tabs>
        <w:autoSpaceDE w:val="0"/>
        <w:autoSpaceDN w:val="0"/>
        <w:ind w:firstLine="548" w:firstLineChars="196"/>
        <w:rPr>
          <w:rFonts w:ascii="仿宋" w:hAnsi="仿宋" w:eastAsia="仿宋" w:cs="仿宋_GB2312"/>
          <w:sz w:val="28"/>
          <w:szCs w:val="28"/>
        </w:rPr>
      </w:pPr>
      <w:r>
        <w:rPr>
          <w:rFonts w:hint="eastAsia" w:ascii="仿宋" w:hAnsi="仿宋" w:eastAsia="仿宋" w:cs="仿宋_GB2312"/>
          <w:sz w:val="28"/>
          <w:szCs w:val="28"/>
        </w:rPr>
        <w:t>4.承包方式：综合单价</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（单价包干要求附工程量清单）</w:t>
      </w:r>
    </w:p>
    <w:p>
      <w:pPr>
        <w:tabs>
          <w:tab w:val="center" w:pos="5156"/>
        </w:tabs>
        <w:autoSpaceDE w:val="0"/>
        <w:autoSpaceDN w:val="0"/>
        <w:ind w:left="586" w:leftChars="279" w:firstLine="137" w:firstLineChars="49"/>
        <w:rPr>
          <w:rFonts w:ascii="仿宋" w:hAnsi="仿宋" w:eastAsia="仿宋" w:cs="仿宋_GB2312"/>
          <w:sz w:val="28"/>
          <w:szCs w:val="28"/>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4"/>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（4）被依法取消投标资格；</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（7）在参加本项目前3年内在存在重大违法记录；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（8）被“全国企业信用信息公示系统”（网址：http://www.gsxt.gov.cn/）列入经营异常名录和严重违法失信企业名单；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（9）被《信用中国》网站（www.creditchina.gov.cn）公示存在失信惩戒记录；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 xml:space="preserve">（10）本项目截止时间前的半年中，在询价人组织的招标、询价活动中被查实弄虚作假、相互串通投标的。 </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sz w:val="28"/>
          <w:szCs w:val="28"/>
        </w:rPr>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headerReference r:id="rId6" w:type="default"/>
          <w:footerReference r:id="rId7"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
        <w:rPr>
          <w:rFonts w:ascii="仿宋_GB2312" w:hAnsi="仿宋_GB2312" w:eastAsia="仿宋_GB2312" w:cs="仿宋_GB2312"/>
        </w:rPr>
      </w:pPr>
      <w:r>
        <w:rPr>
          <w:rFonts w:hint="eastAsia" w:ascii="仿宋_GB2312" w:hAnsi="仿宋_GB2312" w:eastAsia="仿宋_GB2312" w:cs="仿宋_GB2312"/>
        </w:rPr>
        <w:t>附件一：报价记录表</w:t>
      </w:r>
    </w:p>
    <w:p>
      <w:pPr>
        <w:spacing w:line="400" w:lineRule="exact"/>
        <w:jc w:val="center"/>
        <w:rPr>
          <w:rFonts w:ascii="仿宋" w:hAnsi="仿宋" w:eastAsia="仿宋" w:cs="仿宋_GB2312"/>
          <w:color w:val="000000"/>
          <w:sz w:val="28"/>
          <w:szCs w:val="28"/>
        </w:rPr>
      </w:pP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广州市净水有限公司猎德分公司值班室及值班室卫生间装修、2号楼、3号楼部分门窗更换项目报价记录表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spacing w:line="440" w:lineRule="exact"/>
        <w:ind w:firstLine="6510" w:firstLineChars="3100"/>
        <w:rPr>
          <w:rFonts w:ascii="仿宋" w:hAnsi="仿宋" w:eastAsia="仿宋" w:cs="仿宋_GB2312"/>
          <w:color w:val="000000"/>
          <w:u w:val="single"/>
        </w:rPr>
      </w:pPr>
      <w:r>
        <w:rPr>
          <w:rFonts w:hint="eastAsia" w:ascii="仿宋" w:hAnsi="仿宋" w:eastAsia="仿宋" w:cs="仿宋_GB2312"/>
          <w:color w:val="000000"/>
        </w:rPr>
        <w:t>年     月     日</w:t>
      </w:r>
    </w:p>
    <w:p>
      <w:pPr>
        <w:ind w:left="630"/>
      </w:pPr>
    </w:p>
    <w:p>
      <w:pPr>
        <w:rPr>
          <w:rFonts w:ascii="仿宋" w:hAnsi="仿宋" w:eastAsia="仿宋" w:cs="仿宋_GB2312"/>
          <w:b/>
          <w:bCs/>
          <w:color w:val="000000"/>
          <w:sz w:val="32"/>
          <w:szCs w:val="32"/>
        </w:rPr>
      </w:pPr>
    </w:p>
    <w:p>
      <w:pPr>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 xml:space="preserve">项目名称: 广州市净水有限公司猎德分公司值班室及值班室卫生间装修、2号楼、3号楼部分门窗更换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rPr>
            </w:pPr>
            <w:r>
              <w:rPr>
                <w:rFonts w:hint="eastAsia" w:ascii="宋体" w:hAnsi="宋体" w:eastAsia="宋体" w:cs="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olor w:val="000000"/>
                <w:szCs w:val="21"/>
              </w:rPr>
            </w:p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pStyle w:val="2"/>
      </w:pPr>
      <w:r>
        <w:rPr>
          <w:rFonts w:hint="eastAsia" w:ascii="仿宋" w:hAnsi="仿宋" w:eastAsia="仿宋"/>
        </w:rPr>
        <w:t>本表所有审核情况均为符合的，结论为报名成功。若有一项或以上审核情况为不符合的，结论为报名不成功。</w:t>
      </w: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附件三</w:t>
      </w:r>
    </w:p>
    <w:p>
      <w:pPr>
        <w:rPr>
          <w:rFonts w:ascii="仿宋_GB2312" w:hAnsi="仿宋_GB2312" w:eastAsia="仿宋_GB2312" w:cs="仿宋_GB2312"/>
          <w:sz w:val="28"/>
          <w:szCs w:val="28"/>
        </w:rPr>
      </w:pP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rPr>
          <w:rFonts w:ascii="仿宋_GB2312" w:hAnsi="仿宋_GB2312" w:eastAsia="仿宋_GB2312" w:cs="仿宋_GB2312"/>
          <w:b/>
          <w:bCs/>
          <w:sz w:val="32"/>
          <w:szCs w:val="32"/>
        </w:rPr>
      </w:pPr>
      <w:r>
        <w:rPr>
          <w:rFonts w:hint="eastAsia" w:ascii="仿宋_GB2312" w:hAnsi="STSong-Light" w:eastAsia="仿宋_GB2312" w:cs="STSong-Light"/>
          <w:kern w:val="0"/>
          <w:sz w:val="32"/>
          <w:szCs w:val="32"/>
        </w:rPr>
        <w:t xml:space="preserve">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w:t>
      </w:r>
      <w:r>
        <w:rPr>
          <w:rFonts w:ascii="仿宋" w:hAnsi="仿宋" w:eastAsia="仿宋" w:cs="仿宋_GB2312"/>
          <w:b/>
          <w:sz w:val="28"/>
          <w:szCs w:val="28"/>
        </w:rPr>
        <w:t xml:space="preserve"> </w:t>
      </w:r>
      <w:r>
        <w:rPr>
          <w:rFonts w:hint="eastAsia" w:ascii="仿宋" w:hAnsi="仿宋" w:eastAsia="仿宋" w:cs="仿宋_GB2312"/>
          <w:b/>
          <w:sz w:val="28"/>
          <w:szCs w:val="28"/>
        </w:rPr>
        <w:t>合同书格式</w:t>
      </w:r>
    </w:p>
    <w:p>
      <w:pPr>
        <w:spacing w:line="400" w:lineRule="atLeast"/>
        <w:jc w:val="right"/>
        <w:rPr>
          <w:rFonts w:ascii="宋体" w:hAnsi="宋体" w:cs="宋体"/>
          <w:b/>
          <w:bCs/>
          <w:sz w:val="48"/>
          <w:szCs w:val="48"/>
        </w:rPr>
      </w:pPr>
    </w:p>
    <w:p>
      <w:pPr>
        <w:spacing w:line="400" w:lineRule="atLeast"/>
        <w:jc w:val="center"/>
        <w:rPr>
          <w:rFonts w:ascii="宋体" w:hAnsi="宋体" w:cs="宋体"/>
          <w:b/>
          <w:bCs/>
          <w:sz w:val="48"/>
          <w:szCs w:val="48"/>
        </w:rPr>
      </w:pPr>
    </w:p>
    <w:p>
      <w:pPr>
        <w:jc w:val="center"/>
        <w:rPr>
          <w:rFonts w:ascii="宋体" w:hAnsi="宋体" w:cs="宋体"/>
          <w:b/>
          <w:bCs/>
          <w:color w:val="000000"/>
          <w:sz w:val="48"/>
          <w:szCs w:val="48"/>
          <w:lang w:val="en-GB"/>
        </w:rPr>
      </w:pPr>
      <w:r>
        <w:rPr>
          <w:rFonts w:hint="eastAsia" w:ascii="宋体" w:hAnsi="宋体" w:cs="宋体"/>
          <w:b/>
          <w:bCs/>
          <w:color w:val="000000"/>
          <w:sz w:val="48"/>
          <w:szCs w:val="48"/>
          <w:lang w:val="en-GB"/>
        </w:rPr>
        <w:t>广州市净水有限公司</w:t>
      </w:r>
    </w:p>
    <w:p>
      <w:pPr>
        <w:jc w:val="center"/>
        <w:rPr>
          <w:b/>
          <w:bCs/>
          <w:color w:val="000000"/>
          <w:sz w:val="48"/>
          <w:szCs w:val="48"/>
          <w:lang w:val="en-GB"/>
        </w:rPr>
      </w:pPr>
      <w:r>
        <w:rPr>
          <w:rFonts w:hint="eastAsia" w:ascii="宋体" w:hAnsi="宋体" w:cs="宋体"/>
          <w:b/>
          <w:bCs/>
          <w:color w:val="000000"/>
          <w:sz w:val="48"/>
          <w:szCs w:val="48"/>
          <w:lang w:val="en-GB"/>
        </w:rPr>
        <w:t>小型建设工程修缮合同</w:t>
      </w:r>
    </w:p>
    <w:p>
      <w:pPr>
        <w:spacing w:line="400" w:lineRule="atLeast"/>
        <w:jc w:val="center"/>
        <w:rPr>
          <w:rFonts w:asciiTheme="majorHAnsi" w:hAnsiTheme="majorHAnsi" w:eastAsiaTheme="majorEastAsia"/>
          <w:b/>
          <w:bCs/>
          <w:sz w:val="52"/>
          <w:szCs w:val="52"/>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cs="宋体"/>
          <w:b/>
          <w:color w:val="000000"/>
          <w:kern w:val="0"/>
          <w:sz w:val="30"/>
          <w:szCs w:val="30"/>
        </w:rPr>
      </w:pPr>
    </w:p>
    <w:p>
      <w:pPr>
        <w:spacing w:line="0" w:lineRule="atLeast"/>
        <w:rPr>
          <w:rFonts w:ascii="宋体" w:hAnsi="宋体" w:cs="宋体"/>
          <w:b/>
          <w:color w:val="000000"/>
          <w:kern w:val="0"/>
          <w:sz w:val="30"/>
          <w:szCs w:val="30"/>
        </w:rPr>
      </w:pPr>
    </w:p>
    <w:p>
      <w:pPr>
        <w:pStyle w:val="23"/>
        <w:spacing w:before="0" w:beforeAutospacing="0" w:after="0" w:afterAutospacing="0"/>
        <w:rPr>
          <w:rFonts w:cs="宋体"/>
          <w:b/>
          <w:sz w:val="30"/>
          <w:szCs w:val="30"/>
        </w:rPr>
      </w:pPr>
      <w:r>
        <w:rPr>
          <w:rFonts w:hint="eastAsia" w:cs="宋体"/>
          <w:b/>
          <w:sz w:val="30"/>
          <w:szCs w:val="30"/>
        </w:rPr>
        <w:t>项目名称: 广州市净水有限公司猎德分公司值班室及值班室卫生间装修、2号楼、3号楼部分门窗更换</w:t>
      </w:r>
    </w:p>
    <w:p>
      <w:pPr>
        <w:spacing w:line="400" w:lineRule="atLeast"/>
        <w:rPr>
          <w:rFonts w:ascii="宋体" w:hAnsi="宋体" w:cs="宋体"/>
          <w:b/>
          <w:color w:val="000000"/>
          <w:kern w:val="0"/>
          <w:sz w:val="30"/>
          <w:szCs w:val="30"/>
        </w:rPr>
      </w:pPr>
    </w:p>
    <w:p>
      <w:pPr>
        <w:spacing w:line="480" w:lineRule="auto"/>
        <w:rPr>
          <w:rFonts w:ascii="宋体" w:hAnsi="宋体" w:cs="宋体"/>
          <w:b/>
          <w:color w:val="000000"/>
          <w:kern w:val="0"/>
          <w:sz w:val="30"/>
          <w:szCs w:val="30"/>
        </w:rPr>
      </w:pPr>
      <w:r>
        <w:rPr>
          <w:rFonts w:hint="eastAsia" w:ascii="宋体" w:hAnsi="宋体" w:cs="宋体"/>
          <w:b/>
          <w:color w:val="000000"/>
          <w:kern w:val="0"/>
          <w:sz w:val="30"/>
          <w:szCs w:val="30"/>
        </w:rPr>
        <w:t>合同编号：穗净水合〔     〕    号</w:t>
      </w:r>
    </w:p>
    <w:p>
      <w:pPr>
        <w:spacing w:line="400" w:lineRule="atLeast"/>
        <w:ind w:firstLine="602" w:firstLineChars="200"/>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甲方： 广州市净水有限公司</w:t>
      </w:r>
    </w:p>
    <w:p>
      <w:pPr>
        <w:spacing w:line="400" w:lineRule="atLeast"/>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乙方： </w:t>
      </w:r>
    </w:p>
    <w:p>
      <w:pPr>
        <w:spacing w:line="400" w:lineRule="atLeast"/>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签订日期：       年   月   日    </w:t>
      </w: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ascii="宋体" w:hAnsi="宋体" w:cs="宋体"/>
          <w:sz w:val="24"/>
        </w:rPr>
      </w:pPr>
    </w:p>
    <w:p>
      <w:pPr>
        <w:adjustRightInd w:val="0"/>
        <w:snapToGrid w:val="0"/>
        <w:spacing w:line="500" w:lineRule="exact"/>
        <w:ind w:firstLine="720" w:firstLineChars="300"/>
        <w:jc w:val="left"/>
        <w:rPr>
          <w:rFonts w:hint="eastAsia" w:ascii="宋体" w:hAnsi="宋体" w:cs="宋体"/>
          <w:color w:val="000000"/>
          <w:sz w:val="24"/>
          <w:u w:val="single"/>
        </w:rPr>
      </w:pPr>
    </w:p>
    <w:p>
      <w:pPr>
        <w:adjustRightInd w:val="0"/>
        <w:snapToGrid w:val="0"/>
        <w:spacing w:line="500" w:lineRule="exact"/>
        <w:ind w:firstLine="720" w:firstLineChars="300"/>
        <w:jc w:val="left"/>
        <w:rPr>
          <w:rFonts w:ascii="宋体" w:hAnsi="宋体" w:cs="宋体"/>
          <w:color w:val="000000"/>
          <w:sz w:val="24"/>
        </w:rPr>
      </w:pPr>
      <w:r>
        <w:rPr>
          <w:rFonts w:hint="eastAsia" w:ascii="宋体" w:hAnsi="宋体" w:cs="宋体"/>
          <w:color w:val="000000"/>
          <w:sz w:val="24"/>
          <w:u w:val="single"/>
        </w:rPr>
        <w:t>广州市净水有限公司</w:t>
      </w:r>
      <w:r>
        <w:rPr>
          <w:rFonts w:hint="eastAsia" w:ascii="宋体" w:hAnsi="宋体" w:cs="宋体"/>
          <w:color w:val="000000"/>
          <w:sz w:val="24"/>
        </w:rPr>
        <w:t>（以下简称“甲方”）与</w:t>
      </w:r>
      <w:r>
        <w:rPr>
          <w:rFonts w:hint="eastAsia" w:ascii="宋体" w:hAnsi="宋体" w:cs="宋体"/>
          <w:color w:val="000000"/>
          <w:sz w:val="24"/>
          <w:u w:val="single"/>
        </w:rPr>
        <w:t xml:space="preserve">                </w:t>
      </w:r>
      <w:r>
        <w:rPr>
          <w:rFonts w:hint="eastAsia" w:ascii="宋体" w:hAnsi="宋体" w:cs="宋体"/>
          <w:color w:val="000000"/>
          <w:sz w:val="24"/>
        </w:rPr>
        <w:t>（以下简称“乙方”）依照《中华人民共和国建筑法》及其它有关法律、行政法规，就</w:t>
      </w:r>
      <w:r>
        <w:rPr>
          <w:rFonts w:hint="eastAsia" w:asciiTheme="minorEastAsia" w:hAnsiTheme="minorEastAsia" w:eastAsiaTheme="minorEastAsia" w:cstheme="minorEastAsia"/>
          <w:sz w:val="24"/>
          <w:u w:val="single"/>
        </w:rPr>
        <w:t>广州市净水有限公司猎德分公司值班室及值班室卫生间装修、2号楼、3号楼部分门窗更换</w:t>
      </w:r>
      <w:r>
        <w:rPr>
          <w:rFonts w:hint="eastAsia" w:asciiTheme="minorEastAsia" w:hAnsiTheme="minorEastAsia" w:eastAsiaTheme="minorEastAsia" w:cstheme="minorEastAsia"/>
          <w:color w:val="000000"/>
          <w:sz w:val="24"/>
          <w:u w:val="single"/>
        </w:rPr>
        <w:t>项目</w:t>
      </w:r>
      <w:r>
        <w:rPr>
          <w:rFonts w:hint="eastAsia" w:ascii="宋体" w:hAnsi="宋体" w:cs="宋体"/>
          <w:color w:val="000000"/>
          <w:sz w:val="24"/>
        </w:rPr>
        <w:t>遵循平等、自愿、公平和诚实信用的原则，经双方协商一致，特订立本合同。</w:t>
      </w:r>
    </w:p>
    <w:p>
      <w:pPr>
        <w:spacing w:line="500" w:lineRule="exact"/>
        <w:ind w:firstLine="482" w:firstLineChars="200"/>
        <w:rPr>
          <w:rFonts w:ascii="宋体" w:hAnsi="宋体" w:cs="宋体"/>
          <w:color w:val="000000"/>
          <w:sz w:val="24"/>
        </w:rPr>
      </w:pPr>
      <w:r>
        <w:rPr>
          <w:rFonts w:hint="eastAsia" w:ascii="宋体" w:hAnsi="宋体" w:cs="宋体"/>
          <w:b/>
          <w:bCs/>
          <w:color w:val="000000"/>
          <w:sz w:val="24"/>
        </w:rPr>
        <w:t>第一条</w:t>
      </w:r>
      <w:r>
        <w:rPr>
          <w:rFonts w:hint="eastAsia" w:ascii="宋体" w:hAnsi="宋体" w:cs="宋体"/>
          <w:color w:val="000000"/>
          <w:sz w:val="24"/>
        </w:rPr>
        <w:t xml:space="preserve"> </w:t>
      </w:r>
      <w:r>
        <w:rPr>
          <w:rFonts w:hint="eastAsia" w:ascii="宋体" w:hAnsi="宋体" w:cs="宋体"/>
          <w:b/>
          <w:bCs/>
          <w:color w:val="000000"/>
          <w:sz w:val="24"/>
        </w:rPr>
        <w:t>组成合同的文件及优先顺序</w:t>
      </w:r>
    </w:p>
    <w:p>
      <w:pPr>
        <w:spacing w:line="500" w:lineRule="exact"/>
        <w:ind w:firstLine="482"/>
        <w:rPr>
          <w:rFonts w:ascii="宋体" w:hAnsi="宋体" w:cs="宋体"/>
          <w:bCs/>
          <w:color w:val="000000"/>
          <w:sz w:val="24"/>
        </w:rPr>
      </w:pPr>
      <w:r>
        <w:rPr>
          <w:rFonts w:hint="eastAsia" w:ascii="宋体" w:hAnsi="宋体" w:cs="宋体"/>
          <w:bCs/>
          <w:color w:val="000000"/>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sz w:val="24"/>
        </w:rPr>
      </w:pPr>
      <w:r>
        <w:rPr>
          <w:rFonts w:hint="eastAsia" w:ascii="宋体" w:hAnsi="宋体" w:cs="宋体"/>
          <w:bCs/>
          <w:color w:val="000000"/>
          <w:sz w:val="24"/>
        </w:rPr>
        <w:t xml:space="preserve">⑴ </w:t>
      </w:r>
      <w:r>
        <w:rPr>
          <w:rFonts w:hint="eastAsia" w:ascii="宋体" w:hAnsi="宋体" w:cs="宋体"/>
          <w:color w:val="000000"/>
          <w:sz w:val="24"/>
        </w:rPr>
        <w:t>在本合同实施过程双方签署的补充与修正文件</w:t>
      </w:r>
      <w:r>
        <w:rPr>
          <w:rFonts w:hint="eastAsia" w:ascii="宋体" w:hAnsi="宋体" w:cs="宋体"/>
          <w:bCs/>
          <w:color w:val="000000"/>
          <w:sz w:val="24"/>
        </w:rPr>
        <w:t>；</w:t>
      </w:r>
    </w:p>
    <w:p>
      <w:pPr>
        <w:spacing w:line="500" w:lineRule="exact"/>
        <w:ind w:firstLine="482"/>
        <w:rPr>
          <w:rFonts w:ascii="宋体" w:hAnsi="宋体" w:cs="宋体"/>
          <w:bCs/>
          <w:color w:val="000000"/>
          <w:sz w:val="24"/>
        </w:rPr>
      </w:pPr>
      <w:r>
        <w:rPr>
          <w:rFonts w:hint="eastAsia" w:ascii="宋体" w:hAnsi="宋体" w:cs="宋体"/>
          <w:bCs/>
          <w:color w:val="000000"/>
          <w:sz w:val="24"/>
        </w:rPr>
        <w:t>⑵ 本合同书；</w:t>
      </w:r>
    </w:p>
    <w:p>
      <w:pPr>
        <w:spacing w:line="500" w:lineRule="exact"/>
        <w:ind w:firstLine="482"/>
        <w:rPr>
          <w:rFonts w:ascii="宋体" w:hAnsi="宋体" w:cs="宋体"/>
          <w:bCs/>
          <w:color w:val="000000"/>
          <w:sz w:val="24"/>
        </w:rPr>
      </w:pPr>
      <w:r>
        <w:rPr>
          <w:rFonts w:hint="eastAsia" w:ascii="宋体" w:hAnsi="宋体" w:cs="宋体"/>
          <w:bCs/>
          <w:color w:val="000000"/>
          <w:sz w:val="24"/>
        </w:rPr>
        <w:t>⑶ 发包通知书；</w:t>
      </w:r>
    </w:p>
    <w:p>
      <w:pPr>
        <w:spacing w:line="500" w:lineRule="exact"/>
        <w:ind w:firstLine="482"/>
        <w:rPr>
          <w:rFonts w:ascii="宋体" w:hAnsi="宋体" w:cs="宋体"/>
          <w:bCs/>
          <w:color w:val="000000"/>
          <w:sz w:val="24"/>
        </w:rPr>
      </w:pPr>
      <w:r>
        <w:rPr>
          <w:rFonts w:hint="eastAsia" w:ascii="宋体" w:hAnsi="宋体" w:cs="宋体"/>
          <w:bCs/>
          <w:color w:val="000000"/>
          <w:sz w:val="24"/>
        </w:rPr>
        <w:t>⑷ 询价文件；</w:t>
      </w:r>
    </w:p>
    <w:p>
      <w:pPr>
        <w:spacing w:line="500" w:lineRule="exact"/>
        <w:ind w:firstLine="482"/>
        <w:rPr>
          <w:rFonts w:ascii="宋体" w:hAnsi="宋体" w:cs="宋体"/>
          <w:bCs/>
          <w:color w:val="000000"/>
          <w:sz w:val="24"/>
        </w:rPr>
      </w:pPr>
      <w:r>
        <w:rPr>
          <w:rFonts w:hint="eastAsia" w:ascii="宋体" w:hAnsi="宋体" w:cs="宋体"/>
          <w:bCs/>
          <w:color w:val="000000"/>
          <w:sz w:val="24"/>
        </w:rPr>
        <w:t>⑸ 响应文件；</w:t>
      </w:r>
    </w:p>
    <w:p>
      <w:pPr>
        <w:spacing w:line="500" w:lineRule="exact"/>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500" w:lineRule="exact"/>
        <w:ind w:firstLine="482"/>
        <w:rPr>
          <w:rFonts w:ascii="宋体" w:hAnsi="宋体" w:cs="宋体"/>
          <w:bCs/>
          <w:color w:val="000000"/>
          <w:sz w:val="24"/>
        </w:rPr>
      </w:pPr>
      <w:r>
        <w:rPr>
          <w:rFonts w:hint="eastAsia" w:ascii="宋体" w:hAnsi="宋体" w:cs="宋体"/>
          <w:bCs/>
          <w:color w:val="000000"/>
          <w:sz w:val="24"/>
        </w:rPr>
        <w:t>⑺ 图纸；</w:t>
      </w:r>
    </w:p>
    <w:p>
      <w:pPr>
        <w:spacing w:line="500" w:lineRule="exact"/>
        <w:ind w:firstLine="482"/>
        <w:rPr>
          <w:rFonts w:ascii="宋体" w:hAnsi="宋体" w:cs="宋体"/>
          <w:bCs/>
          <w:color w:val="000000"/>
          <w:sz w:val="24"/>
        </w:rPr>
      </w:pPr>
      <w:r>
        <w:rPr>
          <w:rFonts w:hint="eastAsia" w:ascii="宋体" w:hAnsi="宋体" w:cs="宋体"/>
          <w:bCs/>
          <w:color w:val="000000"/>
          <w:sz w:val="24"/>
        </w:rPr>
        <w:t>⑻ 工程量清单</w:t>
      </w:r>
      <w:r>
        <w:rPr>
          <w:rFonts w:hint="eastAsia" w:ascii="宋体" w:hAnsi="宋体" w:cs="宋体"/>
          <w:color w:val="000000"/>
          <w:sz w:val="24"/>
        </w:rPr>
        <w:t>报价单或预算书；</w:t>
      </w:r>
    </w:p>
    <w:p>
      <w:pPr>
        <w:spacing w:line="500" w:lineRule="exact"/>
        <w:ind w:firstLine="480" w:firstLineChars="200"/>
        <w:rPr>
          <w:rFonts w:ascii="宋体" w:hAnsi="宋体" w:cs="宋体"/>
          <w:color w:val="000000"/>
          <w:sz w:val="24"/>
        </w:rPr>
      </w:pPr>
      <w:r>
        <w:rPr>
          <w:rFonts w:hint="eastAsia" w:ascii="宋体" w:hAnsi="宋体" w:cs="宋体"/>
          <w:bCs/>
          <w:color w:val="000000"/>
          <w:sz w:val="24"/>
        </w:rPr>
        <w:t>⑼ 本合同其他附件；</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第二条  工程概况</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2.1工程名称：</w:t>
      </w:r>
      <w:r>
        <w:rPr>
          <w:rFonts w:hint="eastAsia" w:ascii="宋体" w:hAnsi="宋体" w:cs="宋体"/>
          <w:color w:val="000000"/>
          <w:sz w:val="24"/>
          <w:u w:val="single"/>
          <w:lang w:val="en-US" w:eastAsia="zh-CN"/>
        </w:rPr>
        <w:t>广州市净水有限公司</w:t>
      </w:r>
      <w:r>
        <w:rPr>
          <w:rFonts w:hint="eastAsia" w:ascii="宋体" w:hAnsi="宋体" w:cs="宋体"/>
          <w:color w:val="000000"/>
          <w:sz w:val="24"/>
          <w:u w:val="single"/>
        </w:rPr>
        <w:t>猎德分公司值班室及值班室卫生间装修、2号楼、3号楼部分门窗更换</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2.2工程地点：</w:t>
      </w:r>
      <w:r>
        <w:rPr>
          <w:rFonts w:hint="eastAsia" w:ascii="宋体" w:hAnsi="宋体" w:cs="宋体"/>
          <w:color w:val="000000"/>
          <w:sz w:val="24"/>
          <w:u w:val="single"/>
        </w:rPr>
        <w:t>猎德分公司所属区域</w:t>
      </w:r>
    </w:p>
    <w:p>
      <w:pPr>
        <w:tabs>
          <w:tab w:val="left" w:pos="851"/>
        </w:tabs>
        <w:adjustRightInd w:val="0"/>
        <w:snapToGrid w:val="0"/>
        <w:spacing w:line="500" w:lineRule="exact"/>
        <w:ind w:firstLine="480" w:firstLineChars="200"/>
        <w:jc w:val="left"/>
        <w:rPr>
          <w:rFonts w:ascii="宋体" w:hAnsi="宋体" w:cs="宋体"/>
          <w:color w:val="000000"/>
          <w:sz w:val="24"/>
          <w:u w:val="single"/>
        </w:rPr>
      </w:pPr>
      <w:r>
        <w:rPr>
          <w:rFonts w:hint="eastAsia" w:ascii="宋体" w:hAnsi="宋体" w:cs="宋体"/>
          <w:color w:val="000000"/>
          <w:sz w:val="24"/>
        </w:rPr>
        <w:t>2.3承包内容：</w:t>
      </w:r>
      <w:r>
        <w:rPr>
          <w:rFonts w:hint="eastAsia" w:ascii="宋体" w:hAnsi="宋体" w:cs="宋体"/>
          <w:color w:val="000000"/>
          <w:sz w:val="24"/>
          <w:u w:val="single"/>
        </w:rPr>
        <w:t>（1）对猎德分公司值班室老旧墙面翻新、地板、吊顶龙骨、天花、门窗装修更换，对部分班组值班室卫生间进行装修改造等。</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（2）对猎德分公司2号楼、3号楼的门窗进行更换，拆除现有门窗，废料清理及外运、更换安装新的门窗，统一安装智能门锁等。</w:t>
      </w:r>
    </w:p>
    <w:p>
      <w:pPr>
        <w:spacing w:line="500" w:lineRule="exact"/>
        <w:ind w:firstLine="480" w:firstLineChars="200"/>
        <w:rPr>
          <w:rFonts w:ascii="宋体" w:hAnsi="宋体" w:cs="宋体"/>
          <w:color w:val="000000"/>
          <w:sz w:val="24"/>
        </w:rPr>
      </w:pPr>
      <w:r>
        <w:rPr>
          <w:rFonts w:hint="eastAsia" w:ascii="宋体" w:hAnsi="宋体" w:cs="宋体"/>
          <w:color w:val="000000"/>
          <w:sz w:val="24"/>
        </w:rPr>
        <w:t xml:space="preserve">2.4承包方式：  </w:t>
      </w:r>
    </w:p>
    <w:p>
      <w:pPr>
        <w:spacing w:line="500" w:lineRule="exact"/>
        <w:ind w:firstLine="480" w:firstLineChars="200"/>
        <w:rPr>
          <w:rFonts w:ascii="宋体" w:hAnsi="宋体" w:cs="宋体"/>
          <w:color w:val="000000"/>
          <w:sz w:val="24"/>
        </w:rPr>
      </w:pPr>
      <w:r>
        <w:rPr>
          <w:rFonts w:ascii="宋体" w:hAnsi="宋体" w:cs="宋体"/>
          <w:color w:val="000000"/>
          <w:sz w:val="24"/>
        </w:rPr>
        <w:fldChar w:fldCharType="begin"/>
      </w:r>
      <w:r>
        <w:rPr>
          <w:rFonts w:ascii="宋体" w:hAnsi="宋体" w:cs="宋体"/>
          <w:color w:val="000000"/>
          <w:sz w:val="24"/>
        </w:rPr>
        <w:instrText xml:space="preserve"> </w:instrText>
      </w:r>
      <w:r>
        <w:rPr>
          <w:rFonts w:hint="eastAsia" w:ascii="宋体" w:hAnsi="宋体" w:cs="宋体"/>
          <w:color w:val="000000"/>
          <w:sz w:val="24"/>
        </w:rPr>
        <w:instrText xml:space="preserve">eq \o\ac(□,</w:instrText>
      </w:r>
      <w:r>
        <w:rPr>
          <w:rFonts w:hint="eastAsia" w:ascii="宋体" w:hAnsi="宋体" w:cs="宋体"/>
          <w:color w:val="000000"/>
          <w:position w:val="2"/>
          <w:sz w:val="16"/>
        </w:rPr>
        <w:instrText xml:space="preserve">√</w:instrText>
      </w:r>
      <w:r>
        <w:rPr>
          <w:rFonts w:hint="eastAsia" w:ascii="宋体" w:hAnsi="宋体" w:cs="宋体"/>
          <w:color w:val="000000"/>
          <w:sz w:val="24"/>
        </w:rPr>
        <w:instrText xml:space="preserve">)</w:instrText>
      </w:r>
      <w:r>
        <w:rPr>
          <w:rFonts w:ascii="宋体" w:hAnsi="宋体" w:cs="宋体"/>
          <w:color w:val="000000"/>
          <w:sz w:val="24"/>
        </w:rPr>
        <w:fldChar w:fldCharType="end"/>
      </w:r>
      <w:r>
        <w:rPr>
          <w:rFonts w:hint="eastAsia" w:ascii="宋体" w:hAnsi="宋体" w:cs="宋体"/>
          <w:color w:val="000000"/>
          <w:sz w:val="24"/>
        </w:rPr>
        <w:t>按施工方案内容，以综合单价包干形式，包人工、包材料、包安装、包质量、包工期、包安全、包文明施工，</w:t>
      </w:r>
      <w:r>
        <w:rPr>
          <w:rFonts w:hint="eastAsia" w:ascii="宋体" w:hAnsi="宋体" w:cs="宋体"/>
          <w:color w:val="000000"/>
          <w:sz w:val="24"/>
          <w:u w:val="single"/>
        </w:rPr>
        <w:t>项目措施费包干/按实计量</w:t>
      </w:r>
      <w:r>
        <w:rPr>
          <w:rFonts w:hint="eastAsia" w:ascii="宋体" w:hAnsi="宋体" w:cs="宋体"/>
          <w:color w:val="000000"/>
          <w:sz w:val="24"/>
        </w:rPr>
        <w:t>。（单价包干要求附工程量报价/工程预算书）</w:t>
      </w:r>
    </w:p>
    <w:p>
      <w:pPr>
        <w:spacing w:line="500" w:lineRule="exact"/>
        <w:ind w:firstLine="480" w:firstLineChars="200"/>
        <w:rPr>
          <w:rFonts w:ascii="宋体" w:hAnsi="宋体" w:cs="宋体"/>
          <w:color w:val="000000"/>
          <w:sz w:val="24"/>
        </w:rPr>
      </w:pPr>
      <w:r>
        <w:rPr>
          <w:rFonts w:ascii="宋体" w:hAnsi="宋体" w:cs="宋体"/>
          <w:color w:val="000000"/>
          <w:sz w:val="24"/>
        </w:rPr>
        <w:fldChar w:fldCharType="begin"/>
      </w:r>
      <w:r>
        <w:rPr>
          <w:rFonts w:ascii="宋体" w:hAnsi="宋体" w:cs="宋体"/>
          <w:color w:val="000000"/>
          <w:sz w:val="24"/>
        </w:rPr>
        <w:instrText xml:space="preserve"> </w:instrText>
      </w:r>
      <w:r>
        <w:rPr>
          <w:rFonts w:hint="eastAsia" w:ascii="宋体" w:hAnsi="宋体" w:cs="宋体"/>
          <w:color w:val="000000"/>
          <w:sz w:val="24"/>
        </w:rPr>
        <w:instrText xml:space="preserve">eq \o\ac(□)</w:instrText>
      </w:r>
      <w:r>
        <w:rPr>
          <w:rFonts w:ascii="宋体" w:hAnsi="宋体" w:cs="宋体"/>
          <w:color w:val="000000"/>
          <w:sz w:val="24"/>
        </w:rPr>
        <w:fldChar w:fldCharType="end"/>
      </w:r>
      <w:r>
        <w:rPr>
          <w:rFonts w:hint="eastAsia" w:ascii="宋体" w:hAnsi="宋体" w:cs="宋体"/>
          <w:color w:val="000000"/>
          <w:sz w:val="24"/>
        </w:rPr>
        <w:t>按施工方案内容，以固定总价包干形式，包人工、包材料、包安装、包质量、包工期、包安全、包文明施工，</w:t>
      </w:r>
      <w:r>
        <w:rPr>
          <w:rFonts w:hint="eastAsia" w:ascii="宋体" w:hAnsi="宋体" w:cs="宋体"/>
          <w:color w:val="000000"/>
          <w:sz w:val="24"/>
          <w:u w:val="single"/>
        </w:rPr>
        <w:t>项目措施费包干/按实计量</w:t>
      </w:r>
      <w:r>
        <w:rPr>
          <w:rFonts w:hint="eastAsia" w:ascii="宋体" w:hAnsi="宋体" w:cs="宋体"/>
          <w:color w:val="000000"/>
          <w:sz w:val="24"/>
        </w:rPr>
        <w:t>。（附工程量清单）</w:t>
      </w:r>
    </w:p>
    <w:p>
      <w:pPr>
        <w:spacing w:line="384" w:lineRule="auto"/>
        <w:ind w:firstLine="480" w:firstLineChars="200"/>
        <w:rPr>
          <w:rFonts w:ascii="宋体" w:hAnsi="宋体" w:cs="宋体"/>
          <w:color w:val="000000"/>
          <w:sz w:val="24"/>
        </w:rPr>
      </w:pPr>
      <w:r>
        <w:rPr>
          <w:rFonts w:hint="eastAsia" w:ascii="宋体" w:hAnsi="宋体" w:cs="宋体"/>
          <w:color w:val="000000"/>
          <w:sz w:val="24"/>
        </w:rPr>
        <w:t>2.5质量标准：</w:t>
      </w:r>
      <w:r>
        <w:rPr>
          <w:rFonts w:hint="eastAsia" w:ascii="宋体" w:hAnsi="宋体" w:cs="宋体"/>
          <w:color w:val="000000"/>
          <w:sz w:val="24"/>
          <w:u w:val="single"/>
        </w:rPr>
        <w:t>合格</w:t>
      </w:r>
      <w:r>
        <w:rPr>
          <w:rFonts w:hint="eastAsia" w:ascii="宋体" w:hAnsi="宋体" w:cs="宋体"/>
          <w:color w:val="000000"/>
          <w:sz w:val="24"/>
        </w:rPr>
        <w:t>。</w:t>
      </w:r>
    </w:p>
    <w:p>
      <w:pPr>
        <w:tabs>
          <w:tab w:val="left" w:pos="851"/>
        </w:tabs>
        <w:adjustRightInd w:val="0"/>
        <w:snapToGrid w:val="0"/>
        <w:spacing w:line="500" w:lineRule="exact"/>
        <w:ind w:firstLine="472" w:firstLineChars="196"/>
        <w:jc w:val="left"/>
        <w:rPr>
          <w:rFonts w:ascii="宋体" w:hAnsi="宋体" w:cs="宋体"/>
          <w:b/>
          <w:color w:val="000000"/>
          <w:sz w:val="24"/>
        </w:rPr>
      </w:pPr>
      <w:r>
        <w:rPr>
          <w:rFonts w:hint="eastAsia" w:ascii="宋体" w:hAnsi="宋体" w:cs="宋体"/>
          <w:b/>
          <w:color w:val="000000"/>
          <w:sz w:val="24"/>
        </w:rPr>
        <w:t>第三条  工期</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计划开工日期：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日（具体以甲方开工报告中载明的开工日期为准）。</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合同工期日历天数为</w:t>
      </w:r>
      <w:r>
        <w:rPr>
          <w:rFonts w:hint="eastAsia" w:ascii="宋体" w:hAnsi="宋体" w:cs="宋体"/>
          <w:color w:val="000000"/>
          <w:sz w:val="24"/>
          <w:u w:val="single"/>
        </w:rPr>
        <w:t>180</w:t>
      </w:r>
      <w:r>
        <w:rPr>
          <w:rFonts w:hint="eastAsia" w:ascii="宋体" w:hAnsi="宋体" w:cs="宋体"/>
          <w:color w:val="000000"/>
          <w:sz w:val="24"/>
        </w:rPr>
        <w:t>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（工期以总日历天数为准）</w:t>
      </w:r>
    </w:p>
    <w:p>
      <w:pPr>
        <w:tabs>
          <w:tab w:val="left" w:pos="851"/>
        </w:tabs>
        <w:adjustRightInd w:val="0"/>
        <w:snapToGrid w:val="0"/>
        <w:spacing w:line="500" w:lineRule="exact"/>
        <w:ind w:firstLine="472" w:firstLineChars="196"/>
        <w:jc w:val="left"/>
        <w:rPr>
          <w:rFonts w:ascii="宋体" w:hAnsi="宋体" w:cs="宋体"/>
          <w:b/>
          <w:color w:val="000000"/>
          <w:sz w:val="24"/>
        </w:rPr>
      </w:pPr>
      <w:r>
        <w:rPr>
          <w:rFonts w:hint="eastAsia" w:ascii="宋体" w:hAnsi="宋体" w:cs="宋体"/>
          <w:b/>
          <w:color w:val="000000"/>
          <w:sz w:val="24"/>
        </w:rPr>
        <w:t>第四条  工期延误与工期奖罚</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4.1延期开工</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乙方不能按时开工，应在约定的开工日期提前</w:t>
      </w:r>
      <w:r>
        <w:rPr>
          <w:rFonts w:hint="eastAsia" w:ascii="宋体" w:hAnsi="宋体" w:cs="宋体"/>
          <w:color w:val="000000"/>
          <w:sz w:val="24"/>
          <w:u w:val="single"/>
        </w:rPr>
        <w:t xml:space="preserve"> 5</w:t>
      </w:r>
      <w:r>
        <w:rPr>
          <w:rFonts w:hint="eastAsia" w:ascii="宋体" w:hAnsi="宋体" w:cs="宋体"/>
          <w:color w:val="000000"/>
          <w:sz w:val="24"/>
        </w:rPr>
        <w:t>日，向甲方书面申请延期开工并说明延期理由。甲方代表应在收到后</w:t>
      </w:r>
      <w:r>
        <w:rPr>
          <w:rFonts w:hint="eastAsia" w:ascii="宋体" w:hAnsi="宋体" w:cs="宋体"/>
          <w:color w:val="000000"/>
          <w:sz w:val="24"/>
          <w:u w:val="single"/>
        </w:rPr>
        <w:t xml:space="preserve"> 3</w:t>
      </w:r>
      <w:r>
        <w:rPr>
          <w:rFonts w:hint="eastAsia" w:ascii="宋体" w:hAnsi="宋体" w:cs="宋体"/>
          <w:color w:val="000000"/>
          <w:sz w:val="24"/>
        </w:rPr>
        <w:t>日内书面答复乙方。甲方同意延期要求或</w:t>
      </w:r>
      <w:r>
        <w:rPr>
          <w:rFonts w:hint="eastAsia" w:ascii="宋体" w:hAnsi="宋体" w:cs="宋体"/>
          <w:color w:val="000000"/>
          <w:sz w:val="24"/>
          <w:u w:val="single"/>
        </w:rPr>
        <w:t xml:space="preserve"> 3</w:t>
      </w:r>
      <w:r>
        <w:rPr>
          <w:rFonts w:hint="eastAsia" w:ascii="宋体" w:hAnsi="宋体" w:cs="宋体"/>
          <w:color w:val="000000"/>
          <w:sz w:val="24"/>
        </w:rPr>
        <w:t>日内不予答复，工期相应顺延。甲方不同意延期或乙方未在规定时间内提出延期开工要求，工期不予顺延。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4.2工期顺延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下列情况造成竣工日期推迟的，经甲方代表书面确认，工期相应顺延。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4.2.1 工程量变化和设计变更增加超过原工程量的</w:t>
      </w:r>
      <w:r>
        <w:rPr>
          <w:rFonts w:hint="eastAsia" w:ascii="宋体" w:hAnsi="宋体" w:cs="宋体"/>
          <w:color w:val="000000"/>
          <w:sz w:val="24"/>
          <w:u w:val="single"/>
        </w:rPr>
        <w:t>10％</w:t>
      </w:r>
      <w:r>
        <w:rPr>
          <w:rFonts w:hint="eastAsia" w:ascii="宋体" w:hAnsi="宋体" w:cs="宋体"/>
          <w:color w:val="000000"/>
          <w:sz w:val="24"/>
        </w:rPr>
        <w:t>以上。</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4.2.2 甲方未能按第七条的约定提供图纸。</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4.2.3 甲方未能按约定日期支付工程预付款、进度款，致使施工不能正常进行。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4.2.4 施工中遇到不可预见障碍物或古墓、文物、流沙等需处理时。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4.2.5 乙方应在不可抗力发生后</w:t>
      </w:r>
      <w:r>
        <w:rPr>
          <w:rFonts w:hint="eastAsia" w:ascii="宋体" w:hAnsi="宋体" w:cs="宋体"/>
          <w:color w:val="000000"/>
          <w:sz w:val="24"/>
          <w:u w:val="single"/>
        </w:rPr>
        <w:t xml:space="preserve"> 5 </w:t>
      </w:r>
      <w:r>
        <w:rPr>
          <w:rFonts w:hint="eastAsia" w:ascii="宋体" w:hAnsi="宋体" w:cs="宋体"/>
          <w:color w:val="000000"/>
          <w:sz w:val="24"/>
        </w:rPr>
        <w:t>日内向甲方申请顺延工期并提交有关证明，逾期未申请，视为不影响工期；甲方在收到申请后</w:t>
      </w:r>
      <w:r>
        <w:rPr>
          <w:rFonts w:hint="eastAsia" w:ascii="宋体" w:hAnsi="宋体" w:cs="宋体"/>
          <w:color w:val="000000"/>
          <w:sz w:val="24"/>
          <w:u w:val="single"/>
        </w:rPr>
        <w:t xml:space="preserve"> 5 </w:t>
      </w:r>
      <w:r>
        <w:rPr>
          <w:rFonts w:hint="eastAsia" w:ascii="宋体" w:hAnsi="宋体" w:cs="宋体"/>
          <w:color w:val="000000"/>
          <w:sz w:val="24"/>
        </w:rPr>
        <w:t>日内予以书面回复，逾期不回复，视为同意延期要求。</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4.3 暂停施工</w:t>
      </w:r>
    </w:p>
    <w:p>
      <w:pPr>
        <w:tabs>
          <w:tab w:val="left" w:pos="851"/>
        </w:tabs>
        <w:adjustRightInd w:val="0"/>
        <w:snapToGrid w:val="0"/>
        <w:spacing w:line="500" w:lineRule="exact"/>
        <w:ind w:firstLine="480"/>
        <w:jc w:val="left"/>
        <w:rPr>
          <w:rFonts w:ascii="宋体" w:hAnsi="宋体" w:cs="宋体"/>
          <w:color w:val="000000"/>
          <w:sz w:val="24"/>
        </w:rPr>
      </w:pPr>
      <w:r>
        <w:rPr>
          <w:rFonts w:hint="eastAsia" w:ascii="宋体" w:hAnsi="宋体" w:cs="宋体"/>
          <w:color w:val="000000"/>
          <w:sz w:val="24"/>
        </w:rPr>
        <w:t>甲方代表认为必要时，有权要求暂停施工并在停工后</w:t>
      </w:r>
      <w:r>
        <w:rPr>
          <w:rFonts w:hint="eastAsia" w:ascii="宋体" w:hAnsi="宋体" w:cs="宋体"/>
          <w:color w:val="000000"/>
          <w:sz w:val="24"/>
          <w:u w:val="single"/>
        </w:rPr>
        <w:t xml:space="preserve"> 48</w:t>
      </w:r>
      <w:r>
        <w:rPr>
          <w:rFonts w:hint="eastAsia" w:ascii="宋体" w:hAnsi="宋体" w:cs="宋体"/>
          <w:color w:val="000000"/>
          <w:sz w:val="24"/>
        </w:rPr>
        <w:t>小时内提出处理意见。乙方在实施甲方代表处理意见后，应在</w:t>
      </w:r>
      <w:r>
        <w:rPr>
          <w:rFonts w:hint="eastAsia" w:ascii="宋体" w:hAnsi="宋体" w:cs="宋体"/>
          <w:color w:val="000000"/>
          <w:sz w:val="24"/>
          <w:u w:val="single"/>
        </w:rPr>
        <w:t>48</w:t>
      </w:r>
      <w:r>
        <w:rPr>
          <w:rFonts w:hint="eastAsia" w:ascii="宋体" w:hAnsi="宋体" w:cs="宋体"/>
          <w:color w:val="000000"/>
          <w:sz w:val="24"/>
        </w:rPr>
        <w:t xml:space="preserve">小时内提出复工要求，甲方代表在 </w:t>
      </w:r>
      <w:r>
        <w:rPr>
          <w:rFonts w:hint="eastAsia" w:ascii="宋体" w:hAnsi="宋体" w:cs="宋体"/>
          <w:color w:val="000000"/>
          <w:sz w:val="24"/>
          <w:u w:val="single"/>
        </w:rPr>
        <w:t>24</w:t>
      </w:r>
      <w:r>
        <w:rPr>
          <w:rFonts w:hint="eastAsia" w:ascii="宋体" w:hAnsi="宋体" w:cs="宋体"/>
          <w:color w:val="000000"/>
          <w:sz w:val="24"/>
        </w:rPr>
        <w:t>小时内予以答复。甲方未能在规定时间提出处理意见，或收到乙方复工要求未在规定时限内予答复，乙方可自行复工。</w:t>
      </w:r>
    </w:p>
    <w:p>
      <w:pPr>
        <w:tabs>
          <w:tab w:val="left" w:pos="851"/>
        </w:tabs>
        <w:adjustRightInd w:val="0"/>
        <w:snapToGrid w:val="0"/>
        <w:spacing w:line="500" w:lineRule="exact"/>
        <w:ind w:firstLine="480"/>
        <w:jc w:val="left"/>
        <w:rPr>
          <w:rFonts w:ascii="宋体" w:hAnsi="宋体" w:cs="宋体"/>
          <w:color w:val="000000"/>
          <w:sz w:val="24"/>
        </w:rPr>
      </w:pPr>
      <w:r>
        <w:rPr>
          <w:rFonts w:hint="eastAsia" w:ascii="宋体" w:hAnsi="宋体" w:cs="宋体"/>
          <w:color w:val="000000"/>
          <w:sz w:val="24"/>
        </w:rPr>
        <w:t>4.4 工期奖罚</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4.4.1 因甲方原因延误工期，造成经济损失，由甲方承担，工期相应顺延。</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color w:val="000000"/>
          <w:sz w:val="24"/>
        </w:rPr>
        <w:t>4.4.2 因乙方原因延误工期，造成经济损失，由乙方承担，工期不予顺延。</w:t>
      </w:r>
    </w:p>
    <w:p>
      <w:pPr>
        <w:tabs>
          <w:tab w:val="left" w:pos="851"/>
        </w:tabs>
        <w:adjustRightInd w:val="0"/>
        <w:snapToGrid w:val="0"/>
        <w:spacing w:line="384" w:lineRule="auto"/>
        <w:ind w:firstLine="482" w:firstLineChars="200"/>
        <w:rPr>
          <w:rFonts w:ascii="宋体" w:hAnsi="宋体" w:cs="宋体"/>
          <w:sz w:val="24"/>
        </w:rPr>
      </w:pPr>
      <w:r>
        <w:rPr>
          <w:rFonts w:hint="eastAsia" w:ascii="宋体" w:hAnsi="宋体" w:cs="宋体"/>
          <w:b/>
          <w:color w:val="000000"/>
          <w:sz w:val="24"/>
        </w:rPr>
        <w:t>第五条  合同价款及支付</w:t>
      </w:r>
    </w:p>
    <w:p>
      <w:pPr>
        <w:spacing w:line="500" w:lineRule="exact"/>
        <w:ind w:firstLine="480" w:firstLineChars="200"/>
        <w:rPr>
          <w:rFonts w:ascii="宋体" w:hAnsi="宋体" w:cs="宋体"/>
          <w:bCs/>
          <w:color w:val="000000"/>
          <w:sz w:val="24"/>
          <w:bdr w:val="single" w:color="auto" w:sz="4" w:space="0"/>
        </w:rPr>
      </w:pPr>
      <w:r>
        <w:rPr>
          <w:rFonts w:hint="eastAsia" w:ascii="宋体" w:hAnsi="宋体" w:cs="宋体"/>
          <w:color w:val="000000"/>
          <w:sz w:val="24"/>
        </w:rPr>
        <w:t>5.1合同价款按以下</w:t>
      </w:r>
      <w:r>
        <w:rPr>
          <w:rFonts w:hint="eastAsia" w:ascii="宋体" w:hAnsi="宋体" w:cs="宋体"/>
          <w:color w:val="000000"/>
          <w:sz w:val="24"/>
          <w:u w:val="single"/>
        </w:rPr>
        <w:t>（1）</w:t>
      </w:r>
      <w:r>
        <w:rPr>
          <w:rFonts w:hint="eastAsia" w:ascii="宋体" w:hAnsi="宋体" w:cs="宋体"/>
          <w:color w:val="000000"/>
          <w:sz w:val="24"/>
        </w:rPr>
        <w:t>执行。</w:t>
      </w:r>
    </w:p>
    <w:p>
      <w:pPr>
        <w:spacing w:line="500" w:lineRule="exact"/>
        <w:ind w:firstLine="480" w:firstLineChars="200"/>
        <w:rPr>
          <w:rFonts w:ascii="宋体" w:hAnsi="宋体" w:cs="宋体"/>
          <w:color w:val="000000"/>
          <w:sz w:val="24"/>
        </w:rPr>
      </w:pPr>
      <w:r>
        <w:rPr>
          <w:rFonts w:hint="eastAsia" w:ascii="宋体" w:hAnsi="宋体" w:cs="宋体"/>
          <w:bCs/>
          <w:color w:val="000000"/>
          <w:sz w:val="24"/>
        </w:rPr>
        <w:t>（1）</w:t>
      </w:r>
      <w:r>
        <w:rPr>
          <w:rFonts w:hint="eastAsia" w:ascii="宋体" w:hAnsi="宋体" w:cs="宋体"/>
          <w:color w:val="000000"/>
          <w:sz w:val="24"/>
        </w:rPr>
        <w:t>合同暂定总价为：</w:t>
      </w:r>
      <w:r>
        <w:rPr>
          <w:rFonts w:hint="eastAsia" w:ascii="宋体" w:hAnsi="宋体" w:cs="宋体"/>
          <w:b/>
          <w:color w:val="000000"/>
          <w:sz w:val="24"/>
          <w:u w:val="single"/>
        </w:rPr>
        <w:t>人民币       元</w:t>
      </w: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），其中：项目措施费暂定为￥</w:t>
      </w:r>
      <w:r>
        <w:rPr>
          <w:rFonts w:hint="eastAsia" w:ascii="宋体" w:hAnsi="宋体" w:cs="宋体"/>
          <w:color w:val="000000"/>
          <w:sz w:val="24"/>
          <w:u w:val="single"/>
        </w:rPr>
        <w:t xml:space="preserve">             </w:t>
      </w:r>
      <w:r>
        <w:rPr>
          <w:rFonts w:hint="eastAsia" w:ascii="宋体" w:hAnsi="宋体" w:cs="宋体"/>
          <w:color w:val="000000"/>
          <w:sz w:val="24"/>
        </w:rPr>
        <w:t>元（大写：人民币</w:t>
      </w:r>
      <w:r>
        <w:rPr>
          <w:rFonts w:hint="eastAsia" w:ascii="宋体" w:hAnsi="宋体" w:cs="宋体"/>
          <w:color w:val="000000"/>
          <w:sz w:val="24"/>
          <w:u w:val="single"/>
        </w:rPr>
        <w:t xml:space="preserve">         </w:t>
      </w:r>
      <w:r>
        <w:rPr>
          <w:rFonts w:hint="eastAsia" w:ascii="宋体" w:hAnsi="宋体" w:cs="宋体"/>
          <w:color w:val="000000"/>
          <w:sz w:val="24"/>
        </w:rPr>
        <w:t>）。经甲方或甲方委托有资质第三方机构审核后，结算审核价作为合同结算价。若结算审核价超合同暂定总价，双方另行签订补充协议。</w:t>
      </w:r>
    </w:p>
    <w:p>
      <w:pPr>
        <w:autoSpaceDE w:val="0"/>
        <w:autoSpaceDN w:val="0"/>
        <w:adjustRightInd w:val="0"/>
        <w:spacing w:line="500" w:lineRule="exact"/>
        <w:ind w:firstLine="480" w:firstLineChars="200"/>
        <w:rPr>
          <w:rFonts w:ascii="宋体" w:hAnsi="宋体" w:cs="宋体"/>
          <w:color w:val="000000"/>
          <w:sz w:val="24"/>
        </w:rPr>
      </w:pPr>
      <w:r>
        <w:rPr>
          <w:rFonts w:hint="eastAsia" w:ascii="宋体" w:hAnsi="宋体" w:cs="宋体"/>
          <w:color w:val="000000"/>
          <w:sz w:val="24"/>
        </w:rPr>
        <w:t>综合单价：详见经甲方确认的工程量报价单或施工图预算书。</w:t>
      </w:r>
    </w:p>
    <w:p>
      <w:pPr>
        <w:autoSpaceDE w:val="0"/>
        <w:autoSpaceDN w:val="0"/>
        <w:adjustRightInd w:val="0"/>
        <w:spacing w:line="500" w:lineRule="exact"/>
        <w:ind w:firstLine="480" w:firstLineChars="200"/>
        <w:rPr>
          <w:rFonts w:ascii="宋体" w:hAnsi="宋体" w:cs="宋体"/>
          <w:color w:val="000000"/>
          <w:sz w:val="24"/>
        </w:rPr>
      </w:pPr>
      <w:r>
        <w:rPr>
          <w:rFonts w:hint="eastAsia" w:ascii="宋体" w:hAnsi="宋体" w:cs="宋体"/>
          <w:color w:val="000000"/>
          <w:sz w:val="24"/>
        </w:rPr>
        <w:t>合同单价在合同有效期内为不变价。乙方已经充分考虑本合同履行期间的市场风险和国家政策性调整风险系数并已计入报价，因此合同单价在合同有效期内不因任何因素而作调整。</w:t>
      </w:r>
    </w:p>
    <w:p>
      <w:pPr>
        <w:numPr>
          <w:ilvl w:val="0"/>
          <w:numId w:val="5"/>
        </w:numPr>
        <w:spacing w:line="500" w:lineRule="exact"/>
        <w:ind w:firstLine="480" w:firstLineChars="200"/>
        <w:rPr>
          <w:rFonts w:ascii="宋体" w:hAnsi="宋体" w:cs="宋体"/>
          <w:color w:val="000000"/>
          <w:sz w:val="24"/>
        </w:rPr>
      </w:pPr>
      <w:r>
        <w:rPr>
          <w:rFonts w:hint="eastAsia" w:ascii="宋体" w:hAnsi="宋体" w:cs="宋体"/>
          <w:color w:val="000000"/>
          <w:sz w:val="24"/>
        </w:rPr>
        <w:t>合同以固定总价包干形式，合同暂定总价为：</w:t>
      </w:r>
      <w:r>
        <w:rPr>
          <w:rFonts w:hint="eastAsia" w:ascii="宋体" w:hAnsi="宋体" w:cs="宋体"/>
          <w:b/>
          <w:color w:val="000000"/>
          <w:sz w:val="24"/>
          <w:u w:val="single"/>
        </w:rPr>
        <w:t xml:space="preserve">人民币 </w:t>
      </w:r>
      <w:r>
        <w:rPr>
          <w:rFonts w:hint="eastAsia" w:ascii="宋体" w:hAnsi="宋体" w:cs="宋体"/>
          <w:color w:val="000000"/>
          <w:sz w:val="24"/>
          <w:u w:val="single"/>
        </w:rPr>
        <w:t>…</w:t>
      </w:r>
      <w:r>
        <w:rPr>
          <w:rFonts w:hint="eastAsia" w:ascii="宋体" w:hAnsi="宋体" w:cs="宋体"/>
          <w:b/>
          <w:color w:val="000000"/>
          <w:sz w:val="24"/>
          <w:u w:val="single"/>
        </w:rPr>
        <w:t xml:space="preserve">   元</w:t>
      </w:r>
      <w:r>
        <w:rPr>
          <w:rFonts w:hint="eastAsia" w:ascii="宋体" w:hAnsi="宋体" w:cs="宋体"/>
          <w:color w:val="000000"/>
          <w:sz w:val="24"/>
        </w:rPr>
        <w:t>（大写:</w:t>
      </w:r>
      <w:r>
        <w:rPr>
          <w:rFonts w:hint="eastAsia" w:ascii="宋体" w:hAnsi="宋体" w:cs="宋体"/>
          <w:color w:val="000000"/>
          <w:sz w:val="24"/>
          <w:u w:val="single"/>
        </w:rPr>
        <w:t xml:space="preserve"> …  </w:t>
      </w:r>
      <w:r>
        <w:rPr>
          <w:rFonts w:hint="eastAsia" w:ascii="宋体" w:hAnsi="宋体" w:cs="宋体"/>
          <w:color w:val="000000"/>
          <w:sz w:val="24"/>
        </w:rPr>
        <w:t>），其中：项目措施费暂定为￥</w:t>
      </w:r>
      <w:r>
        <w:rPr>
          <w:rFonts w:hint="eastAsia" w:ascii="宋体" w:hAnsi="宋体" w:cs="宋体"/>
          <w:color w:val="000000"/>
          <w:sz w:val="24"/>
          <w:u w:val="single"/>
        </w:rPr>
        <w:t xml:space="preserve">   …   </w:t>
      </w:r>
      <w:r>
        <w:rPr>
          <w:rFonts w:hint="eastAsia" w:ascii="宋体" w:hAnsi="宋体" w:cs="宋体"/>
          <w:color w:val="000000"/>
          <w:sz w:val="24"/>
        </w:rPr>
        <w:t>元（大写：人民币</w:t>
      </w:r>
      <w:r>
        <w:rPr>
          <w:rFonts w:hint="eastAsia" w:ascii="宋体" w:hAnsi="宋体" w:cs="宋体"/>
          <w:color w:val="000000"/>
          <w:sz w:val="24"/>
          <w:u w:val="single"/>
        </w:rPr>
        <w:t xml:space="preserve">  …   </w:t>
      </w:r>
      <w:r>
        <w:rPr>
          <w:rFonts w:hint="eastAsia" w:ascii="宋体" w:hAnsi="宋体" w:cs="宋体"/>
          <w:color w:val="000000"/>
          <w:sz w:val="24"/>
        </w:rPr>
        <w:t>）。经甲方或甲方委托有资质第三方机构审核后，若结算审核价比合同暂定总价低，则以结算审核价作为合同结算价，否则以合同暂定总价为合同结算价。</w:t>
      </w:r>
    </w:p>
    <w:p>
      <w:pPr>
        <w:spacing w:line="500" w:lineRule="exact"/>
        <w:rPr>
          <w:rFonts w:ascii="宋体" w:hAnsi="宋体" w:cs="宋体"/>
          <w:color w:val="000000"/>
          <w:sz w:val="24"/>
        </w:rPr>
      </w:pPr>
      <w:r>
        <w:rPr>
          <w:rFonts w:hint="eastAsia" w:ascii="宋体" w:hAnsi="宋体" w:cs="宋体"/>
          <w:color w:val="000000"/>
          <w:sz w:val="24"/>
        </w:rPr>
        <w:t xml:space="preserve">    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kern w:val="0"/>
          <w:sz w:val="24"/>
          <w:lang w:val="zh-CN"/>
        </w:rPr>
        <w:t>5.2</w:t>
      </w:r>
      <w:r>
        <w:rPr>
          <w:rFonts w:hint="eastAsia" w:ascii="宋体" w:hAnsi="宋体" w:cs="宋体"/>
          <w:color w:val="000000"/>
          <w:kern w:val="0"/>
          <w:sz w:val="24"/>
        </w:rPr>
        <w:t>本合同约定的价格为含税价价格</w:t>
      </w:r>
      <w:r>
        <w:rPr>
          <w:rFonts w:hint="eastAsia" w:ascii="宋体" w:hAnsi="宋体" w:cs="宋体"/>
          <w:color w:val="000000"/>
          <w:sz w:val="24"/>
        </w:rPr>
        <w:t>（税率</w:t>
      </w:r>
      <w:r>
        <w:rPr>
          <w:rFonts w:hint="eastAsia" w:ascii="宋体" w:hAnsi="宋体" w:cs="宋体"/>
          <w:color w:val="000000"/>
          <w:sz w:val="24"/>
          <w:u w:val="single"/>
        </w:rPr>
        <w:t>9%</w:t>
      </w:r>
      <w:r>
        <w:rPr>
          <w:rFonts w:hint="eastAsia" w:ascii="宋体" w:hAnsi="宋体" w:cs="宋体"/>
          <w:color w:val="000000"/>
          <w:sz w:val="24"/>
        </w:rPr>
        <w:t>），合同履行期间国家税率调整或乙方开票的实际税率与前述税率不一致的，不含税价不变，价税合计按实际税率相应调整，以开具发票时间为准。</w:t>
      </w:r>
    </w:p>
    <w:p>
      <w:pPr>
        <w:spacing w:line="500" w:lineRule="exact"/>
        <w:ind w:firstLine="480" w:firstLineChars="200"/>
        <w:rPr>
          <w:rFonts w:ascii="宋体" w:hAnsi="宋体" w:cs="宋体"/>
          <w:bCs/>
          <w:color w:val="000000"/>
          <w:sz w:val="24"/>
          <w:u w:val="single"/>
        </w:rPr>
      </w:pPr>
      <w:r>
        <w:rPr>
          <w:rFonts w:hint="eastAsia" w:ascii="宋体" w:hAnsi="宋体" w:cs="宋体"/>
          <w:color w:val="000000"/>
          <w:sz w:val="24"/>
        </w:rPr>
        <w:t xml:space="preserve"> </w:t>
      </w:r>
      <w:r>
        <w:rPr>
          <w:rFonts w:hint="eastAsia" w:ascii="宋体" w:hAnsi="宋体" w:cs="宋体"/>
          <w:bCs/>
          <w:color w:val="000000"/>
          <w:sz w:val="24"/>
        </w:rPr>
        <w:t>5.3 预付款：</w:t>
      </w:r>
      <w:r>
        <w:rPr>
          <w:rFonts w:ascii="宋体" w:hAnsi="宋体" w:cs="宋体"/>
          <w:bCs/>
          <w:color w:val="000000"/>
          <w:sz w:val="24"/>
        </w:rPr>
        <w:fldChar w:fldCharType="begin"/>
      </w:r>
      <w:r>
        <w:rPr>
          <w:rFonts w:ascii="宋体" w:hAnsi="宋体" w:cs="宋体"/>
          <w:bCs/>
          <w:color w:val="000000"/>
          <w:sz w:val="24"/>
        </w:rPr>
        <w:instrText xml:space="preserve"> </w:instrText>
      </w:r>
      <w:r>
        <w:rPr>
          <w:rFonts w:hint="eastAsia" w:ascii="宋体" w:hAnsi="宋体" w:cs="宋体"/>
          <w:bCs/>
          <w:color w:val="000000"/>
          <w:sz w:val="24"/>
        </w:rPr>
        <w:instrText xml:space="preserve">eq \o\ac(□,</w:instrText>
      </w:r>
      <w:r>
        <w:rPr>
          <w:rFonts w:hint="eastAsia" w:ascii="宋体" w:hAnsi="宋体" w:cs="宋体"/>
          <w:bCs/>
          <w:color w:val="000000"/>
          <w:position w:val="2"/>
          <w:sz w:val="16"/>
        </w:rPr>
        <w:instrText xml:space="preserve">√</w:instrText>
      </w:r>
      <w:r>
        <w:rPr>
          <w:rFonts w:hint="eastAsia" w:ascii="宋体" w:hAnsi="宋体" w:cs="宋体"/>
          <w:bCs/>
          <w:color w:val="000000"/>
          <w:sz w:val="24"/>
        </w:rPr>
        <w:instrText xml:space="preserve">)</w:instrText>
      </w:r>
      <w:r>
        <w:rPr>
          <w:rFonts w:ascii="宋体" w:hAnsi="宋体" w:cs="宋体"/>
          <w:bCs/>
          <w:color w:val="000000"/>
          <w:sz w:val="24"/>
        </w:rPr>
        <w:fldChar w:fldCharType="end"/>
      </w:r>
      <w:r>
        <w:rPr>
          <w:rFonts w:hint="eastAsia" w:ascii="宋体" w:hAnsi="宋体" w:cs="宋体"/>
          <w:bCs/>
          <w:color w:val="000000"/>
          <w:sz w:val="24"/>
        </w:rPr>
        <w:t>无     □有，合同签订后，乙方开具等额的</w:t>
      </w:r>
      <w:r>
        <w:rPr>
          <w:rFonts w:hint="eastAsia" w:ascii="宋体" w:hAnsi="宋体" w:cs="宋体"/>
          <w:bCs/>
          <w:color w:val="000000"/>
          <w:sz w:val="24"/>
          <w:u w:val="single"/>
        </w:rPr>
        <w:t>增值税专用发票/普通发票</w:t>
      </w:r>
      <w:r>
        <w:rPr>
          <w:rFonts w:hint="eastAsia" w:ascii="宋体" w:hAnsi="宋体" w:cs="宋体"/>
          <w:bCs/>
          <w:color w:val="000000"/>
          <w:sz w:val="24"/>
        </w:rPr>
        <w:t>及提交履约担保（如有）后10个工作日内，甲方支付合同暂定总价的</w:t>
      </w:r>
      <w:r>
        <w:rPr>
          <w:rFonts w:hint="eastAsia" w:ascii="宋体" w:hAnsi="宋体" w:cs="宋体"/>
          <w:bCs/>
          <w:color w:val="000000"/>
          <w:sz w:val="24"/>
          <w:u w:val="single"/>
        </w:rPr>
        <w:t>（不得超过</w:t>
      </w:r>
      <w:r>
        <w:rPr>
          <w:rFonts w:hint="eastAsia" w:ascii="宋体" w:hAnsi="宋体" w:cs="宋体"/>
          <w:color w:val="000000"/>
          <w:sz w:val="24"/>
          <w:u w:val="single"/>
        </w:rPr>
        <w:t>30%）</w:t>
      </w:r>
      <w:r>
        <w:rPr>
          <w:rFonts w:hint="eastAsia" w:ascii="宋体" w:hAnsi="宋体" w:cs="宋体"/>
          <w:color w:val="000000"/>
          <w:sz w:val="24"/>
        </w:rPr>
        <w:t>作为预付款。若合同解除或终止，乙方在</w:t>
      </w:r>
      <w:r>
        <w:rPr>
          <w:rFonts w:hint="eastAsia" w:ascii="宋体" w:hAnsi="宋体" w:cs="宋体"/>
          <w:color w:val="000000"/>
          <w:sz w:val="24"/>
          <w:u w:val="single"/>
        </w:rPr>
        <w:t xml:space="preserve"> 5 </w:t>
      </w:r>
      <w:r>
        <w:rPr>
          <w:rFonts w:hint="eastAsia" w:ascii="宋体" w:hAnsi="宋体" w:cs="宋体"/>
          <w:color w:val="000000"/>
          <w:sz w:val="24"/>
        </w:rPr>
        <w:t>个工作日内返还预付款（无息）。</w:t>
      </w:r>
      <w:r>
        <w:rPr>
          <w:rFonts w:hint="eastAsia" w:ascii="宋体" w:hAnsi="宋体" w:cs="宋体"/>
          <w:bCs/>
          <w:color w:val="000000"/>
          <w:kern w:val="0"/>
          <w:sz w:val="24"/>
        </w:rPr>
        <w:t>逾期未返还，每逾期一日，乙方应按合同暂定总价的</w:t>
      </w:r>
      <w:r>
        <w:rPr>
          <w:rFonts w:hint="eastAsia" w:ascii="宋体" w:hAnsi="宋体" w:cs="宋体"/>
          <w:bCs/>
          <w:color w:val="000000"/>
          <w:kern w:val="0"/>
          <w:sz w:val="24"/>
          <w:u w:val="single"/>
        </w:rPr>
        <w:t>万分之五/日</w:t>
      </w:r>
      <w:r>
        <w:rPr>
          <w:rFonts w:hint="eastAsia" w:ascii="宋体" w:hAnsi="宋体" w:cs="宋体"/>
          <w:bCs/>
          <w:color w:val="000000"/>
          <w:kern w:val="0"/>
          <w:sz w:val="24"/>
        </w:rPr>
        <w:t>支付违约金</w:t>
      </w:r>
      <w:r>
        <w:rPr>
          <w:rFonts w:hint="eastAsia" w:ascii="宋体" w:hAnsi="宋体" w:cs="宋体"/>
          <w:color w:val="000000"/>
          <w:sz w:val="24"/>
        </w:rPr>
        <w:t>。</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bCs/>
          <w:color w:val="000000"/>
          <w:sz w:val="24"/>
        </w:rPr>
        <w:t>5.4工程完工前，乙方可提交项目实际完成工作量清单、请款资料及等额</w:t>
      </w:r>
      <w:r>
        <w:rPr>
          <w:rFonts w:hint="eastAsia" w:ascii="宋体" w:hAnsi="宋体" w:cs="宋体"/>
          <w:bCs/>
          <w:color w:val="000000"/>
          <w:sz w:val="24"/>
          <w:u w:val="single"/>
        </w:rPr>
        <w:t>增值税专用发票</w:t>
      </w:r>
      <w:r>
        <w:rPr>
          <w:rFonts w:hint="eastAsia" w:ascii="宋体" w:hAnsi="宋体" w:cs="宋体"/>
          <w:bCs/>
          <w:color w:val="000000"/>
          <w:sz w:val="24"/>
        </w:rPr>
        <w:t>，经甲方及监理单位审核确认后，可支付至合同金额的</w:t>
      </w:r>
      <w:r>
        <w:rPr>
          <w:rFonts w:hint="eastAsia" w:ascii="宋体" w:hAnsi="宋体" w:cs="宋体"/>
          <w:bCs/>
          <w:color w:val="000000"/>
          <w:sz w:val="24"/>
          <w:u w:val="single"/>
        </w:rPr>
        <w:t>30%（</w:t>
      </w:r>
      <w:r>
        <w:rPr>
          <w:rFonts w:hint="eastAsia" w:ascii="宋体" w:hAnsi="宋体" w:cs="宋体"/>
          <w:bCs/>
          <w:color w:val="000000"/>
          <w:sz w:val="24"/>
        </w:rPr>
        <w:t>含预付款，且合计不超过暂定合同价的</w:t>
      </w:r>
      <w:r>
        <w:rPr>
          <w:rFonts w:hint="eastAsia" w:ascii="宋体" w:hAnsi="宋体" w:cs="宋体"/>
          <w:bCs/>
          <w:color w:val="000000"/>
          <w:sz w:val="24"/>
          <w:u w:val="single"/>
        </w:rPr>
        <w:t>60%</w:t>
      </w:r>
      <w:r>
        <w:rPr>
          <w:rFonts w:hint="eastAsia" w:ascii="宋体" w:hAnsi="宋体" w:cs="宋体"/>
          <w:bCs/>
          <w:color w:val="000000"/>
          <w:sz w:val="24"/>
        </w:rPr>
        <w:t>）；</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bCs/>
          <w:color w:val="000000"/>
          <w:sz w:val="24"/>
        </w:rPr>
        <w:t>5.5工程完工验收合格后，经甲方或甲方委托的第三方造价咨询单位结算审核且乙方提交请款资料及等额</w:t>
      </w:r>
      <w:r>
        <w:rPr>
          <w:rFonts w:hint="eastAsia" w:ascii="宋体" w:hAnsi="宋体" w:cs="宋体"/>
          <w:bCs/>
          <w:color w:val="000000"/>
          <w:sz w:val="24"/>
          <w:u w:val="single"/>
        </w:rPr>
        <w:t>增值税专用发票</w:t>
      </w:r>
      <w:r>
        <w:rPr>
          <w:rFonts w:hint="eastAsia" w:ascii="宋体" w:hAnsi="宋体" w:cs="宋体"/>
          <w:bCs/>
          <w:color w:val="000000"/>
          <w:sz w:val="24"/>
        </w:rPr>
        <w:t>后，甲方支付至合同结算价的95%</w:t>
      </w:r>
      <w:r>
        <w:rPr>
          <w:rFonts w:hint="eastAsia" w:ascii="宋体" w:hAnsi="宋体" w:cs="宋体"/>
          <w:color w:val="000000"/>
          <w:sz w:val="24"/>
        </w:rPr>
        <w:t>(含因乙方未按规定履行合同约定而产生的各种违约金、扣罚金、赔偿金以及应由乙方交纳的各种费用等)。</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5.6质保期按合同第十四条约定执行，质保期满后且乙方不存在违约情形，由乙方提交申请质保金退还资料</w:t>
      </w:r>
      <w:r>
        <w:rPr>
          <w:rFonts w:hint="eastAsia" w:ascii="宋体" w:hAnsi="宋体" w:cs="宋体"/>
          <w:color w:val="000000"/>
          <w:sz w:val="24"/>
          <w:u w:val="single"/>
        </w:rPr>
        <w:t>15</w:t>
      </w:r>
      <w:r>
        <w:rPr>
          <w:rFonts w:hint="eastAsia" w:ascii="宋体" w:hAnsi="宋体" w:cs="宋体"/>
          <w:color w:val="000000"/>
          <w:sz w:val="24"/>
        </w:rPr>
        <w:t>个工作日内，甲方支付合同结算价的5%（质保金）给乙方（无息）。</w:t>
      </w:r>
    </w:p>
    <w:p>
      <w:pPr>
        <w:pStyle w:val="14"/>
        <w:spacing w:line="500" w:lineRule="exact"/>
        <w:ind w:firstLine="480" w:firstLineChars="200"/>
        <w:outlineLvl w:val="1"/>
        <w:rPr>
          <w:rFonts w:hAnsi="宋体" w:cs="宋体"/>
          <w:color w:val="000000"/>
          <w:sz w:val="24"/>
        </w:rPr>
      </w:pPr>
      <w:r>
        <w:rPr>
          <w:rFonts w:hint="eastAsia" w:hAnsi="宋体" w:cs="宋体"/>
          <w:color w:val="000000"/>
          <w:sz w:val="24"/>
        </w:rPr>
        <w:t>5.7 乙方收款账户：</w:t>
      </w:r>
      <w:r>
        <w:rPr>
          <w:rFonts w:hint="eastAsia" w:hAnsi="宋体" w:cs="宋体"/>
          <w:color w:val="000000"/>
          <w:sz w:val="24"/>
          <w:u w:val="single"/>
        </w:rPr>
        <w:t xml:space="preserve">                </w:t>
      </w:r>
      <w:r>
        <w:rPr>
          <w:rFonts w:hint="eastAsia" w:hAnsi="宋体" w:cs="宋体"/>
          <w:color w:val="000000"/>
          <w:sz w:val="24"/>
        </w:rPr>
        <w:t>；</w:t>
      </w:r>
    </w:p>
    <w:p>
      <w:pPr>
        <w:spacing w:line="500" w:lineRule="exact"/>
        <w:ind w:firstLine="1080" w:firstLineChars="450"/>
        <w:rPr>
          <w:rFonts w:ascii="宋体" w:hAnsi="宋体" w:cs="宋体"/>
          <w:color w:val="000000"/>
          <w:sz w:val="24"/>
        </w:rPr>
      </w:pPr>
      <w:r>
        <w:rPr>
          <w:rFonts w:hint="eastAsia" w:ascii="宋体" w:hAnsi="宋体" w:cs="宋体"/>
          <w:color w:val="000000"/>
          <w:sz w:val="24"/>
        </w:rPr>
        <w:t>收款账号：</w:t>
      </w:r>
      <w:r>
        <w:rPr>
          <w:rFonts w:hint="eastAsia" w:ascii="宋体" w:hAnsi="宋体" w:cs="宋体"/>
          <w:color w:val="000000"/>
          <w:sz w:val="24"/>
          <w:u w:val="single"/>
        </w:rPr>
        <w:t xml:space="preserve">                   </w:t>
      </w:r>
      <w:r>
        <w:rPr>
          <w:rFonts w:hint="eastAsia" w:ascii="宋体" w:hAnsi="宋体" w:cs="宋体"/>
          <w:color w:val="000000"/>
          <w:sz w:val="24"/>
        </w:rPr>
        <w:t>；</w:t>
      </w:r>
    </w:p>
    <w:p>
      <w:pPr>
        <w:spacing w:line="500" w:lineRule="exact"/>
        <w:ind w:firstLine="1080" w:firstLineChars="450"/>
        <w:rPr>
          <w:rFonts w:ascii="宋体" w:hAnsi="宋体" w:cs="宋体"/>
          <w:color w:val="000000"/>
          <w:sz w:val="24"/>
        </w:rPr>
      </w:pPr>
      <w:r>
        <w:rPr>
          <w:rFonts w:hint="eastAsia" w:ascii="宋体" w:hAnsi="宋体" w:cs="宋体"/>
          <w:color w:val="000000"/>
          <w:sz w:val="24"/>
        </w:rPr>
        <w:t>开户行：</w:t>
      </w:r>
      <w:r>
        <w:rPr>
          <w:rFonts w:hint="eastAsia" w:ascii="宋体" w:hAnsi="宋体" w:cs="宋体"/>
          <w:color w:val="000000"/>
          <w:sz w:val="24"/>
          <w:u w:val="single"/>
        </w:rPr>
        <w:t xml:space="preserve">                     </w:t>
      </w:r>
      <w:r>
        <w:rPr>
          <w:rFonts w:hint="eastAsia" w:ascii="宋体" w:hAnsi="宋体" w:cs="宋体"/>
          <w:color w:val="000000"/>
          <w:sz w:val="24"/>
        </w:rPr>
        <w:t>；</w:t>
      </w:r>
    </w:p>
    <w:p>
      <w:pPr>
        <w:spacing w:line="500" w:lineRule="exact"/>
        <w:ind w:firstLine="480" w:firstLineChars="200"/>
        <w:rPr>
          <w:rFonts w:ascii="宋体" w:hAnsi="宋体" w:cs="宋体"/>
          <w:color w:val="000000"/>
          <w:sz w:val="24"/>
        </w:rPr>
      </w:pPr>
      <w:r>
        <w:rPr>
          <w:rFonts w:hint="eastAsia" w:ascii="宋体" w:hAnsi="宋体" w:cs="宋体"/>
          <w:color w:val="000000"/>
          <w:sz w:val="24"/>
        </w:rPr>
        <w:t>乙方在收款前需提交相应金额</w:t>
      </w:r>
      <w:r>
        <w:rPr>
          <w:rFonts w:hint="eastAsia" w:ascii="宋体" w:hAnsi="宋体" w:cs="宋体"/>
          <w:color w:val="000000"/>
          <w:sz w:val="24"/>
          <w:u w:val="single"/>
        </w:rPr>
        <w:t>增值税专用发票/普通发票</w:t>
      </w:r>
      <w:r>
        <w:rPr>
          <w:rFonts w:hint="eastAsia" w:ascii="宋体" w:hAnsi="宋体" w:cs="宋体"/>
          <w:color w:val="000000"/>
          <w:sz w:val="24"/>
        </w:rPr>
        <w:t>给甲方。（具体按甲方财务要求提供）</w:t>
      </w:r>
    </w:p>
    <w:p>
      <w:pPr>
        <w:spacing w:line="500" w:lineRule="exact"/>
        <w:ind w:firstLine="480" w:firstLineChars="200"/>
        <w:rPr>
          <w:rFonts w:ascii="宋体" w:hAnsi="宋体" w:cs="宋体"/>
          <w:color w:val="000000"/>
          <w:sz w:val="24"/>
        </w:rPr>
      </w:pPr>
      <w:r>
        <w:rPr>
          <w:rFonts w:hint="eastAsia" w:ascii="宋体" w:hAnsi="宋体" w:cs="宋体"/>
          <w:color w:val="000000"/>
          <w:sz w:val="24"/>
        </w:rPr>
        <w:t>发票信息：</w:t>
      </w:r>
      <w:r>
        <w:rPr>
          <w:rFonts w:hint="eastAsia" w:ascii="宋体" w:hAnsi="宋体" w:cs="宋体"/>
          <w:color w:val="000000"/>
          <w:sz w:val="24"/>
          <w:u w:val="single"/>
        </w:rPr>
        <w:t xml:space="preserve">         </w:t>
      </w:r>
    </w:p>
    <w:p>
      <w:pPr>
        <w:tabs>
          <w:tab w:val="left" w:pos="851"/>
        </w:tabs>
        <w:adjustRightInd w:val="0"/>
        <w:snapToGrid w:val="0"/>
        <w:spacing w:line="500" w:lineRule="exact"/>
        <w:ind w:firstLine="480" w:firstLineChars="200"/>
        <w:jc w:val="left"/>
        <w:outlineLvl w:val="1"/>
        <w:rPr>
          <w:rFonts w:ascii="宋体" w:hAnsi="宋体" w:cs="宋体"/>
          <w:bCs/>
          <w:color w:val="000000"/>
          <w:sz w:val="24"/>
          <w:bdr w:val="single" w:color="auto" w:sz="4" w:space="0"/>
        </w:rPr>
      </w:pPr>
      <w:r>
        <w:rPr>
          <w:rFonts w:hint="eastAsia" w:ascii="宋体" w:hAnsi="宋体" w:cs="宋体"/>
          <w:color w:val="000000"/>
          <w:sz w:val="24"/>
        </w:rPr>
        <w:t xml:space="preserve">5.8付款方式： </w:t>
      </w:r>
      <w:r>
        <w:rPr>
          <w:rFonts w:ascii="宋体" w:hAnsi="宋体" w:cs="宋体"/>
          <w:color w:val="000000"/>
          <w:sz w:val="24"/>
        </w:rPr>
        <w:fldChar w:fldCharType="begin"/>
      </w:r>
      <w:r>
        <w:rPr>
          <w:rFonts w:ascii="宋体" w:hAnsi="宋体" w:cs="宋体"/>
          <w:color w:val="000000"/>
          <w:sz w:val="24"/>
        </w:rPr>
        <w:instrText xml:space="preserve"> </w:instrText>
      </w:r>
      <w:r>
        <w:rPr>
          <w:rFonts w:hint="eastAsia" w:ascii="宋体" w:hAnsi="宋体" w:cs="宋体"/>
          <w:color w:val="000000"/>
          <w:sz w:val="24"/>
        </w:rPr>
        <w:instrText xml:space="preserve">eq \o\ac(□,</w:instrText>
      </w:r>
      <w:r>
        <w:rPr>
          <w:rFonts w:hint="eastAsia" w:ascii="宋体" w:hAnsi="宋体" w:cs="宋体"/>
          <w:color w:val="000000"/>
          <w:position w:val="2"/>
          <w:sz w:val="16"/>
        </w:rPr>
        <w:instrText xml:space="preserve">√</w:instrText>
      </w:r>
      <w:r>
        <w:rPr>
          <w:rFonts w:hint="eastAsia" w:ascii="宋体" w:hAnsi="宋体" w:cs="宋体"/>
          <w:color w:val="000000"/>
          <w:sz w:val="24"/>
        </w:rPr>
        <w:instrText xml:space="preserve">)</w:instrText>
      </w:r>
      <w:r>
        <w:rPr>
          <w:rFonts w:ascii="宋体" w:hAnsi="宋体" w:cs="宋体"/>
          <w:color w:val="000000"/>
          <w:sz w:val="24"/>
        </w:rPr>
        <w:fldChar w:fldCharType="end"/>
      </w:r>
      <w:r>
        <w:rPr>
          <w:rFonts w:hint="eastAsia" w:ascii="宋体" w:hAnsi="宋体" w:cs="宋体"/>
          <w:color w:val="000000"/>
          <w:sz w:val="24"/>
        </w:rPr>
        <w:t xml:space="preserve">网银支付 </w:t>
      </w:r>
    </w:p>
    <w:p>
      <w:pPr>
        <w:spacing w:line="500" w:lineRule="exact"/>
        <w:ind w:firstLine="468" w:firstLineChars="200"/>
        <w:rPr>
          <w:rFonts w:ascii="宋体" w:hAnsi="宋体" w:cs="宋体"/>
          <w:color w:val="000000"/>
          <w:sz w:val="24"/>
        </w:rPr>
      </w:pPr>
      <w:r>
        <w:rPr>
          <w:rFonts w:hint="eastAsia" w:ascii="宋体" w:hAnsi="宋体" w:cs="宋体"/>
          <w:color w:val="000000"/>
          <w:spacing w:val="-3"/>
          <w:sz w:val="24"/>
        </w:rPr>
        <w:t>5.9如出现合同费用超付，乙方应在获知超付之日起7个工作日内返还超付款项（无息）。</w:t>
      </w:r>
      <w:r>
        <w:rPr>
          <w:rFonts w:hint="eastAsia" w:ascii="宋体" w:hAnsi="宋体" w:cs="宋体"/>
          <w:color w:val="000000"/>
          <w:sz w:val="24"/>
        </w:rPr>
        <w:t>每逾期一周乙方承担超付款项的</w:t>
      </w:r>
      <w:r>
        <w:rPr>
          <w:rFonts w:hint="eastAsia" w:ascii="宋体" w:hAnsi="宋体" w:cs="宋体"/>
          <w:color w:val="000000"/>
          <w:sz w:val="24"/>
          <w:u w:val="single"/>
        </w:rPr>
        <w:t>1%</w:t>
      </w:r>
      <w:r>
        <w:rPr>
          <w:rFonts w:hint="eastAsia" w:ascii="宋体" w:hAnsi="宋体" w:cs="宋体"/>
          <w:color w:val="000000"/>
          <w:sz w:val="24"/>
        </w:rPr>
        <w:t>的逾期违约金，且支付超付款项相应存款利息。</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5.10结算审定价超过合同暂定总价时，暂停合同的工程款支付程序，签订补充协议后支付。</w:t>
      </w:r>
    </w:p>
    <w:p>
      <w:pPr>
        <w:spacing w:line="384" w:lineRule="auto"/>
        <w:ind w:firstLine="480" w:firstLineChars="200"/>
        <w:rPr>
          <w:rFonts w:ascii="宋体" w:hAnsi="宋体" w:cs="宋体"/>
          <w:color w:val="000000"/>
          <w:sz w:val="24"/>
          <w:u w:val="single"/>
        </w:rPr>
      </w:pPr>
      <w:r>
        <w:rPr>
          <w:rFonts w:hint="eastAsia" w:ascii="宋体" w:hAnsi="宋体" w:cs="宋体"/>
          <w:color w:val="000000"/>
          <w:sz w:val="24"/>
        </w:rPr>
        <w:t>5.11本项目工程款的支付单位为：</w:t>
      </w:r>
      <w:r>
        <w:rPr>
          <w:rFonts w:hint="eastAsia" w:ascii="宋体" w:hAnsi="宋体" w:cs="宋体"/>
          <w:color w:val="000000"/>
          <w:sz w:val="24"/>
          <w:u w:val="single"/>
        </w:rPr>
        <w:t>广州市净水有限公司猎德分公司。</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第六条  履约担保</w:t>
      </w:r>
    </w:p>
    <w:p>
      <w:pPr>
        <w:spacing w:line="500" w:lineRule="exact"/>
        <w:ind w:firstLine="480" w:firstLineChars="200"/>
        <w:outlineLvl w:val="0"/>
        <w:rPr>
          <w:rFonts w:ascii="宋体" w:hAnsi="宋体" w:cs="宋体"/>
          <w:color w:val="000000"/>
          <w:sz w:val="24"/>
          <w:u w:val="single"/>
        </w:rPr>
      </w:pPr>
      <w:r>
        <w:rPr>
          <w:rFonts w:hint="eastAsia" w:ascii="宋体" w:hAnsi="宋体" w:cs="宋体"/>
          <w:color w:val="000000"/>
          <w:sz w:val="24"/>
        </w:rPr>
        <w:t>履约担保：</w:t>
      </w:r>
      <w:r>
        <w:rPr>
          <w:rFonts w:hint="eastAsia" w:ascii="宋体" w:hAnsi="宋体" w:cs="宋体"/>
          <w:color w:val="000000"/>
          <w:sz w:val="24"/>
        </w:rPr>
        <w:sym w:font="Times New Roman" w:char="0000"/>
      </w:r>
      <w:r>
        <w:rPr>
          <w:rFonts w:hint="eastAsia" w:ascii="宋体" w:hAnsi="宋体" w:cs="宋体"/>
          <w:color w:val="000000"/>
          <w:sz w:val="24"/>
        </w:rPr>
        <w:sym w:font="Times New Roman" w:char="0000"/>
      </w:r>
      <w:r>
        <w:rPr>
          <w:rFonts w:ascii="宋体" w:hAnsi="宋体" w:cs="宋体"/>
          <w:color w:val="000000"/>
          <w:sz w:val="24"/>
        </w:rPr>
        <w:fldChar w:fldCharType="begin"/>
      </w:r>
      <w:r>
        <w:rPr>
          <w:rFonts w:ascii="宋体" w:hAnsi="宋体" w:cs="宋体"/>
          <w:color w:val="000000"/>
          <w:sz w:val="24"/>
        </w:rPr>
        <w:instrText xml:space="preserve"> </w:instrText>
      </w:r>
      <w:r>
        <w:rPr>
          <w:rFonts w:hint="eastAsia" w:ascii="宋体" w:hAnsi="宋体" w:cs="宋体"/>
          <w:color w:val="000000"/>
          <w:sz w:val="24"/>
        </w:rPr>
        <w:instrText xml:space="preserve">eq \o\ac(□,</w:instrText>
      </w:r>
      <w:r>
        <w:rPr>
          <w:rFonts w:hint="eastAsia" w:ascii="宋体" w:hAnsi="宋体" w:cs="宋体"/>
          <w:color w:val="000000"/>
          <w:position w:val="2"/>
          <w:sz w:val="16"/>
        </w:rPr>
        <w:instrText xml:space="preserve">√</w:instrText>
      </w:r>
      <w:r>
        <w:rPr>
          <w:rFonts w:hint="eastAsia" w:ascii="宋体" w:hAnsi="宋体" w:cs="宋体"/>
          <w:color w:val="000000"/>
          <w:sz w:val="24"/>
        </w:rPr>
        <w:instrText xml:space="preserve">)</w:instrText>
      </w:r>
      <w:r>
        <w:rPr>
          <w:rFonts w:ascii="宋体" w:hAnsi="宋体" w:cs="宋体"/>
          <w:color w:val="000000"/>
          <w:sz w:val="24"/>
        </w:rPr>
        <w:fldChar w:fldCharType="end"/>
      </w:r>
      <w:r>
        <w:rPr>
          <w:rFonts w:hint="eastAsia" w:ascii="宋体" w:hAnsi="宋体" w:cs="宋体"/>
          <w:bCs/>
          <w:color w:val="000000"/>
          <w:sz w:val="24"/>
        </w:rPr>
        <w:t>无；</w:t>
      </w:r>
      <w:r>
        <w:rPr>
          <w:rFonts w:hint="eastAsia" w:ascii="宋体" w:hAnsi="宋体" w:cs="宋体"/>
          <w:bCs/>
          <w:color w:val="000000"/>
          <w:sz w:val="24"/>
        </w:rPr>
        <w:sym w:font="Times New Roman" w:char="0000"/>
      </w:r>
      <w:r>
        <w:rPr>
          <w:rFonts w:hint="eastAsia" w:ascii="宋体" w:hAnsi="宋体" w:cs="宋体"/>
          <w:bCs/>
          <w:color w:val="000000"/>
          <w:sz w:val="24"/>
        </w:rPr>
        <w:t>□有，乙方于</w:t>
      </w:r>
      <w:r>
        <w:rPr>
          <w:rFonts w:hint="eastAsia" w:ascii="宋体" w:hAnsi="宋体" w:cs="宋体"/>
          <w:color w:val="000000"/>
          <w:sz w:val="24"/>
        </w:rPr>
        <w:t>本合同签订后</w:t>
      </w:r>
      <w:r>
        <w:rPr>
          <w:rFonts w:hint="eastAsia" w:ascii="宋体" w:hAnsi="宋体" w:cs="宋体"/>
          <w:color w:val="000000"/>
          <w:sz w:val="24"/>
          <w:u w:val="single"/>
        </w:rPr>
        <w:t>10</w:t>
      </w:r>
      <w:r>
        <w:rPr>
          <w:rFonts w:hint="eastAsia" w:ascii="宋体" w:hAnsi="宋体" w:cs="宋体"/>
          <w:color w:val="000000"/>
          <w:sz w:val="24"/>
        </w:rPr>
        <w:t>日内</w:t>
      </w:r>
      <w:r>
        <w:rPr>
          <w:rFonts w:hint="eastAsia" w:ascii="宋体" w:hAnsi="宋体" w:cs="宋体"/>
          <w:color w:val="000000"/>
          <w:sz w:val="24"/>
          <w:u w:val="single"/>
        </w:rPr>
        <w:t>按照合同暂定价的10%提交履约保证金，</w:t>
      </w:r>
      <w:r>
        <w:rPr>
          <w:rFonts w:hint="eastAsia" w:ascii="宋体" w:hAnsi="宋体" w:cs="宋体"/>
          <w:color w:val="000000"/>
          <w:sz w:val="24"/>
        </w:rPr>
        <w:t xml:space="preserve">金额为： </w:t>
      </w:r>
      <w:r>
        <w:rPr>
          <w:rFonts w:hint="eastAsia" w:ascii="宋体" w:hAnsi="宋体" w:cs="宋体"/>
          <w:color w:val="000000"/>
          <w:sz w:val="24"/>
          <w:u w:val="single"/>
        </w:rPr>
        <w:t xml:space="preserve">   （大写人民币：            ）</w:t>
      </w:r>
      <w:r>
        <w:rPr>
          <w:rFonts w:hint="eastAsia" w:ascii="宋体" w:hAnsi="宋体" w:cs="宋体"/>
          <w:color w:val="000000"/>
          <w:sz w:val="24"/>
        </w:rPr>
        <w:t>未按时提供履约担保的，甲方有权解除合同并要求乙方支付</w:t>
      </w:r>
      <w:r>
        <w:rPr>
          <w:rFonts w:hint="eastAsia" w:ascii="宋体" w:hAnsi="宋体" w:cs="宋体"/>
          <w:color w:val="000000"/>
          <w:sz w:val="24"/>
          <w:u w:val="single"/>
        </w:rPr>
        <w:t>合同暂定总价20%</w:t>
      </w:r>
      <w:r>
        <w:rPr>
          <w:rFonts w:hint="eastAsia" w:ascii="宋体" w:hAnsi="宋体" w:cs="宋体"/>
          <w:color w:val="000000"/>
          <w:sz w:val="24"/>
        </w:rPr>
        <w:t>作为违约金。</w:t>
      </w:r>
    </w:p>
    <w:p>
      <w:pPr>
        <w:pStyle w:val="23"/>
        <w:widowControl w:val="0"/>
        <w:spacing w:before="0" w:beforeAutospacing="0" w:after="0" w:afterAutospacing="0" w:line="500" w:lineRule="exact"/>
        <w:ind w:firstLine="480" w:firstLineChars="200"/>
        <w:rPr>
          <w:rFonts w:cs="宋体"/>
        </w:rPr>
      </w:pPr>
      <w:r>
        <w:rPr>
          <w:rFonts w:hint="eastAsia" w:cs="宋体"/>
        </w:rPr>
        <w:t>6.1履约担保按以下任一种形式提供：</w:t>
      </w:r>
    </w:p>
    <w:p>
      <w:pPr>
        <w:pStyle w:val="23"/>
        <w:widowControl w:val="0"/>
        <w:spacing w:before="0" w:beforeAutospacing="0" w:after="0" w:afterAutospacing="0" w:line="500" w:lineRule="exact"/>
        <w:ind w:firstLine="480"/>
        <w:rPr>
          <w:rFonts w:cs="宋体"/>
        </w:rPr>
      </w:pPr>
      <w:r>
        <w:rPr>
          <w:rFonts w:hint="eastAsia" w:cs="宋体"/>
        </w:rPr>
        <w:t>（1）符合甲方要求（详见附件8保函格式）的银行独立保函，</w:t>
      </w:r>
    </w:p>
    <w:p>
      <w:pPr>
        <w:pStyle w:val="23"/>
        <w:widowControl w:val="0"/>
        <w:spacing w:before="0" w:beforeAutospacing="0" w:after="0"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ascii="宋体" w:hAnsi="宋体" w:cs="宋体"/>
          <w:bCs/>
          <w:color w:val="000000"/>
          <w:sz w:val="24"/>
        </w:rPr>
      </w:pPr>
      <w:r>
        <w:rPr>
          <w:rFonts w:hint="eastAsia" w:ascii="宋体" w:hAnsi="宋体" w:cs="宋体"/>
          <w:bCs/>
          <w:color w:val="000000"/>
          <w:sz w:val="24"/>
        </w:rPr>
        <w:t>户名：广州市净水有限公司</w:t>
      </w:r>
    </w:p>
    <w:p>
      <w:pPr>
        <w:tabs>
          <w:tab w:val="left" w:pos="1995"/>
        </w:tabs>
        <w:spacing w:line="500" w:lineRule="exact"/>
        <w:ind w:firstLine="480" w:firstLineChars="200"/>
        <w:rPr>
          <w:rFonts w:ascii="宋体" w:hAnsi="宋体" w:cs="宋体"/>
          <w:bCs/>
          <w:color w:val="000000"/>
          <w:sz w:val="24"/>
        </w:rPr>
      </w:pPr>
      <w:r>
        <w:rPr>
          <w:rFonts w:hint="eastAsia" w:ascii="宋体" w:hAnsi="宋体" w:cs="宋体"/>
          <w:bCs/>
          <w:color w:val="000000"/>
          <w:sz w:val="24"/>
        </w:rPr>
        <w:t>账号：82010154900000342</w:t>
      </w:r>
    </w:p>
    <w:p>
      <w:pPr>
        <w:tabs>
          <w:tab w:val="left" w:pos="1995"/>
        </w:tabs>
        <w:spacing w:line="500" w:lineRule="exact"/>
        <w:ind w:firstLine="480" w:firstLineChars="200"/>
        <w:rPr>
          <w:rFonts w:ascii="宋体" w:hAnsi="宋体" w:cs="宋体"/>
          <w:bCs/>
          <w:color w:val="000000"/>
          <w:sz w:val="24"/>
        </w:rPr>
      </w:pPr>
      <w:r>
        <w:rPr>
          <w:rFonts w:hint="eastAsia" w:ascii="宋体" w:hAnsi="宋体" w:cs="宋体"/>
          <w:bCs/>
          <w:color w:val="000000"/>
          <w:sz w:val="24"/>
        </w:rPr>
        <w:t>开户行：浦发银行广州分行</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6.2履约担保的担保期限和返还</w:t>
      </w:r>
    </w:p>
    <w:p>
      <w:pPr>
        <w:spacing w:line="500" w:lineRule="exact"/>
        <w:ind w:firstLine="480"/>
        <w:outlineLvl w:val="0"/>
        <w:rPr>
          <w:rFonts w:ascii="宋体" w:hAnsi="宋体" w:cs="宋体"/>
          <w:color w:val="000000"/>
          <w:sz w:val="24"/>
        </w:rPr>
      </w:pPr>
      <w:r>
        <w:rPr>
          <w:rFonts w:hint="eastAsia" w:ascii="宋体" w:hAnsi="宋体" w:cs="宋体"/>
          <w:color w:val="000000"/>
          <w:sz w:val="24"/>
        </w:rPr>
        <w:t>⑴履约银行保函（或现金履约保证金）的担保期限：从提供履约担保（或转账成功）之日起至合同履行完成。</w:t>
      </w:r>
    </w:p>
    <w:p>
      <w:pPr>
        <w:spacing w:line="500" w:lineRule="exact"/>
        <w:ind w:firstLine="480" w:firstLineChars="200"/>
        <w:rPr>
          <w:rFonts w:ascii="宋体" w:hAnsi="宋体" w:cs="宋体"/>
          <w:color w:val="000000"/>
          <w:sz w:val="24"/>
        </w:rPr>
      </w:pPr>
      <w:r>
        <w:rPr>
          <w:rFonts w:hint="eastAsia" w:ascii="宋体" w:hAnsi="宋体" w:cs="宋体"/>
          <w:color w:val="000000"/>
          <w:sz w:val="24"/>
        </w:rPr>
        <w:t>⑵履约银行保函在合同履行完成后，由乙方提出申请，甲方在28日内返还，不支付利息：</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⑶延长担保期限。乙方以履约银行保函形式提交履约保证金的，在银行保函到期前，乙方应提前</w:t>
      </w:r>
      <w:r>
        <w:rPr>
          <w:rFonts w:hint="eastAsia" w:ascii="宋体" w:hAnsi="宋体" w:cs="宋体"/>
          <w:color w:val="000000"/>
          <w:sz w:val="24"/>
          <w:u w:val="single"/>
        </w:rPr>
        <w:t xml:space="preserve"> 7 </w:t>
      </w:r>
      <w:r>
        <w:rPr>
          <w:rFonts w:hint="eastAsia" w:ascii="宋体" w:hAnsi="宋体" w:cs="宋体"/>
          <w:color w:val="000000"/>
          <w:sz w:val="24"/>
        </w:rPr>
        <w:t>日向甲方提交新的保函以替换即将到期的保函。如乙方未及时提交的，甲方有权直接要求担保银行支付其担保的全部金额并解除合同。</w:t>
      </w:r>
    </w:p>
    <w:p>
      <w:pPr>
        <w:pStyle w:val="23"/>
        <w:widowControl w:val="0"/>
        <w:spacing w:before="0" w:beforeAutospacing="0" w:after="0" w:afterAutospacing="0" w:line="500" w:lineRule="exact"/>
        <w:ind w:firstLine="480" w:firstLineChars="200"/>
        <w:rPr>
          <w:rFonts w:cs="宋体"/>
          <w:u w:val="single"/>
        </w:rPr>
      </w:pPr>
      <w:r>
        <w:rPr>
          <w:rFonts w:hint="eastAsia" w:cs="宋体"/>
        </w:rPr>
        <w:t>⑷现金履约保证金的退还：合同履行完成后，由乙方提出申请，甲方在</w:t>
      </w:r>
      <w:r>
        <w:rPr>
          <w:rFonts w:hint="eastAsia" w:cs="宋体"/>
          <w:u w:val="single"/>
        </w:rPr>
        <w:t>28日</w:t>
      </w:r>
      <w:r>
        <w:rPr>
          <w:rFonts w:hint="eastAsia" w:cs="宋体"/>
        </w:rPr>
        <w:t>内将剩余保证金（无息）返还。</w:t>
      </w:r>
    </w:p>
    <w:p>
      <w:pPr>
        <w:spacing w:line="500" w:lineRule="exact"/>
        <w:ind w:firstLine="480" w:firstLineChars="200"/>
        <w:rPr>
          <w:rFonts w:ascii="宋体" w:hAnsi="宋体" w:cs="宋体"/>
          <w:color w:val="000000"/>
          <w:sz w:val="24"/>
        </w:rPr>
      </w:pPr>
      <w:r>
        <w:rPr>
          <w:rFonts w:hint="eastAsia" w:ascii="宋体" w:hAnsi="宋体" w:cs="宋体"/>
          <w:color w:val="000000"/>
          <w:sz w:val="24"/>
        </w:rPr>
        <w:t>6.3甲方按本合同规定提取履约担保金额后，乙方应在收到甲方通知后</w:t>
      </w:r>
      <w:r>
        <w:rPr>
          <w:rFonts w:hint="eastAsia" w:ascii="宋体" w:hAnsi="宋体" w:cs="宋体"/>
          <w:color w:val="000000"/>
          <w:sz w:val="24"/>
          <w:u w:val="single"/>
        </w:rPr>
        <w:t>7</w:t>
      </w:r>
      <w:r>
        <w:rPr>
          <w:rFonts w:hint="eastAsia" w:ascii="宋体" w:hAnsi="宋体" w:cs="宋体"/>
          <w:color w:val="000000"/>
          <w:sz w:val="24"/>
        </w:rPr>
        <w:t>日内补足数额，逾期未补足的，则甲方有权提取履约担保的全部余额并解除合同。</w:t>
      </w:r>
    </w:p>
    <w:p>
      <w:pPr>
        <w:tabs>
          <w:tab w:val="left" w:pos="360"/>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第七条  甲方代表、乙方驻场代表</w:t>
      </w:r>
    </w:p>
    <w:p>
      <w:pPr>
        <w:tabs>
          <w:tab w:val="left" w:pos="1276"/>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甲方代表：</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pStyle w:val="75"/>
        <w:tabs>
          <w:tab w:val="left" w:pos="1276"/>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乙方驻场代表（项目经理）：_______________ 。</w:t>
      </w:r>
    </w:p>
    <w:p>
      <w:pPr>
        <w:tabs>
          <w:tab w:val="left" w:pos="1276"/>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项目经理任职条件须符合《广东省住房和城乡建设厅关于加强我省小型工程项目施工管理及明确小型工程项目负责人任职条件的通知》（粤建市[2010]26号）中的相关规定(如有新文件从其新规定）。</w:t>
      </w:r>
    </w:p>
    <w:p>
      <w:pPr>
        <w:tabs>
          <w:tab w:val="left" w:pos="851"/>
        </w:tabs>
        <w:adjustRightInd w:val="0"/>
        <w:snapToGrid w:val="0"/>
        <w:spacing w:line="500" w:lineRule="exact"/>
        <w:ind w:firstLine="472" w:firstLineChars="196"/>
        <w:jc w:val="left"/>
        <w:rPr>
          <w:rFonts w:ascii="宋体" w:hAnsi="宋体" w:cs="宋体"/>
          <w:b/>
          <w:color w:val="000000"/>
          <w:sz w:val="24"/>
        </w:rPr>
      </w:pPr>
      <w:r>
        <w:rPr>
          <w:rFonts w:hint="eastAsia" w:ascii="宋体" w:hAnsi="宋体" w:cs="宋体"/>
          <w:b/>
          <w:color w:val="000000"/>
          <w:sz w:val="24"/>
        </w:rPr>
        <w:t>第八条  甲方责任</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9.1 开工前办理土地征用，青苗、树木赔偿，坟地迁移，房屋、构筑物拆迁（如有），地上及架空、地下障碍物清除，保证施工期间的用地需要。</w:t>
      </w:r>
    </w:p>
    <w:p>
      <w:pPr>
        <w:tabs>
          <w:tab w:val="left" w:pos="-18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9.2 办理施工许可证和临时用地、停水、停电、中断道路交通、爆破作业等的申请批准手续（证明乙方自身资质的证件及应由乙方办理的手续除外）。</w:t>
      </w:r>
    </w:p>
    <w:p>
      <w:pPr>
        <w:tabs>
          <w:tab w:val="left" w:pos="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9.3 协调、处理施工现场周围建筑物、构筑物(含文物保护建筑)、古树名木和地下管线的保护，并承担有关费用。</w:t>
      </w:r>
    </w:p>
    <w:p>
      <w:pPr>
        <w:spacing w:line="384" w:lineRule="auto"/>
        <w:ind w:firstLine="480" w:firstLineChars="200"/>
        <w:rPr>
          <w:rFonts w:ascii="宋体" w:hAnsi="宋体" w:cs="宋体"/>
          <w:color w:val="000000"/>
          <w:sz w:val="24"/>
        </w:rPr>
      </w:pPr>
      <w:r>
        <w:rPr>
          <w:rFonts w:hint="eastAsia" w:ascii="宋体" w:hAnsi="宋体" w:cs="宋体"/>
          <w:color w:val="000000"/>
          <w:sz w:val="24"/>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cs="宋体"/>
          <w:color w:val="000000"/>
          <w:sz w:val="24"/>
          <w:u w:val="single"/>
        </w:rPr>
        <w:t>5</w:t>
      </w:r>
      <w:r>
        <w:rPr>
          <w:rFonts w:hint="eastAsia" w:ascii="宋体" w:hAnsi="宋体" w:cs="宋体"/>
          <w:color w:val="000000"/>
          <w:sz w:val="24"/>
        </w:rPr>
        <w:t>日内予以确认。</w:t>
      </w:r>
    </w:p>
    <w:p>
      <w:pPr>
        <w:tabs>
          <w:tab w:val="left" w:pos="851"/>
        </w:tabs>
        <w:adjustRightInd w:val="0"/>
        <w:snapToGrid w:val="0"/>
        <w:spacing w:line="500" w:lineRule="exact"/>
        <w:ind w:firstLine="472" w:firstLineChars="196"/>
        <w:jc w:val="left"/>
        <w:rPr>
          <w:rFonts w:ascii="宋体" w:hAnsi="宋体" w:cs="宋体"/>
          <w:b/>
          <w:color w:val="000000"/>
          <w:sz w:val="24"/>
        </w:rPr>
      </w:pPr>
      <w:bookmarkStart w:id="0" w:name="_Toc518992994"/>
      <w:bookmarkStart w:id="1" w:name="_Toc474245220"/>
      <w:bookmarkStart w:id="2" w:name="_Toc520190034"/>
      <w:r>
        <w:rPr>
          <w:rFonts w:hint="eastAsia" w:ascii="宋体" w:hAnsi="宋体" w:cs="宋体"/>
          <w:b/>
          <w:color w:val="000000"/>
          <w:sz w:val="24"/>
        </w:rPr>
        <w:t>第九条  乙方责任</w:t>
      </w:r>
    </w:p>
    <w:p>
      <w:pPr>
        <w:tabs>
          <w:tab w:val="left" w:pos="851"/>
        </w:tabs>
        <w:adjustRightInd w:val="0"/>
        <w:snapToGrid w:val="0"/>
        <w:spacing w:line="500" w:lineRule="exact"/>
        <w:ind w:firstLine="480" w:firstLineChars="200"/>
        <w:jc w:val="left"/>
        <w:rPr>
          <w:rFonts w:ascii="宋体" w:hAnsi="宋体" w:cs="宋体"/>
          <w:b/>
          <w:color w:val="000000"/>
          <w:sz w:val="24"/>
        </w:rPr>
      </w:pPr>
      <w:r>
        <w:rPr>
          <w:rFonts w:hint="eastAsia" w:ascii="宋体" w:hAnsi="宋体" w:cs="宋体"/>
          <w:color w:val="000000"/>
          <w:sz w:val="24"/>
        </w:rPr>
        <w:t>9.1施工用水用电采用以下</w:t>
      </w:r>
      <w:r>
        <w:rPr>
          <w:rFonts w:hint="eastAsia" w:ascii="宋体" w:hAnsi="宋体" w:cs="宋体"/>
          <w:color w:val="000000"/>
          <w:sz w:val="24"/>
          <w:u w:val="single"/>
        </w:rPr>
        <w:t>（1）</w:t>
      </w:r>
      <w:r>
        <w:rPr>
          <w:rFonts w:hint="eastAsia" w:ascii="宋体" w:hAnsi="宋体" w:cs="宋体"/>
          <w:color w:val="000000"/>
          <w:sz w:val="24"/>
        </w:rPr>
        <w:t>方式执行。</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（1）由甲方提供施工用水用电。</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（2）由甲方提供施工用水用电接口，费用按</w:t>
      </w:r>
      <w:r>
        <w:rPr>
          <w:rFonts w:hint="eastAsia" w:ascii="宋体" w:hAnsi="宋体" w:cs="宋体"/>
          <w:color w:val="000000"/>
          <w:sz w:val="24"/>
          <w:u w:val="single"/>
        </w:rPr>
        <w:t xml:space="preserve"> …（</w:t>
      </w:r>
      <w:r>
        <w:rPr>
          <w:rFonts w:hint="eastAsia" w:ascii="宋体" w:hAnsi="宋体" w:cs="宋体"/>
          <w:color w:val="000000"/>
          <w:sz w:val="24"/>
        </w:rPr>
        <w:t>月/项目）结算，由乙方向</w:t>
      </w:r>
      <w:r>
        <w:rPr>
          <w:rFonts w:hint="eastAsia" w:ascii="宋体" w:hAnsi="宋体" w:cs="宋体"/>
          <w:color w:val="000000"/>
          <w:sz w:val="24"/>
          <w:u w:val="single"/>
        </w:rPr>
        <w:t>甲方或甲方XX分公司</w:t>
      </w:r>
      <w:r>
        <w:rPr>
          <w:rFonts w:hint="eastAsia" w:ascii="宋体" w:hAnsi="宋体" w:cs="宋体"/>
          <w:color w:val="000000"/>
          <w:sz w:val="24"/>
        </w:rPr>
        <w:t>支付。水电费用按所属供电局、自来水公司收费标准，按实计算。</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（3）由乙方自行负责。</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9.2 根据甲方要求提交施工计划、已完工进度统计报表和工程事故报告。</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9.3 遵守国家及本市有关部门对施工现场环境保护，做好施工噪声、废气、废水、安全、防火、保卫、并按照国家及广州市相关规定做好建筑垃圾的处理等各项工作。</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9.4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 xml:space="preserve">9.5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9.6 在图纸会审和设计交底后</w:t>
      </w:r>
      <w:r>
        <w:rPr>
          <w:rFonts w:hint="eastAsia" w:ascii="宋体" w:hAnsi="宋体" w:cs="宋体"/>
          <w:color w:val="000000"/>
          <w:sz w:val="24"/>
          <w:u w:val="single"/>
        </w:rPr>
        <w:t xml:space="preserve"> 7 </w:t>
      </w:r>
      <w:r>
        <w:rPr>
          <w:rFonts w:hint="eastAsia" w:ascii="宋体" w:hAnsi="宋体" w:cs="宋体"/>
          <w:color w:val="000000"/>
          <w:sz w:val="24"/>
        </w:rPr>
        <w:t>日内向甲方提交施工组织设计(或施工方案)和进度计划，经甲方批准后依照计划组织施工，接受甲方对进度的检查监督。</w:t>
      </w:r>
    </w:p>
    <w:p>
      <w:pPr>
        <w:pStyle w:val="75"/>
        <w:tabs>
          <w:tab w:val="left" w:pos="851"/>
        </w:tabs>
        <w:snapToGrid w:val="0"/>
        <w:spacing w:before="0" w:after="0" w:line="500" w:lineRule="exact"/>
        <w:ind w:left="480" w:right="0"/>
        <w:rPr>
          <w:rFonts w:ascii="宋体" w:hAnsi="宋体" w:cs="宋体"/>
          <w:color w:val="000000"/>
          <w:kern w:val="2"/>
          <w:szCs w:val="24"/>
        </w:rPr>
      </w:pPr>
      <w:r>
        <w:rPr>
          <w:rFonts w:hint="eastAsia" w:ascii="宋体" w:hAnsi="宋体" w:cs="宋体"/>
          <w:color w:val="000000"/>
          <w:kern w:val="2"/>
          <w:szCs w:val="24"/>
        </w:rPr>
        <w:t>9.7 乙方严格遵守建设工程余泥渣土运输与排放管理制度，选择合法的余泥渣土运输单位及排放点，确保余泥渣土合法处置。</w:t>
      </w:r>
    </w:p>
    <w:p>
      <w:pPr>
        <w:pStyle w:val="75"/>
        <w:tabs>
          <w:tab w:val="left" w:pos="851"/>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9.8 乙方应按时参加甲方召开的施工调度会议，严格执行会议纪要的决定，每缺席一次，甲方有权要求乙方支付</w:t>
      </w:r>
      <w:r>
        <w:rPr>
          <w:rFonts w:hint="eastAsia" w:ascii="宋体" w:hAnsi="宋体" w:cs="宋体"/>
          <w:color w:val="000000"/>
          <w:kern w:val="2"/>
          <w:szCs w:val="24"/>
          <w:u w:val="single"/>
        </w:rPr>
        <w:t>1000元/次</w:t>
      </w:r>
      <w:r>
        <w:rPr>
          <w:rFonts w:hint="eastAsia" w:ascii="宋体" w:hAnsi="宋体" w:cs="宋体"/>
          <w:color w:val="000000"/>
          <w:kern w:val="2"/>
          <w:szCs w:val="24"/>
        </w:rPr>
        <w:t>作为违约金。</w:t>
      </w:r>
    </w:p>
    <w:p>
      <w:pPr>
        <w:pStyle w:val="75"/>
        <w:tabs>
          <w:tab w:val="left" w:pos="851"/>
        </w:tabs>
        <w:snapToGrid w:val="0"/>
        <w:spacing w:before="0" w:after="0" w:line="500" w:lineRule="exact"/>
        <w:ind w:left="0" w:right="0" w:firstLine="480" w:firstLineChars="200"/>
        <w:rPr>
          <w:rFonts w:ascii="宋体" w:hAnsi="宋体" w:cs="宋体"/>
          <w:color w:val="000000"/>
          <w:kern w:val="2"/>
          <w:szCs w:val="24"/>
        </w:rPr>
      </w:pPr>
      <w:r>
        <w:rPr>
          <w:rFonts w:hint="eastAsia" w:ascii="宋体" w:hAnsi="宋体" w:cs="宋体"/>
          <w:color w:val="000000"/>
          <w:kern w:val="2"/>
          <w:szCs w:val="24"/>
        </w:rPr>
        <w:t>9.9 乙方应在施工现场保留施工相关资料（如施工图、技术需求书等）、安全审批过程材料，供甲方进行工程检查时使用。</w:t>
      </w:r>
    </w:p>
    <w:p>
      <w:pPr>
        <w:pStyle w:val="75"/>
        <w:tabs>
          <w:tab w:val="left" w:pos="851"/>
        </w:tabs>
        <w:snapToGrid w:val="0"/>
        <w:spacing w:before="0" w:after="0" w:line="500" w:lineRule="exact"/>
        <w:ind w:left="0" w:right="0" w:firstLine="480" w:firstLineChars="200"/>
        <w:rPr>
          <w:rFonts w:ascii="宋体" w:hAnsi="宋体" w:cs="宋体"/>
          <w:color w:val="000000"/>
          <w:szCs w:val="24"/>
        </w:rPr>
      </w:pPr>
      <w:r>
        <w:rPr>
          <w:rFonts w:hint="eastAsia" w:ascii="宋体" w:hAnsi="宋体" w:cs="宋体"/>
          <w:color w:val="000000"/>
          <w:szCs w:val="24"/>
        </w:rPr>
        <w:t>9.10 乙方应严格按《广州市建设工程文明施工管理规定》、</w:t>
      </w:r>
      <w:r>
        <w:rPr>
          <w:rFonts w:hint="eastAsia" w:hAnsi="宋体"/>
          <w:color w:val="000000"/>
        </w:rPr>
        <w:t>《广州市建设工程扬尘防治“6个100%”管理标准图集（V2.0版）》</w:t>
      </w:r>
      <w:r>
        <w:rPr>
          <w:rFonts w:hint="eastAsia" w:ascii="宋体" w:hAnsi="宋体" w:cs="宋体"/>
          <w:color w:val="000000"/>
          <w:szCs w:val="24"/>
        </w:rPr>
        <w:t>要求实施。（如有出台新文件，按新文件执行）</w:t>
      </w:r>
    </w:p>
    <w:p>
      <w:pPr>
        <w:pStyle w:val="75"/>
        <w:tabs>
          <w:tab w:val="left" w:pos="851"/>
        </w:tabs>
        <w:snapToGrid w:val="0"/>
        <w:spacing w:before="0" w:after="0" w:line="500" w:lineRule="exact"/>
        <w:ind w:left="0" w:right="0" w:firstLine="480" w:firstLineChars="200"/>
        <w:rPr>
          <w:rFonts w:ascii="宋体" w:hAnsi="宋体" w:cs="宋体"/>
          <w:color w:val="000000"/>
          <w:szCs w:val="24"/>
        </w:rPr>
      </w:pPr>
      <w:r>
        <w:rPr>
          <w:rFonts w:hint="eastAsia" w:ascii="宋体" w:hAnsi="宋体" w:cs="宋体"/>
          <w:color w:val="000000"/>
          <w:szCs w:val="24"/>
        </w:rPr>
        <w:t>9.11 乙方应做好施工现场100%围蔽、工地砂土100%覆盖、工地路面100%硬地化、拆除工程100%洒水压尘、出工地车辆100%冲净车轮车身、暂不开发的场地100%绿化等工作。</w:t>
      </w:r>
    </w:p>
    <w:p>
      <w:pPr>
        <w:pStyle w:val="56"/>
        <w:spacing w:line="500" w:lineRule="exact"/>
        <w:ind w:left="420" w:firstLine="0" w:firstLineChars="0"/>
        <w:rPr>
          <w:rFonts w:ascii="宋体" w:hAnsi="宋体" w:cs="宋体"/>
          <w:color w:val="000000"/>
          <w:sz w:val="24"/>
        </w:rPr>
      </w:pPr>
      <w:r>
        <w:rPr>
          <w:rFonts w:hint="eastAsia" w:ascii="宋体" w:hAnsi="宋体" w:cs="宋体"/>
          <w:color w:val="000000"/>
          <w:sz w:val="24"/>
        </w:rPr>
        <w:t>9.12 如厂区内施工，施工人员必须严格遵守</w:t>
      </w:r>
      <w:r>
        <w:rPr>
          <w:rFonts w:hint="eastAsia" w:ascii="宋体" w:hAnsi="宋体" w:cs="宋体"/>
          <w:color w:val="000000"/>
          <w:kern w:val="10"/>
          <w:sz w:val="24"/>
        </w:rPr>
        <w:t>污水处理厂</w:t>
      </w:r>
      <w:r>
        <w:rPr>
          <w:rFonts w:hint="eastAsia" w:ascii="宋体" w:hAnsi="宋体" w:cs="宋体"/>
          <w:color w:val="000000"/>
          <w:sz w:val="24"/>
        </w:rPr>
        <w:t>一切规章制度。进入施工现场人员必须佩戴出入证，并自觉接受门岗检查。</w:t>
      </w:r>
    </w:p>
    <w:p>
      <w:pPr>
        <w:spacing w:line="500" w:lineRule="exact"/>
        <w:ind w:firstLine="480" w:firstLineChars="200"/>
        <w:rPr>
          <w:rFonts w:ascii="宋体" w:hAnsi="宋体" w:cs="宋体"/>
          <w:color w:val="000000"/>
          <w:sz w:val="24"/>
        </w:rPr>
      </w:pPr>
      <w:r>
        <w:rPr>
          <w:rFonts w:hint="eastAsia" w:ascii="宋体" w:hAnsi="宋体" w:cs="宋体"/>
          <w:color w:val="000000"/>
          <w:sz w:val="24"/>
        </w:rPr>
        <w:t>9.13 乙方做好施工人员的安全防护措施，施工人员安全责任由乙方承担。</w:t>
      </w:r>
    </w:p>
    <w:p>
      <w:pPr>
        <w:adjustRightInd w:val="0"/>
        <w:snapToGri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9.14 乙方特种作业人员必须持证上岗。</w:t>
      </w:r>
    </w:p>
    <w:p>
      <w:pPr>
        <w:adjustRightInd w:val="0"/>
        <w:snapToGri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 xml:space="preserve">9.15 乙方应注意安全施工，在施工过程中出现的伤亡事故及工作过程以外出现的一切事故由乙方承担责任，并负责处理善后工作，负责伤亡者一切费用。  </w:t>
      </w:r>
    </w:p>
    <w:p>
      <w:pPr>
        <w:adjustRightInd w:val="0"/>
        <w:snapToGri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u w:val="none"/>
        </w:rPr>
        <w:t xml:space="preserve">9.16施工过程中，乙方应负责配备现场的应急物资。具体应急物资配备详见附件。 </w:t>
      </w:r>
      <w:r>
        <w:rPr>
          <w:rFonts w:hint="eastAsia" w:ascii="宋体" w:hAnsi="宋体" w:cs="宋体"/>
          <w:color w:val="000000"/>
          <w:sz w:val="24"/>
        </w:rPr>
        <w:t>（如需）</w:t>
      </w:r>
    </w:p>
    <w:bookmarkEnd w:id="0"/>
    <w:bookmarkEnd w:id="1"/>
    <w:bookmarkEnd w:id="2"/>
    <w:p>
      <w:pPr>
        <w:tabs>
          <w:tab w:val="left" w:pos="851"/>
        </w:tabs>
        <w:adjustRightInd w:val="0"/>
        <w:snapToGrid w:val="0"/>
        <w:spacing w:line="500" w:lineRule="exact"/>
        <w:ind w:firstLine="482" w:firstLineChars="200"/>
        <w:jc w:val="left"/>
        <w:rPr>
          <w:rFonts w:ascii="宋体" w:hAnsi="宋体" w:cs="宋体"/>
          <w:b/>
          <w:bCs/>
          <w:color w:val="000000"/>
          <w:sz w:val="24"/>
        </w:rPr>
      </w:pPr>
      <w:bookmarkStart w:id="3" w:name="_Toc474245226"/>
      <w:bookmarkStart w:id="4" w:name="_Toc19692"/>
      <w:bookmarkStart w:id="5" w:name="_Toc306350467"/>
      <w:bookmarkStart w:id="6" w:name="_Toc520190040"/>
      <w:bookmarkStart w:id="7" w:name="_Toc183666531"/>
      <w:bookmarkStart w:id="8" w:name="_Toc518993000"/>
      <w:bookmarkStart w:id="9" w:name="_Toc107446862"/>
      <w:bookmarkStart w:id="10" w:name="_Toc107447255"/>
      <w:r>
        <w:rPr>
          <w:rFonts w:hint="eastAsia" w:ascii="宋体" w:hAnsi="宋体" w:cs="宋体"/>
          <w:b/>
          <w:bCs/>
          <w:color w:val="000000"/>
          <w:sz w:val="24"/>
        </w:rPr>
        <w:t>第十条 工程质量检查及验收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10.1乙方应认真按照国家颁布的施工验收规范及工程设计图纸要求进行施工，且接受甲方监督，质量验收必须达到合格。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10.2 隐蔽工程验收</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当工程具备覆盖、掩盖条件或达到中间验收部位后，乙方自检，并提前</w:t>
      </w:r>
      <w:r>
        <w:rPr>
          <w:rFonts w:hint="eastAsia" w:ascii="宋体" w:hAnsi="宋体" w:cs="宋体"/>
          <w:color w:val="000000"/>
          <w:sz w:val="24"/>
          <w:u w:val="single"/>
        </w:rPr>
        <w:t>48</w:t>
      </w:r>
      <w:r>
        <w:rPr>
          <w:rFonts w:hint="eastAsia" w:ascii="宋体" w:hAnsi="宋体" w:cs="宋体"/>
          <w:color w:val="000000"/>
          <w:sz w:val="24"/>
        </w:rPr>
        <w:t xml:space="preserve">小时以书面形式通知甲方参加验收，经甲方验收合格并在验收记录上签字后，方可进行隐蔽和继续施工。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10.3 乙方应在工程完工后</w:t>
      </w:r>
      <w:r>
        <w:rPr>
          <w:rFonts w:hint="eastAsia" w:ascii="宋体" w:hAnsi="宋体" w:cs="宋体"/>
          <w:color w:val="000000"/>
          <w:sz w:val="24"/>
          <w:u w:val="single"/>
        </w:rPr>
        <w:t>28</w:t>
      </w:r>
      <w:r>
        <w:rPr>
          <w:rFonts w:hint="eastAsia" w:ascii="宋体" w:hAnsi="宋体" w:cs="宋体"/>
          <w:color w:val="000000"/>
          <w:sz w:val="24"/>
        </w:rPr>
        <w:t>日内，按甲方要求将竣工资料和竣工验收报告各一式</w:t>
      </w:r>
      <w:r>
        <w:rPr>
          <w:rFonts w:hint="eastAsia" w:ascii="宋体" w:hAnsi="宋体" w:cs="宋体"/>
          <w:color w:val="000000"/>
          <w:sz w:val="24"/>
          <w:u w:val="single"/>
        </w:rPr>
        <w:t xml:space="preserve">肆 </w:t>
      </w:r>
      <w:r>
        <w:rPr>
          <w:rFonts w:hint="eastAsia" w:ascii="宋体" w:hAnsi="宋体" w:cs="宋体"/>
          <w:color w:val="000000"/>
          <w:sz w:val="24"/>
        </w:rPr>
        <w:t>份提交甲方进行资料预验收,每逾期一日，乙方需支付</w:t>
      </w:r>
      <w:r>
        <w:rPr>
          <w:rFonts w:hint="eastAsia" w:ascii="宋体" w:hAnsi="宋体" w:cs="宋体"/>
          <w:color w:val="000000"/>
          <w:sz w:val="24"/>
          <w:u w:val="single"/>
        </w:rPr>
        <w:t>1000</w:t>
      </w:r>
      <w:r>
        <w:rPr>
          <w:rFonts w:hint="eastAsia" w:ascii="宋体" w:hAnsi="宋体" w:cs="宋体"/>
          <w:color w:val="000000"/>
          <w:sz w:val="24"/>
        </w:rPr>
        <w:t>元作为违约金。</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甲方在收到上述资料后</w:t>
      </w:r>
      <w:r>
        <w:rPr>
          <w:rFonts w:hint="eastAsia" w:ascii="宋体" w:hAnsi="宋体" w:cs="宋体"/>
          <w:color w:val="000000"/>
          <w:sz w:val="24"/>
          <w:u w:val="single"/>
        </w:rPr>
        <w:t>28</w:t>
      </w:r>
      <w:r>
        <w:rPr>
          <w:rFonts w:hint="eastAsia" w:ascii="宋体" w:hAnsi="宋体" w:cs="宋体"/>
          <w:color w:val="000000"/>
          <w:sz w:val="24"/>
        </w:rPr>
        <w:t>日内组织有关单位进行验收，并在验收后10日内给予认可或提出修改意见。乙方按要求修改，并承担修改的费用。</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10.4工程竣工验收通过，乙方送交竣工资料和竣工验收报告的日期为实际竣工日期。工程按甲方要求修改后通过竣工验收的，实际竣工日期为乙方修改后提请甲方验收的日期。</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10.5 竣工资料</w:t>
      </w:r>
    </w:p>
    <w:p>
      <w:pPr>
        <w:spacing w:line="500" w:lineRule="exact"/>
        <w:ind w:firstLine="600" w:firstLineChars="250"/>
        <w:rPr>
          <w:rFonts w:ascii="宋体" w:hAnsi="宋体" w:cs="宋体"/>
          <w:color w:val="000000"/>
          <w:sz w:val="24"/>
        </w:rPr>
      </w:pPr>
      <w:r>
        <w:rPr>
          <w:rFonts w:hint="eastAsia" w:ascii="宋体" w:hAnsi="宋体" w:cs="宋体"/>
          <w:color w:val="000000"/>
          <w:sz w:val="24"/>
        </w:rPr>
        <w:t>乙方应按甲方的要求，在工程施工期间及时收集、汇总、整理、编制竣工档案，并于工程竣工验收后按下款约定向甲方完整移交如下竣工资料（包括且不限于）：</w:t>
      </w:r>
    </w:p>
    <w:p>
      <w:pPr>
        <w:spacing w:line="500" w:lineRule="exact"/>
        <w:ind w:firstLine="360" w:firstLineChars="150"/>
        <w:rPr>
          <w:rFonts w:ascii="宋体" w:hAnsi="宋体" w:cs="宋体"/>
          <w:color w:val="000000"/>
          <w:sz w:val="24"/>
        </w:rPr>
      </w:pPr>
      <w:r>
        <w:rPr>
          <w:rFonts w:hint="eastAsia" w:ascii="宋体" w:hAnsi="宋体" w:cs="宋体"/>
          <w:color w:val="000000"/>
          <w:sz w:val="24"/>
        </w:rPr>
        <w:t>（a）竣工文件资料、竣工图资料（原件）各一式</w:t>
      </w:r>
      <w:r>
        <w:rPr>
          <w:rFonts w:hint="eastAsia" w:ascii="宋体" w:hAnsi="宋体" w:cs="宋体"/>
          <w:color w:val="000000"/>
          <w:sz w:val="24"/>
          <w:u w:val="single"/>
        </w:rPr>
        <w:t>肆</w:t>
      </w:r>
      <w:r>
        <w:rPr>
          <w:rFonts w:hint="eastAsia" w:ascii="宋体" w:hAnsi="宋体" w:cs="宋体"/>
          <w:color w:val="000000"/>
          <w:sz w:val="24"/>
        </w:rPr>
        <w:t>份；</w:t>
      </w:r>
    </w:p>
    <w:p>
      <w:pPr>
        <w:spacing w:line="500" w:lineRule="exact"/>
        <w:ind w:firstLine="360" w:firstLineChars="150"/>
        <w:rPr>
          <w:rFonts w:ascii="宋体" w:hAnsi="宋体" w:cs="宋体"/>
          <w:color w:val="000000"/>
          <w:sz w:val="24"/>
        </w:rPr>
      </w:pPr>
      <w:r>
        <w:rPr>
          <w:rFonts w:hint="eastAsia" w:ascii="宋体" w:hAnsi="宋体" w:cs="宋体"/>
          <w:color w:val="000000"/>
          <w:sz w:val="24"/>
        </w:rPr>
        <w:t>（b）与本款（a）项内容相同的电子版资料一式</w:t>
      </w:r>
      <w:r>
        <w:rPr>
          <w:rFonts w:hint="eastAsia" w:ascii="宋体" w:hAnsi="宋体" w:cs="宋体"/>
          <w:color w:val="000000"/>
          <w:sz w:val="24"/>
          <w:u w:val="single"/>
        </w:rPr>
        <w:t>贰</w:t>
      </w:r>
      <w:r>
        <w:rPr>
          <w:rFonts w:hint="eastAsia" w:ascii="宋体" w:hAnsi="宋体" w:cs="宋体"/>
          <w:color w:val="000000"/>
          <w:sz w:val="24"/>
        </w:rPr>
        <w:t>份；</w:t>
      </w:r>
    </w:p>
    <w:p>
      <w:pPr>
        <w:spacing w:line="500" w:lineRule="exact"/>
        <w:ind w:firstLine="360" w:firstLineChars="150"/>
        <w:rPr>
          <w:rFonts w:ascii="宋体" w:hAnsi="宋体" w:cs="宋体"/>
          <w:color w:val="000000"/>
          <w:sz w:val="24"/>
        </w:rPr>
      </w:pPr>
      <w:r>
        <w:rPr>
          <w:rFonts w:hint="eastAsia" w:ascii="宋体" w:hAnsi="宋体" w:cs="宋体"/>
          <w:color w:val="000000"/>
          <w:sz w:val="24"/>
        </w:rPr>
        <w:t>（2）乙方移交竣工资料的时限：乙方应于工程竣工验收后</w:t>
      </w:r>
      <w:r>
        <w:rPr>
          <w:rFonts w:hint="eastAsia" w:ascii="宋体" w:hAnsi="宋体" w:cs="宋体"/>
          <w:color w:val="000000"/>
          <w:sz w:val="24"/>
          <w:u w:val="single"/>
        </w:rPr>
        <w:t>30</w:t>
      </w:r>
      <w:r>
        <w:rPr>
          <w:rFonts w:hint="eastAsia" w:ascii="宋体" w:hAnsi="宋体" w:cs="宋体"/>
          <w:color w:val="000000"/>
          <w:sz w:val="24"/>
        </w:rPr>
        <w:t>日内将竣工资料提交甲方签认。乙方应于甲方签认后</w:t>
      </w:r>
      <w:r>
        <w:rPr>
          <w:rFonts w:hint="eastAsia" w:ascii="宋体" w:hAnsi="宋体" w:cs="宋体"/>
          <w:color w:val="000000"/>
          <w:sz w:val="24"/>
          <w:u w:val="single"/>
        </w:rPr>
        <w:t>10</w:t>
      </w:r>
      <w:r>
        <w:rPr>
          <w:rFonts w:hint="eastAsia" w:ascii="宋体" w:hAnsi="宋体" w:cs="宋体"/>
          <w:color w:val="000000"/>
          <w:sz w:val="24"/>
        </w:rPr>
        <w:t>日内将竣工资料移交给甲方归档并同时移交有关的证明文件。甲方经审查合格的，应在收到竣工资料后</w:t>
      </w:r>
      <w:r>
        <w:rPr>
          <w:rFonts w:hint="eastAsia" w:ascii="宋体" w:hAnsi="宋体" w:cs="宋体"/>
          <w:color w:val="000000"/>
          <w:sz w:val="24"/>
          <w:u w:val="single"/>
        </w:rPr>
        <w:t>10</w:t>
      </w:r>
      <w:r>
        <w:rPr>
          <w:rFonts w:hint="eastAsia" w:ascii="宋体" w:hAnsi="宋体" w:cs="宋体"/>
          <w:color w:val="000000"/>
          <w:sz w:val="24"/>
        </w:rPr>
        <w:t>日内签署资料验收意见；不合格的，乙方应按甲方要求限期补正，直至合格为止。乙方超过本条规定的时限，每逾期一日，支付</w:t>
      </w:r>
      <w:r>
        <w:rPr>
          <w:rFonts w:hint="eastAsia" w:ascii="宋体" w:hAnsi="宋体" w:cs="宋体"/>
          <w:color w:val="000000"/>
          <w:sz w:val="24"/>
          <w:u w:val="single"/>
        </w:rPr>
        <w:t>合同暂定总价</w:t>
      </w:r>
      <w:r>
        <w:rPr>
          <w:rFonts w:hint="eastAsia" w:ascii="宋体" w:hAnsi="宋体" w:cs="宋体"/>
          <w:bCs/>
          <w:color w:val="000000"/>
          <w:sz w:val="24"/>
          <w:u w:val="single"/>
        </w:rPr>
        <w:t>万分之五/日</w:t>
      </w:r>
      <w:r>
        <w:rPr>
          <w:rFonts w:hint="eastAsia" w:ascii="宋体" w:hAnsi="宋体" w:cs="宋体"/>
          <w:color w:val="000000"/>
          <w:sz w:val="24"/>
        </w:rPr>
        <w:t>违约金。</w:t>
      </w:r>
    </w:p>
    <w:p>
      <w:pPr>
        <w:spacing w:line="500" w:lineRule="exact"/>
        <w:ind w:firstLine="360" w:firstLineChars="150"/>
        <w:rPr>
          <w:rFonts w:ascii="宋体" w:hAnsi="宋体" w:cs="宋体"/>
          <w:color w:val="000000"/>
          <w:sz w:val="24"/>
        </w:rPr>
      </w:pPr>
      <w:r>
        <w:rPr>
          <w:rFonts w:hint="eastAsia" w:ascii="宋体" w:hAnsi="宋体" w:cs="宋体"/>
          <w:color w:val="000000"/>
          <w:sz w:val="24"/>
        </w:rPr>
        <w:t>（3）电子版竣工图的编制，以甲方提供的电子版施工图为基础。乙方在移交竣工资料时，应一并移交甲方提供的电子版施工图。</w:t>
      </w:r>
    </w:p>
    <w:p>
      <w:pPr>
        <w:spacing w:line="500" w:lineRule="exact"/>
        <w:ind w:firstLine="480"/>
        <w:rPr>
          <w:rFonts w:ascii="宋体" w:hAnsi="宋体" w:cs="宋体"/>
          <w:color w:val="000000"/>
          <w:sz w:val="24"/>
        </w:rPr>
      </w:pPr>
      <w:r>
        <w:rPr>
          <w:rFonts w:hint="eastAsia" w:ascii="宋体" w:hAnsi="宋体" w:cs="宋体"/>
          <w:color w:val="000000"/>
          <w:sz w:val="24"/>
        </w:rPr>
        <w:t>电子版施工图和电子版竣工图的知识产权归属甲方所有，非经甲方许可，乙方不得以任何方式复制、备份、转让和利用。否则，由此引起的任何纠纷和责任由乙方承担。</w:t>
      </w:r>
    </w:p>
    <w:p>
      <w:pPr>
        <w:spacing w:line="500" w:lineRule="exact"/>
        <w:ind w:firstLine="480"/>
        <w:rPr>
          <w:rFonts w:ascii="宋体" w:hAnsi="宋体" w:cs="宋体"/>
          <w:color w:val="000000"/>
          <w:sz w:val="24"/>
        </w:rPr>
      </w:pPr>
      <w:r>
        <w:rPr>
          <w:rFonts w:hint="eastAsia" w:ascii="宋体" w:hAnsi="宋体" w:cs="宋体"/>
          <w:color w:val="000000"/>
          <w:sz w:val="24"/>
        </w:rPr>
        <w:t>10.6本合同竣工</w:t>
      </w:r>
      <w:r>
        <w:rPr>
          <w:rFonts w:hint="eastAsia" w:ascii="宋体" w:hAnsi="宋体" w:cs="宋体"/>
          <w:color w:val="000000"/>
          <w:sz w:val="24"/>
          <w:u w:val="single"/>
        </w:rPr>
        <w:t>验收结算</w:t>
      </w:r>
      <w:r>
        <w:rPr>
          <w:rFonts w:hint="eastAsia" w:ascii="宋体" w:hAnsi="宋体" w:cs="宋体"/>
          <w:color w:val="000000"/>
          <w:sz w:val="24"/>
        </w:rPr>
        <w:t>单位为：</w:t>
      </w:r>
      <w:r>
        <w:rPr>
          <w:rFonts w:hint="eastAsia" w:ascii="宋体" w:hAnsi="宋体" w:cs="宋体"/>
          <w:color w:val="000000"/>
          <w:sz w:val="24"/>
          <w:u w:val="single"/>
        </w:rPr>
        <w:t>广州市净水有限公司猎德分公司。</w:t>
      </w:r>
    </w:p>
    <w:bookmarkEnd w:id="3"/>
    <w:bookmarkEnd w:id="4"/>
    <w:bookmarkEnd w:id="5"/>
    <w:bookmarkEnd w:id="6"/>
    <w:bookmarkEnd w:id="7"/>
    <w:bookmarkEnd w:id="8"/>
    <w:bookmarkEnd w:id="9"/>
    <w:bookmarkEnd w:id="10"/>
    <w:p>
      <w:pPr>
        <w:tabs>
          <w:tab w:val="left" w:pos="851"/>
        </w:tabs>
        <w:adjustRightInd w:val="0"/>
        <w:snapToGrid w:val="0"/>
        <w:spacing w:line="500" w:lineRule="exact"/>
        <w:ind w:firstLine="482" w:firstLineChars="200"/>
        <w:jc w:val="left"/>
        <w:rPr>
          <w:rFonts w:ascii="宋体" w:hAnsi="宋体" w:cs="宋体"/>
          <w:b/>
          <w:bCs/>
          <w:color w:val="000000"/>
          <w:sz w:val="24"/>
        </w:rPr>
      </w:pPr>
      <w:bookmarkStart w:id="11" w:name="_Toc118172294"/>
      <w:bookmarkStart w:id="12" w:name="_Toc107446864"/>
      <w:bookmarkStart w:id="13" w:name="_Toc520190041"/>
      <w:bookmarkStart w:id="14" w:name="_Toc107447257"/>
      <w:bookmarkStart w:id="15" w:name="_Toc183666532"/>
      <w:bookmarkStart w:id="16" w:name="_Toc474245227"/>
      <w:bookmarkStart w:id="17" w:name="_Toc518993001"/>
      <w:bookmarkStart w:id="18" w:name="_Toc306350468"/>
      <w:bookmarkStart w:id="19" w:name="_Toc12010"/>
      <w:r>
        <w:rPr>
          <w:rFonts w:hint="eastAsia" w:ascii="宋体" w:hAnsi="宋体" w:cs="宋体"/>
          <w:b/>
          <w:bCs/>
          <w:color w:val="000000"/>
          <w:sz w:val="24"/>
        </w:rPr>
        <w:t>第十一条 工程结算</w:t>
      </w:r>
    </w:p>
    <w:p>
      <w:pPr>
        <w:tabs>
          <w:tab w:val="left" w:pos="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11.1 乙方在工程竣工验收合格后</w:t>
      </w:r>
      <w:r>
        <w:rPr>
          <w:rFonts w:hint="eastAsia" w:ascii="宋体" w:hAnsi="宋体" w:cs="宋体"/>
          <w:color w:val="000000"/>
          <w:sz w:val="24"/>
          <w:u w:val="single"/>
        </w:rPr>
        <w:t>30</w:t>
      </w:r>
      <w:r>
        <w:rPr>
          <w:rFonts w:hint="eastAsia" w:ascii="宋体" w:hAnsi="宋体" w:cs="宋体"/>
          <w:color w:val="000000"/>
          <w:sz w:val="24"/>
        </w:rPr>
        <w:t>日内，按甲方要求将完整的竣工结算资料（一式两套原件）报送甲方，如乙方未在规定时间内提供完整的工程竣工结算资料，每逾期一日，应支付</w:t>
      </w:r>
      <w:r>
        <w:rPr>
          <w:rFonts w:hint="eastAsia" w:ascii="宋体" w:hAnsi="宋体" w:cs="宋体"/>
          <w:color w:val="000000"/>
          <w:sz w:val="24"/>
          <w:u w:val="single"/>
        </w:rPr>
        <w:t>1000</w:t>
      </w:r>
      <w:r>
        <w:rPr>
          <w:rFonts w:hint="eastAsia" w:ascii="宋体" w:hAnsi="宋体" w:cs="宋体"/>
          <w:color w:val="000000"/>
          <w:sz w:val="24"/>
        </w:rPr>
        <w:t>元/日违约金，并且经甲方书面催促后</w:t>
      </w:r>
      <w:r>
        <w:rPr>
          <w:rFonts w:hint="eastAsia" w:ascii="宋体" w:hAnsi="宋体" w:cs="宋体"/>
          <w:color w:val="000000"/>
          <w:sz w:val="24"/>
          <w:u w:val="single"/>
        </w:rPr>
        <w:t>14</w:t>
      </w:r>
      <w:r>
        <w:rPr>
          <w:rFonts w:hint="eastAsia" w:ascii="宋体" w:hAnsi="宋体" w:cs="宋体"/>
          <w:color w:val="000000"/>
          <w:sz w:val="24"/>
        </w:rPr>
        <w:t>日内仍未提供或没有书面答复，甲方有权根据已有资料单方办理结算，合同结算价以甲方或甲方委托的第三方造价咨询单位出具的审核结果为准。</w:t>
      </w:r>
    </w:p>
    <w:p>
      <w:pPr>
        <w:tabs>
          <w:tab w:val="left" w:pos="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11.2结算原则</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11.2.1 </w:t>
      </w:r>
      <w:r>
        <w:rPr>
          <w:rFonts w:hint="eastAsia" w:ascii="宋体" w:hAnsi="宋体" w:cs="宋体"/>
          <w:color w:val="000000"/>
          <w:sz w:val="24"/>
        </w:rPr>
        <w:sym w:font="Times New Roman" w:char="0000"/>
      </w:r>
      <w:r>
        <w:rPr>
          <w:rFonts w:hint="eastAsia" w:ascii="宋体" w:hAnsi="宋体" w:cs="宋体"/>
          <w:color w:val="000000"/>
          <w:sz w:val="24"/>
        </w:rPr>
        <w:t>综合单价包干</w:t>
      </w:r>
    </w:p>
    <w:p>
      <w:pPr>
        <w:tabs>
          <w:tab w:val="left" w:pos="0"/>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color w:val="000000"/>
          <w:sz w:val="24"/>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cs="宋体"/>
          <w:bCs/>
          <w:color w:val="000000"/>
          <w:sz w:val="24"/>
        </w:rPr>
        <w:t>最终以甲方或者甲方委托的第三方造价咨询单位审核后的终审价作为结算价。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11.2.2 </w:t>
      </w:r>
      <w:r>
        <w:rPr>
          <w:rFonts w:hint="eastAsia" w:ascii="宋体" w:hAnsi="宋体" w:cs="宋体"/>
          <w:color w:val="000000"/>
          <w:sz w:val="24"/>
        </w:rPr>
        <w:sym w:font="Times New Roman" w:char="0000"/>
      </w:r>
      <w:r>
        <w:rPr>
          <w:rFonts w:hint="eastAsia" w:ascii="宋体" w:hAnsi="宋体" w:cs="宋体"/>
          <w:color w:val="000000"/>
          <w:sz w:val="24"/>
        </w:rPr>
        <w:t>固定总价包干</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spacing w:line="500" w:lineRule="exact"/>
        <w:ind w:firstLine="480" w:firstLineChars="200"/>
        <w:rPr>
          <w:rFonts w:ascii="宋体" w:hAnsi="宋体" w:cs="宋体"/>
          <w:color w:val="000000"/>
          <w:sz w:val="24"/>
        </w:rPr>
      </w:pPr>
      <w:r>
        <w:rPr>
          <w:rFonts w:hint="eastAsia" w:ascii="宋体" w:hAnsi="宋体" w:cs="宋体"/>
          <w:color w:val="000000"/>
          <w:sz w:val="24"/>
        </w:rPr>
        <w:t>如因甲方对承包范围、承包内容进行变更或同意变更时，变更项目的工程造价采用清单计价方法或定额计价方法按合同约定的变更计价依据进行计价后下浮</w:t>
      </w:r>
      <w:r>
        <w:rPr>
          <w:rFonts w:hint="eastAsia" w:ascii="宋体" w:hAnsi="宋体" w:cs="宋体"/>
          <w:color w:val="000000"/>
          <w:sz w:val="24"/>
          <w:u w:val="single"/>
        </w:rPr>
        <w:t>5%</w:t>
      </w:r>
      <w:r>
        <w:rPr>
          <w:rFonts w:hint="eastAsia" w:ascii="宋体" w:hAnsi="宋体" w:cs="宋体"/>
          <w:color w:val="000000"/>
          <w:sz w:val="24"/>
        </w:rPr>
        <w:t>。</w:t>
      </w:r>
      <w:r>
        <w:rPr>
          <w:rFonts w:hint="eastAsia" w:ascii="宋体" w:hAnsi="宋体" w:cs="宋体"/>
          <w:bCs/>
          <w:color w:val="000000"/>
          <w:sz w:val="24"/>
        </w:rPr>
        <w:t>最终以甲方或甲方委托的第三方造价咨询单位审核后的终审价作为结算价。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 变更计价依据</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工程变更按下列规定调整：</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11.3.1因非甲方原因引起工程量报价清单中工程量发生增减，且单个子目工程量变化幅度在5%以内（含）时，按工程量报价清单中列明的子目单价结算。否则，按新增单价执行。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11.3.2 合同中没有适用于变更工程项目的单价的，按新增单价执行。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11.3.3新增单价计价原则：</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合同中没有适用于变更工程项目的单价的，按新增单价执行。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2.项目计价材料、设备价格的控制：按以下顺序作为降序优先级依次采用工程开工报告中开工日期当月的下列价格：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（1）《广州地区建设工程常用材料税前综合价格》（下称综合价格）。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（2）《广州地区建设工程材料（设备）厂商价格信息》（下称厂商价格）下浮10-20%。</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（3）综合价格、厂商价格中缺项的，采用由北京瑞恒达建筑咨询有限公司提供服务的“慧讯网”中查到的相应材料、设备价格的工程价。</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（4）通过市场询价双方协商确定。</w:t>
      </w:r>
    </w:p>
    <w:p>
      <w:pPr>
        <w:tabs>
          <w:tab w:val="left" w:pos="851"/>
        </w:tabs>
        <w:adjustRightInd w:val="0"/>
        <w:snapToGrid w:val="0"/>
        <w:spacing w:line="500" w:lineRule="exact"/>
        <w:ind w:firstLine="480" w:firstLineChars="200"/>
        <w:jc w:val="left"/>
        <w:rPr>
          <w:rFonts w:ascii="宋体" w:cs="宋体"/>
          <w:color w:val="000000"/>
          <w:sz w:val="24"/>
        </w:rPr>
      </w:pPr>
      <w:r>
        <w:rPr>
          <w:rFonts w:hint="eastAsia" w:ascii="宋体" w:hAnsi="宋体" w:cs="宋体"/>
          <w:color w:val="000000"/>
          <w:sz w:val="24"/>
        </w:rPr>
        <w:t>3.按1、2组价后下浮5%计取。</w:t>
      </w:r>
    </w:p>
    <w:bookmarkEnd w:id="11"/>
    <w:bookmarkEnd w:id="12"/>
    <w:bookmarkEnd w:id="13"/>
    <w:bookmarkEnd w:id="14"/>
    <w:bookmarkEnd w:id="15"/>
    <w:bookmarkEnd w:id="16"/>
    <w:bookmarkEnd w:id="17"/>
    <w:bookmarkEnd w:id="18"/>
    <w:bookmarkEnd w:id="19"/>
    <w:p>
      <w:pPr>
        <w:tabs>
          <w:tab w:val="left" w:pos="851"/>
        </w:tabs>
        <w:adjustRightInd w:val="0"/>
        <w:snapToGrid w:val="0"/>
        <w:spacing w:line="500" w:lineRule="exact"/>
        <w:ind w:firstLine="480"/>
        <w:jc w:val="left"/>
        <w:rPr>
          <w:rFonts w:ascii="宋体" w:hAnsi="宋体" w:cs="宋体"/>
          <w:b/>
          <w:color w:val="000000"/>
          <w:sz w:val="24"/>
        </w:rPr>
      </w:pPr>
      <w:bookmarkStart w:id="20" w:name="_Toc518993003"/>
      <w:bookmarkStart w:id="21" w:name="_Toc520190043"/>
      <w:bookmarkStart w:id="22" w:name="_Toc474245229"/>
      <w:r>
        <w:rPr>
          <w:rFonts w:hint="eastAsia" w:ascii="宋体" w:hAnsi="宋体" w:cs="宋体"/>
          <w:b/>
          <w:color w:val="000000"/>
          <w:sz w:val="24"/>
        </w:rPr>
        <w:t>第十二条 材料设备要求</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12.1乙方应对负责供应的材料设备，提供产品合格证明，保证其质量符合国家、地方及行业有关规范及设计要求，否则，乙方应在</w:t>
      </w:r>
      <w:r>
        <w:rPr>
          <w:rFonts w:hint="eastAsia" w:ascii="宋体" w:hAnsi="宋体" w:cs="宋体"/>
          <w:color w:val="000000"/>
          <w:sz w:val="24"/>
          <w:u w:val="single"/>
        </w:rPr>
        <w:t>2</w:t>
      </w:r>
      <w:r>
        <w:rPr>
          <w:rFonts w:hint="eastAsia" w:ascii="宋体" w:hAnsi="宋体" w:cs="宋体"/>
          <w:color w:val="000000"/>
          <w:sz w:val="24"/>
        </w:rPr>
        <w:t>日内重新供应符合要求的产品，由于乙方提供的伪劣、假冒等所有不合格材料而导致的损失、事故及一切后果，均由乙方负责并赔偿甲方所有损失。</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12.2 甲方发现乙方使用与设计和规范要求不符的材料设备时，有权要求乙方停止使用，并在</w:t>
      </w:r>
      <w:r>
        <w:rPr>
          <w:rFonts w:hint="eastAsia" w:ascii="宋体" w:hAnsi="宋体" w:cs="宋体"/>
          <w:color w:val="000000"/>
          <w:sz w:val="24"/>
          <w:u w:val="single"/>
        </w:rPr>
        <w:t xml:space="preserve"> … </w:t>
      </w:r>
      <w:r>
        <w:rPr>
          <w:rFonts w:hint="eastAsia" w:ascii="宋体" w:hAnsi="宋体" w:cs="宋体"/>
          <w:color w:val="000000"/>
          <w:sz w:val="24"/>
        </w:rPr>
        <w:t>日内拆除、修复或重新采购，如果乙方拒不履行，则甲方可自行或指派第三方实施，由此发生的费用由乙方承担。</w:t>
      </w:r>
    </w:p>
    <w:p>
      <w:pPr>
        <w:tabs>
          <w:tab w:val="left" w:pos="840"/>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12.3本项目所承包范围内所需的设备材料、成品、未成品、运输、保管、质量等责任均由乙方承担。</w:t>
      </w:r>
    </w:p>
    <w:bookmarkEnd w:id="20"/>
    <w:bookmarkEnd w:id="21"/>
    <w:bookmarkEnd w:id="22"/>
    <w:p>
      <w:pPr>
        <w:tabs>
          <w:tab w:val="left" w:pos="851"/>
        </w:tabs>
        <w:adjustRightInd w:val="0"/>
        <w:snapToGrid w:val="0"/>
        <w:spacing w:line="500" w:lineRule="exact"/>
        <w:ind w:firstLine="482" w:firstLineChars="200"/>
        <w:jc w:val="left"/>
        <w:rPr>
          <w:rFonts w:ascii="宋体" w:hAnsi="宋体" w:cs="宋体"/>
          <w:b/>
          <w:bCs/>
          <w:color w:val="000000"/>
          <w:sz w:val="24"/>
        </w:rPr>
      </w:pPr>
      <w:r>
        <w:rPr>
          <w:rFonts w:hint="eastAsia" w:ascii="宋体" w:hAnsi="宋体" w:cs="宋体"/>
          <w:b/>
          <w:bCs/>
          <w:color w:val="000000"/>
          <w:sz w:val="24"/>
        </w:rPr>
        <w:t>第十三条 工程保修</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13.1 质量保证金</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按工程结算审定价的</w:t>
      </w:r>
      <w:r>
        <w:rPr>
          <w:rFonts w:hint="eastAsia" w:ascii="宋体" w:hAnsi="宋体" w:cs="宋体"/>
          <w:color w:val="000000"/>
          <w:sz w:val="24"/>
          <w:u w:val="single"/>
        </w:rPr>
        <w:t>5 %</w:t>
      </w:r>
      <w:r>
        <w:rPr>
          <w:rFonts w:hint="eastAsia" w:ascii="宋体" w:hAnsi="宋体" w:cs="宋体"/>
          <w:color w:val="000000"/>
          <w:sz w:val="24"/>
        </w:rPr>
        <w:t>预留工程保修费用。乙方未按照法律法规有关规定和合同约定履行质量保修义务的，甲方有权从质量保证金中扣留用于质量保修的各项支出。</w:t>
      </w:r>
    </w:p>
    <w:p>
      <w:pPr>
        <w:tabs>
          <w:tab w:val="left" w:pos="851"/>
        </w:tabs>
        <w:adjustRightInd w:val="0"/>
        <w:snapToGrid w:val="0"/>
        <w:spacing w:line="500" w:lineRule="exact"/>
        <w:ind w:firstLine="480" w:firstLineChars="200"/>
        <w:jc w:val="left"/>
        <w:rPr>
          <w:rFonts w:ascii="宋体" w:hAnsi="宋体" w:cs="宋体"/>
          <w:color w:val="000000"/>
          <w:sz w:val="24"/>
          <w:u w:val="single"/>
        </w:rPr>
      </w:pPr>
      <w:r>
        <w:rPr>
          <w:rFonts w:hint="eastAsia" w:ascii="宋体" w:hAnsi="宋体" w:cs="宋体"/>
          <w:color w:val="000000"/>
          <w:sz w:val="24"/>
        </w:rPr>
        <w:t>13.2保修期自工程竣工验收合格之日起算，且不得低于法定保修年限。</w:t>
      </w:r>
    </w:p>
    <w:p>
      <w:pPr>
        <w:tabs>
          <w:tab w:val="left" w:pos="851"/>
        </w:tabs>
        <w:adjustRightInd w:val="0"/>
        <w:snapToGrid w:val="0"/>
        <w:spacing w:line="500" w:lineRule="exact"/>
        <w:ind w:firstLine="480" w:firstLineChars="200"/>
        <w:jc w:val="left"/>
        <w:rPr>
          <w:rFonts w:ascii="宋体" w:hAnsi="宋体" w:cs="宋体"/>
          <w:color w:val="000000"/>
          <w:sz w:val="24"/>
          <w:u w:val="single"/>
        </w:rPr>
      </w:pPr>
      <w:r>
        <w:rPr>
          <w:rFonts w:hint="eastAsia" w:ascii="宋体" w:hAnsi="宋体" w:cs="宋体"/>
          <w:color w:val="000000"/>
          <w:sz w:val="24"/>
        </w:rPr>
        <w:t>具体保修项目及保修期限：</w:t>
      </w:r>
      <w:r>
        <w:rPr>
          <w:rFonts w:hint="eastAsia" w:ascii="宋体" w:hAnsi="宋体" w:cs="宋体"/>
          <w:color w:val="000000"/>
          <w:sz w:val="24"/>
          <w:u w:val="single"/>
        </w:rPr>
        <w:t>详见工程质量保修书（附件）。</w:t>
      </w:r>
    </w:p>
    <w:p>
      <w:pPr>
        <w:spacing w:line="500" w:lineRule="exact"/>
        <w:ind w:firstLine="480" w:firstLineChars="200"/>
        <w:rPr>
          <w:rFonts w:ascii="宋体" w:hAnsi="宋体" w:cs="宋体"/>
          <w:bCs/>
          <w:color w:val="000000"/>
          <w:sz w:val="24"/>
        </w:rPr>
      </w:pPr>
      <w:r>
        <w:rPr>
          <w:rFonts w:hint="eastAsia" w:ascii="宋体" w:hAnsi="宋体" w:cs="宋体"/>
          <w:color w:val="000000"/>
          <w:sz w:val="24"/>
        </w:rPr>
        <w:t>13.3</w:t>
      </w:r>
      <w:r>
        <w:rPr>
          <w:rFonts w:hint="eastAsia" w:ascii="宋体" w:hAnsi="宋体" w:cs="宋体"/>
          <w:bCs/>
          <w:color w:val="000000"/>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000000"/>
          <w:sz w:val="24"/>
          <w:u w:val="single"/>
        </w:rPr>
        <w:t>合同暂定总价的10%/次</w:t>
      </w:r>
      <w:r>
        <w:rPr>
          <w:rFonts w:hint="eastAsia" w:ascii="宋体" w:hAnsi="宋体" w:cs="宋体"/>
          <w:bCs/>
          <w:color w:val="000000"/>
          <w:sz w:val="24"/>
        </w:rPr>
        <w:t>作为违约金。</w:t>
      </w:r>
    </w:p>
    <w:p>
      <w:pPr>
        <w:spacing w:line="384" w:lineRule="auto"/>
        <w:ind w:firstLine="480" w:firstLineChars="200"/>
        <w:rPr>
          <w:rFonts w:ascii="宋体" w:hAnsi="宋体" w:cs="宋体"/>
          <w:color w:val="000000"/>
          <w:sz w:val="24"/>
        </w:rPr>
      </w:pPr>
      <w:r>
        <w:rPr>
          <w:rFonts w:hint="eastAsia" w:ascii="宋体" w:hAnsi="宋体" w:cs="宋体"/>
          <w:color w:val="000000"/>
          <w:sz w:val="24"/>
        </w:rPr>
        <w:t>13.4约定的保修期限终止后，由乙方提出支付申请，甲方审核后</w:t>
      </w:r>
      <w:r>
        <w:rPr>
          <w:rFonts w:hint="eastAsia" w:ascii="宋体" w:hAnsi="宋体" w:cs="宋体"/>
          <w:color w:val="000000"/>
          <w:sz w:val="24"/>
          <w:u w:val="single"/>
        </w:rPr>
        <w:t>28日</w:t>
      </w:r>
      <w:r>
        <w:rPr>
          <w:rFonts w:hint="eastAsia" w:ascii="宋体" w:hAnsi="宋体" w:cs="宋体"/>
          <w:color w:val="000000"/>
          <w:sz w:val="24"/>
        </w:rPr>
        <w:t>内将剩余的质量保证金（无息）返还。</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第十四条 违约处理</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bCs/>
          <w:color w:val="000000"/>
          <w:sz w:val="24"/>
        </w:rPr>
        <w:t>甲方或乙方不能按合同条款约定内容履行自己的各项义务及发生使合同无法履行的行为，应承担相应的违约责任，包括支付违约金，赔偿因其违约给对方造成的全部经济损失。</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color w:val="000000"/>
          <w:sz w:val="24"/>
        </w:rPr>
        <w:t xml:space="preserve">14.1 </w:t>
      </w:r>
      <w:r>
        <w:rPr>
          <w:rFonts w:hint="eastAsia" w:ascii="宋体" w:hAnsi="宋体" w:cs="宋体"/>
          <w:bCs/>
          <w:color w:val="000000"/>
          <w:sz w:val="24"/>
        </w:rPr>
        <w:t>工期延误</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因乙方原因造成工期延误，每逾期一日，应按</w:t>
      </w:r>
      <w:r>
        <w:rPr>
          <w:rFonts w:hint="eastAsia" w:ascii="宋体" w:hAnsi="宋体" w:cs="宋体"/>
          <w:color w:val="000000"/>
          <w:sz w:val="24"/>
          <w:u w:val="single"/>
        </w:rPr>
        <w:t>合同暂定价的1%/日</w:t>
      </w:r>
      <w:r>
        <w:rPr>
          <w:rFonts w:hint="eastAsia" w:ascii="宋体" w:hAnsi="宋体" w:cs="宋体"/>
          <w:color w:val="000000"/>
          <w:sz w:val="24"/>
        </w:rPr>
        <w:t>支付逾期违约金，逾期达到</w:t>
      </w:r>
      <w:r>
        <w:rPr>
          <w:rFonts w:hint="eastAsia" w:ascii="宋体" w:hAnsi="宋体" w:cs="宋体"/>
          <w:color w:val="000000"/>
          <w:sz w:val="24"/>
          <w:u w:val="single"/>
        </w:rPr>
        <w:t>60</w:t>
      </w:r>
      <w:r>
        <w:rPr>
          <w:rFonts w:hint="eastAsia" w:ascii="宋体" w:hAnsi="宋体" w:cs="宋体"/>
          <w:color w:val="000000"/>
          <w:sz w:val="24"/>
        </w:rPr>
        <w:t xml:space="preserve">日及以上的，甲方有权解除合同。乙方支付逾期违约金后，不免除乙方继续完成工程及修补缺陷的义务以及赔偿因此给甲方造成损失的责任。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14.2  工程质量不合格</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cs="宋体"/>
          <w:color w:val="000000"/>
          <w:sz w:val="24"/>
          <w:u w:val="single"/>
        </w:rPr>
        <w:t>合同暂定总价的 20%</w:t>
      </w:r>
      <w:r>
        <w:rPr>
          <w:rFonts w:hint="eastAsia" w:ascii="宋体" w:hAnsi="宋体" w:cs="宋体"/>
          <w:color w:val="000000"/>
          <w:sz w:val="24"/>
        </w:rPr>
        <w:t xml:space="preserve"> /次的违约金。由此造成的经济和法律责任，均由乙方负责。</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出现上述情形超过</w:t>
      </w:r>
      <w:r>
        <w:rPr>
          <w:rFonts w:hint="eastAsia" w:ascii="宋体" w:hAnsi="宋体" w:cs="宋体"/>
          <w:color w:val="000000"/>
          <w:sz w:val="24"/>
          <w:u w:val="single"/>
        </w:rPr>
        <w:t>3</w:t>
      </w:r>
      <w:r>
        <w:rPr>
          <w:rFonts w:hint="eastAsia" w:ascii="宋体" w:hAnsi="宋体" w:cs="宋体"/>
          <w:color w:val="000000"/>
          <w:sz w:val="24"/>
        </w:rPr>
        <w:t>次（含</w:t>
      </w:r>
      <w:r>
        <w:rPr>
          <w:rFonts w:hint="eastAsia" w:ascii="宋体" w:hAnsi="宋体" w:cs="宋体"/>
          <w:color w:val="000000"/>
          <w:sz w:val="24"/>
          <w:u w:val="single"/>
        </w:rPr>
        <w:t>3</w:t>
      </w:r>
      <w:r>
        <w:rPr>
          <w:rFonts w:hint="eastAsia" w:ascii="宋体" w:hAnsi="宋体" w:cs="宋体"/>
          <w:color w:val="000000"/>
          <w:sz w:val="24"/>
        </w:rPr>
        <w:t>次）的，甲方有权解除合同。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14.2.2  工程经竣工验收不合格的，乙方完成整改后应重新申请验收，经重新组织验收仍不合格且无法采取措施补救的，则甲方有权解除合同，并要求乙方按</w:t>
      </w:r>
      <w:r>
        <w:rPr>
          <w:rFonts w:hint="eastAsia" w:ascii="宋体" w:hAnsi="宋体" w:cs="宋体"/>
          <w:color w:val="000000"/>
          <w:sz w:val="24"/>
          <w:u w:val="single"/>
        </w:rPr>
        <w:t>合同暂定总价的20%</w:t>
      </w:r>
      <w:r>
        <w:rPr>
          <w:rFonts w:hint="eastAsia" w:ascii="宋体" w:hAnsi="宋体" w:cs="宋体"/>
          <w:color w:val="000000"/>
          <w:sz w:val="24"/>
        </w:rPr>
        <w:t>支付违约金，乙方承担由此造成的全部损失。</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14.2.3质量事故：因乙方原因发生质量事故，甲方有权根据质量事故的严重程度对乙方处以不低于</w:t>
      </w:r>
      <w:r>
        <w:rPr>
          <w:rFonts w:hint="eastAsia" w:ascii="宋体" w:hAnsi="宋体" w:cs="宋体"/>
          <w:color w:val="000000"/>
          <w:sz w:val="24"/>
          <w:u w:val="single"/>
        </w:rPr>
        <w:t>合同暂定总价20%</w:t>
      </w:r>
      <w:r>
        <w:rPr>
          <w:rFonts w:hint="eastAsia" w:ascii="宋体" w:hAnsi="宋体" w:cs="宋体"/>
          <w:color w:val="000000"/>
          <w:sz w:val="24"/>
        </w:rPr>
        <w:t>的处罚，该处罚不免除乙方自费返工或修复的责任。</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14.3 安全隐患</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cs="宋体"/>
          <w:color w:val="000000"/>
          <w:sz w:val="24"/>
          <w:u w:val="single"/>
        </w:rPr>
        <w:t xml:space="preserve">合同暂定总价的 20%  </w:t>
      </w:r>
      <w:r>
        <w:rPr>
          <w:rFonts w:hint="eastAsia" w:ascii="宋体" w:hAnsi="宋体" w:cs="宋体"/>
          <w:color w:val="000000"/>
          <w:sz w:val="24"/>
        </w:rPr>
        <w:t xml:space="preserve"> /次的违约金。</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出现上述情形超过</w:t>
      </w:r>
      <w:r>
        <w:rPr>
          <w:rFonts w:hint="eastAsia" w:ascii="宋体" w:hAnsi="宋体" w:cs="宋体"/>
          <w:color w:val="000000"/>
          <w:sz w:val="24"/>
          <w:u w:val="single"/>
        </w:rPr>
        <w:t>3</w:t>
      </w:r>
      <w:r>
        <w:rPr>
          <w:rFonts w:hint="eastAsia" w:ascii="宋体" w:hAnsi="宋体" w:cs="宋体"/>
          <w:color w:val="000000"/>
          <w:sz w:val="24"/>
        </w:rPr>
        <w:t>次（含</w:t>
      </w:r>
      <w:r>
        <w:rPr>
          <w:rFonts w:hint="eastAsia" w:ascii="宋体" w:hAnsi="宋体" w:cs="宋体"/>
          <w:color w:val="000000"/>
          <w:sz w:val="24"/>
          <w:u w:val="single"/>
        </w:rPr>
        <w:t>3</w:t>
      </w:r>
      <w:r>
        <w:rPr>
          <w:rFonts w:hint="eastAsia" w:ascii="宋体" w:hAnsi="宋体" w:cs="宋体"/>
          <w:color w:val="000000"/>
          <w:sz w:val="24"/>
        </w:rPr>
        <w:t>次）的，甲方有权解除合同。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14.4安全事故</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14.5项目负责人不符合合同要求</w:t>
      </w:r>
    </w:p>
    <w:p>
      <w:pPr>
        <w:pStyle w:val="14"/>
        <w:spacing w:line="500" w:lineRule="exact"/>
        <w:ind w:firstLine="448" w:firstLineChars="200"/>
        <w:outlineLvl w:val="1"/>
        <w:rPr>
          <w:rFonts w:hAnsi="宋体" w:cs="宋体"/>
          <w:color w:val="000000"/>
          <w:spacing w:val="-8"/>
          <w:sz w:val="24"/>
        </w:rPr>
      </w:pPr>
      <w:r>
        <w:rPr>
          <w:rFonts w:hint="eastAsia" w:hAnsi="宋体" w:cs="宋体"/>
          <w:color w:val="000000"/>
          <w:spacing w:val="-8"/>
          <w:sz w:val="24"/>
        </w:rPr>
        <w:t>乙方不得随意更换项目负责人及附件6中的相关人员，如确须更换，应事先征得甲方同意。如有违反，甲方有权解除合同并要求乙方支付</w:t>
      </w:r>
      <w:r>
        <w:rPr>
          <w:rFonts w:hint="eastAsia" w:hAnsi="宋体" w:cs="宋体"/>
          <w:color w:val="000000"/>
          <w:spacing w:val="-8"/>
          <w:sz w:val="24"/>
          <w:u w:val="single"/>
        </w:rPr>
        <w:t>500</w:t>
      </w:r>
      <w:r>
        <w:rPr>
          <w:rFonts w:hint="eastAsia" w:hAnsi="宋体" w:cs="宋体"/>
          <w:color w:val="000000"/>
          <w:spacing w:val="-8"/>
          <w:sz w:val="24"/>
        </w:rPr>
        <w:t>元/人次作为违约金，以及赔偿由此造成的一切损失(包含质量安全事故、拖延工期、增加投资等损失)。在施工过程中，项目负责人</w:t>
      </w:r>
      <w:r>
        <w:rPr>
          <w:rFonts w:hint="eastAsia" w:hAnsi="宋体" w:cs="宋体"/>
          <w:color w:val="000000"/>
          <w:spacing w:val="-8"/>
          <w:sz w:val="24"/>
          <w:u w:val="single"/>
        </w:rPr>
        <w:t>驻现场管理</w:t>
      </w:r>
      <w:r>
        <w:rPr>
          <w:rFonts w:hint="eastAsia" w:hAnsi="宋体" w:cs="宋体"/>
          <w:color w:val="000000"/>
          <w:spacing w:val="-8"/>
          <w:sz w:val="24"/>
        </w:rPr>
        <w:t>，否则甲方有权要求支付违约金</w:t>
      </w:r>
      <w:r>
        <w:rPr>
          <w:rFonts w:hint="eastAsia" w:hAnsi="宋体" w:cs="宋体"/>
          <w:color w:val="000000"/>
          <w:spacing w:val="-8"/>
          <w:sz w:val="24"/>
          <w:u w:val="single"/>
        </w:rPr>
        <w:t>1000元</w:t>
      </w:r>
      <w:r>
        <w:rPr>
          <w:rFonts w:hint="eastAsia" w:hAnsi="宋体" w:cs="宋体"/>
          <w:color w:val="000000"/>
          <w:spacing w:val="-8"/>
          <w:sz w:val="24"/>
        </w:rPr>
        <w:t>/次。因此造成损失的，按实际发生额赔偿。</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14.6 乙方保证其具有符合法律法规要求的完成本工程项目应具有的相应资质，禁止转包和分包，如违反上述约定，甲方有权解除合同，要求乙方支付</w:t>
      </w:r>
      <w:r>
        <w:rPr>
          <w:rFonts w:hint="eastAsia" w:ascii="宋体" w:hAnsi="宋体" w:cs="宋体"/>
          <w:color w:val="000000"/>
          <w:sz w:val="24"/>
          <w:u w:val="single"/>
        </w:rPr>
        <w:t xml:space="preserve"> 合同暂定总价的20%</w:t>
      </w:r>
      <w:r>
        <w:rPr>
          <w:rFonts w:hint="eastAsia" w:ascii="宋体" w:hAnsi="宋体" w:cs="宋体"/>
          <w:color w:val="000000"/>
          <w:sz w:val="24"/>
        </w:rPr>
        <w:t>作为违约金。</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14.7乙方与甲方按合同履约，任何违反本合同约定的行为均构成违约，违约方应向守约方支付</w:t>
      </w:r>
      <w:r>
        <w:rPr>
          <w:rFonts w:hint="eastAsia" w:ascii="宋体" w:hAnsi="宋体" w:cs="宋体"/>
          <w:color w:val="000000"/>
          <w:sz w:val="24"/>
          <w:u w:val="single"/>
        </w:rPr>
        <w:t>1</w:t>
      </w:r>
      <w:r>
        <w:rPr>
          <w:rFonts w:hint="eastAsia" w:ascii="宋体" w:hAnsi="宋体" w:cs="宋体"/>
          <w:color w:val="000000"/>
          <w:sz w:val="24"/>
        </w:rPr>
        <w:t>万元/次的违约金（合同另有约定按其条款执行）。</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14.8除合同解除或终止外，违约方承担上述违约责任后仍应继续履行合同。 </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14.9在合同有效期内，若乙方发生不诚信行为情形的，乙方自愿接受甲方按《广州市净水有限公司经营建设项目参建企业不诚信行为管理办法》处理，具体处罚标准见附件7。</w:t>
      </w:r>
    </w:p>
    <w:p>
      <w:pPr>
        <w:tabs>
          <w:tab w:val="left" w:pos="851"/>
        </w:tabs>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bCs/>
          <w:color w:val="000000"/>
          <w:sz w:val="24"/>
        </w:rPr>
        <w:t xml:space="preserve">第十五条  </w:t>
      </w:r>
      <w:r>
        <w:rPr>
          <w:rFonts w:hint="eastAsia" w:ascii="宋体" w:hAnsi="宋体" w:cs="宋体"/>
          <w:b/>
          <w:color w:val="000000"/>
          <w:sz w:val="24"/>
        </w:rPr>
        <w:t>不可抗力</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15.1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（1）地震、火山爆发、滑坡、暴雨（橙色预警及以上）、台风（黄色预警及以上）、海啸、龙卷风、大面积流行病(如：非典型性肺炎等)或瘟疫；</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（2）战争行为、入侵、武装冲突或外敌行为、封锁、暴乱、恐怖行为或军事演习；</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15.2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15.3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tabs>
          <w:tab w:val="left" w:pos="851"/>
        </w:tabs>
        <w:adjustRightInd w:val="0"/>
        <w:snapToGrid w:val="0"/>
        <w:spacing w:line="500" w:lineRule="exact"/>
        <w:ind w:firstLine="480" w:firstLineChars="200"/>
        <w:jc w:val="left"/>
        <w:rPr>
          <w:rFonts w:ascii="宋体" w:hAnsi="宋体" w:cs="宋体"/>
          <w:bCs/>
          <w:color w:val="000000"/>
          <w:sz w:val="24"/>
        </w:rPr>
      </w:pPr>
      <w:r>
        <w:rPr>
          <w:rFonts w:hint="eastAsia" w:ascii="宋体" w:hAnsi="宋体" w:cs="宋体"/>
          <w:color w:val="000000"/>
          <w:sz w:val="24"/>
        </w:rPr>
        <w:t>15.4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tabs>
          <w:tab w:val="left" w:pos="851"/>
        </w:tabs>
        <w:adjustRightInd w:val="0"/>
        <w:snapToGrid w:val="0"/>
        <w:spacing w:line="500" w:lineRule="exact"/>
        <w:ind w:firstLine="482" w:firstLineChars="200"/>
        <w:jc w:val="left"/>
        <w:rPr>
          <w:rFonts w:ascii="宋体" w:hAnsi="宋体" w:cs="宋体"/>
          <w:b/>
          <w:bCs/>
          <w:color w:val="000000"/>
          <w:sz w:val="24"/>
        </w:rPr>
      </w:pPr>
      <w:r>
        <w:rPr>
          <w:rFonts w:hint="eastAsia" w:ascii="宋体" w:hAnsi="宋体" w:cs="宋体"/>
          <w:b/>
          <w:bCs/>
          <w:color w:val="000000"/>
          <w:sz w:val="24"/>
        </w:rPr>
        <w:t>第十六条 争议解决</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16.1 在本合同履行中，如双方发生争议，应尽量通过协商解决，协商不成的，按下列第</w:t>
      </w:r>
      <w:r>
        <w:rPr>
          <w:rFonts w:hint="eastAsia" w:ascii="宋体" w:hAnsi="宋体" w:cs="宋体"/>
          <w:color w:val="000000"/>
          <w:sz w:val="24"/>
          <w:u w:val="single"/>
        </w:rPr>
        <w:t>（2）</w:t>
      </w:r>
      <w:r>
        <w:rPr>
          <w:rFonts w:hint="eastAsia" w:ascii="宋体" w:hAnsi="宋体" w:cs="宋体"/>
          <w:color w:val="000000"/>
          <w:sz w:val="24"/>
        </w:rPr>
        <w:t>种方式解决：</w:t>
      </w:r>
    </w:p>
    <w:p>
      <w:pPr>
        <w:numPr>
          <w:ilvl w:val="0"/>
          <w:numId w:val="6"/>
        </w:num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 xml:space="preserve">向广州仲裁委员会申请仲裁; </w:t>
      </w:r>
    </w:p>
    <w:p>
      <w:pPr>
        <w:numPr>
          <w:ilvl w:val="0"/>
          <w:numId w:val="6"/>
        </w:num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向</w:t>
      </w:r>
      <w:r>
        <w:rPr>
          <w:rFonts w:hint="eastAsia" w:ascii="宋体" w:hAnsi="宋体" w:cs="宋体"/>
          <w:color w:val="000000"/>
          <w:sz w:val="24"/>
          <w:u w:val="single"/>
        </w:rPr>
        <w:t>工程所在地</w:t>
      </w:r>
      <w:r>
        <w:rPr>
          <w:rFonts w:hint="eastAsia" w:ascii="宋体" w:hAnsi="宋体" w:cs="宋体"/>
          <w:color w:val="000000"/>
          <w:sz w:val="24"/>
        </w:rPr>
        <w:t>人民法院起诉。</w:t>
      </w:r>
    </w:p>
    <w:p>
      <w:pPr>
        <w:tabs>
          <w:tab w:val="left" w:pos="851"/>
        </w:tabs>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16.2 在甲方同意的情况下，除有争端之外的合同的其它部分在争端解决前应继续执行。</w:t>
      </w:r>
    </w:p>
    <w:p>
      <w:pPr>
        <w:spacing w:line="500" w:lineRule="exact"/>
        <w:ind w:firstLine="602" w:firstLineChars="250"/>
        <w:rPr>
          <w:rFonts w:ascii="宋体" w:hAnsi="宋体" w:cs="宋体"/>
          <w:b/>
          <w:color w:val="000000"/>
          <w:sz w:val="24"/>
        </w:rPr>
      </w:pPr>
      <w:r>
        <w:rPr>
          <w:rFonts w:hint="eastAsia" w:ascii="宋体" w:hAnsi="宋体" w:cs="宋体"/>
          <w:b/>
          <w:color w:val="000000"/>
          <w:sz w:val="24"/>
        </w:rPr>
        <w:t>第十七条  其他：</w:t>
      </w:r>
    </w:p>
    <w:p>
      <w:pPr>
        <w:spacing w:line="500" w:lineRule="exact"/>
        <w:ind w:firstLine="480" w:firstLineChars="200"/>
        <w:rPr>
          <w:rFonts w:ascii="宋体" w:hAnsi="宋体" w:cs="宋体"/>
          <w:b/>
          <w:color w:val="000000"/>
          <w:sz w:val="24"/>
        </w:rPr>
      </w:pPr>
      <w:r>
        <w:rPr>
          <w:rFonts w:hint="eastAsia" w:ascii="宋体" w:hAnsi="宋体" w:cs="宋体"/>
          <w:color w:val="000000"/>
          <w:sz w:val="24"/>
        </w:rPr>
        <w:t>17.1 本协议未尽事宜，可由甲方、乙方双方另行签订补充协议。补充协议与本协议具有同等法律效力。</w:t>
      </w:r>
    </w:p>
    <w:p>
      <w:pPr>
        <w:adjustRightInd w:val="0"/>
        <w:spacing w:line="500" w:lineRule="exact"/>
        <w:ind w:firstLine="480" w:firstLineChars="200"/>
        <w:textAlignment w:val="baseline"/>
        <w:rPr>
          <w:rFonts w:ascii="宋体" w:hAnsi="宋体" w:cs="宋体"/>
          <w:color w:val="000000"/>
          <w:sz w:val="24"/>
        </w:rPr>
      </w:pPr>
      <w:r>
        <w:rPr>
          <w:rFonts w:hint="eastAsia" w:ascii="宋体" w:hAnsi="宋体" w:cs="宋体"/>
          <w:color w:val="000000"/>
          <w:sz w:val="24"/>
        </w:rPr>
        <w:t>17.2 本协议自甲乙双方法定代表人或授权代理人签字并加盖公章之日起生效，双方履行完合同规定的义务后自动终止。</w:t>
      </w:r>
    </w:p>
    <w:p>
      <w:pPr>
        <w:spacing w:line="500" w:lineRule="exact"/>
        <w:ind w:left="240" w:firstLine="240" w:firstLineChars="100"/>
        <w:rPr>
          <w:rFonts w:ascii="宋体" w:hAnsi="宋体" w:cs="宋体"/>
          <w:color w:val="000000"/>
          <w:sz w:val="24"/>
        </w:rPr>
      </w:pPr>
      <w:r>
        <w:rPr>
          <w:rFonts w:hint="eastAsia" w:ascii="宋体" w:hAnsi="宋体" w:cs="宋体"/>
          <w:color w:val="000000"/>
          <w:sz w:val="24"/>
        </w:rPr>
        <w:t>17.3 本合同一式</w:t>
      </w:r>
      <w:r>
        <w:rPr>
          <w:rFonts w:hint="eastAsia" w:ascii="宋体" w:hAnsi="宋体" w:cs="宋体"/>
          <w:color w:val="000000"/>
          <w:sz w:val="24"/>
          <w:u w:val="single"/>
        </w:rPr>
        <w:t>陆</w:t>
      </w:r>
      <w:r>
        <w:rPr>
          <w:rFonts w:hint="eastAsia" w:ascii="宋体" w:hAnsi="宋体" w:cs="宋体"/>
          <w:color w:val="000000"/>
          <w:sz w:val="24"/>
        </w:rPr>
        <w:t>份，甲方执</w:t>
      </w:r>
      <w:r>
        <w:rPr>
          <w:rFonts w:hint="eastAsia" w:ascii="宋体" w:hAnsi="宋体" w:cs="宋体"/>
          <w:color w:val="000000"/>
          <w:sz w:val="24"/>
          <w:u w:val="single"/>
        </w:rPr>
        <w:t>肆</w:t>
      </w:r>
      <w:r>
        <w:rPr>
          <w:rFonts w:hint="eastAsia" w:ascii="宋体" w:hAnsi="宋体" w:cs="宋体"/>
          <w:color w:val="000000"/>
          <w:sz w:val="24"/>
        </w:rPr>
        <w:t>份，乙方执</w:t>
      </w:r>
      <w:r>
        <w:rPr>
          <w:rFonts w:hint="eastAsia" w:ascii="宋体" w:hAnsi="宋体" w:cs="宋体"/>
          <w:color w:val="000000"/>
          <w:sz w:val="24"/>
          <w:u w:val="single"/>
        </w:rPr>
        <w:t>贰</w:t>
      </w:r>
      <w:r>
        <w:rPr>
          <w:rFonts w:hint="eastAsia" w:ascii="宋体" w:hAnsi="宋体" w:cs="宋体"/>
          <w:color w:val="000000"/>
          <w:sz w:val="24"/>
        </w:rPr>
        <w:t>份。均具有同等法律效力。</w:t>
      </w:r>
    </w:p>
    <w:p>
      <w:pPr>
        <w:spacing w:line="500" w:lineRule="exact"/>
        <w:ind w:firstLine="480" w:firstLineChars="200"/>
        <w:rPr>
          <w:rFonts w:ascii="宋体" w:hAnsi="宋体" w:cs="宋体"/>
          <w:color w:val="000000"/>
          <w:sz w:val="24"/>
        </w:rPr>
      </w:pPr>
      <w:r>
        <w:rPr>
          <w:rFonts w:hint="eastAsia" w:ascii="宋体" w:hAnsi="宋体" w:cs="宋体"/>
          <w:color w:val="000000"/>
          <w:sz w:val="24"/>
        </w:rPr>
        <w:t>17.4补充条款：</w:t>
      </w:r>
      <w:r>
        <w:rPr>
          <w:rFonts w:hint="eastAsia" w:ascii="宋体" w:hAnsi="宋体" w:cs="宋体"/>
          <w:color w:val="000000"/>
          <w:sz w:val="24"/>
          <w:u w:val="single"/>
        </w:rPr>
        <w:t>无</w:t>
      </w:r>
      <w:r>
        <w:rPr>
          <w:rFonts w:hint="eastAsia" w:ascii="宋体" w:hAnsi="宋体" w:cs="宋体"/>
          <w:color w:val="000000"/>
          <w:sz w:val="24"/>
        </w:rPr>
        <w:t>。</w:t>
      </w:r>
    </w:p>
    <w:p>
      <w:pPr>
        <w:pStyle w:val="2"/>
      </w:pPr>
    </w:p>
    <w:p>
      <w:pPr>
        <w:pStyle w:val="2"/>
      </w:pPr>
    </w:p>
    <w:p>
      <w:pPr>
        <w:spacing w:line="500" w:lineRule="exact"/>
        <w:ind w:firstLine="480" w:firstLineChars="200"/>
        <w:rPr>
          <w:rFonts w:ascii="宋体" w:hAnsi="宋体" w:cs="宋体"/>
          <w:color w:val="000000"/>
          <w:sz w:val="24"/>
        </w:rPr>
      </w:pPr>
      <w:r>
        <w:rPr>
          <w:rFonts w:hint="eastAsia" w:ascii="宋体" w:hAnsi="宋体" w:cs="宋体"/>
          <w:color w:val="000000"/>
          <w:sz w:val="24"/>
        </w:rPr>
        <w:t>附件：1.工程质量保修书</w:t>
      </w:r>
    </w:p>
    <w:p>
      <w:pPr>
        <w:spacing w:line="500" w:lineRule="exact"/>
        <w:ind w:firstLine="1200" w:firstLineChars="500"/>
        <w:rPr>
          <w:rFonts w:ascii="宋体" w:hAnsi="宋体" w:cs="宋体"/>
          <w:color w:val="000000"/>
          <w:sz w:val="24"/>
        </w:rPr>
      </w:pPr>
      <w:r>
        <w:rPr>
          <w:rFonts w:hint="eastAsia" w:ascii="宋体" w:hAnsi="宋体" w:cs="宋体"/>
          <w:color w:val="000000"/>
          <w:sz w:val="24"/>
        </w:rPr>
        <w:t>2.廉洁协议</w:t>
      </w:r>
    </w:p>
    <w:p>
      <w:pPr>
        <w:spacing w:line="500" w:lineRule="exact"/>
        <w:ind w:firstLine="1200" w:firstLineChars="500"/>
        <w:rPr>
          <w:rFonts w:ascii="宋体" w:hAnsi="宋体" w:cs="宋体"/>
          <w:color w:val="000000"/>
          <w:sz w:val="24"/>
        </w:rPr>
      </w:pPr>
      <w:r>
        <w:rPr>
          <w:rFonts w:hint="eastAsia" w:ascii="宋体" w:hAnsi="宋体" w:cs="宋体"/>
          <w:color w:val="000000"/>
          <w:sz w:val="24"/>
        </w:rPr>
        <w:t>3.施工安全协议书</w:t>
      </w:r>
    </w:p>
    <w:p>
      <w:pPr>
        <w:spacing w:line="500" w:lineRule="exact"/>
        <w:ind w:firstLine="1200" w:firstLineChars="500"/>
        <w:rPr>
          <w:rFonts w:ascii="宋体" w:hAnsi="宋体" w:cs="宋体"/>
          <w:color w:val="000000"/>
          <w:sz w:val="24"/>
        </w:rPr>
      </w:pPr>
      <w:r>
        <w:rPr>
          <w:rFonts w:hint="eastAsia" w:ascii="宋体" w:hAnsi="宋体" w:cs="宋体"/>
          <w:color w:val="000000"/>
          <w:sz w:val="24"/>
        </w:rPr>
        <w:t>4.安全生产承诺书</w:t>
      </w:r>
    </w:p>
    <w:p>
      <w:pPr>
        <w:spacing w:line="500" w:lineRule="exact"/>
        <w:ind w:firstLine="1200" w:firstLineChars="500"/>
        <w:rPr>
          <w:rFonts w:ascii="宋体" w:hAnsi="宋体" w:cs="宋体"/>
          <w:color w:val="FF0000"/>
          <w:sz w:val="24"/>
        </w:rPr>
      </w:pPr>
      <w:r>
        <w:rPr>
          <w:rFonts w:hint="eastAsia" w:ascii="宋体" w:hAnsi="宋体" w:cs="宋体"/>
          <w:color w:val="auto"/>
          <w:sz w:val="24"/>
        </w:rPr>
        <w:t>5.投入工程人员架构表</w:t>
      </w:r>
    </w:p>
    <w:p>
      <w:pPr>
        <w:spacing w:line="500" w:lineRule="exact"/>
        <w:ind w:firstLine="1200" w:firstLineChars="500"/>
        <w:rPr>
          <w:rFonts w:ascii="宋体" w:hAnsi="宋体" w:cs="宋体"/>
          <w:color w:val="000000"/>
          <w:sz w:val="24"/>
        </w:rPr>
      </w:pPr>
      <w:r>
        <w:rPr>
          <w:rFonts w:hint="eastAsia" w:ascii="宋体" w:hAnsi="宋体" w:cs="宋体"/>
          <w:color w:val="000000"/>
          <w:sz w:val="24"/>
        </w:rPr>
        <w:t>6.不诚信行为的情形及相应被暂停参与投标活动的处理标准</w:t>
      </w:r>
    </w:p>
    <w:p>
      <w:pPr>
        <w:spacing w:line="500" w:lineRule="exact"/>
        <w:ind w:firstLine="1200" w:firstLineChars="500"/>
        <w:rPr>
          <w:rFonts w:ascii="宋体" w:hAnsi="宋体" w:cs="宋体"/>
          <w:color w:val="000000"/>
          <w:sz w:val="24"/>
        </w:rPr>
      </w:pPr>
      <w:r>
        <w:rPr>
          <w:rFonts w:hint="eastAsia" w:ascii="宋体" w:hAnsi="宋体" w:cs="宋体"/>
          <w:color w:val="000000"/>
          <w:sz w:val="24"/>
        </w:rPr>
        <w:t>7.工程量清单</w:t>
      </w:r>
    </w:p>
    <w:p>
      <w:pPr>
        <w:spacing w:line="384" w:lineRule="auto"/>
        <w:rPr>
          <w:rFonts w:ascii="宋体" w:hAnsi="宋体" w:cs="宋体"/>
          <w:sz w:val="24"/>
        </w:rPr>
      </w:pPr>
    </w:p>
    <w:p>
      <w:pPr>
        <w:spacing w:line="384" w:lineRule="auto"/>
        <w:ind w:left="7920" w:hanging="7920" w:hangingChars="3300"/>
        <w:rPr>
          <w:rFonts w:ascii="宋体" w:hAnsi="宋体" w:cs="宋体"/>
          <w:sz w:val="24"/>
        </w:rPr>
      </w:pPr>
    </w:p>
    <w:p>
      <w:pPr>
        <w:spacing w:line="500" w:lineRule="exact"/>
        <w:rPr>
          <w:rFonts w:ascii="宋体" w:hAnsi="宋体" w:cs="宋体"/>
          <w:color w:val="000000"/>
          <w:sz w:val="24"/>
        </w:rPr>
      </w:pPr>
      <w:r>
        <w:rPr>
          <w:rFonts w:hint="eastAsia" w:ascii="宋体" w:hAnsi="宋体" w:cs="宋体"/>
          <w:color w:val="000000"/>
          <w:sz w:val="24"/>
        </w:rPr>
        <w:t>甲方：广州市净水有限公司（盖章）         乙方：（盖章）</w:t>
      </w:r>
    </w:p>
    <w:p>
      <w:pPr>
        <w:spacing w:line="500" w:lineRule="exact"/>
        <w:rPr>
          <w:rFonts w:ascii="宋体" w:hAnsi="宋体" w:cs="宋体"/>
          <w:color w:val="000000"/>
          <w:sz w:val="24"/>
        </w:rPr>
      </w:pPr>
      <w:r>
        <w:rPr>
          <w:rFonts w:hint="eastAsia" w:ascii="宋体" w:hAnsi="宋体" w:cs="宋体"/>
          <w:color w:val="000000"/>
          <w:sz w:val="24"/>
        </w:rPr>
        <w:t>法人代表：                               法人代表：</w:t>
      </w:r>
    </w:p>
    <w:p>
      <w:pPr>
        <w:spacing w:line="500" w:lineRule="exact"/>
        <w:rPr>
          <w:rFonts w:ascii="宋体" w:hAnsi="宋体" w:cs="宋体"/>
          <w:color w:val="000000"/>
          <w:sz w:val="24"/>
        </w:rPr>
      </w:pPr>
      <w:r>
        <w:rPr>
          <w:rFonts w:hint="eastAsia" w:ascii="宋体" w:hAnsi="宋体" w:cs="宋体"/>
          <w:color w:val="000000"/>
          <w:sz w:val="24"/>
        </w:rPr>
        <w:t>地址：                                   地址：</w:t>
      </w:r>
    </w:p>
    <w:p>
      <w:pPr>
        <w:spacing w:line="500" w:lineRule="exact"/>
        <w:rPr>
          <w:rFonts w:ascii="宋体" w:hAnsi="宋体" w:cs="宋体"/>
          <w:color w:val="000000"/>
          <w:sz w:val="24"/>
        </w:rPr>
      </w:pPr>
      <w:r>
        <w:rPr>
          <w:rFonts w:hint="eastAsia" w:ascii="宋体" w:hAnsi="宋体" w:cs="宋体"/>
          <w:color w:val="000000"/>
          <w:sz w:val="24"/>
        </w:rPr>
        <w:t>委托代理人：                             委托代理人：</w:t>
      </w:r>
    </w:p>
    <w:p>
      <w:pPr>
        <w:spacing w:line="500" w:lineRule="exact"/>
        <w:rPr>
          <w:rFonts w:ascii="宋体" w:hAnsi="宋体" w:cs="宋体"/>
          <w:color w:val="000000"/>
          <w:sz w:val="24"/>
        </w:rPr>
      </w:pPr>
      <w:r>
        <w:rPr>
          <w:rFonts w:hint="eastAsia" w:ascii="宋体" w:hAnsi="宋体" w:cs="宋体"/>
          <w:color w:val="000000"/>
          <w:sz w:val="24"/>
        </w:rPr>
        <w:t>经办人：                                 经办人：</w:t>
      </w:r>
    </w:p>
    <w:p>
      <w:pPr>
        <w:spacing w:line="500" w:lineRule="exact"/>
        <w:rPr>
          <w:rFonts w:ascii="宋体" w:hAnsi="宋体" w:cs="宋体"/>
          <w:color w:val="000000"/>
          <w:sz w:val="24"/>
        </w:rPr>
      </w:pPr>
      <w:r>
        <w:rPr>
          <w:rFonts w:hint="eastAsia" w:ascii="宋体" w:hAnsi="宋体" w:cs="宋体"/>
          <w:color w:val="000000"/>
          <w:sz w:val="24"/>
        </w:rPr>
        <w:t>联系电话：                               联系电话：</w:t>
      </w:r>
    </w:p>
    <w:p>
      <w:pPr>
        <w:spacing w:line="500" w:lineRule="exact"/>
        <w:rPr>
          <w:rFonts w:ascii="宋体" w:hAnsi="宋体" w:cs="宋体"/>
          <w:color w:val="000000"/>
          <w:sz w:val="24"/>
        </w:rPr>
      </w:pPr>
      <w:r>
        <w:rPr>
          <w:rFonts w:hint="eastAsia" w:ascii="宋体" w:hAnsi="宋体" w:cs="宋体"/>
          <w:color w:val="000000"/>
          <w:sz w:val="24"/>
        </w:rPr>
        <w:t>传真：                                   传真：</w:t>
      </w:r>
    </w:p>
    <w:p>
      <w:pPr>
        <w:spacing w:line="360" w:lineRule="auto"/>
        <w:rPr>
          <w:rFonts w:ascii="宋体" w:hAnsi="宋体" w:cs="宋体"/>
          <w:b/>
          <w:bCs/>
          <w:szCs w:val="21"/>
        </w:rPr>
      </w:pPr>
      <w:r>
        <w:rPr>
          <w:rFonts w:hint="eastAsia" w:ascii="宋体" w:hAnsi="宋体" w:cs="宋体"/>
          <w:color w:val="000000"/>
          <w:sz w:val="24"/>
        </w:rPr>
        <w:t>签署日期：    年    月    日     签署日期：    年    月    日</w:t>
      </w:r>
    </w:p>
    <w:p>
      <w:pPr>
        <w:spacing w:beforeLines="50" w:line="580" w:lineRule="exact"/>
        <w:outlineLvl w:val="1"/>
        <w:rPr>
          <w:rFonts w:ascii="宋体" w:hAnsi="宋体"/>
          <w:b/>
          <w:color w:val="000000"/>
          <w:sz w:val="24"/>
        </w:rPr>
      </w:pPr>
      <w:r>
        <w:rPr>
          <w:rFonts w:hint="eastAsia" w:ascii="宋体" w:hAnsi="宋体"/>
          <w:b/>
          <w:color w:val="000000"/>
          <w:sz w:val="24"/>
        </w:rPr>
        <w:t>附件1：</w:t>
      </w:r>
    </w:p>
    <w:p>
      <w:pPr>
        <w:pStyle w:val="27"/>
      </w:pPr>
    </w:p>
    <w:p>
      <w:pPr>
        <w:autoSpaceDE w:val="0"/>
        <w:autoSpaceDN w:val="0"/>
        <w:adjustRightInd w:val="0"/>
        <w:spacing w:before="100" w:after="100" w:line="500" w:lineRule="exact"/>
        <w:ind w:left="250" w:right="-26"/>
        <w:jc w:val="center"/>
        <w:rPr>
          <w:rFonts w:ascii="宋体" w:hAnsi="宋体" w:cs="宋体"/>
          <w:color w:val="000000"/>
          <w:kern w:val="0"/>
          <w:sz w:val="24"/>
        </w:rPr>
      </w:pPr>
      <w:r>
        <w:rPr>
          <w:rFonts w:hint="eastAsia" w:ascii="宋体" w:hAnsi="宋体" w:cs="宋体"/>
          <w:b/>
          <w:bCs/>
          <w:color w:val="000000"/>
          <w:kern w:val="0"/>
          <w:sz w:val="24"/>
        </w:rPr>
        <w:t>工程质量保修书</w:t>
      </w:r>
    </w:p>
    <w:p>
      <w:pPr>
        <w:autoSpaceDE w:val="0"/>
        <w:autoSpaceDN w:val="0"/>
        <w:adjustRightInd w:val="0"/>
        <w:spacing w:before="100" w:after="100" w:line="500" w:lineRule="exact"/>
        <w:ind w:right="-26"/>
        <w:jc w:val="left"/>
        <w:rPr>
          <w:rFonts w:ascii="宋体" w:hAnsi="宋体" w:cs="宋体"/>
          <w:color w:val="000000"/>
          <w:kern w:val="0"/>
          <w:sz w:val="24"/>
        </w:rPr>
      </w:pPr>
    </w:p>
    <w:p>
      <w:pPr>
        <w:autoSpaceDE w:val="0"/>
        <w:autoSpaceDN w:val="0"/>
        <w:adjustRightInd w:val="0"/>
        <w:spacing w:before="100" w:after="100" w:line="500" w:lineRule="exact"/>
        <w:ind w:right="-26"/>
        <w:jc w:val="left"/>
        <w:rPr>
          <w:rFonts w:ascii="宋体" w:hAnsi="宋体" w:cs="宋体"/>
          <w:color w:val="000000"/>
          <w:kern w:val="0"/>
          <w:sz w:val="24"/>
        </w:rPr>
      </w:pPr>
      <w:r>
        <w:rPr>
          <w:rFonts w:hint="eastAsia" w:ascii="宋体" w:hAnsi="宋体" w:cs="宋体"/>
          <w:color w:val="000000"/>
          <w:kern w:val="0"/>
          <w:sz w:val="24"/>
        </w:rPr>
        <w:t>承包人（甲方）：广州市净水有限公司</w:t>
      </w:r>
    </w:p>
    <w:p>
      <w:pPr>
        <w:autoSpaceDE w:val="0"/>
        <w:autoSpaceDN w:val="0"/>
        <w:adjustRightInd w:val="0"/>
        <w:spacing w:before="100" w:after="100" w:line="500" w:lineRule="exact"/>
        <w:ind w:right="-26"/>
        <w:jc w:val="left"/>
        <w:rPr>
          <w:rFonts w:ascii="宋体" w:hAnsi="宋体" w:cs="宋体"/>
          <w:color w:val="000000"/>
          <w:kern w:val="0"/>
          <w:sz w:val="24"/>
        </w:rPr>
      </w:pPr>
      <w:r>
        <w:rPr>
          <w:rFonts w:hint="eastAsia" w:ascii="宋体" w:hAnsi="宋体" w:cs="宋体"/>
          <w:color w:val="000000"/>
          <w:kern w:val="0"/>
          <w:sz w:val="24"/>
        </w:rPr>
        <w:t xml:space="preserve">发包人（乙方）： </w:t>
      </w:r>
    </w:p>
    <w:p>
      <w:pPr>
        <w:spacing w:line="500" w:lineRule="exact"/>
        <w:rPr>
          <w:rFonts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为保证</w:t>
      </w:r>
      <w:r>
        <w:rPr>
          <w:rFonts w:hint="eastAsia" w:asciiTheme="minorEastAsia" w:hAnsiTheme="minorEastAsia" w:eastAsiaTheme="minorEastAsia" w:cstheme="minorEastAsia"/>
          <w:sz w:val="24"/>
          <w:u w:val="single"/>
        </w:rPr>
        <w:t>广州市净水有限公司猎德分公司值班室及值班室卫生间装修、2号楼、3号楼部分门窗更换</w:t>
      </w:r>
      <w:r>
        <w:rPr>
          <w:rFonts w:hint="eastAsia" w:asciiTheme="minorEastAsia" w:hAnsiTheme="minorEastAsia" w:eastAsiaTheme="minorEastAsia" w:cstheme="minorEastAsia"/>
          <w:color w:val="000000"/>
          <w:sz w:val="24"/>
          <w:u w:val="single"/>
        </w:rPr>
        <w:t>项目</w:t>
      </w:r>
      <w:r>
        <w:rPr>
          <w:rFonts w:hint="eastAsia" w:ascii="宋体" w:hAnsi="宋体" w:cs="宋体"/>
          <w:color w:val="000000"/>
          <w:sz w:val="24"/>
        </w:rPr>
        <w:t>在合理使用期限内正常使用，甲方、乙方协商一致签订工程质量保修书。乙方在质量保修期内按照有关管理规定及双方约定承担工程质量保修责任。</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一、工程质量保修范围和内容</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质量保修范围双方约定如下：</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u w:val="single"/>
        </w:rPr>
        <w:t>即乙方施工的工程范围。</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二、质量保修期</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质量保修期从工程实际竣工之日算起。分单项竣工验收的工程，按单项工程分别计算质量保修期。</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双方根据国家有关规定，结合具体工程约定本工程的质量保修期为一年。</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三、质量保修责任</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1、属于保修范围、内容的项目，乙方应当在接到保修通知之日起48小时内派人修理。乙方不在约定期限内派人修理，甲方可以委托其他人员修理，保修费用从质量保修金内扣除。</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2、发生紧急抢修事故的（如上水跑水、暖气漏水漏气、燃气漏气等），乙方在接到事故通知后，应当立即到达事故现场抢修。非乙方施工质量引起的事故，抢修费用由甲方承担。</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3、在国家规定的工程合理使用期限内，乙方确保地基基础工程和主体结构的质量。因乙方原因致使工程在合理使用期限内造成人身和财产损害的，乙方应承担损害赔偿责任。</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四、质量保修金的支付</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工程质量保修金一般不超过施工合同价款的</w:t>
      </w:r>
      <w:r>
        <w:rPr>
          <w:rFonts w:hint="eastAsia" w:ascii="宋体" w:hAnsi="宋体" w:cs="宋体"/>
          <w:color w:val="000000"/>
          <w:kern w:val="0"/>
          <w:sz w:val="24"/>
          <w:u w:val="single"/>
        </w:rPr>
        <w:t xml:space="preserve"> / </w:t>
      </w:r>
      <w:r>
        <w:rPr>
          <w:rFonts w:hint="eastAsia" w:ascii="宋体" w:hAnsi="宋体" w:cs="宋体"/>
          <w:color w:val="000000"/>
          <w:kern w:val="0"/>
          <w:sz w:val="24"/>
        </w:rPr>
        <w:t>％，本工程约定的工程质量保修金为合同暂定总价/合同结算审定价的</w:t>
      </w:r>
      <w:r>
        <w:rPr>
          <w:rFonts w:hint="eastAsia" w:ascii="宋体" w:hAnsi="宋体" w:cs="宋体"/>
          <w:color w:val="000000"/>
          <w:kern w:val="0"/>
          <w:sz w:val="24"/>
          <w:u w:val="single"/>
        </w:rPr>
        <w:t xml:space="preserve">5% </w:t>
      </w:r>
      <w:r>
        <w:rPr>
          <w:rFonts w:hint="eastAsia" w:ascii="宋体" w:hAnsi="宋体" w:cs="宋体"/>
          <w:color w:val="000000"/>
          <w:kern w:val="0"/>
          <w:sz w:val="24"/>
        </w:rPr>
        <w:t>。</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本工程双方约定乙方向甲方支付工程质量保修金金额</w:t>
      </w:r>
      <w:r>
        <w:rPr>
          <w:rFonts w:hint="eastAsia" w:ascii="宋体" w:hAnsi="宋体" w:cs="宋体"/>
          <w:color w:val="000000"/>
          <w:kern w:val="0"/>
          <w:sz w:val="24"/>
          <w:u w:val="single"/>
        </w:rPr>
        <w:t>详见（合同名称+合同编号）</w:t>
      </w:r>
      <w:r>
        <w:rPr>
          <w:rFonts w:hint="eastAsia" w:ascii="宋体" w:hAnsi="宋体" w:cs="宋体"/>
          <w:color w:val="000000"/>
          <w:kern w:val="0"/>
          <w:sz w:val="24"/>
        </w:rPr>
        <w:t>。质量保修金银行利率为</w:t>
      </w:r>
      <w:r>
        <w:rPr>
          <w:rFonts w:hint="eastAsia" w:ascii="宋体" w:hAnsi="宋体" w:cs="宋体"/>
          <w:color w:val="000000"/>
          <w:kern w:val="0"/>
          <w:sz w:val="24"/>
          <w:u w:val="single"/>
        </w:rPr>
        <w:t xml:space="preserve"> 零 </w:t>
      </w:r>
      <w:r>
        <w:rPr>
          <w:rFonts w:hint="eastAsia" w:ascii="宋体" w:hAnsi="宋体" w:cs="宋体"/>
          <w:color w:val="000000"/>
          <w:kern w:val="0"/>
          <w:sz w:val="24"/>
        </w:rPr>
        <w:t>。</w:t>
      </w:r>
    </w:p>
    <w:p>
      <w:pPr>
        <w:autoSpaceDE w:val="0"/>
        <w:autoSpaceDN w:val="0"/>
        <w:adjustRightInd w:val="0"/>
        <w:spacing w:before="100" w:after="100" w:line="500" w:lineRule="exact"/>
        <w:ind w:left="250" w:right="-26"/>
        <w:jc w:val="left"/>
        <w:rPr>
          <w:rFonts w:ascii="宋体" w:hAnsi="宋体" w:cs="宋体"/>
          <w:b/>
          <w:bCs/>
          <w:color w:val="000000"/>
          <w:kern w:val="0"/>
          <w:sz w:val="24"/>
        </w:rPr>
      </w:pPr>
      <w:r>
        <w:rPr>
          <w:rFonts w:hint="eastAsia" w:ascii="宋体" w:hAnsi="宋体" w:cs="宋体"/>
          <w:b/>
          <w:bCs/>
          <w:color w:val="000000"/>
          <w:kern w:val="0"/>
          <w:sz w:val="24"/>
        </w:rPr>
        <w:t>五、其他</w:t>
      </w:r>
    </w:p>
    <w:p>
      <w:pPr>
        <w:autoSpaceDE w:val="0"/>
        <w:autoSpaceDN w:val="0"/>
        <w:adjustRightInd w:val="0"/>
        <w:spacing w:before="100" w:after="100" w:line="500" w:lineRule="exact"/>
        <w:ind w:left="250" w:right="-26"/>
        <w:jc w:val="left"/>
        <w:rPr>
          <w:rFonts w:ascii="宋体" w:hAnsi="宋体" w:cs="宋体"/>
          <w:color w:val="000000"/>
          <w:kern w:val="0"/>
          <w:sz w:val="24"/>
        </w:rPr>
      </w:pPr>
      <w:r>
        <w:rPr>
          <w:rFonts w:hint="eastAsia" w:ascii="宋体" w:hAnsi="宋体" w:cs="宋体"/>
          <w:color w:val="000000"/>
          <w:kern w:val="0"/>
          <w:sz w:val="24"/>
        </w:rPr>
        <w:t>　　双方约定的其他质量保修事项：</w:t>
      </w:r>
      <w:r>
        <w:rPr>
          <w:rFonts w:hint="eastAsia" w:ascii="宋体" w:hAnsi="宋体" w:cs="宋体"/>
          <w:color w:val="000000"/>
          <w:kern w:val="0"/>
          <w:sz w:val="24"/>
          <w:u w:val="single"/>
        </w:rPr>
        <w:t xml:space="preserve"> 无 </w:t>
      </w:r>
      <w:r>
        <w:rPr>
          <w:rFonts w:hint="eastAsia" w:ascii="宋体" w:hAnsi="宋体" w:cs="宋体"/>
          <w:color w:val="000000"/>
          <w:kern w:val="0"/>
          <w:sz w:val="24"/>
        </w:rPr>
        <w:t>。</w:t>
      </w:r>
    </w:p>
    <w:p>
      <w:pPr>
        <w:autoSpaceDE w:val="0"/>
        <w:autoSpaceDN w:val="0"/>
        <w:adjustRightInd w:val="0"/>
        <w:spacing w:before="100" w:after="100" w:line="500" w:lineRule="exact"/>
        <w:ind w:left="250" w:right="-26" w:firstLine="480"/>
        <w:jc w:val="left"/>
        <w:rPr>
          <w:rFonts w:ascii="宋体" w:hAnsi="宋体" w:cs="宋体"/>
          <w:color w:val="000000"/>
          <w:kern w:val="0"/>
          <w:sz w:val="24"/>
        </w:rPr>
      </w:pPr>
      <w:r>
        <w:rPr>
          <w:rFonts w:hint="eastAsia" w:ascii="宋体" w:hAnsi="宋体" w:cs="宋体"/>
          <w:color w:val="000000"/>
          <w:kern w:val="0"/>
          <w:sz w:val="24"/>
        </w:rPr>
        <w:t>本工程质量保修书作为施工合同附件，由甲方、乙方双方共同签署。</w:t>
      </w:r>
    </w:p>
    <w:p>
      <w:pPr>
        <w:pStyle w:val="2"/>
        <w:ind w:firstLine="480"/>
      </w:pPr>
    </w:p>
    <w:p>
      <w:pPr>
        <w:pStyle w:val="2"/>
        <w:ind w:firstLine="480"/>
      </w:pPr>
    </w:p>
    <w:p>
      <w:pPr>
        <w:autoSpaceDE w:val="0"/>
        <w:autoSpaceDN w:val="0"/>
        <w:adjustRightInd w:val="0"/>
        <w:spacing w:before="100" w:after="100" w:line="500" w:lineRule="exact"/>
        <w:ind w:left="6698" w:leftChars="104" w:right="360" w:hanging="6480" w:hangingChars="2700"/>
        <w:rPr>
          <w:rFonts w:ascii="宋体" w:hAnsi="宋体" w:cs="宋体"/>
          <w:color w:val="000000"/>
          <w:kern w:val="0"/>
          <w:sz w:val="24"/>
        </w:rPr>
      </w:pPr>
      <w:r>
        <w:rPr>
          <w:rFonts w:hint="eastAsia" w:ascii="宋体" w:hAnsi="宋体" w:cs="宋体"/>
          <w:color w:val="000000"/>
          <w:kern w:val="0"/>
          <w:sz w:val="24"/>
        </w:rPr>
        <w:t>甲方（甲方）：                      乙方（乙方）:</w:t>
      </w:r>
    </w:p>
    <w:p>
      <w:pPr>
        <w:autoSpaceDE w:val="0"/>
        <w:autoSpaceDN w:val="0"/>
        <w:adjustRightInd w:val="0"/>
        <w:spacing w:before="100" w:after="100" w:line="500" w:lineRule="exact"/>
        <w:ind w:right="360" w:firstLine="240" w:firstLineChars="100"/>
        <w:rPr>
          <w:rFonts w:ascii="宋体" w:hAnsi="宋体" w:cs="宋体"/>
          <w:color w:val="000000"/>
          <w:sz w:val="24"/>
        </w:rPr>
      </w:pPr>
      <w:r>
        <w:rPr>
          <w:rFonts w:hint="eastAsia" w:ascii="宋体" w:hAnsi="宋体" w:cs="宋体"/>
          <w:color w:val="000000"/>
          <w:kern w:val="0"/>
          <w:sz w:val="24"/>
        </w:rPr>
        <w:t xml:space="preserve">广州市净水有限公司                    </w:t>
      </w:r>
    </w:p>
    <w:p>
      <w:pPr>
        <w:autoSpaceDE w:val="0"/>
        <w:autoSpaceDN w:val="0"/>
        <w:adjustRightInd w:val="0"/>
        <w:spacing w:before="100" w:after="100" w:line="500" w:lineRule="exact"/>
        <w:ind w:right="-26"/>
        <w:jc w:val="left"/>
        <w:rPr>
          <w:rFonts w:ascii="宋体" w:hAnsi="宋体" w:cs="宋体"/>
          <w:color w:val="000000"/>
          <w:kern w:val="0"/>
          <w:sz w:val="24"/>
        </w:rPr>
      </w:pPr>
      <w:r>
        <w:rPr>
          <w:rFonts w:hint="eastAsia" w:ascii="宋体" w:hAnsi="宋体" w:cs="宋体"/>
          <w:color w:val="000000"/>
          <w:kern w:val="0"/>
          <w:sz w:val="24"/>
        </w:rPr>
        <w:t xml:space="preserve">        （盖章）                           （盖章）</w:t>
      </w:r>
    </w:p>
    <w:p>
      <w:pPr>
        <w:autoSpaceDE w:val="0"/>
        <w:autoSpaceDN w:val="0"/>
        <w:adjustRightInd w:val="0"/>
        <w:spacing w:line="500" w:lineRule="exact"/>
        <w:ind w:left="360" w:right="-17" w:rightChars="-8"/>
        <w:jc w:val="left"/>
        <w:rPr>
          <w:rFonts w:ascii="宋体" w:hAnsi="宋体" w:cs="宋体"/>
          <w:color w:val="000000"/>
          <w:kern w:val="0"/>
          <w:sz w:val="24"/>
        </w:rPr>
      </w:pPr>
      <w:r>
        <w:rPr>
          <w:rFonts w:hint="eastAsia" w:ascii="宋体" w:hAnsi="宋体" w:cs="宋体"/>
          <w:color w:val="000000"/>
          <w:kern w:val="0"/>
          <w:sz w:val="24"/>
        </w:rPr>
        <w:t>经办人：                             经办人：</w:t>
      </w:r>
    </w:p>
    <w:p>
      <w:pPr>
        <w:autoSpaceDE w:val="0"/>
        <w:autoSpaceDN w:val="0"/>
        <w:adjustRightInd w:val="0"/>
        <w:spacing w:line="500" w:lineRule="exact"/>
        <w:ind w:left="360" w:right="-15" w:rightChars="-7"/>
        <w:jc w:val="left"/>
        <w:rPr>
          <w:rFonts w:ascii="宋体" w:hAnsi="宋体" w:cs="宋体"/>
          <w:color w:val="000000"/>
          <w:kern w:val="0"/>
          <w:sz w:val="24"/>
        </w:rPr>
      </w:pPr>
      <w:r>
        <w:rPr>
          <w:rFonts w:hint="eastAsia" w:ascii="宋体" w:hAnsi="宋体" w:cs="宋体"/>
          <w:color w:val="000000"/>
          <w:kern w:val="0"/>
          <w:sz w:val="24"/>
        </w:rPr>
        <w:t>电  话：                             电   话：</w:t>
      </w:r>
    </w:p>
    <w:p>
      <w:pPr>
        <w:spacing w:beforeLines="50" w:line="500" w:lineRule="exact"/>
        <w:outlineLvl w:val="1"/>
        <w:rPr>
          <w:rFonts w:ascii="宋体" w:hAnsi="宋体" w:cs="宋体"/>
          <w:color w:val="000000"/>
          <w:kern w:val="0"/>
          <w:sz w:val="24"/>
        </w:rPr>
      </w:pPr>
      <w:r>
        <w:rPr>
          <w:rFonts w:hint="eastAsia" w:ascii="宋体" w:hAnsi="宋体" w:cs="宋体"/>
          <w:color w:val="000000"/>
          <w:kern w:val="0"/>
          <w:sz w:val="24"/>
        </w:rPr>
        <w:t xml:space="preserve">   签订日期：      年   月   日         签订日期：      年   月   日</w:t>
      </w:r>
    </w:p>
    <w:p>
      <w:pPr>
        <w:rPr>
          <w:rFonts w:ascii="宋体" w:hAnsi="宋体" w:cs="宋体"/>
          <w:color w:val="000000"/>
          <w:kern w:val="0"/>
          <w:sz w:val="24"/>
        </w:rPr>
      </w:pPr>
      <w:r>
        <w:rPr>
          <w:rFonts w:hint="eastAsia" w:ascii="宋体" w:hAnsi="宋体" w:cs="宋体"/>
          <w:color w:val="000000"/>
          <w:kern w:val="0"/>
          <w:sz w:val="24"/>
        </w:rPr>
        <w:br w:type="page"/>
      </w:r>
    </w:p>
    <w:p>
      <w:pPr>
        <w:spacing w:beforeLines="50" w:line="500" w:lineRule="exact"/>
        <w:outlineLvl w:val="1"/>
        <w:rPr>
          <w:rFonts w:ascii="宋体" w:hAnsi="宋体" w:cs="宋体"/>
          <w:b/>
          <w:color w:val="000000"/>
          <w:sz w:val="24"/>
        </w:rPr>
      </w:pPr>
      <w:r>
        <w:rPr>
          <w:rFonts w:hint="eastAsia" w:ascii="宋体" w:hAnsi="宋体" w:cs="宋体"/>
          <w:b/>
          <w:color w:val="000000"/>
          <w:sz w:val="24"/>
        </w:rPr>
        <w:t>附件2：</w:t>
      </w:r>
    </w:p>
    <w:p>
      <w:pPr>
        <w:spacing w:line="52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sz w:val="28"/>
          <w:szCs w:val="28"/>
          <w:u w:val="single"/>
        </w:rPr>
        <w:t>广州市净水有限公司猎德分公司值班室及值班室卫生间装修、2号楼、3号楼部分门窗更换</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 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 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520" w:lineRule="exact"/>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 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贰</w:t>
      </w:r>
      <w:r>
        <w:rPr>
          <w:rFonts w:hint="eastAsia" w:ascii="仿宋_GB2312" w:hAnsi="仿宋_GB2312" w:eastAsia="仿宋_GB2312" w:cs="仿宋_GB2312"/>
          <w:bCs/>
          <w:sz w:val="28"/>
          <w:szCs w:val="28"/>
        </w:rPr>
        <w:t>份。</w:t>
      </w:r>
    </w:p>
    <w:p>
      <w:pPr>
        <w:pStyle w:val="2"/>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5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rPr>
          <w:rFonts w:ascii="宋体" w:hAnsi="宋体"/>
          <w:sz w:val="24"/>
        </w:rPr>
      </w:pPr>
      <w:r>
        <w:rPr>
          <w:rFonts w:hint="eastAsia" w:ascii="宋体" w:hAnsi="宋体"/>
          <w:sz w:val="24"/>
        </w:rPr>
        <w:br w:type="page"/>
      </w:r>
    </w:p>
    <w:p>
      <w:pPr>
        <w:spacing w:beforeLines="50" w:line="500" w:lineRule="exact"/>
        <w:outlineLvl w:val="1"/>
        <w:rPr>
          <w:rFonts w:ascii="宋体" w:hAnsi="宋体" w:cs="宋体"/>
          <w:b/>
          <w:color w:val="000000"/>
          <w:sz w:val="24"/>
        </w:rPr>
      </w:pPr>
      <w:r>
        <w:rPr>
          <w:rFonts w:hint="eastAsia" w:ascii="宋体" w:hAnsi="宋体" w:cs="宋体"/>
          <w:b/>
          <w:color w:val="000000"/>
          <w:sz w:val="24"/>
        </w:rPr>
        <w:t xml:space="preserve">附件3：                                                     </w:t>
      </w:r>
    </w:p>
    <w:p>
      <w:pPr>
        <w:spacing w:line="500" w:lineRule="exact"/>
        <w:jc w:val="center"/>
        <w:rPr>
          <w:rFonts w:ascii="宋体" w:hAnsi="宋体" w:cs="宋体"/>
          <w:bCs/>
          <w:color w:val="000000"/>
          <w:kern w:val="0"/>
          <w:sz w:val="44"/>
          <w:szCs w:val="44"/>
        </w:rPr>
      </w:pPr>
      <w:r>
        <w:rPr>
          <w:rFonts w:hint="eastAsia" w:ascii="宋体" w:hAnsi="宋体" w:cs="宋体"/>
          <w:bCs/>
          <w:color w:val="000000"/>
          <w:kern w:val="0"/>
          <w:sz w:val="44"/>
          <w:szCs w:val="44"/>
        </w:rPr>
        <w:t>施工安全协议书</w:t>
      </w:r>
    </w:p>
    <w:p>
      <w:pPr>
        <w:spacing w:line="500" w:lineRule="exact"/>
        <w:rPr>
          <w:rFonts w:ascii="宋体" w:hAnsi="宋体" w:cs="宋体"/>
          <w:color w:val="000000"/>
          <w:sz w:val="24"/>
        </w:rPr>
      </w:pPr>
    </w:p>
    <w:p>
      <w:pPr>
        <w:spacing w:line="500" w:lineRule="exact"/>
        <w:rPr>
          <w:rFonts w:ascii="宋体" w:hAnsi="宋体" w:cs="宋体"/>
          <w:color w:val="000000"/>
          <w:kern w:val="0"/>
          <w:sz w:val="24"/>
        </w:rPr>
      </w:pPr>
      <w:bookmarkStart w:id="23" w:name="_Toc21391"/>
      <w:r>
        <w:rPr>
          <w:rFonts w:hint="eastAsia" w:ascii="宋体" w:hAnsi="宋体" w:cs="宋体"/>
          <w:color w:val="000000"/>
          <w:kern w:val="0"/>
          <w:sz w:val="24"/>
        </w:rPr>
        <w:t>甲方：</w:t>
      </w:r>
      <w:r>
        <w:rPr>
          <w:rFonts w:hint="eastAsia" w:ascii="宋体" w:hAnsi="宋体" w:cs="宋体"/>
          <w:color w:val="000000"/>
          <w:sz w:val="24"/>
        </w:rPr>
        <w:t>广州市净水有限公司</w:t>
      </w:r>
    </w:p>
    <w:p>
      <w:pPr>
        <w:spacing w:line="500" w:lineRule="exact"/>
        <w:rPr>
          <w:rFonts w:ascii="宋体" w:hAnsi="宋体" w:cs="宋体"/>
          <w:color w:val="000000"/>
          <w:kern w:val="0"/>
          <w:sz w:val="24"/>
        </w:rPr>
      </w:pPr>
      <w:r>
        <w:rPr>
          <w:rFonts w:hint="eastAsia" w:ascii="宋体" w:hAnsi="宋体" w:cs="宋体"/>
          <w:color w:val="000000"/>
          <w:kern w:val="0"/>
          <w:sz w:val="24"/>
        </w:rPr>
        <w:t xml:space="preserve">乙方： </w:t>
      </w:r>
    </w:p>
    <w:p>
      <w:pPr>
        <w:adjustRightInd w:val="0"/>
        <w:snapToGrid w:val="0"/>
        <w:spacing w:line="500" w:lineRule="exact"/>
        <w:jc w:val="left"/>
        <w:rPr>
          <w:rStyle w:val="38"/>
          <w:rFonts w:ascii="宋体" w:hAnsi="宋体" w:cs="宋体"/>
          <w:b w:val="0"/>
          <w:color w:val="000000"/>
          <w:u w:val="single"/>
        </w:rPr>
      </w:pPr>
    </w:p>
    <w:bookmarkEnd w:id="23"/>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一、本协议与主合同的关系</w:t>
      </w:r>
    </w:p>
    <w:p>
      <w:pPr>
        <w:adjustRightInd w:val="0"/>
        <w:snapToGrid w:val="0"/>
        <w:spacing w:line="500" w:lineRule="exact"/>
        <w:ind w:left="105" w:firstLine="480" w:firstLineChars="200"/>
        <w:jc w:val="left"/>
        <w:rPr>
          <w:rFonts w:ascii="宋体" w:hAnsi="宋体" w:cs="宋体"/>
          <w:color w:val="000000"/>
          <w:sz w:val="24"/>
        </w:rPr>
      </w:pPr>
      <w:r>
        <w:rPr>
          <w:rFonts w:hint="eastAsia" w:ascii="宋体" w:hAnsi="宋体" w:cs="宋体"/>
          <w:color w:val="000000"/>
          <w:sz w:val="24"/>
        </w:rPr>
        <w:t>本协议作为</w:t>
      </w:r>
      <w:r>
        <w:rPr>
          <w:rFonts w:hint="eastAsia" w:asciiTheme="minorEastAsia" w:hAnsiTheme="minorEastAsia" w:eastAsiaTheme="minorEastAsia" w:cstheme="minorEastAsia"/>
          <w:sz w:val="24"/>
          <w:u w:val="single"/>
        </w:rPr>
        <w:t>广州市净水有限公司猎德分公司值班室及值班室卫生间装修、2号楼、3号楼部分门窗更换</w:t>
      </w:r>
      <w:r>
        <w:rPr>
          <w:rFonts w:hint="eastAsia" w:asciiTheme="minorEastAsia" w:hAnsiTheme="minorEastAsia" w:eastAsiaTheme="minorEastAsia" w:cstheme="minorEastAsia"/>
          <w:color w:val="000000"/>
          <w:sz w:val="24"/>
          <w:u w:val="single"/>
        </w:rPr>
        <w:t>合同</w:t>
      </w:r>
      <w:r>
        <w:rPr>
          <w:rFonts w:hint="eastAsia" w:ascii="宋体" w:hAnsi="宋体" w:cs="宋体"/>
          <w:color w:val="000000"/>
          <w:sz w:val="24"/>
        </w:rPr>
        <w:t>的组成部分，与主合同具有同等法律。</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 xml:space="preserve"> 二、双方的责任、权利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（一）甲方的责任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应当向施工单位提供施工现场及毗邻区域内供水、排水、供电、供气、供热、通信、广播电视等地下管线资料，气象和水文观测资料，相邻建筑物和构筑物、地下工程的有关资料，并保证资料的真实、准确、完整。</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2.不得对勘察、设计、施工、工程监理等单位提出不符合建设工程安全生产法律、法规和强制性标准规定的要求。</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3.检查乙方安全措施的投入。对实际发生安全投入的费用予以支付，对无实际在现场进行安全投入的，予以扣除。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4.不得明示或者暗示施工单位购买、租赁、使用不符合安全施工要求的安全防护用具、机械设备、施工机具及配件、消防设施和器材。</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5.在甲方生产营运场所内施工的，必须告知乙方该场所可能存在的安全风险，要求乙方在施工前应重新识别现场的安全风险并采取措施进行管控。</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（二）甲方的权利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1.按照《广州净水公司工程项目安全管理标准》（以下简称《标准》）等办法对乙方进行施工安全管理考核评比。</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2.对于乙方考核评比较差，或不服从甲方管理，违反安全生产管理规定等违约行为的，甲方有权对乙方采取以下一种或以上的方式处理：</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（1）经济处罚；</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（2）诚信扣分；</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（3）限制投标，或经其他单位承包后以分包方参与项目实施；</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（4）将其承揽的项目安排第三方单位进行实施，由此产生的费用及造成的损失在该项目工程费用或履约保证金中扣除；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（5）向行业协会（包括但不限于广东省市政行业协会、广州市市政行业协会等）反映。</w:t>
      </w:r>
    </w:p>
    <w:p>
      <w:pPr>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3.乙方对存在问题拒不整改的，或存在安全费用弄虚作假情况的，视为违约，甲方有权对乙方进行违约金扣罚。如乙方拒不缴纳违约金的，甲方有权在履约保证金中扣除。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（三）乙方的责任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1.乙方向甲方承诺，已建立完善的安全管理体系并有效运转，必须严格执行国家、地方和行业主管部门关于施工的强制性标准、地方行政法规、管理要求。</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乙方必须依法为施工现场从事危险作业的人员办理意外伤害保险、购买安全生产责任保险。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2.乙方施工安全措施费单列，实报实销。严禁虚报未进行实际安全投入的费用。</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3.乙方必须严格按照甲方制定的《标准》要求，落实各项安全管理工作。</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乙方应根据当前国家、行业或甲方近期安全管理的突出方面，或针对项目实际，有针对性地开展安全管理工作，接受甲方的安全管理评比。</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乙方必须配合甲方的安全监督检查，并承诺立即组织对提出的问题隐患进行整改。</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4.乙方必须提供本项目全体人员已通过三级安全教育及职业健康体检的证明。</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抽查具体材料时能如实提供备。做好人员职业健康体检，确保全员没有职业病。</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禁止有职业禁忌证的人员从事禁忌证相关工作。</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乙方该项目的管理人员、作业人员（包括分包人员）每年至少由乙方单位进行一次安全生产教育培训，并保存好相关培训证明备查。</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6.乙方发生突发事件时，应按甲方制度要求立即报甲方，并同时积极主动地开展应急救援，采取有效措施将事故影响控制在最小范围内。</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7.乙方必须严格履行本协议，遵守甲方各项管理规定，服从管理。乙方对存在问题拒不整改的，视为违约，甲方有权对乙方进行违约金扣罚。如乙方拒不缴纳违约金的，甲方有权在履约保证金中扣除。</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（四）乙方的权利</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1.对甲方的违章指挥，拒绝执行，但需书面明确指出甲方所违反的具体法律法规、标准规范等。</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2.对甲方明示或者暗示乙方购买、租赁、使用不符合安全施工要求的安全防护用具、机械设备、施工机具及配件、消防设施和器材的，拒绝执行。</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三、事故责任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1.在乙方承包范围内，由于乙方责任发生生产安全事故时，造成的甲方、乙方或者第三方人身伤害事故，乙方负全部责任。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2.乙方人员在非承包区域遭受意外伤害的，乙方负全部责任。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3.乙方人员违规进入甲方或第三方承包区域，造成事故的，乙方负全部事故责任；乙方人员遭受人身伤害的，乙方负全部责任。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5.乙方在甲方生产区域内发生生产安全事故后，必须在第一时间向甲方报告，迟报或者隐瞒不报生产安全事故，承担事故的全部责任。</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6.乙方各类人员在甲方生产区域内发生人身伤害事故和其他事故，由乙方负责调查、处理和统计上报，并报甲方安全监督部门备案。</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7.本协议未尽事宜，依据有关法规。规章处理，法规、规章没有明确规定的，经双方协商处理解决。</w:t>
      </w:r>
    </w:p>
    <w:p>
      <w:pPr>
        <w:pStyle w:val="60"/>
        <w:spacing w:line="500" w:lineRule="exact"/>
        <w:ind w:firstLine="482" w:firstLineChars="200"/>
        <w:rPr>
          <w:rFonts w:ascii="宋体" w:hAnsi="宋体" w:cs="宋体"/>
          <w:color w:val="000000"/>
          <w:sz w:val="24"/>
        </w:rPr>
      </w:pPr>
      <w:r>
        <w:rPr>
          <w:rFonts w:hint="eastAsia" w:ascii="宋体" w:hAnsi="宋体" w:cs="宋体"/>
          <w:b/>
          <w:color w:val="000000"/>
          <w:sz w:val="24"/>
        </w:rPr>
        <w:t>四、补充条款：</w:t>
      </w:r>
      <w:r>
        <w:rPr>
          <w:rFonts w:hint="eastAsia" w:ascii="宋体" w:hAnsi="宋体" w:cs="宋体"/>
          <w:color w:val="000000"/>
          <w:sz w:val="24"/>
          <w:u w:val="single"/>
        </w:rPr>
        <w:t>无</w:t>
      </w:r>
      <w:r>
        <w:rPr>
          <w:rFonts w:hint="eastAsia" w:ascii="宋体" w:hAnsi="宋体" w:cs="宋体"/>
          <w:color w:val="000000"/>
          <w:sz w:val="24"/>
        </w:rPr>
        <w:t>。</w:t>
      </w:r>
    </w:p>
    <w:p>
      <w:pPr>
        <w:adjustRightInd w:val="0"/>
        <w:snapToGrid w:val="0"/>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五、附则</w:t>
      </w:r>
    </w:p>
    <w:p>
      <w:pPr>
        <w:adjustRightInd w:val="0"/>
        <w:snapToGrid w:val="0"/>
        <w:spacing w:line="500" w:lineRule="exact"/>
        <w:ind w:firstLine="480" w:firstLineChars="200"/>
        <w:jc w:val="left"/>
        <w:rPr>
          <w:rFonts w:ascii="宋体" w:hAnsi="宋体" w:cs="宋体"/>
          <w:color w:val="000000"/>
          <w:sz w:val="24"/>
        </w:rPr>
      </w:pPr>
      <w:r>
        <w:rPr>
          <w:rFonts w:hint="eastAsia" w:ascii="宋体" w:hAnsi="宋体" w:cs="宋体"/>
          <w:color w:val="000000"/>
          <w:sz w:val="24"/>
        </w:rPr>
        <w:t>本协议与主合同同时签订、同时终止、同时生效，具有相同的法律效力，自甲方、乙方双方签字、盖章生效，甲方、乙方双方执持数量与主合同一致。</w:t>
      </w:r>
    </w:p>
    <w:p>
      <w:pPr>
        <w:pStyle w:val="2"/>
      </w:pPr>
    </w:p>
    <w:p>
      <w:pPr>
        <w:adjustRightInd w:val="0"/>
        <w:snapToGrid w:val="0"/>
        <w:spacing w:line="500" w:lineRule="exact"/>
        <w:rPr>
          <w:rFonts w:ascii="宋体" w:hAnsi="宋体" w:cs="宋体"/>
          <w:color w:val="000000"/>
          <w:sz w:val="24"/>
        </w:rPr>
      </w:pPr>
    </w:p>
    <w:p>
      <w:pPr>
        <w:spacing w:line="500" w:lineRule="exact"/>
        <w:ind w:left="5490" w:leftChars="100" w:hanging="5280" w:hangingChars="2200"/>
        <w:rPr>
          <w:rFonts w:ascii="宋体" w:hAnsi="宋体" w:cs="宋体"/>
          <w:color w:val="000000"/>
          <w:kern w:val="0"/>
          <w:sz w:val="24"/>
        </w:rPr>
      </w:pPr>
      <w:r>
        <w:rPr>
          <w:rFonts w:hint="eastAsia" w:ascii="宋体" w:hAnsi="宋体" w:cs="宋体"/>
          <w:color w:val="000000"/>
          <w:kern w:val="0"/>
          <w:sz w:val="24"/>
        </w:rPr>
        <w:t>甲方：</w:t>
      </w:r>
      <w:r>
        <w:rPr>
          <w:rFonts w:hint="eastAsia" w:ascii="宋体" w:hAnsi="宋体" w:cs="宋体"/>
          <w:color w:val="000000"/>
          <w:sz w:val="24"/>
        </w:rPr>
        <w:t xml:space="preserve">                      </w:t>
      </w:r>
      <w:r>
        <w:rPr>
          <w:rFonts w:hint="eastAsia" w:ascii="宋体" w:hAnsi="宋体" w:cs="宋体"/>
          <w:color w:val="000000"/>
          <w:kern w:val="0"/>
          <w:sz w:val="24"/>
        </w:rPr>
        <w:t xml:space="preserve">　             乙方： </w:t>
      </w:r>
    </w:p>
    <w:p>
      <w:pPr>
        <w:pStyle w:val="2"/>
      </w:pPr>
    </w:p>
    <w:p>
      <w:pPr>
        <w:adjustRightInd w:val="0"/>
        <w:snapToGrid w:val="0"/>
        <w:spacing w:line="500" w:lineRule="exact"/>
        <w:ind w:left="1290" w:leftChars="100" w:hanging="1080" w:hangingChars="450"/>
        <w:rPr>
          <w:rFonts w:ascii="宋体" w:hAnsi="宋体" w:cs="宋体"/>
          <w:color w:val="000000"/>
          <w:sz w:val="24"/>
        </w:rPr>
      </w:pPr>
      <w:r>
        <w:rPr>
          <w:rFonts w:hint="eastAsia" w:ascii="宋体" w:hAnsi="宋体" w:cs="宋体"/>
          <w:color w:val="000000"/>
          <w:sz w:val="24"/>
        </w:rPr>
        <w:t>负责人（签名）：                              负责人（签名）：</w:t>
      </w:r>
    </w:p>
    <w:p>
      <w:pPr>
        <w:widowControl/>
        <w:spacing w:line="50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地址：</w:t>
      </w:r>
      <w:r>
        <w:rPr>
          <w:rFonts w:hint="eastAsia" w:ascii="宋体" w:hAnsi="宋体" w:cs="宋体"/>
          <w:color w:val="000000"/>
          <w:sz w:val="24"/>
        </w:rPr>
        <w:t xml:space="preserve">                        </w:t>
      </w:r>
      <w:r>
        <w:rPr>
          <w:rFonts w:hint="eastAsia" w:ascii="宋体" w:hAnsi="宋体" w:cs="宋体"/>
          <w:color w:val="000000"/>
          <w:kern w:val="0"/>
          <w:sz w:val="24"/>
        </w:rPr>
        <w:t xml:space="preserve">    　       地址： </w:t>
      </w:r>
    </w:p>
    <w:p>
      <w:pPr>
        <w:widowControl/>
        <w:spacing w:line="50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电话：                            　　     电话：</w:t>
      </w:r>
    </w:p>
    <w:p>
      <w:pPr>
        <w:spacing w:line="360" w:lineRule="auto"/>
        <w:ind w:firstLine="960" w:firstLineChars="400"/>
        <w:rPr>
          <w:rFonts w:ascii="宋体" w:hAnsi="宋体" w:cs="宋体"/>
          <w:color w:val="000000"/>
          <w:kern w:val="0"/>
          <w:sz w:val="24"/>
        </w:rPr>
      </w:pPr>
      <w:r>
        <w:rPr>
          <w:rFonts w:hint="eastAsia" w:ascii="宋体" w:hAnsi="宋体" w:cs="宋体"/>
          <w:color w:val="000000"/>
          <w:kern w:val="0"/>
          <w:sz w:val="24"/>
        </w:rPr>
        <w:t xml:space="preserve">年   月   日         </w:t>
      </w:r>
      <w:r>
        <w:rPr>
          <w:rFonts w:hint="eastAsia" w:ascii="宋体" w:hAnsi="宋体" w:cs="宋体"/>
          <w:color w:val="000000"/>
          <w:kern w:val="0"/>
          <w:sz w:val="24"/>
        </w:rPr>
        <w:tab/>
      </w:r>
      <w:r>
        <w:rPr>
          <w:rFonts w:hint="eastAsia" w:ascii="宋体" w:hAnsi="宋体" w:cs="宋体"/>
          <w:color w:val="000000"/>
          <w:kern w:val="0"/>
          <w:sz w:val="24"/>
        </w:rPr>
        <w:t xml:space="preserve">                    年   月    日</w:t>
      </w:r>
    </w:p>
    <w:p>
      <w:pPr>
        <w:rPr>
          <w:rFonts w:ascii="宋体" w:hAnsi="宋体" w:cs="宋体"/>
          <w:b/>
          <w:color w:val="000000"/>
          <w:sz w:val="24"/>
        </w:rPr>
      </w:pPr>
      <w:r>
        <w:rPr>
          <w:rFonts w:hint="eastAsia" w:ascii="宋体" w:hAnsi="宋体" w:cs="宋体"/>
          <w:b/>
          <w:color w:val="000000"/>
          <w:sz w:val="24"/>
        </w:rPr>
        <w:br w:type="page"/>
      </w:r>
    </w:p>
    <w:p>
      <w:pPr>
        <w:widowControl/>
        <w:spacing w:line="500" w:lineRule="exact"/>
        <w:jc w:val="left"/>
        <w:rPr>
          <w:rFonts w:ascii="宋体" w:hAnsi="宋体" w:cs="宋体"/>
          <w:b/>
          <w:color w:val="000000"/>
          <w:sz w:val="24"/>
        </w:rPr>
      </w:pPr>
      <w:r>
        <w:rPr>
          <w:rFonts w:hint="eastAsia" w:ascii="宋体" w:hAnsi="宋体" w:cs="宋体"/>
          <w:b/>
          <w:color w:val="000000"/>
          <w:sz w:val="24"/>
        </w:rPr>
        <w:t>附件4：</w:t>
      </w:r>
    </w:p>
    <w:p>
      <w:pPr>
        <w:adjustRightInd w:val="0"/>
        <w:snapToGrid w:val="0"/>
        <w:spacing w:line="500" w:lineRule="exact"/>
        <w:rPr>
          <w:rFonts w:ascii="宋体" w:hAnsi="宋体" w:cs="宋体"/>
          <w:color w:val="000000"/>
          <w:sz w:val="24"/>
          <w:szCs w:val="22"/>
        </w:rPr>
      </w:pPr>
    </w:p>
    <w:p>
      <w:pPr>
        <w:spacing w:line="500" w:lineRule="exact"/>
        <w:jc w:val="center"/>
        <w:rPr>
          <w:rFonts w:ascii="宋体" w:hAnsi="宋体" w:cs="宋体"/>
          <w:b/>
          <w:color w:val="000000"/>
          <w:sz w:val="24"/>
        </w:rPr>
      </w:pPr>
      <w:r>
        <w:rPr>
          <w:rFonts w:hint="eastAsia" w:ascii="宋体" w:hAnsi="宋体" w:cs="宋体"/>
          <w:b/>
          <w:color w:val="000000"/>
          <w:sz w:val="24"/>
        </w:rPr>
        <w:t>安全生产承诺书</w:t>
      </w:r>
    </w:p>
    <w:p>
      <w:pPr>
        <w:spacing w:line="500" w:lineRule="exact"/>
        <w:rPr>
          <w:rFonts w:ascii="宋体" w:hAnsi="宋体" w:cs="宋体"/>
          <w:color w:val="000000"/>
          <w:sz w:val="24"/>
        </w:rPr>
      </w:pPr>
    </w:p>
    <w:p>
      <w:pPr>
        <w:spacing w:line="500" w:lineRule="exact"/>
        <w:rPr>
          <w:rFonts w:ascii="宋体" w:hAnsi="宋体" w:cs="宋体"/>
          <w:color w:val="000000"/>
          <w:sz w:val="24"/>
        </w:rPr>
      </w:pPr>
      <w:r>
        <w:rPr>
          <w:rFonts w:hint="eastAsia" w:ascii="宋体" w:hAnsi="宋体" w:cs="宋体"/>
          <w:color w:val="000000"/>
          <w:sz w:val="24"/>
        </w:rPr>
        <w:t>致：广州市净水有限公司</w:t>
      </w:r>
    </w:p>
    <w:p>
      <w:pPr>
        <w:spacing w:line="500" w:lineRule="exact"/>
        <w:rPr>
          <w:rFonts w:ascii="宋体" w:hAnsi="宋体" w:cs="宋体"/>
          <w:color w:val="000000"/>
          <w:sz w:val="24"/>
        </w:rPr>
      </w:pP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为确保我公司承包的</w:t>
      </w:r>
      <w:r>
        <w:rPr>
          <w:rFonts w:hint="eastAsia" w:asciiTheme="minorEastAsia" w:hAnsiTheme="minorEastAsia" w:eastAsiaTheme="minorEastAsia" w:cstheme="minorEastAsia"/>
          <w:sz w:val="24"/>
          <w:u w:val="single"/>
        </w:rPr>
        <w:t>广州市净水有限公司猎德分公司值班室及值班室卫生间装修、2号楼、3号楼部分门窗更换</w:t>
      </w:r>
      <w:r>
        <w:rPr>
          <w:rFonts w:hint="eastAsia" w:ascii="宋体" w:hAnsi="宋体" w:cs="宋体"/>
          <w:color w:val="000000"/>
          <w:sz w:val="24"/>
        </w:rPr>
        <w:t>项目在施工期间的施工安全，特郑重承诺如下：</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一、认真组织施工人员、管理人员学习有关施工安全的知识，争取做到人人懂安全，事事保安全。</w:t>
      </w:r>
    </w:p>
    <w:p>
      <w:pPr>
        <w:adjustRightInd w:val="0"/>
        <w:snapToGrid w:val="0"/>
        <w:spacing w:line="500" w:lineRule="exact"/>
        <w:ind w:left="480"/>
        <w:rPr>
          <w:rFonts w:ascii="宋体" w:hAnsi="宋体" w:cs="宋体"/>
          <w:color w:val="000000"/>
          <w:sz w:val="24"/>
        </w:rPr>
      </w:pPr>
      <w:r>
        <w:rPr>
          <w:rFonts w:hint="eastAsia" w:ascii="宋体" w:hAnsi="宋体" w:cs="宋体"/>
          <w:color w:val="000000"/>
          <w:sz w:val="24"/>
        </w:rPr>
        <w:t>二、严格执行安全施工的有关规定和规程，文明施工，安全施工。</w:t>
      </w:r>
    </w:p>
    <w:p>
      <w:pPr>
        <w:adjustRightInd w:val="0"/>
        <w:snapToGrid w:val="0"/>
        <w:spacing w:line="500" w:lineRule="exact"/>
        <w:ind w:left="480"/>
        <w:rPr>
          <w:rFonts w:ascii="宋体" w:hAnsi="宋体" w:cs="宋体"/>
          <w:color w:val="000000"/>
          <w:sz w:val="24"/>
        </w:rPr>
      </w:pPr>
      <w:r>
        <w:rPr>
          <w:rFonts w:hint="eastAsia" w:ascii="宋体" w:hAnsi="宋体" w:cs="宋体"/>
          <w:color w:val="000000"/>
          <w:sz w:val="24"/>
        </w:rPr>
        <w:t>三、切实履行施工安全协议书规定的各项安全管理职责。</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adjustRightInd w:val="0"/>
        <w:snapToGrid w:val="0"/>
        <w:spacing w:line="500" w:lineRule="exact"/>
        <w:ind w:firstLine="480" w:firstLineChars="200"/>
        <w:rPr>
          <w:rFonts w:ascii="宋体" w:hAnsi="宋体" w:cs="宋体"/>
          <w:color w:val="000000"/>
          <w:sz w:val="24"/>
        </w:rPr>
      </w:pPr>
    </w:p>
    <w:p>
      <w:pPr>
        <w:tabs>
          <w:tab w:val="left" w:pos="2352"/>
        </w:tabs>
        <w:adjustRightInd w:val="0"/>
        <w:snapToGrid w:val="0"/>
        <w:spacing w:line="500" w:lineRule="exact"/>
        <w:rPr>
          <w:rFonts w:ascii="宋体" w:hAnsi="宋体" w:cs="宋体"/>
          <w:color w:val="000000"/>
          <w:sz w:val="24"/>
        </w:rPr>
      </w:pPr>
      <w:r>
        <w:rPr>
          <w:rFonts w:hint="eastAsia" w:ascii="宋体" w:hAnsi="宋体" w:cs="宋体"/>
          <w:color w:val="000000"/>
          <w:sz w:val="24"/>
        </w:rPr>
        <w:tab/>
      </w:r>
    </w:p>
    <w:p>
      <w:pPr>
        <w:tabs>
          <w:tab w:val="left" w:pos="2224"/>
          <w:tab w:val="left" w:pos="7152"/>
        </w:tabs>
        <w:spacing w:line="500" w:lineRule="exact"/>
        <w:rPr>
          <w:rFonts w:ascii="宋体" w:hAnsi="宋体" w:cs="宋体"/>
          <w:color w:val="000000"/>
          <w:sz w:val="24"/>
        </w:rPr>
      </w:pPr>
      <w:r>
        <w:rPr>
          <w:rFonts w:hint="eastAsia" w:ascii="宋体" w:hAnsi="宋体" w:cs="宋体"/>
          <w:color w:val="000000"/>
          <w:sz w:val="24"/>
        </w:rPr>
        <w:tab/>
      </w:r>
      <w:r>
        <w:rPr>
          <w:rFonts w:hint="eastAsia" w:ascii="宋体" w:hAnsi="宋体" w:cs="宋体"/>
          <w:color w:val="000000"/>
          <w:sz w:val="24"/>
        </w:rPr>
        <w:tab/>
      </w:r>
    </w:p>
    <w:p>
      <w:pPr>
        <w:spacing w:line="500" w:lineRule="exact"/>
        <w:ind w:left="3841" w:leftChars="1829" w:firstLine="2400" w:firstLineChars="1000"/>
        <w:rPr>
          <w:rFonts w:ascii="宋体" w:hAnsi="宋体" w:cs="宋体"/>
          <w:color w:val="000000"/>
          <w:sz w:val="24"/>
        </w:rPr>
      </w:pPr>
      <w:r>
        <w:rPr>
          <w:rFonts w:hint="eastAsia" w:ascii="宋体" w:hAnsi="宋体" w:cs="宋体"/>
          <w:color w:val="000000"/>
          <w:sz w:val="24"/>
        </w:rPr>
        <w:t>施工单位：（盖章）</w:t>
      </w:r>
    </w:p>
    <w:p>
      <w:pPr>
        <w:spacing w:line="500" w:lineRule="exact"/>
        <w:ind w:left="3840"/>
        <w:rPr>
          <w:rFonts w:ascii="宋体" w:hAnsi="宋体" w:cs="宋体"/>
          <w:color w:val="000000"/>
          <w:sz w:val="24"/>
        </w:rPr>
      </w:pPr>
    </w:p>
    <w:p>
      <w:pPr>
        <w:pStyle w:val="2"/>
        <w:ind w:firstLine="6720" w:firstLineChars="2800"/>
      </w:pPr>
      <w:r>
        <w:rPr>
          <w:rFonts w:hint="eastAsia" w:hAnsi="宋体" w:eastAsia="宋体"/>
        </w:rPr>
        <w:t>年   月   日</w:t>
      </w:r>
    </w:p>
    <w:p>
      <w:pPr>
        <w:spacing w:beforeLines="50" w:line="240" w:lineRule="atLeast"/>
        <w:outlineLvl w:val="1"/>
        <w:rPr>
          <w:rFonts w:ascii="宋体" w:hAnsi="宋体"/>
          <w:b/>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cs="宋体"/>
          <w:b/>
          <w:bCs/>
          <w:szCs w:val="21"/>
        </w:rPr>
      </w:pPr>
    </w:p>
    <w:p>
      <w:pPr>
        <w:rPr>
          <w:rFonts w:ascii="宋体" w:hAnsi="宋体" w:cs="宋体"/>
          <w:b/>
          <w:bCs/>
          <w:szCs w:val="21"/>
        </w:rPr>
      </w:pPr>
      <w:r>
        <w:rPr>
          <w:rFonts w:hint="eastAsia" w:ascii="宋体" w:hAnsi="宋体" w:cs="宋体"/>
          <w:b/>
          <w:bCs/>
          <w:szCs w:val="21"/>
        </w:rPr>
        <w:t>附件5.项目投入人员架构表</w:t>
      </w:r>
    </w:p>
    <w:p>
      <w:pPr>
        <w:pStyle w:val="2"/>
      </w:pPr>
    </w:p>
    <w:p>
      <w:pPr>
        <w:jc w:val="center"/>
        <w:rPr>
          <w:b/>
          <w:sz w:val="52"/>
          <w:szCs w:val="52"/>
        </w:rPr>
      </w:pPr>
      <w:r>
        <w:rPr>
          <w:rFonts w:hint="eastAsia"/>
          <w:b/>
          <w:sz w:val="52"/>
          <w:szCs w:val="52"/>
        </w:rPr>
        <w:t>管理人</w:t>
      </w:r>
      <w:r>
        <w:rPr>
          <w:b/>
          <w:sz w:val="52"/>
          <w:szCs w:val="52"/>
        </w:rPr>
        <w:t>员架构表</w:t>
      </w:r>
    </w:p>
    <w:p>
      <w:r>
        <w:pict>
          <v:shape id="_x0000_s1044" o:spid="_x0000_s1044" o:spt="202" type="#_x0000_t202" style="position:absolute;left:0pt;margin-left:306.65pt;margin-top:207.2pt;height:28.15pt;width:99.2pt;z-index:251665408;mso-width-relative:page;mso-height-relative:page;"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mtE+1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47Vq2gAAAAsBAAAPAAAAAAAAAAEAIAAAACIAAABkcnMvZG93bnJldi54&#10;bWxQSwECFAAUAAAACACHTuJAZrRPtTECAABUBAAADgAAAAAAAAABACAAAAApAQAAZHJzL2Uyb0Rv&#10;Yy54bWxQSwUGAAAAAAYABgBZAQAAzAUAAAAA&#10;">
            <v:path/>
            <v:fill focussize="0,0"/>
            <v:stroke joinstyle="miter"/>
            <v:imagedata o:title=""/>
            <o:lock v:ext="edit"/>
            <v:textbox>
              <w:txbxContent>
                <w:p>
                  <w:pPr>
                    <w:jc w:val="center"/>
                  </w:pPr>
                  <w:r>
                    <w:rPr>
                      <w:rFonts w:hint="eastAsia"/>
                    </w:rPr>
                    <w:t>资料员</w:t>
                  </w:r>
                  <w:r>
                    <w:t>:</w:t>
                  </w:r>
                  <w:r>
                    <w:rPr>
                      <w:rFonts w:hint="eastAsia"/>
                    </w:rPr>
                    <w:t xml:space="preserve"> </w:t>
                  </w:r>
                </w:p>
              </w:txbxContent>
            </v:textbox>
          </v:shape>
        </w:pict>
      </w:r>
      <w:r>
        <w:pict>
          <v:shape id="_x0000_s1043" o:spid="_x0000_s1043" o:spt="202" type="#_x0000_t202" style="position:absolute;left:0pt;margin-left:160.05pt;margin-top:207.2pt;height:28.15pt;width:99.2pt;z-index:251664384;mso-width-relative:page;mso-height-relative:page;"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o4jO9oAAAALAQAADwAAAAAAAAABACAAAAAiAAAAZHJzL2Rvd25yZXYu&#10;eG1sUEsBAhQAFAAAAAgAh07iQMVA870yAgAAVAQAAA4AAAAAAAAAAQAgAAAAKQEAAGRycy9lMm9E&#10;b2MueG1sUEsFBgAAAAAGAAYAWQEAAM0FAAAAAA==&#10;">
            <v:path/>
            <v:fill focussize="0,0"/>
            <v:stroke joinstyle="miter"/>
            <v:imagedata o:title=""/>
            <o:lock v:ext="edit"/>
            <v:textbox>
              <w:txbxContent>
                <w:p>
                  <w:pPr>
                    <w:jc w:val="center"/>
                  </w:pPr>
                  <w:r>
                    <w:rPr>
                      <w:rFonts w:hint="eastAsia"/>
                    </w:rPr>
                    <w:t>施工班</w:t>
                  </w:r>
                  <w:r>
                    <w:t>组:</w:t>
                  </w:r>
                  <w:r>
                    <w:rPr>
                      <w:rFonts w:hint="eastAsia"/>
                    </w:rPr>
                    <w:t xml:space="preserve"> </w:t>
                  </w:r>
                </w:p>
              </w:txbxContent>
            </v:textbox>
          </v:shape>
        </w:pict>
      </w:r>
      <w:r>
        <w:pict>
          <v:shape id="_x0000_s1042" o:spid="_x0000_s1042" o:spt="202" type="#_x0000_t202" style="position:absolute;left:0pt;margin-left:8.05pt;margin-top:207.15pt;height:28.15pt;width:99.2pt;z-index:251663360;mso-width-relative:page;mso-height-relative:page;"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GOIh2QAAAAoBAAAPAAAAAAAAAAEAIAAAACIAAABkcnMvZG93bnJldi54&#10;bWxQSwECFAAUAAAACACHTuJAONHyFDICAABUBAAADgAAAAAAAAABACAAAAAoAQAAZHJzL2Uyb0Rv&#10;Yy54bWxQSwUGAAAAAAYABgBZAQAAzAUAAAAA&#10;">
            <v:path/>
            <v:fill focussize="0,0"/>
            <v:stroke joinstyle="miter"/>
            <v:imagedata o:title=""/>
            <o:lock v:ext="edit"/>
            <v:textbox>
              <w:txbxContent>
                <w:p>
                  <w:pPr>
                    <w:jc w:val="center"/>
                  </w:pPr>
                  <w:r>
                    <w:rPr>
                      <w:rFonts w:hint="eastAsia"/>
                    </w:rPr>
                    <w:t>电工</w:t>
                  </w:r>
                  <w:r>
                    <w:t>班组:</w:t>
                  </w:r>
                  <w:r>
                    <w:rPr>
                      <w:rFonts w:hint="eastAsia"/>
                    </w:rPr>
                    <w:t xml:space="preserve"> </w:t>
                  </w:r>
                </w:p>
              </w:txbxContent>
            </v:textbox>
          </v:shape>
        </w:pict>
      </w:r>
      <w:r>
        <w:pict>
          <v:shape id="_x0000_s1050" o:spid="_x0000_s1050" o:spt="32" type="#_x0000_t32" style="position:absolute;left:0pt;margin-left:208.85pt;margin-top:170.7pt;height:36.45pt;width:0.65pt;z-index:251671552;mso-width-relative:page;mso-height-relative:page;" filled="f"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path arrowok="t"/>
            <v:fill on="f" focussize="0,0"/>
            <v:stroke endarrow="block"/>
            <v:imagedata o:title=""/>
            <o:lock v:ext="edit"/>
          </v:shape>
        </w:pict>
      </w:r>
      <w:r>
        <w:pict>
          <v:shape id="_x0000_s1049" o:spid="_x0000_s1049" o:spt="32" type="#_x0000_t32" style="position:absolute;left:0pt;margin-left:310.95pt;margin-top:161pt;height:11.4pt;width:0pt;z-index:251670528;mso-width-relative:page;mso-height-relative:page;" filled="f"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DUS8DP5Q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UDf7LXAAAA&#10;CwEAAA8AAAAAAAAAAQAgAAAAIgAAAGRycy9kb3ducmV2LnhtbFBLAQIUABQAAAAIAIdO4kDUS8DP&#10;5QEAAIoDAAAOAAAAAAAAAAEAIAAAACYBAABkcnMvZTJvRG9jLnhtbFBLBQYAAAAABgAGAFkBAAB9&#10;BQAAAAA=&#10;">
            <v:path arrowok="t"/>
            <v:fill on="f" focussize="0,0"/>
            <v:stroke/>
            <v:imagedata o:title=""/>
            <o:lock v:ext="edit"/>
          </v:shape>
        </w:pict>
      </w:r>
      <w:r>
        <w:pict>
          <v:shape id="_x0000_s1048" o:spid="_x0000_s1048" o:spt="32" type="#_x0000_t32" style="position:absolute;left:0pt;margin-left:107.8pt;margin-top:159.95pt;height:11.4pt;width:0pt;z-index:251669504;mso-width-relative:page;mso-height-relative:page;" filled="f"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XZqXXAAAA&#10;CwEAAA8AAAAAAAAAAQAgAAAAIgAAAGRycy9kb3ducmV2LnhtbFBLAQIUABQAAAAIAIdO4kBiI/tK&#10;5QEAAIoDAAAOAAAAAAAAAAEAIAAAACYBAABkcnMvZTJvRG9jLnhtbFBLBQYAAAAABgAGAFkBAAB9&#10;BQAAAAA=&#10;">
            <v:path arrowok="t"/>
            <v:fill on="f" focussize="0,0"/>
            <v:stroke/>
            <v:imagedata o:title=""/>
            <o:lock v:ext="edit"/>
          </v:shape>
        </w:pict>
      </w:r>
      <w:r>
        <w:pict>
          <v:shape id="_x0000_s1047" o:spid="_x0000_s1047" o:spt="32" type="#_x0000_t32" style="position:absolute;left:0pt;margin-left:207.75pt;margin-top:83.65pt;height:30.4pt;width:0.6pt;z-index:251668480;mso-width-relative:page;mso-height-relative:page;" filled="f"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&#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bivD2wAAAAsBAAAPAAAAAAAAAAEAIAAAACIAAABk&#10;cnMvZG93bnJldi54bWxQSwECFAAUAAAACACHTuJAQOlj2wMCAAC5AwAADgAAAAAAAAABACAAAAAq&#10;AQAAZHJzL2Uyb0RvYy54bWxQSwUGAAAAAAYABgBZAQAAnwUAAAAA&#10;">
            <v:path arrowok="t"/>
            <v:fill on="f" focussize="0,0"/>
            <v:stroke endarrow="block"/>
            <v:imagedata o:title=""/>
            <o:lock v:ext="edit"/>
          </v:shape>
        </w:pict>
      </w:r>
      <w:r>
        <w:pict>
          <v:shape id="_x0000_s1046" o:spid="_x0000_s1046" o:spt="34" type="#_x0000_t34" style="position:absolute;left:0pt;flip:y;margin-left:209.8pt;margin-top:28.75pt;height:203.25pt;width:0.05pt;rotation:-5898240f;z-index:251667456;mso-width-relative:page;mso-height-relative:page;" filled="f" coordsize="21600,21600" o:gfxdata="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7cQ3ZAAAACgEAAA8AAAAAAAAAAQAgAAAAIgAAAGRycy9kb3ducmV2Lnht&#10;bFBLAQIUABQAAAAIAIdO4kC4mnL8MQIAADMEAAAOAAAAAAAAAAEAIAAAACgBAABkcnMvZTJvRG9j&#10;LnhtbFBLBQYAAAAABgAGAFkBAADLBQAAAAA=&#10;" adj="-7776000">
            <v:path arrowok="t"/>
            <v:fill on="f" focussize="0,0"/>
            <v:stroke startarrow="block" endarrow="block"/>
            <v:imagedata o:title=""/>
            <o:lock v:ext="edit"/>
          </v:shape>
        </w:pict>
      </w:r>
      <w:r>
        <w:pict>
          <v:shape id="_x0000_s1045" o:spid="_x0000_s1045" o:spt="34" type="#_x0000_t34" style="position:absolute;left:0pt;flip:y;margin-left:206.6pt;margin-top:58.8pt;height:298.9pt;width:0.1pt;rotation:-5898240f;z-index:251666432;mso-width-relative:page;mso-height-relative:page;" filled="f" coordsize="21600,21600" o:gfxdata="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F1DR2gAAAAsBAAAPAAAAAAAAAAEAIAAAACIAAABkcnMvZG93bnJldi54&#10;bWxQSwECFAAUAAAACACHTuJAbRu04DECAAA0BAAADgAAAAAAAAABACAAAAApAQAAZHJzL2Uyb0Rv&#10;Yy54bWxQSwUGAAAAAAYABgBZAQAAzAUAAAAA&#10;" adj="-7776000">
            <v:path arrowok="t"/>
            <v:fill on="f" focussize="0,0"/>
            <v:stroke startarrow="block" endarrow="block"/>
            <v:imagedata o:title=""/>
            <o:lock v:ext="edit"/>
          </v:shape>
        </w:pict>
      </w:r>
      <w:r>
        <w:pict>
          <v:shape id="_x0000_s1041" o:spid="_x0000_s1041" o:spt="202" type="#_x0000_t202" style="position:absolute;left:0pt;margin-left:244.3pt;margin-top:130.9pt;height:28.1pt;width:131.35pt;z-index:251662336;mso-width-relative:page;mso-height-relative:page;"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nio1baAAAACwEAAA8AAAAAAAAAAQAgAAAAIgAAAGRycy9kb3ducmV2&#10;LnhtbFBLAQIUABQAAAAIAIdO4kC+RoBcMwIAAFQEAAAOAAAAAAAAAAEAIAAAACkBAABkcnMvZTJv&#10;RG9jLnhtbFBLBQYAAAAABgAGAFkBAADOBQAAAAA=&#10;">
            <v:path/>
            <v:fill focussize="0,0"/>
            <v:stroke joinstyle="miter"/>
            <v:imagedata o:title=""/>
            <o:lock v:ext="edit"/>
            <v:textbox>
              <w:txbxContent>
                <w:p>
                  <w:pPr>
                    <w:jc w:val="center"/>
                  </w:pPr>
                  <w:r>
                    <w:rPr>
                      <w:rFonts w:hint="eastAsia"/>
                    </w:rPr>
                    <w:t>安全员</w:t>
                  </w:r>
                  <w:r>
                    <w:t>:</w:t>
                  </w:r>
                  <w:r>
                    <w:rPr>
                      <w:rFonts w:hint="eastAsia"/>
                    </w:rPr>
                    <w:t xml:space="preserve"> </w:t>
                  </w:r>
                </w:p>
              </w:txbxContent>
            </v:textbox>
          </v:shape>
        </w:pict>
      </w:r>
      <w:r>
        <w:pict>
          <v:shape id="_x0000_s1040" o:spid="_x0000_s1040" o:spt="202" type="#_x0000_t202" style="position:absolute;left:0pt;margin-left:41.2pt;margin-top:130.9pt;height:28.1pt;width:131.35pt;z-index:251661312;mso-width-relative:page;mso-height-relative:page;"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path/>
            <v:fill focussize="0,0"/>
            <v:stroke joinstyle="miter"/>
            <v:imagedata o:title=""/>
            <o:lock v:ext="edit"/>
            <v:textbox>
              <w:txbxContent>
                <w:p>
                  <w:pPr>
                    <w:jc w:val="center"/>
                  </w:pPr>
                  <w:r>
                    <w:rPr>
                      <w:rFonts w:hint="eastAsia"/>
                    </w:rPr>
                    <w:t>技术负责人</w:t>
                  </w:r>
                  <w:r>
                    <w:t>:</w:t>
                  </w:r>
                  <w:r>
                    <w:rPr>
                      <w:rFonts w:hint="eastAsia"/>
                    </w:rPr>
                    <w:t xml:space="preserve">  </w:t>
                  </w:r>
                </w:p>
              </w:txbxContent>
            </v:textbox>
          </v:shape>
        </w:pict>
      </w:r>
      <w:r>
        <w:pict>
          <v:shape id="_x0000_s1039" o:spid="_x0000_s1039" o:spt="202" type="#_x0000_t202" style="position:absolute;left:0pt;margin-left:143.3pt;margin-top:54.6pt;height:28.15pt;width:131.35pt;z-index:251660288;mso-width-relative:page;mso-height-relative:page;"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6VuNdoAAAALAQAADwAAAAAAAAABACAAAAAiAAAAZHJzL2Rvd25yZXYu&#10;eG1sUEsBAhQAFAAAAAgAh07iQKmu4A0yAgAAUgQAAA4AAAAAAAAAAQAgAAAAKQEAAGRycy9lMm9E&#10;b2MueG1sUEsFBgAAAAAGAAYAWQEAAM0FAAAAAA==&#10;">
            <v:path/>
            <v:fill focussize="0,0"/>
            <v:stroke joinstyle="miter"/>
            <v:imagedata o:title=""/>
            <o:lock v:ext="edit"/>
            <v:textbox>
              <w:txbxContent>
                <w:p>
                  <w:pPr>
                    <w:jc w:val="center"/>
                    <w:rPr>
                      <w:b/>
                    </w:rPr>
                  </w:pPr>
                  <w:r>
                    <w:rPr>
                      <w:rFonts w:hint="eastAsia"/>
                      <w:b/>
                    </w:rPr>
                    <w:t>项目经理:</w:t>
                  </w:r>
                </w:p>
              </w:txbxContent>
            </v:textbox>
          </v:shape>
        </w:pict>
      </w:r>
    </w:p>
    <w:p/>
    <w:p/>
    <w:p/>
    <w:p/>
    <w:p/>
    <w:p/>
    <w:p/>
    <w:p/>
    <w:p/>
    <w:p/>
    <w:p/>
    <w:p/>
    <w:p/>
    <w:p/>
    <w:p/>
    <w:p>
      <w:pPr>
        <w:pStyle w:val="12"/>
      </w:pPr>
    </w:p>
    <w:p>
      <w:pPr>
        <w:pStyle w:val="12"/>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rPr>
          <w:rFonts w:ascii="宋体" w:hAnsi="宋体" w:cs="宋体"/>
          <w:b/>
          <w:bCs/>
          <w:szCs w:val="21"/>
        </w:rPr>
      </w:pPr>
      <w:r>
        <w:rPr>
          <w:rFonts w:hint="eastAsia" w:ascii="宋体" w:hAnsi="宋体" w:cs="宋体"/>
          <w:b/>
          <w:bCs/>
          <w:szCs w:val="21"/>
        </w:rPr>
        <w:t>附件6：</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仿宋_GB2312" w:hAnsi="仿宋_GB2312" w:eastAsia="仿宋_GB2312" w:cs="仿宋_GB2312"/>
          <w:sz w:val="24"/>
        </w:rPr>
      </w:pPr>
      <w:r>
        <w:rPr>
          <w:rFonts w:hint="eastAsia" w:ascii="宋体" w:hAnsi="宋体" w:cs="宋体"/>
          <w:szCs w:val="21"/>
        </w:rPr>
        <w:t>备注：本处罚标准出自</w:t>
      </w:r>
      <w:r>
        <w:rPr>
          <w:rFonts w:hint="eastAsia" w:ascii="宋体" w:hAnsi="宋体" w:cs="宋体"/>
          <w:color w:val="000000"/>
          <w:szCs w:val="21"/>
        </w:rPr>
        <w:t>《广州市净水有限公司经营建设项目参建企业不诚信行为管理办法》。</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pStyle w:val="2"/>
        <w:rPr>
          <w:rFonts w:hAnsi="宋体"/>
          <w:b/>
        </w:rPr>
      </w:pPr>
    </w:p>
    <w:p>
      <w:pPr>
        <w:spacing w:beforeLines="50" w:line="240" w:lineRule="atLeast"/>
        <w:outlineLvl w:val="1"/>
        <w:rPr>
          <w:rFonts w:ascii="宋体" w:hAnsi="宋体"/>
          <w:b/>
          <w:sz w:val="24"/>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仿宋_GB2312" w:hAnsi="仿宋_GB2312" w:eastAsia="仿宋_GB2312" w:cs="仿宋_GB2312"/>
          <w:sz w:val="28"/>
          <w:szCs w:val="28"/>
        </w:rPr>
      </w:pPr>
      <w:r>
        <w:rPr>
          <w:rFonts w:hint="eastAsia" w:ascii="宋体" w:hAnsi="宋体" w:cs="宋体"/>
          <w:b/>
          <w:bCs/>
          <w:szCs w:val="21"/>
        </w:rPr>
        <w:t>附件7</w:t>
      </w:r>
      <w:r>
        <w:rPr>
          <w:rFonts w:hint="eastAsia" w:ascii="仿宋_GB2312" w:hAnsi="仿宋_GB2312" w:eastAsia="仿宋_GB2312" w:cs="仿宋_GB2312"/>
          <w:sz w:val="28"/>
          <w:szCs w:val="28"/>
        </w:rPr>
        <w:t xml:space="preserve">                      </w:t>
      </w:r>
    </w:p>
    <w:p>
      <w:pPr>
        <w:ind w:firstLine="3975" w:firstLineChars="900"/>
        <w:rPr>
          <w:b/>
          <w:sz w:val="44"/>
          <w:szCs w:val="44"/>
        </w:rPr>
      </w:pPr>
      <w:r>
        <w:rPr>
          <w:rFonts w:hint="eastAsia"/>
          <w:b/>
          <w:sz w:val="44"/>
          <w:szCs w:val="44"/>
        </w:rPr>
        <w:t>工程量清单</w:t>
      </w:r>
    </w:p>
    <w:tbl>
      <w:tblPr>
        <w:tblStyle w:val="28"/>
        <w:tblW w:w="10410" w:type="dxa"/>
        <w:tblInd w:w="0" w:type="dxa"/>
        <w:tblLayout w:type="autofit"/>
        <w:tblCellMar>
          <w:top w:w="0" w:type="dxa"/>
          <w:left w:w="0" w:type="dxa"/>
          <w:bottom w:w="0" w:type="dxa"/>
          <w:right w:w="0" w:type="dxa"/>
        </w:tblCellMar>
      </w:tblPr>
      <w:tblGrid>
        <w:gridCol w:w="10490"/>
      </w:tblGrid>
      <w:tr>
        <w:tblPrEx>
          <w:tblCellMar>
            <w:top w:w="0" w:type="dxa"/>
            <w:left w:w="0" w:type="dxa"/>
            <w:bottom w:w="0" w:type="dxa"/>
            <w:right w:w="0" w:type="dxa"/>
          </w:tblCellMar>
        </w:tblPrEx>
        <w:trPr>
          <w:trHeight w:val="795" w:hRule="atLeast"/>
        </w:trPr>
        <w:tc>
          <w:tcPr>
            <w:tcW w:w="10410" w:type="dxa"/>
            <w:tcBorders>
              <w:top w:val="nil"/>
              <w:left w:val="nil"/>
              <w:bottom w:val="nil"/>
              <w:right w:val="nil"/>
            </w:tcBorders>
            <w:shd w:val="clear" w:color="FFFFFF" w:fill="FFFFFF"/>
            <w:tcMar>
              <w:top w:w="15" w:type="dxa"/>
              <w:left w:w="15" w:type="dxa"/>
              <w:right w:w="15" w:type="dxa"/>
            </w:tcMar>
            <w:vAlign w:val="center"/>
          </w:tcPr>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t>单位工程预算汇总表</w:t>
            </w:r>
          </w:p>
          <w:p>
            <w:pPr>
              <w:pStyle w:val="27"/>
              <w:ind w:left="0" w:leftChars="0" w:firstLine="0" w:firstLineChars="0"/>
              <w:rPr>
                <w:rFonts w:ascii="宋体" w:hAnsi="宋体" w:cs="宋体"/>
                <w:b/>
                <w:bCs/>
                <w:color w:val="000000"/>
                <w:sz w:val="24"/>
              </w:rPr>
            </w:pPr>
            <w:r>
              <w:rPr>
                <w:rFonts w:hint="eastAsia" w:ascii="宋体" w:hAnsi="宋体" w:cs="宋体"/>
                <w:b/>
                <w:bCs/>
                <w:color w:val="000000"/>
                <w:sz w:val="24"/>
              </w:rPr>
              <w:t>（1）值班室及值班室卫生间装修</w:t>
            </w:r>
          </w:p>
          <w:p>
            <w:pPr>
              <w:pStyle w:val="14"/>
            </w:pPr>
            <w:r>
              <w:rPr>
                <w:rFonts w:hint="eastAsia"/>
              </w:rPr>
              <w:t>安装部分：</w:t>
            </w:r>
          </w:p>
          <w:tbl>
            <w:tblPr>
              <w:tblStyle w:val="28"/>
              <w:tblW w:w="10460" w:type="dxa"/>
              <w:tblInd w:w="0" w:type="dxa"/>
              <w:tblLayout w:type="autofit"/>
              <w:tblCellMar>
                <w:top w:w="0" w:type="dxa"/>
                <w:left w:w="108" w:type="dxa"/>
                <w:bottom w:w="0" w:type="dxa"/>
                <w:right w:w="108" w:type="dxa"/>
              </w:tblCellMar>
            </w:tblPr>
            <w:tblGrid>
              <w:gridCol w:w="570"/>
              <w:gridCol w:w="273"/>
              <w:gridCol w:w="1254"/>
              <w:gridCol w:w="453"/>
              <w:gridCol w:w="1321"/>
              <w:gridCol w:w="95"/>
              <w:gridCol w:w="1404"/>
              <w:gridCol w:w="820"/>
              <w:gridCol w:w="134"/>
              <w:gridCol w:w="476"/>
              <w:gridCol w:w="712"/>
              <w:gridCol w:w="496"/>
              <w:gridCol w:w="612"/>
              <w:gridCol w:w="249"/>
              <w:gridCol w:w="852"/>
              <w:gridCol w:w="739"/>
            </w:tblGrid>
            <w:tr>
              <w:tblPrEx>
                <w:tblCellMar>
                  <w:top w:w="0" w:type="dxa"/>
                  <w:left w:w="108" w:type="dxa"/>
                  <w:bottom w:w="0" w:type="dxa"/>
                  <w:right w:w="108" w:type="dxa"/>
                </w:tblCellMar>
              </w:tblPrEx>
              <w:trPr>
                <w:trHeight w:val="360" w:hRule="atLeast"/>
              </w:trPr>
              <w:tc>
                <w:tcPr>
                  <w:tcW w:w="86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4"/>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4"/>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给排水工程</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给水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PPR冷水给水管 DN15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1、安装部位：室内  </w:t>
                  </w:r>
                  <w:r>
                    <w:rPr>
                      <w:rFonts w:hint="eastAsia" w:ascii="宋体" w:hAnsi="宋体" w:cs="宋体"/>
                      <w:kern w:val="0"/>
                      <w:sz w:val="20"/>
                      <w:szCs w:val="20"/>
                    </w:rPr>
                    <w:br w:type="textWrapping"/>
                  </w:r>
                  <w:r>
                    <w:rPr>
                      <w:rFonts w:hint="eastAsia" w:ascii="宋体" w:hAnsi="宋体" w:cs="宋体"/>
                      <w:kern w:val="0"/>
                      <w:sz w:val="20"/>
                      <w:szCs w:val="20"/>
                    </w:rPr>
                    <w:t xml:space="preserve">2、输送介质：给水  </w:t>
                  </w:r>
                  <w:r>
                    <w:rPr>
                      <w:rFonts w:hint="eastAsia" w:ascii="宋体" w:hAnsi="宋体" w:cs="宋体"/>
                      <w:kern w:val="0"/>
                      <w:sz w:val="20"/>
                      <w:szCs w:val="20"/>
                    </w:rPr>
                    <w:br w:type="textWrapping"/>
                  </w:r>
                  <w:r>
                    <w:rPr>
                      <w:rFonts w:hint="eastAsia" w:ascii="宋体" w:hAnsi="宋体" w:cs="宋体"/>
                      <w:kern w:val="0"/>
                      <w:sz w:val="20"/>
                      <w:szCs w:val="20"/>
                    </w:rPr>
                    <w:t>3、材质：塑料</w:t>
                  </w:r>
                  <w:r>
                    <w:rPr>
                      <w:rFonts w:hint="eastAsia" w:ascii="宋体" w:hAnsi="宋体" w:cs="宋体"/>
                      <w:kern w:val="0"/>
                      <w:sz w:val="20"/>
                      <w:szCs w:val="20"/>
                    </w:rPr>
                    <w:br w:type="textWrapping"/>
                  </w:r>
                  <w:r>
                    <w:rPr>
                      <w:rFonts w:hint="eastAsia" w:ascii="宋体" w:hAnsi="宋体" w:cs="宋体"/>
                      <w:kern w:val="0"/>
                      <w:sz w:val="20"/>
                      <w:szCs w:val="20"/>
                    </w:rPr>
                    <w:t>4、型号、规格： DN15mm</w:t>
                  </w:r>
                  <w:r>
                    <w:rPr>
                      <w:rFonts w:hint="eastAsia" w:ascii="宋体" w:hAnsi="宋体" w:cs="宋体"/>
                      <w:kern w:val="0"/>
                      <w:sz w:val="20"/>
                      <w:szCs w:val="20"/>
                    </w:rPr>
                    <w:br w:type="textWrapping"/>
                  </w:r>
                  <w:r>
                    <w:rPr>
                      <w:rFonts w:hint="eastAsia" w:ascii="宋体" w:hAnsi="宋体" w:cs="宋体"/>
                      <w:kern w:val="0"/>
                      <w:sz w:val="20"/>
                      <w:szCs w:val="20"/>
                    </w:rPr>
                    <w:t>5、连接方式：热熔接)</w:t>
                  </w:r>
                  <w:r>
                    <w:rPr>
                      <w:rFonts w:hint="eastAsia" w:ascii="宋体" w:hAnsi="宋体" w:cs="宋体"/>
                      <w:kern w:val="0"/>
                      <w:sz w:val="20"/>
                      <w:szCs w:val="20"/>
                    </w:rPr>
                    <w:br w:type="textWrapping"/>
                  </w:r>
                  <w:r>
                    <w:rPr>
                      <w:rFonts w:hint="eastAsia" w:ascii="宋体" w:hAnsi="宋体" w:cs="宋体"/>
                      <w:kern w:val="0"/>
                      <w:sz w:val="20"/>
                      <w:szCs w:val="20"/>
                    </w:rPr>
                    <w:t>6、压力试验、吹扫、冲洗</w:t>
                  </w:r>
                  <w:r>
                    <w:rPr>
                      <w:rFonts w:hint="eastAsia" w:ascii="宋体" w:hAnsi="宋体" w:cs="宋体"/>
                      <w:kern w:val="0"/>
                      <w:sz w:val="20"/>
                      <w:szCs w:val="20"/>
                    </w:rPr>
                    <w:br w:type="textWrapping"/>
                  </w:r>
                  <w:r>
                    <w:rPr>
                      <w:rFonts w:hint="eastAsia" w:ascii="宋体" w:hAnsi="宋体" w:cs="宋体"/>
                      <w:kern w:val="0"/>
                      <w:sz w:val="20"/>
                      <w:szCs w:val="20"/>
                    </w:rPr>
                    <w:t>7、高层建筑增加费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57.555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PPR冷水给水管 DN25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1、安装部位：室内25  </w:t>
                  </w:r>
                  <w:r>
                    <w:rPr>
                      <w:rFonts w:hint="eastAsia" w:ascii="宋体" w:hAnsi="宋体" w:cs="宋体"/>
                      <w:kern w:val="0"/>
                      <w:sz w:val="20"/>
                      <w:szCs w:val="20"/>
                    </w:rPr>
                    <w:br w:type="textWrapping"/>
                  </w:r>
                  <w:r>
                    <w:rPr>
                      <w:rFonts w:hint="eastAsia" w:ascii="宋体" w:hAnsi="宋体" w:cs="宋体"/>
                      <w:kern w:val="0"/>
                      <w:sz w:val="20"/>
                      <w:szCs w:val="20"/>
                    </w:rPr>
                    <w:t xml:space="preserve">2、输送介质：给水  </w:t>
                  </w:r>
                  <w:r>
                    <w:rPr>
                      <w:rFonts w:hint="eastAsia" w:ascii="宋体" w:hAnsi="宋体" w:cs="宋体"/>
                      <w:kern w:val="0"/>
                      <w:sz w:val="20"/>
                      <w:szCs w:val="20"/>
                    </w:rPr>
                    <w:br w:type="textWrapping"/>
                  </w:r>
                  <w:r>
                    <w:rPr>
                      <w:rFonts w:hint="eastAsia" w:ascii="宋体" w:hAnsi="宋体" w:cs="宋体"/>
                      <w:kern w:val="0"/>
                      <w:sz w:val="20"/>
                      <w:szCs w:val="20"/>
                    </w:rPr>
                    <w:t>3、材质：塑料</w:t>
                  </w:r>
                  <w:r>
                    <w:rPr>
                      <w:rFonts w:hint="eastAsia" w:ascii="宋体" w:hAnsi="宋体" w:cs="宋体"/>
                      <w:kern w:val="0"/>
                      <w:sz w:val="20"/>
                      <w:szCs w:val="20"/>
                    </w:rPr>
                    <w:br w:type="textWrapping"/>
                  </w:r>
                  <w:r>
                    <w:rPr>
                      <w:rFonts w:hint="eastAsia" w:ascii="宋体" w:hAnsi="宋体" w:cs="宋体"/>
                      <w:kern w:val="0"/>
                      <w:sz w:val="20"/>
                      <w:szCs w:val="20"/>
                    </w:rPr>
                    <w:t>4、型号、规格： DN20mm</w:t>
                  </w:r>
                  <w:r>
                    <w:rPr>
                      <w:rFonts w:hint="eastAsia" w:ascii="宋体" w:hAnsi="宋体" w:cs="宋体"/>
                      <w:kern w:val="0"/>
                      <w:sz w:val="20"/>
                      <w:szCs w:val="20"/>
                    </w:rPr>
                    <w:br w:type="textWrapping"/>
                  </w:r>
                  <w:r>
                    <w:rPr>
                      <w:rFonts w:hint="eastAsia" w:ascii="宋体" w:hAnsi="宋体" w:cs="宋体"/>
                      <w:kern w:val="0"/>
                      <w:sz w:val="20"/>
                      <w:szCs w:val="20"/>
                    </w:rPr>
                    <w:t>5、连接方式：热熔接)</w:t>
                  </w:r>
                  <w:r>
                    <w:rPr>
                      <w:rFonts w:hint="eastAsia" w:ascii="宋体" w:hAnsi="宋体" w:cs="宋体"/>
                      <w:kern w:val="0"/>
                      <w:sz w:val="20"/>
                      <w:szCs w:val="20"/>
                    </w:rPr>
                    <w:br w:type="textWrapping"/>
                  </w:r>
                  <w:r>
                    <w:rPr>
                      <w:rFonts w:hint="eastAsia" w:ascii="宋体" w:hAnsi="宋体" w:cs="宋体"/>
                      <w:kern w:val="0"/>
                      <w:sz w:val="20"/>
                      <w:szCs w:val="20"/>
                    </w:rPr>
                    <w:t>6、压力试验、吹扫、冲洗</w:t>
                  </w:r>
                  <w:r>
                    <w:rPr>
                      <w:rFonts w:hint="eastAsia" w:ascii="宋体" w:hAnsi="宋体" w:cs="宋体"/>
                      <w:kern w:val="0"/>
                      <w:sz w:val="20"/>
                      <w:szCs w:val="20"/>
                    </w:rPr>
                    <w:br w:type="textWrapping"/>
                  </w:r>
                  <w:r>
                    <w:rPr>
                      <w:rFonts w:hint="eastAsia" w:ascii="宋体" w:hAnsi="宋体" w:cs="宋体"/>
                      <w:kern w:val="0"/>
                      <w:sz w:val="20"/>
                      <w:szCs w:val="20"/>
                    </w:rPr>
                    <w:t>7、高层建筑增加费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66.466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031001006008</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PPR冷水给水管 DN32</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1、安装部位：室内32  </w:t>
                  </w:r>
                  <w:r>
                    <w:rPr>
                      <w:rFonts w:hint="eastAsia" w:ascii="宋体" w:hAnsi="宋体" w:cs="宋体"/>
                      <w:kern w:val="0"/>
                      <w:sz w:val="20"/>
                      <w:szCs w:val="20"/>
                    </w:rPr>
                    <w:br w:type="textWrapping"/>
                  </w:r>
                  <w:r>
                    <w:rPr>
                      <w:rFonts w:hint="eastAsia" w:ascii="宋体" w:hAnsi="宋体" w:cs="宋体"/>
                      <w:kern w:val="0"/>
                      <w:sz w:val="20"/>
                      <w:szCs w:val="20"/>
                    </w:rPr>
                    <w:t xml:space="preserve">2、输送介质：给水  </w:t>
                  </w:r>
                  <w:r>
                    <w:rPr>
                      <w:rFonts w:hint="eastAsia" w:ascii="宋体" w:hAnsi="宋体" w:cs="宋体"/>
                      <w:kern w:val="0"/>
                      <w:sz w:val="20"/>
                      <w:szCs w:val="20"/>
                    </w:rPr>
                    <w:br w:type="textWrapping"/>
                  </w:r>
                  <w:r>
                    <w:rPr>
                      <w:rFonts w:hint="eastAsia" w:ascii="宋体" w:hAnsi="宋体" w:cs="宋体"/>
                      <w:kern w:val="0"/>
                      <w:sz w:val="20"/>
                      <w:szCs w:val="20"/>
                    </w:rPr>
                    <w:t>3、材质：塑料</w:t>
                  </w:r>
                  <w:r>
                    <w:rPr>
                      <w:rFonts w:hint="eastAsia" w:ascii="宋体" w:hAnsi="宋体" w:cs="宋体"/>
                      <w:kern w:val="0"/>
                      <w:sz w:val="20"/>
                      <w:szCs w:val="20"/>
                    </w:rPr>
                    <w:br w:type="textWrapping"/>
                  </w:r>
                  <w:r>
                    <w:rPr>
                      <w:rFonts w:hint="eastAsia" w:ascii="宋体" w:hAnsi="宋体" w:cs="宋体"/>
                      <w:kern w:val="0"/>
                      <w:sz w:val="20"/>
                      <w:szCs w:val="20"/>
                    </w:rPr>
                    <w:t>4、型号、规格： DN20mm</w:t>
                  </w:r>
                  <w:r>
                    <w:rPr>
                      <w:rFonts w:hint="eastAsia" w:ascii="宋体" w:hAnsi="宋体" w:cs="宋体"/>
                      <w:kern w:val="0"/>
                      <w:sz w:val="20"/>
                      <w:szCs w:val="20"/>
                    </w:rPr>
                    <w:br w:type="textWrapping"/>
                  </w:r>
                  <w:r>
                    <w:rPr>
                      <w:rFonts w:hint="eastAsia" w:ascii="宋体" w:hAnsi="宋体" w:cs="宋体"/>
                      <w:kern w:val="0"/>
                      <w:sz w:val="20"/>
                      <w:szCs w:val="20"/>
                    </w:rPr>
                    <w:t>5、连接方式：热熔接)</w:t>
                  </w:r>
                  <w:r>
                    <w:rPr>
                      <w:rFonts w:hint="eastAsia" w:ascii="宋体" w:hAnsi="宋体" w:cs="宋体"/>
                      <w:kern w:val="0"/>
                      <w:sz w:val="20"/>
                      <w:szCs w:val="20"/>
                    </w:rPr>
                    <w:br w:type="textWrapping"/>
                  </w:r>
                  <w:r>
                    <w:rPr>
                      <w:rFonts w:hint="eastAsia" w:ascii="宋体" w:hAnsi="宋体" w:cs="宋体"/>
                      <w:kern w:val="0"/>
                      <w:sz w:val="20"/>
                      <w:szCs w:val="20"/>
                    </w:rPr>
                    <w:t>6、压力试验、吹扫、冲洗</w:t>
                  </w:r>
                  <w:r>
                    <w:rPr>
                      <w:rFonts w:hint="eastAsia" w:ascii="宋体" w:hAnsi="宋体" w:cs="宋体"/>
                      <w:kern w:val="0"/>
                      <w:sz w:val="20"/>
                      <w:szCs w:val="20"/>
                    </w:rPr>
                    <w:br w:type="textWrapping"/>
                  </w:r>
                  <w:r>
                    <w:rPr>
                      <w:rFonts w:hint="eastAsia" w:ascii="宋体" w:hAnsi="宋体" w:cs="宋体"/>
                      <w:kern w:val="0"/>
                      <w:sz w:val="20"/>
                      <w:szCs w:val="20"/>
                    </w:rPr>
                    <w:t>7、高层建筑增加费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37.963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031003001001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截止阀 DN25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1、螺纹阀安装 公称直径(mm以内) 25</w:t>
                  </w:r>
                  <w:r>
                    <w:rPr>
                      <w:rFonts w:hint="eastAsia" w:ascii="宋体" w:hAnsi="宋体" w:cs="宋体"/>
                      <w:kern w:val="0"/>
                      <w:sz w:val="20"/>
                      <w:szCs w:val="20"/>
                    </w:rPr>
                    <w:br w:type="textWrapping"/>
                  </w:r>
                  <w:r>
                    <w:rPr>
                      <w:rFonts w:hint="eastAsia" w:ascii="宋体" w:hAnsi="宋体" w:cs="宋体"/>
                      <w:kern w:val="0"/>
                      <w:sz w:val="20"/>
                      <w:szCs w:val="20"/>
                    </w:rPr>
                    <w:t>2、螺纹阀门</w:t>
                  </w:r>
                  <w:r>
                    <w:rPr>
                      <w:rFonts w:hint="eastAsia" w:ascii="宋体" w:hAnsi="宋体" w:cs="宋体"/>
                      <w:kern w:val="0"/>
                      <w:sz w:val="20"/>
                      <w:szCs w:val="20"/>
                    </w:rPr>
                    <w:br w:type="textWrapping"/>
                  </w:r>
                  <w:r>
                    <w:rPr>
                      <w:rFonts w:hint="eastAsia" w:ascii="宋体" w:hAnsi="宋体" w:cs="宋体"/>
                      <w:kern w:val="0"/>
                      <w:sz w:val="20"/>
                      <w:szCs w:val="20"/>
                    </w:rPr>
                    <w:t>3、高层建筑增加费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10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031001006006</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UPVC塑料排水管 DN75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1、名称：UPVC塑料排水管 DN75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2、工作内容：管道、管件及弯管的制作、安装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20.106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10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031001006007</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UPVC塑料排水管 DN100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1、名称：UPVC塑料排水管 DN100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2、工作内容：管道、管件及弯管的制作、安装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50.757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洁具</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031004003001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成套台式洗脸盆</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1、名称：台下洗脸盆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 xml:space="preserve">2、工作内容：洗脸柜内安装  </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10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031004010001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成套淋浴花洒</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1、名称：成套淋浴花洒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2、工作内容：成品淋浴器组成、安装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031004008001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储热式电热水器</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1、名称：储热式电热水器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 xml:space="preserve">2、工作内容：挂式安装 </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洗衣机龙头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1、名称：洗衣机龙头 DN15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2、工作内容：冷龙头安装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031004017002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水龙头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1、名称：洗衣机龙头 DN15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2、工作内容：冷龙头安装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小便器</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1、名称：感应小便器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2、工作内容：成品淋浴器组成、安装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大便器</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1、名称：蹲式大便器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2、工作内容：蹲式大便器组成、安装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031004014001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不锈钢地漏DN100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1、名称：不锈钢地漏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2、工作内容：不锈钢地漏组成、安装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地面扫除口ND100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1.材质:不锈钢地漏DN100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热水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031001006009</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PP-R塑料热水管 DN15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1、名称：PP-R塑料热水管 DN15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2、工作内容：管道、管件及弯管的制作、安装，给水管道消毒、冲洗</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031003001002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截止阀 DN20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1、螺纹阀安装 公称直径(mm以内) 20</w:t>
                  </w:r>
                  <w:r>
                    <w:rPr>
                      <w:rFonts w:hint="eastAsia" w:ascii="宋体" w:hAnsi="宋体" w:cs="宋体"/>
                      <w:kern w:val="0"/>
                      <w:sz w:val="20"/>
                      <w:szCs w:val="20"/>
                    </w:rPr>
                    <w:br w:type="textWrapping"/>
                  </w:r>
                  <w:r>
                    <w:rPr>
                      <w:rFonts w:hint="eastAsia" w:ascii="宋体" w:hAnsi="宋体" w:cs="宋体"/>
                      <w:kern w:val="0"/>
                      <w:sz w:val="20"/>
                      <w:szCs w:val="20"/>
                    </w:rPr>
                    <w:t>2、螺纹阀门</w:t>
                  </w:r>
                  <w:r>
                    <w:rPr>
                      <w:rFonts w:hint="eastAsia" w:ascii="宋体" w:hAnsi="宋体" w:cs="宋体"/>
                      <w:kern w:val="0"/>
                      <w:sz w:val="20"/>
                      <w:szCs w:val="20"/>
                    </w:rPr>
                    <w:br w:type="textWrapping"/>
                  </w:r>
                  <w:r>
                    <w:rPr>
                      <w:rFonts w:hint="eastAsia" w:ascii="宋体" w:hAnsi="宋体" w:cs="宋体"/>
                      <w:kern w:val="0"/>
                      <w:sz w:val="20"/>
                      <w:szCs w:val="20"/>
                    </w:rPr>
                    <w:t>3、高层建筑增加费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电气工程</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强电工程</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LED吸顶灯（防水）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1.名称:LED吸顶灯（防水）</w:t>
                  </w:r>
                  <w:r>
                    <w:rPr>
                      <w:rFonts w:hint="eastAsia" w:ascii="宋体" w:hAnsi="宋体" w:cs="宋体"/>
                      <w:kern w:val="0"/>
                      <w:sz w:val="20"/>
                      <w:szCs w:val="20"/>
                    </w:rPr>
                    <w:br w:type="textWrapping"/>
                  </w:r>
                  <w:r>
                    <w:rPr>
                      <w:rFonts w:hint="eastAsia" w:ascii="宋体" w:hAnsi="宋体" w:cs="宋体"/>
                      <w:kern w:val="0"/>
                      <w:sz w:val="20"/>
                      <w:szCs w:val="20"/>
                    </w:rPr>
                    <w:t>2.规格型号:22W</w:t>
                  </w:r>
                  <w:r>
                    <w:rPr>
                      <w:rFonts w:hint="eastAsia" w:ascii="宋体" w:hAnsi="宋体" w:cs="宋体"/>
                      <w:kern w:val="0"/>
                      <w:sz w:val="20"/>
                      <w:szCs w:val="20"/>
                    </w:rPr>
                    <w:br w:type="textWrapping"/>
                  </w:r>
                  <w:r>
                    <w:rPr>
                      <w:rFonts w:hint="eastAsia" w:ascii="宋体" w:hAnsi="宋体" w:cs="宋体"/>
                      <w:kern w:val="0"/>
                      <w:sz w:val="20"/>
                      <w:szCs w:val="20"/>
                    </w:rPr>
                    <w:t>3.安装方式:吸顶式</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壁灯</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1.名称:黄色LED防雾射灯</w:t>
                  </w:r>
                  <w:r>
                    <w:rPr>
                      <w:rFonts w:hint="eastAsia" w:ascii="宋体" w:hAnsi="宋体" w:cs="宋体"/>
                      <w:kern w:val="0"/>
                      <w:sz w:val="20"/>
                      <w:szCs w:val="20"/>
                    </w:rPr>
                    <w:br w:type="textWrapping"/>
                  </w:r>
                  <w:r>
                    <w:rPr>
                      <w:rFonts w:hint="eastAsia" w:ascii="宋体" w:hAnsi="宋体" w:cs="宋体"/>
                      <w:kern w:val="0"/>
                      <w:sz w:val="20"/>
                      <w:szCs w:val="20"/>
                    </w:rPr>
                    <w:t>2.规格型号:11W</w:t>
                  </w:r>
                  <w:r>
                    <w:rPr>
                      <w:rFonts w:hint="eastAsia" w:ascii="宋体" w:hAnsi="宋体" w:cs="宋体"/>
                      <w:kern w:val="0"/>
                      <w:sz w:val="20"/>
                      <w:szCs w:val="20"/>
                    </w:rPr>
                    <w:br w:type="textWrapping"/>
                  </w:r>
                  <w:r>
                    <w:rPr>
                      <w:rFonts w:hint="eastAsia" w:ascii="宋体" w:hAnsi="宋体" w:cs="宋体"/>
                      <w:kern w:val="0"/>
                      <w:sz w:val="20"/>
                      <w:szCs w:val="20"/>
                    </w:rPr>
                    <w:t>3.安装方式:墙壁</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吸顶灯</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1.名称:吸顶灯</w:t>
                  </w:r>
                  <w:r>
                    <w:rPr>
                      <w:rFonts w:hint="eastAsia" w:ascii="宋体" w:hAnsi="宋体" w:cs="宋体"/>
                      <w:kern w:val="0"/>
                      <w:sz w:val="20"/>
                      <w:szCs w:val="20"/>
                    </w:rPr>
                    <w:br w:type="textWrapping"/>
                  </w:r>
                  <w:r>
                    <w:rPr>
                      <w:rFonts w:hint="eastAsia" w:ascii="宋体" w:hAnsi="宋体" w:cs="宋体"/>
                      <w:kern w:val="0"/>
                      <w:sz w:val="20"/>
                      <w:szCs w:val="20"/>
                    </w:rPr>
                    <w:t>2.规格型号:PAK-D01-122C</w:t>
                  </w:r>
                  <w:r>
                    <w:rPr>
                      <w:rFonts w:hint="eastAsia" w:ascii="宋体" w:hAnsi="宋体" w:cs="宋体"/>
                      <w:kern w:val="0"/>
                      <w:sz w:val="20"/>
                      <w:szCs w:val="20"/>
                    </w:rPr>
                    <w:br w:type="textWrapping"/>
                  </w:r>
                  <w:r>
                    <w:rPr>
                      <w:rFonts w:hint="eastAsia" w:ascii="宋体" w:hAnsi="宋体" w:cs="宋体"/>
                      <w:kern w:val="0"/>
                      <w:sz w:val="20"/>
                      <w:szCs w:val="20"/>
                    </w:rPr>
                    <w:t>3.安装方式:吸顶式</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030404033001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换气扇</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1.名称:换气扇</w:t>
                  </w:r>
                  <w:r>
                    <w:rPr>
                      <w:rFonts w:hint="eastAsia" w:ascii="宋体" w:hAnsi="宋体" w:cs="宋体"/>
                      <w:kern w:val="0"/>
                      <w:sz w:val="20"/>
                      <w:szCs w:val="20"/>
                    </w:rPr>
                    <w:br w:type="textWrapping"/>
                  </w:r>
                  <w:r>
                    <w:rPr>
                      <w:rFonts w:hint="eastAsia" w:ascii="宋体" w:hAnsi="宋体" w:cs="宋体"/>
                      <w:kern w:val="0"/>
                      <w:sz w:val="20"/>
                      <w:szCs w:val="20"/>
                    </w:rPr>
                    <w:t>2.规格型号:250V 40W</w:t>
                  </w:r>
                  <w:r>
                    <w:rPr>
                      <w:rFonts w:hint="eastAsia" w:ascii="宋体" w:hAnsi="宋体" w:cs="宋体"/>
                      <w:kern w:val="0"/>
                      <w:sz w:val="20"/>
                      <w:szCs w:val="20"/>
                    </w:rPr>
                    <w:br w:type="textWrapping"/>
                  </w:r>
                  <w:r>
                    <w:rPr>
                      <w:rFonts w:hint="eastAsia" w:ascii="宋体" w:hAnsi="宋体" w:cs="宋体"/>
                      <w:kern w:val="0"/>
                      <w:sz w:val="20"/>
                      <w:szCs w:val="20"/>
                    </w:rPr>
                    <w:t>3.安装方式:墙壁</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暗装单极开关 E2031/2A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1.名称:暗装单极开关</w:t>
                  </w:r>
                  <w:r>
                    <w:rPr>
                      <w:rFonts w:hint="eastAsia" w:ascii="宋体" w:hAnsi="宋体" w:cs="宋体"/>
                      <w:kern w:val="0"/>
                      <w:sz w:val="20"/>
                      <w:szCs w:val="20"/>
                    </w:rPr>
                    <w:br w:type="textWrapping"/>
                  </w:r>
                  <w:r>
                    <w:rPr>
                      <w:rFonts w:hint="eastAsia" w:ascii="宋体" w:hAnsi="宋体" w:cs="宋体"/>
                      <w:kern w:val="0"/>
                      <w:sz w:val="20"/>
                      <w:szCs w:val="20"/>
                    </w:rPr>
                    <w:t>2.规格型号: E2031/2A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暗装二极开关 E2031/2A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1.名称:暗装二极开关</w:t>
                  </w:r>
                  <w:r>
                    <w:rPr>
                      <w:rFonts w:hint="eastAsia" w:ascii="宋体" w:hAnsi="宋体" w:cs="宋体"/>
                      <w:kern w:val="0"/>
                      <w:sz w:val="20"/>
                      <w:szCs w:val="20"/>
                    </w:rPr>
                    <w:br w:type="textWrapping"/>
                  </w:r>
                  <w:r>
                    <w:rPr>
                      <w:rFonts w:hint="eastAsia" w:ascii="宋体" w:hAnsi="宋体" w:cs="宋体"/>
                      <w:kern w:val="0"/>
                      <w:sz w:val="20"/>
                      <w:szCs w:val="20"/>
                    </w:rPr>
                    <w:t>2.规格型号: E2031/2A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暗装三极开关 E2031/2A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1.名称:暗装三极开关</w:t>
                  </w:r>
                  <w:r>
                    <w:rPr>
                      <w:rFonts w:hint="eastAsia" w:ascii="宋体" w:hAnsi="宋体" w:cs="宋体"/>
                      <w:kern w:val="0"/>
                      <w:sz w:val="20"/>
                      <w:szCs w:val="20"/>
                    </w:rPr>
                    <w:br w:type="textWrapping"/>
                  </w:r>
                  <w:r>
                    <w:rPr>
                      <w:rFonts w:hint="eastAsia" w:ascii="宋体" w:hAnsi="宋体" w:cs="宋体"/>
                      <w:kern w:val="0"/>
                      <w:sz w:val="20"/>
                      <w:szCs w:val="20"/>
                    </w:rPr>
                    <w:t>2.规格型号: E2031/2A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洗衣机插座</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1、名称：二三插电源防溅插座</w:t>
                  </w:r>
                  <w:r>
                    <w:rPr>
                      <w:rFonts w:hint="eastAsia" w:ascii="宋体" w:hAnsi="宋体" w:cs="宋体"/>
                      <w:kern w:val="0"/>
                      <w:sz w:val="20"/>
                      <w:szCs w:val="20"/>
                    </w:rPr>
                    <w:br w:type="textWrapping"/>
                  </w:r>
                  <w:r>
                    <w:rPr>
                      <w:rFonts w:hint="eastAsia" w:ascii="宋体" w:hAnsi="宋体" w:cs="宋体"/>
                      <w:kern w:val="0"/>
                      <w:sz w:val="20"/>
                      <w:szCs w:val="20"/>
                    </w:rPr>
                    <w:t>2、规格型号：250V10A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热水器插座</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1.名称:热水器插座</w:t>
                  </w:r>
                  <w:r>
                    <w:rPr>
                      <w:rFonts w:hint="eastAsia" w:ascii="宋体" w:hAnsi="宋体" w:cs="宋体"/>
                      <w:kern w:val="0"/>
                      <w:sz w:val="20"/>
                      <w:szCs w:val="20"/>
                    </w:rPr>
                    <w:br w:type="textWrapping"/>
                  </w:r>
                  <w:r>
                    <w:rPr>
                      <w:rFonts w:hint="eastAsia" w:ascii="宋体" w:hAnsi="宋体" w:cs="宋体"/>
                      <w:kern w:val="0"/>
                      <w:sz w:val="20"/>
                      <w:szCs w:val="20"/>
                    </w:rPr>
                    <w:t>2.规格型号:250V10A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三插空调插座 250V16A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1、名称：三插空调插座</w:t>
                  </w:r>
                  <w:r>
                    <w:rPr>
                      <w:rFonts w:hint="eastAsia" w:ascii="宋体" w:hAnsi="宋体" w:cs="宋体"/>
                      <w:kern w:val="0"/>
                      <w:sz w:val="20"/>
                      <w:szCs w:val="20"/>
                    </w:rPr>
                    <w:br w:type="textWrapping"/>
                  </w:r>
                  <w:r>
                    <w:rPr>
                      <w:rFonts w:hint="eastAsia" w:ascii="宋体" w:hAnsi="宋体" w:cs="宋体"/>
                      <w:kern w:val="0"/>
                      <w:sz w:val="20"/>
                      <w:szCs w:val="20"/>
                    </w:rPr>
                    <w:t>2、规格型号：250V16A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接线盒</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1、名称：接线盒</w:t>
                  </w:r>
                  <w:r>
                    <w:rPr>
                      <w:rFonts w:hint="eastAsia" w:ascii="宋体" w:hAnsi="宋体" w:cs="宋体"/>
                      <w:kern w:val="0"/>
                      <w:sz w:val="20"/>
                      <w:szCs w:val="20"/>
                    </w:rPr>
                    <w:br w:type="textWrapping"/>
                  </w:r>
                  <w:r>
                    <w:rPr>
                      <w:rFonts w:hint="eastAsia" w:ascii="宋体" w:hAnsi="宋体" w:cs="宋体"/>
                      <w:kern w:val="0"/>
                      <w:sz w:val="20"/>
                      <w:szCs w:val="20"/>
                    </w:rPr>
                    <w:t>2、规格型号：75型</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PVC阻燃塑料电线管 PC20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1、名称：电线管</w:t>
                  </w:r>
                  <w:r>
                    <w:rPr>
                      <w:rFonts w:hint="eastAsia" w:ascii="宋体" w:hAnsi="宋体" w:cs="宋体"/>
                      <w:kern w:val="0"/>
                      <w:sz w:val="20"/>
                      <w:szCs w:val="20"/>
                    </w:rPr>
                    <w:br w:type="textWrapping"/>
                  </w:r>
                  <w:r>
                    <w:rPr>
                      <w:rFonts w:hint="eastAsia" w:ascii="宋体" w:hAnsi="宋体" w:cs="宋体"/>
                      <w:kern w:val="0"/>
                      <w:sz w:val="20"/>
                      <w:szCs w:val="20"/>
                    </w:rPr>
                    <w:t>2、材质：PVC塑料</w:t>
                  </w:r>
                  <w:r>
                    <w:rPr>
                      <w:rFonts w:hint="eastAsia" w:ascii="宋体" w:hAnsi="宋体" w:cs="宋体"/>
                      <w:kern w:val="0"/>
                      <w:sz w:val="20"/>
                      <w:szCs w:val="20"/>
                    </w:rPr>
                    <w:br w:type="textWrapping"/>
                  </w:r>
                  <w:r>
                    <w:rPr>
                      <w:rFonts w:hint="eastAsia" w:ascii="宋体" w:hAnsi="宋体" w:cs="宋体"/>
                      <w:kern w:val="0"/>
                      <w:sz w:val="20"/>
                      <w:szCs w:val="20"/>
                    </w:rPr>
                    <w:t>3、规格型号：PC20</w:t>
                  </w:r>
                  <w:r>
                    <w:rPr>
                      <w:rFonts w:hint="eastAsia" w:ascii="宋体" w:hAnsi="宋体" w:cs="宋体"/>
                      <w:kern w:val="0"/>
                      <w:sz w:val="20"/>
                      <w:szCs w:val="20"/>
                    </w:rPr>
                    <w:br w:type="textWrapping"/>
                  </w:r>
                  <w:r>
                    <w:rPr>
                      <w:rFonts w:hint="eastAsia" w:ascii="宋体" w:hAnsi="宋体" w:cs="宋体"/>
                      <w:kern w:val="0"/>
                      <w:sz w:val="20"/>
                      <w:szCs w:val="20"/>
                    </w:rPr>
                    <w:t>4、安装方式：暗装</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85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PVC阻燃塑料电线管 PC25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1、名称：电线管</w:t>
                  </w:r>
                  <w:r>
                    <w:rPr>
                      <w:rFonts w:hint="eastAsia" w:ascii="宋体" w:hAnsi="宋体" w:cs="宋体"/>
                      <w:kern w:val="0"/>
                      <w:sz w:val="20"/>
                      <w:szCs w:val="20"/>
                    </w:rPr>
                    <w:br w:type="textWrapping"/>
                  </w:r>
                  <w:r>
                    <w:rPr>
                      <w:rFonts w:hint="eastAsia" w:ascii="宋体" w:hAnsi="宋体" w:cs="宋体"/>
                      <w:kern w:val="0"/>
                      <w:sz w:val="20"/>
                      <w:szCs w:val="20"/>
                    </w:rPr>
                    <w:t>2、材质：PVC塑料</w:t>
                  </w:r>
                  <w:r>
                    <w:rPr>
                      <w:rFonts w:hint="eastAsia" w:ascii="宋体" w:hAnsi="宋体" w:cs="宋体"/>
                      <w:kern w:val="0"/>
                      <w:sz w:val="20"/>
                      <w:szCs w:val="20"/>
                    </w:rPr>
                    <w:br w:type="textWrapping"/>
                  </w:r>
                  <w:r>
                    <w:rPr>
                      <w:rFonts w:hint="eastAsia" w:ascii="宋体" w:hAnsi="宋体" w:cs="宋体"/>
                      <w:kern w:val="0"/>
                      <w:sz w:val="20"/>
                      <w:szCs w:val="20"/>
                    </w:rPr>
                    <w:t>3、规格型号：PC25</w:t>
                  </w:r>
                  <w:r>
                    <w:rPr>
                      <w:rFonts w:hint="eastAsia" w:ascii="宋体" w:hAnsi="宋体" w:cs="宋体"/>
                      <w:kern w:val="0"/>
                      <w:sz w:val="20"/>
                      <w:szCs w:val="20"/>
                    </w:rPr>
                    <w:br w:type="textWrapping"/>
                  </w:r>
                  <w:r>
                    <w:rPr>
                      <w:rFonts w:hint="eastAsia" w:ascii="宋体" w:hAnsi="宋体" w:cs="宋体"/>
                      <w:kern w:val="0"/>
                      <w:sz w:val="20"/>
                      <w:szCs w:val="20"/>
                    </w:rPr>
                    <w:t>4、安装方式：暗装</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铜芯绝缘电线 BV-2.5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1、名称：绝缘电线</w:t>
                  </w:r>
                  <w:r>
                    <w:rPr>
                      <w:rFonts w:hint="eastAsia" w:ascii="宋体" w:hAnsi="宋体" w:cs="宋体"/>
                      <w:kern w:val="0"/>
                      <w:sz w:val="20"/>
                      <w:szCs w:val="20"/>
                    </w:rPr>
                    <w:br w:type="textWrapping"/>
                  </w:r>
                  <w:r>
                    <w:rPr>
                      <w:rFonts w:hint="eastAsia" w:ascii="宋体" w:hAnsi="宋体" w:cs="宋体"/>
                      <w:kern w:val="0"/>
                      <w:sz w:val="20"/>
                      <w:szCs w:val="20"/>
                    </w:rPr>
                    <w:t>2、材质：铜</w:t>
                  </w:r>
                  <w:r>
                    <w:rPr>
                      <w:rFonts w:hint="eastAsia" w:ascii="宋体" w:hAnsi="宋体" w:cs="宋体"/>
                      <w:kern w:val="0"/>
                      <w:sz w:val="20"/>
                      <w:szCs w:val="20"/>
                    </w:rPr>
                    <w:br w:type="textWrapping"/>
                  </w:r>
                  <w:r>
                    <w:rPr>
                      <w:rFonts w:hint="eastAsia" w:ascii="宋体" w:hAnsi="宋体" w:cs="宋体"/>
                      <w:kern w:val="0"/>
                      <w:sz w:val="20"/>
                      <w:szCs w:val="20"/>
                    </w:rPr>
                    <w:t>3、规格型号：BV-2.5</w:t>
                  </w:r>
                  <w:r>
                    <w:rPr>
                      <w:rFonts w:hint="eastAsia" w:ascii="宋体" w:hAnsi="宋体" w:cs="宋体"/>
                      <w:kern w:val="0"/>
                      <w:sz w:val="20"/>
                      <w:szCs w:val="20"/>
                    </w:rPr>
                    <w:br w:type="textWrapping"/>
                  </w:r>
                  <w:r>
                    <w:rPr>
                      <w:rFonts w:hint="eastAsia" w:ascii="宋体" w:hAnsi="宋体" w:cs="宋体"/>
                      <w:kern w:val="0"/>
                      <w:sz w:val="20"/>
                      <w:szCs w:val="20"/>
                    </w:rPr>
                    <w:t>4、安装方式：管内敷设</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255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铜芯绝缘电线 BV-4.0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1、名称：绝缘电线</w:t>
                  </w:r>
                  <w:r>
                    <w:rPr>
                      <w:rFonts w:hint="eastAsia" w:ascii="宋体" w:hAnsi="宋体" w:cs="宋体"/>
                      <w:kern w:val="0"/>
                      <w:sz w:val="20"/>
                      <w:szCs w:val="20"/>
                    </w:rPr>
                    <w:br w:type="textWrapping"/>
                  </w:r>
                  <w:r>
                    <w:rPr>
                      <w:rFonts w:hint="eastAsia" w:ascii="宋体" w:hAnsi="宋体" w:cs="宋体"/>
                      <w:kern w:val="0"/>
                      <w:sz w:val="20"/>
                      <w:szCs w:val="20"/>
                    </w:rPr>
                    <w:t>2、材质：铜</w:t>
                  </w:r>
                  <w:r>
                    <w:rPr>
                      <w:rFonts w:hint="eastAsia" w:ascii="宋体" w:hAnsi="宋体" w:cs="宋体"/>
                      <w:kern w:val="0"/>
                      <w:sz w:val="20"/>
                      <w:szCs w:val="20"/>
                    </w:rPr>
                    <w:br w:type="textWrapping"/>
                  </w:r>
                  <w:r>
                    <w:rPr>
                      <w:rFonts w:hint="eastAsia" w:ascii="宋体" w:hAnsi="宋体" w:cs="宋体"/>
                      <w:kern w:val="0"/>
                      <w:sz w:val="20"/>
                      <w:szCs w:val="20"/>
                    </w:rPr>
                    <w:t>3、规格型号：BV-4.0</w:t>
                  </w:r>
                  <w:r>
                    <w:rPr>
                      <w:rFonts w:hint="eastAsia" w:ascii="宋体" w:hAnsi="宋体" w:cs="宋体"/>
                      <w:kern w:val="0"/>
                      <w:sz w:val="20"/>
                      <w:szCs w:val="20"/>
                    </w:rPr>
                    <w:br w:type="textWrapping"/>
                  </w:r>
                  <w:r>
                    <w:rPr>
                      <w:rFonts w:hint="eastAsia" w:ascii="宋体" w:hAnsi="宋体" w:cs="宋体"/>
                      <w:kern w:val="0"/>
                      <w:sz w:val="20"/>
                      <w:szCs w:val="20"/>
                    </w:rPr>
                    <w:t>4、安装方式：管内敷设</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031302007001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高层施工增加</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脚手架搭拆费</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3"/>
                <w:wAfter w:w="1843" w:type="dxa"/>
                <w:trHeight w:val="795" w:hRule="atLeast"/>
              </w:trPr>
              <w:tc>
                <w:tcPr>
                  <w:tcW w:w="8560" w:type="dxa"/>
                  <w:gridSpan w:val="13"/>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blPrEx>
                <w:tblCellMar>
                  <w:top w:w="0" w:type="dxa"/>
                  <w:left w:w="108" w:type="dxa"/>
                  <w:bottom w:w="0" w:type="dxa"/>
                  <w:right w:w="108" w:type="dxa"/>
                </w:tblCellMar>
              </w:tblPrEx>
              <w:trPr>
                <w:gridAfter w:val="3"/>
                <w:wAfter w:w="1843" w:type="dxa"/>
                <w:trHeight w:val="825"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gridAfter w:val="3"/>
                <w:wAfter w:w="1843" w:type="dxa"/>
                <w:trHeight w:val="159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3881.99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gridAfter w:val="3"/>
                <w:wAfter w:w="1843"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安装与生产同时进行增加费用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blPrEx>
                <w:tblCellMar>
                  <w:top w:w="0" w:type="dxa"/>
                  <w:left w:w="108" w:type="dxa"/>
                  <w:bottom w:w="0" w:type="dxa"/>
                  <w:right w:w="108" w:type="dxa"/>
                </w:tblCellMar>
              </w:tblPrEx>
              <w:trPr>
                <w:gridAfter w:val="3"/>
                <w:wAfter w:w="1843"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031301011001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在有害身体健康环境中施工增加费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TSSGBWZJF001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在地下（暗）室、设备及大口径管道内等特殊施工部位进行施工增加费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按该部分人工费的30%计算</w:t>
                  </w:r>
                </w:p>
              </w:tc>
            </w:tr>
            <w:tr>
              <w:tblPrEx>
                <w:tblCellMar>
                  <w:top w:w="0" w:type="dxa"/>
                  <w:left w:w="108" w:type="dxa"/>
                  <w:bottom w:w="0" w:type="dxa"/>
                  <w:right w:w="108" w:type="dxa"/>
                </w:tblCellMar>
              </w:tblPrEx>
              <w:trPr>
                <w:gridAfter w:val="3"/>
                <w:wAfter w:w="1843" w:type="dxa"/>
                <w:trHeight w:val="286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粤031302008001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赶工措施费=（1-δ）*分部分项（人工费+施工机具费）*0.344 （0.8≤δ＜1   式中：δ=合同工期/定额工期）</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031302002001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按其夜间施工项目人工费的20%计算</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JTGRSGZJF001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交通干扰工程施工增加费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按在市政道路上施工项目人工费的10%计算</w:t>
                  </w:r>
                </w:p>
              </w:tc>
            </w:tr>
            <w:tr>
              <w:tblPrEx>
                <w:tblCellMar>
                  <w:top w:w="0" w:type="dxa"/>
                  <w:left w:w="108" w:type="dxa"/>
                  <w:bottom w:w="0" w:type="dxa"/>
                  <w:right w:w="108" w:type="dxa"/>
                </w:tblCellMar>
              </w:tblPrEx>
              <w:trPr>
                <w:gridAfter w:val="3"/>
                <w:wAfter w:w="1843" w:type="dxa"/>
                <w:trHeight w:val="235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粤031302009001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以分部分项的人工费与施工机具费之和为计算基础；市级文明工地1.00%；省级文明工地2.00%</w:t>
                  </w:r>
                </w:p>
              </w:tc>
            </w:tr>
            <w:tr>
              <w:tblPrEx>
                <w:tblCellMar>
                  <w:top w:w="0" w:type="dxa"/>
                  <w:left w:w="108" w:type="dxa"/>
                  <w:bottom w:w="0" w:type="dxa"/>
                  <w:right w:w="108" w:type="dxa"/>
                </w:tblCellMar>
              </w:tblPrEx>
              <w:trPr>
                <w:gridAfter w:val="3"/>
                <w:wAfter w:w="1843" w:type="dxa"/>
                <w:trHeight w:val="540" w:hRule="atLeast"/>
              </w:trPr>
              <w:tc>
                <w:tcPr>
                  <w:tcW w:w="580" w:type="dxa"/>
                  <w:tcBorders>
                    <w:top w:val="nil"/>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360" w:type="dxa"/>
                  <w:gridSpan w:val="2"/>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DXGXJCJXF001</w:t>
                  </w:r>
                </w:p>
              </w:tc>
              <w:tc>
                <w:tcPr>
                  <w:tcW w:w="1900" w:type="dxa"/>
                  <w:gridSpan w:val="3"/>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地下管线交叉降效费</w:t>
                  </w:r>
                </w:p>
              </w:tc>
              <w:tc>
                <w:tcPr>
                  <w:tcW w:w="1440"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w:t>
                  </w:r>
                </w:p>
              </w:tc>
            </w:tr>
            <w:tr>
              <w:tblPrEx>
                <w:tblCellMar>
                  <w:top w:w="0" w:type="dxa"/>
                  <w:left w:w="108" w:type="dxa"/>
                  <w:bottom w:w="0" w:type="dxa"/>
                  <w:right w:w="108" w:type="dxa"/>
                </w:tblCellMar>
              </w:tblPrEx>
              <w:trPr>
                <w:gridAfter w:val="3"/>
                <w:wAfter w:w="1843" w:type="dxa"/>
                <w:trHeight w:val="885"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0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4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或经批准的施工方案计算</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按实际发生或经批准的施工组织设计方案计算</w:t>
                  </w:r>
                </w:p>
              </w:tc>
            </w:tr>
          </w:tbl>
          <w:p>
            <w:pPr>
              <w:pStyle w:val="14"/>
            </w:pPr>
          </w:p>
          <w:p>
            <w:pPr>
              <w:pStyle w:val="14"/>
            </w:pPr>
            <w:r>
              <w:rPr>
                <w:rFonts w:hint="eastAsia"/>
              </w:rPr>
              <w:t>装修部分：</w:t>
            </w:r>
          </w:p>
          <w:tbl>
            <w:tblPr>
              <w:tblStyle w:val="28"/>
              <w:tblW w:w="10460" w:type="dxa"/>
              <w:tblInd w:w="0" w:type="dxa"/>
              <w:tblLayout w:type="autofit"/>
              <w:tblCellMar>
                <w:top w:w="0" w:type="dxa"/>
                <w:left w:w="108" w:type="dxa"/>
                <w:bottom w:w="0" w:type="dxa"/>
                <w:right w:w="108" w:type="dxa"/>
              </w:tblCellMar>
            </w:tblPr>
            <w:tblGrid>
              <w:gridCol w:w="6"/>
              <w:gridCol w:w="565"/>
              <w:gridCol w:w="282"/>
              <w:gridCol w:w="1202"/>
              <w:gridCol w:w="459"/>
              <w:gridCol w:w="1416"/>
              <w:gridCol w:w="1407"/>
              <w:gridCol w:w="820"/>
              <w:gridCol w:w="153"/>
              <w:gridCol w:w="476"/>
              <w:gridCol w:w="700"/>
              <w:gridCol w:w="518"/>
              <w:gridCol w:w="591"/>
              <w:gridCol w:w="269"/>
              <w:gridCol w:w="854"/>
              <w:gridCol w:w="742"/>
            </w:tblGrid>
            <w:tr>
              <w:tblPrEx>
                <w:tblCellMar>
                  <w:top w:w="0" w:type="dxa"/>
                  <w:left w:w="108" w:type="dxa"/>
                  <w:bottom w:w="0" w:type="dxa"/>
                  <w:right w:w="108" w:type="dxa"/>
                </w:tblCellMar>
              </w:tblPrEx>
              <w:trPr>
                <w:gridBefore w:val="1"/>
                <w:wBefore w:w="6" w:type="dxa"/>
                <w:trHeight w:val="360" w:hRule="atLeast"/>
              </w:trPr>
              <w:tc>
                <w:tcPr>
                  <w:tcW w:w="86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4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42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gridBefore w:val="1"/>
                <w:wBefore w:w="6" w:type="dxa"/>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420"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gridBefore w:val="1"/>
                <w:wBefore w:w="6" w:type="dxa"/>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420"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装修部分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值班室</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砌筑工程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010401003001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实心砖墙</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1.蒸压灰砂砖内墙 墙体厚度 11.5cm</w:t>
                  </w:r>
                  <w:r>
                    <w:rPr>
                      <w:rFonts w:hint="eastAsia" w:ascii="宋体" w:hAnsi="宋体" w:cs="宋体"/>
                      <w:kern w:val="0"/>
                      <w:sz w:val="20"/>
                      <w:szCs w:val="20"/>
                    </w:rPr>
                    <w:br w:type="textWrapping"/>
                  </w:r>
                  <w:r>
                    <w:rPr>
                      <w:rFonts w:hint="eastAsia" w:ascii="宋体" w:hAnsi="宋体" w:cs="宋体"/>
                      <w:kern w:val="0"/>
                      <w:sz w:val="20"/>
                      <w:szCs w:val="20"/>
                    </w:rPr>
                    <w:t>2.干混砌筑砂浆(配合比) DM 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1.869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010401003002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实心砖墙</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1.蒸压灰砂砖内墙 墙体厚度 17.5cm</w:t>
                  </w:r>
                  <w:r>
                    <w:rPr>
                      <w:rFonts w:hint="eastAsia" w:ascii="宋体" w:hAnsi="宋体" w:cs="宋体"/>
                      <w:kern w:val="0"/>
                      <w:sz w:val="20"/>
                      <w:szCs w:val="20"/>
                    </w:rPr>
                    <w:br w:type="textWrapping"/>
                  </w:r>
                  <w:r>
                    <w:rPr>
                      <w:rFonts w:hint="eastAsia" w:ascii="宋体" w:hAnsi="宋体" w:cs="宋体"/>
                      <w:kern w:val="0"/>
                      <w:sz w:val="20"/>
                      <w:szCs w:val="20"/>
                    </w:rPr>
                    <w:t>2.干混砌筑砂浆(配合比) DM 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1.84112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12.44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铝合金推拉窗</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1.铝合金单扇平开窗38系列</w:t>
                  </w:r>
                  <w:r>
                    <w:rPr>
                      <w:rFonts w:hint="eastAsia" w:ascii="宋体" w:hAnsi="宋体" w:cs="宋体"/>
                      <w:kern w:val="0"/>
                      <w:sz w:val="20"/>
                      <w:szCs w:val="20"/>
                    </w:rPr>
                    <w:br w:type="textWrapping"/>
                  </w:r>
                  <w:r>
                    <w:rPr>
                      <w:rFonts w:hint="eastAsia" w:ascii="宋体" w:hAnsi="宋体" w:cs="宋体"/>
                      <w:kern w:val="0"/>
                      <w:sz w:val="20"/>
                      <w:szCs w:val="20"/>
                    </w:rPr>
                    <w:t>2.推拉窗安装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5.52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3.4034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值班室地面 600*600防滑砖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1.600*600mm防滑砖</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17.8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0.895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80.0365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外墙砖墙面</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1.外墙砖</w:t>
                  </w:r>
                  <w:r>
                    <w:rPr>
                      <w:rFonts w:hint="eastAsia" w:ascii="宋体" w:hAnsi="宋体" w:cs="宋体"/>
                      <w:kern w:val="0"/>
                      <w:sz w:val="20"/>
                      <w:szCs w:val="20"/>
                    </w:rPr>
                    <w:br w:type="textWrapping"/>
                  </w:r>
                  <w:r>
                    <w:rPr>
                      <w:rFonts w:hint="eastAsia" w:ascii="宋体" w:hAnsi="宋体" w:cs="宋体"/>
                      <w:kern w:val="0"/>
                      <w:sz w:val="20"/>
                      <w:szCs w:val="20"/>
                    </w:rPr>
                    <w:t>2.15厚水泥砂浆找平层</w:t>
                  </w:r>
                  <w:r>
                    <w:rPr>
                      <w:rFonts w:hint="eastAsia" w:ascii="宋体" w:hAnsi="宋体" w:cs="宋体"/>
                      <w:kern w:val="0"/>
                      <w:sz w:val="20"/>
                      <w:szCs w:val="20"/>
                    </w:rPr>
                    <w:br w:type="textWrapping"/>
                  </w:r>
                  <w:r>
                    <w:rPr>
                      <w:rFonts w:hint="eastAsia" w:ascii="宋体" w:hAnsi="宋体" w:cs="宋体"/>
                      <w:kern w:val="0"/>
                      <w:sz w:val="20"/>
                      <w:szCs w:val="20"/>
                    </w:rPr>
                    <w:t>3.挂0.6厚钢丝网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6.83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011210006001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1.轻钢龙骨石膏板隔墙(包龙骨) 双面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011210005001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1.抗耐特板隔断（含配件）</w:t>
                  </w:r>
                  <w:r>
                    <w:rPr>
                      <w:rFonts w:hint="eastAsia" w:ascii="宋体" w:hAnsi="宋体" w:cs="宋体"/>
                      <w:kern w:val="0"/>
                      <w:sz w:val="20"/>
                      <w:szCs w:val="20"/>
                    </w:rPr>
                    <w:br w:type="textWrapping"/>
                  </w:r>
                  <w:r>
                    <w:rPr>
                      <w:rFonts w:hint="eastAsia" w:ascii="宋体" w:hAnsi="宋体" w:cs="宋体"/>
                      <w:kern w:val="0"/>
                      <w:sz w:val="20"/>
                      <w:szCs w:val="20"/>
                    </w:rPr>
                    <w:t>2.规格：参考图纸</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14.4555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011210005002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小便隔断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1.抗耐特板隔断（含配件）</w:t>
                  </w:r>
                  <w:r>
                    <w:rPr>
                      <w:rFonts w:hint="eastAsia" w:ascii="宋体" w:hAnsi="宋体" w:cs="宋体"/>
                      <w:kern w:val="0"/>
                      <w:sz w:val="20"/>
                      <w:szCs w:val="20"/>
                    </w:rPr>
                    <w:br w:type="textWrapping"/>
                  </w:r>
                  <w:r>
                    <w:rPr>
                      <w:rFonts w:hint="eastAsia" w:ascii="宋体" w:hAnsi="宋体" w:cs="宋体"/>
                      <w:kern w:val="0"/>
                      <w:sz w:val="20"/>
                      <w:szCs w:val="20"/>
                    </w:rPr>
                    <w:t>2.规格：700*1600mm</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值班室</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600×600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17.8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17.52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油漆、涂料、裱糊工程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抹灰面油漆 值班室墙面</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1.白色乳胶漆（一底两面）</w:t>
                  </w:r>
                  <w:r>
                    <w:rPr>
                      <w:rFonts w:hint="eastAsia" w:ascii="宋体" w:hAnsi="宋体" w:cs="宋体"/>
                      <w:kern w:val="0"/>
                      <w:sz w:val="20"/>
                      <w:szCs w:val="20"/>
                    </w:rPr>
                    <w:br w:type="textWrapping"/>
                  </w:r>
                  <w:r>
                    <w:rPr>
                      <w:rFonts w:hint="eastAsia" w:ascii="宋体" w:hAnsi="宋体" w:cs="宋体"/>
                      <w:kern w:val="0"/>
                      <w:sz w:val="20"/>
                      <w:szCs w:val="20"/>
                    </w:rPr>
                    <w:t>2.满刮腻子</w:t>
                  </w:r>
                  <w:r>
                    <w:rPr>
                      <w:rFonts w:hint="eastAsia" w:ascii="宋体" w:hAnsi="宋体" w:cs="宋体"/>
                      <w:kern w:val="0"/>
                      <w:sz w:val="20"/>
                      <w:szCs w:val="20"/>
                    </w:rPr>
                    <w:br w:type="textWrapping"/>
                  </w:r>
                  <w:r>
                    <w:rPr>
                      <w:rFonts w:hint="eastAsia" w:ascii="宋体" w:hAnsi="宋体" w:cs="宋体"/>
                      <w:kern w:val="0"/>
                      <w:sz w:val="20"/>
                      <w:szCs w:val="20"/>
                    </w:rPr>
                    <w:t>3.聚合物水泥砂浆修补</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56.7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1.92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1.规格：1000*500*200mm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011502008001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GRC装饰线条</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192.624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1#-1卫生间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5.18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0.16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57.39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11.68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1.规格：1200*500*200mm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68.31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1#-2卫生间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011102003008</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2.66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011102003009</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0.16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010401012001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零星砌砖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1.室外台阶</w:t>
                  </w:r>
                  <w:r>
                    <w:rPr>
                      <w:rFonts w:hint="eastAsia" w:ascii="宋体" w:hAnsi="宋体" w:cs="宋体"/>
                      <w:kern w:val="0"/>
                      <w:sz w:val="20"/>
                      <w:szCs w:val="20"/>
                    </w:rPr>
                    <w:br w:type="textWrapping"/>
                  </w:r>
                  <w:r>
                    <w:rPr>
                      <w:rFonts w:hint="eastAsia" w:ascii="宋体" w:hAnsi="宋体" w:cs="宋体"/>
                      <w:kern w:val="0"/>
                      <w:sz w:val="20"/>
                      <w:szCs w:val="20"/>
                    </w:rPr>
                    <w:t>2.1200*300*75mm</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36.72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5.66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1.规格：800*500*200mm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44.28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2#-1卫生间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011102003010</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2.295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石材零星项目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1.黄锈石花岗岩波打线</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0.14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9.09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抹灰面油漆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1.乳胶漆（一底两面）</w:t>
                  </w:r>
                  <w:r>
                    <w:rPr>
                      <w:rFonts w:hint="eastAsia" w:ascii="宋体" w:hAnsi="宋体" w:cs="宋体"/>
                      <w:kern w:val="0"/>
                      <w:sz w:val="20"/>
                      <w:szCs w:val="20"/>
                    </w:rPr>
                    <w:br w:type="textWrapping"/>
                  </w:r>
                  <w:r>
                    <w:rPr>
                      <w:rFonts w:hint="eastAsia" w:ascii="宋体" w:hAnsi="宋体" w:cs="宋体"/>
                      <w:kern w:val="0"/>
                      <w:sz w:val="20"/>
                      <w:szCs w:val="20"/>
                    </w:rPr>
                    <w:t>2.满刮腻子</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22.92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阳光板雨篷</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1.阳光板</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1.规格：800*500*200mm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011505001008</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33.48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2#-2卫生间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4.35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59.07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9.75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011505001009</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1.规格：1100*500*200mm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011505001010</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01B001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清洗墙砖和疏通地漏</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1.清洗墙砖和疏通地漏</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68.48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3#-6#卫生间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14.04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12.905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13.41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137.0928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011210005003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1.抗耐特板隔断（含配件）</w:t>
                  </w:r>
                  <w:r>
                    <w:rPr>
                      <w:rFonts w:hint="eastAsia" w:ascii="宋体" w:hAnsi="宋体" w:cs="宋体"/>
                      <w:kern w:val="0"/>
                      <w:sz w:val="20"/>
                      <w:szCs w:val="20"/>
                    </w:rPr>
                    <w:br w:type="textWrapping"/>
                  </w:r>
                  <w:r>
                    <w:rPr>
                      <w:rFonts w:hint="eastAsia" w:ascii="宋体" w:hAnsi="宋体" w:cs="宋体"/>
                      <w:kern w:val="0"/>
                      <w:sz w:val="20"/>
                      <w:szCs w:val="20"/>
                    </w:rPr>
                    <w:t>2.规格：参考图纸</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3.78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011302001008</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26.315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5.76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011505001011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1.规格：1100*500*200mm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011505001012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169.7328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3"/>
                <w:wAfter w:w="1862" w:type="dxa"/>
                <w:trHeight w:val="795" w:hRule="atLeast"/>
              </w:trPr>
              <w:tc>
                <w:tcPr>
                  <w:tcW w:w="8560" w:type="dxa"/>
                  <w:gridSpan w:val="13"/>
                  <w:tcBorders>
                    <w:top w:val="nil"/>
                    <w:left w:val="nil"/>
                    <w:bottom w:val="nil"/>
                    <w:right w:val="nil"/>
                  </w:tcBorders>
                  <w:shd w:val="clear" w:color="FFFFFF" w:fill="FFFFFF"/>
                  <w:vAlign w:val="center"/>
                </w:tcPr>
                <w:p>
                  <w:pPr>
                    <w:widowControl/>
                    <w:jc w:val="center"/>
                    <w:rPr>
                      <w:rFonts w:hint="eastAsia" w:ascii="宋体" w:hAnsi="宋体" w:cs="宋体"/>
                      <w:b/>
                      <w:bCs/>
                      <w:kern w:val="0"/>
                      <w:sz w:val="40"/>
                      <w:szCs w:val="40"/>
                    </w:rPr>
                  </w:pPr>
                </w:p>
                <w:p>
                  <w:pPr>
                    <w:widowControl/>
                    <w:jc w:val="center"/>
                    <w:rPr>
                      <w:rFonts w:hint="eastAsia" w:ascii="宋体" w:hAnsi="宋体" w:cs="宋体"/>
                      <w:b/>
                      <w:bCs/>
                      <w:kern w:val="0"/>
                      <w:sz w:val="40"/>
                      <w:szCs w:val="40"/>
                    </w:rPr>
                  </w:pPr>
                </w:p>
                <w:p>
                  <w:pPr>
                    <w:widowControl/>
                    <w:jc w:val="center"/>
                    <w:rPr>
                      <w:rFonts w:hint="eastAsia" w:ascii="宋体" w:hAnsi="宋体" w:cs="宋体"/>
                      <w:b/>
                      <w:bCs/>
                      <w:kern w:val="0"/>
                      <w:sz w:val="40"/>
                      <w:szCs w:val="40"/>
                    </w:rPr>
                  </w:pPr>
                </w:p>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blPrEx>
                <w:tblCellMar>
                  <w:top w:w="0" w:type="dxa"/>
                  <w:left w:w="108" w:type="dxa"/>
                  <w:bottom w:w="0" w:type="dxa"/>
                  <w:right w:w="108" w:type="dxa"/>
                </w:tblCellMar>
              </w:tblPrEx>
              <w:trPr>
                <w:gridAfter w:val="3"/>
                <w:wAfter w:w="1862" w:type="dxa"/>
                <w:trHeight w:val="825" w:hRule="atLeast"/>
              </w:trPr>
              <w:tc>
                <w:tcPr>
                  <w:tcW w:w="58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gridAfter w:val="3"/>
                <w:wAfter w:w="1862" w:type="dxa"/>
                <w:trHeight w:val="1590"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8871.54</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gridAfter w:val="3"/>
                <w:wAfter w:w="1862" w:type="dxa"/>
                <w:trHeight w:val="235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WMGDZJF00001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以分部分项的人工费与施工机具费之和为计算基础，市级文明工地为1.20%；省级文明工地为2.10%</w:t>
                  </w:r>
                </w:p>
              </w:tc>
            </w:tr>
            <w:tr>
              <w:tblPrEx>
                <w:tblCellMar>
                  <w:top w:w="0" w:type="dxa"/>
                  <w:left w:w="108" w:type="dxa"/>
                  <w:bottom w:w="0" w:type="dxa"/>
                  <w:right w:w="108" w:type="dxa"/>
                </w:tblCellMar>
              </w:tblPrEx>
              <w:trPr>
                <w:gridAfter w:val="3"/>
                <w:wAfter w:w="1862" w:type="dxa"/>
                <w:trHeight w:val="82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011707002001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以夜间施工项目人工费的20%计算</w:t>
                  </w:r>
                </w:p>
              </w:tc>
            </w:tr>
            <w:tr>
              <w:tblPrEx>
                <w:tblCellMar>
                  <w:top w:w="0" w:type="dxa"/>
                  <w:left w:w="108" w:type="dxa"/>
                  <w:bottom w:w="0" w:type="dxa"/>
                  <w:right w:w="108" w:type="dxa"/>
                </w:tblCellMar>
              </w:tblPrEx>
              <w:trPr>
                <w:gridAfter w:val="3"/>
                <w:wAfter w:w="1862" w:type="dxa"/>
                <w:trHeight w:val="286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GGCSF0000001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赶工措施费=（1-δ）*分部分项的（人工费+施工机具费）*0.3 （0.8≤δ＜1   式中：δ=合同工期/定额工期）</w:t>
                  </w:r>
                </w:p>
              </w:tc>
            </w:tr>
            <w:tr>
              <w:tblPrEx>
                <w:tblCellMar>
                  <w:top w:w="0" w:type="dxa"/>
                  <w:left w:w="108" w:type="dxa"/>
                  <w:bottom w:w="0" w:type="dxa"/>
                  <w:right w:w="108" w:type="dxa"/>
                </w:tblCellMar>
              </w:tblPrEx>
              <w:trPr>
                <w:gridAfter w:val="3"/>
                <w:wAfter w:w="1862" w:type="dxa"/>
                <w:trHeight w:val="82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按经批准的专项施工组织方案计算</w:t>
                  </w:r>
                </w:p>
              </w:tc>
            </w:tr>
          </w:tbl>
          <w:p>
            <w:pPr>
              <w:pStyle w:val="27"/>
              <w:ind w:left="0" w:leftChars="0" w:firstLine="0" w:firstLineChars="0"/>
              <w:rPr>
                <w:rFonts w:hint="eastAsia" w:ascii="宋体" w:hAnsi="宋体" w:cs="宋体"/>
                <w:b/>
                <w:bCs/>
                <w:color w:val="000000"/>
                <w:sz w:val="24"/>
              </w:rPr>
            </w:pPr>
          </w:p>
          <w:p>
            <w:pPr>
              <w:pStyle w:val="27"/>
              <w:ind w:left="0" w:leftChars="0" w:firstLine="0" w:firstLineChars="0"/>
              <w:rPr>
                <w:rFonts w:hint="eastAsia" w:ascii="宋体" w:hAnsi="宋体" w:cs="宋体"/>
                <w:b/>
                <w:bCs/>
                <w:color w:val="000000"/>
                <w:sz w:val="24"/>
              </w:rPr>
            </w:pPr>
          </w:p>
          <w:p>
            <w:pPr>
              <w:pStyle w:val="27"/>
              <w:ind w:left="0" w:leftChars="0" w:firstLine="0" w:firstLineChars="0"/>
              <w:rPr>
                <w:rFonts w:ascii="宋体" w:hAnsi="宋体" w:cs="宋体"/>
                <w:b/>
                <w:bCs/>
                <w:color w:val="000000"/>
                <w:sz w:val="24"/>
              </w:rPr>
            </w:pPr>
            <w:r>
              <w:rPr>
                <w:rFonts w:hint="eastAsia" w:ascii="宋体" w:hAnsi="宋体" w:cs="宋体"/>
                <w:b/>
                <w:bCs/>
                <w:color w:val="000000"/>
                <w:sz w:val="24"/>
              </w:rPr>
              <w:t>（2）2号楼、3号楼部分门窗更换</w:t>
            </w:r>
          </w:p>
          <w:p>
            <w:pPr>
              <w:pStyle w:val="27"/>
              <w:ind w:left="0" w:leftChars="0" w:firstLine="400"/>
              <w:rPr>
                <w:rFonts w:ascii="宋体" w:hAnsi="宋体" w:cs="宋体"/>
                <w:b/>
                <w:bCs/>
                <w:color w:val="000000"/>
                <w:sz w:val="24"/>
              </w:rPr>
            </w:pPr>
            <w:r>
              <w:rPr>
                <w:rFonts w:hint="eastAsia" w:ascii="宋体" w:hAnsi="宋体" w:cs="宋体"/>
                <w:kern w:val="0"/>
                <w:sz w:val="20"/>
                <w:szCs w:val="20"/>
              </w:rPr>
              <w:t>2号楼门窗更换</w:t>
            </w:r>
          </w:p>
          <w:tbl>
            <w:tblPr>
              <w:tblStyle w:val="28"/>
              <w:tblW w:w="10460" w:type="dxa"/>
              <w:tblInd w:w="0" w:type="dxa"/>
              <w:tblLayout w:type="autofit"/>
              <w:tblCellMar>
                <w:top w:w="0" w:type="dxa"/>
                <w:left w:w="108" w:type="dxa"/>
                <w:bottom w:w="0" w:type="dxa"/>
                <w:right w:w="108" w:type="dxa"/>
              </w:tblCellMar>
            </w:tblPr>
            <w:tblGrid>
              <w:gridCol w:w="860"/>
              <w:gridCol w:w="1540"/>
              <w:gridCol w:w="1340"/>
              <w:gridCol w:w="2500"/>
              <w:gridCol w:w="480"/>
              <w:gridCol w:w="1220"/>
              <w:gridCol w:w="620"/>
              <w:gridCol w:w="260"/>
              <w:gridCol w:w="880"/>
              <w:gridCol w:w="760"/>
            </w:tblGrid>
            <w:tr>
              <w:tblPrEx>
                <w:tblCellMar>
                  <w:top w:w="0" w:type="dxa"/>
                  <w:left w:w="108" w:type="dxa"/>
                  <w:bottom w:w="0" w:type="dxa"/>
                  <w:right w:w="108" w:type="dxa"/>
                </w:tblCellMar>
              </w:tblPrEx>
              <w:trPr>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trHeight w:val="394"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整个项目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1.原有木门扇人工拆除</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木门拆除外运</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1.拆除废料外运 人工装自卸汽车运 3km内 实际运距(km):20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实木门</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1.成品实木门（含五金）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011203001002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门边抹灰</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1.底层抹灰15mm 零星项目 实际水泥石灰砂浆厚度(mm):20 合并制作子目 抹灰水泥砂浆(配合比) 中砂 1:2.5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520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门窗边ICI修复</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1.成品腻子粉(一般型)Y型 墙面 满刮一遍 实际腻子遍数(遍):2</w:t>
                  </w:r>
                  <w:r>
                    <w:rPr>
                      <w:rFonts w:hint="eastAsia" w:ascii="宋体" w:hAnsi="宋体" w:cs="宋体"/>
                      <w:kern w:val="0"/>
                      <w:sz w:val="20"/>
                      <w:szCs w:val="20"/>
                    </w:rPr>
                    <w:br w:type="textWrapping"/>
                  </w:r>
                  <w:r>
                    <w:rPr>
                      <w:rFonts w:hint="eastAsia" w:ascii="宋体" w:hAnsi="宋体" w:cs="宋体"/>
                      <w:kern w:val="0"/>
                      <w:sz w:val="20"/>
                      <w:szCs w:val="20"/>
                    </w:rPr>
                    <w:t>2.乳胶漆底油二遍面油二遍 抹灰面 墙柱面 实际底漆遍数(遍):1</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指纹锁</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1.带指纹、门卡</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3"/>
                <w:wAfter w:w="1900" w:type="dxa"/>
                <w:trHeight w:val="795" w:hRule="atLeast"/>
              </w:trPr>
              <w:tc>
                <w:tcPr>
                  <w:tcW w:w="8560" w:type="dxa"/>
                  <w:gridSpan w:val="7"/>
                  <w:tcBorders>
                    <w:top w:val="nil"/>
                    <w:left w:val="nil"/>
                    <w:bottom w:val="nil"/>
                    <w:right w:val="nil"/>
                  </w:tcBorders>
                  <w:shd w:val="clear" w:color="FFFFFF" w:fill="FFFFFF"/>
                  <w:vAlign w:val="center"/>
                </w:tcPr>
                <w:p>
                  <w:pPr>
                    <w:widowControl/>
                    <w:rPr>
                      <w:rFonts w:ascii="宋体" w:hAnsi="宋体" w:cs="宋体"/>
                      <w:b/>
                      <w:bCs/>
                      <w:kern w:val="0"/>
                      <w:sz w:val="40"/>
                      <w:szCs w:val="40"/>
                    </w:rPr>
                  </w:pPr>
                </w:p>
              </w:tc>
            </w:tr>
          </w:tbl>
          <w:p>
            <w:pPr>
              <w:pStyle w:val="27"/>
              <w:ind w:left="0" w:leftChars="0" w:firstLine="0" w:firstLineChars="0"/>
              <w:rPr>
                <w:rFonts w:ascii="宋体" w:hAnsi="宋体" w:cs="宋体"/>
                <w:kern w:val="0"/>
                <w:sz w:val="20"/>
                <w:szCs w:val="20"/>
              </w:rPr>
            </w:pPr>
            <w:r>
              <w:rPr>
                <w:rFonts w:hint="eastAsia" w:ascii="宋体" w:hAnsi="宋体" w:cs="宋体"/>
                <w:kern w:val="0"/>
                <w:sz w:val="20"/>
                <w:szCs w:val="20"/>
              </w:rPr>
              <w:t>3号楼门窗更换</w:t>
            </w:r>
          </w:p>
          <w:tbl>
            <w:tblPr>
              <w:tblStyle w:val="28"/>
              <w:tblW w:w="10460" w:type="dxa"/>
              <w:tblInd w:w="0" w:type="dxa"/>
              <w:tblLayout w:type="autofit"/>
              <w:tblCellMar>
                <w:top w:w="0" w:type="dxa"/>
                <w:left w:w="108" w:type="dxa"/>
                <w:bottom w:w="0" w:type="dxa"/>
                <w:right w:w="108" w:type="dxa"/>
              </w:tblCellMar>
            </w:tblPr>
            <w:tblGrid>
              <w:gridCol w:w="860"/>
              <w:gridCol w:w="1540"/>
              <w:gridCol w:w="1340"/>
              <w:gridCol w:w="2500"/>
              <w:gridCol w:w="480"/>
              <w:gridCol w:w="1220"/>
              <w:gridCol w:w="880"/>
              <w:gridCol w:w="880"/>
              <w:gridCol w:w="760"/>
            </w:tblGrid>
            <w:tr>
              <w:trPr>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3"/>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9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整个项目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011604002001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立面抹灰层拆除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1.拆除窗边批荡</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金属门窗拆除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1.拆除原有铝合金门窗</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282.24</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金属门窗拆除外运</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1.拆除废料外运 人工装自卸汽车运 3km内 实际运距(km):20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282.24</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金属(塑钢、断桥)窗</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1.幕墙铝窗，广铝1.5厚，75*44扁通（电镀奶白色）6厘镀锌钢化玻璃</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282.24</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方通</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1.100*100*2弧角，直角通</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96</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010903002001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窗边涂膜防水</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1.环氧树脂漆 两遍 实际遍数(遍):3</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011203001001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门边抹灰</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1.底层抹灰15mm 零星项目 合并制作子目 抹灰水泥砂浆(配合比) 中砂 1:2.5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5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门窗边ICI修复</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1.成品腻子粉(一般型)Y型 墙面 满刮一遍 实际腻子遍数(遍):2</w:t>
                  </w:r>
                  <w:r>
                    <w:rPr>
                      <w:rFonts w:hint="eastAsia" w:ascii="宋体" w:hAnsi="宋体" w:cs="宋体"/>
                      <w:kern w:val="0"/>
                      <w:sz w:val="20"/>
                      <w:szCs w:val="20"/>
                    </w:rPr>
                    <w:br w:type="textWrapping"/>
                  </w:r>
                  <w:r>
                    <w:rPr>
                      <w:rFonts w:hint="eastAsia" w:ascii="宋体" w:hAnsi="宋体" w:cs="宋体"/>
                      <w:kern w:val="0"/>
                      <w:sz w:val="20"/>
                      <w:szCs w:val="20"/>
                    </w:rPr>
                    <w:t>2.乳胶漆底油二遍面油二遍 抹灰面 墙柱面 实际底漆遍数(遍):1</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185.85</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011206001001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石材零星项目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1.窗台大理石，磨边，石材，加工，安装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118</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木门窗拆除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木门窗拆除外运</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1.拆除废料外运 人工装自卸汽车运 3km内 实际运距(km):20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实木门</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1.成品实木门（含五金）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011203001002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门边抹灰</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1.底层抹灰15mm 零星项目 实际水泥石灰砂浆厚度(mm):20 合并制作子目 抹灰水泥砂浆(配合比) 中砂 1:2.5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107.1</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指纹锁</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1.带指纹、门卡</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010810001001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窗帘</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1.遮光窗帘</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336</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081303002003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双排脚手架</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1.综合钢脚手架搭拆 高度(m以内) 4.5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705.6</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pStyle w:val="26"/>
            </w:pPr>
          </w:p>
        </w:tc>
      </w:tr>
    </w:tbl>
    <w:p>
      <w:pPr>
        <w:rPr>
          <w:rFonts w:ascii="宋体" w:hAnsi="宋体" w:cs="宋体"/>
          <w:b/>
          <w:bCs/>
          <w:color w:val="000000"/>
          <w:szCs w:val="21"/>
        </w:rPr>
      </w:pPr>
      <w:r>
        <w:rPr>
          <w:rFonts w:hint="eastAsia" w:ascii="宋体" w:hAnsi="宋体" w:cs="宋体"/>
          <w:b/>
          <w:bCs/>
          <w:color w:val="000000"/>
          <w:szCs w:val="21"/>
        </w:rPr>
        <w:br w:type="page"/>
      </w:r>
    </w:p>
    <w:tbl>
      <w:tblPr>
        <w:tblStyle w:val="28"/>
        <w:tblW w:w="10460" w:type="dxa"/>
        <w:tblInd w:w="0" w:type="dxa"/>
        <w:tblLayout w:type="autofit"/>
        <w:tblCellMar>
          <w:top w:w="0" w:type="dxa"/>
          <w:left w:w="108" w:type="dxa"/>
          <w:bottom w:w="0" w:type="dxa"/>
          <w:right w:w="108" w:type="dxa"/>
        </w:tblCellMar>
      </w:tblPr>
      <w:tblGrid>
        <w:gridCol w:w="704"/>
        <w:gridCol w:w="1719"/>
        <w:gridCol w:w="2307"/>
        <w:gridCol w:w="1748"/>
        <w:gridCol w:w="995"/>
        <w:gridCol w:w="1627"/>
        <w:gridCol w:w="1360"/>
      </w:tblGrid>
      <w:tr>
        <w:tblPrEx>
          <w:tblCellMar>
            <w:top w:w="0" w:type="dxa"/>
            <w:left w:w="108" w:type="dxa"/>
            <w:bottom w:w="0" w:type="dxa"/>
            <w:right w:w="108" w:type="dxa"/>
          </w:tblCellMar>
        </w:tblPrEx>
        <w:trPr>
          <w:trHeight w:val="795" w:hRule="atLeast"/>
        </w:trPr>
        <w:tc>
          <w:tcPr>
            <w:tcW w:w="856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blPrEx>
          <w:tblCellMar>
            <w:top w:w="0" w:type="dxa"/>
            <w:left w:w="108" w:type="dxa"/>
            <w:bottom w:w="0" w:type="dxa"/>
            <w:right w:w="108" w:type="dxa"/>
          </w:tblCellMar>
        </w:tblPrEx>
        <w:trPr>
          <w:trHeight w:val="825"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trHeight w:val="159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4389.58</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35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WMGDZJF00001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以分部分项的人工费与施工机具费之和为计算基础，市级文明工地为1.20%；省级文明工地为2.10%</w:t>
            </w:r>
          </w:p>
        </w:tc>
      </w:tr>
      <w:tr>
        <w:tblPrEx>
          <w:tblCellMar>
            <w:top w:w="0" w:type="dxa"/>
            <w:left w:w="108" w:type="dxa"/>
            <w:bottom w:w="0" w:type="dxa"/>
            <w:right w:w="108" w:type="dxa"/>
          </w:tblCellMar>
        </w:tblPrEx>
        <w:trPr>
          <w:trHeight w:val="82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011707002001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以夜间施工项目人工费的20%计算</w:t>
            </w:r>
          </w:p>
        </w:tc>
      </w:tr>
      <w:tr>
        <w:tblPrEx>
          <w:tblCellMar>
            <w:top w:w="0" w:type="dxa"/>
            <w:left w:w="108" w:type="dxa"/>
            <w:bottom w:w="0" w:type="dxa"/>
            <w:right w:w="108" w:type="dxa"/>
          </w:tblCellMar>
        </w:tblPrEx>
        <w:trPr>
          <w:trHeight w:val="286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GGCSF0000001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赶工措施费=（1-δ）*分部分项的（人工费+施工机具费）*0.3 （0.8≤δ＜1   式中：δ=合同工期/定额工期）</w:t>
            </w:r>
          </w:p>
        </w:tc>
      </w:tr>
      <w:tr>
        <w:tblPrEx>
          <w:tblCellMar>
            <w:top w:w="0" w:type="dxa"/>
            <w:left w:w="108" w:type="dxa"/>
            <w:bottom w:w="0" w:type="dxa"/>
            <w:right w:w="108" w:type="dxa"/>
          </w:tblCellMar>
        </w:tblPrEx>
        <w:trPr>
          <w:trHeight w:val="82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按经批准的专项施工组织方案计算</w:t>
            </w:r>
          </w:p>
        </w:tc>
      </w:tr>
    </w:tbl>
    <w:p>
      <w:pPr>
        <w:rPr>
          <w:rFonts w:ascii="宋体" w:hAnsi="宋体" w:cs="宋体"/>
          <w:b/>
          <w:bCs/>
          <w:color w:val="000000"/>
          <w:szCs w:val="21"/>
        </w:rPr>
      </w:pPr>
    </w:p>
    <w:p>
      <w:pPr>
        <w:pStyle w:val="5"/>
        <w:spacing w:line="360" w:lineRule="auto"/>
        <w:jc w:val="center"/>
        <w:rPr>
          <w:rFonts w:hint="eastAsia" w:ascii="仿宋" w:hAnsi="仿宋" w:eastAsia="仿宋" w:cs="仿宋_GB2312"/>
          <w:sz w:val="28"/>
          <w:szCs w:val="28"/>
        </w:rPr>
      </w:pPr>
    </w:p>
    <w:p>
      <w:pPr>
        <w:pStyle w:val="5"/>
        <w:spacing w:line="360" w:lineRule="auto"/>
        <w:jc w:val="center"/>
        <w:rPr>
          <w:rFonts w:hint="eastAsia" w:ascii="仿宋" w:hAnsi="仿宋" w:eastAsia="仿宋" w:cs="仿宋_GB2312"/>
          <w:sz w:val="28"/>
          <w:szCs w:val="28"/>
        </w:rPr>
      </w:pP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4"/>
        <w:tabs>
          <w:tab w:val="left" w:pos="1260"/>
        </w:tabs>
        <w:rPr>
          <w:rFonts w:ascii="仿宋" w:hAnsi="仿宋" w:eastAsia="仿宋" w:cs="仿宋_GB2312"/>
          <w:b/>
          <w:kern w:val="0"/>
          <w:sz w:val="28"/>
          <w:szCs w:val="28"/>
        </w:rPr>
      </w:pPr>
    </w:p>
    <w:p>
      <w:pPr>
        <w:pStyle w:val="14"/>
        <w:tabs>
          <w:tab w:val="left" w:pos="1260"/>
        </w:tabs>
        <w:jc w:val="center"/>
        <w:rPr>
          <w:rFonts w:ascii="仿宋" w:hAnsi="仿宋" w:eastAsia="仿宋" w:cs="仿宋_GB2312"/>
          <w:b/>
          <w:kern w:val="0"/>
          <w:sz w:val="28"/>
          <w:szCs w:val="28"/>
        </w:rPr>
      </w:pPr>
    </w:p>
    <w:p>
      <w:pPr>
        <w:pStyle w:val="14"/>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rPr>
        <w:t>项目</w:t>
      </w:r>
    </w:p>
    <w:p>
      <w:pPr>
        <w:pStyle w:val="14"/>
        <w:jc w:val="center"/>
        <w:rPr>
          <w:rFonts w:ascii="仿宋" w:hAnsi="仿宋" w:eastAsia="仿宋" w:cs="仿宋_GB2312"/>
          <w:b/>
          <w:sz w:val="28"/>
          <w:szCs w:val="28"/>
        </w:rPr>
      </w:pPr>
    </w:p>
    <w:p>
      <w:pPr>
        <w:pStyle w:val="14"/>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4"/>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4"/>
        <w:jc w:val="center"/>
        <w:rPr>
          <w:rFonts w:ascii="仿宋" w:hAnsi="仿宋" w:eastAsia="仿宋" w:cs="仿宋_GB2312"/>
          <w:b/>
          <w:sz w:val="28"/>
          <w:szCs w:val="28"/>
        </w:rPr>
      </w:pPr>
    </w:p>
    <w:p>
      <w:pPr>
        <w:pStyle w:val="14"/>
        <w:jc w:val="center"/>
        <w:rPr>
          <w:rFonts w:ascii="仿宋" w:hAnsi="仿宋" w:eastAsia="仿宋" w:cs="仿宋_GB2312"/>
          <w:b/>
          <w:sz w:val="28"/>
          <w:szCs w:val="28"/>
        </w:rPr>
      </w:pPr>
    </w:p>
    <w:p>
      <w:pPr>
        <w:pStyle w:val="14"/>
        <w:spacing w:line="360" w:lineRule="auto"/>
        <w:ind w:firstLine="1120" w:firstLineChars="400"/>
        <w:rPr>
          <w:rFonts w:ascii="仿宋" w:hAnsi="仿宋" w:eastAsia="仿宋" w:cs="仿宋_GB2312"/>
          <w:sz w:val="28"/>
          <w:szCs w:val="28"/>
        </w:rPr>
      </w:pPr>
      <w:r>
        <w:rPr>
          <w:rFonts w:hint="eastAsia" w:ascii="仿宋" w:hAnsi="仿宋" w:eastAsia="仿宋" w:cs="仿宋_GB2312"/>
          <w:sz w:val="28"/>
          <w:szCs w:val="28"/>
        </w:rPr>
        <w:t xml:space="preserve">项目编号（包、组号）：                       </w:t>
      </w:r>
    </w:p>
    <w:p>
      <w:pPr>
        <w:pStyle w:val="13"/>
        <w:spacing w:line="360" w:lineRule="auto"/>
        <w:ind w:firstLine="1120" w:firstLineChars="400"/>
        <w:rPr>
          <w:rFonts w:ascii="仿宋" w:hAnsi="仿宋" w:eastAsia="仿宋" w:cs="仿宋_GB2312"/>
          <w:sz w:val="28"/>
          <w:szCs w:val="28"/>
          <w:u w:val="single"/>
        </w:rPr>
      </w:pPr>
      <w:r>
        <w:rPr>
          <w:rFonts w:hint="eastAsia" w:ascii="仿宋" w:hAnsi="仿宋" w:eastAsia="仿宋" w:cs="仿宋_GB2312"/>
          <w:sz w:val="28"/>
          <w:szCs w:val="28"/>
        </w:rPr>
        <w:t>项目名称：广州市净水有限公司猎德分公司值班室及值班室卫生间装修、2号楼、3号楼部分门窗更换</w:t>
      </w: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spacing w:line="360" w:lineRule="auto"/>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ind w:firstLine="3117" w:firstLineChars="1109"/>
        <w:rPr>
          <w:rFonts w:ascii="仿宋" w:hAnsi="仿宋" w:eastAsia="仿宋" w:cs="仿宋_GB2312"/>
          <w:b/>
          <w:sz w:val="28"/>
          <w:szCs w:val="28"/>
        </w:rPr>
      </w:pPr>
    </w:p>
    <w:p>
      <w:pPr>
        <w:autoSpaceDE w:val="0"/>
        <w:autoSpaceDN w:val="0"/>
        <w:spacing w:line="240" w:lineRule="atLeas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 xml:space="preserve">日期：   年   月    日 </w:t>
      </w:r>
    </w:p>
    <w:p>
      <w:pPr>
        <w:autoSpaceDE w:val="0"/>
        <w:autoSpaceDN w:val="0"/>
        <w:adjustRightInd w:val="0"/>
        <w:jc w:val="center"/>
        <w:rPr>
          <w:rFonts w:ascii="仿宋" w:hAnsi="仿宋" w:eastAsia="仿宋" w:cs="仿宋_GB2312"/>
          <w:szCs w:val="21"/>
        </w:rPr>
        <w:sectPr>
          <w:headerReference r:id="rId8" w:type="default"/>
          <w:footerReference r:id="rId10" w:type="default"/>
          <w:headerReference r:id="rId9"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（1）法定代表人/负责人资格证明书</w:t>
      </w:r>
    </w:p>
    <w:p>
      <w:pPr>
        <w:spacing w:line="480" w:lineRule="exact"/>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致：（项目实施单位）</w:t>
      </w:r>
    </w:p>
    <w:p>
      <w:pPr>
        <w:rPr>
          <w:rFonts w:ascii="仿宋" w:hAnsi="仿宋" w:eastAsia="仿宋" w:cs="仿宋_GB2312"/>
          <w:color w:val="000000" w:themeColor="text1"/>
          <w:sz w:val="28"/>
          <w:szCs w:val="28"/>
        </w:rPr>
      </w:pPr>
    </w:p>
    <w:p>
      <w:pPr>
        <w:spacing w:line="44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     </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同志为本单位法定代表人，特此证明。</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签发日期：           单位：           （盖单位公章）</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附：代表人性别：            年龄：           身份证号码：</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联系电话：</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营业执照号码：                       经济性质：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机构代码：                           机构性质：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主营：</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兼营：</w:t>
      </w:r>
    </w:p>
    <w:p>
      <w:pPr>
        <w:spacing w:line="440" w:lineRule="exact"/>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sz w:val="24"/>
        </w:rPr>
        <w:t>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rPr>
              <w:t>人像面</w:t>
            </w:r>
            <w:r>
              <w:rPr>
                <w:rFonts w:hint="eastAsia" w:ascii="宋体" w:hAnsi="宋体"/>
                <w:sz w:val="24"/>
              </w:rPr>
              <w:t>，盖单位公章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rPr>
              <w:t>国徽面</w:t>
            </w:r>
            <w:r>
              <w:rPr>
                <w:rFonts w:hint="eastAsia" w:ascii="宋体" w:hAnsi="宋体"/>
                <w:sz w:val="24"/>
              </w:rPr>
              <w:t>，盖单位公章</w:t>
            </w:r>
          </w:p>
          <w:p>
            <w:pPr>
              <w:pStyle w:val="2"/>
            </w:pPr>
          </w:p>
          <w:p>
            <w:pPr>
              <w:spacing w:line="360" w:lineRule="auto"/>
              <w:jc w:val="left"/>
              <w:rPr>
                <w:rFonts w:ascii="宋体" w:hAnsi="宋体"/>
                <w:sz w:val="24"/>
              </w:rPr>
            </w:pPr>
          </w:p>
        </w:tc>
      </w:tr>
    </w:tbl>
    <w:p>
      <w:pPr>
        <w:rPr>
          <w:rFonts w:ascii="仿宋" w:hAnsi="仿宋" w:eastAsia="仿宋" w:cs="仿宋_GB2312"/>
          <w:color w:val="000000" w:themeColor="text1"/>
          <w:sz w:val="28"/>
          <w:szCs w:val="28"/>
        </w:rPr>
      </w:pPr>
    </w:p>
    <w:p>
      <w:pPr>
        <w:rPr>
          <w:rFonts w:ascii="仿宋" w:hAnsi="仿宋" w:eastAsia="仿宋" w:cs="仿宋_GB2312"/>
          <w:b/>
          <w:color w:val="000000" w:themeColor="text1"/>
          <w:sz w:val="28"/>
          <w:szCs w:val="28"/>
        </w:rPr>
      </w:pPr>
      <w:r>
        <w:rPr>
          <w:rFonts w:hint="eastAsia" w:ascii="仿宋" w:hAnsi="仿宋" w:eastAsia="仿宋" w:cs="仿宋_GB2312"/>
          <w:color w:val="000000" w:themeColor="text1"/>
          <w:sz w:val="28"/>
          <w:szCs w:val="28"/>
        </w:rPr>
        <w:t xml:space="preserve"> </w: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spacing w:line="480" w:lineRule="exact"/>
        <w:rPr>
          <w:rFonts w:ascii="仿宋" w:hAnsi="仿宋" w:eastAsia="仿宋" w:cs="仿宋_GB2312"/>
          <w:b/>
          <w:color w:val="000000" w:themeColor="text1"/>
          <w:sz w:val="28"/>
          <w:szCs w:val="28"/>
        </w:rPr>
      </w:pPr>
    </w:p>
    <w:p>
      <w:pPr>
        <w:spacing w:line="48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（2）法定代表人/负责人授权委托书</w:t>
      </w:r>
    </w:p>
    <w:p>
      <w:pPr>
        <w:spacing w:line="360" w:lineRule="auto"/>
        <w:rPr>
          <w:rFonts w:ascii="仿宋" w:hAnsi="仿宋" w:eastAsia="仿宋" w:cs="仿宋_GB2312"/>
          <w:color w:val="000000" w:themeColor="text1"/>
          <w:sz w:val="28"/>
          <w:szCs w:val="28"/>
        </w:rPr>
      </w:pPr>
    </w:p>
    <w:p>
      <w:pPr>
        <w:spacing w:line="360" w:lineRule="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致：（项目实施单位）</w:t>
      </w:r>
    </w:p>
    <w:p>
      <w:pPr>
        <w:spacing w:line="480" w:lineRule="exact"/>
        <w:ind w:firstLine="562" w:firstLineChars="200"/>
        <w:rPr>
          <w:rFonts w:ascii="仿宋" w:hAnsi="仿宋" w:eastAsia="仿宋" w:cs="仿宋_GB2312"/>
          <w:b/>
          <w:color w:val="000000" w:themeColor="text1"/>
          <w:sz w:val="28"/>
          <w:szCs w:val="28"/>
        </w:rPr>
      </w:pPr>
    </w:p>
    <w:p>
      <w:pPr>
        <w:spacing w:line="480" w:lineRule="exact"/>
        <w:ind w:firstLine="560" w:firstLineChars="2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本人</w:t>
      </w:r>
      <w:r>
        <w:rPr>
          <w:rFonts w:hint="eastAsia" w:ascii="仿宋" w:hAnsi="仿宋" w:eastAsia="仿宋" w:cs="仿宋_GB2312"/>
          <w:color w:val="000000" w:themeColor="text1"/>
          <w:sz w:val="28"/>
          <w:szCs w:val="28"/>
          <w:u w:val="single"/>
        </w:rPr>
        <w:t xml:space="preserve">（姓名）（法人签字或盖私章） </w:t>
      </w:r>
      <w:r>
        <w:rPr>
          <w:rFonts w:hint="eastAsia" w:ascii="仿宋" w:hAnsi="仿宋" w:eastAsia="仿宋" w:cs="仿宋_GB2312"/>
          <w:color w:val="000000" w:themeColor="text1"/>
          <w:sz w:val="28"/>
          <w:szCs w:val="28"/>
        </w:rPr>
        <w:t>系</w:t>
      </w:r>
      <w:r>
        <w:rPr>
          <w:rFonts w:hint="eastAsia" w:ascii="仿宋" w:hAnsi="仿宋" w:eastAsia="仿宋" w:cs="仿宋_GB2312"/>
          <w:color w:val="000000" w:themeColor="text1"/>
          <w:sz w:val="28"/>
          <w:szCs w:val="28"/>
          <w:u w:val="single"/>
        </w:rPr>
        <w:t>（供应商名称）（盖单位公章）</w:t>
      </w:r>
      <w:r>
        <w:rPr>
          <w:rFonts w:hint="eastAsia" w:ascii="仿宋" w:hAnsi="仿宋" w:eastAsia="仿宋" w:cs="仿宋_GB2312"/>
          <w:color w:val="000000" w:themeColor="text1"/>
          <w:sz w:val="28"/>
          <w:szCs w:val="28"/>
        </w:rPr>
        <w:t>法定代表人，现授权</w:t>
      </w:r>
      <w:r>
        <w:rPr>
          <w:rFonts w:hint="eastAsia" w:ascii="仿宋" w:hAnsi="仿宋" w:eastAsia="仿宋" w:cs="仿宋_GB2312"/>
          <w:color w:val="000000" w:themeColor="text1"/>
          <w:sz w:val="28"/>
          <w:szCs w:val="28"/>
          <w:u w:val="single"/>
        </w:rPr>
        <w:t>（委托代理人姓名）</w:t>
      </w:r>
      <w:r>
        <w:rPr>
          <w:rFonts w:hint="eastAsia" w:ascii="仿宋" w:hAnsi="仿宋" w:eastAsia="仿宋" w:cs="仿宋_GB2312"/>
          <w:color w:val="000000" w:themeColor="text1"/>
          <w:sz w:val="28"/>
          <w:szCs w:val="28"/>
        </w:rPr>
        <w:t>为我方合法委托代理人，参加</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项目(项目编号：</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代理人性别：     年龄：     职务：</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身份证号码：</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联系电话：</w:t>
      </w:r>
    </w:p>
    <w:p>
      <w:pPr>
        <w:spacing w:line="480" w:lineRule="exact"/>
        <w:ind w:firstLine="280" w:firstLineChars="100"/>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4"/>
        </w:rPr>
      </w:pPr>
      <w:r>
        <w:rPr>
          <w:rFonts w:hint="eastAsia" w:ascii="仿宋" w:hAnsi="仿宋" w:eastAsia="仿宋" w:cs="仿宋_GB2312"/>
          <w:color w:val="000000" w:themeColor="text1"/>
          <w:sz w:val="24"/>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rPr>
      </w:pPr>
      <w:r>
        <w:rPr>
          <w:rFonts w:hint="eastAsia" w:ascii="仿宋" w:hAnsi="仿宋" w:eastAsia="仿宋" w:cs="仿宋_GB2312"/>
          <w:color w:val="000000" w:themeColor="text1"/>
          <w:sz w:val="24"/>
        </w:rPr>
        <w:t>2.将此证明书提交对方作为合同附件</w:t>
      </w:r>
      <w:r>
        <w:rPr>
          <w:rFonts w:hint="eastAsia" w:ascii="仿宋" w:hAnsi="仿宋" w:eastAsia="仿宋" w:cs="仿宋_GB2312"/>
          <w:b/>
          <w:color w:val="000000" w:themeColor="text1"/>
          <w:sz w:val="24"/>
        </w:rPr>
        <w:t>。</w:t>
      </w:r>
    </w:p>
    <w:p>
      <w:pPr>
        <w:pStyle w:val="2"/>
        <w:ind w:firstLine="720" w:firstLineChars="300"/>
        <w:rPr>
          <w:rFonts w:ascii="仿宋" w:hAnsi="仿宋" w:eastAsia="仿宋" w:cs="仿宋_GB2312"/>
          <w:color w:val="000000" w:themeColor="text1"/>
          <w:kern w:val="2"/>
        </w:rPr>
      </w:pPr>
      <w:r>
        <w:rPr>
          <w:rFonts w:hint="eastAsia" w:ascii="仿宋" w:hAnsi="仿宋" w:eastAsia="仿宋" w:cs="仿宋_GB2312"/>
          <w:color w:val="000000" w:themeColor="text1"/>
          <w:kern w:val="2"/>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rPr>
      </w:pPr>
      <w:r>
        <w:rPr>
          <w:rFonts w:hint="eastAsia" w:ascii="仿宋" w:hAnsi="仿宋" w:eastAsia="仿宋" w:cs="仿宋_GB2312"/>
          <w:color w:val="000000" w:themeColor="text1"/>
          <w:sz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rPr>
      </w:pPr>
      <w:r>
        <w:rPr>
          <w:rFonts w:hint="eastAsia" w:ascii="仿宋" w:hAnsi="仿宋" w:eastAsia="仿宋" w:cs="仿宋_GB2312"/>
          <w:color w:val="000000" w:themeColor="text1"/>
          <w:sz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rPr>
      </w:pPr>
      <w:r>
        <w:rPr>
          <w:rFonts w:hint="eastAsia" w:ascii="仿宋" w:hAnsi="仿宋" w:eastAsia="仿宋" w:cs="仿宋_GB2312"/>
          <w:color w:val="000000" w:themeColor="text1"/>
          <w:sz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rPr>
      </w:pPr>
    </w:p>
    <w:p>
      <w:pPr>
        <w:widowControl/>
        <w:spacing w:line="440" w:lineRule="exact"/>
        <w:jc w:val="left"/>
        <w:rPr>
          <w:rFonts w:ascii="仿宋" w:hAnsi="仿宋" w:eastAsia="仿宋" w:cs="仿宋_GB2312"/>
          <w:color w:val="000000" w:themeColor="text1"/>
          <w:sz w:val="24"/>
        </w:rPr>
      </w:pPr>
    </w:p>
    <w:p>
      <w:pPr>
        <w:widowControl/>
        <w:spacing w:line="440" w:lineRule="exact"/>
        <w:jc w:val="left"/>
        <w:rPr>
          <w:rFonts w:ascii="仿宋" w:hAnsi="仿宋" w:eastAsia="仿宋" w:cs="仿宋_GB2312"/>
          <w:color w:val="000000" w:themeColor="text1"/>
          <w:sz w:val="24"/>
        </w:rPr>
      </w:pPr>
    </w:p>
    <w:p>
      <w:pPr>
        <w:widowControl/>
        <w:spacing w:line="440" w:lineRule="exact"/>
        <w:jc w:val="left"/>
        <w:rPr>
          <w:rFonts w:ascii="仿宋" w:hAnsi="仿宋" w:eastAsia="仿宋" w:cs="仿宋_GB2312"/>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sz w:val="24"/>
        </w:rPr>
      </w:pPr>
      <w:r>
        <w:rPr>
          <w:rFonts w:hint="eastAsia" w:ascii="宋体" w:hAnsi="宋体"/>
          <w:color w:val="000000" w:themeColor="text1"/>
          <w:sz w:val="24"/>
        </w:rPr>
        <w:t>授权代理人</w:t>
      </w:r>
      <w:r>
        <w:rPr>
          <w:rFonts w:hint="eastAsia" w:ascii="宋体" w:hAnsi="宋体"/>
          <w:sz w:val="24"/>
        </w:rPr>
        <w:t>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themeColor="text1"/>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55"/>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元）的报价，承包本次交易所包含的所有工作（其中</w:t>
      </w:r>
      <w:r>
        <w:rPr>
          <w:rFonts w:hint="eastAsia" w:ascii="仿宋" w:hAnsi="仿宋" w:eastAsia="仿宋" w:cs="仿宋_GB2312"/>
          <w:kern w:val="0"/>
          <w:sz w:val="24"/>
          <w:lang w:val="zh-CN"/>
        </w:rPr>
        <w:t>税前总造价为</w:t>
      </w:r>
      <w:r>
        <w:rPr>
          <w:rFonts w:hint="eastAsia" w:ascii="仿宋" w:hAnsi="仿宋" w:eastAsia="仿宋" w:cs="仿宋_GB2312"/>
          <w:kern w:val="0"/>
          <w:sz w:val="24"/>
        </w:rPr>
        <w:t xml:space="preserve">    </w:t>
      </w:r>
      <w:r>
        <w:rPr>
          <w:rFonts w:hint="eastAsia" w:ascii="仿宋" w:hAnsi="仿宋" w:eastAsia="仿宋" w:cs="仿宋_GB2312"/>
          <w:kern w:val="0"/>
          <w:sz w:val="24"/>
          <w:lang w:val="zh-CN"/>
        </w:rPr>
        <w:t>元，税率</w:t>
      </w:r>
      <w:r>
        <w:rPr>
          <w:rFonts w:hint="eastAsia" w:ascii="仿宋" w:hAnsi="仿宋" w:eastAsia="仿宋" w:cs="仿宋_GB2312"/>
          <w:kern w:val="0"/>
          <w:sz w:val="24"/>
        </w:rPr>
        <w:t xml:space="preserve">  </w:t>
      </w:r>
      <w:r>
        <w:rPr>
          <w:rFonts w:hint="eastAsia" w:ascii="仿宋" w:hAnsi="仿宋" w:eastAsia="仿宋" w:cs="仿宋_GB2312"/>
          <w:kern w:val="0"/>
          <w:sz w:val="24"/>
          <w:lang w:val="zh-CN"/>
        </w:rPr>
        <w:t>%，绿色施工安全防护措施费</w:t>
      </w:r>
      <w:r>
        <w:rPr>
          <w:rFonts w:hint="eastAsia" w:ascii="仿宋" w:hAnsi="仿宋" w:eastAsia="仿宋" w:cs="仿宋_GB2312"/>
          <w:kern w:val="0"/>
          <w:sz w:val="24"/>
        </w:rPr>
        <w:t xml:space="preserve">     </w:t>
      </w:r>
      <w:r>
        <w:rPr>
          <w:rFonts w:hint="eastAsia" w:ascii="仿宋" w:hAnsi="仿宋" w:eastAsia="仿宋" w:cs="仿宋_GB2312"/>
          <w:kern w:val="0"/>
          <w:sz w:val="24"/>
          <w:lang w:val="zh-CN"/>
        </w:rPr>
        <w:t>元</w:t>
      </w:r>
      <w:r>
        <w:rPr>
          <w:rFonts w:hint="eastAsia" w:ascii="仿宋" w:hAnsi="仿宋" w:eastAsia="仿宋" w:cs="仿宋_GB2312"/>
          <w:kern w:val="0"/>
          <w:sz w:val="24"/>
        </w:rPr>
        <w:t>），并承担任何质量缺陷责任。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67"/>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67"/>
        <w:ind w:firstLine="496"/>
        <w:rPr>
          <w:rFonts w:ascii="仿宋" w:hAnsi="仿宋" w:eastAsia="仿宋" w:cs="仿宋_GB2312"/>
        </w:rPr>
      </w:pPr>
    </w:p>
    <w:p>
      <w:pPr>
        <w:pStyle w:val="67"/>
        <w:ind w:firstLine="496"/>
        <w:rPr>
          <w:rFonts w:ascii="仿宋" w:hAnsi="仿宋" w:eastAsia="仿宋" w:cs="仿宋_GB2312"/>
          <w:u w:val="single"/>
        </w:rPr>
      </w:pPr>
      <w:r>
        <w:rPr>
          <w:rFonts w:hint="eastAsia" w:ascii="仿宋" w:hAnsi="仿宋" w:eastAsia="仿宋" w:cs="仿宋_GB2312"/>
        </w:rPr>
        <w:t>承包意向人：(盖公章)</w:t>
      </w:r>
    </w:p>
    <w:p>
      <w:pPr>
        <w:pStyle w:val="67"/>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67"/>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widowControl/>
        <w:rPr>
          <w:rFonts w:ascii="宋体" w:hAnsi="宋体" w:cs="宋体"/>
          <w:b/>
          <w:bCs/>
          <w:kern w:val="0"/>
          <w:sz w:val="40"/>
          <w:szCs w:val="40"/>
        </w:rPr>
      </w:pPr>
    </w:p>
    <w:p>
      <w:pPr>
        <w:jc w:val="center"/>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工程量清单</w:t>
      </w:r>
    </w:p>
    <w:tbl>
      <w:tblPr>
        <w:tblStyle w:val="28"/>
        <w:tblW w:w="10510" w:type="dxa"/>
        <w:tblInd w:w="0" w:type="dxa"/>
        <w:tblLayout w:type="autofit"/>
        <w:tblCellMar>
          <w:top w:w="0" w:type="dxa"/>
          <w:left w:w="0" w:type="dxa"/>
          <w:bottom w:w="0" w:type="dxa"/>
          <w:right w:w="0" w:type="dxa"/>
        </w:tblCellMar>
      </w:tblPr>
      <w:tblGrid>
        <w:gridCol w:w="10510"/>
      </w:tblGrid>
      <w:tr>
        <w:trPr>
          <w:trHeight w:val="795" w:hRule="atLeast"/>
        </w:trPr>
        <w:tc>
          <w:tcPr>
            <w:tcW w:w="10510" w:type="dxa"/>
            <w:tcBorders>
              <w:top w:val="nil"/>
              <w:left w:val="nil"/>
              <w:bottom w:val="nil"/>
              <w:right w:val="nil"/>
            </w:tcBorders>
            <w:shd w:val="clear" w:color="FFFFFF" w:fill="FFFFFF"/>
            <w:tcMar>
              <w:top w:w="15" w:type="dxa"/>
              <w:left w:w="15" w:type="dxa"/>
              <w:right w:w="15" w:type="dxa"/>
            </w:tcMar>
            <w:vAlign w:val="center"/>
          </w:tcPr>
          <w:p>
            <w:pPr>
              <w:pStyle w:val="27"/>
              <w:ind w:left="0" w:leftChars="0" w:firstLine="0" w:firstLineChars="0"/>
              <w:rPr>
                <w:rFonts w:ascii="宋体" w:hAnsi="宋体" w:cs="宋体"/>
                <w:b/>
                <w:bCs/>
                <w:color w:val="000000"/>
                <w:sz w:val="24"/>
              </w:rPr>
            </w:pPr>
            <w:r>
              <w:rPr>
                <w:rFonts w:hint="eastAsia" w:ascii="宋体" w:hAnsi="宋体" w:cs="宋体"/>
                <w:b/>
                <w:bCs/>
                <w:color w:val="000000"/>
                <w:sz w:val="24"/>
              </w:rPr>
              <w:t>（1）值班室及值班室卫生间装修</w:t>
            </w:r>
          </w:p>
          <w:p>
            <w:pPr>
              <w:pStyle w:val="14"/>
            </w:pPr>
            <w:r>
              <w:rPr>
                <w:rFonts w:hint="eastAsia"/>
              </w:rPr>
              <w:t>安装部分：</w:t>
            </w:r>
          </w:p>
          <w:tbl>
            <w:tblPr>
              <w:tblStyle w:val="28"/>
              <w:tblW w:w="10460" w:type="dxa"/>
              <w:tblInd w:w="0" w:type="dxa"/>
              <w:tblLayout w:type="autofit"/>
              <w:tblCellMar>
                <w:top w:w="0" w:type="dxa"/>
                <w:left w:w="108" w:type="dxa"/>
                <w:bottom w:w="0" w:type="dxa"/>
                <w:right w:w="108" w:type="dxa"/>
              </w:tblCellMar>
            </w:tblPr>
            <w:tblGrid>
              <w:gridCol w:w="570"/>
              <w:gridCol w:w="273"/>
              <w:gridCol w:w="1254"/>
              <w:gridCol w:w="453"/>
              <w:gridCol w:w="1321"/>
              <w:gridCol w:w="95"/>
              <w:gridCol w:w="1404"/>
              <w:gridCol w:w="820"/>
              <w:gridCol w:w="134"/>
              <w:gridCol w:w="476"/>
              <w:gridCol w:w="712"/>
              <w:gridCol w:w="496"/>
              <w:gridCol w:w="612"/>
              <w:gridCol w:w="249"/>
              <w:gridCol w:w="852"/>
              <w:gridCol w:w="739"/>
            </w:tblGrid>
            <w:tr>
              <w:tblPrEx>
                <w:tblCellMar>
                  <w:top w:w="0" w:type="dxa"/>
                  <w:left w:w="108" w:type="dxa"/>
                  <w:bottom w:w="0" w:type="dxa"/>
                  <w:right w:w="108" w:type="dxa"/>
                </w:tblCellMar>
              </w:tblPrEx>
              <w:trPr>
                <w:trHeight w:val="360" w:hRule="atLeast"/>
              </w:trPr>
              <w:tc>
                <w:tcPr>
                  <w:tcW w:w="86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4"/>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gridSpan w:val="4"/>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给排水工程</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给水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PPR冷水给水管 DN15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1、安装部位：室内  </w:t>
                  </w:r>
                  <w:r>
                    <w:rPr>
                      <w:rFonts w:hint="eastAsia" w:ascii="宋体" w:hAnsi="宋体" w:cs="宋体"/>
                      <w:kern w:val="0"/>
                      <w:sz w:val="20"/>
                      <w:szCs w:val="20"/>
                    </w:rPr>
                    <w:br w:type="textWrapping"/>
                  </w:r>
                  <w:r>
                    <w:rPr>
                      <w:rFonts w:hint="eastAsia" w:ascii="宋体" w:hAnsi="宋体" w:cs="宋体"/>
                      <w:kern w:val="0"/>
                      <w:sz w:val="20"/>
                      <w:szCs w:val="20"/>
                    </w:rPr>
                    <w:t xml:space="preserve">2、输送介质：给水  </w:t>
                  </w:r>
                  <w:r>
                    <w:rPr>
                      <w:rFonts w:hint="eastAsia" w:ascii="宋体" w:hAnsi="宋体" w:cs="宋体"/>
                      <w:kern w:val="0"/>
                      <w:sz w:val="20"/>
                      <w:szCs w:val="20"/>
                    </w:rPr>
                    <w:br w:type="textWrapping"/>
                  </w:r>
                  <w:r>
                    <w:rPr>
                      <w:rFonts w:hint="eastAsia" w:ascii="宋体" w:hAnsi="宋体" w:cs="宋体"/>
                      <w:kern w:val="0"/>
                      <w:sz w:val="20"/>
                      <w:szCs w:val="20"/>
                    </w:rPr>
                    <w:t>3、材质：塑料</w:t>
                  </w:r>
                  <w:r>
                    <w:rPr>
                      <w:rFonts w:hint="eastAsia" w:ascii="宋体" w:hAnsi="宋体" w:cs="宋体"/>
                      <w:kern w:val="0"/>
                      <w:sz w:val="20"/>
                      <w:szCs w:val="20"/>
                    </w:rPr>
                    <w:br w:type="textWrapping"/>
                  </w:r>
                  <w:r>
                    <w:rPr>
                      <w:rFonts w:hint="eastAsia" w:ascii="宋体" w:hAnsi="宋体" w:cs="宋体"/>
                      <w:kern w:val="0"/>
                      <w:sz w:val="20"/>
                      <w:szCs w:val="20"/>
                    </w:rPr>
                    <w:t>4、型号、规格： DN15mm</w:t>
                  </w:r>
                  <w:r>
                    <w:rPr>
                      <w:rFonts w:hint="eastAsia" w:ascii="宋体" w:hAnsi="宋体" w:cs="宋体"/>
                      <w:kern w:val="0"/>
                      <w:sz w:val="20"/>
                      <w:szCs w:val="20"/>
                    </w:rPr>
                    <w:br w:type="textWrapping"/>
                  </w:r>
                  <w:r>
                    <w:rPr>
                      <w:rFonts w:hint="eastAsia" w:ascii="宋体" w:hAnsi="宋体" w:cs="宋体"/>
                      <w:kern w:val="0"/>
                      <w:sz w:val="20"/>
                      <w:szCs w:val="20"/>
                    </w:rPr>
                    <w:t>5、连接方式：热熔接)</w:t>
                  </w:r>
                  <w:r>
                    <w:rPr>
                      <w:rFonts w:hint="eastAsia" w:ascii="宋体" w:hAnsi="宋体" w:cs="宋体"/>
                      <w:kern w:val="0"/>
                      <w:sz w:val="20"/>
                      <w:szCs w:val="20"/>
                    </w:rPr>
                    <w:br w:type="textWrapping"/>
                  </w:r>
                  <w:r>
                    <w:rPr>
                      <w:rFonts w:hint="eastAsia" w:ascii="宋体" w:hAnsi="宋体" w:cs="宋体"/>
                      <w:kern w:val="0"/>
                      <w:sz w:val="20"/>
                      <w:szCs w:val="20"/>
                    </w:rPr>
                    <w:t>6、压力试验、吹扫、冲洗</w:t>
                  </w:r>
                  <w:r>
                    <w:rPr>
                      <w:rFonts w:hint="eastAsia" w:ascii="宋体" w:hAnsi="宋体" w:cs="宋体"/>
                      <w:kern w:val="0"/>
                      <w:sz w:val="20"/>
                      <w:szCs w:val="20"/>
                    </w:rPr>
                    <w:br w:type="textWrapping"/>
                  </w:r>
                  <w:r>
                    <w:rPr>
                      <w:rFonts w:hint="eastAsia" w:ascii="宋体" w:hAnsi="宋体" w:cs="宋体"/>
                      <w:kern w:val="0"/>
                      <w:sz w:val="20"/>
                      <w:szCs w:val="20"/>
                    </w:rPr>
                    <w:t>7、高层建筑增加费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57.555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PPR冷水给水管 DN25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1、安装部位：室内25  </w:t>
                  </w:r>
                  <w:r>
                    <w:rPr>
                      <w:rFonts w:hint="eastAsia" w:ascii="宋体" w:hAnsi="宋体" w:cs="宋体"/>
                      <w:kern w:val="0"/>
                      <w:sz w:val="20"/>
                      <w:szCs w:val="20"/>
                    </w:rPr>
                    <w:br w:type="textWrapping"/>
                  </w:r>
                  <w:r>
                    <w:rPr>
                      <w:rFonts w:hint="eastAsia" w:ascii="宋体" w:hAnsi="宋体" w:cs="宋体"/>
                      <w:kern w:val="0"/>
                      <w:sz w:val="20"/>
                      <w:szCs w:val="20"/>
                    </w:rPr>
                    <w:t xml:space="preserve">2、输送介质：给水  </w:t>
                  </w:r>
                  <w:r>
                    <w:rPr>
                      <w:rFonts w:hint="eastAsia" w:ascii="宋体" w:hAnsi="宋体" w:cs="宋体"/>
                      <w:kern w:val="0"/>
                      <w:sz w:val="20"/>
                      <w:szCs w:val="20"/>
                    </w:rPr>
                    <w:br w:type="textWrapping"/>
                  </w:r>
                  <w:r>
                    <w:rPr>
                      <w:rFonts w:hint="eastAsia" w:ascii="宋体" w:hAnsi="宋体" w:cs="宋体"/>
                      <w:kern w:val="0"/>
                      <w:sz w:val="20"/>
                      <w:szCs w:val="20"/>
                    </w:rPr>
                    <w:t>3、材质：塑料</w:t>
                  </w:r>
                  <w:r>
                    <w:rPr>
                      <w:rFonts w:hint="eastAsia" w:ascii="宋体" w:hAnsi="宋体" w:cs="宋体"/>
                      <w:kern w:val="0"/>
                      <w:sz w:val="20"/>
                      <w:szCs w:val="20"/>
                    </w:rPr>
                    <w:br w:type="textWrapping"/>
                  </w:r>
                  <w:r>
                    <w:rPr>
                      <w:rFonts w:hint="eastAsia" w:ascii="宋体" w:hAnsi="宋体" w:cs="宋体"/>
                      <w:kern w:val="0"/>
                      <w:sz w:val="20"/>
                      <w:szCs w:val="20"/>
                    </w:rPr>
                    <w:t>4、型号、规格： DN20mm</w:t>
                  </w:r>
                  <w:r>
                    <w:rPr>
                      <w:rFonts w:hint="eastAsia" w:ascii="宋体" w:hAnsi="宋体" w:cs="宋体"/>
                      <w:kern w:val="0"/>
                      <w:sz w:val="20"/>
                      <w:szCs w:val="20"/>
                    </w:rPr>
                    <w:br w:type="textWrapping"/>
                  </w:r>
                  <w:r>
                    <w:rPr>
                      <w:rFonts w:hint="eastAsia" w:ascii="宋体" w:hAnsi="宋体" w:cs="宋体"/>
                      <w:kern w:val="0"/>
                      <w:sz w:val="20"/>
                      <w:szCs w:val="20"/>
                    </w:rPr>
                    <w:t>5、连接方式：热熔接)</w:t>
                  </w:r>
                  <w:r>
                    <w:rPr>
                      <w:rFonts w:hint="eastAsia" w:ascii="宋体" w:hAnsi="宋体" w:cs="宋体"/>
                      <w:kern w:val="0"/>
                      <w:sz w:val="20"/>
                      <w:szCs w:val="20"/>
                    </w:rPr>
                    <w:br w:type="textWrapping"/>
                  </w:r>
                  <w:r>
                    <w:rPr>
                      <w:rFonts w:hint="eastAsia" w:ascii="宋体" w:hAnsi="宋体" w:cs="宋体"/>
                      <w:kern w:val="0"/>
                      <w:sz w:val="20"/>
                      <w:szCs w:val="20"/>
                    </w:rPr>
                    <w:t>6、压力试验、吹扫、冲洗</w:t>
                  </w:r>
                  <w:r>
                    <w:rPr>
                      <w:rFonts w:hint="eastAsia" w:ascii="宋体" w:hAnsi="宋体" w:cs="宋体"/>
                      <w:kern w:val="0"/>
                      <w:sz w:val="20"/>
                      <w:szCs w:val="20"/>
                    </w:rPr>
                    <w:br w:type="textWrapping"/>
                  </w:r>
                  <w:r>
                    <w:rPr>
                      <w:rFonts w:hint="eastAsia" w:ascii="宋体" w:hAnsi="宋体" w:cs="宋体"/>
                      <w:kern w:val="0"/>
                      <w:sz w:val="20"/>
                      <w:szCs w:val="20"/>
                    </w:rPr>
                    <w:t>7、高层建筑增加费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66.466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031001006008</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PPR冷水给水管 DN32</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1、安装部位：室内32  </w:t>
                  </w:r>
                  <w:r>
                    <w:rPr>
                      <w:rFonts w:hint="eastAsia" w:ascii="宋体" w:hAnsi="宋体" w:cs="宋体"/>
                      <w:kern w:val="0"/>
                      <w:sz w:val="20"/>
                      <w:szCs w:val="20"/>
                    </w:rPr>
                    <w:br w:type="textWrapping"/>
                  </w:r>
                  <w:r>
                    <w:rPr>
                      <w:rFonts w:hint="eastAsia" w:ascii="宋体" w:hAnsi="宋体" w:cs="宋体"/>
                      <w:kern w:val="0"/>
                      <w:sz w:val="20"/>
                      <w:szCs w:val="20"/>
                    </w:rPr>
                    <w:t xml:space="preserve">2、输送介质：给水  </w:t>
                  </w:r>
                  <w:r>
                    <w:rPr>
                      <w:rFonts w:hint="eastAsia" w:ascii="宋体" w:hAnsi="宋体" w:cs="宋体"/>
                      <w:kern w:val="0"/>
                      <w:sz w:val="20"/>
                      <w:szCs w:val="20"/>
                    </w:rPr>
                    <w:br w:type="textWrapping"/>
                  </w:r>
                  <w:r>
                    <w:rPr>
                      <w:rFonts w:hint="eastAsia" w:ascii="宋体" w:hAnsi="宋体" w:cs="宋体"/>
                      <w:kern w:val="0"/>
                      <w:sz w:val="20"/>
                      <w:szCs w:val="20"/>
                    </w:rPr>
                    <w:t>3、材质：塑料</w:t>
                  </w:r>
                  <w:r>
                    <w:rPr>
                      <w:rFonts w:hint="eastAsia" w:ascii="宋体" w:hAnsi="宋体" w:cs="宋体"/>
                      <w:kern w:val="0"/>
                      <w:sz w:val="20"/>
                      <w:szCs w:val="20"/>
                    </w:rPr>
                    <w:br w:type="textWrapping"/>
                  </w:r>
                  <w:r>
                    <w:rPr>
                      <w:rFonts w:hint="eastAsia" w:ascii="宋体" w:hAnsi="宋体" w:cs="宋体"/>
                      <w:kern w:val="0"/>
                      <w:sz w:val="20"/>
                      <w:szCs w:val="20"/>
                    </w:rPr>
                    <w:t>4、型号、规格： DN20mm</w:t>
                  </w:r>
                  <w:r>
                    <w:rPr>
                      <w:rFonts w:hint="eastAsia" w:ascii="宋体" w:hAnsi="宋体" w:cs="宋体"/>
                      <w:kern w:val="0"/>
                      <w:sz w:val="20"/>
                      <w:szCs w:val="20"/>
                    </w:rPr>
                    <w:br w:type="textWrapping"/>
                  </w:r>
                  <w:r>
                    <w:rPr>
                      <w:rFonts w:hint="eastAsia" w:ascii="宋体" w:hAnsi="宋体" w:cs="宋体"/>
                      <w:kern w:val="0"/>
                      <w:sz w:val="20"/>
                      <w:szCs w:val="20"/>
                    </w:rPr>
                    <w:t>5、连接方式：热熔接)</w:t>
                  </w:r>
                  <w:r>
                    <w:rPr>
                      <w:rFonts w:hint="eastAsia" w:ascii="宋体" w:hAnsi="宋体" w:cs="宋体"/>
                      <w:kern w:val="0"/>
                      <w:sz w:val="20"/>
                      <w:szCs w:val="20"/>
                    </w:rPr>
                    <w:br w:type="textWrapping"/>
                  </w:r>
                  <w:r>
                    <w:rPr>
                      <w:rFonts w:hint="eastAsia" w:ascii="宋体" w:hAnsi="宋体" w:cs="宋体"/>
                      <w:kern w:val="0"/>
                      <w:sz w:val="20"/>
                      <w:szCs w:val="20"/>
                    </w:rPr>
                    <w:t>6、压力试验、吹扫、冲洗</w:t>
                  </w:r>
                  <w:r>
                    <w:rPr>
                      <w:rFonts w:hint="eastAsia" w:ascii="宋体" w:hAnsi="宋体" w:cs="宋体"/>
                      <w:kern w:val="0"/>
                      <w:sz w:val="20"/>
                      <w:szCs w:val="20"/>
                    </w:rPr>
                    <w:br w:type="textWrapping"/>
                  </w:r>
                  <w:r>
                    <w:rPr>
                      <w:rFonts w:hint="eastAsia" w:ascii="宋体" w:hAnsi="宋体" w:cs="宋体"/>
                      <w:kern w:val="0"/>
                      <w:sz w:val="20"/>
                      <w:szCs w:val="20"/>
                    </w:rPr>
                    <w:t>7、高层建筑增加费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37.963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031003001001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截止阀 DN25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1、螺纹阀安装 公称直径(mm以内) 25</w:t>
                  </w:r>
                  <w:r>
                    <w:rPr>
                      <w:rFonts w:hint="eastAsia" w:ascii="宋体" w:hAnsi="宋体" w:cs="宋体"/>
                      <w:kern w:val="0"/>
                      <w:sz w:val="20"/>
                      <w:szCs w:val="20"/>
                    </w:rPr>
                    <w:br w:type="textWrapping"/>
                  </w:r>
                  <w:r>
                    <w:rPr>
                      <w:rFonts w:hint="eastAsia" w:ascii="宋体" w:hAnsi="宋体" w:cs="宋体"/>
                      <w:kern w:val="0"/>
                      <w:sz w:val="20"/>
                      <w:szCs w:val="20"/>
                    </w:rPr>
                    <w:t>2、螺纹阀门</w:t>
                  </w:r>
                  <w:r>
                    <w:rPr>
                      <w:rFonts w:hint="eastAsia" w:ascii="宋体" w:hAnsi="宋体" w:cs="宋体"/>
                      <w:kern w:val="0"/>
                      <w:sz w:val="20"/>
                      <w:szCs w:val="20"/>
                    </w:rPr>
                    <w:br w:type="textWrapping"/>
                  </w:r>
                  <w:r>
                    <w:rPr>
                      <w:rFonts w:hint="eastAsia" w:ascii="宋体" w:hAnsi="宋体" w:cs="宋体"/>
                      <w:kern w:val="0"/>
                      <w:sz w:val="20"/>
                      <w:szCs w:val="20"/>
                    </w:rPr>
                    <w:t>3、高层建筑增加费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10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031001006006</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UPVC塑料排水管 DN75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1、名称：UPVC塑料排水管 DN75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2、工作内容：管道、管件及弯管的制作、安装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20.106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10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031001006007</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UPVC塑料排水管 DN100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1、名称：UPVC塑料排水管 DN100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2、工作内容：管道、管件及弯管的制作、安装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50.757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洁具</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031004003001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成套台式洗脸盆</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1、名称：台下洗脸盆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 xml:space="preserve">2、工作内容：洗脸柜内安装  </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10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031004010001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成套淋浴花洒</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1、名称：成套淋浴花洒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2、工作内容：成品淋浴器组成、安装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031004008001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储热式电热水器</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1、名称：储热式电热水器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 xml:space="preserve">2、工作内容：挂式安装 </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洗衣机龙头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1、名称：洗衣机龙头 DN15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2、工作内容：冷龙头安装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031004017002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水龙头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1、名称：洗衣机龙头 DN15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2、工作内容：冷龙头安装</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小便器</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1、名称：感应小便器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2、工作内容：成品淋浴器组成、安装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大便器</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1、名称：蹲式大便器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2、工作内容：蹲式大便器组成、安装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031004014001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不锈钢地漏DN100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1、名称：不锈钢地漏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2、工作内容：不锈钢地漏组成、安装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地面扫除口ND100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1.材质:不锈钢地漏DN100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热水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031001006009</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PP-R塑料热水管 DN15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1、名称：PP-R塑料热水管 DN15  满足现行设计、施工、验收标准</w:t>
                  </w:r>
                  <w:r>
                    <w:rPr>
                      <w:rFonts w:hint="eastAsia" w:ascii="宋体" w:hAnsi="宋体" w:cs="宋体"/>
                      <w:kern w:val="0"/>
                      <w:sz w:val="20"/>
                      <w:szCs w:val="20"/>
                    </w:rPr>
                    <w:br w:type="textWrapping"/>
                  </w:r>
                  <w:r>
                    <w:rPr>
                      <w:rFonts w:hint="eastAsia" w:ascii="宋体" w:hAnsi="宋体" w:cs="宋体"/>
                      <w:kern w:val="0"/>
                      <w:sz w:val="20"/>
                      <w:szCs w:val="20"/>
                    </w:rPr>
                    <w:t>2、工作内容：管道、管件及弯管的制作、安装，给水管道消毒、冲洗</w:t>
                  </w:r>
                  <w:r>
                    <w:rPr>
                      <w:rFonts w:hint="eastAsia" w:ascii="宋体" w:hAnsi="宋体" w:cs="宋体"/>
                      <w:kern w:val="0"/>
                      <w:sz w:val="20"/>
                      <w:szCs w:val="20"/>
                    </w:rPr>
                    <w:br w:type="textWrapping"/>
                  </w:r>
                  <w:r>
                    <w:rPr>
                      <w:rFonts w:hint="eastAsia" w:ascii="宋体" w:hAnsi="宋体" w:cs="宋体"/>
                      <w:kern w:val="0"/>
                      <w:sz w:val="20"/>
                      <w:szCs w:val="20"/>
                    </w:rPr>
                    <w:t>3.工程量计算规则：按定额规定计,综合考虑高层建筑增加费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031003001002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截止阀 DN20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1、螺纹阀安装 公称直径(mm以内) 20</w:t>
                  </w:r>
                  <w:r>
                    <w:rPr>
                      <w:rFonts w:hint="eastAsia" w:ascii="宋体" w:hAnsi="宋体" w:cs="宋体"/>
                      <w:kern w:val="0"/>
                      <w:sz w:val="20"/>
                      <w:szCs w:val="20"/>
                    </w:rPr>
                    <w:br w:type="textWrapping"/>
                  </w:r>
                  <w:r>
                    <w:rPr>
                      <w:rFonts w:hint="eastAsia" w:ascii="宋体" w:hAnsi="宋体" w:cs="宋体"/>
                      <w:kern w:val="0"/>
                      <w:sz w:val="20"/>
                      <w:szCs w:val="20"/>
                    </w:rPr>
                    <w:t>2、螺纹阀门</w:t>
                  </w:r>
                  <w:r>
                    <w:rPr>
                      <w:rFonts w:hint="eastAsia" w:ascii="宋体" w:hAnsi="宋体" w:cs="宋体"/>
                      <w:kern w:val="0"/>
                      <w:sz w:val="20"/>
                      <w:szCs w:val="20"/>
                    </w:rPr>
                    <w:br w:type="textWrapping"/>
                  </w:r>
                  <w:r>
                    <w:rPr>
                      <w:rFonts w:hint="eastAsia" w:ascii="宋体" w:hAnsi="宋体" w:cs="宋体"/>
                      <w:kern w:val="0"/>
                      <w:sz w:val="20"/>
                      <w:szCs w:val="20"/>
                    </w:rPr>
                    <w:t>3、高层建筑增加费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电气工程</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强电工程</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LED吸顶灯（防水）</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1.名称:LED吸顶灯（防水）</w:t>
                  </w:r>
                  <w:r>
                    <w:rPr>
                      <w:rFonts w:hint="eastAsia" w:ascii="宋体" w:hAnsi="宋体" w:cs="宋体"/>
                      <w:kern w:val="0"/>
                      <w:sz w:val="20"/>
                      <w:szCs w:val="20"/>
                    </w:rPr>
                    <w:br w:type="textWrapping"/>
                  </w:r>
                  <w:r>
                    <w:rPr>
                      <w:rFonts w:hint="eastAsia" w:ascii="宋体" w:hAnsi="宋体" w:cs="宋体"/>
                      <w:kern w:val="0"/>
                      <w:sz w:val="20"/>
                      <w:szCs w:val="20"/>
                    </w:rPr>
                    <w:t>2.规格型号:22W</w:t>
                  </w:r>
                  <w:r>
                    <w:rPr>
                      <w:rFonts w:hint="eastAsia" w:ascii="宋体" w:hAnsi="宋体" w:cs="宋体"/>
                      <w:kern w:val="0"/>
                      <w:sz w:val="20"/>
                      <w:szCs w:val="20"/>
                    </w:rPr>
                    <w:br w:type="textWrapping"/>
                  </w:r>
                  <w:r>
                    <w:rPr>
                      <w:rFonts w:hint="eastAsia" w:ascii="宋体" w:hAnsi="宋体" w:cs="宋体"/>
                      <w:kern w:val="0"/>
                      <w:sz w:val="20"/>
                      <w:szCs w:val="20"/>
                    </w:rPr>
                    <w:t>3.安装方式:吸顶式</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壁灯</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1.名称:黄色LED防雾射灯</w:t>
                  </w:r>
                  <w:r>
                    <w:rPr>
                      <w:rFonts w:hint="eastAsia" w:ascii="宋体" w:hAnsi="宋体" w:cs="宋体"/>
                      <w:kern w:val="0"/>
                      <w:sz w:val="20"/>
                      <w:szCs w:val="20"/>
                    </w:rPr>
                    <w:br w:type="textWrapping"/>
                  </w:r>
                  <w:r>
                    <w:rPr>
                      <w:rFonts w:hint="eastAsia" w:ascii="宋体" w:hAnsi="宋体" w:cs="宋体"/>
                      <w:kern w:val="0"/>
                      <w:sz w:val="20"/>
                      <w:szCs w:val="20"/>
                    </w:rPr>
                    <w:t>2.规格型号:11W</w:t>
                  </w:r>
                  <w:r>
                    <w:rPr>
                      <w:rFonts w:hint="eastAsia" w:ascii="宋体" w:hAnsi="宋体" w:cs="宋体"/>
                      <w:kern w:val="0"/>
                      <w:sz w:val="20"/>
                      <w:szCs w:val="20"/>
                    </w:rPr>
                    <w:br w:type="textWrapping"/>
                  </w:r>
                  <w:r>
                    <w:rPr>
                      <w:rFonts w:hint="eastAsia" w:ascii="宋体" w:hAnsi="宋体" w:cs="宋体"/>
                      <w:kern w:val="0"/>
                      <w:sz w:val="20"/>
                      <w:szCs w:val="20"/>
                    </w:rPr>
                    <w:t>3.安装方式:墙壁</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吸顶灯</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1.名称:吸顶灯</w:t>
                  </w:r>
                  <w:r>
                    <w:rPr>
                      <w:rFonts w:hint="eastAsia" w:ascii="宋体" w:hAnsi="宋体" w:cs="宋体"/>
                      <w:kern w:val="0"/>
                      <w:sz w:val="20"/>
                      <w:szCs w:val="20"/>
                    </w:rPr>
                    <w:br w:type="textWrapping"/>
                  </w:r>
                  <w:r>
                    <w:rPr>
                      <w:rFonts w:hint="eastAsia" w:ascii="宋体" w:hAnsi="宋体" w:cs="宋体"/>
                      <w:kern w:val="0"/>
                      <w:sz w:val="20"/>
                      <w:szCs w:val="20"/>
                    </w:rPr>
                    <w:t>2.规格型号:PAK-D01-122C</w:t>
                  </w:r>
                  <w:r>
                    <w:rPr>
                      <w:rFonts w:hint="eastAsia" w:ascii="宋体" w:hAnsi="宋体" w:cs="宋体"/>
                      <w:kern w:val="0"/>
                      <w:sz w:val="20"/>
                      <w:szCs w:val="20"/>
                    </w:rPr>
                    <w:br w:type="textWrapping"/>
                  </w:r>
                  <w:r>
                    <w:rPr>
                      <w:rFonts w:hint="eastAsia" w:ascii="宋体" w:hAnsi="宋体" w:cs="宋体"/>
                      <w:kern w:val="0"/>
                      <w:sz w:val="20"/>
                      <w:szCs w:val="20"/>
                    </w:rPr>
                    <w:t>3.安装方式:吸顶式</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030404033001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换气扇</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1.名称:换气扇</w:t>
                  </w:r>
                  <w:r>
                    <w:rPr>
                      <w:rFonts w:hint="eastAsia" w:ascii="宋体" w:hAnsi="宋体" w:cs="宋体"/>
                      <w:kern w:val="0"/>
                      <w:sz w:val="20"/>
                      <w:szCs w:val="20"/>
                    </w:rPr>
                    <w:br w:type="textWrapping"/>
                  </w:r>
                  <w:r>
                    <w:rPr>
                      <w:rFonts w:hint="eastAsia" w:ascii="宋体" w:hAnsi="宋体" w:cs="宋体"/>
                      <w:kern w:val="0"/>
                      <w:sz w:val="20"/>
                      <w:szCs w:val="20"/>
                    </w:rPr>
                    <w:t>2.规格型号:250V 40W</w:t>
                  </w:r>
                  <w:r>
                    <w:rPr>
                      <w:rFonts w:hint="eastAsia" w:ascii="宋体" w:hAnsi="宋体" w:cs="宋体"/>
                      <w:kern w:val="0"/>
                      <w:sz w:val="20"/>
                      <w:szCs w:val="20"/>
                    </w:rPr>
                    <w:br w:type="textWrapping"/>
                  </w:r>
                  <w:r>
                    <w:rPr>
                      <w:rFonts w:hint="eastAsia" w:ascii="宋体" w:hAnsi="宋体" w:cs="宋体"/>
                      <w:kern w:val="0"/>
                      <w:sz w:val="20"/>
                      <w:szCs w:val="20"/>
                    </w:rPr>
                    <w:t>3.安装方式:墙壁</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暗装单极开关 E2031/2A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1.名称:暗装单极开关</w:t>
                  </w:r>
                  <w:r>
                    <w:rPr>
                      <w:rFonts w:hint="eastAsia" w:ascii="宋体" w:hAnsi="宋体" w:cs="宋体"/>
                      <w:kern w:val="0"/>
                      <w:sz w:val="20"/>
                      <w:szCs w:val="20"/>
                    </w:rPr>
                    <w:br w:type="textWrapping"/>
                  </w:r>
                  <w:r>
                    <w:rPr>
                      <w:rFonts w:hint="eastAsia" w:ascii="宋体" w:hAnsi="宋体" w:cs="宋体"/>
                      <w:kern w:val="0"/>
                      <w:sz w:val="20"/>
                      <w:szCs w:val="20"/>
                    </w:rPr>
                    <w:t>2.规格型号: E2031/2A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暗装二极开关 E2031/2A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1.名称:暗装二极开关</w:t>
                  </w:r>
                  <w:r>
                    <w:rPr>
                      <w:rFonts w:hint="eastAsia" w:ascii="宋体" w:hAnsi="宋体" w:cs="宋体"/>
                      <w:kern w:val="0"/>
                      <w:sz w:val="20"/>
                      <w:szCs w:val="20"/>
                    </w:rPr>
                    <w:br w:type="textWrapping"/>
                  </w:r>
                  <w:r>
                    <w:rPr>
                      <w:rFonts w:hint="eastAsia" w:ascii="宋体" w:hAnsi="宋体" w:cs="宋体"/>
                      <w:kern w:val="0"/>
                      <w:sz w:val="20"/>
                      <w:szCs w:val="20"/>
                    </w:rPr>
                    <w:t>2.规格型号: E2031/2A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暗装三极开关 E2031/2A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1.名称:暗装三极开关</w:t>
                  </w:r>
                  <w:r>
                    <w:rPr>
                      <w:rFonts w:hint="eastAsia" w:ascii="宋体" w:hAnsi="宋体" w:cs="宋体"/>
                      <w:kern w:val="0"/>
                      <w:sz w:val="20"/>
                      <w:szCs w:val="20"/>
                    </w:rPr>
                    <w:br w:type="textWrapping"/>
                  </w:r>
                  <w:r>
                    <w:rPr>
                      <w:rFonts w:hint="eastAsia" w:ascii="宋体" w:hAnsi="宋体" w:cs="宋体"/>
                      <w:kern w:val="0"/>
                      <w:sz w:val="20"/>
                      <w:szCs w:val="20"/>
                    </w:rPr>
                    <w:t>2.规格型号: E2031/2A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洗衣机插座</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1、名称：二三插电源防溅插座</w:t>
                  </w:r>
                  <w:r>
                    <w:rPr>
                      <w:rFonts w:hint="eastAsia" w:ascii="宋体" w:hAnsi="宋体" w:cs="宋体"/>
                      <w:kern w:val="0"/>
                      <w:sz w:val="20"/>
                      <w:szCs w:val="20"/>
                    </w:rPr>
                    <w:br w:type="textWrapping"/>
                  </w:r>
                  <w:r>
                    <w:rPr>
                      <w:rFonts w:hint="eastAsia" w:ascii="宋体" w:hAnsi="宋体" w:cs="宋体"/>
                      <w:kern w:val="0"/>
                      <w:sz w:val="20"/>
                      <w:szCs w:val="20"/>
                    </w:rPr>
                    <w:t>2、规格型号：250V10A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热水器插座</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1.名称:热水器插座</w:t>
                  </w:r>
                  <w:r>
                    <w:rPr>
                      <w:rFonts w:hint="eastAsia" w:ascii="宋体" w:hAnsi="宋体" w:cs="宋体"/>
                      <w:kern w:val="0"/>
                      <w:sz w:val="20"/>
                      <w:szCs w:val="20"/>
                    </w:rPr>
                    <w:br w:type="textWrapping"/>
                  </w:r>
                  <w:r>
                    <w:rPr>
                      <w:rFonts w:hint="eastAsia" w:ascii="宋体" w:hAnsi="宋体" w:cs="宋体"/>
                      <w:kern w:val="0"/>
                      <w:sz w:val="20"/>
                      <w:szCs w:val="20"/>
                    </w:rPr>
                    <w:t>2.规格型号:250V10A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三插空调插座 250V16A</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1、名称：三插空调插座</w:t>
                  </w:r>
                  <w:r>
                    <w:rPr>
                      <w:rFonts w:hint="eastAsia" w:ascii="宋体" w:hAnsi="宋体" w:cs="宋体"/>
                      <w:kern w:val="0"/>
                      <w:sz w:val="20"/>
                      <w:szCs w:val="20"/>
                    </w:rPr>
                    <w:br w:type="textWrapping"/>
                  </w:r>
                  <w:r>
                    <w:rPr>
                      <w:rFonts w:hint="eastAsia" w:ascii="宋体" w:hAnsi="宋体" w:cs="宋体"/>
                      <w:kern w:val="0"/>
                      <w:sz w:val="20"/>
                      <w:szCs w:val="20"/>
                    </w:rPr>
                    <w:t>2、规格型号：250V16A</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接线盒</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1、名称：接线盒</w:t>
                  </w:r>
                  <w:r>
                    <w:rPr>
                      <w:rFonts w:hint="eastAsia" w:ascii="宋体" w:hAnsi="宋体" w:cs="宋体"/>
                      <w:kern w:val="0"/>
                      <w:sz w:val="20"/>
                      <w:szCs w:val="20"/>
                    </w:rPr>
                    <w:br w:type="textWrapping"/>
                  </w:r>
                  <w:r>
                    <w:rPr>
                      <w:rFonts w:hint="eastAsia" w:ascii="宋体" w:hAnsi="宋体" w:cs="宋体"/>
                      <w:kern w:val="0"/>
                      <w:sz w:val="20"/>
                      <w:szCs w:val="20"/>
                    </w:rPr>
                    <w:t>2、规格型号：75型</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5、高层建筑增加费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PVC阻燃塑料电线管 PC20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1、名称：电线管</w:t>
                  </w:r>
                  <w:r>
                    <w:rPr>
                      <w:rFonts w:hint="eastAsia" w:ascii="宋体" w:hAnsi="宋体" w:cs="宋体"/>
                      <w:kern w:val="0"/>
                      <w:sz w:val="20"/>
                      <w:szCs w:val="20"/>
                    </w:rPr>
                    <w:br w:type="textWrapping"/>
                  </w:r>
                  <w:r>
                    <w:rPr>
                      <w:rFonts w:hint="eastAsia" w:ascii="宋体" w:hAnsi="宋体" w:cs="宋体"/>
                      <w:kern w:val="0"/>
                      <w:sz w:val="20"/>
                      <w:szCs w:val="20"/>
                    </w:rPr>
                    <w:t>2、材质：PVC塑料</w:t>
                  </w:r>
                  <w:r>
                    <w:rPr>
                      <w:rFonts w:hint="eastAsia" w:ascii="宋体" w:hAnsi="宋体" w:cs="宋体"/>
                      <w:kern w:val="0"/>
                      <w:sz w:val="20"/>
                      <w:szCs w:val="20"/>
                    </w:rPr>
                    <w:br w:type="textWrapping"/>
                  </w:r>
                  <w:r>
                    <w:rPr>
                      <w:rFonts w:hint="eastAsia" w:ascii="宋体" w:hAnsi="宋体" w:cs="宋体"/>
                      <w:kern w:val="0"/>
                      <w:sz w:val="20"/>
                      <w:szCs w:val="20"/>
                    </w:rPr>
                    <w:t>3、规格型号：PC20</w:t>
                  </w:r>
                  <w:r>
                    <w:rPr>
                      <w:rFonts w:hint="eastAsia" w:ascii="宋体" w:hAnsi="宋体" w:cs="宋体"/>
                      <w:kern w:val="0"/>
                      <w:sz w:val="20"/>
                      <w:szCs w:val="20"/>
                    </w:rPr>
                    <w:br w:type="textWrapping"/>
                  </w:r>
                  <w:r>
                    <w:rPr>
                      <w:rFonts w:hint="eastAsia" w:ascii="宋体" w:hAnsi="宋体" w:cs="宋体"/>
                      <w:kern w:val="0"/>
                      <w:sz w:val="20"/>
                      <w:szCs w:val="20"/>
                    </w:rPr>
                    <w:t>4、安装方式：暗装</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85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PVC阻燃塑料电线管 PC25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1、名称：电线管</w:t>
                  </w:r>
                  <w:r>
                    <w:rPr>
                      <w:rFonts w:hint="eastAsia" w:ascii="宋体" w:hAnsi="宋体" w:cs="宋体"/>
                      <w:kern w:val="0"/>
                      <w:sz w:val="20"/>
                      <w:szCs w:val="20"/>
                    </w:rPr>
                    <w:br w:type="textWrapping"/>
                  </w:r>
                  <w:r>
                    <w:rPr>
                      <w:rFonts w:hint="eastAsia" w:ascii="宋体" w:hAnsi="宋体" w:cs="宋体"/>
                      <w:kern w:val="0"/>
                      <w:sz w:val="20"/>
                      <w:szCs w:val="20"/>
                    </w:rPr>
                    <w:t>2、材质：PVC塑料</w:t>
                  </w:r>
                  <w:r>
                    <w:rPr>
                      <w:rFonts w:hint="eastAsia" w:ascii="宋体" w:hAnsi="宋体" w:cs="宋体"/>
                      <w:kern w:val="0"/>
                      <w:sz w:val="20"/>
                      <w:szCs w:val="20"/>
                    </w:rPr>
                    <w:br w:type="textWrapping"/>
                  </w:r>
                  <w:r>
                    <w:rPr>
                      <w:rFonts w:hint="eastAsia" w:ascii="宋体" w:hAnsi="宋体" w:cs="宋体"/>
                      <w:kern w:val="0"/>
                      <w:sz w:val="20"/>
                      <w:szCs w:val="20"/>
                    </w:rPr>
                    <w:t>3、规格型号：PC25</w:t>
                  </w:r>
                  <w:r>
                    <w:rPr>
                      <w:rFonts w:hint="eastAsia" w:ascii="宋体" w:hAnsi="宋体" w:cs="宋体"/>
                      <w:kern w:val="0"/>
                      <w:sz w:val="20"/>
                      <w:szCs w:val="20"/>
                    </w:rPr>
                    <w:br w:type="textWrapping"/>
                  </w:r>
                  <w:r>
                    <w:rPr>
                      <w:rFonts w:hint="eastAsia" w:ascii="宋体" w:hAnsi="宋体" w:cs="宋体"/>
                      <w:kern w:val="0"/>
                      <w:sz w:val="20"/>
                      <w:szCs w:val="20"/>
                    </w:rPr>
                    <w:t>4、安装方式：暗装</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铜芯绝缘电线 BV-2.5</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1、名称：绝缘电线</w:t>
                  </w:r>
                  <w:r>
                    <w:rPr>
                      <w:rFonts w:hint="eastAsia" w:ascii="宋体" w:hAnsi="宋体" w:cs="宋体"/>
                      <w:kern w:val="0"/>
                      <w:sz w:val="20"/>
                      <w:szCs w:val="20"/>
                    </w:rPr>
                    <w:br w:type="textWrapping"/>
                  </w:r>
                  <w:r>
                    <w:rPr>
                      <w:rFonts w:hint="eastAsia" w:ascii="宋体" w:hAnsi="宋体" w:cs="宋体"/>
                      <w:kern w:val="0"/>
                      <w:sz w:val="20"/>
                      <w:szCs w:val="20"/>
                    </w:rPr>
                    <w:t>2、材质：铜</w:t>
                  </w:r>
                  <w:r>
                    <w:rPr>
                      <w:rFonts w:hint="eastAsia" w:ascii="宋体" w:hAnsi="宋体" w:cs="宋体"/>
                      <w:kern w:val="0"/>
                      <w:sz w:val="20"/>
                      <w:szCs w:val="20"/>
                    </w:rPr>
                    <w:br w:type="textWrapping"/>
                  </w:r>
                  <w:r>
                    <w:rPr>
                      <w:rFonts w:hint="eastAsia" w:ascii="宋体" w:hAnsi="宋体" w:cs="宋体"/>
                      <w:kern w:val="0"/>
                      <w:sz w:val="20"/>
                      <w:szCs w:val="20"/>
                    </w:rPr>
                    <w:t>3、规格型号：BV-2.5</w:t>
                  </w:r>
                  <w:r>
                    <w:rPr>
                      <w:rFonts w:hint="eastAsia" w:ascii="宋体" w:hAnsi="宋体" w:cs="宋体"/>
                      <w:kern w:val="0"/>
                      <w:sz w:val="20"/>
                      <w:szCs w:val="20"/>
                    </w:rPr>
                    <w:br w:type="textWrapping"/>
                  </w:r>
                  <w:r>
                    <w:rPr>
                      <w:rFonts w:hint="eastAsia" w:ascii="宋体" w:hAnsi="宋体" w:cs="宋体"/>
                      <w:kern w:val="0"/>
                      <w:sz w:val="20"/>
                      <w:szCs w:val="20"/>
                    </w:rPr>
                    <w:t>4、安装方式：管内敷设</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255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84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铜芯绝缘电线 BV-4.0</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1、名称：绝缘电线</w:t>
                  </w:r>
                  <w:r>
                    <w:rPr>
                      <w:rFonts w:hint="eastAsia" w:ascii="宋体" w:hAnsi="宋体" w:cs="宋体"/>
                      <w:kern w:val="0"/>
                      <w:sz w:val="20"/>
                      <w:szCs w:val="20"/>
                    </w:rPr>
                    <w:br w:type="textWrapping"/>
                  </w:r>
                  <w:r>
                    <w:rPr>
                      <w:rFonts w:hint="eastAsia" w:ascii="宋体" w:hAnsi="宋体" w:cs="宋体"/>
                      <w:kern w:val="0"/>
                      <w:sz w:val="20"/>
                      <w:szCs w:val="20"/>
                    </w:rPr>
                    <w:t>2、材质：铜</w:t>
                  </w:r>
                  <w:r>
                    <w:rPr>
                      <w:rFonts w:hint="eastAsia" w:ascii="宋体" w:hAnsi="宋体" w:cs="宋体"/>
                      <w:kern w:val="0"/>
                      <w:sz w:val="20"/>
                      <w:szCs w:val="20"/>
                    </w:rPr>
                    <w:br w:type="textWrapping"/>
                  </w:r>
                  <w:r>
                    <w:rPr>
                      <w:rFonts w:hint="eastAsia" w:ascii="宋体" w:hAnsi="宋体" w:cs="宋体"/>
                      <w:kern w:val="0"/>
                      <w:sz w:val="20"/>
                      <w:szCs w:val="20"/>
                    </w:rPr>
                    <w:t>3、规格型号：BV-4.0</w:t>
                  </w:r>
                  <w:r>
                    <w:rPr>
                      <w:rFonts w:hint="eastAsia" w:ascii="宋体" w:hAnsi="宋体" w:cs="宋体"/>
                      <w:kern w:val="0"/>
                      <w:sz w:val="20"/>
                      <w:szCs w:val="20"/>
                    </w:rPr>
                    <w:br w:type="textWrapping"/>
                  </w:r>
                  <w:r>
                    <w:rPr>
                      <w:rFonts w:hint="eastAsia" w:ascii="宋体" w:hAnsi="宋体" w:cs="宋体"/>
                      <w:kern w:val="0"/>
                      <w:sz w:val="20"/>
                      <w:szCs w:val="20"/>
                    </w:rPr>
                    <w:t>4、安装方式：管内敷设</w:t>
                  </w:r>
                  <w:r>
                    <w:rPr>
                      <w:rFonts w:hint="eastAsia" w:ascii="宋体" w:hAnsi="宋体" w:cs="宋体"/>
                      <w:kern w:val="0"/>
                      <w:sz w:val="20"/>
                      <w:szCs w:val="20"/>
                    </w:rPr>
                    <w:br w:type="textWrapping"/>
                  </w:r>
                  <w:r>
                    <w:rPr>
                      <w:rFonts w:hint="eastAsia" w:ascii="宋体" w:hAnsi="宋体" w:cs="宋体"/>
                      <w:kern w:val="0"/>
                      <w:sz w:val="20"/>
                      <w:szCs w:val="20"/>
                    </w:rPr>
                    <w:t>5、满足设计规范及施工技术要求</w:t>
                  </w:r>
                  <w:r>
                    <w:rPr>
                      <w:rFonts w:hint="eastAsia" w:ascii="宋体" w:hAnsi="宋体" w:cs="宋体"/>
                      <w:kern w:val="0"/>
                      <w:sz w:val="20"/>
                      <w:szCs w:val="20"/>
                    </w:rPr>
                    <w:br w:type="textWrapping"/>
                  </w:r>
                  <w:r>
                    <w:rPr>
                      <w:rFonts w:hint="eastAsia" w:ascii="宋体" w:hAnsi="宋体" w:cs="宋体"/>
                      <w:kern w:val="0"/>
                      <w:sz w:val="20"/>
                      <w:szCs w:val="20"/>
                    </w:rPr>
                    <w:t>6、高层建筑增加费</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031302007001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高层施工增加</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031301017001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脚手架搭拆费</w:t>
                  </w:r>
                </w:p>
              </w:tc>
              <w:tc>
                <w:tcPr>
                  <w:tcW w:w="25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3"/>
                <w:wAfter w:w="1843" w:type="dxa"/>
                <w:trHeight w:val="795" w:hRule="atLeast"/>
              </w:trPr>
              <w:tc>
                <w:tcPr>
                  <w:tcW w:w="8560" w:type="dxa"/>
                  <w:gridSpan w:val="13"/>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blPrEx>
                <w:tblCellMar>
                  <w:top w:w="0" w:type="dxa"/>
                  <w:left w:w="108" w:type="dxa"/>
                  <w:bottom w:w="0" w:type="dxa"/>
                  <w:right w:w="108" w:type="dxa"/>
                </w:tblCellMar>
              </w:tblPrEx>
              <w:trPr>
                <w:gridAfter w:val="3"/>
                <w:wAfter w:w="1843" w:type="dxa"/>
                <w:trHeight w:val="825"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gridAfter w:val="3"/>
                <w:wAfter w:w="1843" w:type="dxa"/>
                <w:trHeight w:val="159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3881.99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gridAfter w:val="3"/>
                <w:wAfter w:w="1843"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安装与生产同时进行增加费用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blPrEx>
                <w:tblCellMar>
                  <w:top w:w="0" w:type="dxa"/>
                  <w:left w:w="108" w:type="dxa"/>
                  <w:bottom w:w="0" w:type="dxa"/>
                  <w:right w:w="108" w:type="dxa"/>
                </w:tblCellMar>
              </w:tblPrEx>
              <w:trPr>
                <w:gridAfter w:val="3"/>
                <w:wAfter w:w="1843" w:type="dxa"/>
                <w:trHeight w:val="57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031301011001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在有害身体健康环境中施工增加费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按人工费的10%计算</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TSSGBWZJF001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在地下（暗）室、设备及大口径管道内等特殊施工部位进行施工增加费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按该部分人工费的30%计算</w:t>
                  </w:r>
                </w:p>
              </w:tc>
            </w:tr>
            <w:tr>
              <w:tblPrEx>
                <w:tblCellMar>
                  <w:top w:w="0" w:type="dxa"/>
                  <w:left w:w="108" w:type="dxa"/>
                  <w:bottom w:w="0" w:type="dxa"/>
                  <w:right w:w="108" w:type="dxa"/>
                </w:tblCellMar>
              </w:tblPrEx>
              <w:trPr>
                <w:gridAfter w:val="3"/>
                <w:wAfter w:w="1843" w:type="dxa"/>
                <w:trHeight w:val="286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粤031302008001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赶工措施费=（1-δ）*分部分项（人工费+施工机具费）*0.344 （0.8≤δ＜1   式中：δ=合同工期/定额工期）</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031302002001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按其夜间施工项目人工费的20%计算</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JTGRSGZJF001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交通干扰工程施工增加费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按在市政道路上施工项目人工费的10%计算</w:t>
                  </w:r>
                </w:p>
              </w:tc>
            </w:tr>
            <w:tr>
              <w:tblPrEx>
                <w:tblCellMar>
                  <w:top w:w="0" w:type="dxa"/>
                  <w:left w:w="108" w:type="dxa"/>
                  <w:bottom w:w="0" w:type="dxa"/>
                  <w:right w:w="108" w:type="dxa"/>
                </w:tblCellMar>
              </w:tblPrEx>
              <w:trPr>
                <w:gridAfter w:val="3"/>
                <w:wAfter w:w="1843" w:type="dxa"/>
                <w:trHeight w:val="235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粤031302009001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以分部分项的人工费与施工机具费之和为计算基础；市级文明工地1.00%；省级文明工地2.00%</w:t>
                  </w:r>
                </w:p>
              </w:tc>
            </w:tr>
            <w:tr>
              <w:tblPrEx>
                <w:tblCellMar>
                  <w:top w:w="0" w:type="dxa"/>
                  <w:left w:w="108" w:type="dxa"/>
                  <w:bottom w:w="0" w:type="dxa"/>
                  <w:right w:w="108" w:type="dxa"/>
                </w:tblCellMar>
              </w:tblPrEx>
              <w:trPr>
                <w:gridAfter w:val="3"/>
                <w:wAfter w:w="1843" w:type="dxa"/>
                <w:trHeight w:val="540" w:hRule="atLeast"/>
              </w:trPr>
              <w:tc>
                <w:tcPr>
                  <w:tcW w:w="580" w:type="dxa"/>
                  <w:tcBorders>
                    <w:top w:val="nil"/>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360" w:type="dxa"/>
                  <w:gridSpan w:val="2"/>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DXGXJCJXF001</w:t>
                  </w:r>
                </w:p>
              </w:tc>
              <w:tc>
                <w:tcPr>
                  <w:tcW w:w="1900" w:type="dxa"/>
                  <w:gridSpan w:val="3"/>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地下管线交叉降效费</w:t>
                  </w:r>
                </w:p>
              </w:tc>
              <w:tc>
                <w:tcPr>
                  <w:tcW w:w="1440"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w:t>
                  </w:r>
                </w:p>
              </w:tc>
            </w:tr>
            <w:tr>
              <w:tblPrEx>
                <w:tblCellMar>
                  <w:top w:w="0" w:type="dxa"/>
                  <w:left w:w="108" w:type="dxa"/>
                  <w:bottom w:w="0" w:type="dxa"/>
                  <w:right w:w="108" w:type="dxa"/>
                </w:tblCellMar>
              </w:tblPrEx>
              <w:trPr>
                <w:gridAfter w:val="3"/>
                <w:wAfter w:w="1843" w:type="dxa"/>
                <w:trHeight w:val="885"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0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4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或经批准的施工方案计算</w:t>
                  </w:r>
                </w:p>
              </w:tc>
            </w:tr>
            <w:tr>
              <w:tblPrEx>
                <w:tblCellMar>
                  <w:top w:w="0" w:type="dxa"/>
                  <w:left w:w="108" w:type="dxa"/>
                  <w:bottom w:w="0" w:type="dxa"/>
                  <w:right w:w="108" w:type="dxa"/>
                </w:tblCellMar>
              </w:tblPrEx>
              <w:trPr>
                <w:gridAfter w:val="3"/>
                <w:wAfter w:w="1843" w:type="dxa"/>
                <w:trHeight w:val="108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按实际发生或经批准的施工组织设计方案计算</w:t>
                  </w:r>
                </w:p>
              </w:tc>
            </w:tr>
          </w:tbl>
          <w:p>
            <w:pPr>
              <w:pStyle w:val="14"/>
            </w:pPr>
          </w:p>
          <w:p>
            <w:pPr>
              <w:pStyle w:val="14"/>
            </w:pPr>
            <w:r>
              <w:rPr>
                <w:rFonts w:hint="eastAsia"/>
              </w:rPr>
              <w:t>装修部分：</w:t>
            </w:r>
          </w:p>
          <w:tbl>
            <w:tblPr>
              <w:tblStyle w:val="28"/>
              <w:tblW w:w="10460" w:type="dxa"/>
              <w:tblInd w:w="0" w:type="dxa"/>
              <w:tblLayout w:type="autofit"/>
              <w:tblCellMar>
                <w:top w:w="0" w:type="dxa"/>
                <w:left w:w="108" w:type="dxa"/>
                <w:bottom w:w="0" w:type="dxa"/>
                <w:right w:w="108" w:type="dxa"/>
              </w:tblCellMar>
            </w:tblPr>
            <w:tblGrid>
              <w:gridCol w:w="6"/>
              <w:gridCol w:w="565"/>
              <w:gridCol w:w="282"/>
              <w:gridCol w:w="1202"/>
              <w:gridCol w:w="459"/>
              <w:gridCol w:w="1416"/>
              <w:gridCol w:w="1407"/>
              <w:gridCol w:w="820"/>
              <w:gridCol w:w="153"/>
              <w:gridCol w:w="476"/>
              <w:gridCol w:w="700"/>
              <w:gridCol w:w="518"/>
              <w:gridCol w:w="591"/>
              <w:gridCol w:w="269"/>
              <w:gridCol w:w="854"/>
              <w:gridCol w:w="742"/>
            </w:tblGrid>
            <w:tr>
              <w:tblPrEx>
                <w:tblCellMar>
                  <w:top w:w="0" w:type="dxa"/>
                  <w:left w:w="108" w:type="dxa"/>
                  <w:bottom w:w="0" w:type="dxa"/>
                  <w:right w:w="108" w:type="dxa"/>
                </w:tblCellMar>
              </w:tblPrEx>
              <w:trPr>
                <w:gridBefore w:val="1"/>
                <w:wBefore w:w="6" w:type="dxa"/>
                <w:trHeight w:val="360" w:hRule="atLeast"/>
              </w:trPr>
              <w:tc>
                <w:tcPr>
                  <w:tcW w:w="86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4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42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gridBefore w:val="1"/>
                <w:wBefore w:w="6" w:type="dxa"/>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420"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gridBefore w:val="1"/>
                <w:wBefore w:w="6" w:type="dxa"/>
                <w:trHeight w:val="360" w:hRule="atLeast"/>
              </w:trPr>
              <w:tc>
                <w:tcPr>
                  <w:tcW w:w="8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420"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装修部分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值班室</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砌筑工程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010401003001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实心砖墙</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1.蒸压灰砂砖内墙 墙体厚度 11.5cm</w:t>
                  </w:r>
                  <w:r>
                    <w:rPr>
                      <w:rFonts w:hint="eastAsia" w:ascii="宋体" w:hAnsi="宋体" w:cs="宋体"/>
                      <w:kern w:val="0"/>
                      <w:sz w:val="20"/>
                      <w:szCs w:val="20"/>
                    </w:rPr>
                    <w:br w:type="textWrapping"/>
                  </w:r>
                  <w:r>
                    <w:rPr>
                      <w:rFonts w:hint="eastAsia" w:ascii="宋体" w:hAnsi="宋体" w:cs="宋体"/>
                      <w:kern w:val="0"/>
                      <w:sz w:val="20"/>
                      <w:szCs w:val="20"/>
                    </w:rPr>
                    <w:t>2.干混砌筑砂浆(配合比) DM 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1.869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010401003002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实心砖墙</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1.蒸压灰砂砖内墙 墙体厚度 17.5cm</w:t>
                  </w:r>
                  <w:r>
                    <w:rPr>
                      <w:rFonts w:hint="eastAsia" w:ascii="宋体" w:hAnsi="宋体" w:cs="宋体"/>
                      <w:kern w:val="0"/>
                      <w:sz w:val="20"/>
                      <w:szCs w:val="20"/>
                    </w:rPr>
                    <w:br w:type="textWrapping"/>
                  </w:r>
                  <w:r>
                    <w:rPr>
                      <w:rFonts w:hint="eastAsia" w:ascii="宋体" w:hAnsi="宋体" w:cs="宋体"/>
                      <w:kern w:val="0"/>
                      <w:sz w:val="20"/>
                      <w:szCs w:val="20"/>
                    </w:rPr>
                    <w:t>2.干混砌筑砂浆(配合比) DM 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1.84112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12.44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铝合金推拉窗</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1.铝合金单扇平开窗38系列</w:t>
                  </w:r>
                  <w:r>
                    <w:rPr>
                      <w:rFonts w:hint="eastAsia" w:ascii="宋体" w:hAnsi="宋体" w:cs="宋体"/>
                      <w:kern w:val="0"/>
                      <w:sz w:val="20"/>
                      <w:szCs w:val="20"/>
                    </w:rPr>
                    <w:br w:type="textWrapping"/>
                  </w:r>
                  <w:r>
                    <w:rPr>
                      <w:rFonts w:hint="eastAsia" w:ascii="宋体" w:hAnsi="宋体" w:cs="宋体"/>
                      <w:kern w:val="0"/>
                      <w:sz w:val="20"/>
                      <w:szCs w:val="20"/>
                    </w:rPr>
                    <w:t>2.推拉窗安装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5.52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3.4034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值班室地面 600*600防滑砖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1.600*600mm防滑砖</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17.8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0.895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80.0365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外墙砖墙面</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1.外墙砖</w:t>
                  </w:r>
                  <w:r>
                    <w:rPr>
                      <w:rFonts w:hint="eastAsia" w:ascii="宋体" w:hAnsi="宋体" w:cs="宋体"/>
                      <w:kern w:val="0"/>
                      <w:sz w:val="20"/>
                      <w:szCs w:val="20"/>
                    </w:rPr>
                    <w:br w:type="textWrapping"/>
                  </w:r>
                  <w:r>
                    <w:rPr>
                      <w:rFonts w:hint="eastAsia" w:ascii="宋体" w:hAnsi="宋体" w:cs="宋体"/>
                      <w:kern w:val="0"/>
                      <w:sz w:val="20"/>
                      <w:szCs w:val="20"/>
                    </w:rPr>
                    <w:t>2.15厚水泥砂浆找平层</w:t>
                  </w:r>
                  <w:r>
                    <w:rPr>
                      <w:rFonts w:hint="eastAsia" w:ascii="宋体" w:hAnsi="宋体" w:cs="宋体"/>
                      <w:kern w:val="0"/>
                      <w:sz w:val="20"/>
                      <w:szCs w:val="20"/>
                    </w:rPr>
                    <w:br w:type="textWrapping"/>
                  </w:r>
                  <w:r>
                    <w:rPr>
                      <w:rFonts w:hint="eastAsia" w:ascii="宋体" w:hAnsi="宋体" w:cs="宋体"/>
                      <w:kern w:val="0"/>
                      <w:sz w:val="20"/>
                      <w:szCs w:val="20"/>
                    </w:rPr>
                    <w:t>3.挂0.6厚钢丝网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6.83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011210006001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1.轻钢龙骨石膏板隔墙(包龙骨) 双面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011210005001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1.抗耐特板隔断（含配件）</w:t>
                  </w:r>
                  <w:r>
                    <w:rPr>
                      <w:rFonts w:hint="eastAsia" w:ascii="宋体" w:hAnsi="宋体" w:cs="宋体"/>
                      <w:kern w:val="0"/>
                      <w:sz w:val="20"/>
                      <w:szCs w:val="20"/>
                    </w:rPr>
                    <w:br w:type="textWrapping"/>
                  </w:r>
                  <w:r>
                    <w:rPr>
                      <w:rFonts w:hint="eastAsia" w:ascii="宋体" w:hAnsi="宋体" w:cs="宋体"/>
                      <w:kern w:val="0"/>
                      <w:sz w:val="20"/>
                      <w:szCs w:val="20"/>
                    </w:rPr>
                    <w:t>2.规格：参考图纸</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14.4555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011210005002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小便隔断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1.抗耐特板隔断（含配件）</w:t>
                  </w:r>
                  <w:r>
                    <w:rPr>
                      <w:rFonts w:hint="eastAsia" w:ascii="宋体" w:hAnsi="宋体" w:cs="宋体"/>
                      <w:kern w:val="0"/>
                      <w:sz w:val="20"/>
                      <w:szCs w:val="20"/>
                    </w:rPr>
                    <w:br w:type="textWrapping"/>
                  </w:r>
                  <w:r>
                    <w:rPr>
                      <w:rFonts w:hint="eastAsia" w:ascii="宋体" w:hAnsi="宋体" w:cs="宋体"/>
                      <w:kern w:val="0"/>
                      <w:sz w:val="20"/>
                      <w:szCs w:val="20"/>
                    </w:rPr>
                    <w:t>2.规格：700*1600mm</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值班室</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600×600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17.8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17.52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油漆、涂料、裱糊工程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抹灰面油漆 值班室墙面</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1.白色乳胶漆（一底两面）</w:t>
                  </w:r>
                  <w:r>
                    <w:rPr>
                      <w:rFonts w:hint="eastAsia" w:ascii="宋体" w:hAnsi="宋体" w:cs="宋体"/>
                      <w:kern w:val="0"/>
                      <w:sz w:val="20"/>
                      <w:szCs w:val="20"/>
                    </w:rPr>
                    <w:br w:type="textWrapping"/>
                  </w:r>
                  <w:r>
                    <w:rPr>
                      <w:rFonts w:hint="eastAsia" w:ascii="宋体" w:hAnsi="宋体" w:cs="宋体"/>
                      <w:kern w:val="0"/>
                      <w:sz w:val="20"/>
                      <w:szCs w:val="20"/>
                    </w:rPr>
                    <w:t>2.满刮腻子</w:t>
                  </w:r>
                  <w:r>
                    <w:rPr>
                      <w:rFonts w:hint="eastAsia" w:ascii="宋体" w:hAnsi="宋体" w:cs="宋体"/>
                      <w:kern w:val="0"/>
                      <w:sz w:val="20"/>
                      <w:szCs w:val="20"/>
                    </w:rPr>
                    <w:br w:type="textWrapping"/>
                  </w:r>
                  <w:r>
                    <w:rPr>
                      <w:rFonts w:hint="eastAsia" w:ascii="宋体" w:hAnsi="宋体" w:cs="宋体"/>
                      <w:kern w:val="0"/>
                      <w:sz w:val="20"/>
                      <w:szCs w:val="20"/>
                    </w:rPr>
                    <w:t>3.聚合物水泥砂浆修补</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56.7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1.92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1.规格：1000*500*200mm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011502008001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GRC装饰线条</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192.624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1#-1卫生间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5.18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0.16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57.39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11.68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1.规格：1200*500*200mm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68.31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1#-2卫生间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011102003008</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2.66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011102003009</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0.16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010401012001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零星砌砖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1.室外台阶</w:t>
                  </w:r>
                  <w:r>
                    <w:rPr>
                      <w:rFonts w:hint="eastAsia" w:ascii="宋体" w:hAnsi="宋体" w:cs="宋体"/>
                      <w:kern w:val="0"/>
                      <w:sz w:val="20"/>
                      <w:szCs w:val="20"/>
                    </w:rPr>
                    <w:br w:type="textWrapping"/>
                  </w:r>
                  <w:r>
                    <w:rPr>
                      <w:rFonts w:hint="eastAsia" w:ascii="宋体" w:hAnsi="宋体" w:cs="宋体"/>
                      <w:kern w:val="0"/>
                      <w:sz w:val="20"/>
                      <w:szCs w:val="20"/>
                    </w:rPr>
                    <w:t>2.1200*300*75mm</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36.72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5.66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1.规格：800*500*200mm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44.28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2#-1卫生间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011102003010</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2.295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石材零星项目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1.黄锈石花岗岩波打线</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0.14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9.09</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抹灰面油漆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1.乳胶漆（一底两面）</w:t>
                  </w:r>
                  <w:r>
                    <w:rPr>
                      <w:rFonts w:hint="eastAsia" w:ascii="宋体" w:hAnsi="宋体" w:cs="宋体"/>
                      <w:kern w:val="0"/>
                      <w:sz w:val="20"/>
                      <w:szCs w:val="20"/>
                    </w:rPr>
                    <w:br w:type="textWrapping"/>
                  </w:r>
                  <w:r>
                    <w:rPr>
                      <w:rFonts w:hint="eastAsia" w:ascii="宋体" w:hAnsi="宋体" w:cs="宋体"/>
                      <w:kern w:val="0"/>
                      <w:sz w:val="20"/>
                      <w:szCs w:val="20"/>
                    </w:rPr>
                    <w:t>2.满刮腻子</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22.92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阳光板雨篷</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1.阳光板</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1.规格：800*500*200mm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011505001008</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33.48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2#-2卫生间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4.35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0.3</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59.07</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9.75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0.96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011505001009</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1.规格：1100*500*200mm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011505001010</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01B001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清洗墙砖和疏通地漏</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1.清洗墙砖和疏通地漏</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68.48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3#-6#卫生间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拆除部分</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010802002006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仿木纹不锈钢门</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1.仿木纹不锈钢门</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14.04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12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011102003014</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300*300防滑砖（有沉箱）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4.40厚C20细石混凝土保护层</w:t>
                  </w:r>
                  <w:r>
                    <w:rPr>
                      <w:rFonts w:hint="eastAsia" w:ascii="宋体" w:hAnsi="宋体" w:cs="宋体"/>
                      <w:kern w:val="0"/>
                      <w:sz w:val="20"/>
                      <w:szCs w:val="20"/>
                    </w:rPr>
                    <w:br w:type="textWrapping"/>
                  </w:r>
                  <w:r>
                    <w:rPr>
                      <w:rFonts w:hint="eastAsia" w:ascii="宋体" w:hAnsi="宋体" w:cs="宋体"/>
                      <w:kern w:val="0"/>
                      <w:sz w:val="20"/>
                      <w:szCs w:val="20"/>
                    </w:rPr>
                    <w:t>5.LC7.5轻骨料混凝土</w:t>
                  </w:r>
                  <w:r>
                    <w:rPr>
                      <w:rFonts w:hint="eastAsia" w:ascii="宋体" w:hAnsi="宋体" w:cs="宋体"/>
                      <w:kern w:val="0"/>
                      <w:sz w:val="20"/>
                      <w:szCs w:val="20"/>
                    </w:rPr>
                    <w:br w:type="textWrapping"/>
                  </w:r>
                  <w:r>
                    <w:rPr>
                      <w:rFonts w:hint="eastAsia" w:ascii="宋体" w:hAnsi="宋体" w:cs="宋体"/>
                      <w:kern w:val="0"/>
                      <w:sz w:val="20"/>
                      <w:szCs w:val="20"/>
                    </w:rPr>
                    <w:t>6.1.5厚合成高分子防水涂料，四周沿墙上翻至完成面以上300mm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7.20厚1：2.5水泥砂浆</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12.905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235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011102003015</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卫生间地面 300*300防滑砖（无沉箱）</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1.300*300防滑砖</w:t>
                  </w:r>
                  <w:r>
                    <w:rPr>
                      <w:rFonts w:hint="eastAsia" w:ascii="宋体" w:hAnsi="宋体" w:cs="宋体"/>
                      <w:kern w:val="0"/>
                      <w:sz w:val="20"/>
                      <w:szCs w:val="20"/>
                    </w:rPr>
                    <w:br w:type="textWrapping"/>
                  </w:r>
                  <w:r>
                    <w:rPr>
                      <w:rFonts w:hint="eastAsia" w:ascii="宋体" w:hAnsi="宋体" w:cs="宋体"/>
                      <w:kern w:val="0"/>
                      <w:sz w:val="20"/>
                      <w:szCs w:val="20"/>
                    </w:rPr>
                    <w:t>2.20厚1：2.5水泥防水砂浆</w:t>
                  </w:r>
                  <w:r>
                    <w:rPr>
                      <w:rFonts w:hint="eastAsia" w:ascii="宋体" w:hAnsi="宋体" w:cs="宋体"/>
                      <w:kern w:val="0"/>
                      <w:sz w:val="20"/>
                      <w:szCs w:val="20"/>
                    </w:rPr>
                    <w:br w:type="textWrapping"/>
                  </w:r>
                  <w:r>
                    <w:rPr>
                      <w:rFonts w:hint="eastAsia" w:ascii="宋体" w:hAnsi="宋体" w:cs="宋体"/>
                      <w:kern w:val="0"/>
                      <w:sz w:val="20"/>
                      <w:szCs w:val="20"/>
                    </w:rPr>
                    <w:t>3.1.5厚合成高分子防水涂料，四周沿墙上翻至完成面以上300mm</w:t>
                  </w:r>
                  <w:r>
                    <w:rPr>
                      <w:rFonts w:hint="eastAsia" w:ascii="宋体" w:hAnsi="宋体" w:cs="宋体"/>
                      <w:kern w:val="0"/>
                      <w:sz w:val="20"/>
                      <w:szCs w:val="20"/>
                    </w:rPr>
                    <w:br w:type="textWrapping"/>
                  </w:r>
                  <w:r>
                    <w:rPr>
                      <w:rFonts w:hint="eastAsia" w:ascii="宋体" w:hAnsi="宋体" w:cs="宋体"/>
                      <w:kern w:val="0"/>
                      <w:sz w:val="20"/>
                      <w:szCs w:val="20"/>
                    </w:rPr>
                    <w:t>4.20厚水泥砂浆找平层</w:t>
                  </w:r>
                  <w:r>
                    <w:rPr>
                      <w:rFonts w:hint="eastAsia" w:ascii="宋体" w:hAnsi="宋体" w:cs="宋体"/>
                      <w:kern w:val="0"/>
                      <w:sz w:val="20"/>
                      <w:szCs w:val="20"/>
                    </w:rPr>
                    <w:br w:type="textWrapping"/>
                  </w:r>
                  <w:r>
                    <w:rPr>
                      <w:rFonts w:hint="eastAsia" w:ascii="宋体" w:hAnsi="宋体" w:cs="宋体"/>
                      <w:kern w:val="0"/>
                      <w:sz w:val="20"/>
                      <w:szCs w:val="20"/>
                    </w:rPr>
                    <w:t>5.水泥浆一道</w:t>
                  </w:r>
                  <w:r>
                    <w:rPr>
                      <w:rFonts w:hint="eastAsia" w:ascii="宋体" w:hAnsi="宋体" w:cs="宋体"/>
                      <w:kern w:val="0"/>
                      <w:sz w:val="20"/>
                      <w:szCs w:val="20"/>
                    </w:rPr>
                    <w:br w:type="textWrapping"/>
                  </w:r>
                  <w:r>
                    <w:rPr>
                      <w:rFonts w:hint="eastAsia" w:ascii="宋体" w:hAnsi="宋体" w:cs="宋体"/>
                      <w:kern w:val="0"/>
                      <w:sz w:val="20"/>
                      <w:szCs w:val="20"/>
                    </w:rPr>
                    <w:t>6.80厚C15混凝土垫层</w:t>
                  </w:r>
                  <w:r>
                    <w:rPr>
                      <w:rFonts w:hint="eastAsia" w:ascii="宋体" w:hAnsi="宋体" w:cs="宋体"/>
                      <w:kern w:val="0"/>
                      <w:sz w:val="20"/>
                      <w:szCs w:val="20"/>
                    </w:rPr>
                    <w:br w:type="textWrapping"/>
                  </w:r>
                  <w:r>
                    <w:rPr>
                      <w:rFonts w:hint="eastAsia" w:ascii="宋体" w:hAnsi="宋体" w:cs="宋体"/>
                      <w:kern w:val="0"/>
                      <w:sz w:val="20"/>
                      <w:szCs w:val="20"/>
                    </w:rPr>
                    <w:t>7.60厚LC7.5轻骨料混凝土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13.41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011108001007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门槛石</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1.黄锈石花岗岩门槛石</w:t>
                  </w:r>
                  <w:r>
                    <w:rPr>
                      <w:rFonts w:hint="eastAsia" w:ascii="宋体" w:hAnsi="宋体" w:cs="宋体"/>
                      <w:kern w:val="0"/>
                      <w:sz w:val="20"/>
                      <w:szCs w:val="20"/>
                    </w:rPr>
                    <w:br w:type="textWrapping"/>
                  </w:r>
                  <w:r>
                    <w:rPr>
                      <w:rFonts w:hint="eastAsia" w:ascii="宋体" w:hAnsi="宋体" w:cs="宋体"/>
                      <w:kern w:val="0"/>
                      <w:sz w:val="20"/>
                      <w:szCs w:val="20"/>
                    </w:rPr>
                    <w:t>2.1.5厚聚合物水泥基复合防水涂料</w:t>
                  </w:r>
                  <w:r>
                    <w:rPr>
                      <w:rFonts w:hint="eastAsia" w:ascii="宋体" w:hAnsi="宋体" w:cs="宋体"/>
                      <w:kern w:val="0"/>
                      <w:sz w:val="20"/>
                      <w:szCs w:val="20"/>
                    </w:rPr>
                    <w:br w:type="textWrapping"/>
                  </w:r>
                  <w:r>
                    <w:rPr>
                      <w:rFonts w:hint="eastAsia" w:ascii="宋体" w:hAnsi="宋体" w:cs="宋体"/>
                      <w:kern w:val="0"/>
                      <w:sz w:val="20"/>
                      <w:szCs w:val="20"/>
                    </w:rPr>
                    <w:t>3.45厚LC轻骨料混凝土</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59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76</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011204003007</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卫生间 300*600mm墙面砖</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1.5厚300*600mm墙面砖</w:t>
                  </w:r>
                  <w:r>
                    <w:rPr>
                      <w:rFonts w:hint="eastAsia" w:ascii="宋体" w:hAnsi="宋体" w:cs="宋体"/>
                      <w:kern w:val="0"/>
                      <w:sz w:val="20"/>
                      <w:szCs w:val="20"/>
                    </w:rPr>
                    <w:br w:type="textWrapping"/>
                  </w:r>
                  <w:r>
                    <w:rPr>
                      <w:rFonts w:hint="eastAsia" w:ascii="宋体" w:hAnsi="宋体" w:cs="宋体"/>
                      <w:kern w:val="0"/>
                      <w:sz w:val="20"/>
                      <w:szCs w:val="20"/>
                    </w:rPr>
                    <w:t>2.4厚强力胶粉泥粘结层</w:t>
                  </w:r>
                  <w:r>
                    <w:rPr>
                      <w:rFonts w:hint="eastAsia" w:ascii="宋体" w:hAnsi="宋体" w:cs="宋体"/>
                      <w:kern w:val="0"/>
                      <w:sz w:val="20"/>
                      <w:szCs w:val="20"/>
                    </w:rPr>
                    <w:br w:type="textWrapping"/>
                  </w:r>
                  <w:r>
                    <w:rPr>
                      <w:rFonts w:hint="eastAsia" w:ascii="宋体" w:hAnsi="宋体" w:cs="宋体"/>
                      <w:kern w:val="0"/>
                      <w:sz w:val="20"/>
                      <w:szCs w:val="20"/>
                    </w:rPr>
                    <w:t>3.1.5厚聚合物水泥基复合防水涂料防水层</w:t>
                  </w:r>
                  <w:r>
                    <w:rPr>
                      <w:rFonts w:hint="eastAsia" w:ascii="宋体" w:hAnsi="宋体" w:cs="宋体"/>
                      <w:kern w:val="0"/>
                      <w:sz w:val="20"/>
                      <w:szCs w:val="20"/>
                    </w:rPr>
                    <w:br w:type="textWrapping"/>
                  </w:r>
                  <w:r>
                    <w:rPr>
                      <w:rFonts w:hint="eastAsia" w:ascii="宋体" w:hAnsi="宋体" w:cs="宋体"/>
                      <w:kern w:val="0"/>
                      <w:sz w:val="20"/>
                      <w:szCs w:val="20"/>
                    </w:rPr>
                    <w:t>4.6厚1：2.5水泥砂浆</w:t>
                  </w:r>
                  <w:r>
                    <w:rPr>
                      <w:rFonts w:hint="eastAsia" w:ascii="宋体" w:hAnsi="宋体" w:cs="宋体"/>
                      <w:kern w:val="0"/>
                      <w:sz w:val="20"/>
                      <w:szCs w:val="20"/>
                    </w:rPr>
                    <w:br w:type="textWrapping"/>
                  </w:r>
                  <w:r>
                    <w:rPr>
                      <w:rFonts w:hint="eastAsia" w:ascii="宋体" w:hAnsi="宋体" w:cs="宋体"/>
                      <w:kern w:val="0"/>
                      <w:sz w:val="20"/>
                      <w:szCs w:val="20"/>
                    </w:rPr>
                    <w:t>5.满钉0.6厚钢丝网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137.0928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77</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011210005003</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成品隔断</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1.抗耐特板隔断（含配件）</w:t>
                  </w:r>
                  <w:r>
                    <w:rPr>
                      <w:rFonts w:hint="eastAsia" w:ascii="宋体" w:hAnsi="宋体" w:cs="宋体"/>
                      <w:kern w:val="0"/>
                      <w:sz w:val="20"/>
                      <w:szCs w:val="20"/>
                    </w:rPr>
                    <w:br w:type="textWrapping"/>
                  </w:r>
                  <w:r>
                    <w:rPr>
                      <w:rFonts w:hint="eastAsia" w:ascii="宋体" w:hAnsi="宋体" w:cs="宋体"/>
                      <w:kern w:val="0"/>
                      <w:sz w:val="20"/>
                      <w:szCs w:val="20"/>
                    </w:rPr>
                    <w:t>2.规格：参考图纸</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3.78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825"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78</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011302001008</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 卫生间</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1.轻钢龙骨吊顶</w:t>
                  </w:r>
                  <w:r>
                    <w:rPr>
                      <w:rFonts w:hint="eastAsia" w:ascii="宋体" w:hAnsi="宋体" w:cs="宋体"/>
                      <w:kern w:val="0"/>
                      <w:sz w:val="20"/>
                      <w:szCs w:val="20"/>
                    </w:rPr>
                    <w:br w:type="textWrapping"/>
                  </w:r>
                  <w:r>
                    <w:rPr>
                      <w:rFonts w:hint="eastAsia" w:ascii="宋体" w:hAnsi="宋体" w:cs="宋体"/>
                      <w:kern w:val="0"/>
                      <w:sz w:val="20"/>
                      <w:szCs w:val="20"/>
                    </w:rPr>
                    <w:t>2.方型铝扣板面层 300×300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26.315</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其他装饰工程</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57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79</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011505010006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镜面玻璃</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1.800*1200mm</w:t>
                  </w:r>
                  <w:r>
                    <w:rPr>
                      <w:rFonts w:hint="eastAsia" w:ascii="宋体" w:hAnsi="宋体" w:cs="宋体"/>
                      <w:kern w:val="0"/>
                      <w:sz w:val="20"/>
                      <w:szCs w:val="20"/>
                    </w:rPr>
                    <w:br w:type="textWrapping"/>
                  </w:r>
                  <w:r>
                    <w:rPr>
                      <w:rFonts w:hint="eastAsia" w:ascii="宋体" w:hAnsi="宋体" w:cs="宋体"/>
                      <w:kern w:val="0"/>
                      <w:sz w:val="20"/>
                      <w:szCs w:val="20"/>
                    </w:rPr>
                    <w:t>2.5厚车边明镜</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5.76</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108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011505001011</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洗漱台</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1.规格：1100*500*200mm</w:t>
                  </w:r>
                  <w:r>
                    <w:rPr>
                      <w:rFonts w:hint="eastAsia" w:ascii="宋体" w:hAnsi="宋体" w:cs="宋体"/>
                      <w:kern w:val="0"/>
                      <w:sz w:val="20"/>
                      <w:szCs w:val="20"/>
                    </w:rPr>
                    <w:br w:type="textWrapping"/>
                  </w:r>
                  <w:r>
                    <w:rPr>
                      <w:rFonts w:hint="eastAsia" w:ascii="宋体" w:hAnsi="宋体" w:cs="宋体"/>
                      <w:kern w:val="0"/>
                      <w:sz w:val="20"/>
                      <w:szCs w:val="20"/>
                    </w:rPr>
                    <w:t>2.面层：咖网纹大理石台面板</w:t>
                  </w:r>
                  <w:r>
                    <w:rPr>
                      <w:rFonts w:hint="eastAsia" w:ascii="宋体" w:hAnsi="宋体" w:cs="宋体"/>
                      <w:kern w:val="0"/>
                      <w:sz w:val="20"/>
                      <w:szCs w:val="20"/>
                    </w:rPr>
                    <w:br w:type="textWrapping"/>
                  </w:r>
                  <w:r>
                    <w:rPr>
                      <w:rFonts w:hint="eastAsia" w:ascii="宋体" w:hAnsi="宋体" w:cs="宋体"/>
                      <w:kern w:val="0"/>
                      <w:sz w:val="20"/>
                      <w:szCs w:val="20"/>
                    </w:rPr>
                    <w:t>3.骨架：L50*50角钢</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011505001012</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成品污水池</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1.成品污水池</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82</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粤011701012006</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活动脚手架</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169.7328</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wBefore w:w="6" w:type="dxa"/>
                <w:trHeight w:val="360" w:hRule="atLeast"/>
              </w:trPr>
              <w:tc>
                <w:tcPr>
                  <w:tcW w:w="8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42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3"/>
                <w:wAfter w:w="1862" w:type="dxa"/>
                <w:trHeight w:val="795" w:hRule="atLeast"/>
              </w:trPr>
              <w:tc>
                <w:tcPr>
                  <w:tcW w:w="8560" w:type="dxa"/>
                  <w:gridSpan w:val="13"/>
                  <w:tcBorders>
                    <w:top w:val="nil"/>
                    <w:left w:val="nil"/>
                    <w:bottom w:val="nil"/>
                    <w:right w:val="nil"/>
                  </w:tcBorders>
                  <w:shd w:val="clear" w:color="FFFFFF" w:fill="FFFFFF"/>
                  <w:vAlign w:val="center"/>
                </w:tcPr>
                <w:p>
                  <w:pPr>
                    <w:widowControl/>
                    <w:jc w:val="center"/>
                    <w:rPr>
                      <w:rFonts w:hint="eastAsia" w:ascii="宋体" w:hAnsi="宋体" w:cs="宋体"/>
                      <w:b/>
                      <w:bCs/>
                      <w:kern w:val="0"/>
                      <w:sz w:val="40"/>
                      <w:szCs w:val="40"/>
                    </w:rPr>
                  </w:pPr>
                </w:p>
                <w:p>
                  <w:pPr>
                    <w:widowControl/>
                    <w:jc w:val="center"/>
                    <w:rPr>
                      <w:rFonts w:hint="eastAsia" w:ascii="宋体" w:hAnsi="宋体" w:cs="宋体"/>
                      <w:b/>
                      <w:bCs/>
                      <w:kern w:val="0"/>
                      <w:sz w:val="40"/>
                      <w:szCs w:val="40"/>
                    </w:rPr>
                  </w:pPr>
                </w:p>
                <w:p>
                  <w:pPr>
                    <w:widowControl/>
                    <w:jc w:val="center"/>
                    <w:rPr>
                      <w:rFonts w:hint="eastAsia" w:ascii="宋体" w:hAnsi="宋体" w:cs="宋体"/>
                      <w:b/>
                      <w:bCs/>
                      <w:kern w:val="0"/>
                      <w:sz w:val="40"/>
                      <w:szCs w:val="40"/>
                    </w:rPr>
                  </w:pPr>
                </w:p>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blPrEx>
                <w:tblCellMar>
                  <w:top w:w="0" w:type="dxa"/>
                  <w:left w:w="108" w:type="dxa"/>
                  <w:bottom w:w="0" w:type="dxa"/>
                  <w:right w:w="108" w:type="dxa"/>
                </w:tblCellMar>
              </w:tblPrEx>
              <w:trPr>
                <w:gridAfter w:val="3"/>
                <w:wAfter w:w="1862" w:type="dxa"/>
                <w:trHeight w:val="825" w:hRule="atLeast"/>
              </w:trPr>
              <w:tc>
                <w:tcPr>
                  <w:tcW w:w="58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gridAfter w:val="3"/>
                <w:wAfter w:w="1862" w:type="dxa"/>
                <w:trHeight w:val="1590"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8871.54</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gridAfter w:val="3"/>
                <w:wAfter w:w="1862" w:type="dxa"/>
                <w:trHeight w:val="235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WMGDZJF00001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以分部分项的人工费与施工机具费之和为计算基础，市级文明工地为1.20%；省级文明工地为2.10%</w:t>
                  </w:r>
                </w:p>
              </w:tc>
            </w:tr>
            <w:tr>
              <w:tblPrEx>
                <w:tblCellMar>
                  <w:top w:w="0" w:type="dxa"/>
                  <w:left w:w="108" w:type="dxa"/>
                  <w:bottom w:w="0" w:type="dxa"/>
                  <w:right w:w="108" w:type="dxa"/>
                </w:tblCellMar>
              </w:tblPrEx>
              <w:trPr>
                <w:gridAfter w:val="3"/>
                <w:wAfter w:w="1862" w:type="dxa"/>
                <w:trHeight w:val="82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011707002001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以夜间施工项目人工费的20%计算</w:t>
                  </w:r>
                </w:p>
              </w:tc>
            </w:tr>
            <w:tr>
              <w:tblPrEx>
                <w:tblCellMar>
                  <w:top w:w="0" w:type="dxa"/>
                  <w:left w:w="108" w:type="dxa"/>
                  <w:bottom w:w="0" w:type="dxa"/>
                  <w:right w:w="108" w:type="dxa"/>
                </w:tblCellMar>
              </w:tblPrEx>
              <w:trPr>
                <w:gridAfter w:val="3"/>
                <w:wAfter w:w="1862" w:type="dxa"/>
                <w:trHeight w:val="286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GGCSF0000001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赶工措施费=（1-δ）*分部分项的（人工费+施工机具费）*0.3 （0.8≤δ＜1   式中：δ=合同工期/定额工期）</w:t>
                  </w:r>
                </w:p>
              </w:tc>
            </w:tr>
            <w:tr>
              <w:tblPrEx>
                <w:tblCellMar>
                  <w:top w:w="0" w:type="dxa"/>
                  <w:left w:w="108" w:type="dxa"/>
                  <w:bottom w:w="0" w:type="dxa"/>
                  <w:right w:w="108" w:type="dxa"/>
                </w:tblCellMar>
              </w:tblPrEx>
              <w:trPr>
                <w:gridAfter w:val="3"/>
                <w:wAfter w:w="1862" w:type="dxa"/>
                <w:trHeight w:val="825" w:hRule="atLeast"/>
              </w:trPr>
              <w:tc>
                <w:tcPr>
                  <w:tcW w:w="58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按经批准的专项施工组织方案计算</w:t>
                  </w:r>
                </w:p>
              </w:tc>
            </w:tr>
          </w:tbl>
          <w:p>
            <w:pPr>
              <w:pStyle w:val="27"/>
              <w:ind w:left="0" w:leftChars="0" w:firstLine="0" w:firstLineChars="0"/>
              <w:rPr>
                <w:rFonts w:hint="eastAsia" w:ascii="宋体" w:hAnsi="宋体" w:cs="宋体"/>
                <w:b/>
                <w:bCs/>
                <w:color w:val="000000"/>
                <w:sz w:val="24"/>
              </w:rPr>
            </w:pPr>
          </w:p>
          <w:p>
            <w:pPr>
              <w:pStyle w:val="27"/>
              <w:ind w:left="0" w:leftChars="0" w:firstLine="0" w:firstLineChars="0"/>
              <w:rPr>
                <w:rFonts w:hint="eastAsia" w:ascii="宋体" w:hAnsi="宋体" w:cs="宋体"/>
                <w:b/>
                <w:bCs/>
                <w:color w:val="000000"/>
                <w:sz w:val="24"/>
              </w:rPr>
            </w:pPr>
          </w:p>
          <w:p>
            <w:pPr>
              <w:pStyle w:val="27"/>
              <w:ind w:left="0" w:leftChars="0" w:firstLine="0" w:firstLineChars="0"/>
              <w:rPr>
                <w:rFonts w:hint="eastAsia" w:ascii="宋体" w:hAnsi="宋体" w:cs="宋体"/>
                <w:b/>
                <w:bCs/>
                <w:color w:val="000000"/>
                <w:sz w:val="24"/>
              </w:rPr>
            </w:pPr>
          </w:p>
          <w:p>
            <w:pPr>
              <w:pStyle w:val="27"/>
              <w:ind w:left="0" w:leftChars="0" w:firstLine="0" w:firstLineChars="0"/>
              <w:rPr>
                <w:rFonts w:ascii="宋体" w:hAnsi="宋体" w:cs="宋体"/>
                <w:b/>
                <w:bCs/>
                <w:color w:val="000000"/>
                <w:sz w:val="24"/>
              </w:rPr>
            </w:pPr>
            <w:r>
              <w:rPr>
                <w:rFonts w:hint="eastAsia" w:ascii="宋体" w:hAnsi="宋体" w:cs="宋体"/>
                <w:b/>
                <w:bCs/>
                <w:color w:val="000000"/>
                <w:sz w:val="24"/>
              </w:rPr>
              <w:t>（2）2号楼、3号楼部分门窗更换</w:t>
            </w:r>
          </w:p>
          <w:p>
            <w:pPr>
              <w:pStyle w:val="27"/>
              <w:ind w:left="0" w:leftChars="0" w:firstLine="400"/>
              <w:rPr>
                <w:rFonts w:ascii="宋体" w:hAnsi="宋体" w:cs="宋体"/>
                <w:b/>
                <w:bCs/>
                <w:color w:val="000000"/>
                <w:sz w:val="24"/>
              </w:rPr>
            </w:pPr>
            <w:r>
              <w:rPr>
                <w:rFonts w:hint="eastAsia" w:ascii="宋体" w:hAnsi="宋体" w:cs="宋体"/>
                <w:kern w:val="0"/>
                <w:sz w:val="20"/>
                <w:szCs w:val="20"/>
              </w:rPr>
              <w:t>2号楼门窗更换</w:t>
            </w:r>
          </w:p>
          <w:tbl>
            <w:tblPr>
              <w:tblStyle w:val="28"/>
              <w:tblW w:w="10460" w:type="dxa"/>
              <w:tblInd w:w="0" w:type="dxa"/>
              <w:tblLayout w:type="autofit"/>
              <w:tblCellMar>
                <w:top w:w="0" w:type="dxa"/>
                <w:left w:w="108" w:type="dxa"/>
                <w:bottom w:w="0" w:type="dxa"/>
                <w:right w:w="108" w:type="dxa"/>
              </w:tblCellMar>
            </w:tblPr>
            <w:tblGrid>
              <w:gridCol w:w="860"/>
              <w:gridCol w:w="1540"/>
              <w:gridCol w:w="1340"/>
              <w:gridCol w:w="2500"/>
              <w:gridCol w:w="480"/>
              <w:gridCol w:w="1220"/>
              <w:gridCol w:w="620"/>
              <w:gridCol w:w="260"/>
              <w:gridCol w:w="880"/>
              <w:gridCol w:w="760"/>
            </w:tblGrid>
            <w:tr>
              <w:tblPrEx>
                <w:tblCellMar>
                  <w:top w:w="0" w:type="dxa"/>
                  <w:left w:w="108" w:type="dxa"/>
                  <w:bottom w:w="0" w:type="dxa"/>
                  <w:right w:w="108" w:type="dxa"/>
                </w:tblCellMar>
              </w:tblPrEx>
              <w:trPr>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trHeight w:val="394"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整个项目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1.原有木门扇人工拆除</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木门拆除外运</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1.拆除废料外运 人工装自卸汽车运 3km内 实际运距(km):20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实木门</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1.成品实木门（含五金）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210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011203001002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门边抹灰</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1.底层抹灰15mm 零星项目 实际水泥石灰砂浆厚度(mm):20 合并制作子目 抹灰水泥砂浆(配合比) 中砂 1:2.5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520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门窗边ICI修复</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1.成品腻子粉(一般型)Y型 墙面 满刮一遍 实际腻子遍数(遍):2</w:t>
                  </w:r>
                  <w:r>
                    <w:rPr>
                      <w:rFonts w:hint="eastAsia" w:ascii="宋体" w:hAnsi="宋体" w:cs="宋体"/>
                      <w:kern w:val="0"/>
                      <w:sz w:val="20"/>
                      <w:szCs w:val="20"/>
                    </w:rPr>
                    <w:br w:type="textWrapping"/>
                  </w:r>
                  <w:r>
                    <w:rPr>
                      <w:rFonts w:hint="eastAsia" w:ascii="宋体" w:hAnsi="宋体" w:cs="宋体"/>
                      <w:kern w:val="0"/>
                      <w:sz w:val="20"/>
                      <w:szCs w:val="20"/>
                    </w:rPr>
                    <w:t>2.乳胶漆底油二遍面油二遍 抹灰面 墙柱面 实际底漆遍数(遍):1</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52</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指纹锁</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1.带指纹、门卡</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100</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3"/>
                <w:wAfter w:w="1900" w:type="dxa"/>
                <w:trHeight w:val="795" w:hRule="atLeast"/>
              </w:trPr>
              <w:tc>
                <w:tcPr>
                  <w:tcW w:w="8560" w:type="dxa"/>
                  <w:gridSpan w:val="7"/>
                  <w:tcBorders>
                    <w:top w:val="nil"/>
                    <w:left w:val="nil"/>
                    <w:bottom w:val="nil"/>
                    <w:right w:val="nil"/>
                  </w:tcBorders>
                  <w:shd w:val="clear" w:color="FFFFFF" w:fill="FFFFFF"/>
                  <w:vAlign w:val="center"/>
                </w:tcPr>
                <w:p>
                  <w:pPr>
                    <w:widowControl/>
                    <w:rPr>
                      <w:rFonts w:ascii="宋体" w:hAnsi="宋体" w:cs="宋体"/>
                      <w:b/>
                      <w:bCs/>
                      <w:kern w:val="0"/>
                      <w:sz w:val="40"/>
                      <w:szCs w:val="40"/>
                    </w:rPr>
                  </w:pPr>
                </w:p>
              </w:tc>
            </w:tr>
          </w:tbl>
          <w:p>
            <w:pPr>
              <w:pStyle w:val="27"/>
              <w:ind w:left="0" w:leftChars="0" w:firstLine="0" w:firstLineChars="0"/>
              <w:rPr>
                <w:rFonts w:ascii="宋体" w:hAnsi="宋体" w:cs="宋体"/>
                <w:kern w:val="0"/>
                <w:sz w:val="20"/>
                <w:szCs w:val="20"/>
              </w:rPr>
            </w:pPr>
            <w:r>
              <w:rPr>
                <w:rFonts w:hint="eastAsia" w:ascii="宋体" w:hAnsi="宋体" w:cs="宋体"/>
                <w:kern w:val="0"/>
                <w:sz w:val="20"/>
                <w:szCs w:val="20"/>
              </w:rPr>
              <w:t>3号楼门窗更换</w:t>
            </w:r>
          </w:p>
          <w:tbl>
            <w:tblPr>
              <w:tblStyle w:val="28"/>
              <w:tblW w:w="10460" w:type="dxa"/>
              <w:tblInd w:w="0" w:type="dxa"/>
              <w:tblLayout w:type="autofit"/>
              <w:tblCellMar>
                <w:top w:w="0" w:type="dxa"/>
                <w:left w:w="108" w:type="dxa"/>
                <w:bottom w:w="0" w:type="dxa"/>
                <w:right w:w="108" w:type="dxa"/>
              </w:tblCellMar>
            </w:tblPr>
            <w:tblGrid>
              <w:gridCol w:w="860"/>
              <w:gridCol w:w="1540"/>
              <w:gridCol w:w="1340"/>
              <w:gridCol w:w="2500"/>
              <w:gridCol w:w="480"/>
              <w:gridCol w:w="1220"/>
              <w:gridCol w:w="880"/>
              <w:gridCol w:w="880"/>
              <w:gridCol w:w="760"/>
            </w:tblGrid>
            <w:tr>
              <w:tblPrEx>
                <w:tblCellMar>
                  <w:top w:w="0" w:type="dxa"/>
                  <w:left w:w="108" w:type="dxa"/>
                  <w:bottom w:w="0" w:type="dxa"/>
                  <w:right w:w="108" w:type="dxa"/>
                </w:tblCellMar>
              </w:tblPrEx>
              <w:trPr>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2520" w:type="dxa"/>
                  <w:gridSpan w:val="3"/>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8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综合合价</w:t>
                  </w: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blPrEx>
                <w:tblCellMar>
                  <w:top w:w="0" w:type="dxa"/>
                  <w:left w:w="108" w:type="dxa"/>
                  <w:bottom w:w="0" w:type="dxa"/>
                  <w:right w:w="108" w:type="dxa"/>
                </w:tblCellMar>
              </w:tblPrEx>
              <w:trPr>
                <w:trHeight w:val="9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3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4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blPrEx>
                <w:tblCellMar>
                  <w:top w:w="0" w:type="dxa"/>
                  <w:left w:w="108" w:type="dxa"/>
                  <w:bottom w:w="0" w:type="dxa"/>
                  <w:right w:w="108" w:type="dxa"/>
                </w:tblCellMar>
              </w:tblPrEx>
              <w:trPr>
                <w:trHeight w:val="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整个项目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011604002001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立面抹灰层拆除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1.拆除窗边批荡</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金属门窗拆除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1.拆除原有铝合金门窗</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282.24</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金属门窗拆除外运</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1.拆除废料外运 人工装自卸汽车运 3km内 实际运距(km):20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282.24</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金属(塑钢、断桥)窗</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1.幕墙铝窗，广铝1.5厚，75*44扁通（电镀奶白色）6厘镀锌钢化玻璃</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282.24</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方通</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1.100*100*2弧角，直角通</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96</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010903002001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窗边涂膜防水</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1.环氧树脂漆 两遍 实际遍数(遍):3</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011203001001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门边抹灰</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1.底层抹灰15mm 零星项目 合并制作子目 抹灰水泥砂浆(配合比) 中砂 1:2.5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9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门窗边ICI修复</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1.成品腻子粉(一般型)Y型 墙面 满刮一遍 实际腻子遍数(遍):2</w:t>
                  </w:r>
                  <w:r>
                    <w:rPr>
                      <w:rFonts w:hint="eastAsia" w:ascii="宋体" w:hAnsi="宋体" w:cs="宋体"/>
                      <w:kern w:val="0"/>
                      <w:sz w:val="20"/>
                      <w:szCs w:val="20"/>
                    </w:rPr>
                    <w:br w:type="textWrapping"/>
                  </w:r>
                  <w:r>
                    <w:rPr>
                      <w:rFonts w:hint="eastAsia" w:ascii="宋体" w:hAnsi="宋体" w:cs="宋体"/>
                      <w:kern w:val="0"/>
                      <w:sz w:val="20"/>
                      <w:szCs w:val="20"/>
                    </w:rPr>
                    <w:t>2.乳胶漆底油二遍面油二遍 抹灰面 墙柱面 实际底漆遍数(遍):1</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185.85</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011206001001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石材零星项目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1.窗台大理石，磨边，石材，加工，安装</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118</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木门窗拆除</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木门窗拆除外运</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1.拆除废料外运 人工装自卸汽车运 3km内 实际运距(km):20</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011610002004</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实木门</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1.成品实木门（含五金）</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46.2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011203001002</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门边抹灰</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1.底层抹灰15mm 零星项目 实际水泥石灰砂浆厚度(mm):20 合并制作子目 抹灰水泥砂浆(配合比) 中砂 1:2.5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107.1</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010801006001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指纹锁</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1.带指纹、门卡</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22</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010810001001</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窗帘</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1.遮光窗帘</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336</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081303002003</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双排脚手架</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1.综合钢脚手架搭拆 高度(m以内) 4.5</w:t>
                  </w:r>
                </w:p>
              </w:tc>
              <w:tc>
                <w:tcPr>
                  <w:tcW w:w="4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705.6</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0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pStyle w:val="26"/>
            </w:pPr>
          </w:p>
        </w:tc>
      </w:tr>
    </w:tbl>
    <w:p>
      <w:pPr>
        <w:rPr>
          <w:rFonts w:ascii="宋体" w:hAnsi="宋体" w:cs="宋体"/>
          <w:b/>
          <w:bCs/>
          <w:color w:val="000000"/>
          <w:szCs w:val="21"/>
        </w:rPr>
      </w:pPr>
      <w:r>
        <w:rPr>
          <w:rFonts w:hint="eastAsia" w:ascii="宋体" w:hAnsi="宋体" w:cs="宋体"/>
          <w:b/>
          <w:bCs/>
          <w:color w:val="000000"/>
          <w:szCs w:val="21"/>
        </w:rPr>
        <w:br w:type="page"/>
      </w:r>
    </w:p>
    <w:tbl>
      <w:tblPr>
        <w:tblStyle w:val="28"/>
        <w:tblW w:w="10460" w:type="dxa"/>
        <w:tblInd w:w="0" w:type="dxa"/>
        <w:tblLayout w:type="autofit"/>
        <w:tblCellMar>
          <w:top w:w="0" w:type="dxa"/>
          <w:left w:w="108" w:type="dxa"/>
          <w:bottom w:w="0" w:type="dxa"/>
          <w:right w:w="108" w:type="dxa"/>
        </w:tblCellMar>
      </w:tblPr>
      <w:tblGrid>
        <w:gridCol w:w="704"/>
        <w:gridCol w:w="1719"/>
        <w:gridCol w:w="2307"/>
        <w:gridCol w:w="1748"/>
        <w:gridCol w:w="995"/>
        <w:gridCol w:w="1627"/>
        <w:gridCol w:w="1360"/>
      </w:tblGrid>
      <w:tr>
        <w:tblPrEx>
          <w:tblCellMar>
            <w:top w:w="0" w:type="dxa"/>
            <w:left w:w="108" w:type="dxa"/>
            <w:bottom w:w="0" w:type="dxa"/>
            <w:right w:w="108" w:type="dxa"/>
          </w:tblCellMar>
        </w:tblPrEx>
        <w:trPr>
          <w:trHeight w:val="795" w:hRule="atLeast"/>
        </w:trPr>
        <w:tc>
          <w:tcPr>
            <w:tcW w:w="856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总价措施项目清单与计价表</w:t>
            </w:r>
          </w:p>
        </w:tc>
      </w:tr>
      <w:tr>
        <w:tblPrEx>
          <w:tblCellMar>
            <w:top w:w="0" w:type="dxa"/>
            <w:left w:w="108" w:type="dxa"/>
            <w:bottom w:w="0" w:type="dxa"/>
            <w:right w:w="108" w:type="dxa"/>
          </w:tblCellMar>
        </w:tblPrEx>
        <w:trPr>
          <w:trHeight w:val="825"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36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90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4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计算基础</w:t>
            </w:r>
          </w:p>
        </w:tc>
        <w:tc>
          <w:tcPr>
            <w:tcW w:w="8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费率</w:t>
            </w:r>
            <w:r>
              <w:rPr>
                <w:rFonts w:hint="eastAsia" w:ascii="宋体" w:hAnsi="宋体" w:cs="宋体"/>
                <w:kern w:val="0"/>
                <w:sz w:val="20"/>
                <w:szCs w:val="20"/>
              </w:rPr>
              <w:br w:type="textWrapping"/>
            </w:r>
            <w:r>
              <w:rPr>
                <w:rFonts w:hint="eastAsia" w:ascii="宋体" w:hAnsi="宋体" w:cs="宋体"/>
                <w:kern w:val="0"/>
                <w:sz w:val="20"/>
                <w:szCs w:val="20"/>
              </w:rPr>
              <w:t>(%)</w:t>
            </w:r>
          </w:p>
        </w:tc>
        <w:tc>
          <w:tcPr>
            <w:tcW w:w="13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2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trHeight w:val="1590"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LSSGCSF00001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绿色施工安全防护措施费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4389.58</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35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WMGDZJF00001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文明工地增加费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以分部分项的人工费与施工机具费之和为计算基础，市级文明工地为1.20%；省级文明工地为2.10%</w:t>
            </w:r>
          </w:p>
        </w:tc>
      </w:tr>
      <w:tr>
        <w:tblPrEx>
          <w:tblCellMar>
            <w:top w:w="0" w:type="dxa"/>
            <w:left w:w="108" w:type="dxa"/>
            <w:bottom w:w="0" w:type="dxa"/>
            <w:right w:w="108" w:type="dxa"/>
          </w:tblCellMar>
        </w:tblPrEx>
        <w:trPr>
          <w:trHeight w:val="82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011707002001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夜间施工增加费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以夜间施工项目人工费的20%计算</w:t>
            </w:r>
          </w:p>
        </w:tc>
      </w:tr>
      <w:tr>
        <w:tblPrEx>
          <w:tblCellMar>
            <w:top w:w="0" w:type="dxa"/>
            <w:left w:w="108" w:type="dxa"/>
            <w:bottom w:w="0" w:type="dxa"/>
            <w:right w:w="108" w:type="dxa"/>
          </w:tblCellMar>
        </w:tblPrEx>
        <w:trPr>
          <w:trHeight w:val="286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GGCSF0000001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赶工措施费</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分部分项人工费+分部分项机具费</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赶工措施费=（1-δ）*分部分项的（人工费+施工机具费）*0.3 （0.8≤δ＜1   式中：δ=合同工期/定额工期）</w:t>
            </w:r>
          </w:p>
        </w:tc>
      </w:tr>
      <w:tr>
        <w:tblPrEx>
          <w:tblCellMar>
            <w:top w:w="0" w:type="dxa"/>
            <w:left w:w="108" w:type="dxa"/>
            <w:bottom w:w="0" w:type="dxa"/>
            <w:right w:w="108" w:type="dxa"/>
          </w:tblCellMar>
        </w:tblPrEx>
        <w:trPr>
          <w:trHeight w:val="825" w:hRule="atLeast"/>
        </w:trPr>
        <w:tc>
          <w:tcPr>
            <w:tcW w:w="5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3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QTFY00000001</w:t>
            </w:r>
          </w:p>
        </w:tc>
        <w:tc>
          <w:tcPr>
            <w:tcW w:w="190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其他费用</w:t>
            </w:r>
          </w:p>
        </w:tc>
        <w:tc>
          <w:tcPr>
            <w:tcW w:w="14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2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按经批准的专项施工组织方案计算</w:t>
            </w:r>
          </w:p>
        </w:tc>
      </w:tr>
    </w:tbl>
    <w:p>
      <w:pPr>
        <w:pStyle w:val="14"/>
        <w:adjustRightInd w:val="0"/>
        <w:snapToGrid w:val="0"/>
        <w:spacing w:line="300" w:lineRule="auto"/>
        <w:jc w:val="center"/>
        <w:rPr>
          <w:rFonts w:ascii="仿宋" w:hAnsi="仿宋" w:eastAsia="仿宋" w:cs="仿宋"/>
          <w:b/>
          <w:sz w:val="28"/>
          <w:szCs w:val="28"/>
        </w:rPr>
      </w:pPr>
    </w:p>
    <w:p>
      <w:pPr>
        <w:pStyle w:val="14"/>
        <w:adjustRightInd w:val="0"/>
        <w:snapToGrid w:val="0"/>
        <w:spacing w:line="300" w:lineRule="auto"/>
        <w:jc w:val="center"/>
        <w:rPr>
          <w:rFonts w:hint="eastAsia" w:ascii="仿宋" w:hAnsi="仿宋" w:eastAsia="仿宋" w:cs="仿宋"/>
          <w:b/>
          <w:sz w:val="28"/>
          <w:szCs w:val="28"/>
        </w:rPr>
      </w:pPr>
    </w:p>
    <w:p>
      <w:pPr>
        <w:pStyle w:val="14"/>
        <w:adjustRightInd w:val="0"/>
        <w:snapToGrid w:val="0"/>
        <w:spacing w:line="300" w:lineRule="auto"/>
        <w:jc w:val="center"/>
        <w:rPr>
          <w:rFonts w:hint="eastAsia" w:ascii="仿宋" w:hAnsi="仿宋" w:eastAsia="仿宋" w:cs="仿宋"/>
          <w:b/>
          <w:sz w:val="28"/>
          <w:szCs w:val="28"/>
        </w:rPr>
      </w:pPr>
    </w:p>
    <w:p>
      <w:pPr>
        <w:pStyle w:val="14"/>
        <w:adjustRightInd w:val="0"/>
        <w:snapToGrid w:val="0"/>
        <w:spacing w:line="300" w:lineRule="auto"/>
        <w:jc w:val="center"/>
        <w:rPr>
          <w:rFonts w:hint="eastAsia" w:ascii="仿宋" w:hAnsi="仿宋" w:eastAsia="仿宋" w:cs="仿宋"/>
          <w:b/>
          <w:sz w:val="28"/>
          <w:szCs w:val="28"/>
        </w:rPr>
      </w:pPr>
    </w:p>
    <w:p>
      <w:pPr>
        <w:pStyle w:val="14"/>
        <w:adjustRightInd w:val="0"/>
        <w:snapToGrid w:val="0"/>
        <w:spacing w:line="300" w:lineRule="auto"/>
        <w:jc w:val="center"/>
        <w:rPr>
          <w:rFonts w:hint="eastAsia" w:ascii="仿宋" w:hAnsi="仿宋" w:eastAsia="仿宋" w:cs="仿宋"/>
          <w:b/>
          <w:sz w:val="28"/>
          <w:szCs w:val="28"/>
        </w:rPr>
      </w:pPr>
    </w:p>
    <w:p>
      <w:pPr>
        <w:pStyle w:val="14"/>
        <w:adjustRightInd w:val="0"/>
        <w:snapToGrid w:val="0"/>
        <w:spacing w:line="300" w:lineRule="auto"/>
        <w:jc w:val="center"/>
        <w:rPr>
          <w:rFonts w:hint="eastAsia" w:ascii="仿宋" w:hAnsi="仿宋" w:eastAsia="仿宋" w:cs="仿宋"/>
          <w:b/>
          <w:sz w:val="28"/>
          <w:szCs w:val="28"/>
        </w:rPr>
      </w:pPr>
    </w:p>
    <w:p>
      <w:pPr>
        <w:pStyle w:val="14"/>
        <w:adjustRightInd w:val="0"/>
        <w:snapToGrid w:val="0"/>
        <w:spacing w:line="300" w:lineRule="auto"/>
        <w:jc w:val="center"/>
        <w:rPr>
          <w:rFonts w:hint="eastAsia" w:ascii="仿宋" w:hAnsi="仿宋" w:eastAsia="仿宋" w:cs="仿宋"/>
          <w:b/>
          <w:sz w:val="28"/>
          <w:szCs w:val="28"/>
        </w:rPr>
      </w:pPr>
    </w:p>
    <w:p>
      <w:pPr>
        <w:pStyle w:val="14"/>
        <w:adjustRightInd w:val="0"/>
        <w:snapToGrid w:val="0"/>
        <w:spacing w:line="300" w:lineRule="auto"/>
        <w:jc w:val="center"/>
        <w:rPr>
          <w:rFonts w:hint="eastAsia" w:ascii="仿宋" w:hAnsi="仿宋" w:eastAsia="仿宋" w:cs="仿宋"/>
          <w:b/>
          <w:sz w:val="28"/>
          <w:szCs w:val="28"/>
        </w:rPr>
      </w:pPr>
    </w:p>
    <w:p>
      <w:pPr>
        <w:pStyle w:val="14"/>
        <w:adjustRightInd w:val="0"/>
        <w:snapToGrid w:val="0"/>
        <w:spacing w:line="300" w:lineRule="auto"/>
        <w:jc w:val="center"/>
        <w:rPr>
          <w:rFonts w:ascii="仿宋" w:hAnsi="仿宋" w:eastAsia="仿宋" w:cs="仿宋"/>
          <w:b/>
          <w:sz w:val="28"/>
          <w:szCs w:val="28"/>
        </w:rPr>
      </w:pPr>
      <w:bookmarkStart w:id="24" w:name="_GoBack"/>
      <w:bookmarkEnd w:id="24"/>
      <w:r>
        <w:rPr>
          <w:rFonts w:hint="eastAsia" w:ascii="仿宋" w:hAnsi="仿宋" w:eastAsia="仿宋" w:cs="仿宋"/>
          <w:b/>
          <w:sz w:val="28"/>
          <w:szCs w:val="28"/>
        </w:rPr>
        <w:t>6 响应承诺书</w:t>
      </w:r>
    </w:p>
    <w:p>
      <w:pPr>
        <w:jc w:val="left"/>
        <w:rPr>
          <w:rFonts w:ascii="仿宋_GB2312" w:hAnsi="仿宋_GB2312" w:eastAsia="仿宋_GB2312" w:cs="仿宋_GB2312"/>
          <w:b/>
          <w:sz w:val="28"/>
          <w:szCs w:val="28"/>
        </w:rPr>
      </w:pPr>
    </w:p>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广州市净水有限公司：</w:t>
      </w:r>
    </w:p>
    <w:p>
      <w:pPr>
        <w:ind w:firstLine="562"/>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我司已仔细研究本询价文件全部要求，完全理解询价文件所有实质性响应</w:t>
      </w:r>
    </w:p>
    <w:p>
      <w:pPr>
        <w:rPr>
          <w:rFonts w:ascii="仿宋_GB2312" w:hAnsi="仿宋_GB2312" w:eastAsia="仿宋_GB2312" w:cs="仿宋_GB2312"/>
          <w:bCs/>
          <w:color w:val="000000"/>
          <w:sz w:val="28"/>
          <w:szCs w:val="28"/>
        </w:rPr>
      </w:pPr>
      <w:r>
        <w:rPr>
          <w:rFonts w:hint="eastAsia" w:ascii="仿宋_GB2312" w:hAnsi="仿宋_GB2312" w:eastAsia="仿宋_GB2312" w:cs="仿宋_GB2312"/>
          <w:bCs/>
          <w:sz w:val="28"/>
          <w:szCs w:val="28"/>
        </w:rPr>
        <w:t>条款，如有任何一条负偏离或者不满足将导致响应文件无效。由于我司提供资料不实或与询价文件中所有条款不符而造成的责任和后果由我司承担。</w:t>
      </w:r>
    </w:p>
    <w:p>
      <w:pPr>
        <w:autoSpaceDE w:val="0"/>
        <w:autoSpaceDN w:val="0"/>
        <w:ind w:left="560"/>
        <w:rPr>
          <w:rFonts w:ascii="仿宋_GB2312" w:hAnsi="仿宋_GB2312" w:eastAsia="仿宋_GB2312" w:cs="仿宋_GB2312"/>
          <w:color w:val="000000"/>
          <w:sz w:val="28"/>
          <w:szCs w:val="28"/>
        </w:rPr>
      </w:pPr>
    </w:p>
    <w:p>
      <w:pPr>
        <w:pStyle w:val="2"/>
        <w:rPr>
          <w:rFonts w:ascii="仿宋_GB2312" w:hAnsi="仿宋_GB2312" w:cs="仿宋_GB2312"/>
          <w:sz w:val="28"/>
          <w:szCs w:val="28"/>
        </w:rPr>
      </w:pPr>
    </w:p>
    <w:p>
      <w:pPr>
        <w:pStyle w:val="2"/>
        <w:ind w:firstLine="280" w:firstLineChars="100"/>
        <w:rPr>
          <w:rFonts w:hAnsi="宋体"/>
          <w:bCs/>
          <w:sz w:val="28"/>
          <w:szCs w:val="28"/>
        </w:rPr>
      </w:pPr>
      <w:r>
        <w:rPr>
          <w:rFonts w:hint="eastAsia" w:hAnsi="宋体"/>
          <w:bCs/>
          <w:sz w:val="28"/>
          <w:szCs w:val="28"/>
        </w:rPr>
        <w:t xml:space="preserve">                               </w:t>
      </w:r>
      <w:r>
        <w:rPr>
          <w:rFonts w:hint="eastAsia" w:hAnsi="宋体"/>
          <w:bCs/>
          <w:sz w:val="28"/>
          <w:szCs w:val="28"/>
          <w:u w:val="single"/>
        </w:rPr>
        <w:t xml:space="preserve">        （报价单位）</w:t>
      </w:r>
      <w:r>
        <w:rPr>
          <w:rFonts w:hint="eastAsia" w:hAnsi="宋体"/>
          <w:bCs/>
          <w:sz w:val="28"/>
          <w:szCs w:val="28"/>
        </w:rPr>
        <w:t>（盖单位公章）</w:t>
      </w:r>
    </w:p>
    <w:p>
      <w:pPr>
        <w:pStyle w:val="2"/>
        <w:jc w:val="both"/>
        <w:rPr>
          <w:rFonts w:ascii="仿宋_GB2312" w:hAnsi="仿宋_GB2312" w:cs="仿宋_GB2312"/>
          <w:b/>
          <w:sz w:val="28"/>
          <w:szCs w:val="28"/>
        </w:rPr>
      </w:pPr>
      <w:r>
        <w:rPr>
          <w:rFonts w:hint="eastAsia" w:hAnsi="宋体"/>
          <w:bCs/>
          <w:sz w:val="28"/>
          <w:szCs w:val="28"/>
        </w:rPr>
        <w:t xml:space="preserve">                                                  年  月  日</w:t>
      </w: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p>
    <w:p>
      <w:pPr>
        <w:pStyle w:val="2"/>
        <w:jc w:val="center"/>
        <w:rPr>
          <w:rFonts w:ascii="仿宋_GB2312" w:hAnsi="仿宋_GB2312" w:cs="仿宋_GB2312"/>
          <w:b/>
          <w:sz w:val="28"/>
          <w:szCs w:val="28"/>
        </w:rPr>
      </w:pPr>
      <w:r>
        <w:rPr>
          <w:rFonts w:hint="eastAsia" w:ascii="仿宋_GB2312" w:hAnsi="仿宋_GB2312" w:cs="仿宋_GB2312"/>
          <w:b/>
          <w:sz w:val="28"/>
          <w:szCs w:val="28"/>
        </w:rPr>
        <w:t>7 项目单位、人员资格情况</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9nULoL0BAABjAwAADgAAAAAAAAABACAAAAAiAQAAZHJzL2Uyb0RvYy54bWxQSwUG&#10;AAAAAAYABgBZAQAAUQUAAAAA&#10;">
          <v:path/>
          <v:fill on="f" focussize="0,0"/>
          <v:stroke on="f" weight="1.25pt" joinstyle="miter"/>
          <v:imagedata o:title=""/>
          <o:lock v:ext="edit"/>
          <v:textbox inset="0mm,0mm,0mm,0mm" style="mso-fit-shape-to-text:t;">
            <w:txbxContent>
              <w:p>
                <w:pPr>
                  <w:pStyle w:val="18"/>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9"/>
      </w:rPr>
    </w:pPr>
    <w:r>
      <w:fldChar w:fldCharType="begin"/>
    </w:r>
    <w:r>
      <w:rPr>
        <w:rStyle w:val="39"/>
      </w:rPr>
      <w:instrText xml:space="preserve">PAGE  </w:instrText>
    </w:r>
    <w:r>
      <w:fldChar w:fldCharType="separate"/>
    </w:r>
    <w:r>
      <w:rPr>
        <w:rStyle w:val="39"/>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9"/>
      </w:rPr>
    </w:pPr>
    <w:r>
      <w:fldChar w:fldCharType="begin"/>
    </w:r>
    <w:r>
      <w:rPr>
        <w:rStyle w:val="39"/>
      </w:rPr>
      <w:instrText xml:space="preserve">PAGE  </w:instrText>
    </w:r>
    <w:r>
      <w:fldChar w:fldCharType="separate"/>
    </w:r>
    <w:r>
      <w:rPr>
        <w:rStyle w:val="39"/>
      </w:rPr>
      <w:t>14</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pYS9L70BAABjAwAADgAAAAAAAAABACAAAAAiAQAAZHJzL2Uyb0RvYy54bWxQSwUG&#10;AAAAAAYABgBZAQAAUQUAAAAA&#10;">
          <v:path/>
          <v:fill on="f" focussize="0,0"/>
          <v:stroke on="f" weight="1.2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96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AAC55"/>
    <w:multiLevelType w:val="singleLevel"/>
    <w:tmpl w:val="831AAC55"/>
    <w:lvl w:ilvl="0" w:tentative="0">
      <w:start w:val="2"/>
      <w:numFmt w:val="chineseCounting"/>
      <w:suff w:val="space"/>
      <w:lvlText w:val="第%1部分"/>
      <w:lvlJc w:val="left"/>
      <w:rPr>
        <w:rFonts w:hint="eastAsia"/>
      </w:rPr>
    </w:lvl>
  </w:abstractNum>
  <w:abstractNum w:abstractNumId="1">
    <w:nsid w:val="ED126FE1"/>
    <w:multiLevelType w:val="singleLevel"/>
    <w:tmpl w:val="ED126FE1"/>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91C3F6"/>
    <w:multiLevelType w:val="singleLevel"/>
    <w:tmpl w:val="1491C3F6"/>
    <w:lvl w:ilvl="0" w:tentative="0">
      <w:start w:val="2"/>
      <w:numFmt w:val="decimal"/>
      <w:suff w:val="nothing"/>
      <w:lvlText w:val="（%1）"/>
      <w:lvlJc w:val="left"/>
    </w:lvl>
  </w:abstractNum>
  <w:abstractNum w:abstractNumId="4">
    <w:nsid w:val="20486F73"/>
    <w:multiLevelType w:val="singleLevel"/>
    <w:tmpl w:val="20486F73"/>
    <w:lvl w:ilvl="0" w:tentative="0">
      <w:start w:val="7"/>
      <w:numFmt w:val="decimal"/>
      <w:suff w:val="nothing"/>
      <w:lvlText w:val="（%1）"/>
      <w:lvlJc w:val="left"/>
    </w:lvl>
  </w:abstractNum>
  <w:abstractNum w:abstractNumId="5">
    <w:nsid w:val="5A90D308"/>
    <w:multiLevelType w:val="singleLevel"/>
    <w:tmpl w:val="5A90D308"/>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3244"/>
    <w:rsid w:val="00022AB9"/>
    <w:rsid w:val="000B4AFA"/>
    <w:rsid w:val="000B51F5"/>
    <w:rsid w:val="000D46AC"/>
    <w:rsid w:val="000E3EC1"/>
    <w:rsid w:val="001103F7"/>
    <w:rsid w:val="001A6B0D"/>
    <w:rsid w:val="0024354A"/>
    <w:rsid w:val="00260125"/>
    <w:rsid w:val="0027367A"/>
    <w:rsid w:val="002B1940"/>
    <w:rsid w:val="0031308E"/>
    <w:rsid w:val="003324A8"/>
    <w:rsid w:val="0035286C"/>
    <w:rsid w:val="00354EC4"/>
    <w:rsid w:val="00370C5A"/>
    <w:rsid w:val="003D6D21"/>
    <w:rsid w:val="003E1432"/>
    <w:rsid w:val="00407E09"/>
    <w:rsid w:val="00481C60"/>
    <w:rsid w:val="004A0AF2"/>
    <w:rsid w:val="004A2B64"/>
    <w:rsid w:val="004A596E"/>
    <w:rsid w:val="004E53F1"/>
    <w:rsid w:val="00557CEE"/>
    <w:rsid w:val="00585FC6"/>
    <w:rsid w:val="00633A5C"/>
    <w:rsid w:val="00636AD2"/>
    <w:rsid w:val="006458AA"/>
    <w:rsid w:val="0065662D"/>
    <w:rsid w:val="006A3CD1"/>
    <w:rsid w:val="006F5D16"/>
    <w:rsid w:val="00732834"/>
    <w:rsid w:val="0075695C"/>
    <w:rsid w:val="008A10C1"/>
    <w:rsid w:val="008B52BB"/>
    <w:rsid w:val="008C6062"/>
    <w:rsid w:val="008E4E99"/>
    <w:rsid w:val="008F3244"/>
    <w:rsid w:val="009246A2"/>
    <w:rsid w:val="00951DE1"/>
    <w:rsid w:val="00966E16"/>
    <w:rsid w:val="00A1637C"/>
    <w:rsid w:val="00B21358"/>
    <w:rsid w:val="00B36FBF"/>
    <w:rsid w:val="00BD4159"/>
    <w:rsid w:val="00BE0E1A"/>
    <w:rsid w:val="00C21992"/>
    <w:rsid w:val="00C37B98"/>
    <w:rsid w:val="00C451E8"/>
    <w:rsid w:val="00CC49DE"/>
    <w:rsid w:val="00CE5A36"/>
    <w:rsid w:val="00CF542F"/>
    <w:rsid w:val="00CF781C"/>
    <w:rsid w:val="00D64234"/>
    <w:rsid w:val="00D96696"/>
    <w:rsid w:val="00DC5866"/>
    <w:rsid w:val="00DD29BA"/>
    <w:rsid w:val="00E202BB"/>
    <w:rsid w:val="00E351E1"/>
    <w:rsid w:val="00E56AA1"/>
    <w:rsid w:val="00E656F9"/>
    <w:rsid w:val="00EA21A7"/>
    <w:rsid w:val="00EA5C5C"/>
    <w:rsid w:val="00F32884"/>
    <w:rsid w:val="00FD0D6A"/>
    <w:rsid w:val="00FD524E"/>
    <w:rsid w:val="00FF758E"/>
    <w:rsid w:val="01176D30"/>
    <w:rsid w:val="011F39CB"/>
    <w:rsid w:val="01925BCE"/>
    <w:rsid w:val="01B06957"/>
    <w:rsid w:val="01B91D84"/>
    <w:rsid w:val="02200E27"/>
    <w:rsid w:val="02435078"/>
    <w:rsid w:val="028547DF"/>
    <w:rsid w:val="02C346DE"/>
    <w:rsid w:val="031521D7"/>
    <w:rsid w:val="032E627B"/>
    <w:rsid w:val="03770875"/>
    <w:rsid w:val="03794EA7"/>
    <w:rsid w:val="04100011"/>
    <w:rsid w:val="04602CD6"/>
    <w:rsid w:val="046C5CB4"/>
    <w:rsid w:val="048859FC"/>
    <w:rsid w:val="04B822E1"/>
    <w:rsid w:val="04FC2131"/>
    <w:rsid w:val="05534DBE"/>
    <w:rsid w:val="05B76F34"/>
    <w:rsid w:val="05FD6507"/>
    <w:rsid w:val="0713112A"/>
    <w:rsid w:val="073A068C"/>
    <w:rsid w:val="0755095C"/>
    <w:rsid w:val="075A7064"/>
    <w:rsid w:val="07813D04"/>
    <w:rsid w:val="085B6D63"/>
    <w:rsid w:val="08797BD2"/>
    <w:rsid w:val="0902293C"/>
    <w:rsid w:val="090E2165"/>
    <w:rsid w:val="0960448A"/>
    <w:rsid w:val="099A6E9B"/>
    <w:rsid w:val="09FC3476"/>
    <w:rsid w:val="09FC4FE9"/>
    <w:rsid w:val="0A1D4629"/>
    <w:rsid w:val="0A2A20C3"/>
    <w:rsid w:val="0BAA1A7B"/>
    <w:rsid w:val="0C6B21D9"/>
    <w:rsid w:val="0D5D7820"/>
    <w:rsid w:val="0DAD0071"/>
    <w:rsid w:val="0DC94243"/>
    <w:rsid w:val="0DF85CC2"/>
    <w:rsid w:val="0E955B70"/>
    <w:rsid w:val="0ED80461"/>
    <w:rsid w:val="0F7C2030"/>
    <w:rsid w:val="0FFB0E89"/>
    <w:rsid w:val="10297DA1"/>
    <w:rsid w:val="1142123E"/>
    <w:rsid w:val="11456B5E"/>
    <w:rsid w:val="11C61D0E"/>
    <w:rsid w:val="12193A27"/>
    <w:rsid w:val="146B5048"/>
    <w:rsid w:val="14B023F6"/>
    <w:rsid w:val="14D17AA2"/>
    <w:rsid w:val="152E4AD9"/>
    <w:rsid w:val="155341F0"/>
    <w:rsid w:val="156E6A3F"/>
    <w:rsid w:val="15906192"/>
    <w:rsid w:val="16130C3F"/>
    <w:rsid w:val="16296E83"/>
    <w:rsid w:val="16300E3D"/>
    <w:rsid w:val="163A5C2C"/>
    <w:rsid w:val="164134F6"/>
    <w:rsid w:val="16A249D4"/>
    <w:rsid w:val="16CF6AED"/>
    <w:rsid w:val="185C3DD4"/>
    <w:rsid w:val="186A3E57"/>
    <w:rsid w:val="18C567FE"/>
    <w:rsid w:val="19312DDF"/>
    <w:rsid w:val="19AD5FE0"/>
    <w:rsid w:val="1A0410B1"/>
    <w:rsid w:val="1A5766CF"/>
    <w:rsid w:val="1AA52DFA"/>
    <w:rsid w:val="1AA73568"/>
    <w:rsid w:val="1AF20195"/>
    <w:rsid w:val="1AF4246E"/>
    <w:rsid w:val="1B3E379D"/>
    <w:rsid w:val="1B593D02"/>
    <w:rsid w:val="1BD20AB4"/>
    <w:rsid w:val="1BEE7CB1"/>
    <w:rsid w:val="1BF13F49"/>
    <w:rsid w:val="1D9259C0"/>
    <w:rsid w:val="1DB258E2"/>
    <w:rsid w:val="1DD310C9"/>
    <w:rsid w:val="1DE70429"/>
    <w:rsid w:val="1DE73C98"/>
    <w:rsid w:val="1DF522C0"/>
    <w:rsid w:val="1E4929B5"/>
    <w:rsid w:val="1E945C64"/>
    <w:rsid w:val="1E9A7FD5"/>
    <w:rsid w:val="1E9F7E83"/>
    <w:rsid w:val="1EAC669B"/>
    <w:rsid w:val="1EC34B95"/>
    <w:rsid w:val="1F473FAB"/>
    <w:rsid w:val="1FBD11BD"/>
    <w:rsid w:val="1FC54F59"/>
    <w:rsid w:val="1FCA5F2C"/>
    <w:rsid w:val="1FE331CC"/>
    <w:rsid w:val="20090E03"/>
    <w:rsid w:val="20177B4D"/>
    <w:rsid w:val="206C51FF"/>
    <w:rsid w:val="20C539E8"/>
    <w:rsid w:val="20D27A05"/>
    <w:rsid w:val="20EE6B30"/>
    <w:rsid w:val="214A07F8"/>
    <w:rsid w:val="215A6CAF"/>
    <w:rsid w:val="218F4686"/>
    <w:rsid w:val="220B6792"/>
    <w:rsid w:val="22440BEB"/>
    <w:rsid w:val="224E7C29"/>
    <w:rsid w:val="22B67849"/>
    <w:rsid w:val="22D910E5"/>
    <w:rsid w:val="22E35B37"/>
    <w:rsid w:val="22FA58DD"/>
    <w:rsid w:val="231122C9"/>
    <w:rsid w:val="232F04ED"/>
    <w:rsid w:val="23CA621F"/>
    <w:rsid w:val="23DC1117"/>
    <w:rsid w:val="241D1DAD"/>
    <w:rsid w:val="243536F9"/>
    <w:rsid w:val="24D23670"/>
    <w:rsid w:val="24F4461B"/>
    <w:rsid w:val="257A1B26"/>
    <w:rsid w:val="25DB12E1"/>
    <w:rsid w:val="26985862"/>
    <w:rsid w:val="26B24351"/>
    <w:rsid w:val="26C12CF4"/>
    <w:rsid w:val="26DE77D6"/>
    <w:rsid w:val="27136385"/>
    <w:rsid w:val="27F21FC3"/>
    <w:rsid w:val="286C7B71"/>
    <w:rsid w:val="298E096F"/>
    <w:rsid w:val="2A5F089C"/>
    <w:rsid w:val="2A9D7994"/>
    <w:rsid w:val="2AB45553"/>
    <w:rsid w:val="2AD331D3"/>
    <w:rsid w:val="2B0D7BBF"/>
    <w:rsid w:val="2B554B0C"/>
    <w:rsid w:val="2B8A0165"/>
    <w:rsid w:val="2C6675C6"/>
    <w:rsid w:val="2CEE5C67"/>
    <w:rsid w:val="2D840A01"/>
    <w:rsid w:val="2DB30D8F"/>
    <w:rsid w:val="2E405A97"/>
    <w:rsid w:val="2F7355F3"/>
    <w:rsid w:val="2FC312C2"/>
    <w:rsid w:val="2FF17D8A"/>
    <w:rsid w:val="3012245A"/>
    <w:rsid w:val="304C7529"/>
    <w:rsid w:val="30682456"/>
    <w:rsid w:val="309D4F4A"/>
    <w:rsid w:val="31016C6F"/>
    <w:rsid w:val="313837D0"/>
    <w:rsid w:val="31634F27"/>
    <w:rsid w:val="31962890"/>
    <w:rsid w:val="31977757"/>
    <w:rsid w:val="31A14C2D"/>
    <w:rsid w:val="31CD2F63"/>
    <w:rsid w:val="31F674CE"/>
    <w:rsid w:val="320B15F1"/>
    <w:rsid w:val="32D22932"/>
    <w:rsid w:val="33E42857"/>
    <w:rsid w:val="342D3C5D"/>
    <w:rsid w:val="347B5E0A"/>
    <w:rsid w:val="34CA58D1"/>
    <w:rsid w:val="35683647"/>
    <w:rsid w:val="35E46FB2"/>
    <w:rsid w:val="368B59FD"/>
    <w:rsid w:val="369A51FC"/>
    <w:rsid w:val="36C05BDF"/>
    <w:rsid w:val="37A718E8"/>
    <w:rsid w:val="37AB0360"/>
    <w:rsid w:val="38B2445C"/>
    <w:rsid w:val="38E03CAB"/>
    <w:rsid w:val="39502A51"/>
    <w:rsid w:val="3AEA37F1"/>
    <w:rsid w:val="3BA67D8D"/>
    <w:rsid w:val="3BB56DD6"/>
    <w:rsid w:val="3BED552E"/>
    <w:rsid w:val="3C580349"/>
    <w:rsid w:val="3C7F52D6"/>
    <w:rsid w:val="3C961B2D"/>
    <w:rsid w:val="3CB57119"/>
    <w:rsid w:val="3CD75588"/>
    <w:rsid w:val="3CEF5249"/>
    <w:rsid w:val="3D187D43"/>
    <w:rsid w:val="3D783DF2"/>
    <w:rsid w:val="3DA46A03"/>
    <w:rsid w:val="3DB97302"/>
    <w:rsid w:val="3DF16834"/>
    <w:rsid w:val="3E0B150E"/>
    <w:rsid w:val="3E941DC3"/>
    <w:rsid w:val="3EB1209B"/>
    <w:rsid w:val="3EC32D69"/>
    <w:rsid w:val="3EC95156"/>
    <w:rsid w:val="3F39050F"/>
    <w:rsid w:val="3F844810"/>
    <w:rsid w:val="40460AE4"/>
    <w:rsid w:val="40E00F9B"/>
    <w:rsid w:val="413C0C2E"/>
    <w:rsid w:val="4144495C"/>
    <w:rsid w:val="4165227D"/>
    <w:rsid w:val="41B61813"/>
    <w:rsid w:val="4260778E"/>
    <w:rsid w:val="42974287"/>
    <w:rsid w:val="42B55D81"/>
    <w:rsid w:val="43016856"/>
    <w:rsid w:val="434D6E78"/>
    <w:rsid w:val="44683716"/>
    <w:rsid w:val="44A26FAB"/>
    <w:rsid w:val="44B36864"/>
    <w:rsid w:val="44F74BBD"/>
    <w:rsid w:val="450527F8"/>
    <w:rsid w:val="453E7883"/>
    <w:rsid w:val="45492CF0"/>
    <w:rsid w:val="45E130F6"/>
    <w:rsid w:val="468D5039"/>
    <w:rsid w:val="46DA59F0"/>
    <w:rsid w:val="46FA7032"/>
    <w:rsid w:val="472466A4"/>
    <w:rsid w:val="47730B60"/>
    <w:rsid w:val="487632C4"/>
    <w:rsid w:val="496336CC"/>
    <w:rsid w:val="49A829BC"/>
    <w:rsid w:val="49FD6A6C"/>
    <w:rsid w:val="4A08293E"/>
    <w:rsid w:val="4AAC1FD4"/>
    <w:rsid w:val="4BBB082E"/>
    <w:rsid w:val="4C082931"/>
    <w:rsid w:val="4C416827"/>
    <w:rsid w:val="4C48489C"/>
    <w:rsid w:val="4C7A4C35"/>
    <w:rsid w:val="4D732071"/>
    <w:rsid w:val="4D7E206B"/>
    <w:rsid w:val="4DAB4CA8"/>
    <w:rsid w:val="4E85784D"/>
    <w:rsid w:val="4E8C45F4"/>
    <w:rsid w:val="4EF977A7"/>
    <w:rsid w:val="501C7D6E"/>
    <w:rsid w:val="5041522C"/>
    <w:rsid w:val="50A95595"/>
    <w:rsid w:val="50BB4614"/>
    <w:rsid w:val="50C06D4B"/>
    <w:rsid w:val="50E16568"/>
    <w:rsid w:val="517E597A"/>
    <w:rsid w:val="518230FE"/>
    <w:rsid w:val="51E109DA"/>
    <w:rsid w:val="520D6899"/>
    <w:rsid w:val="52173A65"/>
    <w:rsid w:val="52E05FF6"/>
    <w:rsid w:val="53146370"/>
    <w:rsid w:val="53525ECC"/>
    <w:rsid w:val="53587EAF"/>
    <w:rsid w:val="53F24F7A"/>
    <w:rsid w:val="54737C74"/>
    <w:rsid w:val="5480015D"/>
    <w:rsid w:val="55B72A60"/>
    <w:rsid w:val="5616447F"/>
    <w:rsid w:val="56424A35"/>
    <w:rsid w:val="56F559C3"/>
    <w:rsid w:val="578A3182"/>
    <w:rsid w:val="57A96EE4"/>
    <w:rsid w:val="57B44FF3"/>
    <w:rsid w:val="57EC1862"/>
    <w:rsid w:val="583E3396"/>
    <w:rsid w:val="58532035"/>
    <w:rsid w:val="589032D7"/>
    <w:rsid w:val="590565AE"/>
    <w:rsid w:val="5966279D"/>
    <w:rsid w:val="5A512373"/>
    <w:rsid w:val="5A5C21B7"/>
    <w:rsid w:val="5C0B5ADE"/>
    <w:rsid w:val="5C437D6F"/>
    <w:rsid w:val="5C8B1D13"/>
    <w:rsid w:val="5CFF25F7"/>
    <w:rsid w:val="5D683D35"/>
    <w:rsid w:val="5DB07D1F"/>
    <w:rsid w:val="5E7E27E4"/>
    <w:rsid w:val="5F170696"/>
    <w:rsid w:val="5F3B449B"/>
    <w:rsid w:val="5FC6784B"/>
    <w:rsid w:val="603C2CBE"/>
    <w:rsid w:val="60747093"/>
    <w:rsid w:val="61337460"/>
    <w:rsid w:val="619D36C0"/>
    <w:rsid w:val="62AD6807"/>
    <w:rsid w:val="62C62631"/>
    <w:rsid w:val="62DF1129"/>
    <w:rsid w:val="63162459"/>
    <w:rsid w:val="635B3184"/>
    <w:rsid w:val="63CD1E25"/>
    <w:rsid w:val="63EB589B"/>
    <w:rsid w:val="640064C2"/>
    <w:rsid w:val="644D2706"/>
    <w:rsid w:val="649564AF"/>
    <w:rsid w:val="64A715D4"/>
    <w:rsid w:val="665D36C0"/>
    <w:rsid w:val="667D6695"/>
    <w:rsid w:val="66B27044"/>
    <w:rsid w:val="66F54BE6"/>
    <w:rsid w:val="67125FCF"/>
    <w:rsid w:val="671E004F"/>
    <w:rsid w:val="673053CA"/>
    <w:rsid w:val="67733E07"/>
    <w:rsid w:val="67A81794"/>
    <w:rsid w:val="67CA51C5"/>
    <w:rsid w:val="683B037C"/>
    <w:rsid w:val="68730C09"/>
    <w:rsid w:val="691F7D12"/>
    <w:rsid w:val="697D0085"/>
    <w:rsid w:val="6A0B6E89"/>
    <w:rsid w:val="6A960C4C"/>
    <w:rsid w:val="6AAF366B"/>
    <w:rsid w:val="6B047A6E"/>
    <w:rsid w:val="6B106AED"/>
    <w:rsid w:val="6B163F6D"/>
    <w:rsid w:val="6B987341"/>
    <w:rsid w:val="6BF32750"/>
    <w:rsid w:val="6C783DAF"/>
    <w:rsid w:val="6C8F6334"/>
    <w:rsid w:val="6D215B05"/>
    <w:rsid w:val="6DA570EE"/>
    <w:rsid w:val="6E7613BD"/>
    <w:rsid w:val="6E8561EF"/>
    <w:rsid w:val="6EB30E0C"/>
    <w:rsid w:val="6EFC5C12"/>
    <w:rsid w:val="6F490066"/>
    <w:rsid w:val="6F9E63B8"/>
    <w:rsid w:val="70837074"/>
    <w:rsid w:val="70A97F36"/>
    <w:rsid w:val="70E81793"/>
    <w:rsid w:val="71535853"/>
    <w:rsid w:val="71926232"/>
    <w:rsid w:val="71A13AAB"/>
    <w:rsid w:val="72017DDE"/>
    <w:rsid w:val="720E3EF0"/>
    <w:rsid w:val="72C92C58"/>
    <w:rsid w:val="73615AB0"/>
    <w:rsid w:val="736A50A7"/>
    <w:rsid w:val="736C7C6A"/>
    <w:rsid w:val="74526924"/>
    <w:rsid w:val="747B3210"/>
    <w:rsid w:val="748C0BEB"/>
    <w:rsid w:val="750635BC"/>
    <w:rsid w:val="76093E42"/>
    <w:rsid w:val="761A4FA3"/>
    <w:rsid w:val="7634512C"/>
    <w:rsid w:val="76904A15"/>
    <w:rsid w:val="76D23377"/>
    <w:rsid w:val="7710067E"/>
    <w:rsid w:val="77135CC2"/>
    <w:rsid w:val="774473FF"/>
    <w:rsid w:val="77F3245C"/>
    <w:rsid w:val="786A42DC"/>
    <w:rsid w:val="788C0881"/>
    <w:rsid w:val="78A568C8"/>
    <w:rsid w:val="78A775A7"/>
    <w:rsid w:val="78CE5B38"/>
    <w:rsid w:val="78DC7570"/>
    <w:rsid w:val="78F803DD"/>
    <w:rsid w:val="79084845"/>
    <w:rsid w:val="791E3012"/>
    <w:rsid w:val="79321BF5"/>
    <w:rsid w:val="7990139F"/>
    <w:rsid w:val="7A8201CD"/>
    <w:rsid w:val="7A955112"/>
    <w:rsid w:val="7ABE3535"/>
    <w:rsid w:val="7AC86452"/>
    <w:rsid w:val="7AF415EA"/>
    <w:rsid w:val="7B1E1C49"/>
    <w:rsid w:val="7BDA2A22"/>
    <w:rsid w:val="7BDD7931"/>
    <w:rsid w:val="7BDF0E83"/>
    <w:rsid w:val="7C0421B4"/>
    <w:rsid w:val="7C9C078D"/>
    <w:rsid w:val="7CF07B00"/>
    <w:rsid w:val="7D692477"/>
    <w:rsid w:val="7D965446"/>
    <w:rsid w:val="7DAA2A3B"/>
    <w:rsid w:val="7DD74875"/>
    <w:rsid w:val="7E281513"/>
    <w:rsid w:val="7E46749E"/>
    <w:rsid w:val="7E847BF6"/>
    <w:rsid w:val="7EA719D1"/>
    <w:rsid w:val="7EA80A5E"/>
    <w:rsid w:val="7F5B704C"/>
    <w:rsid w:val="7F6335DF"/>
    <w:rsid w:val="7F8313E1"/>
    <w:rsid w:val="7F8708DA"/>
    <w:rsid w:val="7F9D0AED"/>
    <w:rsid w:val="7FE85109"/>
    <w:rsid w:val="7FFC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45"/>
        <o:r id="V:Rule2" type="connector" idref="#_x0000_s1046"/>
        <o:r id="V:Rule3" type="connector" idref="#_x0000_s1047"/>
        <o:r id="V:Rule4" type="connector" idref="#_x0000_s1048"/>
        <o:r id="V:Rule5" type="connector" idref="#_x0000_s1049"/>
        <o:r id="V:Rule6" type="connector" idref="#_x0000_s1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2"/>
    <w:qFormat/>
    <w:uiPriority w:val="0"/>
    <w:rPr>
      <w:rFonts w:ascii="宋体"/>
      <w:sz w:val="18"/>
      <w:szCs w:val="18"/>
    </w:rPr>
  </w:style>
  <w:style w:type="paragraph" w:styleId="10">
    <w:name w:val="annotation text"/>
    <w:basedOn w:val="1"/>
    <w:link w:val="43"/>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link w:val="44"/>
    <w:qFormat/>
    <w:uiPriority w:val="0"/>
    <w:pPr>
      <w:ind w:firstLine="830" w:firstLineChars="352"/>
    </w:pPr>
    <w:rPr>
      <w:rFonts w:ascii="仿宋_GB2312" w:eastAsia="仿宋_GB2312"/>
      <w:sz w:val="32"/>
      <w:szCs w:val="20"/>
    </w:rPr>
  </w:style>
  <w:style w:type="paragraph" w:styleId="14">
    <w:name w:val="Plain Text"/>
    <w:basedOn w:val="1"/>
    <w:link w:val="45"/>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link w:val="46"/>
    <w:qFormat/>
    <w:uiPriority w:val="99"/>
    <w:pPr>
      <w:spacing w:after="120" w:line="480" w:lineRule="auto"/>
      <w:ind w:left="420" w:leftChars="200"/>
    </w:pPr>
  </w:style>
  <w:style w:type="paragraph" w:styleId="17">
    <w:name w:val="Balloon Text"/>
    <w:basedOn w:val="1"/>
    <w:link w:val="47"/>
    <w:qFormat/>
    <w:uiPriority w:val="0"/>
    <w:rPr>
      <w:sz w:val="18"/>
      <w:szCs w:val="18"/>
    </w:rPr>
  </w:style>
  <w:style w:type="paragraph" w:styleId="18">
    <w:name w:val="footer"/>
    <w:basedOn w:val="1"/>
    <w:link w:val="48"/>
    <w:qFormat/>
    <w:uiPriority w:val="0"/>
    <w:pPr>
      <w:tabs>
        <w:tab w:val="center" w:pos="4153"/>
        <w:tab w:val="right" w:pos="8306"/>
      </w:tabs>
      <w:snapToGrid w:val="0"/>
      <w:jc w:val="left"/>
    </w:pPr>
    <w:rPr>
      <w:sz w:val="18"/>
    </w:rPr>
  </w:style>
  <w:style w:type="paragraph" w:styleId="19">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link w:val="50"/>
    <w:qFormat/>
    <w:uiPriority w:val="0"/>
    <w:pPr>
      <w:spacing w:after="120"/>
      <w:ind w:left="420" w:leftChars="200"/>
    </w:pPr>
    <w:rPr>
      <w:rFonts w:ascii="仿宋_GB2312" w:eastAsia="仿宋_GB2312"/>
      <w:sz w:val="16"/>
      <w:szCs w:val="16"/>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annotation subject"/>
    <w:basedOn w:val="10"/>
    <w:next w:val="10"/>
    <w:link w:val="71"/>
    <w:qFormat/>
    <w:uiPriority w:val="0"/>
    <w:rPr>
      <w:rFonts w:ascii="仿宋_GB2312" w:eastAsia="仿宋_GB2312"/>
      <w:b/>
      <w:bCs/>
      <w:sz w:val="32"/>
      <w:szCs w:val="32"/>
    </w:rPr>
  </w:style>
  <w:style w:type="paragraph" w:styleId="26">
    <w:name w:val="Body Text First Indent"/>
    <w:basedOn w:val="12"/>
    <w:unhideWhenUsed/>
    <w:qFormat/>
    <w:uiPriority w:val="99"/>
    <w:pPr>
      <w:ind w:firstLine="420"/>
    </w:pPr>
  </w:style>
  <w:style w:type="paragraph" w:styleId="27">
    <w:name w:val="Body Text First Indent 2"/>
    <w:basedOn w:val="13"/>
    <w:link w:val="53"/>
    <w:qFormat/>
    <w:uiPriority w:val="0"/>
    <w:pPr>
      <w:spacing w:after="120"/>
      <w:ind w:left="420" w:leftChars="200" w:firstLine="420" w:firstLineChars="200"/>
    </w:pPr>
    <w:rPr>
      <w:rFonts w:ascii="Times New Roman" w:eastAsia="宋体"/>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Elegant"/>
    <w:basedOn w:val="2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31">
    <w:name w:val="Medium Grid 3 Accent 1"/>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32">
    <w:name w:val="Medium Grid 3 Accent 2"/>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33">
    <w:name w:val="Medium Grid 3 Accent 3"/>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4">
    <w:name w:val="Medium Grid 3 Accent 4"/>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5">
    <w:name w:val="Medium Grid 3 Accent 5"/>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6">
    <w:name w:val="Medium Grid 3 Accent 6"/>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8">
    <w:name w:val="Strong"/>
    <w:basedOn w:val="37"/>
    <w:qFormat/>
    <w:uiPriority w:val="22"/>
    <w:rPr>
      <w:rFonts w:eastAsia="宋体"/>
      <w:b/>
      <w:bCs/>
      <w:kern w:val="2"/>
      <w:sz w:val="24"/>
      <w:szCs w:val="24"/>
      <w:lang w:val="en-US" w:eastAsia="zh-CN" w:bidi="ar-SA"/>
    </w:rPr>
  </w:style>
  <w:style w:type="character" w:styleId="39">
    <w:name w:val="page number"/>
    <w:basedOn w:val="37"/>
    <w:qFormat/>
    <w:uiPriority w:val="0"/>
  </w:style>
  <w:style w:type="character" w:styleId="40">
    <w:name w:val="annotation reference"/>
    <w:basedOn w:val="37"/>
    <w:qFormat/>
    <w:uiPriority w:val="0"/>
    <w:rPr>
      <w:kern w:val="2"/>
      <w:sz w:val="21"/>
      <w:szCs w:val="21"/>
    </w:rPr>
  </w:style>
  <w:style w:type="character" w:customStyle="1" w:styleId="41">
    <w:name w:val="标题 1 Char"/>
    <w:basedOn w:val="37"/>
    <w:link w:val="3"/>
    <w:qFormat/>
    <w:uiPriority w:val="0"/>
    <w:rPr>
      <w:b/>
      <w:bCs/>
      <w:kern w:val="44"/>
      <w:sz w:val="44"/>
      <w:szCs w:val="44"/>
    </w:rPr>
  </w:style>
  <w:style w:type="character" w:customStyle="1" w:styleId="42">
    <w:name w:val="文档结构图 Char"/>
    <w:basedOn w:val="37"/>
    <w:link w:val="9"/>
    <w:qFormat/>
    <w:uiPriority w:val="0"/>
    <w:rPr>
      <w:rFonts w:ascii="宋体"/>
      <w:sz w:val="18"/>
      <w:szCs w:val="18"/>
    </w:rPr>
  </w:style>
  <w:style w:type="character" w:customStyle="1" w:styleId="43">
    <w:name w:val="批注文字 Char"/>
    <w:basedOn w:val="37"/>
    <w:link w:val="10"/>
    <w:qFormat/>
    <w:uiPriority w:val="0"/>
    <w:rPr>
      <w:kern w:val="2"/>
      <w:sz w:val="21"/>
      <w:szCs w:val="24"/>
    </w:rPr>
  </w:style>
  <w:style w:type="character" w:customStyle="1" w:styleId="44">
    <w:name w:val="正文文本缩进 Char"/>
    <w:basedOn w:val="37"/>
    <w:link w:val="13"/>
    <w:qFormat/>
    <w:uiPriority w:val="0"/>
    <w:rPr>
      <w:rFonts w:ascii="仿宋_GB2312" w:eastAsia="仿宋_GB2312"/>
      <w:kern w:val="2"/>
      <w:sz w:val="32"/>
    </w:rPr>
  </w:style>
  <w:style w:type="character" w:customStyle="1" w:styleId="45">
    <w:name w:val="纯文本 Char1"/>
    <w:basedOn w:val="37"/>
    <w:link w:val="14"/>
    <w:qFormat/>
    <w:uiPriority w:val="0"/>
    <w:rPr>
      <w:rFonts w:ascii="宋体" w:hAnsi="Courier New" w:cs="Courier New"/>
      <w:sz w:val="21"/>
      <w:szCs w:val="21"/>
    </w:rPr>
  </w:style>
  <w:style w:type="character" w:customStyle="1" w:styleId="46">
    <w:name w:val="正文文本缩进 2 Char"/>
    <w:basedOn w:val="37"/>
    <w:link w:val="16"/>
    <w:qFormat/>
    <w:uiPriority w:val="99"/>
    <w:rPr>
      <w:kern w:val="2"/>
      <w:sz w:val="21"/>
      <w:szCs w:val="24"/>
    </w:rPr>
  </w:style>
  <w:style w:type="character" w:customStyle="1" w:styleId="47">
    <w:name w:val="批注框文本 Char"/>
    <w:basedOn w:val="37"/>
    <w:link w:val="17"/>
    <w:qFormat/>
    <w:uiPriority w:val="0"/>
    <w:rPr>
      <w:sz w:val="18"/>
      <w:szCs w:val="18"/>
    </w:rPr>
  </w:style>
  <w:style w:type="character" w:customStyle="1" w:styleId="48">
    <w:name w:val="页脚 Char"/>
    <w:link w:val="18"/>
    <w:qFormat/>
    <w:uiPriority w:val="99"/>
    <w:rPr>
      <w:kern w:val="2"/>
      <w:sz w:val="18"/>
      <w:szCs w:val="24"/>
    </w:rPr>
  </w:style>
  <w:style w:type="character" w:customStyle="1" w:styleId="49">
    <w:name w:val="页眉 Char"/>
    <w:link w:val="19"/>
    <w:qFormat/>
    <w:uiPriority w:val="0"/>
    <w:rPr>
      <w:kern w:val="2"/>
      <w:sz w:val="18"/>
      <w:szCs w:val="24"/>
    </w:rPr>
  </w:style>
  <w:style w:type="character" w:customStyle="1" w:styleId="50">
    <w:name w:val="正文文本缩进 3 Char"/>
    <w:basedOn w:val="37"/>
    <w:link w:val="21"/>
    <w:qFormat/>
    <w:uiPriority w:val="0"/>
    <w:rPr>
      <w:rFonts w:ascii="仿宋_GB2312" w:eastAsia="仿宋_GB2312"/>
      <w:kern w:val="2"/>
      <w:sz w:val="16"/>
      <w:szCs w:val="16"/>
    </w:rPr>
  </w:style>
  <w:style w:type="character" w:customStyle="1" w:styleId="51">
    <w:name w:val="批注主题 Char1"/>
    <w:basedOn w:val="52"/>
    <w:link w:val="25"/>
    <w:qFormat/>
    <w:uiPriority w:val="0"/>
    <w:rPr>
      <w:rFonts w:ascii="仿宋_GB2312" w:eastAsia="仿宋_GB2312"/>
      <w:b/>
      <w:bCs/>
      <w:sz w:val="32"/>
      <w:szCs w:val="32"/>
    </w:rPr>
  </w:style>
  <w:style w:type="character" w:customStyle="1" w:styleId="52">
    <w:name w:val="批注文字 Char1"/>
    <w:basedOn w:val="37"/>
    <w:qFormat/>
    <w:uiPriority w:val="0"/>
    <w:rPr>
      <w:kern w:val="2"/>
      <w:sz w:val="21"/>
      <w:szCs w:val="24"/>
    </w:rPr>
  </w:style>
  <w:style w:type="character" w:customStyle="1" w:styleId="53">
    <w:name w:val="正文首行缩进 2 Char"/>
    <w:basedOn w:val="44"/>
    <w:link w:val="27"/>
    <w:qFormat/>
    <w:uiPriority w:val="0"/>
    <w:rPr>
      <w:sz w:val="21"/>
      <w:szCs w:val="24"/>
    </w:rPr>
  </w:style>
  <w:style w:type="table" w:customStyle="1" w:styleId="54">
    <w:name w:val="中等深浅网格 31"/>
    <w:basedOn w:val="28"/>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paragraph" w:customStyle="1" w:styleId="5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56">
    <w:name w:val="List Paragraph"/>
    <w:basedOn w:val="1"/>
    <w:qFormat/>
    <w:uiPriority w:val="99"/>
    <w:pPr>
      <w:ind w:firstLine="420" w:firstLineChars="200"/>
    </w:pPr>
    <w:rPr>
      <w:rFonts w:ascii="Calibri" w:hAnsi="Calibri"/>
      <w:szCs w:val="22"/>
    </w:rPr>
  </w:style>
  <w:style w:type="paragraph" w:customStyle="1" w:styleId="57">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58">
    <w:name w:val="Char Char2 Char"/>
    <w:basedOn w:val="1"/>
    <w:qFormat/>
    <w:uiPriority w:val="0"/>
  </w:style>
  <w:style w:type="paragraph" w:customStyle="1" w:styleId="59">
    <w:name w:val="题注4"/>
    <w:basedOn w:val="1"/>
    <w:next w:val="8"/>
    <w:qFormat/>
    <w:uiPriority w:val="0"/>
    <w:pPr>
      <w:ind w:left="-132" w:leftChars="-64" w:right="-105" w:rightChars="-50" w:hanging="2"/>
      <w:jc w:val="center"/>
    </w:pPr>
    <w:rPr>
      <w:b/>
      <w:color w:val="FF0000"/>
      <w:szCs w:val="21"/>
      <w:lang w:val="en-GB"/>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3">
    <w:name w:val="Char Char Char Char"/>
    <w:basedOn w:val="1"/>
    <w:qFormat/>
    <w:uiPriority w:val="0"/>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w:basedOn w:val="1"/>
    <w:qFormat/>
    <w:uiPriority w:val="0"/>
    <w:pPr>
      <w:spacing w:line="480" w:lineRule="exact"/>
    </w:pPr>
    <w:rPr>
      <w:sz w:val="24"/>
    </w:rPr>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68">
    <w:name w:val="纯文本 Char"/>
    <w:basedOn w:val="37"/>
    <w:qFormat/>
    <w:uiPriority w:val="0"/>
    <w:rPr>
      <w:rFonts w:ascii="宋体" w:hAnsi="Courier New" w:eastAsia="宋体"/>
      <w:sz w:val="21"/>
      <w:lang w:val="en-US" w:eastAsia="zh-CN" w:bidi="ar-SA"/>
    </w:rPr>
  </w:style>
  <w:style w:type="paragraph" w:customStyle="1" w:styleId="69">
    <w:name w:val="Table Paragraph"/>
    <w:basedOn w:val="1"/>
    <w:qFormat/>
    <w:uiPriority w:val="1"/>
    <w:rPr>
      <w:rFonts w:ascii="Arial" w:hAnsi="Arial" w:eastAsia="Arial" w:cs="Arial"/>
      <w:lang w:eastAsia="en-US" w:bidi="en-US"/>
    </w:rPr>
  </w:style>
  <w:style w:type="paragraph" w:customStyle="1" w:styleId="7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批注主题 Char"/>
    <w:basedOn w:val="43"/>
    <w:link w:val="25"/>
    <w:qFormat/>
    <w:uiPriority w:val="0"/>
  </w:style>
  <w:style w:type="paragraph" w:customStyle="1" w:styleId="72">
    <w:name w:val="列出段落1"/>
    <w:basedOn w:val="1"/>
    <w:qFormat/>
    <w:uiPriority w:val="0"/>
    <w:pPr>
      <w:autoSpaceDE w:val="0"/>
      <w:autoSpaceDN w:val="0"/>
      <w:spacing w:before="5"/>
      <w:ind w:left="820"/>
      <w:jc w:val="left"/>
    </w:pPr>
    <w:rPr>
      <w:rFonts w:ascii="宋体" w:hAnsi="宋体" w:cs="宋体"/>
      <w:kern w:val="0"/>
      <w:sz w:val="22"/>
      <w:szCs w:val="22"/>
      <w:lang w:val="zh-CN"/>
    </w:rPr>
  </w:style>
  <w:style w:type="paragraph" w:customStyle="1" w:styleId="73">
    <w:name w:val="Char Char Char"/>
    <w:basedOn w:val="1"/>
    <w:qFormat/>
    <w:uiPriority w:val="0"/>
    <w:rPr>
      <w:rFonts w:ascii="Tahoma" w:hAnsi="Tahoma"/>
      <w:sz w:val="24"/>
      <w:szCs w:val="20"/>
    </w:rPr>
  </w:style>
  <w:style w:type="paragraph" w:customStyle="1" w:styleId="74">
    <w:name w:val="章节一"/>
    <w:basedOn w:val="1"/>
    <w:next w:val="1"/>
    <w:qFormat/>
    <w:uiPriority w:val="0"/>
    <w:pPr>
      <w:topLinePunct/>
      <w:adjustRightInd w:val="0"/>
      <w:snapToGrid w:val="0"/>
      <w:spacing w:beforeLines="50" w:afterLines="50"/>
      <w:jc w:val="center"/>
      <w:outlineLvl w:val="0"/>
    </w:pPr>
    <w:rPr>
      <w:rFonts w:ascii="仿宋_GB2312" w:eastAsia="黑体"/>
      <w:b/>
      <w:spacing w:val="4"/>
      <w:kern w:val="0"/>
      <w:sz w:val="36"/>
      <w:szCs w:val="36"/>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44"/>
    <customShpInfo spid="_x0000_s1043"/>
    <customShpInfo spid="_x0000_s1042"/>
    <customShpInfo spid="_x0000_s1050"/>
    <customShpInfo spid="_x0000_s1049"/>
    <customShpInfo spid="_x0000_s1048"/>
    <customShpInfo spid="_x0000_s1047"/>
    <customShpInfo spid="_x0000_s1046"/>
    <customShpInfo spid="_x0000_s1045"/>
    <customShpInfo spid="_x0000_s1041"/>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96</Pages>
  <Words>8760</Words>
  <Characters>49934</Characters>
  <Lines>416</Lines>
  <Paragraphs>117</Paragraphs>
  <TotalTime>52</TotalTime>
  <ScaleCrop>false</ScaleCrop>
  <LinksUpToDate>false</LinksUpToDate>
  <CharactersWithSpaces>58577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2021-12-06T07:22:00Z</dcterms:created>
  <dc:creator>李继能</dc:creator>
  <cp:lastModifiedBy>林煜韩</cp:lastModifiedBy>
  <cp:lastPrinted>2021-12-07T01:22:00Z</cp:lastPrinted>
  <dcterms:modified xsi:type="dcterms:W3CDTF">2021-12-07T08:53:06Z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10BB2D442D064DF3A2EF733A33E84EE7</vt:lpwstr>
  </property>
</Properties>
</file>