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both"/>
        <w:rPr>
          <w:rFonts w:hint="eastAsia" w:ascii="仿宋_GB2312" w:hAnsi="仿宋_GB2312" w:eastAsia="仿宋_GB2312" w:cs="仿宋_GB2312"/>
          <w:color w:val="auto"/>
          <w:sz w:val="72"/>
        </w:rPr>
      </w:pPr>
    </w:p>
    <w:p>
      <w:pPr>
        <w:tabs>
          <w:tab w:val="left" w:pos="420"/>
          <w:tab w:val="left" w:pos="6660"/>
        </w:tabs>
        <w:spacing w:line="360" w:lineRule="auto"/>
        <w:jc w:val="center"/>
        <w:rPr>
          <w:rFonts w:ascii="仿宋_GB2312" w:hAnsi="仿宋_GB2312" w:eastAsia="仿宋_GB2312" w:cs="仿宋_GB2312"/>
          <w:color w:val="auto"/>
          <w:sz w:val="72"/>
        </w:rPr>
      </w:pPr>
      <w:r>
        <w:rPr>
          <w:rFonts w:hint="eastAsia" w:ascii="仿宋_GB2312" w:hAnsi="仿宋_GB2312" w:eastAsia="仿宋_GB2312" w:cs="仿宋_GB2312"/>
          <w:b/>
          <w:bCs/>
          <w:color w:val="auto"/>
          <w:sz w:val="72"/>
        </w:rPr>
        <w:t>询价文件</w:t>
      </w:r>
    </w:p>
    <w:p>
      <w:pPr>
        <w:widowControl w:val="0"/>
        <w:spacing w:after="0" w:line="500" w:lineRule="exact"/>
        <w:ind w:firstLine="0" w:firstLineChars="0"/>
        <w:jc w:val="left"/>
        <w:rPr>
          <w:rFonts w:hint="eastAsia" w:ascii="仿宋" w:hAnsi="仿宋" w:eastAsia="仿宋" w:cs="仿宋_GB2312"/>
          <w:b/>
          <w:color w:val="000000" w:themeColor="text1"/>
          <w:sz w:val="32"/>
          <w:szCs w:val="32"/>
          <w14:textFill>
            <w14:solidFill>
              <w14:schemeClr w14:val="tx1"/>
            </w14:solidFill>
          </w14:textFill>
        </w:rPr>
      </w:pPr>
    </w:p>
    <w:p>
      <w:pPr>
        <w:widowControl w:val="0"/>
        <w:spacing w:after="0" w:line="500" w:lineRule="exact"/>
        <w:ind w:firstLine="0" w:firstLineChars="0"/>
        <w:jc w:val="left"/>
        <w:rPr>
          <w:rFonts w:hint="eastAsia" w:ascii="仿宋" w:hAnsi="仿宋" w:eastAsia="仿宋" w:cs="仿宋_GB2312"/>
          <w:b/>
          <w:color w:val="000000" w:themeColor="text1"/>
          <w:sz w:val="32"/>
          <w:szCs w:val="32"/>
          <w14:textFill>
            <w14:solidFill>
              <w14:schemeClr w14:val="tx1"/>
            </w14:solidFill>
          </w14:textFill>
        </w:rPr>
      </w:pPr>
    </w:p>
    <w:p>
      <w:pPr>
        <w:widowControl w:val="0"/>
        <w:spacing w:after="0" w:line="500" w:lineRule="exact"/>
        <w:ind w:firstLine="0" w:firstLineChars="0"/>
        <w:jc w:val="left"/>
        <w:rPr>
          <w:rFonts w:hint="eastAsia"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项目编号：</w:t>
      </w:r>
      <w:r>
        <w:rPr>
          <w:rFonts w:hint="eastAsia" w:ascii="仿宋" w:hAnsi="仿宋" w:eastAsia="仿宋" w:cs="仿宋_GB2312"/>
          <w:b/>
          <w:color w:val="000000" w:themeColor="text1"/>
          <w:sz w:val="32"/>
          <w:szCs w:val="32"/>
          <w:lang w:val="en-US" w:eastAsia="zh-CN"/>
          <w14:textFill>
            <w14:solidFill>
              <w14:schemeClr w14:val="tx1"/>
            </w14:solidFill>
          </w14:textFill>
        </w:rPr>
        <w:t>XJ-20211203-2</w:t>
      </w:r>
      <w:r>
        <w:rPr>
          <w:rFonts w:hint="eastAsia" w:ascii="仿宋" w:hAnsi="仿宋" w:eastAsia="仿宋" w:cs="仿宋_GB2312"/>
          <w:b/>
          <w:color w:val="000000" w:themeColor="text1"/>
          <w:sz w:val="32"/>
          <w:szCs w:val="32"/>
          <w14:textFill>
            <w14:solidFill>
              <w14:schemeClr w14:val="tx1"/>
            </w14:solidFill>
          </w14:textFill>
        </w:rPr>
        <w:t xml:space="preserve"> </w:t>
      </w:r>
    </w:p>
    <w:p>
      <w:pPr>
        <w:widowControl w:val="0"/>
        <w:spacing w:after="0" w:line="500" w:lineRule="exact"/>
        <w:ind w:left="1280" w:hanging="1280" w:hangingChars="400"/>
        <w:jc w:val="left"/>
        <w:rPr>
          <w:rFonts w:hint="eastAsia" w:ascii="仿宋" w:hAnsi="仿宋" w:eastAsia="仿宋" w:cs="仿宋_GB2312"/>
          <w:b/>
          <w:color w:val="000000" w:themeColor="text1"/>
          <w:sz w:val="32"/>
          <w:szCs w:val="32"/>
          <w:lang w:eastAsia="zh-CN"/>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项目名称：</w:t>
      </w:r>
      <w:r>
        <w:rPr>
          <w:rFonts w:hint="eastAsia" w:ascii="仿宋" w:hAnsi="仿宋" w:eastAsia="仿宋" w:cs="仿宋_GB2312"/>
          <w:b/>
          <w:color w:val="000000" w:themeColor="text1"/>
          <w:sz w:val="32"/>
          <w:szCs w:val="32"/>
          <w:lang w:val="en-US" w:eastAsia="zh-CN"/>
          <w14:textFill>
            <w14:solidFill>
              <w14:schemeClr w14:val="tx1"/>
            </w14:solidFill>
          </w14:textFill>
        </w:rPr>
        <w:t>广州市净水有限公司沥滘分</w:t>
      </w:r>
      <w:r>
        <w:rPr>
          <w:rFonts w:hint="eastAsia" w:ascii="仿宋" w:hAnsi="仿宋" w:eastAsia="仿宋" w:cs="仿宋_GB2312"/>
          <w:b/>
          <w:color w:val="000000" w:themeColor="text1"/>
          <w:sz w:val="32"/>
          <w:szCs w:val="32"/>
          <w14:textFill>
            <w14:solidFill>
              <w14:schemeClr w14:val="tx1"/>
            </w14:solidFill>
          </w14:textFill>
        </w:rPr>
        <w:t>公司</w:t>
      </w:r>
      <w:r>
        <w:rPr>
          <w:rFonts w:hint="default" w:ascii="仿宋" w:hAnsi="仿宋" w:eastAsia="仿宋" w:cs="仿宋_GB2312"/>
          <w:b/>
          <w:color w:val="000000" w:themeColor="text1"/>
          <w:sz w:val="32"/>
          <w:szCs w:val="32"/>
          <w:lang w:val="en-US" w:eastAsia="zh-CN"/>
          <w14:textFill>
            <w14:solidFill>
              <w14:schemeClr w14:val="tx1"/>
            </w14:solidFill>
          </w14:textFill>
        </w:rPr>
        <w:t>购置电动</w:t>
      </w:r>
      <w:r>
        <w:rPr>
          <w:rFonts w:hint="eastAsia" w:ascii="仿宋" w:hAnsi="仿宋" w:eastAsia="仿宋" w:cs="仿宋_GB2312"/>
          <w:b/>
          <w:color w:val="000000" w:themeColor="text1"/>
          <w:sz w:val="32"/>
          <w:szCs w:val="32"/>
          <w:lang w:val="en-US" w:eastAsia="zh-CN"/>
          <w14:textFill>
            <w14:solidFill>
              <w14:schemeClr w14:val="tx1"/>
            </w14:solidFill>
          </w14:textFill>
        </w:rPr>
        <w:t>观光车</w:t>
      </w:r>
      <w:r>
        <w:rPr>
          <w:rFonts w:hint="eastAsia" w:ascii="仿宋" w:hAnsi="仿宋" w:eastAsia="仿宋" w:cs="仿宋_GB2312"/>
          <w:b/>
          <w:color w:val="000000" w:themeColor="text1"/>
          <w:sz w:val="32"/>
          <w:szCs w:val="32"/>
          <w14:textFill>
            <w14:solidFill>
              <w14:schemeClr w14:val="tx1"/>
            </w14:solidFill>
          </w14:textFill>
        </w:rPr>
        <w:t>项目</w:t>
      </w:r>
      <w:r>
        <w:rPr>
          <w:rFonts w:hint="eastAsia" w:ascii="仿宋" w:hAnsi="仿宋" w:eastAsia="仿宋" w:cs="仿宋_GB2312"/>
          <w:b/>
          <w:color w:val="000000" w:themeColor="text1"/>
          <w:sz w:val="32"/>
          <w:szCs w:val="32"/>
          <w:lang w:eastAsia="zh-CN"/>
          <w14:textFill>
            <w14:solidFill>
              <w14:schemeClr w14:val="tx1"/>
            </w14:solidFill>
          </w14:textFill>
        </w:rPr>
        <w:t>（</w:t>
      </w:r>
      <w:r>
        <w:rPr>
          <w:rFonts w:hint="eastAsia" w:ascii="仿宋" w:hAnsi="仿宋" w:eastAsia="仿宋" w:cs="仿宋_GB2312"/>
          <w:b/>
          <w:color w:val="000000" w:themeColor="text1"/>
          <w:sz w:val="32"/>
          <w:szCs w:val="32"/>
          <w:lang w:val="en-US" w:eastAsia="zh-CN"/>
          <w14:textFill>
            <w14:solidFill>
              <w14:schemeClr w14:val="tx1"/>
            </w14:solidFill>
          </w14:textFill>
        </w:rPr>
        <w:t>第二次</w:t>
      </w:r>
      <w:r>
        <w:rPr>
          <w:rFonts w:hint="eastAsia" w:ascii="仿宋" w:hAnsi="仿宋" w:eastAsia="仿宋" w:cs="仿宋_GB2312"/>
          <w:b/>
          <w:color w:val="000000" w:themeColor="text1"/>
          <w:sz w:val="32"/>
          <w:szCs w:val="32"/>
          <w:lang w:eastAsia="zh-CN"/>
          <w14:textFill>
            <w14:solidFill>
              <w14:schemeClr w14:val="tx1"/>
            </w14:solidFill>
          </w14:textFill>
        </w:rPr>
        <w:t>）</w:t>
      </w:r>
    </w:p>
    <w:p>
      <w:pPr>
        <w:pStyle w:val="2"/>
      </w:pPr>
    </w:p>
    <w:p>
      <w:pPr>
        <w:spacing w:line="360" w:lineRule="auto"/>
        <w:jc w:val="center"/>
        <w:rPr>
          <w:rFonts w:ascii="仿宋_GB2312" w:hAnsi="仿宋_GB2312" w:eastAsia="仿宋_GB2312" w:cs="仿宋_GB2312"/>
          <w:b/>
          <w:bCs/>
          <w:color w:val="auto"/>
          <w:sz w:val="72"/>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both"/>
        <w:rPr>
          <w:rFonts w:hint="eastAsia" w:ascii="仿宋_GB2312" w:hAnsi="仿宋_GB2312" w:eastAsia="仿宋_GB2312" w:cs="仿宋_GB2312"/>
          <w:b/>
          <w:bCs/>
          <w:color w:val="auto"/>
          <w:sz w:val="36"/>
        </w:rPr>
      </w:pPr>
      <w:r>
        <w:rPr>
          <w:rFonts w:hint="eastAsia" w:ascii="仿宋_GB2312" w:hAnsi="仿宋_GB2312" w:eastAsia="仿宋_GB2312" w:cs="仿宋_GB2312"/>
          <w:b/>
          <w:bCs/>
          <w:color w:val="auto"/>
          <w:sz w:val="36"/>
        </w:rPr>
        <w:t xml:space="preserve">  </w:t>
      </w:r>
    </w:p>
    <w:p>
      <w:pPr>
        <w:spacing w:line="360" w:lineRule="auto"/>
        <w:jc w:val="center"/>
        <w:rPr>
          <w:rFonts w:hint="eastAsia" w:ascii="仿宋_GB2312" w:hAnsi="仿宋_GB2312" w:eastAsia="仿宋_GB2312" w:cs="仿宋_GB2312"/>
          <w:b/>
          <w:bCs/>
          <w:color w:val="auto"/>
          <w:sz w:val="36"/>
        </w:rPr>
      </w:pPr>
    </w:p>
    <w:p>
      <w:pPr>
        <w:spacing w:line="360" w:lineRule="auto"/>
        <w:jc w:val="center"/>
        <w:rPr>
          <w:rFonts w:hint="eastAsia" w:ascii="仿宋_GB2312" w:hAnsi="仿宋_GB2312" w:eastAsia="仿宋_GB2312" w:cs="仿宋_GB2312"/>
          <w:b/>
          <w:bCs/>
          <w:color w:val="auto"/>
          <w:sz w:val="36"/>
        </w:rPr>
      </w:pPr>
    </w:p>
    <w:p>
      <w:pPr>
        <w:spacing w:line="360" w:lineRule="auto"/>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36"/>
        </w:rPr>
        <w:t>广州</w:t>
      </w:r>
      <w:r>
        <w:rPr>
          <w:rFonts w:hint="eastAsia" w:ascii="仿宋_GB2312" w:hAnsi="仿宋_GB2312" w:eastAsia="仿宋_GB2312" w:cs="仿宋_GB2312"/>
          <w:b/>
          <w:bCs/>
          <w:color w:val="auto"/>
          <w:sz w:val="36"/>
          <w:lang w:val="en-US" w:eastAsia="zh-CN"/>
        </w:rPr>
        <w:t xml:space="preserve">市净水有限公司 </w:t>
      </w:r>
      <w:r>
        <w:rPr>
          <w:rFonts w:hint="eastAsia" w:ascii="仿宋_GB2312" w:hAnsi="仿宋_GB2312" w:eastAsia="仿宋_GB2312" w:cs="仿宋_GB2312"/>
          <w:b/>
          <w:bCs/>
          <w:color w:val="auto"/>
          <w:sz w:val="36"/>
        </w:rPr>
        <w:t>编制</w:t>
      </w:r>
      <w:r>
        <w:rPr>
          <w:rFonts w:hint="eastAsia" w:ascii="仿宋_GB2312" w:hAnsi="仿宋_GB2312" w:eastAsia="仿宋_GB2312" w:cs="仿宋_GB2312"/>
          <w:color w:val="auto"/>
          <w:sz w:val="28"/>
          <w:szCs w:val="28"/>
        </w:rPr>
        <w:t xml:space="preserve">  </w:t>
      </w:r>
    </w:p>
    <w:p>
      <w:pPr>
        <w:spacing w:line="360" w:lineRule="auto"/>
        <w:jc w:val="center"/>
        <w:rPr>
          <w:rFonts w:ascii="仿宋_GB2312" w:hAnsi="仿宋_GB2312" w:eastAsia="仿宋_GB2312" w:cs="仿宋_GB2312"/>
          <w:b/>
          <w:bCs/>
          <w:color w:val="auto"/>
          <w:sz w:val="28"/>
        </w:rPr>
      </w:pPr>
      <w:r>
        <w:rPr>
          <w:rFonts w:hint="eastAsia" w:ascii="仿宋_GB2312" w:hAnsi="仿宋_GB2312" w:eastAsia="仿宋_GB2312" w:cs="仿宋_GB2312"/>
          <w:b/>
          <w:bCs/>
          <w:color w:val="auto"/>
          <w:sz w:val="28"/>
        </w:rPr>
        <w:t>发布日期：　2021年</w:t>
      </w:r>
      <w:r>
        <w:rPr>
          <w:rFonts w:hint="eastAsia" w:ascii="仿宋_GB2312" w:hAnsi="仿宋_GB2312" w:eastAsia="仿宋_GB2312" w:cs="仿宋_GB2312"/>
          <w:b/>
          <w:bCs/>
          <w:color w:val="auto"/>
          <w:sz w:val="28"/>
          <w:lang w:val="en-US" w:eastAsia="zh-CN"/>
        </w:rPr>
        <w:t>12</w:t>
      </w:r>
      <w:r>
        <w:rPr>
          <w:rFonts w:hint="eastAsia" w:ascii="仿宋_GB2312" w:hAnsi="仿宋_GB2312" w:eastAsia="仿宋_GB2312" w:cs="仿宋_GB2312"/>
          <w:b/>
          <w:bCs/>
          <w:color w:val="auto"/>
          <w:sz w:val="28"/>
        </w:rPr>
        <w:t>月</w:t>
      </w:r>
      <w:r>
        <w:rPr>
          <w:rFonts w:hint="eastAsia" w:ascii="仿宋_GB2312" w:hAnsi="仿宋_GB2312" w:eastAsia="仿宋_GB2312" w:cs="仿宋_GB2312"/>
          <w:b/>
          <w:bCs/>
          <w:color w:val="auto"/>
          <w:sz w:val="28"/>
          <w:lang w:val="en-US" w:eastAsia="zh-CN"/>
        </w:rPr>
        <w:t>3</w:t>
      </w:r>
      <w:r>
        <w:rPr>
          <w:rFonts w:hint="eastAsia" w:ascii="仿宋_GB2312" w:hAnsi="仿宋_GB2312" w:eastAsia="仿宋_GB2312" w:cs="仿宋_GB2312"/>
          <w:b/>
          <w:bCs/>
          <w:color w:val="auto"/>
          <w:sz w:val="28"/>
        </w:rPr>
        <w:t>日</w:t>
      </w:r>
    </w:p>
    <w:p>
      <w:pPr>
        <w:pageBreakBefore/>
        <w:spacing w:line="360" w:lineRule="auto"/>
        <w:jc w:val="center"/>
        <w:rPr>
          <w:rFonts w:ascii="仿宋_GB2312" w:hAnsi="仿宋_GB2312" w:eastAsia="仿宋_GB2312" w:cs="仿宋_GB2312"/>
          <w:b/>
          <w:bCs/>
          <w:caps/>
          <w:color w:val="auto"/>
          <w:sz w:val="28"/>
          <w:szCs w:val="28"/>
        </w:rPr>
      </w:pPr>
      <w:r>
        <w:rPr>
          <w:rFonts w:hint="eastAsia" w:ascii="仿宋_GB2312" w:hAnsi="仿宋_GB2312" w:eastAsia="仿宋_GB2312" w:cs="仿宋_GB2312"/>
          <w:b/>
          <w:bCs/>
          <w:color w:val="auto"/>
          <w:sz w:val="28"/>
          <w:szCs w:val="28"/>
        </w:rPr>
        <w:t>目      录</w:t>
      </w:r>
      <w:r>
        <w:rPr>
          <w:rFonts w:hint="eastAsia" w:ascii="仿宋_GB2312" w:hAnsi="仿宋_GB2312" w:eastAsia="仿宋_GB2312" w:cs="仿宋_GB2312"/>
          <w:b/>
          <w:bCs/>
          <w:caps/>
          <w:color w:val="auto"/>
          <w:sz w:val="28"/>
          <w:szCs w:val="28"/>
        </w:rPr>
        <w:br w:type="textWrapping"/>
      </w:r>
    </w:p>
    <w:p>
      <w:pPr>
        <w:pStyle w:val="57"/>
        <w:tabs>
          <w:tab w:val="right" w:leader="dot" w:pos="9174"/>
        </w:tabs>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rPr>
        <w:t>第一部分  报价邀请函</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  项目内容</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  报价须知</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第四部分  合同书格式</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  响应文件格式</w:t>
      </w:r>
    </w:p>
    <w:p>
      <w:pPr>
        <w:spacing w:line="360" w:lineRule="auto"/>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b/>
          <w:color w:val="auto"/>
          <w:sz w:val="28"/>
          <w:szCs w:val="28"/>
        </w:rPr>
      </w:pPr>
    </w:p>
    <w:p>
      <w:pPr>
        <w:autoSpaceDE w:val="0"/>
        <w:autoSpaceDN w:val="0"/>
        <w:adjustRightInd w:val="0"/>
        <w:snapToGrid w:val="0"/>
        <w:spacing w:line="360" w:lineRule="auto"/>
        <w:ind w:right="32"/>
        <w:rPr>
          <w:rFonts w:ascii="仿宋_GB2312" w:hAnsi="仿宋_GB2312" w:eastAsia="仿宋_GB2312" w:cs="仿宋_GB2312"/>
          <w:color w:val="auto"/>
          <w:kern w:val="0"/>
          <w:sz w:val="28"/>
          <w:szCs w:val="28"/>
        </w:rPr>
      </w:pPr>
    </w:p>
    <w:p>
      <w:pPr>
        <w:spacing w:line="360" w:lineRule="auto"/>
        <w:ind w:firstLine="0" w:firstLineChars="0"/>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b/>
          <w:color w:val="auto"/>
          <w:kern w:val="0"/>
          <w:sz w:val="28"/>
          <w:szCs w:val="28"/>
        </w:rPr>
        <w:t>第一部分 报价邀请函</w:t>
      </w:r>
    </w:p>
    <w:p>
      <w:pPr>
        <w:widowControl w:val="0"/>
        <w:autoSpaceDE w:val="0"/>
        <w:autoSpaceDN w:val="0"/>
        <w:spacing w:after="0" w:line="240" w:lineRule="auto"/>
        <w:ind w:firstLine="0" w:firstLineChars="0"/>
        <w:jc w:val="both"/>
        <w:rPr>
          <w:rFonts w:hint="eastAsia" w:ascii="仿宋" w:hAnsi="仿宋" w:eastAsia="仿宋" w:cs="仿宋"/>
          <w:color w:val="000000"/>
          <w:kern w:val="2"/>
          <w:sz w:val="28"/>
          <w:szCs w:val="28"/>
          <w:lang w:val="zh-CN"/>
        </w:rPr>
      </w:pPr>
      <w:r>
        <w:rPr>
          <w:rFonts w:hint="eastAsia" w:ascii="仿宋" w:hAnsi="仿宋" w:eastAsia="仿宋" w:cs="仿宋"/>
          <w:color w:val="000000"/>
          <w:kern w:val="2"/>
          <w:sz w:val="28"/>
          <w:szCs w:val="28"/>
          <w:lang w:val="zh-CN"/>
        </w:rPr>
        <w:t>各报价单位:</w:t>
      </w:r>
    </w:p>
    <w:p>
      <w:pPr>
        <w:widowControl w:val="0"/>
        <w:autoSpaceDE w:val="0"/>
        <w:autoSpaceDN w:val="0"/>
        <w:spacing w:after="0" w:line="240" w:lineRule="auto"/>
        <w:ind w:firstLine="560" w:firstLineChars="200"/>
        <w:jc w:val="both"/>
        <w:rPr>
          <w:rFonts w:hint="eastAsia" w:ascii="仿宋" w:hAnsi="仿宋" w:eastAsia="仿宋" w:cs="仿宋"/>
          <w:color w:val="000000"/>
          <w:sz w:val="28"/>
          <w:szCs w:val="28"/>
          <w:u w:val="none"/>
          <w:lang w:val="zh-CN"/>
        </w:rPr>
      </w:pPr>
      <w:r>
        <w:rPr>
          <w:rFonts w:hint="eastAsia" w:ascii="仿宋" w:hAnsi="仿宋" w:eastAsia="仿宋" w:cs="仿宋"/>
          <w:color w:val="000000"/>
          <w:sz w:val="28"/>
          <w:szCs w:val="28"/>
          <w:lang w:val="zh-CN"/>
        </w:rPr>
        <w:t>现我公司对</w:t>
      </w:r>
      <w:r>
        <w:rPr>
          <w:rFonts w:hint="eastAsia" w:ascii="仿宋" w:hAnsi="仿宋" w:eastAsia="仿宋" w:cs="仿宋"/>
          <w:sz w:val="28"/>
          <w:szCs w:val="28"/>
          <w:u w:val="single"/>
          <w:lang w:val="en-US" w:eastAsia="zh-CN"/>
        </w:rPr>
        <w:t>沥滘分公司</w:t>
      </w:r>
      <w:r>
        <w:rPr>
          <w:rFonts w:hint="eastAsia" w:ascii="仿宋" w:hAnsi="仿宋" w:eastAsia="仿宋" w:cs="仿宋"/>
          <w:color w:val="000000"/>
          <w:sz w:val="28"/>
          <w:szCs w:val="28"/>
          <w:u w:val="single"/>
          <w:lang w:val="zh-CN" w:eastAsia="zh-CN"/>
        </w:rPr>
        <w:t>电动观光车购置</w:t>
      </w:r>
      <w:r>
        <w:rPr>
          <w:rFonts w:hint="eastAsia" w:ascii="仿宋" w:hAnsi="仿宋" w:eastAsia="仿宋" w:cs="仿宋"/>
          <w:color w:val="000000"/>
          <w:sz w:val="28"/>
          <w:szCs w:val="28"/>
          <w:u w:val="single"/>
          <w:lang w:val="zh-CN"/>
        </w:rPr>
        <w:t>项目（</w:t>
      </w:r>
      <w:r>
        <w:rPr>
          <w:rFonts w:hint="eastAsia" w:ascii="仿宋" w:hAnsi="仿宋" w:eastAsia="仿宋" w:cs="仿宋"/>
          <w:color w:val="000000"/>
          <w:sz w:val="28"/>
          <w:szCs w:val="28"/>
          <w:u w:val="single"/>
          <w:lang w:val="en-US" w:eastAsia="zh-CN"/>
        </w:rPr>
        <w:t>第二次</w:t>
      </w:r>
      <w:r>
        <w:rPr>
          <w:rFonts w:hint="eastAsia" w:ascii="仿宋" w:hAnsi="仿宋" w:eastAsia="仿宋" w:cs="仿宋"/>
          <w:color w:val="000000"/>
          <w:sz w:val="28"/>
          <w:szCs w:val="28"/>
          <w:u w:val="single"/>
          <w:lang w:val="zh-CN"/>
        </w:rPr>
        <w:t>）</w:t>
      </w:r>
      <w:r>
        <w:rPr>
          <w:rFonts w:hint="eastAsia" w:ascii="仿宋" w:hAnsi="仿宋" w:eastAsia="仿宋" w:cs="仿宋"/>
          <w:color w:val="000000"/>
          <w:sz w:val="28"/>
          <w:szCs w:val="28"/>
          <w:lang w:val="zh-CN"/>
        </w:rPr>
        <w:t>进行询价，欢迎符合资格条件的</w:t>
      </w:r>
      <w:r>
        <w:rPr>
          <w:rFonts w:hint="eastAsia" w:ascii="仿宋" w:hAnsi="仿宋" w:eastAsia="仿宋" w:cs="仿宋"/>
          <w:sz w:val="28"/>
          <w:szCs w:val="28"/>
          <w:lang w:val="en-US" w:eastAsia="zh-CN"/>
        </w:rPr>
        <w:t>报价</w:t>
      </w:r>
      <w:r>
        <w:rPr>
          <w:rFonts w:hint="eastAsia" w:ascii="仿宋" w:hAnsi="仿宋" w:eastAsia="仿宋" w:cs="仿宋"/>
          <w:color w:val="000000"/>
          <w:sz w:val="28"/>
          <w:szCs w:val="28"/>
          <w:lang w:val="zh-CN"/>
        </w:rPr>
        <w:t>单位参加。</w:t>
      </w:r>
    </w:p>
    <w:p>
      <w:pPr>
        <w:widowControl w:val="0"/>
        <w:autoSpaceDE w:val="0"/>
        <w:autoSpaceDN w:val="0"/>
        <w:spacing w:after="0" w:line="240" w:lineRule="auto"/>
        <w:ind w:firstLine="560" w:firstLineChars="200"/>
        <w:jc w:val="both"/>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一、资金计划：自筹资金</w:t>
      </w:r>
    </w:p>
    <w:p>
      <w:pPr>
        <w:widowControl w:val="0"/>
        <w:autoSpaceDE w:val="0"/>
        <w:autoSpaceDN w:val="0"/>
        <w:spacing w:after="0" w:line="240" w:lineRule="auto"/>
        <w:ind w:firstLine="560" w:firstLineChars="200"/>
        <w:jc w:val="both"/>
        <w:rPr>
          <w:rFonts w:hint="default" w:ascii="仿宋" w:hAnsi="仿宋" w:eastAsia="仿宋" w:cs="仿宋"/>
          <w:color w:val="000000"/>
          <w:sz w:val="28"/>
          <w:szCs w:val="28"/>
          <w:u w:val="none"/>
          <w:lang w:val="en-US" w:eastAsia="zh-CN"/>
        </w:rPr>
      </w:pPr>
      <w:r>
        <w:rPr>
          <w:rFonts w:hint="eastAsia" w:ascii="仿宋" w:hAnsi="仿宋" w:eastAsia="仿宋" w:cs="仿宋"/>
          <w:color w:val="000000"/>
          <w:sz w:val="28"/>
          <w:szCs w:val="28"/>
          <w:lang w:val="zh-CN"/>
        </w:rPr>
        <w:t>二、项目编号：</w:t>
      </w:r>
      <w:r>
        <w:rPr>
          <w:rFonts w:hint="eastAsia" w:ascii="仿宋" w:hAnsi="仿宋" w:eastAsia="仿宋" w:cs="仿宋"/>
          <w:color w:val="000000"/>
          <w:sz w:val="28"/>
          <w:szCs w:val="28"/>
          <w:lang w:val="en-US" w:eastAsia="zh-CN"/>
        </w:rPr>
        <w:t>XJ-20211203-2</w:t>
      </w:r>
    </w:p>
    <w:p>
      <w:pPr>
        <w:widowControl w:val="0"/>
        <w:autoSpaceDE w:val="0"/>
        <w:autoSpaceDN w:val="0"/>
        <w:spacing w:after="0" w:line="240" w:lineRule="auto"/>
        <w:ind w:firstLine="560" w:firstLineChars="200"/>
        <w:jc w:val="both"/>
        <w:rPr>
          <w:rFonts w:hint="eastAsia" w:ascii="仿宋" w:hAnsi="仿宋" w:eastAsia="仿宋" w:cs="仿宋"/>
          <w:color w:val="000000"/>
          <w:sz w:val="28"/>
          <w:szCs w:val="28"/>
          <w:u w:val="none"/>
          <w:lang w:val="zh-CN"/>
        </w:rPr>
      </w:pPr>
      <w:r>
        <w:rPr>
          <w:rFonts w:hint="eastAsia" w:ascii="仿宋" w:hAnsi="仿宋" w:eastAsia="仿宋" w:cs="仿宋"/>
          <w:color w:val="000000"/>
          <w:sz w:val="28"/>
          <w:szCs w:val="28"/>
          <w:lang w:val="zh-CN"/>
        </w:rPr>
        <w:t>三、项目名称：</w:t>
      </w:r>
      <w:r>
        <w:rPr>
          <w:rFonts w:hint="eastAsia" w:ascii="仿宋" w:hAnsi="仿宋" w:eastAsia="仿宋" w:cs="仿宋"/>
          <w:color w:val="000000"/>
          <w:sz w:val="28"/>
          <w:szCs w:val="28"/>
          <w:u w:val="single"/>
          <w:lang w:val="zh-CN" w:eastAsia="zh-CN"/>
        </w:rPr>
        <w:t>广州市净水有限公司沥滘分</w:t>
      </w:r>
      <w:r>
        <w:rPr>
          <w:rFonts w:hint="eastAsia" w:ascii="仿宋" w:hAnsi="仿宋" w:eastAsia="仿宋" w:cs="仿宋"/>
          <w:color w:val="000000"/>
          <w:sz w:val="28"/>
          <w:szCs w:val="28"/>
          <w:u w:val="single"/>
          <w:lang w:val="zh-CN"/>
        </w:rPr>
        <w:t>公司</w:t>
      </w:r>
      <w:r>
        <w:rPr>
          <w:rFonts w:hint="eastAsia" w:ascii="仿宋" w:hAnsi="仿宋" w:eastAsia="仿宋" w:cs="仿宋"/>
          <w:color w:val="000000"/>
          <w:sz w:val="28"/>
          <w:szCs w:val="28"/>
          <w:u w:val="single"/>
          <w:lang w:val="zh-CN" w:eastAsia="zh-CN"/>
        </w:rPr>
        <w:t>购置电动观光车</w:t>
      </w:r>
      <w:r>
        <w:rPr>
          <w:rFonts w:hint="eastAsia" w:ascii="仿宋" w:hAnsi="仿宋" w:eastAsia="仿宋" w:cs="仿宋"/>
          <w:color w:val="000000"/>
          <w:sz w:val="28"/>
          <w:szCs w:val="28"/>
          <w:u w:val="single"/>
          <w:lang w:val="zh-CN"/>
        </w:rPr>
        <w:t>项目（</w:t>
      </w:r>
      <w:r>
        <w:rPr>
          <w:rFonts w:hint="eastAsia" w:ascii="仿宋" w:hAnsi="仿宋" w:eastAsia="仿宋" w:cs="仿宋"/>
          <w:color w:val="000000"/>
          <w:sz w:val="28"/>
          <w:szCs w:val="28"/>
          <w:u w:val="single"/>
          <w:lang w:val="en-US" w:eastAsia="zh-CN"/>
        </w:rPr>
        <w:t>第二次</w:t>
      </w:r>
      <w:r>
        <w:rPr>
          <w:rFonts w:hint="eastAsia" w:ascii="仿宋" w:hAnsi="仿宋" w:eastAsia="仿宋" w:cs="仿宋"/>
          <w:color w:val="000000"/>
          <w:sz w:val="28"/>
          <w:szCs w:val="28"/>
          <w:u w:val="single"/>
          <w:lang w:val="zh-CN"/>
        </w:rPr>
        <w:t>）</w:t>
      </w:r>
    </w:p>
    <w:p>
      <w:pPr>
        <w:widowControl w:val="0"/>
        <w:autoSpaceDE w:val="0"/>
        <w:autoSpaceDN w:val="0"/>
        <w:spacing w:after="0" w:line="240" w:lineRule="auto"/>
        <w:ind w:firstLine="560" w:firstLineChars="200"/>
        <w:jc w:val="both"/>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四、最高限价：</w:t>
      </w:r>
      <w:r>
        <w:rPr>
          <w:rFonts w:hint="eastAsia" w:ascii="仿宋" w:hAnsi="仿宋" w:eastAsia="仿宋" w:cs="仿宋"/>
          <w:color w:val="000000"/>
          <w:sz w:val="28"/>
          <w:szCs w:val="28"/>
          <w:u w:val="single"/>
          <w:lang w:val="en-US" w:eastAsia="zh-CN"/>
        </w:rPr>
        <w:t>120</w:t>
      </w:r>
      <w:r>
        <w:rPr>
          <w:rFonts w:hint="eastAsia" w:ascii="仿宋" w:hAnsi="仿宋" w:eastAsia="仿宋" w:cs="仿宋"/>
          <w:color w:val="000000"/>
          <w:sz w:val="28"/>
          <w:szCs w:val="28"/>
          <w:u w:val="single"/>
          <w:lang w:val="zh-CN" w:eastAsia="zh-CN"/>
        </w:rPr>
        <w:t>000</w:t>
      </w:r>
      <w:r>
        <w:rPr>
          <w:rFonts w:hint="eastAsia" w:ascii="仿宋" w:hAnsi="仿宋" w:eastAsia="仿宋" w:cs="仿宋"/>
          <w:color w:val="000000"/>
          <w:sz w:val="28"/>
          <w:szCs w:val="28"/>
          <w:u w:val="single"/>
          <w:lang w:val="zh-CN"/>
        </w:rPr>
        <w:t>.00元</w:t>
      </w:r>
    </w:p>
    <w:p>
      <w:pPr>
        <w:widowControl w:val="0"/>
        <w:autoSpaceDE w:val="0"/>
        <w:autoSpaceDN w:val="0"/>
        <w:spacing w:after="0" w:line="240" w:lineRule="auto"/>
        <w:ind w:firstLine="560" w:firstLineChars="200"/>
        <w:jc w:val="both"/>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五、项目内容及需求：</w:t>
      </w:r>
    </w:p>
    <w:p>
      <w:pPr>
        <w:widowControl w:val="0"/>
        <w:autoSpaceDE w:val="0"/>
        <w:autoSpaceDN w:val="0"/>
        <w:spacing w:after="0" w:line="240" w:lineRule="auto"/>
        <w:ind w:firstLine="560" w:firstLineChars="200"/>
        <w:jc w:val="both"/>
        <w:rPr>
          <w:rFonts w:hint="eastAsia" w:ascii="仿宋" w:hAnsi="仿宋" w:eastAsia="仿宋" w:cs="仿宋"/>
          <w:color w:val="000000"/>
          <w:sz w:val="28"/>
          <w:szCs w:val="28"/>
          <w:lang w:val="zh-CN" w:bidi="ar"/>
        </w:rPr>
      </w:pPr>
      <w:r>
        <w:rPr>
          <w:rFonts w:hint="eastAsia" w:ascii="仿宋" w:hAnsi="仿宋" w:eastAsia="仿宋" w:cs="仿宋"/>
          <w:sz w:val="28"/>
          <w:szCs w:val="28"/>
          <w:u w:val="none"/>
          <w:lang w:val="zh-CN" w:eastAsia="zh-CN"/>
        </w:rPr>
        <w:t>本项目共购置</w:t>
      </w:r>
      <w:r>
        <w:rPr>
          <w:rFonts w:hint="eastAsia" w:ascii="仿宋" w:hAnsi="仿宋" w:eastAsia="仿宋" w:cs="仿宋"/>
          <w:color w:val="000000"/>
          <w:sz w:val="28"/>
          <w:szCs w:val="28"/>
          <w:lang w:val="zh-CN" w:eastAsia="zh-CN" w:bidi="ar"/>
        </w:rPr>
        <w:t>2台电动观光车</w:t>
      </w:r>
      <w:r>
        <w:rPr>
          <w:rFonts w:hint="eastAsia" w:ascii="仿宋" w:hAnsi="仿宋" w:eastAsia="仿宋" w:cs="仿宋"/>
          <w:sz w:val="28"/>
          <w:szCs w:val="28"/>
          <w:u w:val="none"/>
          <w:lang w:val="zh-CN"/>
        </w:rPr>
        <w:t>（</w:t>
      </w:r>
      <w:r>
        <w:rPr>
          <w:rFonts w:hint="eastAsia" w:ascii="仿宋" w:hAnsi="仿宋" w:eastAsia="仿宋" w:cs="仿宋"/>
          <w:sz w:val="28"/>
          <w:szCs w:val="28"/>
          <w:u w:val="none"/>
          <w:lang w:val="zh-CN" w:eastAsia="zh-CN"/>
        </w:rPr>
        <w:t>具体</w:t>
      </w:r>
      <w:r>
        <w:rPr>
          <w:rFonts w:hint="eastAsia" w:ascii="仿宋" w:hAnsi="仿宋" w:eastAsia="仿宋" w:cs="仿宋"/>
          <w:sz w:val="28"/>
          <w:szCs w:val="28"/>
          <w:u w:val="none"/>
          <w:lang w:val="zh-CN"/>
        </w:rPr>
        <w:t>配置详见附表）</w:t>
      </w:r>
      <w:r>
        <w:rPr>
          <w:rFonts w:hint="eastAsia" w:ascii="仿宋" w:hAnsi="仿宋" w:eastAsia="仿宋" w:cs="仿宋"/>
          <w:color w:val="000000"/>
          <w:sz w:val="28"/>
          <w:szCs w:val="28"/>
          <w:lang w:val="zh-CN" w:eastAsia="zh-CN" w:bidi="ar"/>
        </w:rPr>
        <w:t>。</w:t>
      </w:r>
    </w:p>
    <w:p>
      <w:pPr>
        <w:widowControl w:val="0"/>
        <w:autoSpaceDE w:val="0"/>
        <w:autoSpaceDN w:val="0"/>
        <w:spacing w:after="0" w:line="240" w:lineRule="auto"/>
        <w:ind w:firstLine="560" w:firstLineChars="200"/>
        <w:jc w:val="both"/>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六、报价单位资格要求：</w:t>
      </w:r>
    </w:p>
    <w:p>
      <w:pPr>
        <w:widowControl w:val="0"/>
        <w:autoSpaceDE w:val="0"/>
        <w:autoSpaceDN w:val="0"/>
        <w:spacing w:after="0" w:line="240" w:lineRule="auto"/>
        <w:ind w:firstLine="560" w:firstLineChars="200"/>
        <w:jc w:val="both"/>
        <w:rPr>
          <w:rFonts w:hint="eastAsia" w:ascii="仿宋" w:hAnsi="仿宋" w:eastAsia="仿宋" w:cs="仿宋"/>
          <w:sz w:val="28"/>
          <w:szCs w:val="28"/>
          <w:u w:val="single"/>
          <w:lang w:val="zh-CN"/>
        </w:rPr>
      </w:pPr>
      <w:r>
        <w:rPr>
          <w:rFonts w:hint="eastAsia" w:ascii="仿宋" w:hAnsi="仿宋" w:eastAsia="仿宋" w:cs="仿宋"/>
          <w:color w:val="000000"/>
          <w:sz w:val="28"/>
          <w:szCs w:val="28"/>
          <w:lang w:val="zh-CN"/>
        </w:rPr>
        <w:t>1.</w:t>
      </w:r>
      <w:r>
        <w:rPr>
          <w:rFonts w:hint="eastAsia" w:ascii="仿宋" w:hAnsi="仿宋" w:eastAsia="仿宋" w:cs="仿宋"/>
          <w:sz w:val="28"/>
          <w:szCs w:val="28"/>
          <w:u w:val="single"/>
          <w:lang w:val="zh-CN"/>
        </w:rPr>
        <w:t>报价单位须是在中华人民共和国境内注册的独立法人或其他组织，</w:t>
      </w:r>
      <w:r>
        <w:rPr>
          <w:rFonts w:hint="eastAsia" w:ascii="仿宋" w:hAnsi="仿宋" w:eastAsia="仿宋" w:cs="仿宋"/>
          <w:sz w:val="28"/>
          <w:szCs w:val="28"/>
          <w:u w:val="single"/>
        </w:rPr>
        <w:t>具有独立法人资格，</w:t>
      </w:r>
      <w:r>
        <w:rPr>
          <w:rFonts w:hint="eastAsia" w:ascii="仿宋" w:hAnsi="仿宋" w:eastAsia="仿宋" w:cs="仿宋"/>
          <w:sz w:val="28"/>
          <w:szCs w:val="28"/>
          <w:u w:val="single"/>
          <w:lang w:val="zh-CN"/>
        </w:rPr>
        <w:t>持有工商行政管理部门核发的营业执照，且能开具增值税发票；</w:t>
      </w:r>
    </w:p>
    <w:p>
      <w:pPr>
        <w:widowControl w:val="0"/>
        <w:autoSpaceDE w:val="0"/>
        <w:autoSpaceDN w:val="0"/>
        <w:spacing w:after="0" w:line="240" w:lineRule="auto"/>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2.</w:t>
      </w:r>
      <w:r>
        <w:rPr>
          <w:rFonts w:hint="eastAsia" w:ascii="仿宋" w:hAnsi="仿宋" w:eastAsia="仿宋" w:cs="仿宋"/>
          <w:color w:val="auto"/>
          <w:sz w:val="28"/>
          <w:szCs w:val="28"/>
          <w:u w:val="single"/>
          <w:lang w:val="en-US" w:eastAsia="zh-CN"/>
        </w:rPr>
        <w:t>报价单位须出具承诺函，承诺中选后提供报价货物为制造商全新原装产品，且符合使用要求（加盖单位公章），产品到货时提供产品合格证明。</w:t>
      </w:r>
    </w:p>
    <w:p>
      <w:pPr>
        <w:widowControl w:val="0"/>
        <w:autoSpaceDE w:val="0"/>
        <w:autoSpaceDN w:val="0"/>
        <w:spacing w:after="0" w:line="240" w:lineRule="auto"/>
        <w:ind w:firstLine="560" w:firstLineChars="200"/>
        <w:jc w:val="both"/>
        <w:rPr>
          <w:rFonts w:hint="eastAsia" w:ascii="仿宋" w:hAnsi="仿宋" w:eastAsia="仿宋" w:cs="仿宋"/>
          <w:color w:val="auto"/>
          <w:sz w:val="28"/>
          <w:szCs w:val="28"/>
          <w:u w:val="single"/>
          <w:lang w:val="en-US" w:eastAsia="zh-CN"/>
        </w:rPr>
      </w:pPr>
      <w:r>
        <w:rPr>
          <w:rFonts w:hint="eastAsia" w:ascii="仿宋" w:hAnsi="仿宋" w:eastAsia="仿宋" w:cs="仿宋"/>
          <w:sz w:val="28"/>
          <w:szCs w:val="28"/>
          <w:u w:val="single"/>
          <w:lang w:val="en-US" w:eastAsia="zh-CN"/>
        </w:rPr>
        <w:t>3.</w:t>
      </w:r>
      <w:r>
        <w:rPr>
          <w:rFonts w:hint="eastAsia" w:ascii="仿宋" w:hAnsi="仿宋" w:eastAsia="仿宋" w:cs="仿宋"/>
          <w:color w:val="auto"/>
          <w:sz w:val="28"/>
          <w:szCs w:val="28"/>
          <w:u w:val="single"/>
        </w:rPr>
        <w:t>销售业绩要求：201</w:t>
      </w:r>
      <w:r>
        <w:rPr>
          <w:rFonts w:hint="eastAsia" w:ascii="仿宋" w:hAnsi="仿宋" w:eastAsia="仿宋" w:cs="仿宋"/>
          <w:color w:val="auto"/>
          <w:sz w:val="28"/>
          <w:szCs w:val="28"/>
          <w:u w:val="single"/>
          <w:lang w:val="en-US" w:eastAsia="zh-CN"/>
        </w:rPr>
        <w:t>8</w:t>
      </w:r>
      <w:r>
        <w:rPr>
          <w:rFonts w:hint="eastAsia" w:ascii="仿宋" w:hAnsi="仿宋" w:eastAsia="仿宋" w:cs="仿宋"/>
          <w:color w:val="auto"/>
          <w:sz w:val="28"/>
          <w:szCs w:val="28"/>
          <w:u w:val="single"/>
        </w:rPr>
        <w:t>年1月1日至今，最少具有一项</w:t>
      </w:r>
      <w:r>
        <w:rPr>
          <w:rFonts w:hint="eastAsia" w:ascii="仿宋" w:hAnsi="仿宋" w:eastAsia="仿宋" w:cs="仿宋"/>
          <w:color w:val="000000"/>
          <w:sz w:val="28"/>
          <w:szCs w:val="28"/>
          <w:u w:val="single"/>
          <w:lang w:val="en-US" w:eastAsia="zh-CN"/>
        </w:rPr>
        <w:t>电动观光车销售业绩</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提供合同复印件证明，包括但不限于项目名称、金额及实施内容、合同双方签字盖章、签订日期，并加盖单位公章</w:t>
      </w:r>
      <w:r>
        <w:rPr>
          <w:rFonts w:hint="eastAsia" w:ascii="仿宋" w:hAnsi="仿宋" w:eastAsia="仿宋" w:cs="仿宋"/>
          <w:color w:val="auto"/>
          <w:sz w:val="28"/>
          <w:szCs w:val="28"/>
          <w:u w:val="single"/>
          <w:lang w:eastAsia="zh-CN"/>
        </w:rPr>
        <w:t>）。</w:t>
      </w:r>
    </w:p>
    <w:p>
      <w:pPr>
        <w:autoSpaceDE w:val="0"/>
        <w:autoSpaceDN w:val="0"/>
        <w:spacing w:line="54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、现场踏勘(答疑会)时间地点（也可由报价人自行踏勘现场）：/</w:t>
      </w:r>
    </w:p>
    <w:p>
      <w:pPr>
        <w:widowControl w:val="0"/>
        <w:spacing w:after="0" w:line="24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八、询价文件的获取：在2021年</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分前，在广州市净水有限公司门户网站免费下载。</w:t>
      </w:r>
    </w:p>
    <w:p>
      <w:pPr>
        <w:widowControl w:val="0"/>
        <w:spacing w:after="0" w:line="24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九、询价响应文件递交时间：2021年</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分至</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分；询价响应文件递交截止时间：2021年</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分。递交响应文件时须提供授权委托人身份证原件备查。</w:t>
      </w:r>
    </w:p>
    <w:p>
      <w:pPr>
        <w:widowControl w:val="0"/>
        <w:spacing w:after="0" w:line="24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注：</w:t>
      </w:r>
      <w:r>
        <w:rPr>
          <w:rFonts w:hint="eastAsia" w:ascii="仿宋_GB2312" w:hAnsi="仿宋_GB2312" w:eastAsia="仿宋_GB2312" w:cs="仿宋_GB2312"/>
          <w:color w:val="000000" w:themeColor="text1"/>
          <w:sz w:val="28"/>
          <w:szCs w:val="28"/>
          <w:lang w:val="zh-CN"/>
          <w14:textFill>
            <w14:solidFill>
              <w14:schemeClr w14:val="tx1"/>
            </w14:solidFill>
          </w14:textFill>
        </w:rPr>
        <w:t>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w:t>
      </w:r>
      <w:r>
        <w:rPr>
          <w:rFonts w:hint="eastAsia" w:ascii="仿宋" w:hAnsi="仿宋" w:eastAsia="仿宋" w:cs="仿宋"/>
          <w:color w:val="000000" w:themeColor="text1"/>
          <w:sz w:val="28"/>
          <w:szCs w:val="28"/>
          <w:lang w:val="zh-CN"/>
          <w14:textFill>
            <w14:solidFill>
              <w14:schemeClr w14:val="tx1"/>
            </w14:solidFill>
          </w14:textFill>
        </w:rPr>
        <w:t>）</w:t>
      </w:r>
    </w:p>
    <w:p>
      <w:pPr>
        <w:widowControl w:val="0"/>
        <w:spacing w:after="0" w:line="24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十一、评审时间：2021年</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10</w:t>
      </w:r>
      <w:bookmarkStart w:id="67" w:name="_GoBack"/>
      <w:bookmarkEnd w:id="67"/>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p>
    <w:p>
      <w:pPr>
        <w:widowControl w:val="0"/>
        <w:spacing w:after="0" w:line="24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十二、评审地点：广州市净水有限公司六楼招标办 </w:t>
      </w:r>
    </w:p>
    <w:p>
      <w:pPr>
        <w:widowControl w:val="0"/>
        <w:spacing w:after="0" w:line="240" w:lineRule="auto"/>
        <w:ind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十三、联系方式</w:t>
      </w:r>
    </w:p>
    <w:p>
      <w:pPr>
        <w:snapToGrid w:val="0"/>
        <w:spacing w:line="240" w:lineRule="auto"/>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询价人：</w:t>
      </w:r>
      <w:r>
        <w:rPr>
          <w:rFonts w:hint="eastAsia" w:ascii="仿宋" w:hAnsi="仿宋" w:eastAsia="仿宋" w:cs="仿宋"/>
          <w:color w:val="000000"/>
          <w:sz w:val="28"/>
          <w:szCs w:val="28"/>
        </w:rPr>
        <w:t>广州市净水有限公司</w:t>
      </w:r>
      <w:r>
        <w:rPr>
          <w:rFonts w:hint="eastAsia" w:ascii="仿宋" w:hAnsi="仿宋" w:eastAsia="仿宋" w:cs="仿宋"/>
          <w:color w:val="000000"/>
          <w:kern w:val="0"/>
          <w:sz w:val="28"/>
          <w:szCs w:val="28"/>
        </w:rPr>
        <w:t xml:space="preserve"> </w:t>
      </w:r>
    </w:p>
    <w:p>
      <w:pPr>
        <w:snapToGrid w:val="0"/>
        <w:spacing w:line="240" w:lineRule="auto"/>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联系地址：广州市天河区临江大道501号 </w:t>
      </w:r>
    </w:p>
    <w:p>
      <w:pPr>
        <w:snapToGrid w:val="0"/>
        <w:spacing w:line="240" w:lineRule="auto"/>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联系人：</w:t>
      </w:r>
      <w:r>
        <w:rPr>
          <w:rFonts w:hint="eastAsia" w:ascii="仿宋" w:hAnsi="仿宋" w:eastAsia="仿宋" w:cs="仿宋"/>
          <w:color w:val="000000"/>
          <w:kern w:val="0"/>
          <w:sz w:val="28"/>
          <w:szCs w:val="28"/>
          <w:lang w:val="en-US" w:eastAsia="zh-CN"/>
        </w:rPr>
        <w:t>黄</w:t>
      </w:r>
      <w:r>
        <w:rPr>
          <w:rFonts w:hint="eastAsia" w:ascii="仿宋" w:hAnsi="仿宋" w:eastAsia="仿宋" w:cs="仿宋"/>
          <w:color w:val="000000"/>
          <w:kern w:val="0"/>
          <w:sz w:val="28"/>
          <w:szCs w:val="28"/>
        </w:rPr>
        <w:t>工                 联系方式：020-</w:t>
      </w:r>
      <w:r>
        <w:rPr>
          <w:rFonts w:hint="eastAsia" w:ascii="仿宋" w:hAnsi="仿宋" w:eastAsia="仿宋" w:cs="仿宋"/>
          <w:color w:val="000000"/>
          <w:kern w:val="0"/>
          <w:sz w:val="28"/>
          <w:szCs w:val="28"/>
          <w:lang w:val="en-US" w:eastAsia="zh-CN"/>
        </w:rPr>
        <w:t>62315524</w:t>
      </w:r>
    </w:p>
    <w:p>
      <w:pPr>
        <w:ind w:firstLine="4340" w:firstLineChars="1550"/>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        </w:t>
      </w:r>
      <w:r>
        <w:rPr>
          <w:rFonts w:hint="eastAsia" w:ascii="仿宋" w:hAnsi="仿宋" w:eastAsia="仿宋" w:cs="仿宋"/>
          <w:color w:val="000000"/>
          <w:kern w:val="0"/>
          <w:sz w:val="28"/>
          <w:szCs w:val="28"/>
        </w:rPr>
        <w:t>广州市净水有限公司</w:t>
      </w:r>
    </w:p>
    <w:p>
      <w:pPr>
        <w:spacing w:line="360" w:lineRule="auto"/>
        <w:ind w:firstLine="4760" w:firstLineChars="1700"/>
        <w:rPr>
          <w:rFonts w:hint="eastAsia" w:ascii="仿宋_GB2312" w:hAnsi="仿宋_GB2312" w:eastAsia="仿宋_GB2312" w:cs="仿宋_GB2312"/>
          <w:color w:val="auto"/>
          <w:sz w:val="28"/>
          <w:szCs w:val="28"/>
          <w:u w:val="single"/>
        </w:rPr>
      </w:pPr>
      <w:r>
        <w:rPr>
          <w:rFonts w:hint="eastAsia" w:ascii="仿宋" w:hAnsi="仿宋" w:eastAsia="仿宋" w:cs="仿宋"/>
          <w:color w:val="000000"/>
          <w:sz w:val="28"/>
          <w:szCs w:val="28"/>
        </w:rPr>
        <w:t xml:space="preserve">      2021年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日</w:t>
      </w:r>
    </w:p>
    <w:p>
      <w:pPr>
        <w:spacing w:line="360" w:lineRule="auto"/>
        <w:ind w:firstLine="5880" w:firstLineChars="2100"/>
        <w:rPr>
          <w:rFonts w:ascii="仿宋_GB2312" w:hAnsi="仿宋_GB2312" w:eastAsia="仿宋_GB2312" w:cs="仿宋_GB2312"/>
          <w:color w:val="auto"/>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44"/>
        <w:adjustRightInd w:val="0"/>
        <w:snapToGrid w:val="0"/>
        <w:spacing w:line="360" w:lineRule="auto"/>
        <w:jc w:val="center"/>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第二部分 项目内容</w:t>
      </w:r>
    </w:p>
    <w:p>
      <w:pPr>
        <w:pStyle w:val="44"/>
        <w:adjustRightInd w:val="0"/>
        <w:snapToGrid w:val="0"/>
        <w:spacing w:line="560" w:lineRule="exact"/>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en-US" w:eastAsia="zh-CN"/>
        </w:rPr>
        <w:t>报价单位</w:t>
      </w:r>
      <w:r>
        <w:rPr>
          <w:rFonts w:hint="eastAsia" w:ascii="仿宋_GB2312" w:hAnsi="仿宋_GB2312" w:eastAsia="仿宋_GB2312" w:cs="仿宋_GB2312"/>
          <w:b w:val="0"/>
          <w:bCs/>
          <w:sz w:val="28"/>
          <w:szCs w:val="28"/>
          <w:lang w:val="zh-CN"/>
        </w:rPr>
        <w:t>须对本项目为单位的服务进行整体响应，任何只对其中</w:t>
      </w:r>
    </w:p>
    <w:p>
      <w:pPr>
        <w:pStyle w:val="44"/>
        <w:adjustRightInd w:val="0"/>
        <w:snapToGrid w:val="0"/>
        <w:spacing w:line="560" w:lineRule="exact"/>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zh-CN"/>
        </w:rPr>
        <w:t xml:space="preserve">一部分内容进行的响应都被视为无效响应。 </w:t>
      </w:r>
    </w:p>
    <w:p>
      <w:pPr>
        <w:pStyle w:val="612"/>
        <w:spacing w:after="0" w:line="360" w:lineRule="auto"/>
        <w:ind w:left="0" w:firstLine="560" w:firstLineChars="200"/>
        <w:jc w:val="left"/>
        <w:rPr>
          <w:rFonts w:hint="eastAsia" w:ascii="宋体" w:hAnsi="宋体"/>
          <w:b/>
          <w:bCs/>
          <w:color w:val="auto"/>
        </w:rPr>
      </w:pPr>
      <w:r>
        <w:rPr>
          <w:rFonts w:hint="eastAsia" w:ascii="仿宋_GB2312" w:hAnsi="仿宋_GB2312" w:eastAsia="仿宋_GB2312" w:cs="仿宋_GB2312"/>
          <w:b w:val="0"/>
          <w:bCs/>
          <w:sz w:val="28"/>
          <w:szCs w:val="28"/>
          <w:lang w:val="en-US" w:eastAsia="zh-CN"/>
        </w:rPr>
        <w:t>询价文件中</w:t>
      </w:r>
      <w:r>
        <w:rPr>
          <w:rFonts w:hint="eastAsia" w:ascii="仿宋_GB2312" w:hAnsi="仿宋_GB2312" w:eastAsia="仿宋_GB2312" w:cs="仿宋_GB2312"/>
          <w:b w:val="0"/>
          <w:bCs/>
          <w:sz w:val="28"/>
          <w:szCs w:val="28"/>
          <w:lang w:val="zh-CN"/>
        </w:rPr>
        <w:t>所有要求均为实质性响应条款，供应商如有任何一条负偏离则导致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lang w:val="zh-CN"/>
        </w:rPr>
        <w:t>无效。</w:t>
      </w:r>
    </w:p>
    <w:p>
      <w:pPr>
        <w:pStyle w:val="44"/>
        <w:numPr>
          <w:ilvl w:val="-1"/>
          <w:numId w:val="0"/>
        </w:numPr>
        <w:adjustRightInd w:val="0"/>
        <w:snapToGrid w:val="0"/>
        <w:spacing w:line="300" w:lineRule="auto"/>
        <w:ind w:left="0" w:firstLine="0"/>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 xml:space="preserve">    一、</w:t>
      </w:r>
      <w:r>
        <w:rPr>
          <w:rFonts w:hint="eastAsia" w:ascii="仿宋_GB2312" w:hAnsi="仿宋_GB2312" w:eastAsia="仿宋_GB2312" w:cs="仿宋_GB2312"/>
          <w:b/>
          <w:sz w:val="28"/>
          <w:szCs w:val="28"/>
          <w:lang w:val="zh-CN"/>
        </w:rPr>
        <w:t>项目情况介绍</w:t>
      </w:r>
    </w:p>
    <w:p>
      <w:pPr>
        <w:pStyle w:val="44"/>
        <w:adjustRightInd w:val="0"/>
        <w:snapToGrid w:val="0"/>
        <w:spacing w:line="300" w:lineRule="auto"/>
        <w:ind w:firstLine="560" w:firstLineChars="200"/>
        <w:rPr>
          <w:rFonts w:hint="eastAsia" w:ascii="仿宋_GB2312" w:hAnsi="仿宋_GB2312" w:eastAsia="仿宋_GB2312" w:cs="仿宋_GB2312"/>
          <w:b/>
          <w:sz w:val="28"/>
          <w:szCs w:val="28"/>
          <w:lang w:val="zh-CN"/>
        </w:rPr>
      </w:pPr>
      <w:r>
        <w:rPr>
          <w:rFonts w:hint="eastAsia" w:ascii="仿宋_GB2312" w:hAnsi="仿宋_GB2312" w:eastAsia="仿宋_GB2312" w:cs="仿宋_GB2312"/>
          <w:sz w:val="28"/>
          <w:szCs w:val="28"/>
          <w:lang w:val="zh-CN"/>
        </w:rPr>
        <w:t>因公司业务需求，拟</w:t>
      </w:r>
      <w:r>
        <w:rPr>
          <w:rFonts w:hint="eastAsia" w:ascii="仿宋_GB2312" w:hAnsi="仿宋_GB2312" w:eastAsia="仿宋_GB2312" w:cs="仿宋_GB2312"/>
          <w:sz w:val="28"/>
          <w:szCs w:val="28"/>
          <w:lang w:val="en-US" w:eastAsia="zh-CN"/>
        </w:rPr>
        <w:t>购置电动观光车2</w:t>
      </w:r>
      <w:r>
        <w:rPr>
          <w:rFonts w:hint="eastAsia" w:ascii="仿宋_GB2312" w:hAnsi="仿宋_GB2312" w:eastAsia="仿宋_GB2312" w:cs="仿宋_GB2312"/>
          <w:sz w:val="28"/>
          <w:szCs w:val="28"/>
        </w:rPr>
        <w:t>台</w:t>
      </w:r>
      <w:r>
        <w:rPr>
          <w:rFonts w:hint="eastAsia" w:ascii="仿宋_GB2312" w:hAnsi="仿宋_GB2312" w:eastAsia="仿宋_GB2312" w:cs="仿宋_GB2312"/>
          <w:sz w:val="28"/>
          <w:szCs w:val="28"/>
          <w:lang w:val="zh-CN"/>
        </w:rPr>
        <w:t>。</w:t>
      </w:r>
    </w:p>
    <w:p>
      <w:pPr>
        <w:pStyle w:val="44"/>
        <w:numPr>
          <w:ilvl w:val="-1"/>
          <w:numId w:val="0"/>
        </w:numPr>
        <w:adjustRightInd w:val="0"/>
        <w:snapToGrid w:val="0"/>
        <w:spacing w:line="300" w:lineRule="auto"/>
        <w:ind w:left="0"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lang w:val="zh-CN"/>
        </w:rPr>
        <w:t>项目技术要求</w:t>
      </w:r>
    </w:p>
    <w:tbl>
      <w:tblPr>
        <w:tblStyle w:val="85"/>
        <w:tblW w:w="100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2"/>
        <w:gridCol w:w="1685"/>
        <w:gridCol w:w="2094"/>
        <w:gridCol w:w="1800"/>
        <w:gridCol w:w="39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restart"/>
            <w:noWrap w:val="0"/>
            <w:textDirection w:val="tbRlV"/>
            <w:vAlign w:val="bottom"/>
          </w:tcPr>
          <w:p>
            <w:pPr>
              <w:ind w:left="113" w:leftChars="54" w:right="113" w:firstLine="105" w:firstLineChars="50"/>
              <w:jc w:val="both"/>
              <w:rPr>
                <w:rFonts w:hint="eastAsia" w:ascii="宋体" w:hAnsi="宋体"/>
                <w:b/>
                <w:bCs/>
                <w:szCs w:val="21"/>
              </w:rPr>
            </w:pPr>
            <w:r>
              <w:rPr>
                <w:rFonts w:hint="eastAsia" w:ascii="宋体" w:hAnsi="宋体"/>
                <w:b/>
                <w:bCs/>
                <w:szCs w:val="21"/>
              </w:rPr>
              <w:t>电 气 系 统</w:t>
            </w:r>
          </w:p>
        </w:tc>
        <w:tc>
          <w:tcPr>
            <w:tcW w:w="1685" w:type="dxa"/>
            <w:noWrap w:val="0"/>
            <w:vAlign w:val="bottom"/>
          </w:tcPr>
          <w:p>
            <w:pPr>
              <w:jc w:val="both"/>
              <w:rPr>
                <w:rFonts w:hint="eastAsia" w:ascii="宋体" w:hAnsi="宋体"/>
                <w:sz w:val="18"/>
              </w:rPr>
            </w:pPr>
            <w:r>
              <w:rPr>
                <w:rFonts w:hint="eastAsia" w:ascii="宋体" w:hAnsi="宋体"/>
                <w:sz w:val="18"/>
              </w:rPr>
              <w:t>电机：</w:t>
            </w:r>
          </w:p>
        </w:tc>
        <w:tc>
          <w:tcPr>
            <w:tcW w:w="7800" w:type="dxa"/>
            <w:gridSpan w:val="3"/>
            <w:noWrap w:val="0"/>
            <w:vAlign w:val="bottom"/>
          </w:tcPr>
          <w:p>
            <w:pPr>
              <w:jc w:val="both"/>
              <w:rPr>
                <w:rFonts w:hint="eastAsia" w:ascii="宋体" w:hAnsi="宋体"/>
                <w:sz w:val="18"/>
              </w:rPr>
            </w:pPr>
            <w:r>
              <w:rPr>
                <w:rFonts w:hint="eastAsia" w:ascii="宋体" w:hAnsi="宋体"/>
                <w:sz w:val="18"/>
              </w:rPr>
              <w:t>72V 7.5kW高效高速直连交流电机；配有温度、速度传感器。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电池：</w:t>
            </w:r>
          </w:p>
        </w:tc>
        <w:tc>
          <w:tcPr>
            <w:tcW w:w="7800" w:type="dxa"/>
            <w:gridSpan w:val="3"/>
            <w:noWrap w:val="0"/>
            <w:vAlign w:val="bottom"/>
          </w:tcPr>
          <w:p>
            <w:pPr>
              <w:jc w:val="both"/>
              <w:rPr>
                <w:rFonts w:hint="eastAsia" w:ascii="宋体" w:hAnsi="宋体"/>
                <w:sz w:val="18"/>
              </w:rPr>
            </w:pPr>
            <w:r>
              <w:rPr>
                <w:rFonts w:hint="eastAsia" w:ascii="宋体" w:hAnsi="宋体"/>
                <w:sz w:val="18"/>
              </w:rPr>
              <w:t>12个6V 2</w:t>
            </w:r>
            <w:r>
              <w:rPr>
                <w:rFonts w:hint="eastAsia" w:ascii="宋体" w:hAnsi="宋体"/>
                <w:sz w:val="18"/>
                <w:lang w:val="en-US" w:eastAsia="zh-CN"/>
              </w:rPr>
              <w:t>3</w:t>
            </w:r>
            <w:r>
              <w:rPr>
                <w:rFonts w:hint="eastAsia" w:ascii="宋体" w:hAnsi="宋体"/>
                <w:sz w:val="18"/>
              </w:rPr>
              <w:t>0Ah大容量深循环蓄电池。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电控系统：</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交流电控（MC3336-7240），效率高、安全性好，下坡能对电池充电。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充电器：</w:t>
            </w: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p>
            <w:pPr>
              <w:jc w:val="both"/>
              <w:rPr>
                <w:rFonts w:hint="eastAsia" w:ascii="宋体" w:hAnsi="宋体"/>
                <w:sz w:val="18"/>
              </w:rPr>
            </w:pPr>
          </w:p>
        </w:tc>
        <w:tc>
          <w:tcPr>
            <w:tcW w:w="7800" w:type="dxa"/>
            <w:gridSpan w:val="3"/>
            <w:noWrap w:val="0"/>
            <w:vAlign w:val="bottom"/>
          </w:tcPr>
          <w:p>
            <w:pPr>
              <w:jc w:val="both"/>
              <w:rPr>
                <w:rFonts w:hint="eastAsia" w:ascii="宋体" w:hAnsi="宋体"/>
                <w:sz w:val="18"/>
              </w:rPr>
            </w:pPr>
            <w:r>
              <w:rPr>
                <w:rFonts w:hint="eastAsia" w:ascii="宋体" w:hAnsi="宋体"/>
                <w:sz w:val="18"/>
              </w:rPr>
              <w:t>全自动高频开关式充电器，输入电压为AC 220V 50～60HZ，输出DC 72V 25A。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灯光和警示系统：</w:t>
            </w:r>
          </w:p>
        </w:tc>
        <w:tc>
          <w:tcPr>
            <w:tcW w:w="7800" w:type="dxa"/>
            <w:gridSpan w:val="3"/>
            <w:noWrap w:val="0"/>
            <w:vAlign w:val="bottom"/>
          </w:tcPr>
          <w:p>
            <w:pPr>
              <w:jc w:val="both"/>
              <w:rPr>
                <w:rFonts w:hint="eastAsia" w:ascii="宋体" w:hAnsi="宋体"/>
                <w:sz w:val="18"/>
              </w:rPr>
            </w:pPr>
            <w:r>
              <w:rPr>
                <w:rFonts w:hint="eastAsia" w:ascii="宋体" w:hAnsi="宋体"/>
                <w:sz w:val="18"/>
              </w:rPr>
              <w:t>具有远光、近光灯、转向灯、小灯、后组合灯、倒车灯、倒车蜂鸣器，电喇叭等。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szCs w:val="18"/>
              </w:rPr>
              <w:t>音响系统：</w:t>
            </w:r>
          </w:p>
        </w:tc>
        <w:tc>
          <w:tcPr>
            <w:tcW w:w="7800" w:type="dxa"/>
            <w:gridSpan w:val="3"/>
            <w:noWrap w:val="0"/>
            <w:vAlign w:val="bottom"/>
          </w:tcPr>
          <w:p>
            <w:pPr>
              <w:jc w:val="both"/>
              <w:rPr>
                <w:rFonts w:hint="eastAsia" w:ascii="宋体" w:hAnsi="宋体"/>
                <w:sz w:val="18"/>
              </w:rPr>
            </w:pPr>
            <w:r>
              <w:rPr>
                <w:rFonts w:hint="eastAsia" w:ascii="宋体" w:hAnsi="宋体"/>
                <w:sz w:val="18"/>
                <w:szCs w:val="18"/>
              </w:rPr>
              <w:t>带MP3功能的收放机，2个扬声器。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仪表开关系统：</w:t>
            </w:r>
          </w:p>
        </w:tc>
        <w:tc>
          <w:tcPr>
            <w:tcW w:w="7800" w:type="dxa"/>
            <w:gridSpan w:val="3"/>
            <w:noWrap w:val="0"/>
            <w:vAlign w:val="bottom"/>
          </w:tcPr>
          <w:p>
            <w:pPr>
              <w:spacing w:line="240" w:lineRule="atLeast"/>
              <w:jc w:val="both"/>
              <w:rPr>
                <w:rFonts w:hint="eastAsia" w:ascii="宋体" w:hAnsi="宋体"/>
                <w:sz w:val="18"/>
                <w:szCs w:val="18"/>
              </w:rPr>
            </w:pPr>
            <w:r>
              <w:rPr>
                <w:rFonts w:hint="eastAsia" w:ascii="宋体" w:hAnsi="宋体"/>
                <w:sz w:val="18"/>
                <w:szCs w:val="18"/>
              </w:rPr>
              <w:t>玻璃钢成型仪表台、组合仪表(具有电流表、电压表、电量表、速度里程表、转向指示灯等）。</w:t>
            </w:r>
          </w:p>
          <w:p>
            <w:pPr>
              <w:spacing w:line="240" w:lineRule="atLeast"/>
              <w:jc w:val="both"/>
              <w:rPr>
                <w:rFonts w:ascii="宋体" w:hAnsi="宋体"/>
                <w:sz w:val="18"/>
              </w:rPr>
            </w:pPr>
            <w:r>
              <w:rPr>
                <w:rFonts w:hint="eastAsia" w:ascii="宋体" w:hAnsi="宋体"/>
                <w:sz w:val="18"/>
                <w:szCs w:val="18"/>
              </w:rPr>
              <w:t>等、里程表等功能)、</w:t>
            </w:r>
          </w:p>
          <w:p>
            <w:pPr>
              <w:jc w:val="both"/>
              <w:rPr>
                <w:rFonts w:hint="eastAsia" w:ascii="宋体" w:hAnsi="宋体"/>
                <w:sz w:val="18"/>
              </w:rPr>
            </w:pPr>
            <w:r>
              <w:rPr>
                <w:rFonts w:hint="eastAsia" w:ascii="宋体" w:hAnsi="宋体"/>
                <w:sz w:val="18"/>
                <w:szCs w:val="18"/>
              </w:rPr>
              <w:t>汽车组合开关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加速器：</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原装电控配套的加速器（电阻式），性能稳定、加速性能好。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雨刮</w:t>
            </w:r>
            <w:r>
              <w:rPr>
                <w:rFonts w:hint="eastAsia" w:ascii="宋体" w:hAnsi="宋体"/>
                <w:sz w:val="18"/>
                <w:szCs w:val="18"/>
              </w:rPr>
              <w:t>器：</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带自动复位功能的</w:t>
            </w:r>
            <w:r>
              <w:rPr>
                <w:rFonts w:hint="eastAsia" w:ascii="宋体" w:hAnsi="宋体"/>
                <w:sz w:val="18"/>
              </w:rPr>
              <w:t>雨刮器，刮水面积大</w:t>
            </w:r>
            <w:r>
              <w:rPr>
                <w:rFonts w:hint="eastAsia" w:ascii="宋体" w:hAnsi="宋体"/>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restart"/>
            <w:noWrap w:val="0"/>
            <w:textDirection w:val="tbRlV"/>
            <w:vAlign w:val="bottom"/>
          </w:tcPr>
          <w:p>
            <w:pPr>
              <w:ind w:left="113" w:leftChars="54" w:right="113" w:firstLine="105" w:firstLineChars="50"/>
              <w:jc w:val="both"/>
              <w:rPr>
                <w:rFonts w:hint="eastAsia" w:ascii="宋体" w:hAnsi="宋体"/>
                <w:b/>
                <w:bCs/>
                <w:szCs w:val="21"/>
              </w:rPr>
            </w:pPr>
            <w:r>
              <w:rPr>
                <w:rFonts w:hint="eastAsia" w:ascii="宋体" w:hAnsi="宋体"/>
                <w:b/>
                <w:bCs/>
                <w:szCs w:val="21"/>
              </w:rPr>
              <w:t>车  体  系  统</w:t>
            </w:r>
          </w:p>
        </w:tc>
        <w:tc>
          <w:tcPr>
            <w:tcW w:w="1685" w:type="dxa"/>
            <w:noWrap w:val="0"/>
            <w:vAlign w:val="bottom"/>
          </w:tcPr>
          <w:p>
            <w:pPr>
              <w:jc w:val="both"/>
              <w:rPr>
                <w:rFonts w:hint="eastAsia" w:ascii="宋体" w:hAnsi="宋体"/>
                <w:sz w:val="18"/>
              </w:rPr>
            </w:pPr>
            <w:r>
              <w:rPr>
                <w:rFonts w:hint="eastAsia" w:ascii="宋体" w:hAnsi="宋体"/>
                <w:sz w:val="18"/>
              </w:rPr>
              <w:t>底盘车架：</w:t>
            </w:r>
          </w:p>
        </w:tc>
        <w:tc>
          <w:tcPr>
            <w:tcW w:w="7800" w:type="dxa"/>
            <w:gridSpan w:val="3"/>
            <w:noWrap w:val="0"/>
            <w:vAlign w:val="bottom"/>
          </w:tcPr>
          <w:p>
            <w:pPr>
              <w:jc w:val="both"/>
              <w:rPr>
                <w:rFonts w:hint="eastAsia" w:ascii="宋体" w:hAnsi="宋体"/>
                <w:sz w:val="18"/>
              </w:rPr>
            </w:pPr>
            <w:r>
              <w:rPr>
                <w:rFonts w:hint="eastAsia" w:ascii="宋体" w:hAnsi="宋体"/>
                <w:sz w:val="18"/>
              </w:rPr>
              <w:t>专业电动车底盘设计，高强度的钢管焊接结构，防锈电泳烤漆处理。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车身外饰：</w:t>
            </w:r>
          </w:p>
        </w:tc>
        <w:tc>
          <w:tcPr>
            <w:tcW w:w="7800" w:type="dxa"/>
            <w:gridSpan w:val="3"/>
            <w:noWrap w:val="0"/>
            <w:vAlign w:val="bottom"/>
          </w:tcPr>
          <w:p>
            <w:pPr>
              <w:jc w:val="both"/>
              <w:rPr>
                <w:rFonts w:hint="eastAsia" w:ascii="宋体" w:hAnsi="宋体"/>
                <w:sz w:val="18"/>
              </w:rPr>
            </w:pPr>
            <w:r>
              <w:rPr>
                <w:rFonts w:hint="eastAsia" w:ascii="宋体" w:hAnsi="宋体"/>
                <w:sz w:val="18"/>
              </w:rPr>
              <w:t>高强度玻璃钢车身。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前桥及悬挂：</w:t>
            </w:r>
          </w:p>
        </w:tc>
        <w:tc>
          <w:tcPr>
            <w:tcW w:w="7800" w:type="dxa"/>
            <w:gridSpan w:val="3"/>
            <w:noWrap w:val="0"/>
            <w:vAlign w:val="bottom"/>
          </w:tcPr>
          <w:p>
            <w:pPr>
              <w:jc w:val="both"/>
              <w:rPr>
                <w:rFonts w:hint="eastAsia" w:ascii="宋体" w:hAnsi="宋体"/>
                <w:sz w:val="18"/>
              </w:rPr>
            </w:pPr>
            <w:r>
              <w:rPr>
                <w:rFonts w:hint="eastAsia" w:ascii="宋体" w:hAnsi="宋体"/>
                <w:color w:val="000000"/>
                <w:sz w:val="18"/>
                <w:szCs w:val="18"/>
              </w:rPr>
              <w:t>麦弗逊式独立悬挂，螺旋弹簧+筒式液压减震。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后桥及悬挂：</w:t>
            </w:r>
          </w:p>
        </w:tc>
        <w:tc>
          <w:tcPr>
            <w:tcW w:w="7800" w:type="dxa"/>
            <w:gridSpan w:val="3"/>
            <w:noWrap w:val="0"/>
            <w:vAlign w:val="bottom"/>
          </w:tcPr>
          <w:p>
            <w:pPr>
              <w:spacing w:line="300" w:lineRule="exact"/>
              <w:jc w:val="both"/>
              <w:rPr>
                <w:rFonts w:hint="eastAsia" w:ascii="宋体" w:hAnsi="宋体"/>
                <w:color w:val="000000"/>
                <w:sz w:val="18"/>
                <w:szCs w:val="18"/>
              </w:rPr>
            </w:pPr>
            <w:r>
              <w:rPr>
                <w:rFonts w:hint="eastAsia" w:ascii="宋体" w:hAnsi="宋体"/>
                <w:color w:val="000000"/>
                <w:sz w:val="18"/>
                <w:szCs w:val="18"/>
              </w:rPr>
              <w:t>直连24齿大减速比（18.12:1）整体式后桥，钢板弹簧+筒式液压减震悬挂。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制动系统：</w:t>
            </w:r>
          </w:p>
        </w:tc>
        <w:tc>
          <w:tcPr>
            <w:tcW w:w="7800" w:type="dxa"/>
            <w:gridSpan w:val="3"/>
            <w:noWrap w:val="0"/>
            <w:vAlign w:val="bottom"/>
          </w:tcPr>
          <w:p>
            <w:pPr>
              <w:jc w:val="both"/>
              <w:rPr>
                <w:rFonts w:hint="eastAsia" w:ascii="宋体" w:hAnsi="宋体"/>
                <w:color w:val="000000"/>
                <w:sz w:val="18"/>
                <w:szCs w:val="18"/>
              </w:rPr>
            </w:pPr>
            <w:r>
              <w:rPr>
                <w:rFonts w:hint="eastAsia" w:ascii="宋体" w:hAnsi="宋体"/>
                <w:color w:val="000000"/>
                <w:sz w:val="18"/>
                <w:szCs w:val="18"/>
              </w:rPr>
              <w:t>采用液压双回路四轮制动（前碟后鼓），并带机械式驻车(手刹)。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转向系统：</w:t>
            </w:r>
          </w:p>
        </w:tc>
        <w:tc>
          <w:tcPr>
            <w:tcW w:w="7800" w:type="dxa"/>
            <w:gridSpan w:val="3"/>
            <w:noWrap w:val="0"/>
            <w:vAlign w:val="bottom"/>
          </w:tcPr>
          <w:p>
            <w:pPr>
              <w:jc w:val="both"/>
              <w:rPr>
                <w:rFonts w:hint="eastAsia" w:ascii="宋体" w:hAnsi="宋体"/>
                <w:sz w:val="18"/>
              </w:rPr>
            </w:pPr>
            <w:r>
              <w:rPr>
                <w:rFonts w:hint="eastAsia" w:ascii="宋体" w:hAnsi="宋体"/>
                <w:sz w:val="18"/>
              </w:rPr>
              <w:t>齿条式转向器+电动助力系统。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szCs w:val="18"/>
              </w:rPr>
            </w:pPr>
          </w:p>
        </w:tc>
        <w:tc>
          <w:tcPr>
            <w:tcW w:w="1685" w:type="dxa"/>
            <w:noWrap w:val="0"/>
            <w:vAlign w:val="bottom"/>
          </w:tcPr>
          <w:p>
            <w:pPr>
              <w:jc w:val="both"/>
              <w:rPr>
                <w:rFonts w:hint="eastAsia" w:ascii="宋体" w:hAnsi="宋体"/>
                <w:sz w:val="18"/>
                <w:szCs w:val="18"/>
              </w:rPr>
            </w:pPr>
            <w:r>
              <w:rPr>
                <w:rFonts w:hint="eastAsia" w:ascii="宋体" w:hAnsi="宋体"/>
                <w:sz w:val="18"/>
                <w:szCs w:val="18"/>
              </w:rPr>
              <w:t>前挡风玻璃：</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汽车用双层夹胶安全玻璃。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顶篷：</w:t>
            </w:r>
          </w:p>
        </w:tc>
        <w:tc>
          <w:tcPr>
            <w:tcW w:w="7800" w:type="dxa"/>
            <w:gridSpan w:val="3"/>
            <w:noWrap w:val="0"/>
            <w:vAlign w:val="bottom"/>
          </w:tcPr>
          <w:p>
            <w:pPr>
              <w:jc w:val="both"/>
              <w:rPr>
                <w:rFonts w:hint="eastAsia" w:ascii="宋体" w:hAnsi="宋体"/>
                <w:sz w:val="18"/>
              </w:rPr>
            </w:pPr>
            <w:r>
              <w:rPr>
                <w:rFonts w:hint="eastAsia" w:ascii="宋体" w:hAnsi="宋体"/>
                <w:sz w:val="18"/>
                <w:szCs w:val="18"/>
              </w:rPr>
              <w:t>高强度双面玻璃钢顶蓬。</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szCs w:val="18"/>
              </w:rPr>
              <w:t>座椅：</w:t>
            </w:r>
          </w:p>
        </w:tc>
        <w:tc>
          <w:tcPr>
            <w:tcW w:w="7800" w:type="dxa"/>
            <w:gridSpan w:val="3"/>
            <w:noWrap w:val="0"/>
            <w:vAlign w:val="bottom"/>
          </w:tcPr>
          <w:p>
            <w:pPr>
              <w:jc w:val="both"/>
              <w:rPr>
                <w:rFonts w:hint="eastAsia" w:ascii="宋体" w:hAnsi="宋体"/>
                <w:sz w:val="18"/>
              </w:rPr>
            </w:pPr>
            <w:r>
              <w:rPr>
                <w:rFonts w:hint="eastAsia" w:ascii="宋体" w:hAnsi="宋体"/>
                <w:sz w:val="18"/>
                <w:szCs w:val="18"/>
              </w:rPr>
              <w:t>高密度聚安脂发泡，外包耐磨防水皮革面料。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spacing w:line="240" w:lineRule="atLeast"/>
              <w:jc w:val="both"/>
              <w:rPr>
                <w:rFonts w:hint="eastAsia" w:ascii="宋体" w:hAnsi="宋体"/>
                <w:sz w:val="18"/>
                <w:szCs w:val="18"/>
              </w:rPr>
            </w:pPr>
            <w:r>
              <w:rPr>
                <w:rFonts w:hint="eastAsia" w:ascii="宋体" w:hAnsi="宋体"/>
                <w:sz w:val="18"/>
                <w:szCs w:val="18"/>
              </w:rPr>
              <w:t>扶手：</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新型铁圆管扶手配装PU扶手垫。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5"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szCs w:val="18"/>
              </w:rPr>
              <w:t>地板：</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竹胶合地板上铺防滑地板革。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exact"/>
          <w:jc w:val="center"/>
        </w:trPr>
        <w:tc>
          <w:tcPr>
            <w:tcW w:w="582" w:type="dxa"/>
            <w:vMerge w:val="continue"/>
            <w:noWrap w:val="0"/>
            <w:vAlign w:val="bottom"/>
          </w:tcPr>
          <w:p>
            <w:pPr>
              <w:jc w:val="both"/>
              <w:rPr>
                <w:rFonts w:hint="eastAsia" w:ascii="宋体" w:hAnsi="宋体"/>
                <w:b/>
                <w:bCs/>
                <w:sz w:val="18"/>
                <w:szCs w:val="18"/>
              </w:rPr>
            </w:pPr>
          </w:p>
        </w:tc>
        <w:tc>
          <w:tcPr>
            <w:tcW w:w="1685" w:type="dxa"/>
            <w:noWrap w:val="0"/>
            <w:vAlign w:val="bottom"/>
          </w:tcPr>
          <w:p>
            <w:pPr>
              <w:jc w:val="both"/>
              <w:rPr>
                <w:rFonts w:hint="eastAsia" w:ascii="宋体" w:hAnsi="宋体"/>
                <w:sz w:val="18"/>
                <w:szCs w:val="18"/>
              </w:rPr>
            </w:pPr>
            <w:r>
              <w:rPr>
                <w:rFonts w:hint="eastAsia" w:ascii="宋体" w:hAnsi="宋体"/>
                <w:sz w:val="18"/>
                <w:szCs w:val="18"/>
              </w:rPr>
              <w:t>后视镜：</w:t>
            </w:r>
          </w:p>
        </w:tc>
        <w:tc>
          <w:tcPr>
            <w:tcW w:w="7800" w:type="dxa"/>
            <w:gridSpan w:val="3"/>
            <w:noWrap w:val="0"/>
            <w:vAlign w:val="bottom"/>
          </w:tcPr>
          <w:p>
            <w:pPr>
              <w:jc w:val="both"/>
              <w:rPr>
                <w:rFonts w:hint="eastAsia" w:ascii="宋体" w:hAnsi="宋体"/>
                <w:sz w:val="18"/>
              </w:rPr>
            </w:pPr>
            <w:r>
              <w:rPr>
                <w:rFonts w:hint="eastAsia" w:ascii="宋体" w:hAnsi="宋体"/>
                <w:sz w:val="18"/>
                <w:szCs w:val="18"/>
              </w:rPr>
              <w:t>左右手动型外后视镜及驾驶室内后视镜，视野开阔。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0"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szCs w:val="18"/>
              </w:rPr>
            </w:pPr>
            <w:r>
              <w:rPr>
                <w:rFonts w:hint="eastAsia" w:ascii="宋体" w:hAnsi="宋体"/>
                <w:sz w:val="18"/>
              </w:rPr>
              <w:t>轮胎：</w:t>
            </w:r>
          </w:p>
        </w:tc>
        <w:tc>
          <w:tcPr>
            <w:tcW w:w="7800" w:type="dxa"/>
            <w:gridSpan w:val="3"/>
            <w:noWrap w:val="0"/>
            <w:vAlign w:val="bottom"/>
          </w:tcPr>
          <w:p>
            <w:pPr>
              <w:jc w:val="both"/>
              <w:rPr>
                <w:rFonts w:hint="eastAsia" w:ascii="宋体" w:hAnsi="宋体"/>
                <w:sz w:val="18"/>
              </w:rPr>
            </w:pPr>
            <w:r>
              <w:rPr>
                <w:rFonts w:hint="eastAsia" w:ascii="宋体" w:hAnsi="宋体"/>
                <w:sz w:val="18"/>
                <w:szCs w:val="18"/>
              </w:rPr>
              <w:t>加强型真空轮胎，规格型号为：155 / 80 R12，配装铝合金轮辋。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5" w:hRule="exact"/>
          <w:jc w:val="center"/>
        </w:trPr>
        <w:tc>
          <w:tcPr>
            <w:tcW w:w="582" w:type="dxa"/>
            <w:vMerge w:val="continue"/>
            <w:noWrap w:val="0"/>
            <w:vAlign w:val="bottom"/>
          </w:tcPr>
          <w:p>
            <w:pPr>
              <w:jc w:val="both"/>
              <w:rPr>
                <w:rFonts w:hint="eastAsia" w:ascii="宋体" w:hAnsi="宋体"/>
                <w:b/>
                <w:bCs/>
                <w:sz w:val="18"/>
              </w:rPr>
            </w:pPr>
          </w:p>
        </w:tc>
        <w:tc>
          <w:tcPr>
            <w:tcW w:w="1685" w:type="dxa"/>
            <w:noWrap w:val="0"/>
            <w:vAlign w:val="bottom"/>
          </w:tcPr>
          <w:p>
            <w:pPr>
              <w:jc w:val="both"/>
              <w:rPr>
                <w:rFonts w:hint="eastAsia" w:ascii="宋体" w:hAnsi="宋体"/>
                <w:sz w:val="18"/>
              </w:rPr>
            </w:pPr>
            <w:r>
              <w:rPr>
                <w:rFonts w:hint="eastAsia" w:ascii="宋体" w:hAnsi="宋体"/>
                <w:sz w:val="18"/>
              </w:rPr>
              <w:t>其它：</w:t>
            </w:r>
          </w:p>
        </w:tc>
        <w:tc>
          <w:tcPr>
            <w:tcW w:w="7800" w:type="dxa"/>
            <w:gridSpan w:val="3"/>
            <w:noWrap w:val="0"/>
            <w:vAlign w:val="bottom"/>
          </w:tcPr>
          <w:p>
            <w:pPr>
              <w:jc w:val="both"/>
              <w:rPr>
                <w:rFonts w:hint="eastAsia" w:ascii="宋体" w:hAnsi="宋体"/>
                <w:sz w:val="18"/>
                <w:szCs w:val="18"/>
              </w:rPr>
            </w:pPr>
            <w:r>
              <w:rPr>
                <w:rFonts w:hint="eastAsia" w:ascii="宋体" w:hAnsi="宋体"/>
                <w:sz w:val="18"/>
                <w:szCs w:val="18"/>
              </w:rPr>
              <w:t>配装遮阳帘。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restart"/>
            <w:noWrap w:val="0"/>
            <w:textDirection w:val="tbRlV"/>
            <w:vAlign w:val="bottom"/>
          </w:tcPr>
          <w:p>
            <w:pPr>
              <w:spacing w:line="240" w:lineRule="auto"/>
              <w:ind w:left="113" w:leftChars="54" w:right="113" w:firstLine="105" w:firstLineChars="50"/>
              <w:jc w:val="both"/>
              <w:rPr>
                <w:rFonts w:hint="eastAsia" w:ascii="宋体" w:hAnsi="宋体"/>
                <w:b/>
                <w:bCs/>
                <w:szCs w:val="21"/>
              </w:rPr>
            </w:pPr>
            <w:r>
              <w:rPr>
                <w:rFonts w:hint="eastAsia" w:ascii="宋体" w:hAnsi="宋体"/>
                <w:b/>
                <w:bCs/>
                <w:szCs w:val="21"/>
              </w:rPr>
              <w:t>基  本  技  术  参  数</w:t>
            </w:r>
          </w:p>
        </w:tc>
        <w:tc>
          <w:tcPr>
            <w:tcW w:w="1685" w:type="dxa"/>
            <w:noWrap w:val="0"/>
            <w:vAlign w:val="bottom"/>
          </w:tcPr>
          <w:p>
            <w:pPr>
              <w:jc w:val="both"/>
              <w:rPr>
                <w:rFonts w:hint="eastAsia" w:ascii="宋体" w:hAnsi="宋体"/>
                <w:sz w:val="18"/>
              </w:rPr>
            </w:pPr>
            <w:r>
              <w:rPr>
                <w:rFonts w:hint="eastAsia" w:ascii="宋体" w:hAnsi="宋体"/>
                <w:sz w:val="18"/>
              </w:rPr>
              <w:t>长×宽×高：</w:t>
            </w:r>
          </w:p>
        </w:tc>
        <w:tc>
          <w:tcPr>
            <w:tcW w:w="2094" w:type="dxa"/>
            <w:noWrap w:val="0"/>
            <w:vAlign w:val="bottom"/>
          </w:tcPr>
          <w:p>
            <w:pPr>
              <w:jc w:val="both"/>
              <w:rPr>
                <w:rFonts w:hint="eastAsia" w:ascii="宋体" w:hAnsi="宋体"/>
                <w:sz w:val="18"/>
              </w:rPr>
            </w:pPr>
            <w:r>
              <w:rPr>
                <w:rFonts w:hint="eastAsia" w:ascii="宋体" w:hAnsi="宋体"/>
                <w:sz w:val="18"/>
              </w:rPr>
              <w:t>4965×1520×1970mm</w:t>
            </w:r>
          </w:p>
        </w:tc>
        <w:tc>
          <w:tcPr>
            <w:tcW w:w="1800" w:type="dxa"/>
            <w:noWrap w:val="0"/>
            <w:vAlign w:val="bottom"/>
          </w:tcPr>
          <w:p>
            <w:pPr>
              <w:jc w:val="both"/>
              <w:rPr>
                <w:rFonts w:hint="eastAsia" w:ascii="宋体" w:hAnsi="宋体"/>
                <w:sz w:val="18"/>
              </w:rPr>
            </w:pPr>
            <w:r>
              <w:rPr>
                <w:rFonts w:hint="eastAsia" w:ascii="宋体" w:hAnsi="宋体"/>
                <w:sz w:val="18"/>
              </w:rPr>
              <w:t>最大续驶里程：</w:t>
            </w:r>
          </w:p>
        </w:tc>
        <w:tc>
          <w:tcPr>
            <w:tcW w:w="3906" w:type="dxa"/>
            <w:noWrap w:val="0"/>
            <w:vAlign w:val="bottom"/>
          </w:tcPr>
          <w:p>
            <w:pPr>
              <w:jc w:val="both"/>
              <w:rPr>
                <w:rFonts w:hint="eastAsia" w:ascii="宋体" w:hAnsi="宋体"/>
                <w:sz w:val="18"/>
              </w:rPr>
            </w:pPr>
            <w:r>
              <w:rPr>
                <w:rFonts w:hint="eastAsia" w:ascii="宋体" w:hAnsi="宋体"/>
                <w:sz w:val="18"/>
              </w:rPr>
              <w:t>100 km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textDirection w:val="tbRlV"/>
            <w:vAlign w:val="bottom"/>
          </w:tcPr>
          <w:p>
            <w:pPr>
              <w:ind w:left="113" w:leftChars="54" w:right="113" w:firstLine="105" w:firstLineChars="50"/>
              <w:jc w:val="both"/>
              <w:rPr>
                <w:rFonts w:hint="eastAsia" w:ascii="宋体" w:hAnsi="宋体"/>
                <w:szCs w:val="21"/>
              </w:rPr>
            </w:pPr>
          </w:p>
        </w:tc>
        <w:tc>
          <w:tcPr>
            <w:tcW w:w="1685" w:type="dxa"/>
            <w:noWrap w:val="0"/>
            <w:vAlign w:val="bottom"/>
          </w:tcPr>
          <w:p>
            <w:pPr>
              <w:jc w:val="both"/>
              <w:rPr>
                <w:rFonts w:hint="eastAsia" w:ascii="宋体" w:hAnsi="宋体"/>
                <w:sz w:val="18"/>
              </w:rPr>
            </w:pPr>
            <w:r>
              <w:rPr>
                <w:rFonts w:hint="eastAsia" w:ascii="宋体" w:hAnsi="宋体"/>
                <w:sz w:val="18"/>
              </w:rPr>
              <w:t>座位数：</w:t>
            </w:r>
          </w:p>
        </w:tc>
        <w:tc>
          <w:tcPr>
            <w:tcW w:w="2094" w:type="dxa"/>
            <w:noWrap w:val="0"/>
            <w:vAlign w:val="bottom"/>
          </w:tcPr>
          <w:p>
            <w:pPr>
              <w:jc w:val="both"/>
              <w:rPr>
                <w:rFonts w:hint="eastAsia" w:ascii="宋体" w:hAnsi="宋体"/>
                <w:sz w:val="18"/>
              </w:rPr>
            </w:pPr>
            <w:r>
              <w:rPr>
                <w:rFonts w:hint="eastAsia" w:ascii="宋体" w:hAnsi="宋体"/>
                <w:sz w:val="18"/>
              </w:rPr>
              <w:t>14座</w:t>
            </w:r>
          </w:p>
        </w:tc>
        <w:tc>
          <w:tcPr>
            <w:tcW w:w="1800" w:type="dxa"/>
            <w:noWrap w:val="0"/>
            <w:vAlign w:val="bottom"/>
          </w:tcPr>
          <w:p>
            <w:pPr>
              <w:jc w:val="both"/>
              <w:rPr>
                <w:rFonts w:hint="eastAsia" w:ascii="宋体" w:hAnsi="宋体"/>
                <w:sz w:val="18"/>
              </w:rPr>
            </w:pPr>
            <w:r>
              <w:rPr>
                <w:rFonts w:hint="eastAsia" w:ascii="宋体" w:hAnsi="宋体"/>
                <w:sz w:val="18"/>
              </w:rPr>
              <w:t>充电时间 ：</w:t>
            </w:r>
          </w:p>
        </w:tc>
        <w:tc>
          <w:tcPr>
            <w:tcW w:w="3906" w:type="dxa"/>
            <w:noWrap w:val="0"/>
            <w:vAlign w:val="bottom"/>
          </w:tcPr>
          <w:p>
            <w:pPr>
              <w:jc w:val="both"/>
              <w:rPr>
                <w:rFonts w:hint="eastAsia" w:ascii="宋体" w:hAnsi="宋体"/>
                <w:sz w:val="18"/>
              </w:rPr>
            </w:pPr>
            <w:r>
              <w:rPr>
                <w:rFonts w:hint="eastAsia" w:ascii="宋体" w:hAnsi="宋体"/>
                <w:sz w:val="18"/>
              </w:rPr>
              <w:t>8～10h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整备质量：</w:t>
            </w:r>
          </w:p>
        </w:tc>
        <w:tc>
          <w:tcPr>
            <w:tcW w:w="2094" w:type="dxa"/>
            <w:noWrap w:val="0"/>
            <w:vAlign w:val="bottom"/>
          </w:tcPr>
          <w:p>
            <w:pPr>
              <w:jc w:val="both"/>
              <w:rPr>
                <w:rFonts w:hint="eastAsia" w:ascii="宋体" w:hAnsi="宋体"/>
                <w:sz w:val="18"/>
              </w:rPr>
            </w:pPr>
            <w:r>
              <w:rPr>
                <w:rFonts w:hint="eastAsia" w:ascii="宋体" w:hAnsi="宋体"/>
                <w:sz w:val="18"/>
              </w:rPr>
              <w:t>1260 kg</w:t>
            </w:r>
          </w:p>
          <w:p>
            <w:pPr>
              <w:jc w:val="both"/>
              <w:rPr>
                <w:rFonts w:hint="eastAsia" w:ascii="宋体" w:hAnsi="宋体"/>
                <w:sz w:val="18"/>
              </w:rPr>
            </w:pPr>
          </w:p>
          <w:p>
            <w:pPr>
              <w:jc w:val="both"/>
              <w:rPr>
                <w:rFonts w:hint="eastAsia" w:ascii="宋体" w:hAnsi="宋体"/>
                <w:sz w:val="18"/>
              </w:rPr>
            </w:pPr>
          </w:p>
        </w:tc>
        <w:tc>
          <w:tcPr>
            <w:tcW w:w="1800" w:type="dxa"/>
            <w:noWrap w:val="0"/>
            <w:vAlign w:val="bottom"/>
          </w:tcPr>
          <w:p>
            <w:pPr>
              <w:jc w:val="both"/>
              <w:rPr>
                <w:rFonts w:hint="eastAsia" w:ascii="宋体" w:hAnsi="宋体"/>
                <w:sz w:val="18"/>
              </w:rPr>
            </w:pPr>
            <w:r>
              <w:rPr>
                <w:rFonts w:hint="eastAsia" w:ascii="宋体" w:hAnsi="宋体"/>
                <w:sz w:val="18"/>
              </w:rPr>
              <w:t>最大噪音：</w:t>
            </w:r>
          </w:p>
        </w:tc>
        <w:tc>
          <w:tcPr>
            <w:tcW w:w="3906" w:type="dxa"/>
            <w:noWrap w:val="0"/>
            <w:vAlign w:val="bottom"/>
          </w:tcPr>
          <w:p>
            <w:pPr>
              <w:jc w:val="both"/>
              <w:rPr>
                <w:rFonts w:hint="eastAsia" w:ascii="宋体" w:hAnsi="宋体"/>
                <w:sz w:val="18"/>
              </w:rPr>
            </w:pPr>
            <w:r>
              <w:rPr>
                <w:rFonts w:hint="eastAsia" w:ascii="宋体" w:hAnsi="宋体"/>
                <w:sz w:val="18"/>
              </w:rPr>
              <w:t>≤75 dB</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满载总质量：</w:t>
            </w:r>
          </w:p>
        </w:tc>
        <w:tc>
          <w:tcPr>
            <w:tcW w:w="2094" w:type="dxa"/>
            <w:noWrap w:val="0"/>
            <w:vAlign w:val="bottom"/>
          </w:tcPr>
          <w:p>
            <w:pPr>
              <w:jc w:val="both"/>
              <w:rPr>
                <w:rFonts w:hint="eastAsia" w:ascii="宋体" w:hAnsi="宋体"/>
                <w:sz w:val="18"/>
              </w:rPr>
            </w:pPr>
            <w:r>
              <w:rPr>
                <w:rFonts w:hint="eastAsia" w:ascii="宋体" w:hAnsi="宋体"/>
                <w:sz w:val="18"/>
              </w:rPr>
              <w:t>2370kg</w:t>
            </w:r>
          </w:p>
        </w:tc>
        <w:tc>
          <w:tcPr>
            <w:tcW w:w="1800" w:type="dxa"/>
            <w:noWrap w:val="0"/>
            <w:vAlign w:val="bottom"/>
          </w:tcPr>
          <w:p>
            <w:pPr>
              <w:jc w:val="both"/>
              <w:rPr>
                <w:rFonts w:hint="eastAsia" w:ascii="宋体" w:hAnsi="宋体"/>
                <w:sz w:val="18"/>
              </w:rPr>
            </w:pPr>
            <w:r>
              <w:rPr>
                <w:rFonts w:hint="eastAsia" w:ascii="宋体" w:hAnsi="宋体"/>
                <w:sz w:val="18"/>
              </w:rPr>
              <w:t>爬坡能力（满载）</w:t>
            </w:r>
          </w:p>
        </w:tc>
        <w:tc>
          <w:tcPr>
            <w:tcW w:w="3906" w:type="dxa"/>
            <w:noWrap w:val="0"/>
            <w:vAlign w:val="bottom"/>
          </w:tcPr>
          <w:p>
            <w:pPr>
              <w:jc w:val="both"/>
              <w:rPr>
                <w:rFonts w:hint="eastAsia" w:ascii="宋体" w:hAnsi="宋体"/>
                <w:sz w:val="18"/>
              </w:rPr>
            </w:pPr>
            <w:r>
              <w:rPr>
                <w:rFonts w:hint="eastAsia" w:ascii="宋体" w:hAnsi="宋体"/>
                <w:sz w:val="18"/>
              </w:rPr>
              <w:t>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轴距：</w:t>
            </w:r>
          </w:p>
        </w:tc>
        <w:tc>
          <w:tcPr>
            <w:tcW w:w="2094" w:type="dxa"/>
            <w:noWrap w:val="0"/>
            <w:vAlign w:val="bottom"/>
          </w:tcPr>
          <w:p>
            <w:pPr>
              <w:jc w:val="both"/>
              <w:rPr>
                <w:rFonts w:hint="eastAsia" w:ascii="宋体" w:hAnsi="宋体"/>
                <w:sz w:val="18"/>
              </w:rPr>
            </w:pPr>
            <w:r>
              <w:rPr>
                <w:rFonts w:hint="eastAsia" w:ascii="宋体" w:hAnsi="宋体"/>
                <w:sz w:val="18"/>
              </w:rPr>
              <w:t>2650mm</w:t>
            </w:r>
          </w:p>
        </w:tc>
        <w:tc>
          <w:tcPr>
            <w:tcW w:w="1800" w:type="dxa"/>
            <w:noWrap w:val="0"/>
            <w:vAlign w:val="bottom"/>
          </w:tcPr>
          <w:p>
            <w:pPr>
              <w:jc w:val="both"/>
              <w:rPr>
                <w:rFonts w:hint="default" w:ascii="宋体" w:hAnsi="宋体" w:eastAsia="宋体"/>
                <w:sz w:val="18"/>
                <w:lang w:val="en-US" w:eastAsia="zh-CN"/>
              </w:rPr>
            </w:pPr>
            <w:r>
              <w:rPr>
                <w:rFonts w:hint="eastAsia" w:ascii="宋体" w:hAnsi="宋体"/>
                <w:sz w:val="18"/>
                <w:lang w:val="en-US" w:eastAsia="zh-CN"/>
              </w:rPr>
              <w:t>建议品牌</w:t>
            </w:r>
          </w:p>
        </w:tc>
        <w:tc>
          <w:tcPr>
            <w:tcW w:w="3906" w:type="dxa"/>
            <w:noWrap w:val="0"/>
            <w:vAlign w:val="bottom"/>
          </w:tcPr>
          <w:p>
            <w:pPr>
              <w:jc w:val="both"/>
              <w:rPr>
                <w:rFonts w:hint="default" w:ascii="宋体" w:hAnsi="宋体" w:eastAsia="宋体"/>
                <w:sz w:val="18"/>
                <w:lang w:val="en-US" w:eastAsia="zh-CN"/>
              </w:rPr>
            </w:pPr>
            <w:r>
              <w:rPr>
                <w:rFonts w:hint="eastAsia" w:ascii="宋体" w:hAnsi="宋体"/>
                <w:sz w:val="18"/>
                <w:lang w:val="en-US" w:eastAsia="zh-CN"/>
              </w:rPr>
              <w:t>参考或相当于1、朗晴2、玛西尔3、绿通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前轮距：</w:t>
            </w:r>
          </w:p>
        </w:tc>
        <w:tc>
          <w:tcPr>
            <w:tcW w:w="2094" w:type="dxa"/>
            <w:noWrap w:val="0"/>
            <w:vAlign w:val="bottom"/>
          </w:tcPr>
          <w:p>
            <w:pPr>
              <w:jc w:val="both"/>
              <w:rPr>
                <w:rFonts w:hint="eastAsia" w:ascii="宋体" w:hAnsi="宋体"/>
                <w:sz w:val="18"/>
              </w:rPr>
            </w:pPr>
            <w:r>
              <w:rPr>
                <w:rFonts w:hint="eastAsia" w:ascii="宋体" w:hAnsi="宋体"/>
                <w:sz w:val="18"/>
              </w:rPr>
              <w:t>1280 mm</w:t>
            </w:r>
          </w:p>
        </w:tc>
        <w:tc>
          <w:tcPr>
            <w:tcW w:w="1800" w:type="dxa"/>
            <w:noWrap w:val="0"/>
            <w:vAlign w:val="bottom"/>
          </w:tcPr>
          <w:p>
            <w:pPr>
              <w:jc w:val="both"/>
              <w:rPr>
                <w:rFonts w:hint="eastAsia" w:ascii="宋体" w:hAnsi="宋体"/>
                <w:sz w:val="18"/>
              </w:rPr>
            </w:pPr>
          </w:p>
        </w:tc>
        <w:tc>
          <w:tcPr>
            <w:tcW w:w="3906" w:type="dxa"/>
            <w:noWrap w:val="0"/>
            <w:vAlign w:val="bottom"/>
          </w:tcPr>
          <w:p>
            <w:pPr>
              <w:jc w:val="both"/>
              <w:rPr>
                <w:rFonts w:hint="eastAsia" w:ascii="宋体" w:hAnsi="宋体"/>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后轮距：</w:t>
            </w:r>
          </w:p>
        </w:tc>
        <w:tc>
          <w:tcPr>
            <w:tcW w:w="2094" w:type="dxa"/>
            <w:noWrap w:val="0"/>
            <w:vAlign w:val="bottom"/>
          </w:tcPr>
          <w:p>
            <w:pPr>
              <w:jc w:val="both"/>
              <w:rPr>
                <w:rFonts w:hint="eastAsia" w:ascii="宋体" w:hAnsi="宋体"/>
                <w:sz w:val="18"/>
              </w:rPr>
            </w:pPr>
            <w:r>
              <w:rPr>
                <w:rFonts w:hint="eastAsia" w:ascii="宋体" w:hAnsi="宋体"/>
                <w:sz w:val="18"/>
              </w:rPr>
              <w:t>1270mm</w:t>
            </w:r>
          </w:p>
        </w:tc>
        <w:tc>
          <w:tcPr>
            <w:tcW w:w="1800" w:type="dxa"/>
            <w:noWrap w:val="0"/>
            <w:vAlign w:val="bottom"/>
          </w:tcPr>
          <w:p>
            <w:pPr>
              <w:jc w:val="both"/>
              <w:rPr>
                <w:rFonts w:hint="eastAsia" w:ascii="宋体" w:hAnsi="宋体"/>
                <w:sz w:val="18"/>
              </w:rPr>
            </w:pPr>
          </w:p>
        </w:tc>
        <w:tc>
          <w:tcPr>
            <w:tcW w:w="3906" w:type="dxa"/>
            <w:noWrap w:val="0"/>
            <w:vAlign w:val="bottom"/>
          </w:tcPr>
          <w:p>
            <w:pPr>
              <w:jc w:val="both"/>
              <w:rPr>
                <w:rFonts w:hint="eastAsia" w:ascii="宋体" w:hAnsi="宋体"/>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最小离地间隙：</w:t>
            </w:r>
          </w:p>
        </w:tc>
        <w:tc>
          <w:tcPr>
            <w:tcW w:w="2094" w:type="dxa"/>
            <w:noWrap w:val="0"/>
            <w:vAlign w:val="bottom"/>
          </w:tcPr>
          <w:p>
            <w:pPr>
              <w:jc w:val="both"/>
              <w:rPr>
                <w:rFonts w:hint="eastAsia" w:ascii="宋体" w:hAnsi="宋体"/>
                <w:sz w:val="18"/>
              </w:rPr>
            </w:pPr>
            <w:r>
              <w:rPr>
                <w:rFonts w:hint="eastAsia" w:ascii="宋体" w:hAnsi="宋体"/>
                <w:sz w:val="18"/>
              </w:rPr>
              <w:t>150mm</w:t>
            </w:r>
          </w:p>
        </w:tc>
        <w:tc>
          <w:tcPr>
            <w:tcW w:w="1800" w:type="dxa"/>
            <w:noWrap w:val="0"/>
            <w:vAlign w:val="bottom"/>
          </w:tcPr>
          <w:p>
            <w:pPr>
              <w:jc w:val="both"/>
              <w:rPr>
                <w:rFonts w:hint="eastAsia" w:ascii="宋体" w:hAnsi="宋体"/>
                <w:sz w:val="18"/>
              </w:rPr>
            </w:pPr>
          </w:p>
        </w:tc>
        <w:tc>
          <w:tcPr>
            <w:tcW w:w="3906" w:type="dxa"/>
            <w:noWrap w:val="0"/>
            <w:vAlign w:val="bottom"/>
          </w:tcPr>
          <w:p>
            <w:pPr>
              <w:jc w:val="both"/>
              <w:rPr>
                <w:rFonts w:hint="eastAsia" w:ascii="宋体" w:hAnsi="宋体"/>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最小转弯半径：</w:t>
            </w:r>
          </w:p>
        </w:tc>
        <w:tc>
          <w:tcPr>
            <w:tcW w:w="2094" w:type="dxa"/>
            <w:noWrap w:val="0"/>
            <w:vAlign w:val="bottom"/>
          </w:tcPr>
          <w:p>
            <w:pPr>
              <w:jc w:val="both"/>
              <w:rPr>
                <w:rFonts w:hint="eastAsia" w:ascii="宋体" w:hAnsi="宋体"/>
                <w:sz w:val="18"/>
              </w:rPr>
            </w:pPr>
            <w:r>
              <w:rPr>
                <w:rFonts w:hint="eastAsia" w:ascii="宋体" w:hAnsi="宋体"/>
                <w:sz w:val="18"/>
              </w:rPr>
              <w:t>5.7m</w:t>
            </w:r>
          </w:p>
        </w:tc>
        <w:tc>
          <w:tcPr>
            <w:tcW w:w="1800" w:type="dxa"/>
            <w:noWrap w:val="0"/>
            <w:vAlign w:val="bottom"/>
          </w:tcPr>
          <w:p>
            <w:pPr>
              <w:jc w:val="both"/>
              <w:rPr>
                <w:rFonts w:hint="eastAsia" w:ascii="宋体" w:hAnsi="宋体"/>
                <w:sz w:val="18"/>
              </w:rPr>
            </w:pPr>
          </w:p>
        </w:tc>
        <w:tc>
          <w:tcPr>
            <w:tcW w:w="3906" w:type="dxa"/>
            <w:noWrap w:val="0"/>
            <w:vAlign w:val="bottom"/>
          </w:tcPr>
          <w:p>
            <w:pPr>
              <w:jc w:val="both"/>
              <w:rPr>
                <w:rFonts w:hint="eastAsia" w:ascii="宋体" w:hAnsi="宋体"/>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制动距离：</w:t>
            </w:r>
          </w:p>
        </w:tc>
        <w:tc>
          <w:tcPr>
            <w:tcW w:w="2094" w:type="dxa"/>
            <w:noWrap w:val="0"/>
            <w:vAlign w:val="bottom"/>
          </w:tcPr>
          <w:p>
            <w:pPr>
              <w:jc w:val="both"/>
              <w:rPr>
                <w:rFonts w:hint="eastAsia" w:ascii="宋体" w:hAnsi="宋体"/>
                <w:sz w:val="18"/>
              </w:rPr>
            </w:pPr>
            <w:r>
              <w:rPr>
                <w:rFonts w:hint="eastAsia" w:ascii="宋体" w:hAnsi="宋体"/>
                <w:sz w:val="18"/>
              </w:rPr>
              <w:t>≤4.5m</w:t>
            </w:r>
          </w:p>
        </w:tc>
        <w:tc>
          <w:tcPr>
            <w:tcW w:w="1800" w:type="dxa"/>
            <w:noWrap w:val="0"/>
            <w:vAlign w:val="bottom"/>
          </w:tcPr>
          <w:p>
            <w:pPr>
              <w:jc w:val="both"/>
              <w:rPr>
                <w:rFonts w:hint="eastAsia" w:ascii="宋体" w:hAnsi="宋体"/>
                <w:sz w:val="18"/>
              </w:rPr>
            </w:pPr>
          </w:p>
        </w:tc>
        <w:tc>
          <w:tcPr>
            <w:tcW w:w="3906" w:type="dxa"/>
            <w:noWrap w:val="0"/>
            <w:vAlign w:val="bottom"/>
          </w:tcPr>
          <w:p>
            <w:pPr>
              <w:jc w:val="both"/>
              <w:rPr>
                <w:rFonts w:hint="eastAsia" w:ascii="宋体" w:hAnsi="宋体"/>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582" w:type="dxa"/>
            <w:vMerge w:val="continue"/>
            <w:noWrap w:val="0"/>
            <w:vAlign w:val="bottom"/>
          </w:tcPr>
          <w:p>
            <w:pPr>
              <w:jc w:val="both"/>
              <w:rPr>
                <w:rFonts w:hint="eastAsia" w:ascii="宋体" w:hAnsi="宋体"/>
                <w:sz w:val="18"/>
              </w:rPr>
            </w:pPr>
          </w:p>
        </w:tc>
        <w:tc>
          <w:tcPr>
            <w:tcW w:w="1685" w:type="dxa"/>
            <w:noWrap w:val="0"/>
            <w:vAlign w:val="bottom"/>
          </w:tcPr>
          <w:p>
            <w:pPr>
              <w:jc w:val="both"/>
              <w:rPr>
                <w:rFonts w:hint="eastAsia" w:ascii="宋体" w:hAnsi="宋体"/>
                <w:sz w:val="18"/>
              </w:rPr>
            </w:pPr>
            <w:r>
              <w:rPr>
                <w:rFonts w:hint="eastAsia" w:ascii="宋体" w:hAnsi="宋体"/>
                <w:sz w:val="18"/>
              </w:rPr>
              <w:t>最大速度：</w:t>
            </w:r>
          </w:p>
        </w:tc>
        <w:tc>
          <w:tcPr>
            <w:tcW w:w="2094" w:type="dxa"/>
            <w:noWrap w:val="0"/>
            <w:vAlign w:val="bottom"/>
          </w:tcPr>
          <w:p>
            <w:pPr>
              <w:jc w:val="both"/>
              <w:rPr>
                <w:rFonts w:hint="eastAsia" w:ascii="宋体" w:hAnsi="宋体"/>
                <w:sz w:val="18"/>
              </w:rPr>
            </w:pPr>
            <w:r>
              <w:rPr>
                <w:rFonts w:hint="eastAsia" w:ascii="宋体" w:hAnsi="宋体"/>
                <w:sz w:val="18"/>
              </w:rPr>
              <w:t>30 km / h</w:t>
            </w:r>
          </w:p>
        </w:tc>
        <w:tc>
          <w:tcPr>
            <w:tcW w:w="1800" w:type="dxa"/>
            <w:noWrap w:val="0"/>
            <w:vAlign w:val="bottom"/>
          </w:tcPr>
          <w:p>
            <w:pPr>
              <w:jc w:val="both"/>
              <w:rPr>
                <w:rFonts w:hint="eastAsia" w:ascii="宋体" w:hAnsi="宋体"/>
                <w:sz w:val="18"/>
              </w:rPr>
            </w:pPr>
          </w:p>
        </w:tc>
        <w:tc>
          <w:tcPr>
            <w:tcW w:w="3906" w:type="dxa"/>
            <w:noWrap w:val="0"/>
            <w:vAlign w:val="bottom"/>
          </w:tcPr>
          <w:p>
            <w:pPr>
              <w:jc w:val="both"/>
              <w:rPr>
                <w:rFonts w:hint="eastAsia" w:ascii="宋体" w:hAnsi="宋体"/>
                <w:sz w:val="18"/>
              </w:rPr>
            </w:pPr>
          </w:p>
        </w:tc>
      </w:tr>
    </w:tbl>
    <w:p>
      <w:pPr>
        <w:pStyle w:val="44"/>
        <w:numPr>
          <w:ilvl w:val="-1"/>
          <w:numId w:val="0"/>
        </w:numPr>
        <w:adjustRightInd w:val="0"/>
        <w:snapToGrid w:val="0"/>
        <w:spacing w:line="300" w:lineRule="auto"/>
        <w:ind w:left="0"/>
        <w:rPr>
          <w:rFonts w:hint="eastAsia" w:ascii="仿宋_GB2312" w:hAnsi="仿宋_GB2312" w:eastAsia="仿宋_GB2312" w:cs="仿宋_GB2312"/>
          <w:sz w:val="28"/>
          <w:szCs w:val="28"/>
          <w:lang w:val="zh-CN"/>
        </w:rPr>
      </w:pPr>
    </w:p>
    <w:p>
      <w:pPr>
        <w:pStyle w:val="612"/>
        <w:spacing w:after="0" w:line="360" w:lineRule="auto"/>
        <w:ind w:left="6" w:firstLine="551" w:firstLineChars="197"/>
        <w:jc w:val="left"/>
        <w:rPr>
          <w:rFonts w:ascii="宋体" w:hAnsi="宋体"/>
          <w:b/>
          <w:bCs/>
          <w:color w:val="auto"/>
        </w:rPr>
      </w:pPr>
      <w:r>
        <w:rPr>
          <w:rFonts w:hint="eastAsia" w:ascii="仿宋_GB2312" w:hAnsi="仿宋_GB2312" w:eastAsia="仿宋_GB2312" w:cs="仿宋_GB2312"/>
          <w:b/>
          <w:bCs w:val="0"/>
          <w:color w:val="auto"/>
          <w:sz w:val="28"/>
          <w:szCs w:val="28"/>
          <w:lang w:val="zh-CN"/>
        </w:rPr>
        <w:t>三、商务要求</w:t>
      </w:r>
    </w:p>
    <w:p>
      <w:pPr>
        <w:pStyle w:val="612"/>
        <w:spacing w:after="0" w:line="360" w:lineRule="auto"/>
        <w:ind w:left="6" w:firstLine="472" w:firstLineChars="197"/>
        <w:jc w:val="left"/>
        <w:rPr>
          <w:rFonts w:ascii="宋体" w:hAnsi="宋体"/>
          <w:color w:val="auto"/>
        </w:rPr>
      </w:pPr>
      <w:r>
        <w:rPr>
          <w:rFonts w:hint="eastAsia" w:ascii="宋体" w:hAnsi="宋体"/>
          <w:color w:val="auto"/>
        </w:rPr>
        <w:t>为保证采购人车辆正常运作，确保采购人有充足的各类物资使用，寻求合适的各类物资</w:t>
      </w:r>
      <w:r>
        <w:rPr>
          <w:rFonts w:hint="eastAsia" w:ascii="宋体" w:hAnsi="宋体"/>
          <w:color w:val="auto"/>
          <w:lang w:val="en-US" w:eastAsia="zh-CN"/>
        </w:rPr>
        <w:t>报价</w:t>
      </w:r>
      <w:r>
        <w:rPr>
          <w:rFonts w:hint="eastAsia" w:ascii="宋体" w:hAnsi="宋体"/>
          <w:color w:val="auto"/>
        </w:rPr>
        <w:t>人，负责提供优质的配件，及时送货到采购人指定地址，各项要求如下：</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1、供货要求</w:t>
      </w:r>
    </w:p>
    <w:p>
      <w:pPr>
        <w:pStyle w:val="612"/>
        <w:spacing w:after="0" w:line="360" w:lineRule="auto"/>
        <w:ind w:left="6" w:firstLine="472" w:firstLineChars="197"/>
        <w:jc w:val="left"/>
        <w:rPr>
          <w:rFonts w:ascii="宋体" w:hAnsi="宋体"/>
          <w:color w:val="auto"/>
        </w:rPr>
      </w:pPr>
      <w:r>
        <w:rPr>
          <w:rFonts w:hint="eastAsia" w:ascii="宋体" w:hAnsi="宋体"/>
          <w:color w:val="auto"/>
        </w:rPr>
        <w:t>（1）</w:t>
      </w:r>
      <w:r>
        <w:rPr>
          <w:rFonts w:hint="eastAsia" w:ascii="宋体" w:hAnsi="宋体"/>
          <w:color w:val="auto"/>
          <w:lang w:val="en-US" w:eastAsia="zh-CN"/>
        </w:rPr>
        <w:t>报价</w:t>
      </w:r>
      <w:r>
        <w:rPr>
          <w:rFonts w:hint="eastAsia" w:ascii="宋体" w:hAnsi="宋体"/>
          <w:color w:val="auto"/>
        </w:rPr>
        <w:t>人应保证供货、送货时间，保证电话畅通、接报后15 分钟内要作出回应，3 小时内送货到达现场，急件1 小时内送货到达现场，如因特殊配件一般不易损坏的，需订制或远程调货的，保证3 天内送货到指定地点，投标人应具有仓储配送能力，自有送货车辆2台以上。</w:t>
      </w:r>
    </w:p>
    <w:p>
      <w:pPr>
        <w:pStyle w:val="612"/>
        <w:spacing w:after="0" w:line="360" w:lineRule="auto"/>
        <w:ind w:left="6" w:firstLine="472" w:firstLineChars="197"/>
        <w:jc w:val="left"/>
        <w:rPr>
          <w:rFonts w:ascii="宋体" w:hAnsi="宋体"/>
          <w:color w:val="auto"/>
          <w:highlight w:val="none"/>
        </w:rPr>
      </w:pPr>
      <w:r>
        <w:rPr>
          <w:rFonts w:hint="eastAsia" w:ascii="宋体" w:hAnsi="宋体"/>
          <w:color w:val="auto"/>
          <w:highlight w:val="none"/>
        </w:rPr>
        <w:t>（2）采购人将根据</w:t>
      </w:r>
      <w:r>
        <w:rPr>
          <w:rFonts w:hint="eastAsia" w:ascii="宋体" w:hAnsi="宋体"/>
          <w:color w:val="auto"/>
          <w:highlight w:val="none"/>
          <w:lang w:val="en-US" w:eastAsia="zh-CN"/>
        </w:rPr>
        <w:t>车辆</w:t>
      </w:r>
      <w:r>
        <w:rPr>
          <w:rFonts w:hint="eastAsia" w:ascii="宋体" w:hAnsi="宋体"/>
          <w:color w:val="auto"/>
          <w:highlight w:val="none"/>
        </w:rPr>
        <w:t>正常运作所需，选择相应的配件，并以实际发生额作为结算依据，服务期内采购人采购实际金额未达到预算总额的，不视为采购人违约。</w:t>
      </w:r>
    </w:p>
    <w:p>
      <w:pPr>
        <w:pStyle w:val="612"/>
        <w:spacing w:after="0" w:line="360" w:lineRule="auto"/>
        <w:ind w:left="6" w:firstLine="472" w:firstLineChars="197"/>
        <w:jc w:val="left"/>
        <w:rPr>
          <w:rFonts w:ascii="宋体" w:hAnsi="宋体"/>
          <w:color w:val="auto"/>
        </w:rPr>
      </w:pPr>
      <w:r>
        <w:rPr>
          <w:rFonts w:hint="eastAsia" w:ascii="宋体" w:hAnsi="宋体"/>
          <w:color w:val="auto"/>
          <w:highlight w:val="none"/>
        </w:rPr>
        <w:t>（3）由于采购人所招的货物都是限价，在</w:t>
      </w:r>
      <w:r>
        <w:rPr>
          <w:rFonts w:hint="eastAsia" w:ascii="宋体" w:hAnsi="宋体"/>
          <w:color w:val="auto"/>
          <w:highlight w:val="none"/>
          <w:lang w:val="en-US" w:eastAsia="zh-CN"/>
        </w:rPr>
        <w:t>报价</w:t>
      </w:r>
      <w:r>
        <w:rPr>
          <w:rFonts w:hint="eastAsia" w:ascii="宋体" w:hAnsi="宋体"/>
          <w:color w:val="auto"/>
          <w:highlight w:val="none"/>
        </w:rPr>
        <w:t>人的服务期限内，采购人根据实际情况其按照中标单价，可自行对货物的数量进行采购和调整。</w:t>
      </w:r>
    </w:p>
    <w:p>
      <w:pPr>
        <w:pStyle w:val="612"/>
        <w:spacing w:after="0" w:line="360" w:lineRule="auto"/>
        <w:ind w:left="6" w:firstLine="472" w:firstLineChars="197"/>
        <w:jc w:val="left"/>
        <w:rPr>
          <w:rFonts w:ascii="宋体" w:hAnsi="宋体"/>
          <w:color w:val="auto"/>
        </w:rPr>
      </w:pPr>
      <w:r>
        <w:rPr>
          <w:rFonts w:hint="eastAsia" w:ascii="宋体" w:hAnsi="宋体"/>
          <w:color w:val="auto"/>
        </w:rPr>
        <w:t>（4）合同生效后期满或实际付款金額累计达到预算100%，则合同终止。</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2、供货地点</w:t>
      </w:r>
    </w:p>
    <w:p>
      <w:pPr>
        <w:spacing w:after="120" w:line="360" w:lineRule="auto"/>
        <w:ind w:firstLine="480" w:firstLineChars="200"/>
        <w:rPr>
          <w:rFonts w:ascii="宋体" w:hAnsi="宋体"/>
          <w:color w:val="auto"/>
          <w:sz w:val="24"/>
        </w:rPr>
      </w:pPr>
      <w:r>
        <w:rPr>
          <w:rFonts w:hint="eastAsia" w:ascii="宋体" w:hAnsi="宋体"/>
          <w:bCs/>
          <w:color w:val="auto"/>
          <w:sz w:val="24"/>
          <w:u w:val="none"/>
        </w:rPr>
        <w:t xml:space="preserve">以采购人通知为准 </w:t>
      </w:r>
      <w:r>
        <w:rPr>
          <w:rFonts w:hint="eastAsia" w:ascii="宋体" w:hAnsi="宋体"/>
          <w:bCs/>
          <w:color w:val="auto"/>
          <w:sz w:val="24"/>
        </w:rPr>
        <w:t>，包括采购人</w:t>
      </w:r>
      <w:r>
        <w:rPr>
          <w:rFonts w:ascii="宋体" w:hAnsi="宋体"/>
          <w:bCs/>
          <w:color w:val="auto"/>
          <w:sz w:val="24"/>
        </w:rPr>
        <w:t>指定的</w:t>
      </w:r>
      <w:r>
        <w:rPr>
          <w:rFonts w:hint="eastAsia" w:ascii="宋体" w:hAnsi="宋体"/>
          <w:bCs/>
          <w:color w:val="auto"/>
          <w:sz w:val="24"/>
        </w:rPr>
        <w:t>任一收货点；</w:t>
      </w:r>
      <w:r>
        <w:rPr>
          <w:rFonts w:ascii="宋体" w:hAnsi="宋体"/>
          <w:bCs/>
          <w:color w:val="auto"/>
          <w:sz w:val="24"/>
        </w:rPr>
        <w:t>最终具体交货地点以</w:t>
      </w:r>
      <w:r>
        <w:rPr>
          <w:rFonts w:hint="eastAsia" w:ascii="宋体" w:hAnsi="宋体"/>
          <w:bCs/>
          <w:color w:val="auto"/>
          <w:sz w:val="24"/>
        </w:rPr>
        <w:t>采购人</w:t>
      </w:r>
      <w:r>
        <w:rPr>
          <w:rFonts w:ascii="宋体" w:hAnsi="宋体"/>
          <w:bCs/>
          <w:color w:val="auto"/>
          <w:sz w:val="24"/>
        </w:rPr>
        <w:t>通知为准。</w:t>
      </w:r>
      <w:r>
        <w:rPr>
          <w:rFonts w:hint="eastAsia" w:ascii="宋体" w:hAnsi="宋体"/>
          <w:color w:val="auto"/>
          <w:sz w:val="24"/>
        </w:rPr>
        <w:t xml:space="preserve"> </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3、货物的验收：</w:t>
      </w:r>
    </w:p>
    <w:p>
      <w:pPr>
        <w:pStyle w:val="612"/>
        <w:snapToGrid w:val="0"/>
        <w:spacing w:after="0" w:line="360" w:lineRule="auto"/>
        <w:ind w:left="6" w:firstLine="472" w:firstLineChars="197"/>
        <w:jc w:val="left"/>
        <w:rPr>
          <w:rFonts w:ascii="宋体" w:hAnsi="宋体"/>
          <w:color w:val="auto"/>
        </w:rPr>
      </w:pPr>
      <w:r>
        <w:rPr>
          <w:rFonts w:hint="eastAsia" w:ascii="宋体" w:hAnsi="宋体"/>
          <w:color w:val="auto"/>
        </w:rPr>
        <w:t>（1）验收应在采购人和</w:t>
      </w:r>
      <w:r>
        <w:rPr>
          <w:rFonts w:hint="eastAsia" w:ascii="宋体" w:hAnsi="宋体"/>
          <w:color w:val="auto"/>
          <w:lang w:val="en-US" w:eastAsia="zh-CN"/>
        </w:rPr>
        <w:t>报价</w:t>
      </w:r>
      <w:r>
        <w:rPr>
          <w:rFonts w:hint="eastAsia" w:ascii="宋体" w:hAnsi="宋体"/>
          <w:color w:val="auto"/>
        </w:rPr>
        <w:t>人双方共同参加下进行，验收合格后</w:t>
      </w:r>
      <w:r>
        <w:rPr>
          <w:rFonts w:hint="eastAsia" w:ascii="宋体" w:hAnsi="宋体"/>
          <w:color w:val="auto"/>
          <w:lang w:val="en-US" w:eastAsia="zh-CN"/>
        </w:rPr>
        <w:t>报价</w:t>
      </w:r>
      <w:r>
        <w:rPr>
          <w:rFonts w:hint="eastAsia" w:ascii="宋体" w:hAnsi="宋体"/>
          <w:color w:val="auto"/>
        </w:rPr>
        <w:t>人将其登记在册。</w:t>
      </w:r>
    </w:p>
    <w:p>
      <w:pPr>
        <w:pStyle w:val="612"/>
        <w:snapToGrid w:val="0"/>
        <w:spacing w:after="0" w:line="360" w:lineRule="auto"/>
        <w:ind w:left="6" w:firstLine="472" w:firstLineChars="197"/>
        <w:jc w:val="left"/>
        <w:rPr>
          <w:rFonts w:ascii="宋体" w:hAnsi="宋体"/>
          <w:color w:val="auto"/>
        </w:rPr>
      </w:pPr>
      <w:r>
        <w:rPr>
          <w:rFonts w:hint="eastAsia" w:ascii="宋体" w:hAnsi="宋体"/>
          <w:color w:val="auto"/>
        </w:rPr>
        <w:t>（2）验收按国家有关的规定、规范进行。验收时如发现所交付的货物有短缺、次品、损坏或其他不符合</w:t>
      </w:r>
      <w:r>
        <w:rPr>
          <w:rFonts w:hint="eastAsia" w:ascii="宋体" w:hAnsi="宋体"/>
          <w:color w:val="auto"/>
          <w:lang w:val="en-US" w:eastAsia="zh-CN"/>
        </w:rPr>
        <w:t>询价</w:t>
      </w:r>
      <w:r>
        <w:rPr>
          <w:rFonts w:hint="eastAsia" w:ascii="宋体" w:hAnsi="宋体"/>
          <w:color w:val="auto"/>
        </w:rPr>
        <w:t>文件、合同规定之情形者，采购人应作出详尽的现场记录，或由采购人和</w:t>
      </w:r>
      <w:r>
        <w:rPr>
          <w:rFonts w:hint="eastAsia" w:ascii="宋体" w:hAnsi="宋体"/>
          <w:color w:val="auto"/>
          <w:lang w:val="en-US" w:eastAsia="zh-CN"/>
        </w:rPr>
        <w:t>报价</w:t>
      </w:r>
      <w:r>
        <w:rPr>
          <w:rFonts w:hint="eastAsia" w:ascii="宋体" w:hAnsi="宋体"/>
          <w:color w:val="auto"/>
        </w:rPr>
        <w:t>人双方签署备忘录。此现场记录或备忘录可用作补充、缺失和更换部件的有效证据。由此产生的有关费用由</w:t>
      </w:r>
      <w:r>
        <w:rPr>
          <w:rFonts w:hint="eastAsia" w:ascii="宋体" w:hAnsi="宋体"/>
          <w:color w:val="auto"/>
          <w:lang w:val="en-US" w:eastAsia="zh-CN"/>
        </w:rPr>
        <w:t>报价</w:t>
      </w:r>
      <w:r>
        <w:rPr>
          <w:rFonts w:hint="eastAsia" w:ascii="宋体" w:hAnsi="宋体"/>
          <w:color w:val="auto"/>
        </w:rPr>
        <w:t>人承担。</w:t>
      </w:r>
    </w:p>
    <w:p>
      <w:pPr>
        <w:pStyle w:val="612"/>
        <w:snapToGrid w:val="0"/>
        <w:spacing w:after="0" w:line="360" w:lineRule="auto"/>
        <w:ind w:left="6" w:firstLine="472" w:firstLineChars="197"/>
        <w:jc w:val="left"/>
        <w:rPr>
          <w:rFonts w:ascii="宋体" w:hAnsi="宋体"/>
          <w:color w:val="auto"/>
        </w:rPr>
      </w:pPr>
      <w:r>
        <w:rPr>
          <w:rFonts w:hint="eastAsia" w:ascii="宋体" w:hAnsi="宋体"/>
          <w:color w:val="auto"/>
        </w:rPr>
        <w:t>（3）货物必须达到</w:t>
      </w:r>
      <w:r>
        <w:rPr>
          <w:rFonts w:hint="eastAsia" w:ascii="宋体" w:hAnsi="宋体"/>
          <w:color w:val="auto"/>
          <w:lang w:val="en-US" w:eastAsia="zh-CN"/>
        </w:rPr>
        <w:t>询价文件</w:t>
      </w:r>
      <w:r>
        <w:rPr>
          <w:rFonts w:hint="eastAsia" w:ascii="宋体" w:hAnsi="宋体"/>
          <w:color w:val="auto"/>
        </w:rPr>
        <w:t>所提供的性能指标参数、满足采购需求的要求，并提供</w:t>
      </w:r>
      <w:r>
        <w:rPr>
          <w:rFonts w:hint="eastAsia" w:ascii="宋体" w:hAnsi="宋体"/>
          <w:color w:val="auto"/>
          <w:lang w:val="en-US" w:eastAsia="zh-CN"/>
        </w:rPr>
        <w:t>车身</w:t>
      </w:r>
      <w:r>
        <w:rPr>
          <w:rFonts w:hint="eastAsia" w:ascii="宋体" w:hAnsi="宋体"/>
          <w:color w:val="auto"/>
        </w:rPr>
        <w:t>原始编号。</w:t>
      </w:r>
    </w:p>
    <w:p>
      <w:pPr>
        <w:pStyle w:val="612"/>
        <w:snapToGrid w:val="0"/>
        <w:spacing w:after="0" w:line="360" w:lineRule="auto"/>
        <w:ind w:left="6" w:firstLine="472" w:firstLineChars="197"/>
        <w:jc w:val="left"/>
        <w:rPr>
          <w:rFonts w:ascii="宋体" w:hAnsi="宋体"/>
          <w:color w:val="auto"/>
        </w:rPr>
      </w:pPr>
      <w:r>
        <w:rPr>
          <w:rFonts w:hint="eastAsia" w:ascii="宋体" w:hAnsi="宋体"/>
          <w:color w:val="auto"/>
        </w:rPr>
        <w:t>（4）如果合同货物运输和安装调试过程中因事故造成货物短缺、损坏，中标人应及时安排换货，以保证合同货物成功完整交付。换货的相关费用由中标人承担。</w:t>
      </w:r>
    </w:p>
    <w:p>
      <w:pPr>
        <w:pStyle w:val="612"/>
        <w:snapToGrid w:val="0"/>
        <w:spacing w:after="0" w:line="360" w:lineRule="auto"/>
        <w:ind w:left="6" w:firstLine="472" w:firstLineChars="197"/>
        <w:jc w:val="left"/>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）所有货物在收货或使用过程中发现以次充好或使用假冒伪劣产品的，</w:t>
      </w:r>
      <w:r>
        <w:rPr>
          <w:rFonts w:hint="eastAsia" w:ascii="宋体" w:hAnsi="宋体"/>
          <w:color w:val="auto"/>
          <w:lang w:val="en-US" w:eastAsia="zh-CN"/>
        </w:rPr>
        <w:t>报价</w:t>
      </w:r>
      <w:r>
        <w:rPr>
          <w:rFonts w:hint="eastAsia" w:ascii="宋体" w:hAnsi="宋体"/>
          <w:color w:val="auto"/>
        </w:rPr>
        <w:t>人除无条件更换货物外，还需按货物价格的3倍进行罚款。</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4、付款方式</w:t>
      </w:r>
    </w:p>
    <w:p>
      <w:pPr>
        <w:pStyle w:val="612"/>
        <w:spacing w:after="0" w:line="360" w:lineRule="auto"/>
        <w:ind w:left="6" w:firstLine="472" w:firstLineChars="197"/>
        <w:jc w:val="left"/>
        <w:rPr>
          <w:rFonts w:ascii="宋体" w:hAnsi="宋体"/>
          <w:color w:val="auto"/>
        </w:rPr>
      </w:pPr>
      <w:r>
        <w:rPr>
          <w:rFonts w:hint="eastAsia" w:ascii="宋体" w:hAnsi="宋体"/>
          <w:color w:val="auto"/>
        </w:rPr>
        <w:t>（1）</w:t>
      </w:r>
      <w:r>
        <w:rPr>
          <w:rFonts w:hint="eastAsia" w:ascii="宋体" w:hAnsi="宋体"/>
          <w:color w:val="auto"/>
          <w:lang w:val="en-US" w:eastAsia="zh-CN"/>
        </w:rPr>
        <w:t>报价</w:t>
      </w:r>
      <w:r>
        <w:rPr>
          <w:rFonts w:hint="eastAsia" w:ascii="宋体" w:hAnsi="宋体"/>
          <w:color w:val="auto"/>
        </w:rPr>
        <w:t>人在收到采购人采购货物类型和数量通知后按供货要求规定的时限内完成供货。</w:t>
      </w:r>
    </w:p>
    <w:p>
      <w:pPr>
        <w:pStyle w:val="612"/>
        <w:spacing w:after="0" w:line="360" w:lineRule="auto"/>
        <w:ind w:left="6" w:firstLine="472" w:firstLineChars="197"/>
        <w:jc w:val="left"/>
        <w:rPr>
          <w:rFonts w:hint="eastAsia" w:ascii="宋体" w:hAnsi="宋体"/>
          <w:color w:val="auto"/>
        </w:rPr>
      </w:pPr>
      <w:r>
        <w:rPr>
          <w:rFonts w:hint="eastAsia" w:ascii="宋体" w:hAnsi="宋体"/>
          <w:color w:val="auto"/>
          <w:sz w:val="24"/>
          <w:szCs w:val="24"/>
        </w:rPr>
        <w:t>（2）以实际供货时发生金额进行结算，由采购人在收到</w:t>
      </w:r>
      <w:r>
        <w:rPr>
          <w:rFonts w:hint="eastAsia" w:ascii="宋体" w:hAnsi="宋体"/>
          <w:color w:val="auto"/>
          <w:sz w:val="24"/>
          <w:szCs w:val="24"/>
          <w:lang w:val="en-US" w:eastAsia="zh-CN"/>
        </w:rPr>
        <w:t>报价</w:t>
      </w:r>
      <w:r>
        <w:rPr>
          <w:rFonts w:hint="eastAsia" w:ascii="宋体" w:hAnsi="宋体"/>
          <w:color w:val="auto"/>
          <w:sz w:val="24"/>
          <w:szCs w:val="24"/>
        </w:rPr>
        <w:t>人提供的正式增值税专用发票和供货单，办理采购货款的支付。</w:t>
      </w:r>
    </w:p>
    <w:p>
      <w:pPr>
        <w:pStyle w:val="612"/>
        <w:spacing w:after="0" w:line="360" w:lineRule="auto"/>
        <w:ind w:left="6" w:firstLine="472" w:firstLineChars="197"/>
        <w:jc w:val="left"/>
        <w:rPr>
          <w:rFonts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）中标人应提前3个工作日提供等额发票给采购人，以便办理支付手续。</w:t>
      </w:r>
    </w:p>
    <w:p>
      <w:pPr>
        <w:pStyle w:val="612"/>
        <w:spacing w:after="0" w:line="360" w:lineRule="auto"/>
        <w:ind w:left="6" w:firstLine="472" w:firstLineChars="197"/>
        <w:jc w:val="left"/>
        <w:rPr>
          <w:rFonts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）质保期内如货物发生质量问题，在</w:t>
      </w:r>
      <w:r>
        <w:rPr>
          <w:rFonts w:hint="eastAsia" w:ascii="宋体" w:hAnsi="宋体"/>
          <w:color w:val="auto"/>
          <w:lang w:val="en-US" w:eastAsia="zh-CN"/>
        </w:rPr>
        <w:t>报价</w:t>
      </w:r>
      <w:r>
        <w:rPr>
          <w:rFonts w:hint="eastAsia" w:ascii="宋体" w:hAnsi="宋体"/>
          <w:color w:val="auto"/>
        </w:rPr>
        <w:t>人拒不进行修理或修理时间多于3天且不提供备用件的情况下，采购人有权自行购买相应货物或自行维修，所需的费用由中标人支付。</w:t>
      </w:r>
    </w:p>
    <w:p>
      <w:pPr>
        <w:pStyle w:val="612"/>
        <w:spacing w:after="0" w:line="360" w:lineRule="auto"/>
        <w:ind w:left="6" w:firstLine="472" w:firstLineChars="197"/>
        <w:jc w:val="left"/>
        <w:rPr>
          <w:rFonts w:ascii="宋体" w:hAnsi="宋体"/>
          <w:b/>
          <w:bCs/>
          <w:color w:val="auto"/>
        </w:rPr>
      </w:pPr>
      <w:r>
        <w:rPr>
          <w:rFonts w:hint="eastAsia" w:ascii="宋体" w:hAnsi="宋体"/>
          <w:b/>
          <w:bCs/>
          <w:color w:val="auto"/>
        </w:rPr>
        <w:t>5、售后服务</w:t>
      </w:r>
    </w:p>
    <w:p>
      <w:pPr>
        <w:pStyle w:val="612"/>
        <w:spacing w:after="0" w:line="360" w:lineRule="auto"/>
        <w:ind w:left="6" w:firstLine="472" w:firstLineChars="197"/>
        <w:jc w:val="left"/>
        <w:rPr>
          <w:rFonts w:ascii="宋体" w:hAnsi="宋体"/>
          <w:color w:val="auto"/>
        </w:rPr>
      </w:pPr>
      <w:r>
        <w:rPr>
          <w:rFonts w:hint="eastAsia" w:ascii="宋体" w:hAnsi="宋体"/>
          <w:color w:val="auto"/>
        </w:rPr>
        <w:t>（1）质保期：自采购人验收合格后起</w:t>
      </w:r>
      <w:r>
        <w:rPr>
          <w:rFonts w:hint="eastAsia" w:ascii="宋体" w:hAnsi="宋体"/>
          <w:color w:val="auto"/>
          <w:lang w:val="en-US" w:eastAsia="zh-CN"/>
        </w:rPr>
        <w:t>一</w:t>
      </w:r>
      <w:r>
        <w:rPr>
          <w:rFonts w:hint="eastAsia" w:ascii="宋体" w:hAnsi="宋体"/>
          <w:color w:val="auto"/>
        </w:rPr>
        <w:t>年内，如货物非因采购人的人为原因而出现质量问题，</w:t>
      </w:r>
      <w:r>
        <w:rPr>
          <w:rFonts w:hint="eastAsia" w:ascii="宋体" w:hAnsi="宋体"/>
          <w:color w:val="auto"/>
          <w:lang w:val="en-US" w:eastAsia="zh-CN"/>
        </w:rPr>
        <w:t>报价</w:t>
      </w:r>
      <w:r>
        <w:rPr>
          <w:rFonts w:hint="eastAsia" w:ascii="宋体" w:hAnsi="宋体"/>
          <w:color w:val="auto"/>
        </w:rPr>
        <w:t>人负责免费更换；</w:t>
      </w:r>
      <w:r>
        <w:rPr>
          <w:rFonts w:hint="eastAsia" w:ascii="宋体" w:hAnsi="宋体"/>
          <w:color w:val="auto"/>
          <w:lang w:val="en-US" w:eastAsia="zh-CN"/>
        </w:rPr>
        <w:t>报价</w:t>
      </w:r>
      <w:r>
        <w:rPr>
          <w:rFonts w:hint="eastAsia" w:ascii="宋体" w:hAnsi="宋体"/>
          <w:color w:val="auto"/>
        </w:rPr>
        <w:t>人如不更换，采购人有权按中标单价扣除相关费用，并保留追究赔偿的权利。</w:t>
      </w:r>
    </w:p>
    <w:p>
      <w:pPr>
        <w:pStyle w:val="612"/>
        <w:spacing w:after="0" w:line="360" w:lineRule="auto"/>
        <w:ind w:left="6" w:firstLine="472" w:firstLineChars="197"/>
        <w:jc w:val="left"/>
        <w:rPr>
          <w:rFonts w:ascii="宋体" w:hAnsi="宋体"/>
          <w:color w:val="auto"/>
        </w:rPr>
      </w:pPr>
      <w:r>
        <w:rPr>
          <w:rFonts w:hint="eastAsia" w:ascii="宋体" w:hAnsi="宋体"/>
          <w:color w:val="auto"/>
        </w:rPr>
        <w:t>（2）在免费质量保修期内，如货物非因采购人的人为原因而出现质量问题，</w:t>
      </w:r>
      <w:r>
        <w:rPr>
          <w:rFonts w:hint="eastAsia" w:ascii="宋体" w:hAnsi="宋体"/>
          <w:color w:val="auto"/>
          <w:lang w:val="en-US" w:eastAsia="zh-CN"/>
        </w:rPr>
        <w:t>报价</w:t>
      </w:r>
      <w:r>
        <w:rPr>
          <w:rFonts w:hint="eastAsia" w:ascii="宋体" w:hAnsi="宋体"/>
          <w:color w:val="auto"/>
        </w:rPr>
        <w:t>人承诺全额免费包维修、包更换；如确属采购人人为原因损坏，亦须无条件维修、更换或退换，但采购人应给予合理费用。</w:t>
      </w:r>
    </w:p>
    <w:p>
      <w:pPr>
        <w:pStyle w:val="612"/>
        <w:spacing w:after="0" w:line="360" w:lineRule="auto"/>
        <w:ind w:left="6" w:firstLine="472" w:firstLineChars="197"/>
        <w:jc w:val="left"/>
        <w:rPr>
          <w:rFonts w:hint="eastAsia" w:ascii="宋体" w:hAnsi="宋体"/>
          <w:color w:val="auto"/>
        </w:rPr>
      </w:pPr>
      <w:r>
        <w:rPr>
          <w:rFonts w:hint="eastAsia" w:ascii="宋体" w:hAnsi="宋体"/>
          <w:color w:val="auto"/>
        </w:rPr>
        <w:t>（3）提供24小时服务热线和长期免费技术支持，接到采购人维修通知后要即时电话响应，如电话响应无法解决，3小时到达现场进行维修，24小时内修复。如24小时内无法修复，则必须免费提供相同档次的设备予采购人临时使用或采取应急措施解决，不得影响采购人正常工作。</w:t>
      </w:r>
    </w:p>
    <w:p>
      <w:pPr>
        <w:pStyle w:val="612"/>
        <w:spacing w:after="0" w:line="360" w:lineRule="auto"/>
        <w:ind w:left="6" w:firstLine="472" w:firstLineChars="197"/>
        <w:jc w:val="left"/>
        <w:rPr>
          <w:rFonts w:hint="eastAsia" w:ascii="宋体" w:hAnsi="宋体"/>
          <w:color w:val="auto"/>
          <w:highlight w:val="none"/>
          <w:lang w:val="en-US" w:eastAsia="zh-CN"/>
        </w:rPr>
      </w:pPr>
      <w:r>
        <w:rPr>
          <w:rFonts w:hint="eastAsia" w:ascii="宋体" w:hAnsi="宋体"/>
          <w:color w:val="auto"/>
          <w:highlight w:val="none"/>
          <w:lang w:val="en-US" w:eastAsia="zh-CN"/>
        </w:rPr>
        <w:t>四、其他</w:t>
      </w:r>
    </w:p>
    <w:p>
      <w:pPr>
        <w:pStyle w:val="612"/>
        <w:spacing w:after="0" w:line="360" w:lineRule="auto"/>
        <w:ind w:left="6" w:firstLine="472" w:firstLineChars="197"/>
        <w:jc w:val="left"/>
        <w:rPr>
          <w:rFonts w:hint="default" w:ascii="宋体" w:hAnsi="宋体"/>
          <w:color w:val="auto"/>
          <w:highlight w:val="none"/>
          <w:lang w:val="en-US" w:eastAsia="zh-CN"/>
        </w:rPr>
      </w:pPr>
      <w:r>
        <w:rPr>
          <w:rFonts w:hint="eastAsia" w:ascii="宋体" w:hAnsi="宋体"/>
          <w:color w:val="auto"/>
          <w:highlight w:val="none"/>
          <w:lang w:val="en-US" w:eastAsia="zh-CN"/>
        </w:rPr>
        <w:t>1</w:t>
      </w:r>
      <w:r>
        <w:rPr>
          <w:rFonts w:hint="default" w:ascii="宋体" w:hAnsi="宋体"/>
          <w:color w:val="auto"/>
          <w:highlight w:val="none"/>
          <w:lang w:val="en-US" w:eastAsia="zh-CN"/>
        </w:rPr>
        <w:t>.总包及分包规定：</w:t>
      </w:r>
    </w:p>
    <w:p>
      <w:pPr>
        <w:pStyle w:val="612"/>
        <w:spacing w:after="0" w:line="360" w:lineRule="auto"/>
        <w:ind w:left="6" w:firstLine="472" w:firstLineChars="197"/>
        <w:jc w:val="left"/>
        <w:rPr>
          <w:rFonts w:hint="default" w:ascii="宋体" w:hAnsi="宋体"/>
          <w:color w:val="auto"/>
          <w:highlight w:val="none"/>
          <w:lang w:val="en-US" w:eastAsia="zh-CN"/>
        </w:rPr>
      </w:pPr>
      <w:r>
        <w:rPr>
          <w:rFonts w:hint="default" w:ascii="宋体" w:hAnsi="宋体"/>
          <w:color w:val="auto"/>
          <w:highlight w:val="none"/>
          <w:lang w:val="en-US" w:eastAsia="zh-CN"/>
        </w:rPr>
        <w:t>乙方不得转包、分包。否则，甲方有权单方面终止合同，拒收其货物，由此而造成的经济损失由乙方负责赔偿。</w:t>
      </w:r>
    </w:p>
    <w:p>
      <w:pPr>
        <w:pStyle w:val="612"/>
        <w:spacing w:after="0" w:line="360" w:lineRule="auto"/>
        <w:ind w:left="6" w:firstLine="472" w:firstLineChars="197"/>
        <w:jc w:val="left"/>
        <w:rPr>
          <w:rFonts w:hint="default" w:ascii="宋体" w:hAnsi="宋体"/>
          <w:color w:val="auto"/>
          <w:highlight w:val="none"/>
          <w:lang w:val="en-US" w:eastAsia="zh-CN"/>
        </w:rPr>
      </w:pPr>
      <w:r>
        <w:rPr>
          <w:rFonts w:hint="eastAsia" w:ascii="宋体" w:hAnsi="宋体"/>
          <w:color w:val="auto"/>
          <w:highlight w:val="none"/>
          <w:lang w:val="en-US" w:eastAsia="zh-CN"/>
        </w:rPr>
        <w:t>2</w:t>
      </w:r>
      <w:r>
        <w:rPr>
          <w:rFonts w:hint="default" w:ascii="宋体" w:hAnsi="宋体"/>
          <w:color w:val="auto"/>
          <w:highlight w:val="none"/>
          <w:lang w:val="en-US" w:eastAsia="zh-CN"/>
        </w:rPr>
        <w:t>.付款方式：</w:t>
      </w:r>
    </w:p>
    <w:p>
      <w:pPr>
        <w:pStyle w:val="612"/>
        <w:spacing w:after="0" w:line="360" w:lineRule="auto"/>
        <w:ind w:left="6" w:firstLine="472" w:firstLineChars="197"/>
        <w:jc w:val="left"/>
        <w:rPr>
          <w:rFonts w:hint="default" w:ascii="宋体" w:hAnsi="宋体"/>
          <w:color w:val="auto"/>
          <w:highlight w:val="none"/>
          <w:lang w:val="en-US" w:eastAsia="zh-CN"/>
        </w:rPr>
      </w:pPr>
      <w:r>
        <w:rPr>
          <w:rFonts w:hint="default" w:ascii="宋体" w:hAnsi="宋体"/>
          <w:color w:val="auto"/>
          <w:highlight w:val="none"/>
          <w:lang w:val="en-US" w:eastAsia="zh-CN"/>
        </w:rPr>
        <w:t>（1）采用支票、银行汇票形式。</w:t>
      </w:r>
    </w:p>
    <w:p>
      <w:pPr>
        <w:pStyle w:val="612"/>
        <w:spacing w:after="0" w:line="360" w:lineRule="auto"/>
        <w:ind w:left="6" w:firstLine="472" w:firstLineChars="197"/>
        <w:jc w:val="left"/>
        <w:rPr>
          <w:rFonts w:hint="default" w:ascii="宋体" w:hAnsi="宋体"/>
          <w:color w:val="auto"/>
          <w:highlight w:val="none"/>
          <w:lang w:val="en-US" w:eastAsia="zh-CN"/>
        </w:rPr>
      </w:pPr>
      <w:r>
        <w:rPr>
          <w:rFonts w:hint="default" w:ascii="宋体" w:hAnsi="宋体"/>
          <w:color w:val="auto"/>
          <w:highlight w:val="none"/>
          <w:lang w:val="en-US" w:eastAsia="zh-CN"/>
        </w:rPr>
        <w:t>（2）报价人在收款前需提交相应金额增值税专用发票给需求单位。</w:t>
      </w:r>
    </w:p>
    <w:p>
      <w:pPr>
        <w:pStyle w:val="612"/>
        <w:spacing w:after="0" w:line="360" w:lineRule="auto"/>
        <w:ind w:left="6" w:firstLine="472" w:firstLineChars="197"/>
        <w:jc w:val="left"/>
        <w:rPr>
          <w:rFonts w:hint="default" w:ascii="宋体" w:hAnsi="宋体"/>
          <w:color w:val="auto"/>
          <w:lang w:val="en-US" w:eastAsia="zh-CN"/>
        </w:rPr>
      </w:pPr>
      <w:r>
        <w:rPr>
          <w:rFonts w:hint="eastAsia" w:ascii="宋体" w:hAnsi="宋体"/>
          <w:color w:val="auto"/>
          <w:highlight w:val="none"/>
          <w:lang w:val="en-US" w:eastAsia="zh-CN"/>
        </w:rPr>
        <w:t>3</w:t>
      </w:r>
      <w:r>
        <w:rPr>
          <w:rFonts w:hint="default" w:ascii="宋体" w:hAnsi="宋体"/>
          <w:color w:val="auto"/>
          <w:highlight w:val="none"/>
          <w:lang w:val="en-US" w:eastAsia="zh-CN"/>
        </w:rPr>
        <w:t>.承包方式：单价包干。</w:t>
      </w:r>
    </w:p>
    <w:p>
      <w:pPr>
        <w:pStyle w:val="171"/>
        <w:spacing w:line="360" w:lineRule="auto"/>
        <w:jc w:val="left"/>
        <w:rPr>
          <w:rFonts w:hint="default" w:ascii="宋体" w:hAnsi="宋体"/>
          <w:color w:val="auto"/>
          <w:sz w:val="24"/>
          <w:szCs w:val="24"/>
          <w:lang w:val="en-US" w:eastAsia="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both"/>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44"/>
        <w:adjustRightInd w:val="0"/>
        <w:snapToGrid w:val="0"/>
        <w:spacing w:line="300"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44"/>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一、概念释义</w:t>
      </w:r>
    </w:p>
    <w:p>
      <w:pPr>
        <w:pStyle w:val="44"/>
        <w:adjustRightInd w:val="0"/>
        <w:snapToGrid w:val="0"/>
        <w:spacing w:line="300" w:lineRule="auto"/>
        <w:ind w:left="560"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1.“询价人”是指：</w:t>
      </w:r>
      <w:r>
        <w:rPr>
          <w:rFonts w:hint="eastAsia" w:ascii="仿宋_GB2312" w:eastAsia="仿宋_GB2312" w:cs="仿宋_GB2312"/>
          <w:color w:val="000000"/>
          <w:sz w:val="28"/>
          <w:szCs w:val="28"/>
          <w:u w:val="single"/>
        </w:rPr>
        <w:t>广州市净水有限公司</w:t>
      </w:r>
      <w:r>
        <w:rPr>
          <w:rFonts w:hint="eastAsia" w:ascii="仿宋_GB2312" w:eastAsia="仿宋_GB2312" w:cs="仿宋_GB2312"/>
          <w:color w:val="000000"/>
          <w:sz w:val="28"/>
          <w:szCs w:val="28"/>
        </w:rPr>
        <w:t>。</w:t>
      </w:r>
    </w:p>
    <w:p>
      <w:pPr>
        <w:pStyle w:val="44"/>
        <w:tabs>
          <w:tab w:val="left" w:pos="360"/>
        </w:tabs>
        <w:adjustRightInd w:val="0"/>
        <w:snapToGrid w:val="0"/>
        <w:spacing w:line="300" w:lineRule="auto"/>
        <w:ind w:left="560" w:hanging="560" w:hangingChars="200"/>
        <w:rPr>
          <w:rFonts w:ascii="仿宋_GB2312" w:eastAsia="仿宋_GB2312" w:cs="仿宋_GB2312"/>
          <w:color w:val="000000"/>
          <w:kern w:val="0"/>
          <w:sz w:val="28"/>
          <w:szCs w:val="28"/>
        </w:rPr>
      </w:pPr>
      <w:r>
        <w:rPr>
          <w:rFonts w:hint="eastAsia" w:ascii="仿宋_GB2312" w:eastAsia="仿宋_GB2312" w:cs="仿宋_GB2312"/>
          <w:color w:val="000000"/>
          <w:sz w:val="28"/>
          <w:szCs w:val="28"/>
        </w:rPr>
        <w:t>2.合格的报价单位:</w:t>
      </w:r>
      <w:r>
        <w:rPr>
          <w:rFonts w:hint="eastAsia" w:ascii="仿宋_GB2312" w:eastAsia="仿宋_GB2312" w:cs="仿宋_GB2312"/>
          <w:color w:val="000000"/>
          <w:kern w:val="0"/>
          <w:sz w:val="28"/>
          <w:szCs w:val="28"/>
        </w:rPr>
        <w:t>符合询价文件规定资格</w:t>
      </w:r>
      <w:r>
        <w:rPr>
          <w:rFonts w:hint="eastAsia" w:ascii="仿宋_GB2312" w:eastAsia="仿宋_GB2312" w:cs="仿宋_GB2312"/>
          <w:color w:val="000000"/>
          <w:sz w:val="28"/>
          <w:szCs w:val="28"/>
          <w:lang w:val="zh-CN"/>
        </w:rPr>
        <w:t>要求</w:t>
      </w:r>
      <w:r>
        <w:rPr>
          <w:rFonts w:hint="eastAsia" w:ascii="仿宋_GB2312" w:eastAsia="仿宋_GB2312" w:cs="仿宋_GB2312"/>
          <w:color w:val="000000"/>
          <w:kern w:val="0"/>
          <w:sz w:val="28"/>
          <w:szCs w:val="28"/>
        </w:rPr>
        <w:t>的报价单位。</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3.“承包人”是指经法定程序确认并授以合同的报价单位。</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4. 合格的工程：满足国家相关法律、法规、规章等规定，并符合本项目相关质量要求、安全文明施工要求的工程。</w:t>
      </w:r>
    </w:p>
    <w:p>
      <w:pPr>
        <w:pStyle w:val="44"/>
        <w:adjustRightInd w:val="0"/>
        <w:snapToGrid w:val="0"/>
        <w:spacing w:line="300" w:lineRule="auto"/>
        <w:ind w:left="420" w:hanging="420"/>
        <w:rPr>
          <w:rFonts w:ascii="仿宋_GB2312" w:eastAsia="仿宋_GB2312" w:cs="仿宋_GB2312"/>
          <w:b/>
          <w:color w:val="000000"/>
          <w:sz w:val="28"/>
          <w:szCs w:val="28"/>
        </w:rPr>
      </w:pPr>
      <w:r>
        <w:rPr>
          <w:rFonts w:hint="eastAsia" w:ascii="仿宋_GB2312" w:eastAsia="仿宋_GB2312" w:cs="仿宋_GB2312"/>
          <w:b/>
          <w:color w:val="000000"/>
          <w:sz w:val="28"/>
          <w:szCs w:val="28"/>
        </w:rPr>
        <w:t>二、询价文件</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5．适用范围:本询价文件适用于本报价邀请中所述项目的询价。</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 询价文件的构成</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6.1询价文件包括但不限于下列文件:</w:t>
      </w:r>
    </w:p>
    <w:p>
      <w:pPr>
        <w:pStyle w:val="44"/>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1)报价邀请函</w:t>
      </w:r>
    </w:p>
    <w:p>
      <w:pPr>
        <w:pStyle w:val="44"/>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2) 项目内容</w:t>
      </w:r>
    </w:p>
    <w:p>
      <w:pPr>
        <w:pStyle w:val="44"/>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3) 报价单位须知</w:t>
      </w:r>
    </w:p>
    <w:p>
      <w:pPr>
        <w:pStyle w:val="44"/>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4) 合同书格式</w:t>
      </w:r>
    </w:p>
    <w:p>
      <w:pPr>
        <w:pStyle w:val="44"/>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5) 询价响应文件格式</w:t>
      </w:r>
    </w:p>
    <w:p>
      <w:pPr>
        <w:pStyle w:val="44"/>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6) 在询价过程中由询价人发出的修正和补充文件等</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7. 询价文件的澄清或修改</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7.2任何要求对询价文件进行澄清的报价单位，均应以书面形式通知询价人。询价人对其收到的书面的对询价文件的澄清要求均以书面形式</w:t>
      </w:r>
      <w:r>
        <w:rPr>
          <w:rFonts w:hint="eastAsia" w:ascii="仿宋" w:eastAsia="仿宋" w:cs="仿宋_GB2312"/>
          <w:color w:val="000000"/>
          <w:sz w:val="28"/>
          <w:szCs w:val="28"/>
        </w:rPr>
        <w:t>予以答复</w:t>
      </w:r>
      <w:r>
        <w:rPr>
          <w:rFonts w:hint="eastAsia" w:ascii="仿宋_GB2312" w:eastAsia="仿宋_GB2312" w:cs="仿宋_GB2312"/>
          <w:color w:val="000000"/>
          <w:sz w:val="28"/>
          <w:szCs w:val="28"/>
        </w:rPr>
        <w:t>或以净水公司门户网站公告的形式发布，（答复中不包括问题的来源）。报价单位在收到上述答复后，应立即向询价人回函确认，该答复作为询价文件的一部分，对报价单位有约束力。</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７.3询价文件的修改或澄清将以书面形式通知所有购买询价文件的报价单位或以净水公司门户网站公告的形式发布，并对其具有约束力。报价单位在收到上述通知后，应立即向询价人回函确认。</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7.4询价人可以视询价具体情况，延长递交询价响应文件截止时间，并将变更时间以书面形式通知所有询价文件收受人或以净水公司门户网站公告的形式发布。</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7.5 书面形式包括但不限于以纸质、电子邮件、门户网站信息公告等形式。</w:t>
      </w:r>
    </w:p>
    <w:p>
      <w:pPr>
        <w:pStyle w:val="44"/>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三、询价响应文件的编制和数量</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8．询价响应费用</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8.1 报价单位应承担所有与准备和参加询价响应有关的费用。不论询价的结果如何，询价人均无义务和责任承担这些费用。</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9．报价的语言及计量</w:t>
      </w:r>
    </w:p>
    <w:p>
      <w:pPr>
        <w:pStyle w:val="44"/>
        <w:adjustRightInd w:val="0"/>
        <w:snapToGrid w:val="0"/>
        <w:spacing w:line="300" w:lineRule="auto"/>
        <w:ind w:left="360" w:hanging="360"/>
        <w:rPr>
          <w:rFonts w:ascii="仿宋_GB2312" w:eastAsia="仿宋_GB2312" w:cs="仿宋_GB2312"/>
          <w:color w:val="000000"/>
          <w:sz w:val="28"/>
          <w:szCs w:val="28"/>
        </w:rPr>
      </w:pPr>
      <w:r>
        <w:rPr>
          <w:rFonts w:hint="eastAsia" w:ascii="仿宋_GB2312" w:eastAsia="仿宋_GB2312"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44"/>
        <w:adjustRightInd w:val="0"/>
        <w:snapToGrid w:val="0"/>
        <w:spacing w:line="300" w:lineRule="auto"/>
        <w:ind w:left="360" w:hanging="360"/>
        <w:rPr>
          <w:rFonts w:ascii="仿宋_GB2312" w:eastAsia="仿宋_GB2312" w:cs="仿宋_GB2312"/>
          <w:color w:val="000000"/>
          <w:sz w:val="28"/>
          <w:szCs w:val="28"/>
        </w:rPr>
      </w:pPr>
      <w:r>
        <w:rPr>
          <w:rFonts w:hint="eastAsia" w:ascii="仿宋_GB2312" w:eastAsia="仿宋_GB2312" w:cs="仿宋_GB2312"/>
          <w:color w:val="000000"/>
          <w:sz w:val="28"/>
          <w:szCs w:val="28"/>
        </w:rPr>
        <w:t>9.2除非询价文件中另有规定，报价单位在询价响应文件中及其与询价人的所有往来文件中的计量单位均应采用中华人民共和国法定计量单位。</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10．询价响应文件的构成</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10.1报价单位编制的询价响应文件应包括但不少于本询价文件第四章《询价响应文件格式》的所有内容。</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11. 询价响应文件编制</w:t>
      </w:r>
    </w:p>
    <w:p>
      <w:pPr>
        <w:spacing w:line="300" w:lineRule="auto"/>
        <w:ind w:left="630" w:hanging="630" w:hangingChars="225"/>
        <w:rPr>
          <w:rFonts w:ascii="仿宋_GB2312" w:eastAsia="仿宋_GB2312" w:cs="仿宋_GB2312"/>
          <w:color w:val="000000"/>
          <w:sz w:val="28"/>
          <w:szCs w:val="28"/>
        </w:rPr>
      </w:pPr>
      <w:r>
        <w:rPr>
          <w:rFonts w:hint="eastAsia" w:ascii="仿宋_GB2312" w:eastAsia="仿宋_GB2312" w:cs="仿宋_GB2312"/>
          <w:color w:val="000000"/>
          <w:sz w:val="28"/>
          <w:szCs w:val="28"/>
        </w:rPr>
        <w:t>11.1报价单位应按响应文件格式编制询价响应文件。</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11.3如果因为报价单位询价响应文件填报的内容不详，或没有提供询价文件中所要求的全部资料及数据，由此造成的后果，其责任由报价单位承担。</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12.3任何有选择性报价的报价，将被视为无效报价。</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12.4报价人不得存在以下情形之一：</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（1）与询价人存在利害关系且可能影响询价公正性；</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（2）法定代表人或单位负责人为同一个人或者存在控股、管理关系的不同单位,同时参加同一项目或同一子项目；</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（3）为本询价项目提供过设计、编制技术规范和其他文件的咨询服务；</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（4）被依法暂停或者取消投标资格；</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（5）被责令停产停业、暂扣或者吊销许可证、暂扣或者吊销执照；</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（6）进入清算程序，或被宣告破产，或其他丧失履约能力的情形；</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（7）在参加本项目前3年内在存在重大违法记录；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（8）被“全国企业信用信息公示系统”（网址：http://www.gsxt.gov.cn/）列入经营异常名录和严重违法企业名单；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（9）被《信用中国》网站（www.creditchina.gov.cn）公示存在不良信用记录；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 xml:space="preserve">（10）本项目截止时间前的半年中，在询价人组织的招标、询价活动中有被查实提供虚假材料的。 </w:t>
      </w:r>
    </w:p>
    <w:p>
      <w:pPr>
        <w:pStyle w:val="44"/>
        <w:adjustRightInd w:val="0"/>
        <w:snapToGrid w:val="0"/>
        <w:spacing w:line="300" w:lineRule="auto"/>
        <w:ind w:left="562" w:leftChars="1" w:hanging="560" w:hangingChars="20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13. 不接受联合体报价。</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14. 报价单位资格证明文件</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44"/>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14.2资格证明文件必须真实有效，复印件必须加盖单位印章。</w:t>
      </w:r>
    </w:p>
    <w:p>
      <w:pPr>
        <w:pStyle w:val="44"/>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15. 报价有效期</w:t>
      </w:r>
    </w:p>
    <w:p>
      <w:pPr>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15.1询价响应文件应在</w:t>
      </w:r>
      <w:r>
        <w:rPr>
          <w:rFonts w:hint="eastAsia" w:ascii="仿宋" w:eastAsia="仿宋" w:cs="仿宋_GB2312"/>
          <w:color w:val="000000"/>
          <w:sz w:val="28"/>
          <w:szCs w:val="28"/>
        </w:rPr>
        <w:t>递交响应文件截止时间</w:t>
      </w:r>
      <w:r>
        <w:rPr>
          <w:rFonts w:hint="eastAsia" w:ascii="仿宋_GB2312" w:eastAsia="仿宋_GB2312" w:cs="仿宋_GB2312"/>
          <w:color w:val="000000"/>
          <w:sz w:val="28"/>
          <w:szCs w:val="28"/>
        </w:rPr>
        <w:t>起</w:t>
      </w:r>
      <w:r>
        <w:rPr>
          <w:rFonts w:hint="eastAsia" w:ascii="仿宋_GB2312" w:eastAsia="仿宋_GB2312" w:cs="仿宋_GB2312"/>
          <w:color w:val="000000"/>
          <w:sz w:val="28"/>
          <w:szCs w:val="28"/>
          <w:u w:val="single"/>
        </w:rPr>
        <w:t>90</w:t>
      </w:r>
      <w:r>
        <w:rPr>
          <w:rFonts w:hint="eastAsia" w:asci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16.1 报价单位应编制询价响应文件一式</w:t>
      </w:r>
      <w:r>
        <w:rPr>
          <w:rFonts w:hint="eastAsia" w:ascii="仿宋_GB2312" w:eastAsia="仿宋_GB2312" w:cs="仿宋_GB2312"/>
          <w:color w:val="000000"/>
          <w:kern w:val="0"/>
          <w:sz w:val="28"/>
          <w:szCs w:val="28"/>
          <w:u w:val="single"/>
        </w:rPr>
        <w:t>2</w:t>
      </w:r>
      <w:r>
        <w:rPr>
          <w:rFonts w:hint="eastAsia" w:ascii="仿宋_GB2312" w:eastAsia="仿宋_GB2312" w:cs="仿宋_GB2312"/>
          <w:color w:val="000000"/>
          <w:kern w:val="0"/>
          <w:sz w:val="28"/>
          <w:szCs w:val="28"/>
        </w:rPr>
        <w:t>份，其中正本一份和副本</w:t>
      </w:r>
      <w:r>
        <w:rPr>
          <w:rFonts w:hint="eastAsia" w:ascii="仿宋_GB2312" w:eastAsia="仿宋_GB2312" w:cs="仿宋_GB2312"/>
          <w:color w:val="000000"/>
          <w:kern w:val="0"/>
          <w:sz w:val="28"/>
          <w:szCs w:val="28"/>
          <w:u w:val="single"/>
        </w:rPr>
        <w:t>各一</w:t>
      </w:r>
      <w:r>
        <w:rPr>
          <w:rFonts w:hint="eastAsia" w:asci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44"/>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44"/>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0" w:hangingChars="200"/>
        <w:rPr>
          <w:rFonts w:ascii="仿宋_GB2312" w:eastAsia="仿宋_GB2312" w:cs="仿宋_GB2312"/>
          <w:b/>
          <w:color w:val="000000"/>
          <w:sz w:val="28"/>
          <w:szCs w:val="28"/>
        </w:rPr>
      </w:pPr>
      <w:r>
        <w:rPr>
          <w:rFonts w:hint="eastAsia" w:asci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 询价响应文件的密封和标记</w:t>
      </w:r>
    </w:p>
    <w:p>
      <w:pPr>
        <w:pStyle w:val="44"/>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17.1报价单位应将询价响应文件正本和副本用单独的信封密封，注明“正本”或“副本”字样。</w:t>
      </w:r>
    </w:p>
    <w:p>
      <w:pPr>
        <w:pStyle w:val="44"/>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17.2每一密封信封均应：</w:t>
      </w:r>
    </w:p>
    <w:p>
      <w:pPr>
        <w:pStyle w:val="44"/>
        <w:adjustRightInd w:val="0"/>
        <w:snapToGrid w:val="0"/>
        <w:spacing w:line="300" w:lineRule="auto"/>
        <w:ind w:left="1439" w:leftChars="343" w:hanging="719" w:hangingChars="257"/>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（1）标明项目编号、项目名称，并注明“正本”或“副本”字样；</w:t>
      </w:r>
    </w:p>
    <w:p>
      <w:pPr>
        <w:pStyle w:val="44"/>
        <w:adjustRightInd w:val="0"/>
        <w:snapToGrid w:val="0"/>
        <w:spacing w:line="300" w:lineRule="auto"/>
        <w:ind w:left="1439" w:leftChars="343" w:hanging="719" w:hangingChars="257"/>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（2）注明“于（递交询价响应文件截止时间）之前不准启封”的字样。</w:t>
      </w:r>
    </w:p>
    <w:p>
      <w:pPr>
        <w:pStyle w:val="44"/>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17.3如果信封未按本须知第17.1条和第17.2条要求密封的，询价人对误投或过早启封概不负责。</w:t>
      </w:r>
    </w:p>
    <w:p>
      <w:pPr>
        <w:pStyle w:val="44"/>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18. 询价响应文件递交截止时间</w:t>
      </w:r>
    </w:p>
    <w:p>
      <w:pPr>
        <w:pStyle w:val="44"/>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18.1询价人在《报价邀请函》中规定的地点和递交询价响应文件截止时间之前接收询价响应文件，超过截止时点后的询价响应文件将被拒绝。</w:t>
      </w:r>
    </w:p>
    <w:p>
      <w:pPr>
        <w:pStyle w:val="44"/>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44"/>
        <w:adjustRightInd w:val="0"/>
        <w:snapToGrid w:val="0"/>
        <w:spacing w:line="264" w:lineRule="auto"/>
        <w:ind w:right="32"/>
        <w:rPr>
          <w:rFonts w:ascii="仿宋_GB2312" w:eastAsia="仿宋_GB2312" w:cs="仿宋_GB2312"/>
          <w:color w:val="000000"/>
          <w:sz w:val="28"/>
          <w:szCs w:val="28"/>
        </w:rPr>
      </w:pPr>
      <w:r>
        <w:rPr>
          <w:rFonts w:hint="eastAsia" w:ascii="仿宋_GB2312" w:eastAsia="仿宋_GB2312" w:cs="仿宋_GB2312"/>
          <w:color w:val="000000"/>
          <w:sz w:val="28"/>
          <w:szCs w:val="28"/>
        </w:rPr>
        <w:t>19. 询价响应文件的修改和撤回</w:t>
      </w:r>
    </w:p>
    <w:p>
      <w:pPr>
        <w:pStyle w:val="44"/>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_GB2312" w:eastAsia="仿宋_GB2312" w:cs="仿宋_GB2312"/>
          <w:color w:val="000000"/>
          <w:sz w:val="28"/>
          <w:szCs w:val="28"/>
          <w:u w:val="single"/>
        </w:rPr>
        <w:t>（询价人）</w:t>
      </w:r>
      <w:r>
        <w:rPr>
          <w:rFonts w:hint="eastAsia" w:ascii="仿宋_GB2312" w:eastAsia="仿宋_GB2312" w:cs="仿宋_GB2312"/>
          <w:color w:val="000000"/>
          <w:kern w:val="0"/>
          <w:sz w:val="28"/>
          <w:szCs w:val="28"/>
        </w:rPr>
        <w:t>。从询价响应文件递交截止时间至报价单位承诺的报价有效期内，报价单位不得撤回其报价。</w:t>
      </w:r>
    </w:p>
    <w:p>
      <w:pPr>
        <w:pStyle w:val="44"/>
        <w:adjustRightInd w:val="0"/>
        <w:snapToGrid w:val="0"/>
        <w:spacing w:line="264" w:lineRule="auto"/>
        <w:ind w:left="420" w:right="32" w:hanging="420"/>
        <w:rPr>
          <w:rFonts w:ascii="仿宋_GB2312" w:eastAsia="仿宋_GB2312" w:cs="仿宋_GB2312"/>
          <w:color w:val="000000"/>
          <w:sz w:val="28"/>
          <w:szCs w:val="28"/>
        </w:rPr>
      </w:pPr>
      <w:r>
        <w:rPr>
          <w:rFonts w:hint="eastAsia" w:ascii="仿宋_GB2312" w:eastAsia="仿宋_GB2312" w:cs="仿宋_GB2312"/>
          <w:color w:val="000000"/>
          <w:sz w:val="28"/>
          <w:szCs w:val="28"/>
        </w:rPr>
        <w:t>19.3 报价单位所提交的询价响应文件在询价结束后，无论成交与否都不退还。</w:t>
      </w:r>
    </w:p>
    <w:p>
      <w:pPr>
        <w:pStyle w:val="44"/>
        <w:adjustRightInd w:val="0"/>
        <w:snapToGrid w:val="0"/>
        <w:spacing w:line="264"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五、评审</w:t>
      </w:r>
    </w:p>
    <w:p>
      <w:pPr>
        <w:pStyle w:val="44"/>
        <w:adjustRightInd w:val="0"/>
        <w:snapToGrid w:val="0"/>
        <w:spacing w:line="264" w:lineRule="auto"/>
        <w:rPr>
          <w:rFonts w:ascii="仿宋_GB2312" w:eastAsia="仿宋_GB2312" w:cs="仿宋_GB2312"/>
          <w:color w:val="000000"/>
          <w:sz w:val="28"/>
          <w:szCs w:val="28"/>
        </w:rPr>
      </w:pPr>
      <w:r>
        <w:rPr>
          <w:rFonts w:hint="eastAsia" w:ascii="仿宋_GB2312" w:eastAsia="仿宋_GB2312" w:cs="仿宋_GB2312"/>
          <w:color w:val="000000"/>
          <w:sz w:val="28"/>
          <w:szCs w:val="28"/>
        </w:rPr>
        <w:t>20. 询价小组</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sz w:val="28"/>
          <w:szCs w:val="28"/>
        </w:rPr>
        <w:t xml:space="preserve">20.1 </w:t>
      </w:r>
      <w:r>
        <w:rPr>
          <w:rFonts w:hint="eastAsia" w:ascii="仿宋_GB2312" w:eastAsia="仿宋_GB2312" w:cs="仿宋_GB2312"/>
          <w:color w:val="000000"/>
          <w:kern w:val="0"/>
          <w:sz w:val="28"/>
          <w:szCs w:val="28"/>
        </w:rPr>
        <w:t>评审由</w:t>
      </w:r>
      <w:r>
        <w:rPr>
          <w:rFonts w:hint="eastAsia" w:ascii="仿宋_GB2312" w:eastAsia="仿宋_GB2312" w:cs="仿宋_GB2312"/>
          <w:color w:val="000000"/>
          <w:sz w:val="28"/>
          <w:szCs w:val="28"/>
          <w:u w:val="single"/>
        </w:rPr>
        <w:t>询价人</w:t>
      </w:r>
      <w:r>
        <w:rPr>
          <w:rFonts w:hint="eastAsia" w:ascii="仿宋_GB2312" w:eastAsia="仿宋_GB2312" w:cs="仿宋_GB2312"/>
          <w:color w:val="000000"/>
          <w:kern w:val="0"/>
          <w:sz w:val="28"/>
          <w:szCs w:val="28"/>
        </w:rPr>
        <w:t>组建的询价小组负责。</w:t>
      </w:r>
    </w:p>
    <w:p>
      <w:pPr>
        <w:tabs>
          <w:tab w:val="left" w:pos="360"/>
        </w:tabs>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20.3询价小组依法根据询价文件的规定对询价响应文件进行评审,并据此推荐成交候选人。</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20.4拆封询价响应文件时，出现下列情形之一的，不参与评审：</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（1）响应文件没密封完整的，或封面未注明报价单位名称、项目名称、日期等项目信息的；</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（2）响应文件中的法定代表人或授权代理人与报价响应文件登记表的信息不一致的。</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（3）不同报价单位响应文件中存在两处以上异常一致的情形。</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21.资格性、符合性评审</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264" w:lineRule="auto"/>
        <w:ind w:left="630" w:right="32" w:hanging="630" w:hangingChars="225"/>
        <w:rPr>
          <w:rFonts w:ascii="仿宋" w:eastAsia="仿宋" w:cs="仿宋_GB2312"/>
          <w:bCs/>
          <w:color w:val="000000"/>
          <w:kern w:val="0"/>
          <w:sz w:val="28"/>
          <w:szCs w:val="28"/>
        </w:rPr>
      </w:pPr>
      <w:r>
        <w:rPr>
          <w:rFonts w:hint="eastAsia" w:ascii="仿宋_GB2312" w:eastAsia="仿宋_GB2312" w:cs="仿宋_GB2312"/>
          <w:color w:val="000000"/>
          <w:kern w:val="0"/>
          <w:sz w:val="28"/>
          <w:szCs w:val="28"/>
        </w:rPr>
        <w:t>21.4 询</w:t>
      </w:r>
      <w:r>
        <w:rPr>
          <w:rFonts w:hint="eastAsia" w:ascii="仿宋_GB2312" w:eastAsia="仿宋_GB2312" w:cs="仿宋_GB2312"/>
          <w:bCs/>
          <w:color w:val="000000"/>
          <w:kern w:val="0"/>
          <w:sz w:val="28"/>
          <w:szCs w:val="28"/>
        </w:rPr>
        <w:t>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22.报价的评审</w:t>
      </w:r>
    </w:p>
    <w:p>
      <w:pPr>
        <w:autoSpaceDE w:val="0"/>
        <w:autoSpaceDN w:val="0"/>
        <w:adjustRightInd w:val="0"/>
        <w:snapToGrid w:val="0"/>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autoSpaceDE w:val="0"/>
        <w:autoSpaceDN w:val="0"/>
        <w:adjustRightInd w:val="0"/>
        <w:snapToGrid w:val="0"/>
        <w:spacing w:line="264" w:lineRule="auto"/>
        <w:ind w:right="32" w:firstLine="280" w:firstLineChars="100"/>
        <w:rPr>
          <w:rFonts w:ascii="仿宋_GB2312" w:eastAsia="仿宋_GB2312" w:cs="仿宋_GB2312"/>
          <w:color w:val="000000"/>
          <w:kern w:val="0"/>
          <w:sz w:val="28"/>
          <w:szCs w:val="28"/>
        </w:rPr>
      </w:pPr>
      <w:r>
        <w:rPr>
          <w:rFonts w:ascii="仿宋_GB2312" w:eastAsia="仿宋_GB2312" w:cs="仿宋_GB2312"/>
          <w:color w:val="000000"/>
          <w:kern w:val="0"/>
          <w:sz w:val="28"/>
          <w:szCs w:val="28"/>
        </w:rPr>
        <w:t>a</w:t>
      </w:r>
      <w:r>
        <w:rPr>
          <w:rFonts w:hint="eastAsia" w:ascii="仿宋_GB2312" w:eastAsia="仿宋_GB2312" w:cs="仿宋_GB2312"/>
          <w:color w:val="000000"/>
          <w:kern w:val="0"/>
          <w:sz w:val="28"/>
          <w:szCs w:val="28"/>
        </w:rPr>
        <w:t>)大写金额与小写金额不一致的，以大写金额为准；</w:t>
      </w:r>
    </w:p>
    <w:p>
      <w:pPr>
        <w:autoSpaceDE w:val="0"/>
        <w:autoSpaceDN w:val="0"/>
        <w:adjustRightInd w:val="0"/>
        <w:snapToGrid w:val="0"/>
        <w:spacing w:line="264" w:lineRule="auto"/>
        <w:ind w:right="32" w:firstLine="280" w:firstLineChars="100"/>
        <w:rPr>
          <w:rFonts w:ascii="仿宋_GB2312" w:eastAsia="仿宋_GB2312" w:cs="仿宋_GB2312"/>
          <w:color w:val="000000"/>
          <w:kern w:val="0"/>
          <w:sz w:val="28"/>
          <w:szCs w:val="28"/>
        </w:rPr>
      </w:pPr>
      <w:r>
        <w:rPr>
          <w:rFonts w:ascii="仿宋_GB2312" w:eastAsia="仿宋_GB2312" w:cs="仿宋_GB2312"/>
          <w:color w:val="000000"/>
          <w:kern w:val="0"/>
          <w:sz w:val="28"/>
          <w:szCs w:val="28"/>
        </w:rPr>
        <w:t>b)</w:t>
      </w:r>
      <w:r>
        <w:rPr>
          <w:rFonts w:hint="eastAsia" w:ascii="仿宋_GB2312" w:eastAsia="仿宋_GB2312" w:cs="仿宋_GB2312"/>
          <w:color w:val="000000"/>
          <w:kern w:val="0"/>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22.3超过最高限价的报价将被拒绝。</w:t>
      </w:r>
    </w:p>
    <w:p>
      <w:pPr>
        <w:spacing w:line="36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sz w:val="28"/>
          <w:szCs w:val="28"/>
        </w:rPr>
        <w:t>23.2承包人确定后，询价人</w:t>
      </w:r>
      <w:r>
        <w:rPr>
          <w:rFonts w:hint="eastAsia" w:ascii="仿宋_GB2312" w:eastAsia="仿宋_GB2312" w:cs="仿宋_GB2312"/>
          <w:color w:val="000000"/>
          <w:kern w:val="0"/>
          <w:sz w:val="28"/>
          <w:szCs w:val="28"/>
        </w:rPr>
        <w:t>向承包人发出《发包通知书》，</w:t>
      </w:r>
      <w:r>
        <w:rPr>
          <w:rFonts w:hint="eastAsia" w:ascii="仿宋_GB2312" w:eastAsia="仿宋_GB2312" w:cs="仿宋_GB2312"/>
          <w:color w:val="000000"/>
          <w:sz w:val="28"/>
          <w:szCs w:val="28"/>
        </w:rPr>
        <w:t>对承包人和询价人具有同等法律效力</w:t>
      </w:r>
      <w:r>
        <w:rPr>
          <w:rFonts w:hint="eastAsia" w:ascii="仿宋_GB2312" w:eastAsia="仿宋_GB2312" w:cs="仿宋_GB2312"/>
          <w:color w:val="000000"/>
          <w:kern w:val="0"/>
          <w:sz w:val="28"/>
          <w:szCs w:val="28"/>
        </w:rPr>
        <w:t>。</w:t>
      </w:r>
    </w:p>
    <w:p>
      <w:pPr>
        <w:pStyle w:val="44"/>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七、合同的订立和履行</w:t>
      </w:r>
    </w:p>
    <w:p>
      <w:pPr>
        <w:autoSpaceDE w:val="0"/>
        <w:autoSpaceDN w:val="0"/>
        <w:adjustRightInd w:val="0"/>
        <w:snapToGrid w:val="0"/>
        <w:spacing w:line="300" w:lineRule="auto"/>
        <w:ind w:right="32"/>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24.合同的订立</w:t>
      </w:r>
    </w:p>
    <w:p>
      <w:pPr>
        <w:autoSpaceDE w:val="0"/>
        <w:autoSpaceDN w:val="0"/>
        <w:adjustRightInd w:val="0"/>
        <w:snapToGrid w:val="0"/>
        <w:spacing w:line="300" w:lineRule="auto"/>
        <w:ind w:right="32"/>
        <w:rPr>
          <w:rFonts w:ascii="仿宋" w:eastAsia="仿宋" w:cs="仿宋_GB2312"/>
          <w:color w:val="000000"/>
          <w:sz w:val="28"/>
          <w:szCs w:val="28"/>
        </w:rPr>
      </w:pPr>
      <w:r>
        <w:rPr>
          <w:rFonts w:hint="eastAsia" w:ascii="仿宋_GB2312" w:eastAsia="仿宋_GB2312"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_GB2312" w:eastAsia="仿宋_GB2312" w:cs="仿宋_GB2312"/>
          <w:color w:val="000000"/>
          <w:sz w:val="28"/>
          <w:szCs w:val="28"/>
        </w:rPr>
        <w:t>不得超出询价文件和承包人询价响应文件的范围、也不得再行订立背离合同实质性内容的其他协议。</w:t>
      </w:r>
      <w:r>
        <w:rPr>
          <w:rFonts w:hint="eastAsia" w:ascii="仿宋_GB2312" w:eastAsia="仿宋_GB2312" w:cs="仿宋_GB2312"/>
          <w:color w:val="000000"/>
          <w:kern w:val="0"/>
          <w:sz w:val="28"/>
          <w:szCs w:val="28"/>
        </w:rPr>
        <w:t>因承包人原因导致未按规定时限签订合同的，发包人有权视为其自动放弃该项目</w:t>
      </w:r>
      <w:r>
        <w:rPr>
          <w:rFonts w:hint="eastAsia" w:ascii="仿宋_GB2312" w:eastAsia="仿宋_GB2312" w:cs="仿宋_GB2312"/>
          <w:color w:val="000000"/>
          <w:kern w:val="0"/>
          <w:sz w:val="28"/>
          <w:szCs w:val="28"/>
          <w:lang w:val="en-US" w:eastAsia="zh-CN"/>
        </w:rPr>
        <w:t>承包资格</w:t>
      </w:r>
      <w:r>
        <w:rPr>
          <w:rFonts w:hint="eastAsia" w:ascii="仿宋_GB2312" w:eastAsia="仿宋_GB2312" w:cs="仿宋_GB2312"/>
          <w:color w:val="000000"/>
          <w:kern w:val="0"/>
          <w:sz w:val="28"/>
          <w:szCs w:val="28"/>
        </w:rPr>
        <w:t>。</w:t>
      </w:r>
    </w:p>
    <w:p>
      <w:pPr>
        <w:adjustRightInd w:val="0"/>
        <w:snapToGrid w:val="0"/>
        <w:spacing w:line="300" w:lineRule="auto"/>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25.合同的履行</w:t>
      </w:r>
    </w:p>
    <w:p>
      <w:pPr>
        <w:autoSpaceDE w:val="0"/>
        <w:autoSpaceDN w:val="0"/>
        <w:adjustRightInd w:val="0"/>
        <w:snapToGrid w:val="0"/>
        <w:spacing w:line="300"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25.2承包人因不可抗力或者自身原因不能履行承包合同的，询价人</w:t>
      </w:r>
      <w:r>
        <w:rPr>
          <w:rFonts w:hint="eastAsia" w:ascii="仿宋_GB2312" w:eastAsia="仿宋_GB2312" w:cs="仿宋_GB2312"/>
          <w:color w:val="000000"/>
          <w:sz w:val="28"/>
          <w:szCs w:val="28"/>
        </w:rPr>
        <w:t>可以与排位在承包人之后第一位的成交候选报价单位签订承包</w:t>
      </w:r>
      <w:r>
        <w:rPr>
          <w:rFonts w:hint="eastAsia" w:asci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ascii="仿宋_GB2312" w:eastAsia="仿宋_GB2312" w:cs="仿宋_GB2312"/>
          <w:b/>
          <w:color w:val="000000"/>
          <w:kern w:val="0"/>
          <w:sz w:val="28"/>
          <w:szCs w:val="28"/>
        </w:rPr>
      </w:pPr>
      <w:r>
        <w:rPr>
          <w:rFonts w:hint="eastAsia" w:ascii="仿宋_GB2312" w:eastAsia="仿宋_GB2312" w:cs="仿宋_GB2312"/>
          <w:b/>
          <w:color w:val="000000"/>
          <w:kern w:val="0"/>
          <w:sz w:val="28"/>
          <w:szCs w:val="28"/>
        </w:rPr>
        <w:t>八、质疑</w:t>
      </w:r>
    </w:p>
    <w:p>
      <w:pPr>
        <w:pStyle w:val="44"/>
        <w:adjustRightInd w:val="0"/>
        <w:snapToGrid w:val="0"/>
        <w:spacing w:line="300" w:lineRule="auto"/>
        <w:rPr>
          <w:rFonts w:hint="eastAsia" w:ascii="仿宋" w:hAnsi="仿宋" w:eastAsia="仿宋" w:cs="仿宋_GB2312"/>
          <w:b/>
          <w:color w:val="auto"/>
          <w:sz w:val="28"/>
          <w:szCs w:val="28"/>
          <w:highlight w:val="none"/>
        </w:rPr>
      </w:pPr>
      <w:r>
        <w:rPr>
          <w:rFonts w:hint="eastAsia" w:ascii="仿宋_GB2312" w:eastAsia="仿宋_GB2312" w:cs="仿宋_GB2312"/>
          <w:color w:val="000000"/>
          <w:sz w:val="28"/>
          <w:szCs w:val="28"/>
        </w:rPr>
        <w:t>26.如果报价人认为询价文件或询价过程或询价结果使其权益受到损害的，可向询价人提出书面质疑。询价人应在规定时间内给与答复。</w:t>
      </w:r>
    </w:p>
    <w:p>
      <w:pPr>
        <w:pStyle w:val="44"/>
        <w:adjustRightInd w:val="0"/>
        <w:snapToGrid w:val="0"/>
        <w:spacing w:line="300" w:lineRule="auto"/>
        <w:rPr>
          <w:rFonts w:hint="eastAsia" w:ascii="仿宋_GB2312" w:hAnsi="仿宋_GB2312" w:eastAsia="仿宋_GB2312" w:cs="仿宋_GB2312"/>
          <w:b/>
          <w:color w:val="auto"/>
          <w:sz w:val="28"/>
          <w:szCs w:val="28"/>
        </w:rPr>
      </w:pPr>
    </w:p>
    <w:p>
      <w:pPr>
        <w:pStyle w:val="44"/>
        <w:adjustRightInd w:val="0"/>
        <w:snapToGrid w:val="0"/>
        <w:spacing w:line="360" w:lineRule="auto"/>
        <w:ind w:left="560" w:hanging="560" w:hangingChars="200"/>
        <w:rPr>
          <w:rFonts w:ascii="仿宋" w:hAnsi="仿宋" w:eastAsia="仿宋" w:cs="仿宋"/>
          <w:color w:val="auto"/>
          <w:sz w:val="28"/>
          <w:szCs w:val="28"/>
        </w:rPr>
      </w:pPr>
    </w:p>
    <w:p>
      <w:pPr>
        <w:spacing w:line="360" w:lineRule="auto"/>
        <w:rPr>
          <w:rFonts w:ascii="仿宋_GB2312" w:hAnsi="仿宋_GB2312" w:eastAsia="仿宋_GB2312" w:cs="仿宋_GB2312"/>
          <w:b/>
          <w:color w:val="auto"/>
          <w:sz w:val="28"/>
          <w:szCs w:val="28"/>
        </w:rPr>
      </w:pPr>
    </w:p>
    <w:p>
      <w:pPr>
        <w:pStyle w:val="5"/>
        <w:spacing w:line="360" w:lineRule="auto"/>
        <w:rPr>
          <w:rFonts w:hint="eastAsia" w:ascii="仿宋_GB2312" w:hAnsi="仿宋_GB2312" w:eastAsia="仿宋_GB2312" w:cs="仿宋_GB2312"/>
          <w:color w:val="auto"/>
        </w:rPr>
      </w:pPr>
      <w:bookmarkStart w:id="0" w:name="_Toc144974548"/>
      <w:bookmarkStart w:id="1" w:name="_Toc152045581"/>
      <w:bookmarkStart w:id="2" w:name="_Toc371433002"/>
      <w:bookmarkStart w:id="3" w:name="_Toc179632599"/>
      <w:bookmarkStart w:id="4" w:name="_Toc247085739"/>
      <w:bookmarkStart w:id="5" w:name="_Toc152042358"/>
      <w:r>
        <w:rPr>
          <w:rFonts w:hint="eastAsia" w:ascii="仿宋_GB2312" w:hAnsi="仿宋_GB2312" w:eastAsia="仿宋_GB2312" w:cs="仿宋_GB2312"/>
          <w:color w:val="auto"/>
        </w:rPr>
        <w:br w:type="page"/>
      </w:r>
    </w:p>
    <w:p>
      <w:pPr>
        <w:widowControl/>
        <w:jc w:val="left"/>
        <w:rPr>
          <w:rFonts w:ascii="仿宋_GB2312" w:hAnsi="仿宋_GB2312" w:eastAsia="仿宋_GB2312" w:cs="仿宋_GB2312"/>
          <w:color w:val="000000"/>
        </w:rPr>
      </w:pPr>
      <w:r>
        <w:rPr>
          <w:rFonts w:hint="eastAsia" w:ascii="仿宋_GB2312" w:hAnsi="仿宋_GB2312" w:eastAsia="仿宋_GB2312" w:cs="仿宋_GB2312"/>
          <w:color w:val="000000"/>
          <w:sz w:val="28"/>
          <w:szCs w:val="28"/>
        </w:rPr>
        <w:t>附件一</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报价记录表</w:t>
      </w:r>
    </w:p>
    <w:p>
      <w:pPr>
        <w:spacing w:line="400" w:lineRule="exact"/>
        <w:jc w:val="center"/>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广州市净水有限公司沥滘分</w:t>
      </w:r>
      <w:r>
        <w:rPr>
          <w:rFonts w:hint="eastAsia" w:ascii="仿宋_GB2312" w:hAnsi="仿宋_GB2312" w:eastAsia="仿宋_GB2312" w:cs="仿宋_GB2312"/>
          <w:sz w:val="28"/>
          <w:szCs w:val="28"/>
          <w:lang w:val="zh-CN"/>
        </w:rPr>
        <w:t>公司</w:t>
      </w:r>
      <w:r>
        <w:rPr>
          <w:rFonts w:hint="eastAsia" w:ascii="仿宋_GB2312" w:hAnsi="仿宋_GB2312" w:eastAsia="仿宋_GB2312" w:cs="仿宋_GB2312"/>
          <w:sz w:val="28"/>
          <w:szCs w:val="28"/>
          <w:lang w:val="zh-CN" w:eastAsia="zh-CN"/>
        </w:rPr>
        <w:t>购置电动观光车</w:t>
      </w:r>
      <w:r>
        <w:rPr>
          <w:rFonts w:hint="eastAsia" w:ascii="仿宋_GB2312" w:hAnsi="仿宋_GB2312" w:eastAsia="仿宋_GB2312" w:cs="仿宋_GB2312"/>
          <w:sz w:val="28"/>
          <w:szCs w:val="28"/>
          <w:lang w:val="zh-CN"/>
        </w:rPr>
        <w:t>项目（</w:t>
      </w:r>
      <w:r>
        <w:rPr>
          <w:rFonts w:hint="eastAsia" w:ascii="仿宋_GB2312" w:hAnsi="仿宋_GB2312" w:eastAsia="仿宋_GB2312" w:cs="仿宋_GB2312"/>
          <w:sz w:val="28"/>
          <w:szCs w:val="28"/>
          <w:lang w:val="en-US" w:eastAsia="zh-CN"/>
        </w:rPr>
        <w:t>第二次</w:t>
      </w:r>
      <w:r>
        <w:rPr>
          <w:rFonts w:hint="eastAsia" w:ascii="仿宋_GB2312" w:hAnsi="仿宋_GB2312" w:eastAsia="仿宋_GB2312" w:cs="仿宋_GB2312"/>
          <w:sz w:val="28"/>
          <w:szCs w:val="28"/>
          <w:lang w:val="zh-CN"/>
        </w:rPr>
        <w:t>）</w:t>
      </w:r>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报价记录表</w:t>
      </w:r>
    </w:p>
    <w:p>
      <w:pPr>
        <w:spacing w:line="500" w:lineRule="exact"/>
        <w:ind w:firstLine="3675" w:firstLineChars="17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85"/>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监察：</w:t>
      </w:r>
      <w:r>
        <w:rPr>
          <w:rFonts w:hint="eastAsia" w:ascii="仿宋_GB2312" w:hAnsi="仿宋_GB2312" w:eastAsia="仿宋_GB2312" w:cs="仿宋_GB2312"/>
          <w:color w:val="000000"/>
          <w:u w:val="single"/>
        </w:rPr>
        <w:t xml:space="preserve">                  </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spacing w:beforeLines="0" w:afterLines="0" w:line="120" w:lineRule="auto"/>
        <w:ind w:firstLine="160" w:firstLineChars="50"/>
        <w:rPr>
          <w:rFonts w:hint="eastAsia" w:ascii="仿宋_GB2312" w:hAnsi="仿宋_GB2312" w:eastAsia="仿宋_GB2312"/>
          <w:sz w:val="28"/>
        </w:rPr>
      </w:pPr>
      <w:r>
        <w:rPr>
          <w:rFonts w:hint="eastAsia" w:ascii="仿宋_GB2312" w:hAnsi="仿宋_GB2312" w:eastAsia="仿宋_GB2312"/>
          <w:b/>
          <w:color w:val="000000"/>
          <w:sz w:val="32"/>
        </w:rPr>
        <w:t>附件二</w:t>
      </w:r>
    </w:p>
    <w:p>
      <w:pPr>
        <w:spacing w:beforeLines="0" w:afterLines="0" w:line="120" w:lineRule="auto"/>
        <w:jc w:val="both"/>
        <w:rPr>
          <w:rFonts w:hint="eastAsia" w:ascii="宋体" w:hAnsi="宋体"/>
          <w:b/>
          <w:sz w:val="36"/>
        </w:rPr>
      </w:pPr>
      <w:r>
        <w:rPr>
          <w:rFonts w:hint="eastAsia" w:ascii="宋体" w:hAnsi="宋体"/>
          <w:b/>
          <w:sz w:val="36"/>
        </w:rPr>
        <w:t>广州市净水有限公司</w:t>
      </w:r>
      <w:r>
        <w:rPr>
          <w:rFonts w:hint="eastAsia" w:ascii="宋体" w:hAnsi="宋体"/>
          <w:b/>
          <w:sz w:val="36"/>
          <w:lang w:val="en-US" w:eastAsia="zh-CN"/>
        </w:rPr>
        <w:t>非公开招标项目</w:t>
      </w:r>
      <w:r>
        <w:rPr>
          <w:rFonts w:hint="eastAsia" w:ascii="宋体" w:hAnsi="宋体"/>
          <w:b/>
          <w:sz w:val="36"/>
        </w:rPr>
        <w:t>询价评审记录表</w:t>
      </w:r>
    </w:p>
    <w:p>
      <w:pPr>
        <w:spacing w:beforeLines="0" w:afterLines="0" w:line="120" w:lineRule="auto"/>
        <w:ind w:left="1200" w:hanging="1200" w:hangingChars="500"/>
        <w:rPr>
          <w:rFonts w:hint="eastAsia" w:ascii="宋体" w:hAnsi="宋体"/>
          <w:sz w:val="24"/>
        </w:rPr>
      </w:pPr>
      <w:r>
        <w:rPr>
          <w:rFonts w:hint="eastAsia" w:ascii="宋体" w:hAnsi="宋体"/>
          <w:sz w:val="24"/>
        </w:rPr>
        <w:t>项目名称：</w:t>
      </w:r>
      <w:r>
        <w:rPr>
          <w:rFonts w:hint="eastAsia" w:ascii="宋体" w:hAnsi="宋体"/>
          <w:sz w:val="24"/>
          <w:lang w:val="zh-CN" w:eastAsia="zh-CN"/>
        </w:rPr>
        <w:t>广州市净水有限公司沥滘分</w:t>
      </w:r>
      <w:r>
        <w:rPr>
          <w:rFonts w:hint="eastAsia" w:ascii="宋体" w:hAnsi="宋体"/>
          <w:sz w:val="24"/>
          <w:lang w:val="zh-CN"/>
        </w:rPr>
        <w:t>公司</w:t>
      </w:r>
      <w:r>
        <w:rPr>
          <w:rFonts w:hint="eastAsia" w:ascii="宋体" w:hAnsi="宋体"/>
          <w:sz w:val="24"/>
          <w:lang w:val="zh-CN" w:eastAsia="zh-CN"/>
        </w:rPr>
        <w:t>购置电动观光车</w:t>
      </w:r>
      <w:r>
        <w:rPr>
          <w:rFonts w:hint="eastAsia" w:ascii="宋体" w:hAnsi="宋体"/>
          <w:sz w:val="24"/>
          <w:lang w:val="zh-CN"/>
        </w:rPr>
        <w:t>项目（</w:t>
      </w:r>
      <w:r>
        <w:rPr>
          <w:rFonts w:hint="eastAsia" w:ascii="宋体" w:hAnsi="宋体"/>
          <w:sz w:val="24"/>
          <w:lang w:val="en-US" w:eastAsia="zh-CN"/>
        </w:rPr>
        <w:t>第二次</w:t>
      </w:r>
      <w:r>
        <w:rPr>
          <w:rFonts w:hint="eastAsia" w:ascii="宋体" w:hAnsi="宋体"/>
          <w:sz w:val="24"/>
          <w:lang w:val="zh-CN"/>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序号</w:t>
            </w:r>
          </w:p>
        </w:tc>
        <w:tc>
          <w:tcPr>
            <w:tcW w:w="4137" w:type="dxa"/>
            <w:vMerge w:val="restart"/>
            <w:tcBorders>
              <w:top w:val="doub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b/>
                <w:color w:val="000000"/>
                <w:sz w:val="24"/>
              </w:rPr>
              <w:t>项目资料</w:t>
            </w:r>
          </w:p>
        </w:tc>
        <w:tc>
          <w:tcPr>
            <w:tcW w:w="1078" w:type="dxa"/>
            <w:vMerge w:val="restart"/>
            <w:tcBorders>
              <w:top w:val="doub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b/>
                <w:color w:val="000000"/>
                <w:sz w:val="24"/>
              </w:rPr>
              <w:t>提交资料要求</w:t>
            </w:r>
          </w:p>
        </w:tc>
        <w:tc>
          <w:tcPr>
            <w:tcW w:w="3976" w:type="dxa"/>
            <w:gridSpan w:val="4"/>
            <w:tcBorders>
              <w:top w:val="doub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审核情况</w:t>
            </w:r>
          </w:p>
        </w:tc>
        <w:tc>
          <w:tcPr>
            <w:tcW w:w="803" w:type="dxa"/>
            <w:tcBorders>
              <w:top w:val="double" w:color="auto" w:sz="4" w:space="0"/>
              <w:left w:val="single" w:color="auto" w:sz="4" w:space="0"/>
              <w:bottom w:val="single" w:color="auto" w:sz="4" w:space="0"/>
              <w:right w:val="doub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601" w:type="dxa"/>
            <w:vMerge w:val="continue"/>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p>
        </w:tc>
        <w:tc>
          <w:tcPr>
            <w:tcW w:w="41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10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18"/>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18"/>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18"/>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18"/>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2</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3</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5</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6</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601" w:type="dxa"/>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7</w:t>
            </w:r>
          </w:p>
        </w:tc>
        <w:tc>
          <w:tcPr>
            <w:tcW w:w="413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响应承诺书</w:t>
            </w:r>
          </w:p>
        </w:tc>
        <w:tc>
          <w:tcPr>
            <w:tcW w:w="10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5816" w:type="dxa"/>
            <w:gridSpan w:val="3"/>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结论</w:t>
            </w:r>
          </w:p>
        </w:tc>
        <w:tc>
          <w:tcPr>
            <w:tcW w:w="9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l2br w:val="nil"/>
              <w:tr2bl w:val="nil"/>
            </w:tcBorders>
            <w:noWrap w:val="0"/>
            <w:vAlign w:val="center"/>
          </w:tcPr>
          <w:p>
            <w:pPr>
              <w:spacing w:beforeLines="0" w:afterLines="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5816" w:type="dxa"/>
            <w:gridSpan w:val="3"/>
            <w:tcBorders>
              <w:top w:val="single" w:color="auto" w:sz="4" w:space="0"/>
              <w:left w:val="doub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000000"/>
                <w:sz w:val="24"/>
              </w:rPr>
            </w:pPr>
            <w:r>
              <w:rPr>
                <w:rFonts w:hint="eastAsia" w:ascii="宋体" w:hAnsi="宋体"/>
                <w:color w:val="000000"/>
                <w:sz w:val="24"/>
              </w:rPr>
              <w:t>评审人签名</w:t>
            </w:r>
          </w:p>
        </w:tc>
        <w:tc>
          <w:tcPr>
            <w:tcW w:w="4779" w:type="dxa"/>
            <w:gridSpan w:val="5"/>
            <w:tcBorders>
              <w:top w:val="single" w:color="auto" w:sz="4" w:space="0"/>
              <w:left w:val="single" w:color="auto" w:sz="4" w:space="0"/>
              <w:bottom w:val="single" w:color="auto" w:sz="4" w:space="0"/>
              <w:right w:val="double" w:color="auto" w:sz="4" w:space="0"/>
              <w:tl2br w:val="nil"/>
              <w:tr2bl w:val="nil"/>
            </w:tcBorders>
            <w:noWrap w:val="0"/>
            <w:vAlign w:val="top"/>
          </w:tcPr>
          <w:p>
            <w:pPr>
              <w:spacing w:beforeLines="0" w:afterLines="0"/>
              <w:rPr>
                <w:rFonts w:hint="eastAsia" w:ascii="宋体" w:hAnsi="宋体"/>
                <w:color w:val="000000"/>
                <w:sz w:val="24"/>
              </w:rPr>
            </w:pPr>
          </w:p>
        </w:tc>
      </w:tr>
    </w:tbl>
    <w:p>
      <w:pPr>
        <w:spacing w:beforeLines="0" w:afterLines="0"/>
        <w:ind w:left="840" w:hanging="840" w:hangingChars="400"/>
        <w:rPr>
          <w:rFonts w:hint="default"/>
          <w:sz w:val="21"/>
        </w:rPr>
      </w:pPr>
    </w:p>
    <w:p>
      <w:pPr>
        <w:spacing w:beforeLines="0" w:afterLines="0"/>
        <w:ind w:left="840" w:hanging="840" w:hangingChars="400"/>
        <w:rPr>
          <w:rFonts w:hint="default"/>
          <w:sz w:val="21"/>
        </w:rPr>
      </w:pPr>
      <w:r>
        <w:rPr>
          <w:rFonts w:hint="eastAsia"/>
          <w:sz w:val="21"/>
        </w:rPr>
        <w:t>备注：1、审核情况填写“符合”或“不符合；或者打“√”或“×”。</w:t>
      </w:r>
    </w:p>
    <w:p>
      <w:pPr>
        <w:pStyle w:val="5"/>
        <w:spacing w:line="360" w:lineRule="auto"/>
        <w:rPr>
          <w:rFonts w:hint="eastAsia" w:ascii="仿宋_GB2312" w:hAnsi="仿宋_GB2312" w:eastAsia="仿宋_GB2312" w:cs="仿宋_GB2312"/>
          <w:color w:val="auto"/>
        </w:rPr>
      </w:pPr>
      <w:r>
        <w:rPr>
          <w:rFonts w:hint="eastAsia"/>
          <w:sz w:val="21"/>
        </w:rPr>
        <w:t>本表所有审核情况均为符合的，结论为报名成功。若有一项或以上审核情况为不符合的，结论为报名不成功。</w:t>
      </w:r>
    </w:p>
    <w:bookmarkEnd w:id="0"/>
    <w:bookmarkEnd w:id="1"/>
    <w:bookmarkEnd w:id="2"/>
    <w:bookmarkEnd w:id="3"/>
    <w:bookmarkEnd w:id="4"/>
    <w:bookmarkEnd w:id="5"/>
    <w:p>
      <w:pPr>
        <w:spacing w:after="0" w:line="360" w:lineRule="auto"/>
        <w:jc w:val="left"/>
        <w:rPr>
          <w:rFonts w:hint="eastAsia" w:ascii="宋体" w:hAnsi="宋体"/>
          <w:b/>
          <w:color w:val="auto"/>
          <w:sz w:val="28"/>
          <w:szCs w:val="28"/>
          <w14:shadow w14:blurRad="50800" w14:dist="38100" w14:dir="2700000" w14:sx="100000" w14:sy="100000" w14:kx="0" w14:ky="0" w14:algn="tl">
            <w14:srgbClr w14:val="000000">
              <w14:alpha w14:val="60000"/>
            </w14:srgbClr>
          </w14:shadow>
        </w:rPr>
      </w:pPr>
      <w:r>
        <w:rPr>
          <w:rFonts w:hint="eastAsia" w:ascii="仿宋_GB2312" w:hAnsi="仿宋_GB2312" w:eastAsia="仿宋_GB2312" w:cs="仿宋_GB2312"/>
          <w:color w:val="auto"/>
        </w:rPr>
        <w:br w:type="page"/>
      </w:r>
    </w:p>
    <w:p>
      <w:pPr>
        <w:rPr>
          <w:rFonts w:ascii="仿宋_GB2312" w:hAnsi="仿宋_GB2312" w:eastAsia="仿宋_GB2312" w:cs="仿宋_GB2312"/>
          <w:sz w:val="28"/>
          <w:szCs w:val="28"/>
        </w:rPr>
      </w:pPr>
      <w:r>
        <w:rPr>
          <w:rFonts w:hint="eastAsia" w:ascii="仿宋_GB2312" w:hAnsi="仿宋_GB2312" w:eastAsia="仿宋_GB2312" w:cs="仿宋_GB2312"/>
          <w:b/>
          <w:bCs/>
          <w:color w:val="000000"/>
          <w:sz w:val="32"/>
          <w:szCs w:val="32"/>
        </w:rPr>
        <w:t>附件三</w:t>
      </w: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spacing w:after="0" w:line="240" w:lineRule="auto"/>
        <w:jc w:val="both"/>
        <w:rPr>
          <w:rFonts w:hint="eastAsia" w:ascii="宋体" w:hAnsi="宋体" w:eastAsia="宋体" w:cs="Times New Roman"/>
          <w:b/>
          <w:color w:val="auto"/>
          <w:sz w:val="44"/>
          <w:lang w:val="en-US" w:eastAsia="zh-CN"/>
        </w:rPr>
      </w:pPr>
      <w:r>
        <w:rPr>
          <w:rFonts w:hint="eastAsia" w:ascii="仿宋_GB2312" w:hAnsi="STSong-Light" w:eastAsia="仿宋_GB2312" w:cs="STSong-Light"/>
          <w:color w:val="000000"/>
          <w:kern w:val="0"/>
          <w:sz w:val="32"/>
          <w:szCs w:val="32"/>
        </w:rPr>
        <w:t xml:space="preserve">                                        年  月  日</w:t>
      </w: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p>
    <w:p>
      <w:pPr>
        <w:jc w:val="both"/>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rPr>
          <w:rFonts w:hint="eastAsia"/>
          <w:color w:val="auto"/>
          <w:sz w:val="30"/>
        </w:rPr>
      </w:pPr>
      <w:r>
        <w:rPr>
          <w:rFonts w:hint="eastAsia"/>
          <w:color w:val="auto"/>
          <w:sz w:val="30"/>
        </w:rPr>
        <w:t>项目名称：广州市净水有限公司沥滘分公司购置电动</w:t>
      </w:r>
      <w:r>
        <w:rPr>
          <w:rFonts w:hint="eastAsia"/>
          <w:color w:val="auto"/>
          <w:sz w:val="30"/>
          <w:lang w:eastAsia="zh-CN"/>
        </w:rPr>
        <w:t>观光车</w:t>
      </w:r>
      <w:r>
        <w:rPr>
          <w:rFonts w:hint="eastAsia"/>
          <w:color w:val="auto"/>
          <w:sz w:val="30"/>
        </w:rPr>
        <w:t>项目</w:t>
      </w:r>
    </w:p>
    <w:p>
      <w:pPr>
        <w:rPr>
          <w:rFonts w:hint="eastAsia"/>
          <w:color w:val="auto"/>
          <w:sz w:val="30"/>
          <w:lang w:val="en-US" w:eastAsia="zh-CN"/>
        </w:rPr>
      </w:pPr>
      <w:r>
        <w:rPr>
          <w:rFonts w:hint="eastAsia"/>
          <w:color w:val="auto"/>
          <w:sz w:val="30"/>
          <w:lang w:val="en-US" w:eastAsia="zh-CN"/>
        </w:rPr>
        <w:t>项目编号：</w:t>
      </w:r>
    </w:p>
    <w:p>
      <w:pPr>
        <w:rPr>
          <w:rFonts w:hint="eastAsia"/>
          <w:color w:val="auto"/>
          <w:sz w:val="30"/>
          <w:lang w:val="en-US" w:eastAsia="zh-CN"/>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pStyle w:val="610"/>
        <w:spacing w:line="500" w:lineRule="exact"/>
        <w:jc w:val="both"/>
        <w:rPr>
          <w:rFonts w:ascii="宋体" w:hAnsi="宋体" w:eastAsia="宋体" w:cs="宋体"/>
          <w:b/>
          <w:bCs/>
          <w:sz w:val="21"/>
          <w:szCs w:val="21"/>
          <w:lang w:val="zh-CN" w:eastAsia="zh-CN"/>
        </w:rPr>
      </w:pPr>
    </w:p>
    <w:p>
      <w:pPr>
        <w:spacing w:line="560" w:lineRule="exact"/>
        <w:rPr>
          <w:rFonts w:ascii="宋体" w:hAnsi="宋体" w:cs="宋体"/>
          <w:color w:val="auto"/>
          <w:sz w:val="24"/>
        </w:rPr>
      </w:pPr>
    </w:p>
    <w:p>
      <w:pPr>
        <w:spacing w:after="0" w:line="360" w:lineRule="auto"/>
        <w:ind w:firstLine="420" w:firstLineChars="200"/>
        <w:rPr>
          <w:color w:val="auto"/>
        </w:rPr>
        <w:sectPr>
          <w:footerReference r:id="rId7" w:type="default"/>
          <w:headerReference r:id="rId6" w:type="even"/>
          <w:footerReference r:id="rId8" w:type="even"/>
          <w:pgSz w:w="11907" w:h="16840"/>
          <w:pgMar w:top="1701" w:right="1701" w:bottom="1701" w:left="1701" w:header="851" w:footer="992" w:gutter="0"/>
          <w:cols w:space="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采购和相应技术服务事宜，遵循平等、自愿、公平和诚实信用的原则，双方协商一致，订立本合同。</w:t>
      </w:r>
      <w:bookmarkStart w:id="6" w:name="_Toc1018"/>
      <w:bookmarkStart w:id="7" w:name="_Toc520190026"/>
      <w:bookmarkStart w:id="8" w:name="_Toc183666513"/>
      <w:bookmarkStart w:id="9" w:name="_Toc518992986"/>
      <w:bookmarkStart w:id="10" w:name="_Toc474245210"/>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24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240"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240"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240"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发包通知书；</w:t>
      </w:r>
    </w:p>
    <w:p>
      <w:pPr>
        <w:spacing w:line="240"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询价文件；</w:t>
      </w:r>
    </w:p>
    <w:p>
      <w:pPr>
        <w:spacing w:line="240"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响应文件；</w:t>
      </w:r>
    </w:p>
    <w:p>
      <w:pPr>
        <w:spacing w:line="240"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240"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240"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24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6"/>
      <w:bookmarkEnd w:id="7"/>
      <w:bookmarkEnd w:id="8"/>
      <w:bookmarkEnd w:id="9"/>
      <w:bookmarkEnd w:id="10"/>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85"/>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afterLines="50" w:line="360" w:lineRule="auto"/>
        <w:ind w:firstLine="0" w:firstLineChars="0"/>
        <w:rPr>
          <w:rFonts w:ascii="宋体" w:hAnsi="宋体" w:cs="宋体"/>
          <w:color w:val="auto"/>
          <w:kern w:val="0"/>
          <w:sz w:val="24"/>
          <w:szCs w:val="24"/>
          <w:lang w:val="zh-CN"/>
        </w:rPr>
      </w:pPr>
      <w:bookmarkStart w:id="11" w:name="_Toc17140"/>
      <w:bookmarkStart w:id="12" w:name="_Toc520190027"/>
      <w:bookmarkStart w:id="13" w:name="_Toc474245211"/>
      <w:bookmarkStart w:id="14" w:name="_Toc518992987"/>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val="zh-CN"/>
        </w:rPr>
        <w:t>其他技术需求见附件（如需）。</w:t>
      </w:r>
      <w:bookmarkEnd w:id="11"/>
      <w:bookmarkStart w:id="15" w:name="_Toc107446842"/>
      <w:bookmarkStart w:id="16" w:name="_Toc183666514"/>
      <w:bookmarkStart w:id="17" w:name="_Toc107447235"/>
      <w:bookmarkStart w:id="18" w:name="_Toc26357"/>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highlight w:val="none"/>
          <w:u w:val="single"/>
          <w:lang w:eastAsia="zh-CN"/>
        </w:rPr>
        <w:t>广州市</w:t>
      </w:r>
      <w:r>
        <w:rPr>
          <w:rFonts w:hint="eastAsia" w:ascii="宋体" w:hAnsi="宋体" w:cs="宋体"/>
          <w:bCs/>
          <w:color w:val="auto"/>
          <w:sz w:val="24"/>
          <w:szCs w:val="24"/>
          <w:highlight w:val="none"/>
          <w:u w:val="single"/>
          <w:lang w:val="en-US" w:eastAsia="zh-CN"/>
        </w:rPr>
        <w:t>海珠区南洲路1375号沥滘净水厂</w:t>
      </w:r>
      <w:r>
        <w:rPr>
          <w:rFonts w:hint="eastAsia" w:ascii="宋体" w:hAnsi="宋体" w:cs="宋体"/>
          <w:bCs/>
          <w:color w:val="auto"/>
          <w:sz w:val="24"/>
          <w:szCs w:val="24"/>
          <w:highlight w:val="none"/>
          <w:u w:val="single"/>
          <w:lang w:eastAsia="zh-CN"/>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3</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w:t>
      </w:r>
      <w:r>
        <w:rPr>
          <w:rFonts w:hint="eastAsia" w:ascii="宋体" w:hAnsi="宋体" w:cs="宋体"/>
          <w:color w:val="auto"/>
          <w:kern w:val="0"/>
          <w:sz w:val="24"/>
          <w:szCs w:val="24"/>
          <w:highlight w:val="none"/>
          <w:u w:val="single"/>
          <w:lang w:val="en-US" w:eastAsia="zh-CN"/>
        </w:rPr>
        <w:t>或者指导安装调试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19" w:name="_Toc520190029"/>
      <w:bookmarkStart w:id="20" w:name="_Toc474245213"/>
      <w:bookmarkStart w:id="21" w:name="_Toc518992989"/>
      <w:bookmarkStart w:id="22" w:name="_Toc107447236"/>
      <w:bookmarkStart w:id="23" w:name="_Toc10744684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19"/>
      <w:bookmarkEnd w:id="20"/>
      <w:bookmarkEnd w:id="21"/>
    </w:p>
    <w:bookmarkEnd w:id="22"/>
    <w:bookmarkEnd w:id="23"/>
    <w:p>
      <w:pPr>
        <w:tabs>
          <w:tab w:val="left" w:pos="851"/>
        </w:tabs>
        <w:adjustRightInd w:val="0"/>
        <w:snapToGrid w:val="0"/>
        <w:spacing w:after="0" w:line="360" w:lineRule="auto"/>
        <w:ind w:firstLine="480" w:firstLineChars="200"/>
        <w:rPr>
          <w:rFonts w:ascii="宋体" w:hAnsi="宋体" w:cs="宋体"/>
          <w:color w:val="auto"/>
          <w:sz w:val="24"/>
          <w:szCs w:val="24"/>
        </w:rPr>
      </w:pPr>
      <w:bookmarkStart w:id="24" w:name="_Toc183666516"/>
      <w:bookmarkStart w:id="25"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color w:val="auto"/>
          <w:szCs w:val="21"/>
          <w:lang w:val="en-US" w:eastAsia="zh-CN"/>
        </w:rPr>
        <w:t>，</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44"/>
        <w:spacing w:line="360" w:lineRule="auto"/>
        <w:ind w:firstLine="600" w:firstLineChars="250"/>
        <w:outlineLvl w:val="1"/>
        <w:rPr>
          <w:rFonts w:hAnsi="宋体" w:cs="宋体"/>
          <w:szCs w:val="24"/>
        </w:rPr>
      </w:pPr>
      <w:r>
        <w:rPr>
          <w:rFonts w:hAnsi="宋体" w:cs="宋体"/>
          <w:szCs w:val="24"/>
        </w:rPr>
        <w:t>5.2.2</w:t>
      </w:r>
      <w:r>
        <w:rPr>
          <w:rFonts w:hint="eastAsia" w:hAnsi="宋体" w:cs="宋体"/>
          <w:szCs w:val="24"/>
        </w:rPr>
        <w:t>质保期按合同第九条规定执行，质保期满且乙方不存在违约情形，乙方提交请款资料及等额增值税专用发票，甲方审核无误后在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44"/>
        <w:spacing w:line="360" w:lineRule="auto"/>
        <w:ind w:firstLine="840" w:firstLineChars="350"/>
        <w:outlineLvl w:val="1"/>
        <w:rPr>
          <w:rFonts w:hAnsi="宋体" w:cs="宋体"/>
          <w:szCs w:val="24"/>
          <w:highlight w:val="none"/>
        </w:rPr>
      </w:pPr>
      <w:r>
        <w:rPr>
          <w:rFonts w:hint="eastAsia" w:hAnsi="宋体" w:cs="宋体"/>
          <w:szCs w:val="24"/>
          <w:highlight w:val="none"/>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lang w:val="en-US" w:eastAsia="zh-CN"/>
        </w:rPr>
        <w:t>，</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78"/>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78"/>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78"/>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78"/>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24"/>
    <w:bookmarkEnd w:id="25"/>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w:t>
      </w:r>
      <w:r>
        <w:rPr>
          <w:rFonts w:hint="eastAsia" w:ascii="宋体" w:hAnsi="宋体" w:cs="宋体"/>
          <w:color w:val="auto"/>
          <w:sz w:val="24"/>
          <w:szCs w:val="24"/>
          <w:highlight w:val="none"/>
        </w:rPr>
        <w:t>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12"/>
    <w:bookmarkEnd w:id="13"/>
    <w:bookmarkEnd w:id="14"/>
    <w:bookmarkEnd w:id="15"/>
    <w:bookmarkEnd w:id="16"/>
    <w:bookmarkEnd w:id="17"/>
    <w:bookmarkEnd w:id="18"/>
    <w:p>
      <w:pPr>
        <w:spacing w:before="120" w:after="120" w:line="360" w:lineRule="auto"/>
        <w:ind w:firstLine="482" w:firstLineChars="200"/>
        <w:rPr>
          <w:rFonts w:ascii="宋体" w:hAnsi="宋体" w:cs="宋体"/>
          <w:b/>
          <w:color w:val="auto"/>
          <w:sz w:val="24"/>
          <w:szCs w:val="24"/>
        </w:rPr>
      </w:pPr>
      <w:bookmarkStart w:id="26" w:name="_Toc474245215"/>
      <w:bookmarkStart w:id="27" w:name="_Toc518992990"/>
      <w:bookmarkStart w:id="28" w:name="_Toc520190030"/>
      <w:bookmarkStart w:id="29" w:name="_Toc183666534"/>
      <w:bookmarkStart w:id="30" w:name="_Toc257"/>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26"/>
      <w:bookmarkEnd w:id="27"/>
      <w:bookmarkEnd w:id="28"/>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31" w:name="_Toc107447244"/>
      <w:bookmarkStart w:id="32" w:name="_Toc107446851"/>
      <w:r>
        <w:rPr>
          <w:rFonts w:hint="eastAsia" w:ascii="宋体" w:hAnsi="宋体" w:cs="宋体"/>
          <w:bCs/>
          <w:color w:val="auto"/>
          <w:sz w:val="24"/>
          <w:szCs w:val="24"/>
        </w:rPr>
        <w:t>标志</w:t>
      </w:r>
    </w:p>
    <w:bookmarkEnd w:id="31"/>
    <w:bookmarkEnd w:id="32"/>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33" w:name="_Toc518992992"/>
      <w:bookmarkStart w:id="34" w:name="_Toc183666521"/>
      <w:bookmarkStart w:id="35" w:name="_Toc474245218"/>
      <w:bookmarkStart w:id="36" w:name="_Toc520190032"/>
      <w:bookmarkStart w:id="37" w:name="_Toc306350457"/>
      <w:bookmarkStart w:id="38" w:name="_Toc9269"/>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33"/>
    <w:bookmarkEnd w:id="34"/>
    <w:bookmarkEnd w:id="35"/>
    <w:bookmarkEnd w:id="36"/>
    <w:bookmarkEnd w:id="37"/>
    <w:bookmarkEnd w:id="38"/>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39" w:name="_Toc183666522"/>
      <w:bookmarkStart w:id="40" w:name="_Toc18496"/>
      <w:bookmarkStart w:id="41" w:name="_Toc306350458"/>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9"/>
    <w:bookmarkEnd w:id="40"/>
    <w:bookmarkEnd w:id="41"/>
    <w:p>
      <w:pPr>
        <w:autoSpaceDE w:val="0"/>
        <w:autoSpaceDN w:val="0"/>
        <w:adjustRightInd w:val="0"/>
        <w:spacing w:line="360" w:lineRule="auto"/>
        <w:ind w:firstLine="482" w:firstLineChars="200"/>
        <w:rPr>
          <w:rFonts w:ascii="宋体" w:hAnsi="宋体" w:cs="宋体"/>
          <w:b/>
          <w:color w:val="auto"/>
          <w:sz w:val="24"/>
          <w:szCs w:val="24"/>
        </w:rPr>
      </w:pPr>
      <w:bookmarkStart w:id="42" w:name="_Toc518992994"/>
      <w:bookmarkStart w:id="43" w:name="_Toc520190034"/>
      <w:bookmarkStart w:id="44" w:name="_Toc474245220"/>
      <w:bookmarkStart w:id="45" w:name="_Toc306350459"/>
      <w:bookmarkStart w:id="46" w:name="_Toc183666523"/>
      <w:bookmarkStart w:id="47" w:name="_Toc4682"/>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42"/>
      <w:bookmarkEnd w:id="43"/>
      <w:bookmarkEnd w:id="44"/>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w:t>
      </w:r>
      <w:r>
        <w:rPr>
          <w:rFonts w:hint="eastAsia" w:ascii="宋体" w:hAnsi="宋体" w:cs="宋体"/>
          <w:color w:val="auto"/>
          <w:kern w:val="0"/>
          <w:sz w:val="24"/>
          <w:szCs w:val="24"/>
          <w:highlight w:val="none"/>
          <w:lang w:val="zh-CN"/>
        </w:rPr>
        <w:t>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eastAsia="zh-CN"/>
        </w:rPr>
        <w:t>1</w:t>
      </w:r>
      <w:r>
        <w:rPr>
          <w:rFonts w:hint="eastAsia" w:ascii="宋体" w:hAnsi="宋体" w:cs="宋体"/>
          <w:color w:val="auto"/>
          <w:kern w:val="0"/>
          <w:sz w:val="24"/>
          <w:szCs w:val="24"/>
          <w:highlight w:val="none"/>
          <w:u w:val="single"/>
          <w:lang w:val="en-US" w:eastAsia="zh-CN"/>
        </w:rPr>
        <w:t>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6</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hint="eastAsia" w:ascii="宋体" w:hAnsi="宋体" w:cs="宋体"/>
          <w:bCs/>
          <w:color w:val="auto"/>
          <w:sz w:val="24"/>
          <w:szCs w:val="24"/>
          <w:highlight w:val="none"/>
          <w:u w:val="single"/>
          <w:lang w:eastAsia="zh-CN"/>
        </w:rPr>
        <w:t>3</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45"/>
      <w:bookmarkEnd w:id="46"/>
      <w:bookmarkEnd w:id="47"/>
      <w:bookmarkStart w:id="48" w:name="_Toc183666528"/>
      <w:bookmarkStart w:id="49" w:name="_Toc518992997"/>
      <w:bookmarkStart w:id="50" w:name="_Toc520190037"/>
      <w:bookmarkStart w:id="51" w:name="_Toc107447250"/>
      <w:bookmarkStart w:id="52" w:name="_Toc27734"/>
      <w:bookmarkStart w:id="53" w:name="_Toc474245223"/>
      <w:bookmarkStart w:id="54" w:name="_Toc107446857"/>
      <w:bookmarkStart w:id="55" w:name="_Toc306350464"/>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48"/>
      <w:bookmarkEnd w:id="49"/>
      <w:bookmarkEnd w:id="50"/>
      <w:bookmarkEnd w:id="51"/>
      <w:bookmarkEnd w:id="52"/>
      <w:bookmarkEnd w:id="53"/>
      <w:bookmarkEnd w:id="54"/>
      <w:bookmarkEnd w:id="55"/>
    </w:p>
    <w:p>
      <w:pPr>
        <w:spacing w:line="360" w:lineRule="auto"/>
        <w:ind w:firstLine="482"/>
        <w:rPr>
          <w:rFonts w:ascii="宋体" w:hAnsi="宋体" w:cs="宋体"/>
          <w:bCs/>
          <w:color w:val="auto"/>
          <w:sz w:val="24"/>
          <w:szCs w:val="24"/>
          <w:highlight w:val="none"/>
        </w:rPr>
      </w:pPr>
      <w:bookmarkStart w:id="56" w:name="_Toc183666529"/>
      <w:bookmarkStart w:id="57" w:name="_Toc5166"/>
      <w:bookmarkStart w:id="58" w:name="_Toc306350465"/>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w:t>
      </w:r>
      <w:r>
        <w:rPr>
          <w:rFonts w:hint="eastAsia" w:ascii="宋体" w:hAnsi="宋体" w:cs="宋体"/>
          <w:bCs/>
          <w:color w:val="auto"/>
          <w:sz w:val="24"/>
          <w:szCs w:val="24"/>
          <w:highlight w:val="none"/>
        </w:rPr>
        <w:t>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w:t>
      </w:r>
      <w:r>
        <w:rPr>
          <w:rFonts w:hint="eastAsia" w:ascii="宋体" w:hAnsi="宋体" w:cs="宋体"/>
          <w:bCs/>
          <w:color w:val="auto"/>
          <w:sz w:val="24"/>
          <w:szCs w:val="24"/>
          <w:u w:val="single"/>
        </w:rPr>
        <w:t>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w:t>
      </w:r>
      <w:r>
        <w:rPr>
          <w:rFonts w:ascii="宋体" w:hAnsi="宋体" w:cs="宋体"/>
          <w:bCs/>
          <w:color w:val="auto"/>
          <w:sz w:val="24"/>
          <w:szCs w:val="24"/>
          <w:highlight w:val="none"/>
        </w:rPr>
        <w:t>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w:t>
      </w:r>
      <w:r>
        <w:rPr>
          <w:rFonts w:hint="eastAsia" w:cs="宋体"/>
          <w:color w:val="auto"/>
          <w:sz w:val="24"/>
        </w:rPr>
        <w:t>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rPr>
          <w:rFonts w:hint="default" w:ascii="宋体" w:hAnsi="宋体" w:eastAsia="宋体" w:cs="宋体"/>
          <w:sz w:val="24"/>
          <w:szCs w:val="24"/>
          <w:lang w:val="en-US"/>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rPr>
      </w:pPr>
      <w:bookmarkStart w:id="59" w:name="_Toc107446861"/>
      <w:bookmarkStart w:id="60" w:name="_Toc107447254"/>
      <w:bookmarkStart w:id="61" w:name="_Toc518992998"/>
      <w:bookmarkStart w:id="62" w:name="_Toc520190038"/>
      <w:bookmarkStart w:id="63" w:name="_Toc474245224"/>
      <w:bookmarkStart w:id="64" w:name="_Toc107447253"/>
      <w:bookmarkStart w:id="65" w:name="_Toc118086592"/>
      <w:bookmarkStart w:id="66" w:name="_Toc107446860"/>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bookmarkEnd w:id="29"/>
      <w:bookmarkEnd w:id="30"/>
      <w:bookmarkEnd w:id="56"/>
      <w:bookmarkEnd w:id="57"/>
      <w:bookmarkEnd w:id="58"/>
      <w:bookmarkEnd w:id="59"/>
      <w:bookmarkEnd w:id="60"/>
      <w:bookmarkEnd w:id="61"/>
      <w:bookmarkEnd w:id="62"/>
      <w:bookmarkEnd w:id="63"/>
      <w:bookmarkEnd w:id="64"/>
      <w:bookmarkEnd w:id="65"/>
      <w:bookmarkEnd w:id="66"/>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（如有）</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1200" w:firstLineChars="5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360" w:lineRule="auto"/>
        <w:ind w:firstLine="1200" w:firstLineChars="50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.技术需求（如需）</w:t>
      </w:r>
    </w:p>
    <w:p>
      <w:pPr>
        <w:spacing w:line="360" w:lineRule="auto"/>
        <w:ind w:firstLine="1200" w:firstLineChars="500"/>
        <w:rPr>
          <w:rFonts w:ascii="宋体" w:hAnsi="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.授权委托证明（如需）</w:t>
      </w:r>
    </w:p>
    <w:p>
      <w:pPr>
        <w:spacing w:line="360" w:lineRule="auto"/>
        <w:ind w:firstLine="1200" w:firstLineChars="5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.履约保函（模板）</w:t>
      </w:r>
    </w:p>
    <w:p>
      <w:pPr>
        <w:spacing w:line="360" w:lineRule="auto"/>
        <w:ind w:firstLine="1200" w:firstLineChars="500"/>
        <w:rPr>
          <w:rFonts w:hint="default" w:ascii="宋体" w:hAnsi="宋体" w:eastAsia="宋体" w:cs="宋体"/>
          <w:b w:val="0"/>
          <w:bCs w:val="0"/>
          <w:color w:val="auto"/>
          <w:kern w:val="0"/>
          <w:sz w:val="24"/>
          <w:szCs w:val="24"/>
          <w:lang w:val="en-US" w:eastAsia="zh-CN"/>
        </w:rPr>
      </w:pPr>
      <w:r>
        <w:rPr>
          <w:rFonts w:hint="eastAsia" w:hAnsi="宋体" w:cs="宋体"/>
          <w:color w:val="auto"/>
          <w:kern w:val="0"/>
          <w:sz w:val="24"/>
          <w:szCs w:val="24"/>
          <w:lang w:val="en-US" w:eastAsia="zh-CN"/>
        </w:rPr>
        <w:t>8.采购清单</w:t>
      </w:r>
    </w:p>
    <w:tbl>
      <w:tblPr>
        <w:tblStyle w:val="85"/>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hint="eastAsia" w:ascii="宋体" w:hAnsi="宋体" w:cs="宋体"/>
          <w:color w:val="auto"/>
          <w:sz w:val="24"/>
          <w:szCs w:val="24"/>
          <w:lang w:val="en-US" w:eastAsia="zh-CN"/>
        </w:rPr>
      </w:pPr>
    </w:p>
    <w:p>
      <w:pPr>
        <w:spacing w:line="360" w:lineRule="auto"/>
        <w:rPr>
          <w:rFonts w:hint="eastAsia" w:ascii="宋体" w:hAnsi="宋体" w:cs="宋体"/>
          <w:color w:val="auto"/>
          <w:sz w:val="24"/>
          <w:szCs w:val="24"/>
          <w:lang w:val="en-US" w:eastAsia="zh-CN"/>
        </w:rPr>
      </w:pPr>
    </w:p>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附件1：发包通知书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50"/>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78"/>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15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8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4</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0"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581"/>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0"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8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sz w:val="24"/>
          <w:szCs w:val="24"/>
        </w:rPr>
      </w:pPr>
      <w:r>
        <w:rPr>
          <w:rFonts w:hint="eastAsia" w:ascii="宋体" w:hAnsi="宋体" w:cs="宋体"/>
          <w:b/>
          <w:bCs/>
          <w:color w:val="auto"/>
          <w:szCs w:val="21"/>
        </w:rPr>
        <w:t>附件</w:t>
      </w:r>
      <w:r>
        <w:rPr>
          <w:rFonts w:hint="eastAsia" w:ascii="宋体" w:hAnsi="宋体" w:cs="宋体"/>
          <w:b/>
          <w:bCs/>
          <w:color w:val="auto"/>
          <w:szCs w:val="21"/>
          <w:lang w:val="en-US" w:eastAsia="zh-CN"/>
        </w:rPr>
        <w:t xml:space="preserve">7                            </w:t>
      </w:r>
      <w:r>
        <w:rPr>
          <w:rFonts w:hint="eastAsia" w:ascii="宋体" w:hAnsi="宋体"/>
          <w:b/>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（受益人）</w:t>
      </w:r>
      <w:r>
        <w:rPr>
          <w:rFonts w:ascii="宋体" w:hAnsi="宋体"/>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（以下简称“委托人”）与贵方于</w:t>
      </w:r>
      <w:r>
        <w:rPr>
          <w:rFonts w:hint="eastAsia" w:ascii="宋体" w:hAnsi="宋体"/>
          <w:sz w:val="24"/>
          <w:szCs w:val="24"/>
          <w:u w:val="single"/>
        </w:rPr>
        <w:t xml:space="preserve">   年  月  日</w:t>
      </w:r>
      <w:r>
        <w:rPr>
          <w:rFonts w:hint="eastAsia" w:ascii="宋体" w:hAnsi="宋体"/>
          <w:sz w:val="24"/>
          <w:szCs w:val="24"/>
        </w:rPr>
        <w:t>签订了</w:t>
      </w:r>
      <w:r>
        <w:rPr>
          <w:rFonts w:hint="eastAsia" w:ascii="宋体" w:hAnsi="宋体"/>
          <w:sz w:val="24"/>
          <w:szCs w:val="24"/>
          <w:u w:val="single"/>
        </w:rPr>
        <w:t xml:space="preserve">                     </w:t>
      </w:r>
      <w:r>
        <w:rPr>
          <w:rFonts w:hint="eastAsia" w:ascii="宋体" w:hAnsi="宋体"/>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一、我行保证在收到贵单位于保函有效期内送达的依本保函约定的索赔申请后，在个</w:t>
      </w:r>
      <w:r>
        <w:rPr>
          <w:rFonts w:hint="eastAsia" w:ascii="宋体" w:hAnsi="宋体"/>
          <w:sz w:val="24"/>
          <w:szCs w:val="24"/>
          <w:u w:val="single"/>
        </w:rPr>
        <w:t xml:space="preserve">  </w:t>
      </w:r>
      <w:r>
        <w:rPr>
          <w:rFonts w:hint="eastAsia" w:ascii="宋体" w:hAnsi="宋体"/>
          <w:sz w:val="24"/>
          <w:szCs w:val="24"/>
        </w:rPr>
        <w:t>工作日内无条件和不可改变地向贵单位支付最高金额不超过人民币元</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三、本保函自签发之日起生效，有效期至</w:t>
      </w:r>
      <w:r>
        <w:rPr>
          <w:rFonts w:hint="eastAsia"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sz w:val="24"/>
          <w:szCs w:val="24"/>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宋体" w:hAnsi="宋体" w:cs="仿宋_GB2312"/>
          <w:sz w:val="24"/>
          <w:szCs w:val="24"/>
        </w:rPr>
      </w:pPr>
      <w:r>
        <w:rPr>
          <w:rFonts w:hint="eastAsia" w:ascii="宋体" w:hAnsi="宋体" w:cs="仿宋_GB2312"/>
          <w:sz w:val="24"/>
          <w:szCs w:val="24"/>
        </w:rPr>
        <w:t>5.受益人请求付款的请款单据包含法院裁判文书、仲裁裁决、第三方单位出具的鉴定书等申请人违约的证明材料。</w:t>
      </w:r>
    </w:p>
    <w:p>
      <w:pPr>
        <w:jc w:val="left"/>
        <w:rPr>
          <w:rFonts w:hint="eastAsia" w:ascii="仿宋_GB2312" w:hAnsi="仿宋_GB2312" w:eastAsia="仿宋_GB2312" w:cs="仿宋_GB2312"/>
          <w:b/>
          <w:color w:val="000000"/>
          <w:sz w:val="24"/>
          <w:szCs w:val="24"/>
          <w:lang w:val="en-US" w:eastAsia="zh-CN"/>
        </w:rPr>
      </w:pPr>
    </w:p>
    <w:p>
      <w:pPr>
        <w:jc w:val="left"/>
        <w:rPr>
          <w:rFonts w:hint="eastAsia" w:ascii="仿宋_GB2312" w:hAnsi="仿宋_GB2312" w:eastAsia="仿宋_GB2312" w:cs="仿宋_GB2312"/>
          <w:b/>
          <w:color w:val="000000"/>
          <w:sz w:val="24"/>
          <w:szCs w:val="24"/>
          <w:lang w:val="en-US" w:eastAsia="zh-CN"/>
        </w:rPr>
      </w:pPr>
    </w:p>
    <w:p>
      <w:pPr>
        <w:jc w:val="left"/>
        <w:rPr>
          <w:rFonts w:hint="eastAsia" w:ascii="仿宋" w:hAnsi="仿宋" w:eastAsia="仿宋" w:cs="仿宋_GB2312"/>
          <w:b/>
          <w:color w:val="000000" w:themeColor="text1"/>
          <w:sz w:val="28"/>
          <w:szCs w:val="28"/>
          <w:highlight w:val="cyan"/>
          <w:lang w:val="en-US" w:eastAsia="zh-CN"/>
          <w14:textFill>
            <w14:solidFill>
              <w14:schemeClr w14:val="tx1"/>
            </w14:solidFill>
          </w14:textFill>
        </w:rPr>
      </w:pPr>
      <w:r>
        <w:rPr>
          <w:rFonts w:hint="eastAsia" w:ascii="仿宋_GB2312" w:hAnsi="仿宋_GB2312" w:eastAsia="仿宋_GB2312" w:cs="仿宋_GB2312"/>
          <w:b/>
          <w:color w:val="000000"/>
          <w:sz w:val="24"/>
          <w:szCs w:val="24"/>
          <w:highlight w:val="none"/>
          <w:lang w:val="en-US" w:eastAsia="zh-CN"/>
        </w:rPr>
        <w:t>附件8采购清单</w:t>
      </w:r>
    </w:p>
    <w:tbl>
      <w:tblPr>
        <w:tblStyle w:val="85"/>
        <w:tblW w:w="0" w:type="auto"/>
        <w:jc w:val="center"/>
        <w:tblLayout w:type="fixed"/>
        <w:tblCellMar>
          <w:top w:w="0" w:type="dxa"/>
          <w:left w:w="108" w:type="dxa"/>
          <w:bottom w:w="0" w:type="dxa"/>
          <w:right w:w="108" w:type="dxa"/>
        </w:tblCellMar>
      </w:tblPr>
      <w:tblGrid>
        <w:gridCol w:w="748"/>
        <w:gridCol w:w="825"/>
        <w:gridCol w:w="1525"/>
        <w:gridCol w:w="513"/>
        <w:gridCol w:w="495"/>
        <w:gridCol w:w="915"/>
        <w:gridCol w:w="1065"/>
        <w:gridCol w:w="840"/>
        <w:gridCol w:w="1165"/>
        <w:gridCol w:w="940"/>
      </w:tblGrid>
      <w:tr>
        <w:tblPrEx>
          <w:tblCellMar>
            <w:top w:w="0" w:type="dxa"/>
            <w:left w:w="108" w:type="dxa"/>
            <w:bottom w:w="0" w:type="dxa"/>
            <w:right w:w="108" w:type="dxa"/>
          </w:tblCellMar>
        </w:tblPrEx>
        <w:trPr>
          <w:trHeight w:val="601" w:hRule="atLeast"/>
          <w:jc w:val="center"/>
        </w:trPr>
        <w:tc>
          <w:tcPr>
            <w:tcW w:w="748"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序号</w:t>
            </w:r>
          </w:p>
        </w:tc>
        <w:tc>
          <w:tcPr>
            <w:tcW w:w="8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名称</w:t>
            </w:r>
          </w:p>
        </w:tc>
        <w:tc>
          <w:tcPr>
            <w:tcW w:w="15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生产厂家及品牌</w:t>
            </w:r>
          </w:p>
        </w:tc>
        <w:tc>
          <w:tcPr>
            <w:tcW w:w="513"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单位</w:t>
            </w:r>
          </w:p>
        </w:tc>
        <w:tc>
          <w:tcPr>
            <w:tcW w:w="49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备注</w:t>
            </w:r>
          </w:p>
        </w:tc>
      </w:tr>
      <w:tr>
        <w:tblPrEx>
          <w:tblCellMar>
            <w:top w:w="0" w:type="dxa"/>
            <w:left w:w="108" w:type="dxa"/>
            <w:bottom w:w="0" w:type="dxa"/>
            <w:right w:w="108" w:type="dxa"/>
          </w:tblCellMar>
        </w:tblPrEx>
        <w:trPr>
          <w:trHeight w:val="413" w:hRule="atLeast"/>
          <w:jc w:val="center"/>
        </w:trPr>
        <w:tc>
          <w:tcPr>
            <w:tcW w:w="748"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8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15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513"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49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r>
      <w:tr>
        <w:tblPrEx>
          <w:tblCellMar>
            <w:top w:w="0" w:type="dxa"/>
            <w:left w:w="108" w:type="dxa"/>
            <w:bottom w:w="0" w:type="dxa"/>
            <w:right w:w="108" w:type="dxa"/>
          </w:tblCellMar>
        </w:tblPrEx>
        <w:trPr>
          <w:trHeight w:val="314"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w:t>
            </w: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电动观光车</w:t>
            </w: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台</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r>
      <w:tr>
        <w:tblPrEx>
          <w:tblCellMar>
            <w:top w:w="0" w:type="dxa"/>
            <w:left w:w="108" w:type="dxa"/>
            <w:bottom w:w="0" w:type="dxa"/>
            <w:right w:w="108" w:type="dxa"/>
          </w:tblCellMar>
        </w:tblPrEx>
        <w:trPr>
          <w:trHeight w:val="347"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r>
      <w:tr>
        <w:tblPrEx>
          <w:tblCellMar>
            <w:top w:w="0" w:type="dxa"/>
            <w:left w:w="108" w:type="dxa"/>
            <w:bottom w:w="0" w:type="dxa"/>
            <w:right w:w="108" w:type="dxa"/>
          </w:tblCellMar>
        </w:tblPrEx>
        <w:trPr>
          <w:trHeight w:val="231"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合计</w:t>
            </w:r>
          </w:p>
        </w:tc>
        <w:tc>
          <w:tcPr>
            <w:tcW w:w="8283"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ind w:firstLine="1120" w:firstLineChars="400"/>
              <w:jc w:val="both"/>
              <w:textAlignment w:val="auto"/>
              <w:rPr>
                <w:rFonts w:hint="eastAsia" w:ascii="仿宋" w:hAnsi="仿宋" w:eastAsia="仿宋" w:cs="仿宋"/>
                <w:color w:val="auto"/>
                <w:kern w:val="0"/>
                <w:sz w:val="28"/>
                <w:szCs w:val="28"/>
                <w:lang w:val="zh-CN"/>
              </w:rPr>
            </w:pPr>
            <w:r>
              <w:rPr>
                <w:rFonts w:hint="eastAsia" w:ascii="仿宋" w:hAnsi="仿宋" w:eastAsia="仿宋" w:cs="仿宋"/>
                <w:i w:val="0"/>
                <w:color w:val="000000"/>
                <w:sz w:val="28"/>
                <w:szCs w:val="28"/>
                <w:u w:val="none"/>
                <w:lang w:val="en-US" w:eastAsia="zh-CN"/>
              </w:rPr>
              <w:t>总价（含税    %）：             元</w:t>
            </w:r>
          </w:p>
        </w:tc>
      </w:tr>
    </w:tbl>
    <w:p>
      <w:pPr>
        <w:pStyle w:val="148"/>
      </w:pPr>
    </w:p>
    <w:p>
      <w:pPr>
        <w:jc w:val="center"/>
        <w:rPr>
          <w:rFonts w:ascii="宋体" w:hAnsi="宋体" w:cs="宋体"/>
          <w:color w:val="auto"/>
          <w:sz w:val="24"/>
          <w:szCs w:val="24"/>
        </w:rPr>
      </w:pPr>
    </w:p>
    <w:p>
      <w:pPr>
        <w:pStyle w:val="6"/>
        <w:spacing w:line="360" w:lineRule="auto"/>
        <w:jc w:val="center"/>
        <w:rPr>
          <w:rFonts w:hint="eastAsia" w:ascii="仿宋_GB2312" w:hAnsi="仿宋_GB2312" w:eastAsia="仿宋_GB2312" w:cs="仿宋_GB2312"/>
          <w:color w:val="auto"/>
          <w:sz w:val="28"/>
          <w:szCs w:val="28"/>
        </w:rPr>
      </w:pPr>
    </w:p>
    <w:p>
      <w:pPr>
        <w:pStyle w:val="6"/>
        <w:spacing w:line="360" w:lineRule="auto"/>
        <w:jc w:val="center"/>
        <w:rPr>
          <w:rFonts w:hint="eastAsia" w:ascii="仿宋_GB2312" w:hAnsi="仿宋_GB2312" w:eastAsia="仿宋_GB2312" w:cs="仿宋_GB2312"/>
          <w:color w:val="auto"/>
          <w:sz w:val="28"/>
          <w:szCs w:val="28"/>
        </w:rPr>
      </w:pPr>
    </w:p>
    <w:p>
      <w:pPr>
        <w:pStyle w:val="6"/>
        <w:spacing w:line="360" w:lineRule="auto"/>
        <w:jc w:val="center"/>
        <w:rPr>
          <w:rFonts w:hint="eastAsia" w:ascii="仿宋_GB2312" w:hAnsi="仿宋_GB2312" w:eastAsia="仿宋_GB2312" w:cs="仿宋_GB2312"/>
          <w:color w:val="auto"/>
          <w:sz w:val="28"/>
          <w:szCs w:val="28"/>
        </w:rPr>
      </w:pPr>
    </w:p>
    <w:p>
      <w:pPr>
        <w:pStyle w:val="6"/>
        <w:spacing w:line="360" w:lineRule="auto"/>
        <w:ind w:left="0" w:firstLine="0"/>
        <w:jc w:val="both"/>
        <w:rPr>
          <w:rFonts w:hint="eastAsia" w:ascii="仿宋_GB2312" w:hAnsi="仿宋_GB2312" w:eastAsia="仿宋_GB2312" w:cs="仿宋_GB2312"/>
          <w:color w:val="auto"/>
          <w:sz w:val="28"/>
          <w:szCs w:val="28"/>
        </w:rPr>
      </w:pPr>
    </w:p>
    <w:p>
      <w:pPr>
        <w:pStyle w:val="6"/>
        <w:spacing w:line="360" w:lineRule="auto"/>
        <w:ind w:left="0" w:firstLine="0"/>
        <w:jc w:val="both"/>
        <w:rPr>
          <w:rFonts w:hint="eastAsia" w:ascii="仿宋_GB2312" w:hAnsi="仿宋_GB2312" w:eastAsia="仿宋_GB2312" w:cs="仿宋_GB2312"/>
          <w:color w:val="auto"/>
          <w:sz w:val="28"/>
          <w:szCs w:val="28"/>
        </w:rPr>
      </w:pPr>
    </w:p>
    <w:p>
      <w:pPr>
        <w:pStyle w:val="6"/>
        <w:spacing w:line="360" w:lineRule="auto"/>
        <w:ind w:left="0" w:firstLine="0"/>
        <w:jc w:val="both"/>
        <w:rPr>
          <w:rFonts w:hint="eastAsia" w:ascii="仿宋_GB2312" w:hAnsi="仿宋_GB2312" w:eastAsia="仿宋_GB2312" w:cs="仿宋_GB2312"/>
          <w:color w:val="auto"/>
          <w:sz w:val="21"/>
          <w:szCs w:val="21"/>
        </w:rPr>
      </w:pPr>
    </w:p>
    <w:p>
      <w:pPr>
        <w:pStyle w:val="6"/>
        <w:spacing w:line="360" w:lineRule="auto"/>
        <w:jc w:val="center"/>
        <w:rPr>
          <w:rFonts w:hint="eastAsia" w:ascii="仿宋_GB2312" w:hAnsi="仿宋_GB2312" w:eastAsia="仿宋_GB2312" w:cs="仿宋_GB2312"/>
          <w:color w:val="auto"/>
          <w:sz w:val="21"/>
          <w:szCs w:val="21"/>
        </w:rPr>
      </w:pPr>
    </w:p>
    <w:p>
      <w:pPr>
        <w:pStyle w:val="6"/>
        <w:spacing w:line="360" w:lineRule="auto"/>
        <w:jc w:val="center"/>
        <w:rPr>
          <w:rFonts w:hint="eastAsia" w:ascii="仿宋_GB2312" w:hAnsi="仿宋_GB2312" w:eastAsia="仿宋_GB2312" w:cs="仿宋_GB2312"/>
          <w:color w:val="auto"/>
          <w:sz w:val="15"/>
          <w:szCs w:val="15"/>
        </w:rPr>
      </w:pPr>
    </w:p>
    <w:p>
      <w:pPr>
        <w:pStyle w:val="6"/>
        <w:spacing w:line="360" w:lineRule="auto"/>
        <w:ind w:left="0" w:firstLine="0"/>
        <w:jc w:val="both"/>
        <w:rPr>
          <w:rFonts w:hint="eastAsia" w:ascii="仿宋_GB2312" w:hAnsi="仿宋_GB2312" w:eastAsia="仿宋_GB2312" w:cs="仿宋_GB2312"/>
          <w:color w:val="auto"/>
          <w:sz w:val="28"/>
          <w:szCs w:val="28"/>
        </w:rPr>
      </w:pPr>
    </w:p>
    <w:p>
      <w:pPr>
        <w:pStyle w:val="6"/>
        <w:spacing w:line="360" w:lineRule="auto"/>
        <w:ind w:left="0" w:firstLine="0"/>
        <w:jc w:val="center"/>
        <w:rPr>
          <w:rFonts w:ascii="仿宋_GB2312" w:hAnsi="仿宋_GB2312" w:eastAsia="仿宋_GB2312" w:cs="仿宋_GB2312"/>
          <w:color w:val="auto"/>
          <w:sz w:val="28"/>
          <w:szCs w:val="28"/>
        </w:rPr>
      </w:pPr>
    </w:p>
    <w:p>
      <w:pPr>
        <w:pStyle w:val="44"/>
        <w:tabs>
          <w:tab w:val="left" w:pos="1260"/>
        </w:tabs>
        <w:spacing w:line="360" w:lineRule="auto"/>
        <w:jc w:val="both"/>
        <w:rPr>
          <w:rFonts w:hint="eastAsia" w:ascii="仿宋_GB2312" w:hAnsi="仿宋_GB2312" w:eastAsia="仿宋_GB2312" w:cs="仿宋_GB2312"/>
          <w:b/>
          <w:color w:val="auto"/>
          <w:spacing w:val="100"/>
          <w:w w:val="110"/>
          <w:kern w:val="0"/>
          <w:sz w:val="28"/>
          <w:szCs w:val="28"/>
        </w:rPr>
      </w:pPr>
    </w:p>
    <w:p>
      <w:pPr>
        <w:pStyle w:val="44"/>
        <w:tabs>
          <w:tab w:val="left" w:pos="1260"/>
        </w:tabs>
        <w:spacing w:line="360" w:lineRule="auto"/>
        <w:jc w:val="center"/>
        <w:rPr>
          <w:rFonts w:hint="eastAsia" w:ascii="仿宋_GB2312" w:hAnsi="仿宋_GB2312" w:eastAsia="仿宋_GB2312" w:cs="仿宋_GB2312"/>
          <w:b/>
          <w:color w:val="auto"/>
          <w:spacing w:val="100"/>
          <w:w w:val="110"/>
          <w:kern w:val="0"/>
          <w:sz w:val="28"/>
          <w:szCs w:val="28"/>
        </w:rPr>
      </w:pPr>
    </w:p>
    <w:p>
      <w:pPr>
        <w:pStyle w:val="44"/>
        <w:tabs>
          <w:tab w:val="left" w:pos="1260"/>
        </w:tabs>
        <w:spacing w:line="360" w:lineRule="auto"/>
        <w:jc w:val="center"/>
        <w:rPr>
          <w:rFonts w:hint="default" w:ascii="仿宋_GB2312" w:hAnsi="仿宋_GB2312" w:eastAsia="仿宋_GB2312" w:cs="仿宋_GB2312"/>
          <w:b/>
          <w:color w:val="auto"/>
          <w:spacing w:val="100"/>
          <w:w w:val="110"/>
          <w:kern w:val="0"/>
          <w:sz w:val="28"/>
          <w:szCs w:val="28"/>
          <w:lang w:val="en-US" w:eastAsia="zh-CN"/>
        </w:rPr>
      </w:pPr>
      <w:r>
        <w:rPr>
          <w:rFonts w:hint="eastAsia" w:ascii="仿宋_GB2312" w:hAnsi="仿宋_GB2312" w:eastAsia="仿宋_GB2312" w:cs="仿宋_GB2312"/>
          <w:b/>
          <w:color w:val="auto"/>
          <w:spacing w:val="100"/>
          <w:w w:val="110"/>
          <w:kern w:val="0"/>
          <w:sz w:val="28"/>
          <w:szCs w:val="28"/>
          <w:lang w:val="en-US" w:eastAsia="zh-CN"/>
        </w:rPr>
        <w:t>第五部分 响应文件格式</w:t>
      </w:r>
    </w:p>
    <w:p>
      <w:pPr>
        <w:pStyle w:val="44"/>
        <w:tabs>
          <w:tab w:val="left" w:pos="1260"/>
        </w:tabs>
        <w:spacing w:line="360" w:lineRule="auto"/>
        <w:jc w:val="center"/>
        <w:rPr>
          <w:rFonts w:ascii="仿宋_GB2312" w:hAnsi="仿宋_GB2312" w:eastAsia="仿宋_GB2312" w:cs="仿宋_GB2312"/>
          <w:b/>
          <w:color w:val="auto"/>
          <w:spacing w:val="100"/>
          <w:w w:val="110"/>
          <w:sz w:val="28"/>
          <w:szCs w:val="28"/>
        </w:rPr>
      </w:pPr>
      <w:r>
        <w:rPr>
          <w:rFonts w:hint="eastAsia" w:ascii="仿宋_GB2312" w:hAnsi="仿宋_GB2312" w:eastAsia="仿宋_GB2312" w:cs="仿宋_GB2312"/>
          <w:b/>
          <w:color w:val="auto"/>
          <w:spacing w:val="100"/>
          <w:w w:val="110"/>
          <w:kern w:val="0"/>
          <w:sz w:val="28"/>
          <w:szCs w:val="28"/>
        </w:rPr>
        <w:t>询价响应文件</w:t>
      </w:r>
    </w:p>
    <w:p>
      <w:pPr>
        <w:pStyle w:val="44"/>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（正本/副本）</w:t>
      </w:r>
    </w:p>
    <w:p>
      <w:pPr>
        <w:pStyle w:val="44"/>
        <w:spacing w:line="360" w:lineRule="auto"/>
        <w:jc w:val="center"/>
        <w:rPr>
          <w:rFonts w:ascii="仿宋_GB2312" w:hAnsi="仿宋_GB2312" w:eastAsia="仿宋_GB2312" w:cs="仿宋_GB2312"/>
          <w:b/>
          <w:color w:val="auto"/>
          <w:sz w:val="28"/>
          <w:szCs w:val="28"/>
        </w:rPr>
      </w:pPr>
    </w:p>
    <w:p>
      <w:pPr>
        <w:pStyle w:val="44"/>
        <w:spacing w:line="360" w:lineRule="auto"/>
        <w:jc w:val="center"/>
        <w:rPr>
          <w:rFonts w:ascii="仿宋_GB2312" w:hAnsi="仿宋_GB2312" w:eastAsia="仿宋_GB2312" w:cs="仿宋_GB2312"/>
          <w:b/>
          <w:color w:val="auto"/>
          <w:sz w:val="28"/>
          <w:szCs w:val="28"/>
        </w:rPr>
      </w:pPr>
    </w:p>
    <w:p>
      <w:pPr>
        <w:pStyle w:val="44"/>
        <w:spacing w:line="360" w:lineRule="auto"/>
        <w:ind w:firstLine="1120" w:firstLineChars="4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项目编号（包、组号）：</w:t>
      </w:r>
      <w:r>
        <w:rPr>
          <w:rFonts w:hint="eastAsia" w:ascii="仿宋_GB2312" w:hAnsi="仿宋_GB2312" w:eastAsia="仿宋_GB2312" w:cs="仿宋_GB2312"/>
          <w:b/>
          <w:color w:val="auto"/>
          <w:sz w:val="28"/>
          <w:szCs w:val="28"/>
          <w:u w:val="single"/>
        </w:rPr>
        <w:t xml:space="preserve">                       </w:t>
      </w:r>
    </w:p>
    <w:p>
      <w:pPr>
        <w:pStyle w:val="34"/>
        <w:spacing w:line="360" w:lineRule="auto"/>
        <w:ind w:firstLine="1120" w:firstLineChars="400"/>
        <w:rPr>
          <w:rFonts w:hAnsi="仿宋_GB2312" w:cs="仿宋_GB2312"/>
          <w:color w:val="auto"/>
          <w:sz w:val="28"/>
          <w:szCs w:val="28"/>
          <w:u w:val="single"/>
        </w:rPr>
      </w:pPr>
      <w:r>
        <w:rPr>
          <w:rFonts w:hint="eastAsia" w:ascii="仿宋_GB2312" w:hAnsi="仿宋_GB2312" w:eastAsia="仿宋_GB2312" w:cs="仿宋_GB2312"/>
          <w:color w:val="auto"/>
          <w:kern w:val="2"/>
          <w:sz w:val="28"/>
          <w:szCs w:val="28"/>
          <w:lang w:val="en-US" w:eastAsia="zh-CN" w:bidi="ar-SA"/>
        </w:rPr>
        <w:t>项目名称： 广州市净水有限公司沥滘分公司</w:t>
      </w:r>
      <w:r>
        <w:rPr>
          <w:rFonts w:hint="default" w:ascii="仿宋_GB2312" w:hAnsi="仿宋_GB2312" w:eastAsia="仿宋_GB2312" w:cs="仿宋_GB2312"/>
          <w:color w:val="auto"/>
          <w:kern w:val="2"/>
          <w:sz w:val="28"/>
          <w:szCs w:val="28"/>
          <w:lang w:val="en-US" w:eastAsia="zh-CN" w:bidi="ar-SA"/>
        </w:rPr>
        <w:t>购置电动</w:t>
      </w:r>
      <w:r>
        <w:rPr>
          <w:rFonts w:hint="eastAsia" w:ascii="仿宋_GB2312" w:hAnsi="仿宋_GB2312" w:eastAsia="仿宋_GB2312" w:cs="仿宋_GB2312"/>
          <w:color w:val="auto"/>
          <w:kern w:val="2"/>
          <w:sz w:val="28"/>
          <w:szCs w:val="28"/>
          <w:lang w:val="en-US" w:eastAsia="zh-CN" w:bidi="ar-SA"/>
        </w:rPr>
        <w:t xml:space="preserve">观光车项目（第二次）  </w:t>
      </w:r>
      <w:r>
        <w:rPr>
          <w:rFonts w:hint="eastAsia" w:hAnsi="仿宋_GB2312" w:cs="仿宋_GB2312"/>
          <w:b/>
          <w:color w:val="auto"/>
          <w:sz w:val="28"/>
          <w:szCs w:val="28"/>
          <w:u w:val="single"/>
        </w:rPr>
        <w:t xml:space="preserve">                            </w:t>
      </w:r>
    </w:p>
    <w:p>
      <w:pPr>
        <w:pStyle w:val="44"/>
        <w:spacing w:line="360" w:lineRule="auto"/>
        <w:ind w:firstLine="843" w:firstLineChars="300"/>
        <w:rPr>
          <w:rFonts w:ascii="仿宋_GB2312" w:hAnsi="仿宋_GB2312" w:eastAsia="仿宋_GB2312" w:cs="仿宋_GB2312"/>
          <w:b/>
          <w:color w:val="auto"/>
          <w:sz w:val="28"/>
          <w:szCs w:val="28"/>
        </w:rPr>
      </w:pPr>
    </w:p>
    <w:p>
      <w:pPr>
        <w:pStyle w:val="44"/>
        <w:spacing w:line="360" w:lineRule="auto"/>
        <w:ind w:firstLine="843" w:firstLineChars="300"/>
        <w:rPr>
          <w:rFonts w:ascii="仿宋_GB2312" w:hAnsi="仿宋_GB2312" w:eastAsia="仿宋_GB2312" w:cs="仿宋_GB2312"/>
          <w:b/>
          <w:color w:val="auto"/>
          <w:sz w:val="28"/>
          <w:szCs w:val="28"/>
        </w:rPr>
      </w:pPr>
    </w:p>
    <w:p>
      <w:pPr>
        <w:pStyle w:val="44"/>
        <w:spacing w:line="360" w:lineRule="auto"/>
        <w:ind w:firstLine="0" w:firstLineChars="0"/>
        <w:rPr>
          <w:rFonts w:hint="eastAsia" w:ascii="仿宋_GB2312" w:hAnsi="仿宋_GB2312" w:eastAsia="仿宋_GB2312" w:cs="仿宋_GB2312"/>
          <w:b/>
          <w:color w:val="auto"/>
          <w:sz w:val="28"/>
          <w:szCs w:val="28"/>
        </w:rPr>
      </w:pPr>
    </w:p>
    <w:p>
      <w:pPr>
        <w:pStyle w:val="44"/>
        <w:spacing w:line="360" w:lineRule="auto"/>
        <w:ind w:firstLine="3117" w:firstLineChars="1109"/>
        <w:rPr>
          <w:rFonts w:hint="eastAsia" w:ascii="仿宋_GB2312" w:hAnsi="仿宋_GB2312" w:eastAsia="仿宋_GB2312" w:cs="仿宋_GB2312"/>
          <w:b/>
          <w:color w:val="auto"/>
          <w:sz w:val="28"/>
          <w:szCs w:val="28"/>
        </w:rPr>
      </w:pPr>
    </w:p>
    <w:p>
      <w:pPr>
        <w:pStyle w:val="44"/>
        <w:spacing w:line="360" w:lineRule="auto"/>
        <w:ind w:firstLine="3117" w:firstLineChars="1109"/>
        <w:rPr>
          <w:rFonts w:hint="eastAsia" w:ascii="仿宋_GB2312" w:hAnsi="仿宋_GB2312" w:eastAsia="仿宋_GB2312" w:cs="仿宋_GB2312"/>
          <w:b/>
          <w:color w:val="auto"/>
          <w:sz w:val="28"/>
          <w:szCs w:val="28"/>
        </w:rPr>
      </w:pPr>
    </w:p>
    <w:p>
      <w:pPr>
        <w:pStyle w:val="44"/>
        <w:spacing w:line="360" w:lineRule="auto"/>
        <w:ind w:firstLine="3117" w:firstLineChars="1109"/>
        <w:rPr>
          <w:rFonts w:hint="eastAsia" w:ascii="仿宋_GB2312" w:hAnsi="仿宋_GB2312" w:eastAsia="仿宋_GB2312" w:cs="仿宋_GB2312"/>
          <w:b/>
          <w:color w:val="auto"/>
          <w:sz w:val="28"/>
          <w:szCs w:val="28"/>
        </w:rPr>
      </w:pPr>
    </w:p>
    <w:p>
      <w:pPr>
        <w:pStyle w:val="44"/>
        <w:spacing w:line="360" w:lineRule="auto"/>
        <w:ind w:firstLine="2249" w:firstLineChars="800"/>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报价单位名称：</w:t>
      </w:r>
      <w:r>
        <w:rPr>
          <w:rFonts w:hint="eastAsia" w:ascii="仿宋_GB2312" w:hAnsi="仿宋_GB2312" w:eastAsia="仿宋_GB2312" w:cs="仿宋_GB2312"/>
          <w:b/>
          <w:color w:val="auto"/>
          <w:sz w:val="28"/>
          <w:szCs w:val="28"/>
          <w:u w:val="single"/>
        </w:rPr>
        <w:t xml:space="preserve">                </w:t>
      </w:r>
    </w:p>
    <w:p>
      <w:pPr>
        <w:autoSpaceDE w:val="0"/>
        <w:autoSpaceDN w:val="0"/>
        <w:spacing w:line="360" w:lineRule="auto"/>
        <w:ind w:firstLine="2249" w:firstLineChars="800"/>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日期：</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年</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月</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日</w:t>
      </w:r>
    </w:p>
    <w:p>
      <w:pPr>
        <w:autoSpaceDE w:val="0"/>
        <w:autoSpaceDN w:val="0"/>
        <w:adjustRightInd w:val="0"/>
        <w:spacing w:line="360" w:lineRule="auto"/>
        <w:jc w:val="center"/>
        <w:rPr>
          <w:rFonts w:ascii="仿宋_GB2312" w:hAnsi="仿宋_GB2312" w:eastAsia="仿宋_GB2312" w:cs="仿宋_GB2312"/>
          <w:color w:val="auto"/>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spacing w:line="360" w:lineRule="auto"/>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1法定代表人/负责人资格证明书及授权委托书</w:t>
      </w: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（1）法定代表人/负责人资格证明书</w:t>
      </w:r>
    </w:p>
    <w:p>
      <w:pPr>
        <w:spacing w:line="360" w:lineRule="auto"/>
        <w:rPr>
          <w:rFonts w:ascii="仿宋_GB2312" w:hAnsi="仿宋_GB2312" w:eastAsia="仿宋_GB2312" w:cs="仿宋_GB2312"/>
          <w:color w:val="auto"/>
          <w:sz w:val="28"/>
          <w:szCs w:val="28"/>
        </w:rPr>
      </w:pPr>
    </w:p>
    <w:p>
      <w:pPr>
        <w:widowControl w:val="0"/>
        <w:spacing w:after="0" w:line="480" w:lineRule="exact"/>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w:t>
      </w:r>
      <w:r>
        <w:rPr>
          <w:rFonts w:hint="eastAsia" w:ascii="仿宋" w:hAnsi="仿宋" w:eastAsia="仿宋" w:cs="仿宋_GB2312"/>
          <w:color w:val="000000" w:themeColor="text1"/>
          <w:sz w:val="28"/>
          <w:szCs w:val="28"/>
          <w:highlight w:val="none"/>
          <w14:textFill>
            <w14:solidFill>
              <w14:schemeClr w14:val="tx1"/>
            </w14:solidFill>
          </w14:textFill>
        </w:rPr>
        <w:t>（项目实施单位）</w:t>
      </w:r>
    </w:p>
    <w:p>
      <w:pPr>
        <w:widowControl w:val="0"/>
        <w:spacing w:after="0" w:line="480" w:lineRule="exact"/>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widowControl w:val="0"/>
        <w:spacing w:after="0" w:line="480" w:lineRule="exact"/>
        <w:ind w:firstLine="0" w:firstLineChars="0"/>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widowControl w:val="0"/>
        <w:spacing w:after="0" w:line="480" w:lineRule="exact"/>
        <w:ind w:firstLine="0" w:firstLineChars="0"/>
        <w:jc w:val="both"/>
        <w:rPr>
          <w:rFonts w:ascii="仿宋_GB2312" w:hAnsi="仿宋_GB2312" w:eastAsia="仿宋_GB2312" w:cs="仿宋_GB2312"/>
          <w:color w:val="auto"/>
          <w:sz w:val="28"/>
          <w:szCs w:val="28"/>
        </w:rPr>
      </w:pPr>
      <w:r>
        <w:rPr>
          <w:rFonts w:hint="eastAsia" w:ascii="仿宋" w:hAnsi="仿宋" w:eastAsia="仿宋" w:cs="仿宋_GB2312"/>
          <w:color w:val="000000" w:themeColor="text1"/>
          <w:sz w:val="28"/>
          <w:szCs w:val="28"/>
          <w14:textFill>
            <w14:solidFill>
              <w14:schemeClr w14:val="tx1"/>
            </w14:solidFill>
          </w14:textFill>
        </w:rPr>
        <w:t>兼营：</w:t>
      </w:r>
    </w:p>
    <w:p>
      <w:pPr>
        <w:spacing w:line="360" w:lineRule="auto"/>
        <w:ind w:firstLine="280" w:firstLineChars="100"/>
        <w:rPr>
          <w:rFonts w:ascii="仿宋_GB2312" w:hAnsi="仿宋_GB2312" w:eastAsia="仿宋_GB2312" w:cs="仿宋_GB2312"/>
          <w:color w:val="auto"/>
          <w:sz w:val="28"/>
          <w:szCs w:val="28"/>
        </w:rPr>
      </w:pPr>
    </w:p>
    <w:p>
      <w:pPr>
        <w:widowControl w:val="0"/>
        <w:spacing w:after="0" w:line="480" w:lineRule="exact"/>
        <w:jc w:val="both"/>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说明：1.内容必须填写真实、清楚、涂改无效，不得转让、买卖。</w:t>
      </w:r>
    </w:p>
    <w:p>
      <w:pPr>
        <w:widowControl w:val="0"/>
        <w:spacing w:after="0" w:line="480" w:lineRule="exact"/>
        <w:jc w:val="both"/>
        <w:rPr>
          <w:rFonts w:ascii="仿宋_GB2312" w:hAnsi="仿宋_GB2312" w:eastAsia="仿宋_GB2312" w:cs="仿宋_GB2312"/>
          <w:b/>
          <w:color w:val="auto"/>
          <w:sz w:val="28"/>
          <w:szCs w:val="28"/>
        </w:rPr>
      </w:pPr>
      <w:r>
        <w:rPr>
          <w:rFonts w:hint="eastAsia"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val="0"/>
          <w:color w:val="000000" w:themeColor="text1"/>
          <w:sz w:val="28"/>
          <w:szCs w:val="28"/>
          <w14:textFill>
            <w14:solidFill>
              <w14:schemeClr w14:val="tx1"/>
            </w14:solidFill>
          </w14:textFill>
        </w:rPr>
        <w:t>。</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rPr>
        <w:t>身份证复印件</w:t>
      </w:r>
      <w:r>
        <w:rPr>
          <w:rFonts w:hint="eastAsia" w:ascii="宋体" w:hAnsi="宋体"/>
          <w:color w:val="auto"/>
          <w:sz w:val="24"/>
          <w:szCs w:val="24"/>
          <w:lang w:eastAsia="zh-CN"/>
        </w:rPr>
        <w:t>：</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auto"/>
                <w:sz w:val="24"/>
                <w:szCs w:val="24"/>
                <w:highlight w:val="none"/>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pStyle w:val="148"/>
              <w:rPr>
                <w:rFonts w:hint="eastAsia"/>
                <w:color w:val="auto"/>
              </w:rPr>
            </w:pPr>
          </w:p>
          <w:p>
            <w:pPr>
              <w:spacing w:line="360" w:lineRule="auto"/>
              <w:jc w:val="left"/>
              <w:rPr>
                <w:rFonts w:ascii="宋体" w:hAnsi="宋体"/>
                <w:color w:val="auto"/>
                <w:sz w:val="24"/>
                <w:szCs w:val="24"/>
              </w:rPr>
            </w:pPr>
          </w:p>
        </w:tc>
      </w:tr>
    </w:tbl>
    <w:p>
      <w:pPr>
        <w:spacing w:line="360" w:lineRule="auto"/>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（2）法定代表人/负责人授权委托书</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lang w:val="en-US" w:eastAsia="zh-CN"/>
        </w:rPr>
        <w:t>广州市净水有限公司</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 xml:space="preserve">（姓名）（法人签字或盖私章） </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_GB2312" w:hAnsi="仿宋_GB2312" w:eastAsia="仿宋_GB2312" w:cs="仿宋_GB2312"/>
          <w:b w:val="0"/>
          <w:bCs w:val="0"/>
          <w:color w:val="auto"/>
          <w:sz w:val="28"/>
          <w:szCs w:val="28"/>
          <w:lang w:val="en-US" w:eastAsia="zh-CN"/>
        </w:rPr>
        <w:t>广州市净水有限公司沥滘分</w:t>
      </w:r>
      <w:r>
        <w:rPr>
          <w:rFonts w:hint="eastAsia" w:ascii="仿宋_GB2312" w:hAnsi="仿宋_GB2312" w:eastAsia="仿宋_GB2312" w:cs="仿宋_GB2312"/>
          <w:b w:val="0"/>
          <w:bCs w:val="0"/>
          <w:color w:val="auto"/>
          <w:sz w:val="28"/>
          <w:szCs w:val="28"/>
        </w:rPr>
        <w:t>公司</w:t>
      </w:r>
      <w:r>
        <w:rPr>
          <w:rFonts w:hint="default" w:ascii="仿宋_GB2312" w:hAnsi="仿宋_GB2312" w:eastAsia="仿宋_GB2312" w:cs="仿宋_GB2312"/>
          <w:b w:val="0"/>
          <w:bCs w:val="0"/>
          <w:color w:val="auto"/>
          <w:sz w:val="28"/>
          <w:szCs w:val="36"/>
          <w:lang w:val="en-US" w:eastAsia="zh-CN"/>
        </w:rPr>
        <w:t>购置电动</w:t>
      </w:r>
      <w:r>
        <w:rPr>
          <w:rFonts w:hint="eastAsia" w:ascii="仿宋_GB2312" w:hAnsi="仿宋_GB2312" w:eastAsia="仿宋_GB2312" w:cs="仿宋_GB2312"/>
          <w:b w:val="0"/>
          <w:bCs w:val="0"/>
          <w:color w:val="auto"/>
          <w:sz w:val="28"/>
          <w:szCs w:val="36"/>
          <w:lang w:val="en-US" w:eastAsia="zh-CN"/>
        </w:rPr>
        <w:t>观光车</w:t>
      </w:r>
      <w:r>
        <w:rPr>
          <w:rFonts w:hint="eastAsia" w:ascii="仿宋_GB2312" w:hAnsi="仿宋_GB2312" w:eastAsia="仿宋_GB2312" w:cs="仿宋_GB2312"/>
          <w:b w:val="0"/>
          <w:bCs w:val="0"/>
          <w:color w:val="auto"/>
          <w:sz w:val="28"/>
          <w:szCs w:val="36"/>
        </w:rPr>
        <w:t>项目</w:t>
      </w:r>
      <w:r>
        <w:rPr>
          <w:rFonts w:hint="eastAsia" w:ascii="仿宋" w:hAnsi="仿宋" w:eastAsia="仿宋" w:cs="仿宋_GB2312"/>
          <w:color w:val="auto"/>
          <w:sz w:val="28"/>
          <w:szCs w:val="28"/>
          <w:highlight w:val="none"/>
        </w:rPr>
        <w:t>(项目编号：</w:t>
      </w:r>
      <w:r>
        <w:rPr>
          <w:rFonts w:hint="eastAsia" w:ascii="仿宋" w:hAnsi="仿宋" w:eastAsia="仿宋" w:cs="仿宋_GB2312"/>
          <w:b w:val="0"/>
          <w:bCs w:val="0"/>
          <w:color w:val="auto"/>
          <w:kern w:val="2"/>
          <w:sz w:val="28"/>
          <w:szCs w:val="28"/>
          <w:highlight w:val="none"/>
          <w:u w:val="none"/>
          <w:lang w:val="en-US" w:eastAsia="zh-CN"/>
        </w:rPr>
        <w:t xml:space="preserve">          </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活动及相关事宜。该授权代表在本</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年龄：</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职务：</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w:t>
      </w:r>
      <w:r>
        <w:rPr>
          <w:rFonts w:hint="eastAsia" w:ascii="仿宋" w:hAnsi="仿宋" w:eastAsia="仿宋" w:cs="仿宋_GB2312"/>
          <w:color w:val="auto"/>
          <w:sz w:val="28"/>
          <w:szCs w:val="28"/>
          <w:highlight w:val="none"/>
          <w:lang w:val="en-US" w:eastAsia="zh-CN"/>
        </w:rPr>
        <w:t>联系电话：</w:t>
      </w:r>
    </w:p>
    <w:p>
      <w:pPr>
        <w:widowControl w:val="0"/>
        <w:spacing w:after="0" w:line="480" w:lineRule="exact"/>
        <w:jc w:val="both"/>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说明：1.内容必须填写真实、清楚、涂改无效，不得转让、买卖。</w:t>
      </w:r>
    </w:p>
    <w:p>
      <w:pPr>
        <w:widowControl w:val="0"/>
        <w:spacing w:after="0" w:line="480" w:lineRule="exact"/>
        <w:ind w:firstLine="0" w:firstLineChars="0"/>
        <w:jc w:val="both"/>
        <w:rPr>
          <w:rFonts w:hint="eastAsia" w:ascii="仿宋" w:hAnsi="仿宋" w:eastAsia="仿宋" w:cs="仿宋_GB2312"/>
          <w:b w:val="0"/>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2.将此证明书提交对方作为合同附件</w:t>
      </w:r>
      <w:r>
        <w:rPr>
          <w:rFonts w:hint="eastAsia" w:ascii="仿宋" w:hAnsi="仿宋" w:eastAsia="仿宋" w:cs="仿宋_GB2312"/>
          <w:b w:val="0"/>
          <w:color w:val="000000" w:themeColor="text1"/>
          <w:sz w:val="24"/>
          <w:szCs w:val="24"/>
          <w14:textFill>
            <w14:solidFill>
              <w14:schemeClr w14:val="tx1"/>
            </w14:solidFill>
          </w14:textFill>
        </w:rPr>
        <w:t>。</w:t>
      </w:r>
    </w:p>
    <w:p>
      <w:pPr>
        <w:spacing w:line="480" w:lineRule="exact"/>
        <w:ind w:firstLine="720" w:firstLineChars="300"/>
        <w:jc w:val="both"/>
        <w:rPr>
          <w:rFonts w:hint="eastAsia" w:ascii="仿宋" w:hAnsi="仿宋" w:eastAsia="仿宋" w:cs="仿宋_GB2312"/>
          <w:color w:val="000000" w:themeColor="text1"/>
          <w:kern w:val="2"/>
          <w:sz w:val="24"/>
          <w:szCs w:val="24"/>
          <w14:textFill>
            <w14:solidFill>
              <w14:schemeClr w14:val="tx1"/>
            </w14:solidFill>
          </w14:textFill>
        </w:rPr>
      </w:pPr>
      <w:r>
        <w:rPr>
          <w:rFonts w:hint="eastAsia" w:ascii="仿宋" w:hAnsi="仿宋" w:eastAsia="仿宋" w:cs="仿宋_GB2312"/>
          <w:color w:val="000000" w:themeColor="text1"/>
          <w:kern w:val="2"/>
          <w:sz w:val="24"/>
          <w:szCs w:val="24"/>
          <w14:textFill>
            <w14:solidFill>
              <w14:schemeClr w14:val="tx1"/>
            </w14:solidFill>
          </w14:textFill>
        </w:rPr>
        <w:t>3.授权权限：全权代表本公司参与上述项目的谈判，负责提供与签署确认一切文书资料，以及向贵方递交的任何补充承诺。</w:t>
      </w:r>
    </w:p>
    <w:p>
      <w:pPr>
        <w:widowControl w:val="0"/>
        <w:spacing w:after="0" w:line="480" w:lineRule="exact"/>
        <w:ind w:firstLine="0" w:firstLineChars="0"/>
        <w:jc w:val="both"/>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4.有效期限：与本公司响应文件成交注的谈判有效期相同，自本单位盖公章之日起生效。</w:t>
      </w:r>
    </w:p>
    <w:p>
      <w:pPr>
        <w:widowControl w:val="0"/>
        <w:spacing w:after="0" w:line="480" w:lineRule="exact"/>
        <w:ind w:firstLine="0" w:firstLineChars="0"/>
        <w:jc w:val="both"/>
        <w:rPr>
          <w:rFonts w:hint="eastAsia"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5.谈判签字代表为法定代表人，则本表不适用。</w:t>
      </w:r>
    </w:p>
    <w:p>
      <w:pPr>
        <w:widowControl w:val="0"/>
        <w:spacing w:after="0" w:line="480" w:lineRule="exact"/>
        <w:ind w:firstLine="0" w:firstLineChars="0"/>
        <w:jc w:val="both"/>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color w:val="auto"/>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rPr>
        <w:t>身份证复印件：</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widowControl w:val="0"/>
              <w:adjustRightInd w:val="0"/>
              <w:spacing w:line="360" w:lineRule="auto"/>
              <w:jc w:val="both"/>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hint="eastAsia" w:ascii="宋体" w:hAnsi="宋体"/>
                <w:color w:val="auto"/>
                <w:sz w:val="24"/>
                <w:szCs w:val="24"/>
                <w:lang w:val="en-US" w:eastAsia="zh-CN"/>
              </w:rPr>
            </w:pPr>
            <w:r>
              <w:rPr>
                <w:rFonts w:hint="eastAsia" w:ascii="宋体" w:hAnsi="宋体" w:eastAsia="宋体" w:cs="Times New Roman"/>
                <w:color w:val="auto"/>
                <w:sz w:val="24"/>
                <w:szCs w:val="24"/>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widowControl w:val="0"/>
              <w:adjustRightInd w:val="0"/>
              <w:spacing w:line="360" w:lineRule="auto"/>
              <w:jc w:val="center"/>
              <w:textAlignment w:val="baseline"/>
              <w:rPr>
                <w:rFonts w:hint="eastAsia" w:ascii="宋体" w:hAnsi="宋体"/>
                <w:color w:val="auto"/>
                <w:sz w:val="24"/>
                <w:szCs w:val="24"/>
                <w:lang w:val="en-US" w:eastAsia="zh-CN"/>
              </w:rPr>
            </w:pPr>
          </w:p>
          <w:p>
            <w:pPr>
              <w:widowControl w:val="0"/>
              <w:adjustRightInd w:val="0"/>
              <w:spacing w:line="360" w:lineRule="auto"/>
              <w:jc w:val="left"/>
              <w:textAlignment w:val="baseline"/>
              <w:rPr>
                <w:rFonts w:ascii="宋体" w:hAnsi="宋体"/>
                <w:color w:val="auto"/>
                <w:sz w:val="24"/>
                <w:szCs w:val="24"/>
              </w:rPr>
            </w:pPr>
          </w:p>
          <w:p>
            <w:pPr>
              <w:widowControl w:val="0"/>
              <w:adjustRightInd w:val="0"/>
              <w:spacing w:line="360" w:lineRule="auto"/>
              <w:jc w:val="left"/>
              <w:textAlignment w:val="baseline"/>
              <w:rPr>
                <w:rFonts w:ascii="宋体" w:hAnsi="宋体"/>
                <w:color w:val="auto"/>
                <w:sz w:val="24"/>
                <w:szCs w:val="24"/>
              </w:rPr>
            </w:pPr>
          </w:p>
        </w:tc>
        <w:tc>
          <w:tcPr>
            <w:tcW w:w="4814" w:type="dxa"/>
            <w:noWrap w:val="0"/>
            <w:vAlign w:val="top"/>
          </w:tcPr>
          <w:p>
            <w:pPr>
              <w:widowControl w:val="0"/>
              <w:adjustRightInd w:val="0"/>
              <w:spacing w:line="360" w:lineRule="auto"/>
              <w:jc w:val="center"/>
              <w:textAlignment w:val="baseline"/>
              <w:rPr>
                <w:rFonts w:hint="eastAsia" w:ascii="仿宋" w:hAnsi="仿宋" w:eastAsia="仿宋" w:cs="仿宋_GB2312"/>
                <w:color w:val="auto"/>
                <w:sz w:val="24"/>
                <w:szCs w:val="24"/>
                <w:highlight w:val="none"/>
              </w:rPr>
            </w:pPr>
          </w:p>
          <w:p>
            <w:pPr>
              <w:widowControl w:val="0"/>
              <w:adjustRightInd w:val="0"/>
              <w:spacing w:line="360" w:lineRule="auto"/>
              <w:jc w:val="both"/>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ascii="宋体" w:hAnsi="宋体"/>
                <w:color w:val="auto"/>
                <w:sz w:val="24"/>
                <w:szCs w:val="24"/>
              </w:rPr>
            </w:pPr>
            <w:r>
              <w:rPr>
                <w:rFonts w:hint="eastAsia" w:ascii="宋体" w:hAnsi="宋体" w:eastAsia="宋体" w:cs="Times New Roman"/>
                <w:color w:val="auto"/>
                <w:sz w:val="24"/>
                <w:szCs w:val="24"/>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tc>
      </w:tr>
    </w:tbl>
    <w:p>
      <w:pPr>
        <w:spacing w:line="480" w:lineRule="exact"/>
        <w:ind w:firstLine="843" w:firstLineChars="300"/>
        <w:rPr>
          <w:rFonts w:hint="default" w:ascii="仿宋" w:hAnsi="仿宋" w:eastAsia="仿宋" w:cs="仿宋_GB2312"/>
          <w:b/>
          <w:color w:val="auto"/>
          <w:sz w:val="28"/>
          <w:szCs w:val="28"/>
          <w:highlight w:val="none"/>
          <w:lang w:val="en-US"/>
        </w:rPr>
      </w:pP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widowControl w:val="0"/>
              <w:adjustRightInd w:val="0"/>
              <w:spacing w:line="360" w:lineRule="auto"/>
              <w:jc w:val="both"/>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hint="eastAsia" w:ascii="宋体" w:hAnsi="宋体" w:eastAsia="宋体" w:cs="Times New Roman"/>
                <w:color w:val="auto"/>
                <w:sz w:val="24"/>
                <w:szCs w:val="24"/>
              </w:rPr>
            </w:pPr>
          </w:p>
          <w:p>
            <w:pPr>
              <w:widowControl w:val="0"/>
              <w:adjustRightInd w:val="0"/>
              <w:spacing w:line="360" w:lineRule="auto"/>
              <w:jc w:val="center"/>
              <w:textAlignment w:val="baseline"/>
              <w:rPr>
                <w:rFonts w:hint="eastAsia" w:ascii="宋体" w:hAnsi="宋体"/>
                <w:color w:val="auto"/>
                <w:sz w:val="24"/>
                <w:szCs w:val="24"/>
                <w:lang w:val="en-US" w:eastAsia="zh-CN"/>
              </w:rPr>
            </w:pPr>
            <w:r>
              <w:rPr>
                <w:rFonts w:hint="eastAsia" w:ascii="宋体" w:hAnsi="宋体" w:cs="Times New Roman"/>
                <w:color w:val="auto"/>
                <w:sz w:val="24"/>
                <w:szCs w:val="24"/>
                <w:lang w:eastAsia="zh-CN"/>
              </w:rPr>
              <w:t>授权代理人在本单位近三个月社保记录，（以加盖社会保险基金管理中心印章的《缴费历史明细表》或《社会保险参保人员证明》为准，</w:t>
            </w:r>
            <w:r>
              <w:rPr>
                <w:rFonts w:hint="eastAsia" w:ascii="宋体" w:hAnsi="宋体"/>
                <w:color w:val="auto"/>
                <w:sz w:val="24"/>
                <w:szCs w:val="24"/>
                <w:lang w:val="en-US" w:eastAsia="zh-CN"/>
              </w:rPr>
              <w:t>盖单位公章</w:t>
            </w:r>
          </w:p>
          <w:p>
            <w:pPr>
              <w:widowControl w:val="0"/>
              <w:adjustRightInd w:val="0"/>
              <w:spacing w:line="360" w:lineRule="auto"/>
              <w:jc w:val="center"/>
              <w:textAlignment w:val="baseline"/>
              <w:rPr>
                <w:rFonts w:hint="eastAsia" w:ascii="宋体" w:hAnsi="宋体"/>
                <w:color w:val="auto"/>
                <w:sz w:val="24"/>
                <w:szCs w:val="24"/>
                <w:lang w:val="en-US" w:eastAsia="zh-CN"/>
              </w:rPr>
            </w:pPr>
          </w:p>
          <w:p>
            <w:pPr>
              <w:widowControl w:val="0"/>
              <w:adjustRightInd w:val="0"/>
              <w:spacing w:line="360" w:lineRule="auto"/>
              <w:jc w:val="left"/>
              <w:textAlignment w:val="baseline"/>
              <w:rPr>
                <w:rFonts w:ascii="宋体" w:hAnsi="宋体"/>
                <w:color w:val="auto"/>
                <w:sz w:val="24"/>
                <w:szCs w:val="24"/>
              </w:rPr>
            </w:pPr>
          </w:p>
          <w:p>
            <w:pPr>
              <w:widowControl w:val="0"/>
              <w:adjustRightInd w:val="0"/>
              <w:spacing w:line="360" w:lineRule="auto"/>
              <w:jc w:val="left"/>
              <w:textAlignment w:val="baseline"/>
              <w:rPr>
                <w:rFonts w:ascii="宋体" w:hAnsi="宋体"/>
                <w:color w:val="auto"/>
                <w:sz w:val="24"/>
                <w:szCs w:val="24"/>
              </w:rPr>
            </w:pPr>
          </w:p>
        </w:tc>
      </w:tr>
    </w:tbl>
    <w:p>
      <w:pPr>
        <w:spacing w:line="360" w:lineRule="auto"/>
        <w:ind w:firstLine="843" w:firstLineChars="300"/>
        <w:rPr>
          <w:rFonts w:ascii="仿宋_GB2312" w:hAnsi="仿宋_GB2312" w:eastAsia="仿宋_GB2312" w:cs="仿宋_GB2312"/>
          <w:b/>
          <w:color w:val="auto"/>
          <w:sz w:val="28"/>
          <w:szCs w:val="28"/>
        </w:rPr>
      </w:pPr>
    </w:p>
    <w:p>
      <w:pPr>
        <w:spacing w:line="360" w:lineRule="auto"/>
        <w:ind w:firstLine="0" w:firstLineChars="0"/>
        <w:rPr>
          <w:rFonts w:ascii="仿宋_GB2312" w:hAnsi="仿宋_GB2312" w:eastAsia="仿宋_GB2312" w:cs="仿宋_GB2312"/>
          <w:b/>
          <w:color w:val="auto"/>
          <w:sz w:val="24"/>
        </w:rPr>
      </w:pPr>
    </w:p>
    <w:p>
      <w:pPr>
        <w:spacing w:line="360" w:lineRule="auto"/>
        <w:jc w:val="center"/>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page"/>
      </w:r>
      <w:r>
        <w:rPr>
          <w:rFonts w:hint="eastAsia" w:ascii="仿宋_GB2312" w:hAnsi="仿宋_GB2312" w:eastAsia="仿宋_GB2312" w:cs="仿宋_GB2312"/>
          <w:b/>
          <w:color w:val="auto"/>
          <w:sz w:val="28"/>
          <w:szCs w:val="28"/>
        </w:rPr>
        <w:t>2资格证明文件</w:t>
      </w: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关于资格的声明函</w:t>
      </w:r>
    </w:p>
    <w:p>
      <w:pPr>
        <w:spacing w:line="360" w:lineRule="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致：</w:t>
      </w:r>
      <w:r>
        <w:rPr>
          <w:rFonts w:hint="eastAsia" w:ascii="仿宋_GB2312" w:hAnsi="仿宋_GB2312" w:eastAsia="仿宋_GB2312" w:cs="仿宋_GB2312"/>
          <w:color w:val="auto"/>
          <w:sz w:val="28"/>
          <w:szCs w:val="28"/>
          <w:lang w:val="en-US" w:eastAsia="zh-CN"/>
        </w:rPr>
        <w:t>广州市净水有限公司</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关于贵方项目名称:</w:t>
      </w:r>
      <w:r>
        <w:rPr>
          <w:rFonts w:hint="eastAsia" w:ascii="仿宋_GB2312" w:hAnsi="仿宋_GB2312" w:eastAsia="仿宋_GB2312" w:cs="仿宋_GB2312"/>
          <w:b w:val="0"/>
          <w:bCs w:val="0"/>
          <w:color w:val="auto"/>
          <w:sz w:val="28"/>
          <w:szCs w:val="36"/>
          <w:u w:val="single"/>
          <w:lang w:val="en-US" w:eastAsia="zh-CN"/>
        </w:rPr>
        <w:t xml:space="preserve">              </w:t>
      </w:r>
      <w:r>
        <w:rPr>
          <w:rFonts w:hint="eastAsia" w:ascii="仿宋_GB2312" w:hAnsi="仿宋_GB2312" w:eastAsia="仿宋_GB2312" w:cs="仿宋_GB2312"/>
          <w:b w:val="0"/>
          <w:bCs w:val="0"/>
          <w:color w:val="auto"/>
          <w:sz w:val="28"/>
          <w:szCs w:val="36"/>
          <w:u w:val="none"/>
          <w:lang w:val="en-US" w:eastAsia="zh-CN"/>
        </w:rPr>
        <w:t>项目</w:t>
      </w:r>
      <w:r>
        <w:rPr>
          <w:rFonts w:hint="eastAsia" w:ascii="仿宋_GB2312" w:hAnsi="仿宋_GB2312" w:eastAsia="仿宋_GB2312" w:cs="仿宋_GB2312"/>
          <w:color w:val="auto"/>
          <w:sz w:val="28"/>
          <w:szCs w:val="28"/>
        </w:rPr>
        <w:t>编号：</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color w:val="auto"/>
          <w:sz w:val="28"/>
          <w:szCs w:val="28"/>
        </w:rPr>
        <w:t>询价项目，本单位愿意提交报价响应文件，并证明提交的下列文件和说明是准确的和真实的。</w:t>
      </w:r>
    </w:p>
    <w:p>
      <w:pPr>
        <w:tabs>
          <w:tab w:val="left" w:pos="1680"/>
        </w:tabs>
        <w:autoSpaceDE w:val="0"/>
        <w:autoSpaceDN w:val="0"/>
        <w:adjustRightInd w:val="0"/>
        <w:spacing w:line="360" w:lineRule="auto"/>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w:t>
      </w:r>
    </w:p>
    <w:p>
      <w:pPr>
        <w:tabs>
          <w:tab w:val="left" w:pos="1680"/>
        </w:tabs>
        <w:autoSpaceDE w:val="0"/>
        <w:autoSpaceDN w:val="0"/>
        <w:adjustRightInd w:val="0"/>
        <w:spacing w:line="360" w:lineRule="auto"/>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w:t>
      </w:r>
    </w:p>
    <w:p>
      <w:pPr>
        <w:spacing w:line="360" w:lineRule="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（相关证明文件附后）</w:t>
      </w:r>
    </w:p>
    <w:p>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360" w:lineRule="auto"/>
        <w:ind w:firstLine="560" w:firstLineChars="200"/>
        <w:rPr>
          <w:rFonts w:ascii="仿宋_GB2312" w:hAnsi="仿宋_GB2312" w:eastAsia="仿宋_GB2312" w:cs="仿宋_GB2312"/>
          <w:color w:val="auto"/>
          <w:sz w:val="28"/>
          <w:szCs w:val="28"/>
        </w:rPr>
      </w:pPr>
    </w:p>
    <w:p>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本单位保证全部申请文件和问题的回答是真实和有效的，并对所提供资料的真实性负责。</w:t>
      </w:r>
    </w:p>
    <w:p>
      <w:pPr>
        <w:adjustRightInd w:val="0"/>
        <w:snapToGrid w:val="0"/>
        <w:spacing w:line="360" w:lineRule="auto"/>
        <w:rPr>
          <w:rFonts w:ascii="仿宋_GB2312" w:hAnsi="仿宋_GB2312" w:eastAsia="仿宋_GB2312" w:cs="仿宋_GB2312"/>
          <w:color w:val="auto"/>
          <w:sz w:val="28"/>
          <w:szCs w:val="28"/>
        </w:rPr>
      </w:pPr>
    </w:p>
    <w:p>
      <w:pPr>
        <w:adjustRightInd w:val="0"/>
        <w:snapToGrid w:val="0"/>
        <w:spacing w:line="360" w:lineRule="auto"/>
        <w:rPr>
          <w:rFonts w:ascii="仿宋_GB2312" w:hAnsi="仿宋_GB2312" w:eastAsia="仿宋_GB2312" w:cs="仿宋_GB2312"/>
          <w:color w:val="auto"/>
          <w:sz w:val="28"/>
          <w:szCs w:val="28"/>
        </w:rPr>
      </w:pPr>
    </w:p>
    <w:p>
      <w:pPr>
        <w:adjustRightInd w:val="0"/>
        <w:snapToGrid w:val="0"/>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rPr>
          <w:rFonts w:ascii="仿宋_GB2312" w:hAnsi="仿宋_GB2312" w:eastAsia="仿宋_GB2312" w:cs="仿宋_GB2312"/>
          <w:color w:val="auto"/>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日</w:t>
      </w: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 报价意向承诺及声明函</w:t>
      </w:r>
    </w:p>
    <w:p>
      <w:pPr>
        <w:spacing w:line="360" w:lineRule="auto"/>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报 价 意 向 承 诺 及 声 明 函</w:t>
      </w:r>
    </w:p>
    <w:p>
      <w:pPr>
        <w:pStyle w:val="617"/>
        <w:adjustRightInd w:val="0"/>
        <w:snapToGrid w:val="0"/>
        <w:spacing w:line="360" w:lineRule="auto"/>
        <w:ind w:right="-1" w:firstLine="0"/>
        <w:jc w:val="left"/>
        <w:rPr>
          <w:rFonts w:hint="eastAsia" w:hAnsi="仿宋_GB2312" w:eastAsia="仿宋_GB2312" w:cs="仿宋_GB2312"/>
          <w:color w:val="auto"/>
          <w:sz w:val="24"/>
          <w:szCs w:val="24"/>
          <w:lang w:eastAsia="zh-CN"/>
        </w:rPr>
      </w:pPr>
      <w:r>
        <w:rPr>
          <w:rFonts w:hint="eastAsia" w:hAnsi="仿宋_GB2312" w:cs="仿宋_GB2312"/>
          <w:color w:val="auto"/>
          <w:sz w:val="24"/>
          <w:szCs w:val="24"/>
        </w:rPr>
        <w:t>致：</w:t>
      </w:r>
      <w:r>
        <w:rPr>
          <w:rFonts w:hint="eastAsia" w:hAnsi="仿宋_GB2312" w:cs="仿宋_GB2312"/>
          <w:color w:val="auto"/>
          <w:sz w:val="24"/>
          <w:szCs w:val="24"/>
          <w:u w:val="single"/>
          <w:lang w:val="en-US" w:eastAsia="zh-CN"/>
        </w:rPr>
        <w:t xml:space="preserve">广州市净水有限公司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r>
        <w:rPr>
          <w:rFonts w:hint="eastAsia" w:ascii="仿宋_GB2312" w:hAnsi="仿宋_GB2312" w:eastAsia="仿宋_GB2312" w:cs="仿宋_GB2312"/>
          <w:color w:val="auto"/>
          <w:sz w:val="24"/>
        </w:rPr>
        <w:t>根据询价人发出的项目编号为</w:t>
      </w:r>
      <w:r>
        <w:rPr>
          <w:rFonts w:hint="eastAsia" w:ascii="仿宋_GB2312" w:hAnsi="仿宋_GB2312" w:eastAsia="仿宋_GB2312" w:cs="仿宋_GB2312"/>
          <w:b w:val="0"/>
          <w:bCs w:val="0"/>
          <w:color w:val="auto"/>
          <w:kern w:val="2"/>
          <w:sz w:val="24"/>
          <w:szCs w:val="24"/>
          <w:u w:val="none"/>
          <w:lang w:val="en-US" w:eastAsia="zh-CN"/>
        </w:rPr>
        <w:t xml:space="preserve">           </w:t>
      </w:r>
      <w:r>
        <w:rPr>
          <w:rFonts w:hint="eastAsia" w:ascii="仿宋_GB2312" w:hAnsi="仿宋_GB2312" w:eastAsia="仿宋_GB2312" w:cs="仿宋_GB2312"/>
          <w:color w:val="auto"/>
          <w:sz w:val="24"/>
        </w:rPr>
        <w:t>的</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b w:val="0"/>
          <w:bCs w:val="0"/>
          <w:color w:val="auto"/>
          <w:sz w:val="24"/>
          <w:szCs w:val="22"/>
        </w:rPr>
        <w:t>项目</w:t>
      </w:r>
      <w:r>
        <w:rPr>
          <w:rFonts w:hint="eastAsia" w:ascii="仿宋_GB2312" w:hAnsi="仿宋_GB2312" w:eastAsia="仿宋_GB2312" w:cs="仿宋_GB2312"/>
          <w:color w:val="auto"/>
          <w:sz w:val="24"/>
        </w:rPr>
        <w:t>的询价文件，我方已详细审查了全部内容，并无异议。</w:t>
      </w:r>
    </w:p>
    <w:p>
      <w:pPr>
        <w:widowControl/>
        <w:spacing w:line="360" w:lineRule="auto"/>
        <w:ind w:left="-619" w:leftChars="-295" w:firstLine="619" w:firstLineChars="258"/>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4.我方同意承包意向在询价文件规定的交易有效期</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5.如果我方获得承包资格，我方保证将</w:t>
      </w:r>
      <w:r>
        <w:rPr>
          <w:rFonts w:hint="eastAsia" w:ascii="仿宋_GB2312" w:hAnsi="仿宋_GB2312" w:eastAsia="仿宋_GB2312" w:cs="仿宋_GB2312"/>
          <w:color w:val="auto"/>
          <w:kern w:val="0"/>
          <w:sz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6.如果我方获得承包资格，我方将实行项目经理负责制，我方拟委派的项目负责人为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（证书编号为：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 本公司及其有隶属关系的机构没有参加本项目的前期工作编写工作。</w:t>
      </w:r>
    </w:p>
    <w:p>
      <w:pPr>
        <w:pStyle w:val="439"/>
        <w:spacing w:line="360" w:lineRule="auto"/>
        <w:ind w:left="-539" w:leftChars="-257" w:firstLine="496"/>
        <w:rPr>
          <w:rFonts w:ascii="仿宋_GB2312" w:hAnsi="仿宋_GB2312" w:eastAsia="仿宋_GB2312" w:cs="仿宋_GB2312"/>
          <w:color w:val="auto"/>
        </w:rPr>
      </w:pPr>
      <w:r>
        <w:rPr>
          <w:rFonts w:hint="eastAsia" w:ascii="仿宋_GB2312" w:hAnsi="仿宋_GB2312" w:eastAsia="仿宋_GB2312" w:cs="仿宋_GB2312"/>
          <w:color w:val="auto"/>
        </w:rPr>
        <w:t>本公司违反上述承诺，或本声明陈述与事实不符，经查实，本公司愿意接受公开通报，承担由此带来的法律后果。</w:t>
      </w:r>
    </w:p>
    <w:p>
      <w:pPr>
        <w:pStyle w:val="439"/>
        <w:ind w:firstLine="496"/>
        <w:rPr>
          <w:rFonts w:ascii="仿宋_GB2312" w:hAnsi="仿宋_GB2312" w:eastAsia="仿宋_GB2312" w:cs="仿宋_GB2312"/>
          <w:color w:val="auto"/>
          <w:u w:val="single"/>
        </w:rPr>
      </w:pPr>
      <w:r>
        <w:rPr>
          <w:rFonts w:hint="eastAsia" w:ascii="仿宋_GB2312" w:hAnsi="仿宋_GB2312" w:eastAsia="仿宋_GB2312" w:cs="仿宋_GB2312"/>
          <w:color w:val="auto"/>
        </w:rPr>
        <w:t>承包意向人：(盖公章)</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法定代表人（签名或盖</w:t>
      </w:r>
      <w:r>
        <w:rPr>
          <w:rFonts w:hint="eastAsia" w:ascii="仿宋_GB2312" w:hAnsi="仿宋_GB2312" w:eastAsia="仿宋_GB2312" w:cs="仿宋_GB2312"/>
          <w:color w:val="auto"/>
          <w:lang w:val="en-US" w:eastAsia="zh-CN"/>
        </w:rPr>
        <w:t>私</w:t>
      </w:r>
      <w:r>
        <w:rPr>
          <w:rFonts w:hint="eastAsia" w:ascii="仿宋_GB2312" w:hAnsi="仿宋_GB2312" w:eastAsia="仿宋_GB2312" w:cs="仿宋_GB2312"/>
          <w:color w:val="auto"/>
        </w:rPr>
        <w:t>章）：</w:t>
      </w:r>
      <w:r>
        <w:rPr>
          <w:rFonts w:hint="eastAsia" w:ascii="仿宋_GB2312" w:hAnsi="仿宋_GB2312" w:eastAsia="仿宋_GB2312" w:cs="仿宋_GB2312"/>
          <w:color w:val="auto"/>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rPr>
      </w:pPr>
      <w:r>
        <w:rPr>
          <w:rFonts w:hint="eastAsia" w:ascii="仿宋_GB2312" w:hAnsi="仿宋_GB2312" w:eastAsia="仿宋_GB2312" w:cs="仿宋_GB2312"/>
          <w:snapToGrid w:val="0"/>
          <w:color w:val="auto"/>
          <w:spacing w:val="4"/>
          <w:kern w:val="0"/>
          <w:sz w:val="24"/>
        </w:rPr>
        <w:t xml:space="preserve">日    期：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年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月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日    </w:t>
      </w:r>
    </w:p>
    <w:p>
      <w:pPr>
        <w:pStyle w:val="439"/>
        <w:ind w:firstLine="496"/>
        <w:rPr>
          <w:rFonts w:ascii="仿宋_GB2312" w:hAnsi="仿宋_GB2312" w:eastAsia="仿宋_GB2312" w:cs="仿宋_GB2312"/>
          <w:color w:val="auto"/>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hint="eastAsia" w:ascii="仿宋" w:hAnsi="仿宋" w:eastAsia="仿宋" w:cs="仿宋_GB2312"/>
          <w:b/>
          <w:color w:val="000000" w:themeColor="text1"/>
          <w:sz w:val="28"/>
          <w:szCs w:val="28"/>
          <w:highlight w:val="none"/>
          <w:lang w:val="en-US" w:eastAsia="zh-CN"/>
          <w14:textFill>
            <w14:solidFill>
              <w14:schemeClr w14:val="tx1"/>
            </w14:solidFill>
          </w14:textFill>
        </w:rPr>
      </w:pPr>
      <w:r>
        <w:rPr>
          <w:rFonts w:hint="eastAsia" w:ascii="仿宋" w:hAnsi="仿宋" w:eastAsia="仿宋" w:cs="仿宋_GB2312"/>
          <w:b/>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
          <w:color w:val="000000"/>
          <w:sz w:val="28"/>
          <w:szCs w:val="28"/>
          <w:highlight w:val="none"/>
          <w:lang w:val="en-US" w:eastAsia="zh-CN"/>
        </w:rPr>
        <w:t>采购清单</w:t>
      </w:r>
    </w:p>
    <w:tbl>
      <w:tblPr>
        <w:tblStyle w:val="85"/>
        <w:tblW w:w="0" w:type="auto"/>
        <w:jc w:val="center"/>
        <w:tblLayout w:type="fixed"/>
        <w:tblCellMar>
          <w:top w:w="0" w:type="dxa"/>
          <w:left w:w="108" w:type="dxa"/>
          <w:bottom w:w="0" w:type="dxa"/>
          <w:right w:w="108" w:type="dxa"/>
        </w:tblCellMar>
      </w:tblPr>
      <w:tblGrid>
        <w:gridCol w:w="748"/>
        <w:gridCol w:w="825"/>
        <w:gridCol w:w="1525"/>
        <w:gridCol w:w="513"/>
        <w:gridCol w:w="495"/>
        <w:gridCol w:w="915"/>
        <w:gridCol w:w="1065"/>
        <w:gridCol w:w="840"/>
        <w:gridCol w:w="1165"/>
        <w:gridCol w:w="940"/>
      </w:tblGrid>
      <w:tr>
        <w:trPr>
          <w:trHeight w:val="601" w:hRule="atLeast"/>
          <w:jc w:val="center"/>
        </w:trPr>
        <w:tc>
          <w:tcPr>
            <w:tcW w:w="748"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序号</w:t>
            </w:r>
          </w:p>
        </w:tc>
        <w:tc>
          <w:tcPr>
            <w:tcW w:w="8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名称</w:t>
            </w:r>
          </w:p>
        </w:tc>
        <w:tc>
          <w:tcPr>
            <w:tcW w:w="15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生产厂家及品牌</w:t>
            </w:r>
          </w:p>
        </w:tc>
        <w:tc>
          <w:tcPr>
            <w:tcW w:w="513"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单位</w:t>
            </w:r>
          </w:p>
        </w:tc>
        <w:tc>
          <w:tcPr>
            <w:tcW w:w="49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备注</w:t>
            </w:r>
          </w:p>
        </w:tc>
      </w:tr>
      <w:tr>
        <w:tblPrEx>
          <w:tblCellMar>
            <w:top w:w="0" w:type="dxa"/>
            <w:left w:w="108" w:type="dxa"/>
            <w:bottom w:w="0" w:type="dxa"/>
            <w:right w:w="108" w:type="dxa"/>
          </w:tblCellMar>
        </w:tblPrEx>
        <w:trPr>
          <w:trHeight w:val="413" w:hRule="atLeast"/>
          <w:jc w:val="center"/>
        </w:trPr>
        <w:tc>
          <w:tcPr>
            <w:tcW w:w="748"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8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15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513"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49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r>
      <w:tr>
        <w:tblPrEx>
          <w:tblCellMar>
            <w:top w:w="0" w:type="dxa"/>
            <w:left w:w="108" w:type="dxa"/>
            <w:bottom w:w="0" w:type="dxa"/>
            <w:right w:w="108" w:type="dxa"/>
          </w:tblCellMar>
        </w:tblPrEx>
        <w:trPr>
          <w:trHeight w:val="314"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lang w:val="zh-CN"/>
              </w:rPr>
              <w:t>1</w:t>
            </w: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电动观光车</w:t>
            </w: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highlight w:val="none"/>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台</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r>
      <w:tr>
        <w:tblPrEx>
          <w:tblCellMar>
            <w:top w:w="0" w:type="dxa"/>
            <w:left w:w="108" w:type="dxa"/>
            <w:bottom w:w="0" w:type="dxa"/>
            <w:right w:w="108" w:type="dxa"/>
          </w:tblCellMar>
        </w:tblPrEx>
        <w:trPr>
          <w:trHeight w:val="347"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highlight w:val="none"/>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highlight w:val="none"/>
                <w:lang w:val="zh-CN"/>
              </w:rPr>
            </w:pPr>
          </w:p>
        </w:tc>
      </w:tr>
      <w:tr>
        <w:tblPrEx>
          <w:tblCellMar>
            <w:top w:w="0" w:type="dxa"/>
            <w:left w:w="108" w:type="dxa"/>
            <w:bottom w:w="0" w:type="dxa"/>
            <w:right w:w="108" w:type="dxa"/>
          </w:tblCellMar>
        </w:tblPrEx>
        <w:trPr>
          <w:trHeight w:val="231"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合计</w:t>
            </w:r>
          </w:p>
        </w:tc>
        <w:tc>
          <w:tcPr>
            <w:tcW w:w="8283"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ind w:firstLine="1120" w:firstLineChars="400"/>
              <w:jc w:val="both"/>
              <w:textAlignment w:val="auto"/>
              <w:rPr>
                <w:rFonts w:hint="eastAsia" w:ascii="仿宋" w:hAnsi="仿宋" w:eastAsia="仿宋" w:cs="仿宋"/>
                <w:color w:val="auto"/>
                <w:kern w:val="0"/>
                <w:sz w:val="28"/>
                <w:szCs w:val="28"/>
                <w:highlight w:val="none"/>
                <w:lang w:val="zh-CN"/>
              </w:rPr>
            </w:pPr>
            <w:r>
              <w:rPr>
                <w:rFonts w:hint="eastAsia" w:ascii="仿宋" w:hAnsi="仿宋" w:eastAsia="仿宋" w:cs="仿宋"/>
                <w:i w:val="0"/>
                <w:color w:val="000000"/>
                <w:sz w:val="28"/>
                <w:szCs w:val="28"/>
                <w:highlight w:val="none"/>
                <w:u w:val="none"/>
                <w:lang w:val="en-US" w:eastAsia="zh-CN"/>
              </w:rPr>
              <w:t>总价（含税    %）：             元</w:t>
            </w:r>
          </w:p>
        </w:tc>
      </w:tr>
    </w:tbl>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ind w:firstLine="3654" w:firstLineChars="1300"/>
        <w:jc w:val="both"/>
        <w:rPr>
          <w:rFonts w:hint="eastAsia" w:ascii="仿宋_GB2312" w:hAnsi="仿宋_GB2312" w:eastAsia="仿宋_GB2312" w:cs="仿宋_GB2312"/>
          <w:b/>
          <w:color w:val="auto"/>
          <w:sz w:val="28"/>
          <w:szCs w:val="28"/>
          <w:lang w:val="en-US" w:eastAsia="zh-CN"/>
        </w:rPr>
      </w:pPr>
    </w:p>
    <w:p>
      <w:pPr>
        <w:jc w:val="both"/>
        <w:rPr>
          <w:rFonts w:hint="eastAsia" w:ascii="仿宋_GB2312" w:hAnsi="仿宋_GB2312" w:eastAsia="仿宋_GB2312" w:cs="仿宋_GB2312"/>
          <w:b/>
          <w:sz w:val="28"/>
          <w:szCs w:val="28"/>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w:t>
      </w:r>
    </w:p>
    <w:p>
      <w:pPr>
        <w:pStyle w:val="44"/>
        <w:adjustRightInd w:val="0"/>
        <w:snapToGrid w:val="0"/>
        <w:spacing w:line="300" w:lineRule="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司提供资料不实或与询价文件中所有条款不符而造成的责任和后果由我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pStyle w:val="44"/>
        <w:adjustRightInd w:val="0"/>
        <w:snapToGrid w:val="0"/>
        <w:spacing w:line="300" w:lineRule="auto"/>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color w:val="auto"/>
          <w:sz w:val="28"/>
          <w:szCs w:val="28"/>
          <w:u w:val="none"/>
          <w:lang w:val="en-US" w:eastAsia="zh-CN"/>
        </w:rPr>
        <w:t>我司承诺，所供货物皆为制造商全新原装、质量合格的产品；质保期内提供24小时服务热线和长期免费技术支持，如电话响应无法解决，3小时到达现场进行维修，24小时内修复。所供货物符合询价要求，</w:t>
      </w:r>
      <w:r>
        <w:rPr>
          <w:rFonts w:hint="eastAsia" w:ascii="仿宋_GB2312" w:hAnsi="仿宋_GB2312" w:eastAsia="仿宋_GB2312" w:cs="仿宋_GB2312"/>
          <w:b w:val="0"/>
          <w:bCs/>
          <w:color w:val="auto"/>
          <w:sz w:val="28"/>
          <w:szCs w:val="28"/>
          <w:lang w:val="en-US" w:eastAsia="zh-CN"/>
        </w:rPr>
        <w:t>交货时间以签订合同之日开始算起，按清单所要求的时间到货。</w:t>
      </w:r>
    </w:p>
    <w:p>
      <w:pPr>
        <w:ind w:firstLine="0"/>
        <w:jc w:val="both"/>
        <w:rPr>
          <w:rFonts w:ascii="仿宋_GB2312" w:hAnsi="仿宋_GB2312" w:eastAsia="仿宋_GB2312" w:cs="仿宋_GB2312"/>
          <w:b/>
          <w:sz w:val="28"/>
          <w:szCs w:val="28"/>
        </w:rPr>
      </w:pPr>
    </w:p>
    <w:p>
      <w:pPr>
        <w:ind w:firstLine="0"/>
        <w:jc w:val="righ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报价单位</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en-US" w:eastAsia="zh-CN"/>
        </w:rPr>
        <w:t>公司</w:t>
      </w:r>
      <w:r>
        <w:rPr>
          <w:rFonts w:hint="eastAsia" w:ascii="仿宋_GB2312" w:hAnsi="仿宋_GB2312" w:eastAsia="仿宋_GB2312" w:cs="仿宋_GB2312"/>
          <w:b w:val="0"/>
          <w:bCs/>
          <w:sz w:val="28"/>
          <w:szCs w:val="28"/>
        </w:rPr>
        <w:t>（盖</w:t>
      </w:r>
      <w:r>
        <w:rPr>
          <w:rFonts w:hint="eastAsia" w:ascii="仿宋_GB2312" w:hAnsi="仿宋_GB2312" w:eastAsia="仿宋_GB2312" w:cs="仿宋_GB2312"/>
          <w:b w:val="0"/>
          <w:bCs/>
          <w:sz w:val="28"/>
          <w:szCs w:val="28"/>
          <w:lang w:val="en-US" w:eastAsia="zh-CN"/>
        </w:rPr>
        <w:t>单位</w:t>
      </w:r>
      <w:r>
        <w:rPr>
          <w:rFonts w:hint="eastAsia" w:ascii="仿宋_GB2312" w:hAnsi="仿宋_GB2312" w:eastAsia="仿宋_GB2312" w:cs="仿宋_GB2312"/>
          <w:b w:val="0"/>
          <w:bCs/>
          <w:sz w:val="28"/>
          <w:szCs w:val="28"/>
        </w:rPr>
        <w:t>公章）：</w:t>
      </w:r>
    </w:p>
    <w:p>
      <w:pPr>
        <w:pStyle w:val="148"/>
        <w:jc w:val="center"/>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val="0"/>
          <w:bCs/>
          <w:sz w:val="28"/>
          <w:szCs w:val="28"/>
        </w:rPr>
        <w:t xml:space="preserve">                                            年  月  日</w:t>
      </w:r>
      <w:r>
        <w:rPr>
          <w:rFonts w:hint="eastAsia" w:hAnsi="宋体" w:cs="宋体"/>
          <w:bCs/>
          <w:color w:val="auto"/>
          <w:sz w:val="28"/>
          <w:szCs w:val="28"/>
          <w:lang w:val="en-US" w:eastAsia="zh-CN"/>
        </w:rPr>
        <w:t xml:space="preserve"> </w:t>
      </w:r>
    </w:p>
    <w:p>
      <w:pPr>
        <w:pStyle w:val="84"/>
      </w:pPr>
    </w:p>
    <w:sectPr>
      <w:footerReference r:id="rId13" w:type="first"/>
      <w:footerReference r:id="rId11" w:type="default"/>
      <w:footerReference r:id="rId12" w:type="even"/>
      <w:pgSz w:w="11907" w:h="16839"/>
      <w:pgMar w:top="1723" w:right="1440" w:bottom="1723" w:left="1440" w:header="720" w:footer="720" w:gutter="0"/>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0" w:usb1="00000000" w:usb2="00000000" w:usb3="00000000" w:csb0="00000000" w:csb1="00000000"/>
  </w:font>
  <w:font w:name="MS Sans Serif">
    <w:altName w:val="Courier New"/>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modern"/>
    <w:pitch w:val="default"/>
    <w:sig w:usb0="00000000" w:usb1="00000000" w:usb2="00000012"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3"/>
      </w:rPr>
    </w:pPr>
    <w:r>
      <w:fldChar w:fldCharType="begin"/>
    </w:r>
    <w:r>
      <w:rPr>
        <w:rStyle w:val="133"/>
      </w:rPr>
      <w:instrText xml:space="preserve">PAGE  </w:instrText>
    </w:r>
    <w:r>
      <w:fldChar w:fldCharType="separate"/>
    </w:r>
    <w:r>
      <w:rPr>
        <w:rStyle w:val="133"/>
      </w:rPr>
      <w:t>5</w:t>
    </w:r>
    <w:r>
      <w:fldChar w:fldCharType="end"/>
    </w:r>
  </w:p>
  <w:p>
    <w:pPr>
      <w:pStyle w:val="5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3"/>
      </w:rPr>
    </w:pPr>
    <w:r>
      <w:fldChar w:fldCharType="begin"/>
    </w:r>
    <w:r>
      <w:rPr>
        <w:rStyle w:val="133"/>
      </w:rPr>
      <w:instrText xml:space="preserve">PAGE  </w:instrText>
    </w:r>
    <w:r>
      <w:fldChar w:fldCharType="separate"/>
    </w:r>
    <w:r>
      <w:rPr>
        <w:rStyle w:val="133"/>
      </w:rPr>
      <w:t>23</w:t>
    </w:r>
    <w:r>
      <w:fldChar w:fldCharType="end"/>
    </w:r>
  </w:p>
  <w:p>
    <w:pPr>
      <w:pStyle w:val="5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53"/>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5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3"/>
      </w:rPr>
    </w:pPr>
    <w:r>
      <w:fldChar w:fldCharType="begin"/>
    </w:r>
    <w:r>
      <w:rPr>
        <w:rStyle w:val="133"/>
      </w:rPr>
      <w:instrText xml:space="preserve">PAGE  </w:instrText>
    </w:r>
    <w:r>
      <w:fldChar w:fldCharType="separate"/>
    </w:r>
    <w:r>
      <w:rPr>
        <w:rStyle w:val="133"/>
      </w:rPr>
      <w:t>24</w:t>
    </w:r>
    <w:r>
      <w:fldChar w:fldCharType="end"/>
    </w:r>
  </w:p>
  <w:p>
    <w:pPr>
      <w:pStyle w:val="5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framePr w:wrap="around" w:vAnchor="text" w:hAnchor="margin" w:xAlign="center" w:y="1"/>
      <w:rPr>
        <w:rStyle w:val="133"/>
      </w:rPr>
    </w:pPr>
    <w:r>
      <w:fldChar w:fldCharType="begin"/>
    </w:r>
    <w:r>
      <w:rPr>
        <w:rStyle w:val="133"/>
      </w:rPr>
      <w:instrText xml:space="preserve">PAGE  </w:instrText>
    </w:r>
    <w:r>
      <w:fldChar w:fldCharType="separate"/>
    </w:r>
    <w:r>
      <w:rPr>
        <w:rStyle w:val="133"/>
      </w:rPr>
      <w:t>45</w:t>
    </w:r>
    <w:r>
      <w:fldChar w:fldCharType="end"/>
    </w:r>
  </w:p>
  <w:p>
    <w:pPr>
      <w:pStyle w:val="5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14</w:t>
    </w:r>
    <w:r>
      <w:rPr>
        <w:sz w:val="18"/>
      </w:rPr>
      <w:fldChar w:fldCharType="end"/>
    </w:r>
  </w:p>
  <w:p>
    <w:pPr>
      <w:spacing w:after="0"/>
      <w:ind w:lef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lvl w:ilvl="0" w:tentative="0">
      <w:start w:val="1"/>
      <w:numFmt w:val="bullet"/>
      <w:pStyle w:val="264"/>
      <w:lvlText w:val=""/>
      <w:lvlJc w:val="left"/>
      <w:pPr>
        <w:tabs>
          <w:tab w:val="left" w:pos="2465"/>
        </w:tabs>
        <w:ind w:left="2465" w:hanging="567"/>
      </w:pPr>
      <w:rPr>
        <w:rFonts w:hint="default" w:ascii="Wingdings" w:hAnsi="Wingdings"/>
        <w:color w:val="auto"/>
      </w:rPr>
    </w:lvl>
    <w:lvl w:ilvl="1" w:tentative="0">
      <w:start w:val="1"/>
      <w:numFmt w:val="bullet"/>
      <w:lvlText w:val=""/>
      <w:lvlJc w:val="left"/>
      <w:pPr>
        <w:tabs>
          <w:tab w:val="left" w:pos="2367"/>
        </w:tabs>
        <w:ind w:left="2367" w:hanging="420"/>
      </w:pPr>
      <w:rPr>
        <w:rFonts w:hint="default" w:ascii="Wingdings" w:hAnsi="Wingdings"/>
      </w:rPr>
    </w:lvl>
    <w:lvl w:ilvl="2" w:tentative="0">
      <w:start w:val="1"/>
      <w:numFmt w:val="bullet"/>
      <w:lvlText w:val=""/>
      <w:lvlJc w:val="left"/>
      <w:pPr>
        <w:tabs>
          <w:tab w:val="left" w:pos="2787"/>
        </w:tabs>
        <w:ind w:left="2787" w:hanging="420"/>
      </w:pPr>
      <w:rPr>
        <w:rFonts w:hint="default" w:ascii="Wingdings" w:hAnsi="Wingdings"/>
      </w:rPr>
    </w:lvl>
    <w:lvl w:ilvl="3" w:tentative="0">
      <w:start w:val="1"/>
      <w:numFmt w:val="bullet"/>
      <w:lvlText w:val=""/>
      <w:lvlJc w:val="left"/>
      <w:pPr>
        <w:tabs>
          <w:tab w:val="left" w:pos="3207"/>
        </w:tabs>
        <w:ind w:left="3207" w:hanging="420"/>
      </w:pPr>
      <w:rPr>
        <w:rFonts w:hint="default" w:ascii="Wingdings" w:hAnsi="Wingdings"/>
      </w:rPr>
    </w:lvl>
    <w:lvl w:ilvl="4" w:tentative="0">
      <w:start w:val="1"/>
      <w:numFmt w:val="bullet"/>
      <w:lvlText w:val=""/>
      <w:lvlJc w:val="left"/>
      <w:pPr>
        <w:tabs>
          <w:tab w:val="left" w:pos="3627"/>
        </w:tabs>
        <w:ind w:left="3627" w:hanging="420"/>
      </w:pPr>
      <w:rPr>
        <w:rFonts w:hint="default" w:ascii="Wingdings" w:hAnsi="Wingdings"/>
      </w:rPr>
    </w:lvl>
    <w:lvl w:ilvl="5" w:tentative="0">
      <w:start w:val="1"/>
      <w:numFmt w:val="bullet"/>
      <w:lvlText w:val=""/>
      <w:lvlJc w:val="left"/>
      <w:pPr>
        <w:tabs>
          <w:tab w:val="left" w:pos="4047"/>
        </w:tabs>
        <w:ind w:left="4047" w:hanging="420"/>
      </w:pPr>
      <w:rPr>
        <w:rFonts w:hint="default" w:ascii="Wingdings" w:hAnsi="Wingdings"/>
      </w:rPr>
    </w:lvl>
    <w:lvl w:ilvl="6" w:tentative="0">
      <w:start w:val="1"/>
      <w:numFmt w:val="bullet"/>
      <w:lvlText w:val=""/>
      <w:lvlJc w:val="left"/>
      <w:pPr>
        <w:tabs>
          <w:tab w:val="left" w:pos="4467"/>
        </w:tabs>
        <w:ind w:left="4467" w:hanging="420"/>
      </w:pPr>
      <w:rPr>
        <w:rFonts w:hint="default" w:ascii="Wingdings" w:hAnsi="Wingdings"/>
      </w:rPr>
    </w:lvl>
    <w:lvl w:ilvl="7" w:tentative="0">
      <w:start w:val="1"/>
      <w:numFmt w:val="bullet"/>
      <w:lvlText w:val=""/>
      <w:lvlJc w:val="left"/>
      <w:pPr>
        <w:tabs>
          <w:tab w:val="left" w:pos="4887"/>
        </w:tabs>
        <w:ind w:left="4887" w:hanging="420"/>
      </w:pPr>
      <w:rPr>
        <w:rFonts w:hint="default" w:ascii="Wingdings" w:hAnsi="Wingdings"/>
      </w:rPr>
    </w:lvl>
    <w:lvl w:ilvl="8" w:tentative="0">
      <w:start w:val="1"/>
      <w:numFmt w:val="bullet"/>
      <w:lvlText w:val=""/>
      <w:lvlJc w:val="left"/>
      <w:pPr>
        <w:tabs>
          <w:tab w:val="left" w:pos="5307"/>
        </w:tabs>
        <w:ind w:left="5307" w:hanging="420"/>
      </w:pPr>
      <w:rPr>
        <w:rFonts w:hint="default" w:ascii="Wingdings" w:hAnsi="Wingdings"/>
      </w:rPr>
    </w:lvl>
  </w:abstractNum>
  <w:abstractNum w:abstractNumId="1">
    <w:nsid w:val="00000055"/>
    <w:multiLevelType w:val="multilevel"/>
    <w:tmpl w:val="0000005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65"/>
      <w:suff w:val="nothing"/>
      <w:lvlText w:val="%1%2　"/>
      <w:lvlJc w:val="left"/>
      <w:rPr>
        <w:rFonts w:hint="eastAsia" w:ascii="黑体" w:hAnsi="Times New Roman" w:eastAsia="黑体"/>
        <w:b w:val="0"/>
        <w:bCs w:val="0"/>
        <w:i w:val="0"/>
        <w:iCs w:val="0"/>
        <w:sz w:val="21"/>
        <w:szCs w:val="21"/>
      </w:rPr>
    </w:lvl>
    <w:lvl w:ilvl="2" w:tentative="0">
      <w:start w:val="1"/>
      <w:numFmt w:val="decimal"/>
      <w:pStyle w:val="267"/>
      <w:suff w:val="nothing"/>
      <w:lvlText w:val="%1%2.%3　"/>
      <w:lvlJc w:val="left"/>
      <w:rPr>
        <w:rFonts w:hint="eastAsia" w:ascii="黑体" w:hAnsi="Times New Roman" w:eastAsia="黑体"/>
        <w:b w:val="0"/>
        <w:bCs w:val="0"/>
        <w:i w:val="0"/>
        <w:iCs w:val="0"/>
        <w:sz w:val="21"/>
        <w:szCs w:val="21"/>
      </w:rPr>
    </w:lvl>
    <w:lvl w:ilvl="3" w:tentative="0">
      <w:start w:val="1"/>
      <w:numFmt w:val="decimal"/>
      <w:pStyle w:val="266"/>
      <w:suff w:val="nothing"/>
      <w:lvlText w:val="%1%2.%3.%4　"/>
      <w:lvlJc w:val="left"/>
      <w:pPr>
        <w:ind w:left="630"/>
      </w:pPr>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60"/>
    <w:multiLevelType w:val="multilevel"/>
    <w:tmpl w:val="00000060"/>
    <w:lvl w:ilvl="0" w:tentative="0">
      <w:start w:val="1"/>
      <w:numFmt w:val="chineseCountingThousand"/>
      <w:pStyle w:val="23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6E"/>
    <w:multiLevelType w:val="singleLevel"/>
    <w:tmpl w:val="0000006E"/>
    <w:lvl w:ilvl="0" w:tentative="0">
      <w:start w:val="1"/>
      <w:numFmt w:val="bullet"/>
      <w:pStyle w:val="252"/>
      <w:lvlText w:val=""/>
      <w:lvlJc w:val="left"/>
      <w:pPr>
        <w:tabs>
          <w:tab w:val="left" w:pos="1834"/>
        </w:tabs>
        <w:ind w:left="1758" w:hanging="284"/>
      </w:pPr>
      <w:rPr>
        <w:rFonts w:hint="default" w:ascii="Wingdings" w:hAnsi="Wingdings"/>
      </w:rPr>
    </w:lvl>
  </w:abstractNum>
  <w:abstractNum w:abstractNumId="4">
    <w:nsid w:val="00000078"/>
    <w:multiLevelType w:val="multilevel"/>
    <w:tmpl w:val="00000078"/>
    <w:lvl w:ilvl="0" w:tentative="0">
      <w:start w:val="1"/>
      <w:numFmt w:val="japaneseCounting"/>
      <w:pStyle w:val="211"/>
      <w:lvlText w:val="第%1章"/>
      <w:lvlJc w:val="left"/>
      <w:pPr>
        <w:tabs>
          <w:tab w:val="left" w:pos="1440"/>
        </w:tabs>
        <w:ind w:left="1440" w:hanging="1440"/>
      </w:pPr>
      <w:rPr>
        <w:rFonts w:hint="eastAsia"/>
      </w:rPr>
    </w:lvl>
    <w:lvl w:ilvl="1" w:tentative="0">
      <w:start w:val="7"/>
      <w:numFmt w:val="decimal"/>
      <w:lvlText w:val="%2．"/>
      <w:lvlJc w:val="left"/>
      <w:pPr>
        <w:tabs>
          <w:tab w:val="left" w:pos="780"/>
        </w:tabs>
        <w:ind w:left="780" w:hanging="360"/>
      </w:pPr>
      <w:rPr>
        <w:rFonts w:hint="eastAsia"/>
      </w:rPr>
    </w:lvl>
    <w:lvl w:ilvl="2" w:tentative="0">
      <w:start w:val="9"/>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88"/>
    <w:multiLevelType w:val="multilevel"/>
    <w:tmpl w:val="00000088"/>
    <w:lvl w:ilvl="0" w:tentative="0">
      <w:start w:val="1"/>
      <w:numFmt w:val="chineseCountingThousand"/>
      <w:pStyle w:val="256"/>
      <w:lvlText w:val="第%1章"/>
      <w:lvlJc w:val="center"/>
      <w:pPr>
        <w:tabs>
          <w:tab w:val="left" w:pos="0"/>
        </w:tabs>
        <w:ind w:left="0" w:firstLine="0"/>
      </w:pPr>
      <w:rPr>
        <w:rFonts w:hint="eastAsia" w:eastAsia="宋体"/>
        <w:b/>
        <w:i w:val="0"/>
        <w:sz w:val="30"/>
        <w:szCs w:val="30"/>
      </w:rPr>
    </w:lvl>
    <w:lvl w:ilvl="1" w:tentative="0">
      <w:start w:val="1"/>
      <w:numFmt w:val="upperLetter"/>
      <w:lvlText w:val="%2."/>
      <w:lvlJc w:val="left"/>
      <w:pPr>
        <w:tabs>
          <w:tab w:val="left" w:pos="567"/>
        </w:tabs>
        <w:ind w:left="567" w:hanging="567"/>
      </w:pPr>
      <w:rPr>
        <w:rFonts w:hint="eastAsia"/>
        <w:b/>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205"/>
        </w:tabs>
        <w:ind w:left="2205" w:hanging="945"/>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7B121F"/>
    <w:multiLevelType w:val="multilevel"/>
    <w:tmpl w:val="007B121F"/>
    <w:lvl w:ilvl="0" w:tentative="0">
      <w:start w:val="1"/>
      <w:numFmt w:val="bullet"/>
      <w:pStyle w:val="36"/>
      <w:lvlText w:val=""/>
      <w:lvlJc w:val="left"/>
      <w:pPr>
        <w:tabs>
          <w:tab w:val="left" w:pos="540"/>
        </w:tabs>
        <w:ind w:left="540" w:hanging="360"/>
      </w:pPr>
      <w:rPr>
        <w:rFonts w:hint="default" w:ascii="Symbol" w:hAnsi="Symbol"/>
      </w:rPr>
    </w:lvl>
    <w:lvl w:ilvl="1" w:tentative="0">
      <w:start w:val="1"/>
      <w:numFmt w:val="bullet"/>
      <w:lvlText w:val="-"/>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0BCA73EE"/>
    <w:multiLevelType w:val="multilevel"/>
    <w:tmpl w:val="0BCA73EE"/>
    <w:lvl w:ilvl="0" w:tentative="0">
      <w:start w:val="1"/>
      <w:numFmt w:val="decimal"/>
      <w:pStyle w:val="20"/>
      <w:lvlText w:val="（%1）"/>
      <w:lvlJc w:val="left"/>
      <w:pPr>
        <w:ind w:left="718"/>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79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51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323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95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67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39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611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83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8">
    <w:nsid w:val="111A3CFF"/>
    <w:multiLevelType w:val="multilevel"/>
    <w:tmpl w:val="111A3CFF"/>
    <w:lvl w:ilvl="0" w:tentative="0">
      <w:start w:val="1"/>
      <w:numFmt w:val="decimal"/>
      <w:pStyle w:val="559"/>
      <w:lvlText w:val="（%1）"/>
      <w:lvlJc w:val="left"/>
      <w:pPr>
        <w:ind w:left="42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9">
    <w:nsid w:val="112A2131"/>
    <w:multiLevelType w:val="multilevel"/>
    <w:tmpl w:val="112A2131"/>
    <w:lvl w:ilvl="0" w:tentative="0">
      <w:start w:val="1"/>
      <w:numFmt w:val="decimal"/>
      <w:pStyle w:val="45"/>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0">
    <w:nsid w:val="22973DB3"/>
    <w:multiLevelType w:val="multilevel"/>
    <w:tmpl w:val="22973DB3"/>
    <w:lvl w:ilvl="0" w:tentative="0">
      <w:start w:val="1"/>
      <w:numFmt w:val="decimal"/>
      <w:pStyle w:val="39"/>
      <w:lvlText w:val="%1."/>
      <w:lvlJc w:val="left"/>
      <w:pPr>
        <w:tabs>
          <w:tab w:val="left" w:pos="780"/>
        </w:tabs>
        <w:ind w:left="780" w:hanging="420"/>
      </w:pPr>
      <w:rPr>
        <w:rFonts w:hint="eastAsia" w:eastAsia="宋体"/>
      </w:rPr>
    </w:lvl>
    <w:lvl w:ilvl="1" w:tentative="0">
      <w:start w:val="1"/>
      <w:numFmt w:val="decimal"/>
      <w:lvlText w:val="%2．"/>
      <w:lvlJc w:val="left"/>
      <w:pPr>
        <w:tabs>
          <w:tab w:val="left" w:pos="1140"/>
        </w:tabs>
        <w:ind w:left="1140" w:hanging="360"/>
      </w:pPr>
      <w:rPr>
        <w:rFonts w:hint="eastAsia"/>
      </w:rPr>
    </w:lvl>
    <w:lvl w:ilvl="2" w:tentative="0">
      <w:start w:val="2"/>
      <w:numFmt w:val="decimal"/>
      <w:lvlText w:val="%3、"/>
      <w:lvlJc w:val="left"/>
      <w:pPr>
        <w:tabs>
          <w:tab w:val="left" w:pos="1560"/>
        </w:tabs>
        <w:ind w:left="1560" w:hanging="360"/>
      </w:pPr>
      <w:rPr>
        <w:rFonts w:hint="eastAsia"/>
      </w:rPr>
    </w:lvl>
    <w:lvl w:ilvl="3" w:tentative="0">
      <w:start w:val="7"/>
      <w:numFmt w:val="decimal"/>
      <w:lvlText w:val="(%4)"/>
      <w:lvlJc w:val="left"/>
      <w:pPr>
        <w:tabs>
          <w:tab w:val="left" w:pos="1980"/>
        </w:tabs>
        <w:ind w:left="1980" w:hanging="360"/>
      </w:pPr>
      <w:rPr>
        <w:rFonts w:hint="eastAsia"/>
      </w:rPr>
    </w:lvl>
    <w:lvl w:ilvl="4" w:tentative="0">
      <w:start w:val="5"/>
      <w:numFmt w:val="decimal"/>
      <w:lvlText w:val="第%5条"/>
      <w:lvlJc w:val="left"/>
      <w:pPr>
        <w:tabs>
          <w:tab w:val="left" w:pos="3165"/>
        </w:tabs>
        <w:ind w:left="3165" w:hanging="1125"/>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1">
    <w:nsid w:val="23BB6FB0"/>
    <w:multiLevelType w:val="multilevel"/>
    <w:tmpl w:val="23BB6FB0"/>
    <w:lvl w:ilvl="0" w:tentative="0">
      <w:start w:val="1"/>
      <w:numFmt w:val="bullet"/>
      <w:pStyle w:val="3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2A0545BB"/>
    <w:multiLevelType w:val="multilevel"/>
    <w:tmpl w:val="2A0545BB"/>
    <w:lvl w:ilvl="0" w:tentative="0">
      <w:start w:val="0"/>
      <w:numFmt w:val="none"/>
      <w:pStyle w:val="17"/>
      <w:lvlText w:val=""/>
      <w:lvlJc w:val="left"/>
      <w:pPr>
        <w:tabs>
          <w:tab w:val="left" w:pos="540"/>
        </w:tabs>
        <w:ind w:left="520" w:hanging="340"/>
      </w:pPr>
      <w:rPr>
        <w:rFonts w:hint="default" w:ascii="Symbol" w:hAnsi="Symbol" w:cs="Times New Roman"/>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2F493093"/>
    <w:multiLevelType w:val="multilevel"/>
    <w:tmpl w:val="2F493093"/>
    <w:lvl w:ilvl="0" w:tentative="0">
      <w:start w:val="1"/>
      <w:numFmt w:val="decimal"/>
      <w:pStyle w:val="46"/>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4">
    <w:nsid w:val="41436D45"/>
    <w:multiLevelType w:val="multilevel"/>
    <w:tmpl w:val="41436D45"/>
    <w:lvl w:ilvl="0" w:tentative="0">
      <w:start w:val="1"/>
      <w:numFmt w:val="decimal"/>
      <w:pStyle w:val="545"/>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5">
    <w:nsid w:val="46B673B6"/>
    <w:multiLevelType w:val="multilevel"/>
    <w:tmpl w:val="46B673B6"/>
    <w:lvl w:ilvl="0" w:tentative="0">
      <w:start w:val="1"/>
      <w:numFmt w:val="decimal"/>
      <w:lvlText w:val="%1"/>
      <w:lvlJc w:val="left"/>
      <w:pPr>
        <w:tabs>
          <w:tab w:val="left" w:pos="432"/>
        </w:tabs>
        <w:ind w:left="432" w:hanging="432"/>
      </w:pPr>
      <w:rPr>
        <w:rFonts w:hint="default"/>
      </w:rPr>
    </w:lvl>
    <w:lvl w:ilvl="1" w:tentative="0">
      <w:start w:val="1"/>
      <w:numFmt w:val="decimal"/>
      <w:pStyle w:val="218"/>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6">
    <w:nsid w:val="506459DB"/>
    <w:multiLevelType w:val="multilevel"/>
    <w:tmpl w:val="506459DB"/>
    <w:lvl w:ilvl="0" w:tentative="0">
      <w:start w:val="1"/>
      <w:numFmt w:val="decimal"/>
      <w:pStyle w:val="604"/>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7">
    <w:nsid w:val="558403FB"/>
    <w:multiLevelType w:val="multilevel"/>
    <w:tmpl w:val="558403FB"/>
    <w:lvl w:ilvl="0" w:tentative="0">
      <w:start w:val="1"/>
      <w:numFmt w:val="decimal"/>
      <w:pStyle w:val="33"/>
      <w:lvlText w:val="%1."/>
      <w:lvlJc w:val="left"/>
      <w:pPr>
        <w:tabs>
          <w:tab w:val="left" w:pos="840"/>
        </w:tabs>
        <w:ind w:left="840" w:hanging="420"/>
      </w:pPr>
      <w:rPr>
        <w:rFonts w:hint="eastAsia"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
    <w:nsid w:val="571931FB"/>
    <w:multiLevelType w:val="multilevel"/>
    <w:tmpl w:val="571931FB"/>
    <w:lvl w:ilvl="0" w:tentative="0">
      <w:start w:val="1"/>
      <w:numFmt w:val="decimal"/>
      <w:pStyle w:val="63"/>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9">
    <w:nsid w:val="6A4931F5"/>
    <w:multiLevelType w:val="multilevel"/>
    <w:tmpl w:val="6A4931F5"/>
    <w:lvl w:ilvl="0" w:tentative="0">
      <w:start w:val="1"/>
      <w:numFmt w:val="decimal"/>
      <w:pStyle w:val="35"/>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0">
    <w:nsid w:val="7AEC05DD"/>
    <w:multiLevelType w:val="multilevel"/>
    <w:tmpl w:val="7AEC05DD"/>
    <w:lvl w:ilvl="0" w:tentative="0">
      <w:start w:val="1"/>
      <w:numFmt w:val="decimal"/>
      <w:pStyle w:val="15"/>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1">
    <w:nsid w:val="7FB22ECE"/>
    <w:multiLevelType w:val="multilevel"/>
    <w:tmpl w:val="7FB22ECE"/>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488"/>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20"/>
  </w:num>
  <w:num w:numId="2">
    <w:abstractNumId w:val="12"/>
  </w:num>
  <w:num w:numId="3">
    <w:abstractNumId w:val="7"/>
  </w:num>
  <w:num w:numId="4">
    <w:abstractNumId w:val="17"/>
  </w:num>
  <w:num w:numId="5">
    <w:abstractNumId w:val="19"/>
  </w:num>
  <w:num w:numId="6">
    <w:abstractNumId w:val="6"/>
  </w:num>
  <w:num w:numId="7">
    <w:abstractNumId w:val="10"/>
  </w:num>
  <w:num w:numId="8">
    <w:abstractNumId w:val="9"/>
  </w:num>
  <w:num w:numId="9">
    <w:abstractNumId w:val="13"/>
  </w:num>
  <w:num w:numId="10">
    <w:abstractNumId w:val="18"/>
  </w:num>
  <w:num w:numId="11">
    <w:abstractNumId w:val="4"/>
  </w:num>
  <w:num w:numId="12">
    <w:abstractNumId w:val="15"/>
  </w:num>
  <w:num w:numId="13">
    <w:abstractNumId w:val="2"/>
  </w:num>
  <w:num w:numId="14">
    <w:abstractNumId w:val="3"/>
  </w:num>
  <w:num w:numId="15">
    <w:abstractNumId w:val="5"/>
  </w:num>
  <w:num w:numId="16">
    <w:abstractNumId w:val="0"/>
  </w:num>
  <w:num w:numId="17">
    <w:abstractNumId w:val="1"/>
  </w:num>
  <w:num w:numId="18">
    <w:abstractNumId w:val="11"/>
  </w:num>
  <w:num w:numId="19">
    <w:abstractNumId w:val="21"/>
  </w:num>
  <w:num w:numId="20">
    <w:abstractNumId w:val="14"/>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68"/>
    <w:rsid w:val="000159B9"/>
    <w:rsid w:val="00016E1B"/>
    <w:rsid w:val="0002110A"/>
    <w:rsid w:val="00021961"/>
    <w:rsid w:val="0002263D"/>
    <w:rsid w:val="000234B3"/>
    <w:rsid w:val="000247E9"/>
    <w:rsid w:val="00025AFF"/>
    <w:rsid w:val="0002667A"/>
    <w:rsid w:val="00031D28"/>
    <w:rsid w:val="00032F26"/>
    <w:rsid w:val="00033188"/>
    <w:rsid w:val="000348A2"/>
    <w:rsid w:val="0003496B"/>
    <w:rsid w:val="000351CB"/>
    <w:rsid w:val="00036D73"/>
    <w:rsid w:val="0004041F"/>
    <w:rsid w:val="00041815"/>
    <w:rsid w:val="00042A79"/>
    <w:rsid w:val="00042CD3"/>
    <w:rsid w:val="0004475F"/>
    <w:rsid w:val="000456A9"/>
    <w:rsid w:val="00047DB6"/>
    <w:rsid w:val="00050C39"/>
    <w:rsid w:val="00051BD5"/>
    <w:rsid w:val="00051C03"/>
    <w:rsid w:val="000543B7"/>
    <w:rsid w:val="0005446E"/>
    <w:rsid w:val="0005454D"/>
    <w:rsid w:val="00055F4C"/>
    <w:rsid w:val="0005646B"/>
    <w:rsid w:val="00056A4C"/>
    <w:rsid w:val="0006036D"/>
    <w:rsid w:val="00061D5C"/>
    <w:rsid w:val="00062364"/>
    <w:rsid w:val="00062DF9"/>
    <w:rsid w:val="000630FD"/>
    <w:rsid w:val="0006313E"/>
    <w:rsid w:val="000716FA"/>
    <w:rsid w:val="000760C5"/>
    <w:rsid w:val="000765B5"/>
    <w:rsid w:val="00077611"/>
    <w:rsid w:val="000778B0"/>
    <w:rsid w:val="00082E85"/>
    <w:rsid w:val="000870D2"/>
    <w:rsid w:val="0008720F"/>
    <w:rsid w:val="00091128"/>
    <w:rsid w:val="0009343F"/>
    <w:rsid w:val="00094952"/>
    <w:rsid w:val="00095A21"/>
    <w:rsid w:val="00096EF8"/>
    <w:rsid w:val="000A2FE6"/>
    <w:rsid w:val="000A4147"/>
    <w:rsid w:val="000A591F"/>
    <w:rsid w:val="000A6A3C"/>
    <w:rsid w:val="000B1BAE"/>
    <w:rsid w:val="000B4A13"/>
    <w:rsid w:val="000B5352"/>
    <w:rsid w:val="000C279B"/>
    <w:rsid w:val="000C2C06"/>
    <w:rsid w:val="000C3944"/>
    <w:rsid w:val="000C3C93"/>
    <w:rsid w:val="000C6538"/>
    <w:rsid w:val="000C74E4"/>
    <w:rsid w:val="000C7A7D"/>
    <w:rsid w:val="000D1414"/>
    <w:rsid w:val="000D2390"/>
    <w:rsid w:val="000D38FA"/>
    <w:rsid w:val="000D39C7"/>
    <w:rsid w:val="000D46AD"/>
    <w:rsid w:val="000D641F"/>
    <w:rsid w:val="000D72DF"/>
    <w:rsid w:val="000D768E"/>
    <w:rsid w:val="000D7708"/>
    <w:rsid w:val="000E52C1"/>
    <w:rsid w:val="000E5302"/>
    <w:rsid w:val="000E6535"/>
    <w:rsid w:val="000E6733"/>
    <w:rsid w:val="000E674F"/>
    <w:rsid w:val="000F0683"/>
    <w:rsid w:val="000F101E"/>
    <w:rsid w:val="000F1737"/>
    <w:rsid w:val="000F18AD"/>
    <w:rsid w:val="000F3D7F"/>
    <w:rsid w:val="000F4764"/>
    <w:rsid w:val="000F5A5B"/>
    <w:rsid w:val="00100E46"/>
    <w:rsid w:val="001021C9"/>
    <w:rsid w:val="00103FD4"/>
    <w:rsid w:val="00105C83"/>
    <w:rsid w:val="0010628F"/>
    <w:rsid w:val="00107386"/>
    <w:rsid w:val="0010788D"/>
    <w:rsid w:val="0011156C"/>
    <w:rsid w:val="001128D1"/>
    <w:rsid w:val="00113D12"/>
    <w:rsid w:val="00115505"/>
    <w:rsid w:val="00115F24"/>
    <w:rsid w:val="00122A57"/>
    <w:rsid w:val="001300A6"/>
    <w:rsid w:val="00130F54"/>
    <w:rsid w:val="00131CE2"/>
    <w:rsid w:val="001342EA"/>
    <w:rsid w:val="00135ECF"/>
    <w:rsid w:val="00136483"/>
    <w:rsid w:val="00137882"/>
    <w:rsid w:val="001410B6"/>
    <w:rsid w:val="001411E4"/>
    <w:rsid w:val="00141727"/>
    <w:rsid w:val="00144435"/>
    <w:rsid w:val="00152084"/>
    <w:rsid w:val="0015215E"/>
    <w:rsid w:val="00152F63"/>
    <w:rsid w:val="001541E5"/>
    <w:rsid w:val="001565B3"/>
    <w:rsid w:val="00157D6D"/>
    <w:rsid w:val="00161757"/>
    <w:rsid w:val="00161B78"/>
    <w:rsid w:val="001632F7"/>
    <w:rsid w:val="00165DDC"/>
    <w:rsid w:val="00166815"/>
    <w:rsid w:val="001678B7"/>
    <w:rsid w:val="00167B19"/>
    <w:rsid w:val="00173BC8"/>
    <w:rsid w:val="001748CB"/>
    <w:rsid w:val="00174920"/>
    <w:rsid w:val="001759AE"/>
    <w:rsid w:val="00182B06"/>
    <w:rsid w:val="00183C0B"/>
    <w:rsid w:val="00184031"/>
    <w:rsid w:val="00184D3D"/>
    <w:rsid w:val="00186331"/>
    <w:rsid w:val="00193F8E"/>
    <w:rsid w:val="0019416E"/>
    <w:rsid w:val="00195005"/>
    <w:rsid w:val="0019582E"/>
    <w:rsid w:val="00197DE8"/>
    <w:rsid w:val="001A0BFF"/>
    <w:rsid w:val="001A6946"/>
    <w:rsid w:val="001A79D1"/>
    <w:rsid w:val="001B5045"/>
    <w:rsid w:val="001B5CD6"/>
    <w:rsid w:val="001B661F"/>
    <w:rsid w:val="001B662C"/>
    <w:rsid w:val="001B7FDA"/>
    <w:rsid w:val="001C0B4E"/>
    <w:rsid w:val="001C1329"/>
    <w:rsid w:val="001C5667"/>
    <w:rsid w:val="001C7002"/>
    <w:rsid w:val="001C71FA"/>
    <w:rsid w:val="001C791B"/>
    <w:rsid w:val="001D0156"/>
    <w:rsid w:val="001D0E72"/>
    <w:rsid w:val="001D211C"/>
    <w:rsid w:val="001D27CC"/>
    <w:rsid w:val="001D6595"/>
    <w:rsid w:val="001D71F5"/>
    <w:rsid w:val="001E3EE7"/>
    <w:rsid w:val="001E4B7C"/>
    <w:rsid w:val="001E506B"/>
    <w:rsid w:val="001E5CD1"/>
    <w:rsid w:val="001E7BA9"/>
    <w:rsid w:val="001F31E7"/>
    <w:rsid w:val="001F328A"/>
    <w:rsid w:val="001F37A3"/>
    <w:rsid w:val="001F43EB"/>
    <w:rsid w:val="001F5AC2"/>
    <w:rsid w:val="001F6E8F"/>
    <w:rsid w:val="00203743"/>
    <w:rsid w:val="00203D25"/>
    <w:rsid w:val="00203E8E"/>
    <w:rsid w:val="0020510F"/>
    <w:rsid w:val="00205729"/>
    <w:rsid w:val="0021072D"/>
    <w:rsid w:val="00211EE6"/>
    <w:rsid w:val="00213C4C"/>
    <w:rsid w:val="0021609E"/>
    <w:rsid w:val="002210A9"/>
    <w:rsid w:val="00222943"/>
    <w:rsid w:val="00222CD8"/>
    <w:rsid w:val="00223709"/>
    <w:rsid w:val="00225F35"/>
    <w:rsid w:val="0024147F"/>
    <w:rsid w:val="002430A6"/>
    <w:rsid w:val="0024507D"/>
    <w:rsid w:val="00245B71"/>
    <w:rsid w:val="00246E5F"/>
    <w:rsid w:val="00246EC9"/>
    <w:rsid w:val="002514F9"/>
    <w:rsid w:val="002534B8"/>
    <w:rsid w:val="002541C1"/>
    <w:rsid w:val="0025667D"/>
    <w:rsid w:val="00261296"/>
    <w:rsid w:val="002630D9"/>
    <w:rsid w:val="00263535"/>
    <w:rsid w:val="0026409B"/>
    <w:rsid w:val="00266492"/>
    <w:rsid w:val="00266656"/>
    <w:rsid w:val="00267B8C"/>
    <w:rsid w:val="0027024A"/>
    <w:rsid w:val="00272FFF"/>
    <w:rsid w:val="00275BE2"/>
    <w:rsid w:val="00275C0F"/>
    <w:rsid w:val="00277162"/>
    <w:rsid w:val="00283735"/>
    <w:rsid w:val="00283884"/>
    <w:rsid w:val="002863C1"/>
    <w:rsid w:val="00292737"/>
    <w:rsid w:val="00292B21"/>
    <w:rsid w:val="002A2C43"/>
    <w:rsid w:val="002A3099"/>
    <w:rsid w:val="002A371D"/>
    <w:rsid w:val="002A5DEB"/>
    <w:rsid w:val="002A6710"/>
    <w:rsid w:val="002B0B4A"/>
    <w:rsid w:val="002B425D"/>
    <w:rsid w:val="002B7200"/>
    <w:rsid w:val="002C10A4"/>
    <w:rsid w:val="002C2680"/>
    <w:rsid w:val="002C7498"/>
    <w:rsid w:val="002D1303"/>
    <w:rsid w:val="002D2301"/>
    <w:rsid w:val="002D3CBD"/>
    <w:rsid w:val="002D3E7E"/>
    <w:rsid w:val="002D4355"/>
    <w:rsid w:val="002D6D88"/>
    <w:rsid w:val="002E03F5"/>
    <w:rsid w:val="002E5559"/>
    <w:rsid w:val="002F1E7B"/>
    <w:rsid w:val="002F266F"/>
    <w:rsid w:val="002F3B40"/>
    <w:rsid w:val="002F6F1F"/>
    <w:rsid w:val="00301F2D"/>
    <w:rsid w:val="00302AF1"/>
    <w:rsid w:val="00303373"/>
    <w:rsid w:val="00305216"/>
    <w:rsid w:val="00305D63"/>
    <w:rsid w:val="003132EA"/>
    <w:rsid w:val="003143D1"/>
    <w:rsid w:val="003149AF"/>
    <w:rsid w:val="003157F2"/>
    <w:rsid w:val="00320445"/>
    <w:rsid w:val="00321A94"/>
    <w:rsid w:val="00321E12"/>
    <w:rsid w:val="00322A3F"/>
    <w:rsid w:val="00324555"/>
    <w:rsid w:val="00331331"/>
    <w:rsid w:val="00331472"/>
    <w:rsid w:val="003351FE"/>
    <w:rsid w:val="00335371"/>
    <w:rsid w:val="00335427"/>
    <w:rsid w:val="003357DB"/>
    <w:rsid w:val="00335851"/>
    <w:rsid w:val="003417B2"/>
    <w:rsid w:val="00341C95"/>
    <w:rsid w:val="00347995"/>
    <w:rsid w:val="003511C3"/>
    <w:rsid w:val="00352A75"/>
    <w:rsid w:val="00352D92"/>
    <w:rsid w:val="00356B5D"/>
    <w:rsid w:val="0035735B"/>
    <w:rsid w:val="00360A07"/>
    <w:rsid w:val="00361B19"/>
    <w:rsid w:val="00365D91"/>
    <w:rsid w:val="0036612B"/>
    <w:rsid w:val="00366F99"/>
    <w:rsid w:val="00367750"/>
    <w:rsid w:val="00367979"/>
    <w:rsid w:val="00370155"/>
    <w:rsid w:val="00375E3E"/>
    <w:rsid w:val="00383C87"/>
    <w:rsid w:val="003851A3"/>
    <w:rsid w:val="003859E7"/>
    <w:rsid w:val="00392619"/>
    <w:rsid w:val="00396272"/>
    <w:rsid w:val="003975AE"/>
    <w:rsid w:val="003A0CB5"/>
    <w:rsid w:val="003A19AD"/>
    <w:rsid w:val="003A57CA"/>
    <w:rsid w:val="003A7163"/>
    <w:rsid w:val="003A79F8"/>
    <w:rsid w:val="003A7E31"/>
    <w:rsid w:val="003B47B7"/>
    <w:rsid w:val="003B5121"/>
    <w:rsid w:val="003B5822"/>
    <w:rsid w:val="003C0543"/>
    <w:rsid w:val="003C1598"/>
    <w:rsid w:val="003C4654"/>
    <w:rsid w:val="003C6E75"/>
    <w:rsid w:val="003C71F3"/>
    <w:rsid w:val="003C798B"/>
    <w:rsid w:val="003D2476"/>
    <w:rsid w:val="003D30A2"/>
    <w:rsid w:val="003D7160"/>
    <w:rsid w:val="003E0988"/>
    <w:rsid w:val="003E1D50"/>
    <w:rsid w:val="003E2122"/>
    <w:rsid w:val="003E2853"/>
    <w:rsid w:val="003F07E3"/>
    <w:rsid w:val="003F0B28"/>
    <w:rsid w:val="003F12C8"/>
    <w:rsid w:val="003F177E"/>
    <w:rsid w:val="003F18EE"/>
    <w:rsid w:val="003F37ED"/>
    <w:rsid w:val="003F3A87"/>
    <w:rsid w:val="003F56D3"/>
    <w:rsid w:val="003F6488"/>
    <w:rsid w:val="003F6F8E"/>
    <w:rsid w:val="004036E7"/>
    <w:rsid w:val="00403CAD"/>
    <w:rsid w:val="0040452E"/>
    <w:rsid w:val="0040541B"/>
    <w:rsid w:val="004055EC"/>
    <w:rsid w:val="00406963"/>
    <w:rsid w:val="0040780D"/>
    <w:rsid w:val="00410742"/>
    <w:rsid w:val="00410CE1"/>
    <w:rsid w:val="00413264"/>
    <w:rsid w:val="00413BFE"/>
    <w:rsid w:val="00413D36"/>
    <w:rsid w:val="00416090"/>
    <w:rsid w:val="00421685"/>
    <w:rsid w:val="004231F4"/>
    <w:rsid w:val="00425077"/>
    <w:rsid w:val="004257D7"/>
    <w:rsid w:val="00425875"/>
    <w:rsid w:val="00430A48"/>
    <w:rsid w:val="004312E2"/>
    <w:rsid w:val="00431DFF"/>
    <w:rsid w:val="00433B10"/>
    <w:rsid w:val="0043636A"/>
    <w:rsid w:val="00436A9C"/>
    <w:rsid w:val="0043739C"/>
    <w:rsid w:val="004402EB"/>
    <w:rsid w:val="00440ED2"/>
    <w:rsid w:val="004443C2"/>
    <w:rsid w:val="00445BA5"/>
    <w:rsid w:val="00445F8B"/>
    <w:rsid w:val="004465B1"/>
    <w:rsid w:val="004470B6"/>
    <w:rsid w:val="00451B6F"/>
    <w:rsid w:val="00452F5F"/>
    <w:rsid w:val="0045418D"/>
    <w:rsid w:val="00462939"/>
    <w:rsid w:val="00462F8E"/>
    <w:rsid w:val="00464000"/>
    <w:rsid w:val="00465B4B"/>
    <w:rsid w:val="004723B1"/>
    <w:rsid w:val="00472F9E"/>
    <w:rsid w:val="0047467E"/>
    <w:rsid w:val="00475B56"/>
    <w:rsid w:val="00477F68"/>
    <w:rsid w:val="004814E0"/>
    <w:rsid w:val="00483757"/>
    <w:rsid w:val="00485D8E"/>
    <w:rsid w:val="00486C76"/>
    <w:rsid w:val="004935A9"/>
    <w:rsid w:val="004941EF"/>
    <w:rsid w:val="004A257F"/>
    <w:rsid w:val="004A3F5F"/>
    <w:rsid w:val="004A4D04"/>
    <w:rsid w:val="004A5544"/>
    <w:rsid w:val="004A73FE"/>
    <w:rsid w:val="004A78DA"/>
    <w:rsid w:val="004A7A12"/>
    <w:rsid w:val="004B0453"/>
    <w:rsid w:val="004B1030"/>
    <w:rsid w:val="004B10FD"/>
    <w:rsid w:val="004B347B"/>
    <w:rsid w:val="004C2B25"/>
    <w:rsid w:val="004C39B6"/>
    <w:rsid w:val="004C3D50"/>
    <w:rsid w:val="004C4200"/>
    <w:rsid w:val="004C6214"/>
    <w:rsid w:val="004C6E13"/>
    <w:rsid w:val="004C6F92"/>
    <w:rsid w:val="004C79BE"/>
    <w:rsid w:val="004C7F95"/>
    <w:rsid w:val="004D1B76"/>
    <w:rsid w:val="004D4083"/>
    <w:rsid w:val="004D6D23"/>
    <w:rsid w:val="004E068D"/>
    <w:rsid w:val="004E1992"/>
    <w:rsid w:val="004E256A"/>
    <w:rsid w:val="004E3F18"/>
    <w:rsid w:val="004E547B"/>
    <w:rsid w:val="004E656B"/>
    <w:rsid w:val="004E680E"/>
    <w:rsid w:val="004E7F8A"/>
    <w:rsid w:val="004F2898"/>
    <w:rsid w:val="00500845"/>
    <w:rsid w:val="00500DC5"/>
    <w:rsid w:val="00500F90"/>
    <w:rsid w:val="005014BC"/>
    <w:rsid w:val="005037F2"/>
    <w:rsid w:val="00503A87"/>
    <w:rsid w:val="0050536D"/>
    <w:rsid w:val="00506387"/>
    <w:rsid w:val="00506725"/>
    <w:rsid w:val="0050694C"/>
    <w:rsid w:val="005075AB"/>
    <w:rsid w:val="005144BC"/>
    <w:rsid w:val="00517F38"/>
    <w:rsid w:val="00517FC7"/>
    <w:rsid w:val="00523B18"/>
    <w:rsid w:val="0052532B"/>
    <w:rsid w:val="00525354"/>
    <w:rsid w:val="005276C9"/>
    <w:rsid w:val="00531825"/>
    <w:rsid w:val="00532619"/>
    <w:rsid w:val="00535B63"/>
    <w:rsid w:val="00535CF1"/>
    <w:rsid w:val="00547313"/>
    <w:rsid w:val="0055026A"/>
    <w:rsid w:val="005512C9"/>
    <w:rsid w:val="00552329"/>
    <w:rsid w:val="005532D1"/>
    <w:rsid w:val="00554969"/>
    <w:rsid w:val="00555409"/>
    <w:rsid w:val="00555FFB"/>
    <w:rsid w:val="005564C5"/>
    <w:rsid w:val="005615F6"/>
    <w:rsid w:val="00561A0D"/>
    <w:rsid w:val="00565709"/>
    <w:rsid w:val="00565808"/>
    <w:rsid w:val="0056582D"/>
    <w:rsid w:val="00565F5B"/>
    <w:rsid w:val="00566605"/>
    <w:rsid w:val="00566CDC"/>
    <w:rsid w:val="005711D9"/>
    <w:rsid w:val="0057252D"/>
    <w:rsid w:val="005767B2"/>
    <w:rsid w:val="0058030F"/>
    <w:rsid w:val="0058040A"/>
    <w:rsid w:val="00581421"/>
    <w:rsid w:val="005815C7"/>
    <w:rsid w:val="00584B84"/>
    <w:rsid w:val="0058771E"/>
    <w:rsid w:val="00587EC4"/>
    <w:rsid w:val="00590B1F"/>
    <w:rsid w:val="00592394"/>
    <w:rsid w:val="0059249F"/>
    <w:rsid w:val="00592E45"/>
    <w:rsid w:val="00593A31"/>
    <w:rsid w:val="0059493B"/>
    <w:rsid w:val="00595A1D"/>
    <w:rsid w:val="00596EE4"/>
    <w:rsid w:val="00597FEF"/>
    <w:rsid w:val="005A0358"/>
    <w:rsid w:val="005A0F4D"/>
    <w:rsid w:val="005A2757"/>
    <w:rsid w:val="005A7177"/>
    <w:rsid w:val="005B1547"/>
    <w:rsid w:val="005B3962"/>
    <w:rsid w:val="005B4A2E"/>
    <w:rsid w:val="005B592B"/>
    <w:rsid w:val="005B7545"/>
    <w:rsid w:val="005C4102"/>
    <w:rsid w:val="005D05CA"/>
    <w:rsid w:val="005D09F2"/>
    <w:rsid w:val="005D2EDF"/>
    <w:rsid w:val="005D3BC7"/>
    <w:rsid w:val="005D4404"/>
    <w:rsid w:val="005D5E9B"/>
    <w:rsid w:val="005E51DE"/>
    <w:rsid w:val="005E5C0B"/>
    <w:rsid w:val="005E6D20"/>
    <w:rsid w:val="005F0959"/>
    <w:rsid w:val="005F1A53"/>
    <w:rsid w:val="005F679F"/>
    <w:rsid w:val="005F7A03"/>
    <w:rsid w:val="00600542"/>
    <w:rsid w:val="00600632"/>
    <w:rsid w:val="006067B2"/>
    <w:rsid w:val="00611C03"/>
    <w:rsid w:val="0061300F"/>
    <w:rsid w:val="006142D3"/>
    <w:rsid w:val="00614A11"/>
    <w:rsid w:val="00615F73"/>
    <w:rsid w:val="006220F4"/>
    <w:rsid w:val="00625CD0"/>
    <w:rsid w:val="006279AE"/>
    <w:rsid w:val="00632F1A"/>
    <w:rsid w:val="00633501"/>
    <w:rsid w:val="00633C33"/>
    <w:rsid w:val="00640C36"/>
    <w:rsid w:val="00641F63"/>
    <w:rsid w:val="00644A15"/>
    <w:rsid w:val="006546A2"/>
    <w:rsid w:val="00654AAD"/>
    <w:rsid w:val="00663733"/>
    <w:rsid w:val="00665715"/>
    <w:rsid w:val="00666D5B"/>
    <w:rsid w:val="00667944"/>
    <w:rsid w:val="00667BD3"/>
    <w:rsid w:val="00670E64"/>
    <w:rsid w:val="0067171E"/>
    <w:rsid w:val="00671C33"/>
    <w:rsid w:val="006746BC"/>
    <w:rsid w:val="00674A2F"/>
    <w:rsid w:val="00675608"/>
    <w:rsid w:val="00681805"/>
    <w:rsid w:val="00683000"/>
    <w:rsid w:val="00683A97"/>
    <w:rsid w:val="00684F55"/>
    <w:rsid w:val="00686F08"/>
    <w:rsid w:val="0069347B"/>
    <w:rsid w:val="00694831"/>
    <w:rsid w:val="006974D2"/>
    <w:rsid w:val="00697ADB"/>
    <w:rsid w:val="006A1036"/>
    <w:rsid w:val="006A111F"/>
    <w:rsid w:val="006A18D7"/>
    <w:rsid w:val="006A1957"/>
    <w:rsid w:val="006A3379"/>
    <w:rsid w:val="006A37F8"/>
    <w:rsid w:val="006A3D59"/>
    <w:rsid w:val="006A43AA"/>
    <w:rsid w:val="006B0C12"/>
    <w:rsid w:val="006B2BDA"/>
    <w:rsid w:val="006B4B2C"/>
    <w:rsid w:val="006B59F8"/>
    <w:rsid w:val="006B5CCA"/>
    <w:rsid w:val="006C12BD"/>
    <w:rsid w:val="006C226A"/>
    <w:rsid w:val="006C3686"/>
    <w:rsid w:val="006C3CFE"/>
    <w:rsid w:val="006C7AFD"/>
    <w:rsid w:val="006D1A74"/>
    <w:rsid w:val="006D1FAD"/>
    <w:rsid w:val="006D2333"/>
    <w:rsid w:val="006D3B31"/>
    <w:rsid w:val="006D5DCF"/>
    <w:rsid w:val="006D5E1D"/>
    <w:rsid w:val="006D7475"/>
    <w:rsid w:val="006D7AF2"/>
    <w:rsid w:val="006E04CA"/>
    <w:rsid w:val="006E73C0"/>
    <w:rsid w:val="006E7506"/>
    <w:rsid w:val="006F1700"/>
    <w:rsid w:val="006F1A8A"/>
    <w:rsid w:val="006F5974"/>
    <w:rsid w:val="006F6087"/>
    <w:rsid w:val="006F62CD"/>
    <w:rsid w:val="00700CB6"/>
    <w:rsid w:val="00700D9C"/>
    <w:rsid w:val="00701378"/>
    <w:rsid w:val="00705DD0"/>
    <w:rsid w:val="00710B03"/>
    <w:rsid w:val="0071426B"/>
    <w:rsid w:val="00714839"/>
    <w:rsid w:val="0071581E"/>
    <w:rsid w:val="00722352"/>
    <w:rsid w:val="00722809"/>
    <w:rsid w:val="00723AB3"/>
    <w:rsid w:val="0072480F"/>
    <w:rsid w:val="00730AC6"/>
    <w:rsid w:val="00730DE4"/>
    <w:rsid w:val="007345EF"/>
    <w:rsid w:val="0073683D"/>
    <w:rsid w:val="00743D7B"/>
    <w:rsid w:val="00747FB9"/>
    <w:rsid w:val="00750B96"/>
    <w:rsid w:val="00754D98"/>
    <w:rsid w:val="00756713"/>
    <w:rsid w:val="00756AAC"/>
    <w:rsid w:val="007605FF"/>
    <w:rsid w:val="007616B3"/>
    <w:rsid w:val="00764107"/>
    <w:rsid w:val="00765D4C"/>
    <w:rsid w:val="00767D61"/>
    <w:rsid w:val="0077325A"/>
    <w:rsid w:val="007769DE"/>
    <w:rsid w:val="00776F8A"/>
    <w:rsid w:val="00777142"/>
    <w:rsid w:val="00777BBF"/>
    <w:rsid w:val="007809C6"/>
    <w:rsid w:val="00782752"/>
    <w:rsid w:val="0078424D"/>
    <w:rsid w:val="0078771D"/>
    <w:rsid w:val="007877B5"/>
    <w:rsid w:val="007917BD"/>
    <w:rsid w:val="0079270F"/>
    <w:rsid w:val="0079326B"/>
    <w:rsid w:val="007940CE"/>
    <w:rsid w:val="00797351"/>
    <w:rsid w:val="0079790C"/>
    <w:rsid w:val="007A1E75"/>
    <w:rsid w:val="007A5BC2"/>
    <w:rsid w:val="007A6DE8"/>
    <w:rsid w:val="007B0F45"/>
    <w:rsid w:val="007B51AD"/>
    <w:rsid w:val="007B66EF"/>
    <w:rsid w:val="007B6B02"/>
    <w:rsid w:val="007C04FE"/>
    <w:rsid w:val="007C27AA"/>
    <w:rsid w:val="007C3198"/>
    <w:rsid w:val="007C5A6D"/>
    <w:rsid w:val="007C7558"/>
    <w:rsid w:val="007D01F6"/>
    <w:rsid w:val="007D079A"/>
    <w:rsid w:val="007D17FD"/>
    <w:rsid w:val="007D3BBE"/>
    <w:rsid w:val="007D4D58"/>
    <w:rsid w:val="007D7C0F"/>
    <w:rsid w:val="007E2427"/>
    <w:rsid w:val="007E2828"/>
    <w:rsid w:val="007E3366"/>
    <w:rsid w:val="007E4A4F"/>
    <w:rsid w:val="007F013A"/>
    <w:rsid w:val="007F1F06"/>
    <w:rsid w:val="007F5281"/>
    <w:rsid w:val="007F55B3"/>
    <w:rsid w:val="007F7295"/>
    <w:rsid w:val="007F7410"/>
    <w:rsid w:val="008000D3"/>
    <w:rsid w:val="00800E27"/>
    <w:rsid w:val="00801896"/>
    <w:rsid w:val="00803240"/>
    <w:rsid w:val="00804BED"/>
    <w:rsid w:val="008059E5"/>
    <w:rsid w:val="00805FA5"/>
    <w:rsid w:val="008060C8"/>
    <w:rsid w:val="00807152"/>
    <w:rsid w:val="00807D67"/>
    <w:rsid w:val="00812450"/>
    <w:rsid w:val="00813BA5"/>
    <w:rsid w:val="00814911"/>
    <w:rsid w:val="0081497C"/>
    <w:rsid w:val="00814F5C"/>
    <w:rsid w:val="00815921"/>
    <w:rsid w:val="008163C2"/>
    <w:rsid w:val="00817C4F"/>
    <w:rsid w:val="00821AB4"/>
    <w:rsid w:val="00823351"/>
    <w:rsid w:val="008256F2"/>
    <w:rsid w:val="008257ED"/>
    <w:rsid w:val="00826D8F"/>
    <w:rsid w:val="00830485"/>
    <w:rsid w:val="00830A05"/>
    <w:rsid w:val="00833339"/>
    <w:rsid w:val="008338CC"/>
    <w:rsid w:val="0083505A"/>
    <w:rsid w:val="00835174"/>
    <w:rsid w:val="00837E3F"/>
    <w:rsid w:val="00843CFF"/>
    <w:rsid w:val="00845D70"/>
    <w:rsid w:val="008460B3"/>
    <w:rsid w:val="0084769D"/>
    <w:rsid w:val="00852F43"/>
    <w:rsid w:val="00852FC8"/>
    <w:rsid w:val="00853680"/>
    <w:rsid w:val="008608C8"/>
    <w:rsid w:val="0086383B"/>
    <w:rsid w:val="0086389A"/>
    <w:rsid w:val="00863FDC"/>
    <w:rsid w:val="0086756A"/>
    <w:rsid w:val="00871A07"/>
    <w:rsid w:val="00872B6D"/>
    <w:rsid w:val="00873F98"/>
    <w:rsid w:val="00875995"/>
    <w:rsid w:val="008770D2"/>
    <w:rsid w:val="008770EF"/>
    <w:rsid w:val="008850A5"/>
    <w:rsid w:val="008879EA"/>
    <w:rsid w:val="00892B55"/>
    <w:rsid w:val="00893256"/>
    <w:rsid w:val="00893F67"/>
    <w:rsid w:val="00894EBE"/>
    <w:rsid w:val="00896433"/>
    <w:rsid w:val="008A1E4C"/>
    <w:rsid w:val="008A2D09"/>
    <w:rsid w:val="008A3444"/>
    <w:rsid w:val="008A3BB1"/>
    <w:rsid w:val="008A3F3F"/>
    <w:rsid w:val="008A47C8"/>
    <w:rsid w:val="008A4B99"/>
    <w:rsid w:val="008B0417"/>
    <w:rsid w:val="008B33F5"/>
    <w:rsid w:val="008C0144"/>
    <w:rsid w:val="008C302B"/>
    <w:rsid w:val="008D0E76"/>
    <w:rsid w:val="008E13DA"/>
    <w:rsid w:val="008E2F99"/>
    <w:rsid w:val="008E4144"/>
    <w:rsid w:val="008E4B06"/>
    <w:rsid w:val="008E52AD"/>
    <w:rsid w:val="008E6E57"/>
    <w:rsid w:val="008E71CF"/>
    <w:rsid w:val="008F47C6"/>
    <w:rsid w:val="008F6C2F"/>
    <w:rsid w:val="008F7EC7"/>
    <w:rsid w:val="009000A5"/>
    <w:rsid w:val="0090010D"/>
    <w:rsid w:val="0090312B"/>
    <w:rsid w:val="009044AC"/>
    <w:rsid w:val="00906995"/>
    <w:rsid w:val="00907338"/>
    <w:rsid w:val="00911AFD"/>
    <w:rsid w:val="00911E16"/>
    <w:rsid w:val="00912293"/>
    <w:rsid w:val="009128AE"/>
    <w:rsid w:val="00912DAE"/>
    <w:rsid w:val="009155A3"/>
    <w:rsid w:val="00916336"/>
    <w:rsid w:val="009168C2"/>
    <w:rsid w:val="0092186A"/>
    <w:rsid w:val="00925C0B"/>
    <w:rsid w:val="009261BA"/>
    <w:rsid w:val="00926532"/>
    <w:rsid w:val="00930A52"/>
    <w:rsid w:val="00931225"/>
    <w:rsid w:val="00943BCD"/>
    <w:rsid w:val="0094517D"/>
    <w:rsid w:val="00945439"/>
    <w:rsid w:val="0094552B"/>
    <w:rsid w:val="009462B2"/>
    <w:rsid w:val="009465CB"/>
    <w:rsid w:val="00951CB4"/>
    <w:rsid w:val="00952646"/>
    <w:rsid w:val="00952B80"/>
    <w:rsid w:val="00952C0B"/>
    <w:rsid w:val="009530E8"/>
    <w:rsid w:val="00953D40"/>
    <w:rsid w:val="00954006"/>
    <w:rsid w:val="0095557C"/>
    <w:rsid w:val="00956224"/>
    <w:rsid w:val="00957087"/>
    <w:rsid w:val="009574CA"/>
    <w:rsid w:val="0096276E"/>
    <w:rsid w:val="00964BD2"/>
    <w:rsid w:val="009715B4"/>
    <w:rsid w:val="009719F4"/>
    <w:rsid w:val="009723E4"/>
    <w:rsid w:val="00973BA5"/>
    <w:rsid w:val="00974F4F"/>
    <w:rsid w:val="00974F5B"/>
    <w:rsid w:val="00975848"/>
    <w:rsid w:val="00975F81"/>
    <w:rsid w:val="00976053"/>
    <w:rsid w:val="00976949"/>
    <w:rsid w:val="00976FC7"/>
    <w:rsid w:val="00981A72"/>
    <w:rsid w:val="009861AA"/>
    <w:rsid w:val="00991095"/>
    <w:rsid w:val="00992DC8"/>
    <w:rsid w:val="00992EA9"/>
    <w:rsid w:val="009961BD"/>
    <w:rsid w:val="0099651F"/>
    <w:rsid w:val="00996D7C"/>
    <w:rsid w:val="009A080F"/>
    <w:rsid w:val="009A08D6"/>
    <w:rsid w:val="009A2053"/>
    <w:rsid w:val="009A3F3D"/>
    <w:rsid w:val="009A4A9E"/>
    <w:rsid w:val="009B29AF"/>
    <w:rsid w:val="009B3F81"/>
    <w:rsid w:val="009B4148"/>
    <w:rsid w:val="009B4702"/>
    <w:rsid w:val="009B6CF1"/>
    <w:rsid w:val="009D1B91"/>
    <w:rsid w:val="009D2CE2"/>
    <w:rsid w:val="009D59CD"/>
    <w:rsid w:val="009D5E89"/>
    <w:rsid w:val="009D712F"/>
    <w:rsid w:val="009D7BB0"/>
    <w:rsid w:val="009D7D46"/>
    <w:rsid w:val="009E25CC"/>
    <w:rsid w:val="009E66A0"/>
    <w:rsid w:val="009E776E"/>
    <w:rsid w:val="009F2643"/>
    <w:rsid w:val="009F41C9"/>
    <w:rsid w:val="009F77E6"/>
    <w:rsid w:val="00A02122"/>
    <w:rsid w:val="00A0447C"/>
    <w:rsid w:val="00A04655"/>
    <w:rsid w:val="00A1342D"/>
    <w:rsid w:val="00A14128"/>
    <w:rsid w:val="00A2088A"/>
    <w:rsid w:val="00A20DFC"/>
    <w:rsid w:val="00A21809"/>
    <w:rsid w:val="00A218A3"/>
    <w:rsid w:val="00A233F9"/>
    <w:rsid w:val="00A23BA8"/>
    <w:rsid w:val="00A245CD"/>
    <w:rsid w:val="00A27491"/>
    <w:rsid w:val="00A27C3E"/>
    <w:rsid w:val="00A30564"/>
    <w:rsid w:val="00A30DC0"/>
    <w:rsid w:val="00A3529A"/>
    <w:rsid w:val="00A4178F"/>
    <w:rsid w:val="00A438B6"/>
    <w:rsid w:val="00A4435E"/>
    <w:rsid w:val="00A45A34"/>
    <w:rsid w:val="00A45CCA"/>
    <w:rsid w:val="00A46EF3"/>
    <w:rsid w:val="00A47713"/>
    <w:rsid w:val="00A54C4E"/>
    <w:rsid w:val="00A55019"/>
    <w:rsid w:val="00A62E70"/>
    <w:rsid w:val="00A649EE"/>
    <w:rsid w:val="00A73055"/>
    <w:rsid w:val="00A73873"/>
    <w:rsid w:val="00A81A67"/>
    <w:rsid w:val="00A83227"/>
    <w:rsid w:val="00A86E1C"/>
    <w:rsid w:val="00A87B35"/>
    <w:rsid w:val="00A944F9"/>
    <w:rsid w:val="00AA389D"/>
    <w:rsid w:val="00AA77D1"/>
    <w:rsid w:val="00AB3ADD"/>
    <w:rsid w:val="00AB5D9A"/>
    <w:rsid w:val="00AB740B"/>
    <w:rsid w:val="00AD0183"/>
    <w:rsid w:val="00AD01FC"/>
    <w:rsid w:val="00AD0AC8"/>
    <w:rsid w:val="00AD1B04"/>
    <w:rsid w:val="00AD3462"/>
    <w:rsid w:val="00AD49FA"/>
    <w:rsid w:val="00AD5385"/>
    <w:rsid w:val="00AD64F0"/>
    <w:rsid w:val="00AD71C8"/>
    <w:rsid w:val="00AD79E3"/>
    <w:rsid w:val="00AE1491"/>
    <w:rsid w:val="00AE24E5"/>
    <w:rsid w:val="00AE25E3"/>
    <w:rsid w:val="00AE3E01"/>
    <w:rsid w:val="00AE5390"/>
    <w:rsid w:val="00AF095A"/>
    <w:rsid w:val="00AF16F6"/>
    <w:rsid w:val="00AF6FA8"/>
    <w:rsid w:val="00AF7139"/>
    <w:rsid w:val="00AF7CA0"/>
    <w:rsid w:val="00B07C08"/>
    <w:rsid w:val="00B11C2B"/>
    <w:rsid w:val="00B13EC3"/>
    <w:rsid w:val="00B13F51"/>
    <w:rsid w:val="00B14779"/>
    <w:rsid w:val="00B1492B"/>
    <w:rsid w:val="00B156FB"/>
    <w:rsid w:val="00B203CE"/>
    <w:rsid w:val="00B2086C"/>
    <w:rsid w:val="00B21169"/>
    <w:rsid w:val="00B21E8C"/>
    <w:rsid w:val="00B228C4"/>
    <w:rsid w:val="00B26697"/>
    <w:rsid w:val="00B33573"/>
    <w:rsid w:val="00B34514"/>
    <w:rsid w:val="00B351F2"/>
    <w:rsid w:val="00B36DA4"/>
    <w:rsid w:val="00B37226"/>
    <w:rsid w:val="00B40B5F"/>
    <w:rsid w:val="00B40F7F"/>
    <w:rsid w:val="00B45C68"/>
    <w:rsid w:val="00B462C2"/>
    <w:rsid w:val="00B46ED6"/>
    <w:rsid w:val="00B504F2"/>
    <w:rsid w:val="00B52D7D"/>
    <w:rsid w:val="00B535BB"/>
    <w:rsid w:val="00B5471A"/>
    <w:rsid w:val="00B573B2"/>
    <w:rsid w:val="00B60136"/>
    <w:rsid w:val="00B60600"/>
    <w:rsid w:val="00B6334F"/>
    <w:rsid w:val="00B64FD6"/>
    <w:rsid w:val="00B66360"/>
    <w:rsid w:val="00B67E69"/>
    <w:rsid w:val="00B707E4"/>
    <w:rsid w:val="00B70893"/>
    <w:rsid w:val="00B71667"/>
    <w:rsid w:val="00B71FFA"/>
    <w:rsid w:val="00B733BB"/>
    <w:rsid w:val="00B74613"/>
    <w:rsid w:val="00B750E3"/>
    <w:rsid w:val="00B75FFC"/>
    <w:rsid w:val="00B7763B"/>
    <w:rsid w:val="00B80DDB"/>
    <w:rsid w:val="00B81D0B"/>
    <w:rsid w:val="00B8311D"/>
    <w:rsid w:val="00B8597F"/>
    <w:rsid w:val="00B87DA3"/>
    <w:rsid w:val="00B93C5D"/>
    <w:rsid w:val="00B95D8E"/>
    <w:rsid w:val="00B962C8"/>
    <w:rsid w:val="00BA1B04"/>
    <w:rsid w:val="00BA2A8C"/>
    <w:rsid w:val="00BA509D"/>
    <w:rsid w:val="00BA5603"/>
    <w:rsid w:val="00BA6840"/>
    <w:rsid w:val="00BA7A1D"/>
    <w:rsid w:val="00BB0F7B"/>
    <w:rsid w:val="00BB1FC2"/>
    <w:rsid w:val="00BB2CA9"/>
    <w:rsid w:val="00BB2E80"/>
    <w:rsid w:val="00BB5331"/>
    <w:rsid w:val="00BB5A43"/>
    <w:rsid w:val="00BC2157"/>
    <w:rsid w:val="00BC30F3"/>
    <w:rsid w:val="00BD2747"/>
    <w:rsid w:val="00BD28A6"/>
    <w:rsid w:val="00BD4E31"/>
    <w:rsid w:val="00BD5E45"/>
    <w:rsid w:val="00BD5EC7"/>
    <w:rsid w:val="00BD6876"/>
    <w:rsid w:val="00BE07F1"/>
    <w:rsid w:val="00BE0D37"/>
    <w:rsid w:val="00BE11F0"/>
    <w:rsid w:val="00BE6AB6"/>
    <w:rsid w:val="00BF5AC3"/>
    <w:rsid w:val="00BF74D3"/>
    <w:rsid w:val="00C00E07"/>
    <w:rsid w:val="00C03022"/>
    <w:rsid w:val="00C051FB"/>
    <w:rsid w:val="00C0740A"/>
    <w:rsid w:val="00C10FD0"/>
    <w:rsid w:val="00C11780"/>
    <w:rsid w:val="00C16964"/>
    <w:rsid w:val="00C21228"/>
    <w:rsid w:val="00C21E9D"/>
    <w:rsid w:val="00C229C0"/>
    <w:rsid w:val="00C25B69"/>
    <w:rsid w:val="00C30381"/>
    <w:rsid w:val="00C3175F"/>
    <w:rsid w:val="00C3295F"/>
    <w:rsid w:val="00C33502"/>
    <w:rsid w:val="00C34730"/>
    <w:rsid w:val="00C37266"/>
    <w:rsid w:val="00C40C66"/>
    <w:rsid w:val="00C43751"/>
    <w:rsid w:val="00C44D55"/>
    <w:rsid w:val="00C45D30"/>
    <w:rsid w:val="00C4612C"/>
    <w:rsid w:val="00C4624B"/>
    <w:rsid w:val="00C47D22"/>
    <w:rsid w:val="00C5085B"/>
    <w:rsid w:val="00C543F1"/>
    <w:rsid w:val="00C56644"/>
    <w:rsid w:val="00C60645"/>
    <w:rsid w:val="00C62C2F"/>
    <w:rsid w:val="00C6697D"/>
    <w:rsid w:val="00C713E8"/>
    <w:rsid w:val="00C723A5"/>
    <w:rsid w:val="00C72F0A"/>
    <w:rsid w:val="00C7618D"/>
    <w:rsid w:val="00C7650C"/>
    <w:rsid w:val="00C80707"/>
    <w:rsid w:val="00C83062"/>
    <w:rsid w:val="00C85658"/>
    <w:rsid w:val="00C862C9"/>
    <w:rsid w:val="00C86322"/>
    <w:rsid w:val="00C93097"/>
    <w:rsid w:val="00C93250"/>
    <w:rsid w:val="00C96F1B"/>
    <w:rsid w:val="00C9786C"/>
    <w:rsid w:val="00CA46A6"/>
    <w:rsid w:val="00CA4B9E"/>
    <w:rsid w:val="00CA679F"/>
    <w:rsid w:val="00CA6EF9"/>
    <w:rsid w:val="00CA704C"/>
    <w:rsid w:val="00CB4032"/>
    <w:rsid w:val="00CB4909"/>
    <w:rsid w:val="00CB4A6A"/>
    <w:rsid w:val="00CB78AE"/>
    <w:rsid w:val="00CC1613"/>
    <w:rsid w:val="00CC25D4"/>
    <w:rsid w:val="00CC3E3C"/>
    <w:rsid w:val="00CC6DC3"/>
    <w:rsid w:val="00CC6F59"/>
    <w:rsid w:val="00CD11BE"/>
    <w:rsid w:val="00CD574A"/>
    <w:rsid w:val="00CD6410"/>
    <w:rsid w:val="00CD7859"/>
    <w:rsid w:val="00CE0AA1"/>
    <w:rsid w:val="00CE1347"/>
    <w:rsid w:val="00CE4D27"/>
    <w:rsid w:val="00CE6A3F"/>
    <w:rsid w:val="00CE7ABC"/>
    <w:rsid w:val="00CF000D"/>
    <w:rsid w:val="00D02513"/>
    <w:rsid w:val="00D03107"/>
    <w:rsid w:val="00D07575"/>
    <w:rsid w:val="00D0780B"/>
    <w:rsid w:val="00D10504"/>
    <w:rsid w:val="00D13E1A"/>
    <w:rsid w:val="00D14505"/>
    <w:rsid w:val="00D14CCC"/>
    <w:rsid w:val="00D159B9"/>
    <w:rsid w:val="00D15AFF"/>
    <w:rsid w:val="00D2085F"/>
    <w:rsid w:val="00D243CE"/>
    <w:rsid w:val="00D24A95"/>
    <w:rsid w:val="00D308CE"/>
    <w:rsid w:val="00D3201A"/>
    <w:rsid w:val="00D3358C"/>
    <w:rsid w:val="00D337FE"/>
    <w:rsid w:val="00D345EB"/>
    <w:rsid w:val="00D36B7C"/>
    <w:rsid w:val="00D41A5C"/>
    <w:rsid w:val="00D44097"/>
    <w:rsid w:val="00D4516B"/>
    <w:rsid w:val="00D46D2E"/>
    <w:rsid w:val="00D4712F"/>
    <w:rsid w:val="00D47F64"/>
    <w:rsid w:val="00D50A68"/>
    <w:rsid w:val="00D515E2"/>
    <w:rsid w:val="00D53686"/>
    <w:rsid w:val="00D53978"/>
    <w:rsid w:val="00D55A4D"/>
    <w:rsid w:val="00D61771"/>
    <w:rsid w:val="00D63A63"/>
    <w:rsid w:val="00D63D9F"/>
    <w:rsid w:val="00D6508B"/>
    <w:rsid w:val="00D65300"/>
    <w:rsid w:val="00D7209E"/>
    <w:rsid w:val="00D72C00"/>
    <w:rsid w:val="00D732B1"/>
    <w:rsid w:val="00D74D8F"/>
    <w:rsid w:val="00D751C7"/>
    <w:rsid w:val="00D76AE0"/>
    <w:rsid w:val="00D80229"/>
    <w:rsid w:val="00D80F95"/>
    <w:rsid w:val="00D82330"/>
    <w:rsid w:val="00D83F65"/>
    <w:rsid w:val="00D848FE"/>
    <w:rsid w:val="00D85796"/>
    <w:rsid w:val="00D87A5A"/>
    <w:rsid w:val="00D90299"/>
    <w:rsid w:val="00D90970"/>
    <w:rsid w:val="00D91F75"/>
    <w:rsid w:val="00D93D25"/>
    <w:rsid w:val="00D945AE"/>
    <w:rsid w:val="00D958BF"/>
    <w:rsid w:val="00DA08CA"/>
    <w:rsid w:val="00DA20EF"/>
    <w:rsid w:val="00DA322A"/>
    <w:rsid w:val="00DA3892"/>
    <w:rsid w:val="00DA6257"/>
    <w:rsid w:val="00DA6871"/>
    <w:rsid w:val="00DA6F30"/>
    <w:rsid w:val="00DB2193"/>
    <w:rsid w:val="00DB2FC2"/>
    <w:rsid w:val="00DB3130"/>
    <w:rsid w:val="00DB56C9"/>
    <w:rsid w:val="00DB7D24"/>
    <w:rsid w:val="00DC10FF"/>
    <w:rsid w:val="00DC3352"/>
    <w:rsid w:val="00DC47E3"/>
    <w:rsid w:val="00DC5445"/>
    <w:rsid w:val="00DC58E8"/>
    <w:rsid w:val="00DD1544"/>
    <w:rsid w:val="00DD26B7"/>
    <w:rsid w:val="00DD3ED2"/>
    <w:rsid w:val="00DD5420"/>
    <w:rsid w:val="00DD7B69"/>
    <w:rsid w:val="00DE3047"/>
    <w:rsid w:val="00DE6923"/>
    <w:rsid w:val="00DF11E7"/>
    <w:rsid w:val="00DF28DD"/>
    <w:rsid w:val="00DF5C3A"/>
    <w:rsid w:val="00DF7B79"/>
    <w:rsid w:val="00DF7BFF"/>
    <w:rsid w:val="00E035AA"/>
    <w:rsid w:val="00E105AB"/>
    <w:rsid w:val="00E10F6B"/>
    <w:rsid w:val="00E11697"/>
    <w:rsid w:val="00E12220"/>
    <w:rsid w:val="00E1290C"/>
    <w:rsid w:val="00E1557E"/>
    <w:rsid w:val="00E15A55"/>
    <w:rsid w:val="00E15F3F"/>
    <w:rsid w:val="00E161D3"/>
    <w:rsid w:val="00E202BD"/>
    <w:rsid w:val="00E225BC"/>
    <w:rsid w:val="00E2364D"/>
    <w:rsid w:val="00E23E5C"/>
    <w:rsid w:val="00E24C5B"/>
    <w:rsid w:val="00E25A25"/>
    <w:rsid w:val="00E25A75"/>
    <w:rsid w:val="00E26225"/>
    <w:rsid w:val="00E26344"/>
    <w:rsid w:val="00E26BB8"/>
    <w:rsid w:val="00E31BBC"/>
    <w:rsid w:val="00E32318"/>
    <w:rsid w:val="00E34C48"/>
    <w:rsid w:val="00E409ED"/>
    <w:rsid w:val="00E43395"/>
    <w:rsid w:val="00E4595A"/>
    <w:rsid w:val="00E460C8"/>
    <w:rsid w:val="00E46268"/>
    <w:rsid w:val="00E4681C"/>
    <w:rsid w:val="00E46F15"/>
    <w:rsid w:val="00E507D2"/>
    <w:rsid w:val="00E52373"/>
    <w:rsid w:val="00E53F8F"/>
    <w:rsid w:val="00E5607A"/>
    <w:rsid w:val="00E603CB"/>
    <w:rsid w:val="00E65D1F"/>
    <w:rsid w:val="00E66608"/>
    <w:rsid w:val="00E676A1"/>
    <w:rsid w:val="00E75821"/>
    <w:rsid w:val="00E75EC6"/>
    <w:rsid w:val="00E7740E"/>
    <w:rsid w:val="00E8462B"/>
    <w:rsid w:val="00E85F16"/>
    <w:rsid w:val="00E93489"/>
    <w:rsid w:val="00E93847"/>
    <w:rsid w:val="00E93CAA"/>
    <w:rsid w:val="00E93DE0"/>
    <w:rsid w:val="00E94E1E"/>
    <w:rsid w:val="00E97540"/>
    <w:rsid w:val="00E97CB3"/>
    <w:rsid w:val="00E97E78"/>
    <w:rsid w:val="00EA2F97"/>
    <w:rsid w:val="00EA3948"/>
    <w:rsid w:val="00EA5F78"/>
    <w:rsid w:val="00EB1798"/>
    <w:rsid w:val="00EB2776"/>
    <w:rsid w:val="00EB2AA2"/>
    <w:rsid w:val="00EB3404"/>
    <w:rsid w:val="00EB3D2A"/>
    <w:rsid w:val="00EB42C5"/>
    <w:rsid w:val="00EB4B18"/>
    <w:rsid w:val="00EB5CD0"/>
    <w:rsid w:val="00EC1788"/>
    <w:rsid w:val="00EC1A2A"/>
    <w:rsid w:val="00EC638B"/>
    <w:rsid w:val="00ED4285"/>
    <w:rsid w:val="00ED6FFF"/>
    <w:rsid w:val="00EE0CA2"/>
    <w:rsid w:val="00EE36EF"/>
    <w:rsid w:val="00EE55E8"/>
    <w:rsid w:val="00EF1134"/>
    <w:rsid w:val="00EF2B32"/>
    <w:rsid w:val="00EF72B8"/>
    <w:rsid w:val="00F06311"/>
    <w:rsid w:val="00F065C5"/>
    <w:rsid w:val="00F06B27"/>
    <w:rsid w:val="00F10BA4"/>
    <w:rsid w:val="00F12F37"/>
    <w:rsid w:val="00F1489A"/>
    <w:rsid w:val="00F17C07"/>
    <w:rsid w:val="00F20AB2"/>
    <w:rsid w:val="00F20FE7"/>
    <w:rsid w:val="00F23769"/>
    <w:rsid w:val="00F239A6"/>
    <w:rsid w:val="00F2582D"/>
    <w:rsid w:val="00F26040"/>
    <w:rsid w:val="00F2789D"/>
    <w:rsid w:val="00F3253F"/>
    <w:rsid w:val="00F328CD"/>
    <w:rsid w:val="00F342CF"/>
    <w:rsid w:val="00F42A8E"/>
    <w:rsid w:val="00F437E4"/>
    <w:rsid w:val="00F46091"/>
    <w:rsid w:val="00F462EE"/>
    <w:rsid w:val="00F510D0"/>
    <w:rsid w:val="00F52518"/>
    <w:rsid w:val="00F53B2A"/>
    <w:rsid w:val="00F53CB0"/>
    <w:rsid w:val="00F55F7C"/>
    <w:rsid w:val="00F57042"/>
    <w:rsid w:val="00F606F0"/>
    <w:rsid w:val="00F60EE0"/>
    <w:rsid w:val="00F65001"/>
    <w:rsid w:val="00F675CC"/>
    <w:rsid w:val="00F678FB"/>
    <w:rsid w:val="00F715E5"/>
    <w:rsid w:val="00F71866"/>
    <w:rsid w:val="00F8305E"/>
    <w:rsid w:val="00F8417A"/>
    <w:rsid w:val="00F9142F"/>
    <w:rsid w:val="00F92392"/>
    <w:rsid w:val="00F94ABF"/>
    <w:rsid w:val="00F95933"/>
    <w:rsid w:val="00F95E18"/>
    <w:rsid w:val="00F96021"/>
    <w:rsid w:val="00F96382"/>
    <w:rsid w:val="00FA4A57"/>
    <w:rsid w:val="00FA55E6"/>
    <w:rsid w:val="00FA6E29"/>
    <w:rsid w:val="00FB23C0"/>
    <w:rsid w:val="00FB37A5"/>
    <w:rsid w:val="00FB3A61"/>
    <w:rsid w:val="00FB4E21"/>
    <w:rsid w:val="00FB5D7B"/>
    <w:rsid w:val="00FB66E5"/>
    <w:rsid w:val="00FB7EAE"/>
    <w:rsid w:val="00FC1DB3"/>
    <w:rsid w:val="00FC4980"/>
    <w:rsid w:val="00FC723E"/>
    <w:rsid w:val="00FE0894"/>
    <w:rsid w:val="00FE2495"/>
    <w:rsid w:val="00FE67D9"/>
    <w:rsid w:val="00FE6860"/>
    <w:rsid w:val="00FF09B7"/>
    <w:rsid w:val="00FF2EE7"/>
    <w:rsid w:val="00FF307B"/>
    <w:rsid w:val="00FF4B83"/>
    <w:rsid w:val="01154869"/>
    <w:rsid w:val="013308D3"/>
    <w:rsid w:val="01AF38E3"/>
    <w:rsid w:val="01DA7789"/>
    <w:rsid w:val="03315D25"/>
    <w:rsid w:val="03965F6F"/>
    <w:rsid w:val="03E628E1"/>
    <w:rsid w:val="0419707E"/>
    <w:rsid w:val="051036B5"/>
    <w:rsid w:val="055E18CC"/>
    <w:rsid w:val="06033CCF"/>
    <w:rsid w:val="06185568"/>
    <w:rsid w:val="071141B4"/>
    <w:rsid w:val="07CF4856"/>
    <w:rsid w:val="07EE4C95"/>
    <w:rsid w:val="07F07511"/>
    <w:rsid w:val="08B02940"/>
    <w:rsid w:val="0A0C4DCA"/>
    <w:rsid w:val="0A270317"/>
    <w:rsid w:val="0B367910"/>
    <w:rsid w:val="0B5950F7"/>
    <w:rsid w:val="0BDF005A"/>
    <w:rsid w:val="0D3D2452"/>
    <w:rsid w:val="0DB75B2F"/>
    <w:rsid w:val="0E8440C9"/>
    <w:rsid w:val="0E8F5B02"/>
    <w:rsid w:val="0F7C5F4F"/>
    <w:rsid w:val="0F87279E"/>
    <w:rsid w:val="0F9914A3"/>
    <w:rsid w:val="105F5744"/>
    <w:rsid w:val="10DB01FF"/>
    <w:rsid w:val="1116679F"/>
    <w:rsid w:val="11286FC1"/>
    <w:rsid w:val="11760AC8"/>
    <w:rsid w:val="11B95A5E"/>
    <w:rsid w:val="11BC7AA1"/>
    <w:rsid w:val="11C540EA"/>
    <w:rsid w:val="11FC4CCF"/>
    <w:rsid w:val="120E6E2B"/>
    <w:rsid w:val="12783EC4"/>
    <w:rsid w:val="132C02B5"/>
    <w:rsid w:val="133416DF"/>
    <w:rsid w:val="13B37A1F"/>
    <w:rsid w:val="13D82193"/>
    <w:rsid w:val="143D5145"/>
    <w:rsid w:val="14C73020"/>
    <w:rsid w:val="14FB7062"/>
    <w:rsid w:val="159D17B3"/>
    <w:rsid w:val="15F32287"/>
    <w:rsid w:val="173247F1"/>
    <w:rsid w:val="17652FE4"/>
    <w:rsid w:val="188B3D57"/>
    <w:rsid w:val="19065C7E"/>
    <w:rsid w:val="19110A8F"/>
    <w:rsid w:val="19AE00D2"/>
    <w:rsid w:val="1A482D0E"/>
    <w:rsid w:val="1A5D0F47"/>
    <w:rsid w:val="1AAB2CBC"/>
    <w:rsid w:val="1AEE100B"/>
    <w:rsid w:val="1B3805BB"/>
    <w:rsid w:val="1B3968A3"/>
    <w:rsid w:val="1B87082A"/>
    <w:rsid w:val="1CD93E22"/>
    <w:rsid w:val="1D7627BE"/>
    <w:rsid w:val="1DA7355E"/>
    <w:rsid w:val="1DC115A7"/>
    <w:rsid w:val="1E5C6003"/>
    <w:rsid w:val="1F662CDF"/>
    <w:rsid w:val="21826262"/>
    <w:rsid w:val="221513D9"/>
    <w:rsid w:val="22E90CF2"/>
    <w:rsid w:val="235B786A"/>
    <w:rsid w:val="235D0F6D"/>
    <w:rsid w:val="23F106D1"/>
    <w:rsid w:val="25074AD3"/>
    <w:rsid w:val="25E95C8A"/>
    <w:rsid w:val="2618139F"/>
    <w:rsid w:val="273B03E9"/>
    <w:rsid w:val="274F6719"/>
    <w:rsid w:val="2828669D"/>
    <w:rsid w:val="289D16C6"/>
    <w:rsid w:val="296F22AD"/>
    <w:rsid w:val="29E84416"/>
    <w:rsid w:val="2A3212E5"/>
    <w:rsid w:val="2AD17458"/>
    <w:rsid w:val="2AF1122E"/>
    <w:rsid w:val="2AF80533"/>
    <w:rsid w:val="2B3B552A"/>
    <w:rsid w:val="2BDA0992"/>
    <w:rsid w:val="2C147B5D"/>
    <w:rsid w:val="2CA1182F"/>
    <w:rsid w:val="2EEA04A2"/>
    <w:rsid w:val="2F604F40"/>
    <w:rsid w:val="2FBE7E38"/>
    <w:rsid w:val="301972FD"/>
    <w:rsid w:val="31B463B9"/>
    <w:rsid w:val="32466355"/>
    <w:rsid w:val="327D5882"/>
    <w:rsid w:val="33051559"/>
    <w:rsid w:val="34B1776C"/>
    <w:rsid w:val="34C731B3"/>
    <w:rsid w:val="354C52F8"/>
    <w:rsid w:val="357A5F4B"/>
    <w:rsid w:val="36ED29AB"/>
    <w:rsid w:val="379375C7"/>
    <w:rsid w:val="37F37D5F"/>
    <w:rsid w:val="397C60B3"/>
    <w:rsid w:val="39C513E3"/>
    <w:rsid w:val="39E15B75"/>
    <w:rsid w:val="39E95701"/>
    <w:rsid w:val="3AE8016C"/>
    <w:rsid w:val="3B071597"/>
    <w:rsid w:val="3B0B795B"/>
    <w:rsid w:val="3B6838A2"/>
    <w:rsid w:val="3B694ED0"/>
    <w:rsid w:val="3BF452CC"/>
    <w:rsid w:val="3BF56F7D"/>
    <w:rsid w:val="3C5D5D3F"/>
    <w:rsid w:val="3C932972"/>
    <w:rsid w:val="3DD93D3F"/>
    <w:rsid w:val="3EA2615C"/>
    <w:rsid w:val="3FB35D75"/>
    <w:rsid w:val="40775D63"/>
    <w:rsid w:val="40940D9B"/>
    <w:rsid w:val="40F325E8"/>
    <w:rsid w:val="415531D6"/>
    <w:rsid w:val="41F32426"/>
    <w:rsid w:val="4257099E"/>
    <w:rsid w:val="429D087F"/>
    <w:rsid w:val="42C82196"/>
    <w:rsid w:val="44C91BFE"/>
    <w:rsid w:val="451C1BFA"/>
    <w:rsid w:val="452D628A"/>
    <w:rsid w:val="46C26491"/>
    <w:rsid w:val="47331415"/>
    <w:rsid w:val="47A20F94"/>
    <w:rsid w:val="48BF6854"/>
    <w:rsid w:val="49450BF9"/>
    <w:rsid w:val="497B567D"/>
    <w:rsid w:val="49D203D2"/>
    <w:rsid w:val="49E10B9D"/>
    <w:rsid w:val="4A3E2AD7"/>
    <w:rsid w:val="4A944951"/>
    <w:rsid w:val="4A9A47E2"/>
    <w:rsid w:val="4B096D44"/>
    <w:rsid w:val="4D1A6AD6"/>
    <w:rsid w:val="4D9F5C70"/>
    <w:rsid w:val="4DDB7F8B"/>
    <w:rsid w:val="4E4D6AF7"/>
    <w:rsid w:val="4ECD61FF"/>
    <w:rsid w:val="4F3621A1"/>
    <w:rsid w:val="4F667B1F"/>
    <w:rsid w:val="50530003"/>
    <w:rsid w:val="50A7617A"/>
    <w:rsid w:val="516C7703"/>
    <w:rsid w:val="51943CD5"/>
    <w:rsid w:val="51C67F5E"/>
    <w:rsid w:val="52A23C72"/>
    <w:rsid w:val="530264A4"/>
    <w:rsid w:val="53741189"/>
    <w:rsid w:val="54263FC5"/>
    <w:rsid w:val="542E1EAD"/>
    <w:rsid w:val="545D4A5C"/>
    <w:rsid w:val="54C2478F"/>
    <w:rsid w:val="54E45B8D"/>
    <w:rsid w:val="55D43DA4"/>
    <w:rsid w:val="561D454B"/>
    <w:rsid w:val="567B068A"/>
    <w:rsid w:val="569A67A2"/>
    <w:rsid w:val="56C27108"/>
    <w:rsid w:val="570E2D73"/>
    <w:rsid w:val="58C22C80"/>
    <w:rsid w:val="595866C1"/>
    <w:rsid w:val="5A714811"/>
    <w:rsid w:val="5B9B11CA"/>
    <w:rsid w:val="5BD06E99"/>
    <w:rsid w:val="5C172F09"/>
    <w:rsid w:val="5C935EC3"/>
    <w:rsid w:val="5CE60F26"/>
    <w:rsid w:val="5D5248C7"/>
    <w:rsid w:val="5D5A2B0A"/>
    <w:rsid w:val="5F6B2A6D"/>
    <w:rsid w:val="600043AE"/>
    <w:rsid w:val="60AA5C85"/>
    <w:rsid w:val="619A59B1"/>
    <w:rsid w:val="621F048D"/>
    <w:rsid w:val="623628BC"/>
    <w:rsid w:val="625D68F4"/>
    <w:rsid w:val="63E35062"/>
    <w:rsid w:val="64357F39"/>
    <w:rsid w:val="64BB765C"/>
    <w:rsid w:val="651044F9"/>
    <w:rsid w:val="65107261"/>
    <w:rsid w:val="65144D69"/>
    <w:rsid w:val="65222753"/>
    <w:rsid w:val="667426B7"/>
    <w:rsid w:val="667E1DBC"/>
    <w:rsid w:val="66D44204"/>
    <w:rsid w:val="66DD1B86"/>
    <w:rsid w:val="67D646D2"/>
    <w:rsid w:val="6806669E"/>
    <w:rsid w:val="685B48D8"/>
    <w:rsid w:val="68986C42"/>
    <w:rsid w:val="690128A9"/>
    <w:rsid w:val="6B5F31F2"/>
    <w:rsid w:val="6BAC082D"/>
    <w:rsid w:val="6BE262FC"/>
    <w:rsid w:val="6C075E20"/>
    <w:rsid w:val="6C743A00"/>
    <w:rsid w:val="6C8C571F"/>
    <w:rsid w:val="6D0D6B8B"/>
    <w:rsid w:val="6D3A2276"/>
    <w:rsid w:val="6D6154AE"/>
    <w:rsid w:val="6E761295"/>
    <w:rsid w:val="6EB12217"/>
    <w:rsid w:val="6F747243"/>
    <w:rsid w:val="6F7B5944"/>
    <w:rsid w:val="6F9C2DF7"/>
    <w:rsid w:val="70394209"/>
    <w:rsid w:val="70751EA6"/>
    <w:rsid w:val="707D3E4F"/>
    <w:rsid w:val="70AC362A"/>
    <w:rsid w:val="70DE6788"/>
    <w:rsid w:val="71066B4F"/>
    <w:rsid w:val="7112709B"/>
    <w:rsid w:val="71212781"/>
    <w:rsid w:val="71250C57"/>
    <w:rsid w:val="7149468B"/>
    <w:rsid w:val="718E6ECB"/>
    <w:rsid w:val="71FA7FCB"/>
    <w:rsid w:val="71FC18DA"/>
    <w:rsid w:val="72BD53C6"/>
    <w:rsid w:val="73814CFF"/>
    <w:rsid w:val="73B20A58"/>
    <w:rsid w:val="74024C46"/>
    <w:rsid w:val="74253069"/>
    <w:rsid w:val="743C54FD"/>
    <w:rsid w:val="74C6194C"/>
    <w:rsid w:val="74D574CD"/>
    <w:rsid w:val="74DA2B7F"/>
    <w:rsid w:val="750802FE"/>
    <w:rsid w:val="7510549C"/>
    <w:rsid w:val="75A026DB"/>
    <w:rsid w:val="75A0521E"/>
    <w:rsid w:val="774A5FA8"/>
    <w:rsid w:val="776269D5"/>
    <w:rsid w:val="78222886"/>
    <w:rsid w:val="791A21D8"/>
    <w:rsid w:val="79FB6A3E"/>
    <w:rsid w:val="7A141511"/>
    <w:rsid w:val="7A1D5F54"/>
    <w:rsid w:val="7A961386"/>
    <w:rsid w:val="7AAA0AC5"/>
    <w:rsid w:val="7AAD345A"/>
    <w:rsid w:val="7BDF00B5"/>
    <w:rsid w:val="7C6E3D3B"/>
    <w:rsid w:val="7CC75E6E"/>
    <w:rsid w:val="7CE329F8"/>
    <w:rsid w:val="7D393B2F"/>
    <w:rsid w:val="7E5A0E0D"/>
    <w:rsid w:val="7E7D2B67"/>
    <w:rsid w:val="7E8A5DAB"/>
    <w:rsid w:val="7EC825CD"/>
    <w:rsid w:val="7EF71470"/>
    <w:rsid w:val="7F1C18A3"/>
    <w:rsid w:val="7F8C4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qFormat="1" w:unhideWhenUsed="0" w:uiPriority="0"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Calibri"/>
      <w:color w:val="000000"/>
      <w:kern w:val="2"/>
      <w:sz w:val="21"/>
      <w:szCs w:val="22"/>
      <w:lang w:val="en-US" w:eastAsia="zh-CN" w:bidi="ar-SA"/>
    </w:rPr>
  </w:style>
  <w:style w:type="paragraph" w:styleId="4">
    <w:name w:val="heading 1"/>
    <w:next w:val="1"/>
    <w:link w:val="152"/>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5">
    <w:name w:val="heading 2"/>
    <w:basedOn w:val="1"/>
    <w:next w:val="1"/>
    <w:link w:val="153"/>
    <w:unhideWhenUsed/>
    <w:qFormat/>
    <w:uiPriority w:val="0"/>
    <w:pPr>
      <w:keepNext/>
      <w:keepLines/>
      <w:spacing w:after="503" w:line="265" w:lineRule="auto"/>
      <w:ind w:left="10" w:right="56" w:hanging="10"/>
      <w:outlineLvl w:val="1"/>
    </w:pPr>
    <w:rPr>
      <w:rFonts w:ascii="黑体" w:hAnsi="黑体" w:eastAsia="宋体" w:cs="黑体"/>
      <w:color w:val="000000"/>
      <w:kern w:val="2"/>
      <w:sz w:val="32"/>
      <w:szCs w:val="22"/>
      <w:lang w:val="en-US" w:eastAsia="zh-CN" w:bidi="ar-SA"/>
    </w:rPr>
  </w:style>
  <w:style w:type="paragraph" w:styleId="6">
    <w:name w:val="heading 3"/>
    <w:basedOn w:val="1"/>
    <w:next w:val="1"/>
    <w:link w:val="154"/>
    <w:unhideWhenUsed/>
    <w:qFormat/>
    <w:uiPriority w:val="9"/>
    <w:pPr>
      <w:keepNext/>
      <w:keepLines/>
      <w:spacing w:after="281" w:line="265" w:lineRule="auto"/>
      <w:ind w:left="10" w:right="53" w:hanging="10"/>
      <w:outlineLvl w:val="2"/>
    </w:pPr>
    <w:rPr>
      <w:rFonts w:ascii="黑体" w:hAnsi="黑体" w:eastAsia="宋体" w:cs="黑体"/>
      <w:color w:val="000000"/>
      <w:kern w:val="2"/>
      <w:sz w:val="28"/>
      <w:szCs w:val="22"/>
      <w:lang w:val="en-US" w:eastAsia="zh-CN" w:bidi="ar-SA"/>
    </w:rPr>
  </w:style>
  <w:style w:type="paragraph" w:styleId="7">
    <w:name w:val="heading 4"/>
    <w:basedOn w:val="1"/>
    <w:next w:val="1"/>
    <w:link w:val="149"/>
    <w:unhideWhenUsed/>
    <w:qFormat/>
    <w:uiPriority w:val="0"/>
    <w:pPr>
      <w:keepNext/>
      <w:keepLines/>
      <w:spacing w:after="281" w:line="265" w:lineRule="auto"/>
      <w:ind w:left="10" w:right="53" w:hanging="10"/>
      <w:outlineLvl w:val="3"/>
    </w:pPr>
    <w:rPr>
      <w:rFonts w:ascii="黑体" w:hAnsi="黑体" w:eastAsia="黑体" w:cs="黑体"/>
      <w:color w:val="000000"/>
      <w:kern w:val="2"/>
      <w:sz w:val="28"/>
      <w:szCs w:val="22"/>
      <w:lang w:val="en-US" w:eastAsia="zh-CN" w:bidi="ar-SA"/>
    </w:rPr>
  </w:style>
  <w:style w:type="paragraph" w:styleId="8">
    <w:name w:val="heading 5"/>
    <w:next w:val="1"/>
    <w:link w:val="150"/>
    <w:unhideWhenUsed/>
    <w:qFormat/>
    <w:uiPriority w:val="0"/>
    <w:pPr>
      <w:keepNext/>
      <w:keepLines/>
      <w:spacing w:after="281" w:line="265" w:lineRule="auto"/>
      <w:ind w:left="10" w:right="53" w:hanging="10"/>
      <w:outlineLvl w:val="4"/>
    </w:pPr>
    <w:rPr>
      <w:rFonts w:ascii="黑体" w:hAnsi="黑体" w:eastAsia="黑体" w:cs="黑体"/>
      <w:color w:val="000000"/>
      <w:kern w:val="2"/>
      <w:sz w:val="28"/>
      <w:szCs w:val="22"/>
      <w:lang w:val="en-US" w:eastAsia="zh-CN" w:bidi="ar-SA"/>
    </w:rPr>
  </w:style>
  <w:style w:type="paragraph" w:styleId="9">
    <w:name w:val="heading 6"/>
    <w:next w:val="1"/>
    <w:link w:val="151"/>
    <w:unhideWhenUsed/>
    <w:qFormat/>
    <w:uiPriority w:val="0"/>
    <w:pPr>
      <w:keepNext/>
      <w:keepLines/>
      <w:spacing w:after="281" w:line="265" w:lineRule="auto"/>
      <w:ind w:left="10" w:right="53" w:hanging="10"/>
      <w:outlineLvl w:val="5"/>
    </w:pPr>
    <w:rPr>
      <w:rFonts w:ascii="黑体" w:hAnsi="黑体" w:eastAsia="黑体" w:cs="黑体"/>
      <w:color w:val="000000"/>
      <w:kern w:val="2"/>
      <w:sz w:val="28"/>
      <w:szCs w:val="22"/>
      <w:lang w:val="en-US" w:eastAsia="zh-CN" w:bidi="ar-SA"/>
    </w:rPr>
  </w:style>
  <w:style w:type="paragraph" w:styleId="10">
    <w:name w:val="heading 7"/>
    <w:basedOn w:val="1"/>
    <w:next w:val="1"/>
    <w:link w:val="229"/>
    <w:qFormat/>
    <w:uiPriority w:val="0"/>
    <w:pPr>
      <w:keepNext/>
      <w:keepLines/>
      <w:widowControl w:val="0"/>
      <w:tabs>
        <w:tab w:val="left" w:pos="1296"/>
      </w:tabs>
      <w:adjustRightInd w:val="0"/>
      <w:spacing w:before="240" w:after="64" w:line="320" w:lineRule="atLeast"/>
      <w:ind w:left="1296" w:hanging="1296"/>
      <w:jc w:val="both"/>
      <w:textAlignment w:val="baseline"/>
      <w:outlineLvl w:val="6"/>
    </w:pPr>
    <w:rPr>
      <w:rFonts w:ascii="Times New Roman" w:hAnsi="Times New Roman" w:cs="Times New Roman"/>
      <w:b/>
      <w:bCs/>
      <w:color w:val="auto"/>
      <w:kern w:val="0"/>
      <w:sz w:val="24"/>
      <w:szCs w:val="24"/>
    </w:rPr>
  </w:style>
  <w:style w:type="paragraph" w:styleId="11">
    <w:name w:val="heading 8"/>
    <w:basedOn w:val="1"/>
    <w:next w:val="1"/>
    <w:link w:val="167"/>
    <w:qFormat/>
    <w:uiPriority w:val="0"/>
    <w:pPr>
      <w:keepNext/>
      <w:keepLines/>
      <w:widowControl w:val="0"/>
      <w:tabs>
        <w:tab w:val="left" w:pos="1440"/>
      </w:tabs>
      <w:adjustRightInd w:val="0"/>
      <w:spacing w:before="240" w:after="64" w:line="320" w:lineRule="atLeast"/>
      <w:ind w:left="1440" w:hanging="1440"/>
      <w:jc w:val="both"/>
      <w:textAlignment w:val="baseline"/>
      <w:outlineLvl w:val="7"/>
    </w:pPr>
    <w:rPr>
      <w:rFonts w:ascii="Arial" w:hAnsi="Arial" w:eastAsia="黑体" w:cs="Times New Roman"/>
      <w:color w:val="auto"/>
      <w:kern w:val="0"/>
      <w:sz w:val="24"/>
      <w:szCs w:val="24"/>
    </w:rPr>
  </w:style>
  <w:style w:type="paragraph" w:styleId="12">
    <w:name w:val="heading 9"/>
    <w:basedOn w:val="1"/>
    <w:next w:val="1"/>
    <w:link w:val="168"/>
    <w:qFormat/>
    <w:uiPriority w:val="0"/>
    <w:pPr>
      <w:keepNext/>
      <w:keepLines/>
      <w:widowControl w:val="0"/>
      <w:tabs>
        <w:tab w:val="left" w:pos="1584"/>
      </w:tabs>
      <w:adjustRightInd w:val="0"/>
      <w:spacing w:before="240" w:after="64" w:line="320" w:lineRule="atLeast"/>
      <w:ind w:left="1584" w:hanging="1584"/>
      <w:jc w:val="both"/>
      <w:textAlignment w:val="baseline"/>
      <w:outlineLvl w:val="8"/>
    </w:pPr>
    <w:rPr>
      <w:rFonts w:ascii="Arial" w:hAnsi="Arial" w:eastAsia="黑体" w:cs="Times New Roman"/>
      <w:color w:val="auto"/>
      <w:kern w:val="0"/>
      <w:szCs w:val="21"/>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2"/>
    <w:qFormat/>
    <w:uiPriority w:val="0"/>
    <w:pPr>
      <w:widowControl w:val="0"/>
      <w:tabs>
        <w:tab w:val="left" w:pos="720"/>
      </w:tabs>
      <w:adjustRightInd w:val="0"/>
      <w:spacing w:after="0" w:line="360" w:lineRule="auto"/>
      <w:jc w:val="both"/>
      <w:textAlignment w:val="baseline"/>
    </w:pPr>
    <w:rPr>
      <w:rFonts w:ascii="宋体" w:hAnsi="Times New Roman" w:cs="Times New Roman"/>
      <w:color w:val="auto"/>
      <w:kern w:val="0"/>
      <w:sz w:val="28"/>
      <w:szCs w:val="20"/>
    </w:rPr>
  </w:style>
  <w:style w:type="paragraph" w:styleId="3">
    <w:name w:val="Body Text 2"/>
    <w:basedOn w:val="1"/>
    <w:link w:val="179"/>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3">
    <w:name w:val="List 3"/>
    <w:basedOn w:val="1"/>
    <w:qFormat/>
    <w:uiPriority w:val="0"/>
    <w:pPr>
      <w:widowControl w:val="0"/>
      <w:adjustRightInd w:val="0"/>
      <w:snapToGrid w:val="0"/>
      <w:spacing w:after="0" w:line="240" w:lineRule="auto"/>
      <w:ind w:left="1260" w:hanging="420"/>
      <w:jc w:val="both"/>
      <w:textAlignment w:val="baseline"/>
    </w:pPr>
    <w:rPr>
      <w:rFonts w:ascii="Times New Roman" w:hAnsi="Times New Roman" w:cs="Times New Roman"/>
      <w:color w:val="auto"/>
      <w:sz w:val="28"/>
      <w:szCs w:val="20"/>
    </w:rPr>
  </w:style>
  <w:style w:type="paragraph" w:styleId="14">
    <w:name w:val="toc 7"/>
    <w:basedOn w:val="1"/>
    <w:next w:val="1"/>
    <w:qFormat/>
    <w:uiPriority w:val="39"/>
    <w:pPr>
      <w:spacing w:after="0"/>
      <w:ind w:left="1260"/>
    </w:pPr>
    <w:rPr>
      <w:rFonts w:asciiTheme="minorHAnsi" w:eastAsiaTheme="minorHAnsi"/>
      <w:sz w:val="18"/>
      <w:szCs w:val="18"/>
    </w:rPr>
  </w:style>
  <w:style w:type="paragraph" w:styleId="15">
    <w:name w:val="List Number 2"/>
    <w:basedOn w:val="1"/>
    <w:qFormat/>
    <w:uiPriority w:val="0"/>
    <w:pPr>
      <w:widowControl w:val="0"/>
      <w:numPr>
        <w:ilvl w:val="0"/>
        <w:numId w:val="1"/>
      </w:numPr>
      <w:spacing w:after="0" w:line="240" w:lineRule="auto"/>
      <w:jc w:val="both"/>
    </w:pPr>
    <w:rPr>
      <w:rFonts w:ascii="Times New Roman" w:hAnsi="Times New Roman" w:cs="Times New Roman"/>
      <w:color w:val="auto"/>
      <w:szCs w:val="24"/>
    </w:rPr>
  </w:style>
  <w:style w:type="paragraph" w:styleId="16">
    <w:name w:val="Note Heading"/>
    <w:basedOn w:val="1"/>
    <w:next w:val="1"/>
    <w:link w:val="395"/>
    <w:qFormat/>
    <w:uiPriority w:val="0"/>
    <w:pPr>
      <w:widowControl w:val="0"/>
      <w:spacing w:after="0" w:line="360" w:lineRule="auto"/>
      <w:jc w:val="center"/>
    </w:pPr>
    <w:rPr>
      <w:rFonts w:ascii="Arial" w:hAnsi="Arial" w:cs="Times New Roman"/>
      <w:color w:val="auto"/>
      <w:szCs w:val="24"/>
    </w:rPr>
  </w:style>
  <w:style w:type="paragraph" w:styleId="17">
    <w:name w:val="List Bullet 4"/>
    <w:basedOn w:val="1"/>
    <w:qFormat/>
    <w:uiPriority w:val="0"/>
    <w:pPr>
      <w:widowControl w:val="0"/>
      <w:numPr>
        <w:ilvl w:val="0"/>
        <w:numId w:val="2"/>
      </w:numPr>
      <w:spacing w:before="60" w:after="0" w:line="240" w:lineRule="auto"/>
      <w:ind w:right="170"/>
      <w:jc w:val="both"/>
    </w:pPr>
    <w:rPr>
      <w:rFonts w:ascii="Arial" w:hAnsi="Arial" w:cs="Arial"/>
      <w:kern w:val="0"/>
      <w:sz w:val="20"/>
      <w:szCs w:val="18"/>
      <w:lang w:val="en-GB" w:eastAsia="en-US"/>
    </w:rPr>
  </w:style>
  <w:style w:type="paragraph" w:styleId="18">
    <w:name w:val="index 8"/>
    <w:basedOn w:val="1"/>
    <w:next w:val="1"/>
    <w:qFormat/>
    <w:uiPriority w:val="0"/>
    <w:pPr>
      <w:widowControl w:val="0"/>
      <w:spacing w:after="0" w:line="360" w:lineRule="auto"/>
      <w:jc w:val="center"/>
    </w:pPr>
    <w:rPr>
      <w:rFonts w:ascii="Arial" w:hAnsi="Arial" w:cs="Times New Roman"/>
      <w:bCs/>
      <w:color w:val="auto"/>
      <w:kern w:val="0"/>
      <w:szCs w:val="21"/>
    </w:rPr>
  </w:style>
  <w:style w:type="paragraph" w:styleId="19">
    <w:name w:val="E-mail Signature"/>
    <w:basedOn w:val="1"/>
    <w:link w:val="502"/>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20">
    <w:name w:val="List Number"/>
    <w:basedOn w:val="1"/>
    <w:qFormat/>
    <w:uiPriority w:val="0"/>
    <w:pPr>
      <w:widowControl w:val="0"/>
      <w:numPr>
        <w:ilvl w:val="0"/>
        <w:numId w:val="3"/>
      </w:numPr>
      <w:tabs>
        <w:tab w:val="left" w:pos="1620"/>
      </w:tabs>
      <w:spacing w:after="0" w:line="240" w:lineRule="auto"/>
      <w:jc w:val="both"/>
    </w:pPr>
    <w:rPr>
      <w:rFonts w:ascii="Times New Roman" w:hAnsi="Times New Roman" w:cs="Times New Roman"/>
      <w:color w:val="auto"/>
      <w:szCs w:val="24"/>
    </w:rPr>
  </w:style>
  <w:style w:type="paragraph" w:styleId="21">
    <w:name w:val="Normal Indent"/>
    <w:basedOn w:val="1"/>
    <w:link w:val="165"/>
    <w:qFormat/>
    <w:uiPriority w:val="0"/>
    <w:pPr>
      <w:widowControl w:val="0"/>
      <w:adjustRightInd w:val="0"/>
      <w:spacing w:after="0" w:line="312" w:lineRule="atLeast"/>
      <w:ind w:firstLine="420"/>
      <w:jc w:val="both"/>
      <w:textAlignment w:val="baseline"/>
    </w:pPr>
    <w:rPr>
      <w:rFonts w:ascii="Times New Roman" w:hAnsi="Times New Roman" w:cs="Times New Roman"/>
      <w:color w:val="auto"/>
      <w:kern w:val="0"/>
      <w:szCs w:val="20"/>
    </w:rPr>
  </w:style>
  <w:style w:type="paragraph" w:styleId="22">
    <w:name w:val="caption"/>
    <w:basedOn w:val="1"/>
    <w:next w:val="1"/>
    <w:qFormat/>
    <w:uiPriority w:val="0"/>
    <w:pPr>
      <w:widowControl w:val="0"/>
      <w:spacing w:after="0" w:line="240" w:lineRule="auto"/>
      <w:jc w:val="both"/>
    </w:pPr>
    <w:rPr>
      <w:rFonts w:ascii="Arial" w:hAnsi="Arial" w:eastAsia="黑体" w:cs="Times New Roman"/>
      <w:color w:val="auto"/>
      <w:szCs w:val="20"/>
    </w:rPr>
  </w:style>
  <w:style w:type="paragraph" w:styleId="23">
    <w:name w:val="index 5"/>
    <w:basedOn w:val="1"/>
    <w:next w:val="1"/>
    <w:qFormat/>
    <w:uiPriority w:val="0"/>
    <w:pPr>
      <w:widowControl w:val="0"/>
      <w:adjustRightInd w:val="0"/>
      <w:spacing w:after="0" w:line="312" w:lineRule="atLeast"/>
      <w:ind w:left="800" w:leftChars="800"/>
      <w:jc w:val="both"/>
      <w:textAlignment w:val="baseline"/>
    </w:pPr>
    <w:rPr>
      <w:rFonts w:ascii="Times New Roman" w:hAnsi="Times New Roman" w:cs="Times New Roman"/>
      <w:color w:val="auto"/>
      <w:kern w:val="0"/>
      <w:szCs w:val="20"/>
    </w:rPr>
  </w:style>
  <w:style w:type="paragraph" w:styleId="24">
    <w:name w:val="List Bullet"/>
    <w:basedOn w:val="1"/>
    <w:qFormat/>
    <w:uiPriority w:val="0"/>
    <w:pPr>
      <w:widowControl w:val="0"/>
      <w:tabs>
        <w:tab w:val="left" w:pos="540"/>
      </w:tabs>
      <w:adjustRightInd w:val="0"/>
      <w:spacing w:after="0" w:line="312" w:lineRule="atLeast"/>
      <w:ind w:left="540" w:hanging="360"/>
      <w:jc w:val="both"/>
      <w:textAlignment w:val="baseline"/>
    </w:pPr>
    <w:rPr>
      <w:rFonts w:ascii="Times New Roman" w:hAnsi="Times New Roman" w:cs="Times New Roman"/>
      <w:color w:val="auto"/>
      <w:kern w:val="0"/>
      <w:szCs w:val="20"/>
    </w:rPr>
  </w:style>
  <w:style w:type="paragraph" w:styleId="25">
    <w:name w:val="envelope address"/>
    <w:basedOn w:val="1"/>
    <w:qFormat/>
    <w:uiPriority w:val="0"/>
    <w:pPr>
      <w:framePr w:w="7920" w:h="1980" w:hRule="exact" w:hSpace="180" w:wrap="around" w:vAnchor="margin" w:hAnchor="page" w:xAlign="center" w:yAlign="bottom"/>
      <w:widowControl w:val="0"/>
      <w:snapToGrid w:val="0"/>
      <w:spacing w:after="0" w:line="240" w:lineRule="auto"/>
      <w:ind w:left="100" w:leftChars="1400"/>
      <w:jc w:val="both"/>
    </w:pPr>
    <w:rPr>
      <w:rFonts w:ascii="Arial" w:hAnsi="Arial" w:cs="Arial"/>
      <w:color w:val="auto"/>
      <w:sz w:val="24"/>
      <w:szCs w:val="24"/>
    </w:rPr>
  </w:style>
  <w:style w:type="paragraph" w:styleId="26">
    <w:name w:val="Document Map"/>
    <w:basedOn w:val="1"/>
    <w:link w:val="192"/>
    <w:qFormat/>
    <w:uiPriority w:val="0"/>
    <w:pPr>
      <w:widowControl w:val="0"/>
      <w:shd w:val="clear" w:color="auto" w:fill="000080"/>
      <w:adjustRightInd w:val="0"/>
      <w:spacing w:after="0" w:line="312" w:lineRule="atLeast"/>
      <w:jc w:val="both"/>
      <w:textAlignment w:val="baseline"/>
    </w:pPr>
    <w:rPr>
      <w:rFonts w:ascii="Times New Roman" w:hAnsi="Times New Roman" w:cs="Times New Roman"/>
      <w:color w:val="auto"/>
      <w:kern w:val="0"/>
      <w:szCs w:val="20"/>
    </w:rPr>
  </w:style>
  <w:style w:type="paragraph" w:styleId="27">
    <w:name w:val="toa heading"/>
    <w:basedOn w:val="1"/>
    <w:next w:val="1"/>
    <w:qFormat/>
    <w:uiPriority w:val="0"/>
    <w:pPr>
      <w:widowControl w:val="0"/>
      <w:spacing w:before="120" w:after="0" w:line="240" w:lineRule="auto"/>
      <w:jc w:val="both"/>
    </w:pPr>
    <w:rPr>
      <w:rFonts w:ascii="Arial" w:hAnsi="Arial" w:cs="Arial"/>
      <w:snapToGrid w:val="0"/>
      <w:color w:val="auto"/>
      <w:kern w:val="0"/>
      <w:sz w:val="24"/>
      <w:szCs w:val="24"/>
    </w:rPr>
  </w:style>
  <w:style w:type="paragraph" w:styleId="28">
    <w:name w:val="annotation text"/>
    <w:basedOn w:val="1"/>
    <w:link w:val="164"/>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29">
    <w:name w:val="index 6"/>
    <w:basedOn w:val="1"/>
    <w:next w:val="1"/>
    <w:qFormat/>
    <w:uiPriority w:val="0"/>
    <w:pPr>
      <w:widowControl w:val="0"/>
      <w:spacing w:after="0" w:line="240" w:lineRule="auto"/>
      <w:ind w:left="1000" w:leftChars="1000"/>
      <w:jc w:val="both"/>
    </w:pPr>
    <w:rPr>
      <w:rFonts w:ascii="Times New Roman" w:hAnsi="Times New Roman" w:eastAsia="仿宋_GB2312" w:cs="Times New Roman"/>
      <w:color w:val="auto"/>
      <w:sz w:val="28"/>
      <w:szCs w:val="24"/>
    </w:rPr>
  </w:style>
  <w:style w:type="paragraph" w:styleId="30">
    <w:name w:val="Salutation"/>
    <w:basedOn w:val="1"/>
    <w:next w:val="1"/>
    <w:link w:val="443"/>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31">
    <w:name w:val="Body Text 3"/>
    <w:basedOn w:val="1"/>
    <w:link w:val="180"/>
    <w:qFormat/>
    <w:uiPriority w:val="0"/>
    <w:pPr>
      <w:widowControl w:val="0"/>
      <w:adjustRightInd w:val="0"/>
      <w:spacing w:after="0" w:line="360" w:lineRule="auto"/>
      <w:jc w:val="both"/>
      <w:textAlignment w:val="baseline"/>
    </w:pPr>
    <w:rPr>
      <w:rFonts w:ascii="Times New Roman" w:hAnsi="宋体" w:cs="Times New Roman"/>
      <w:kern w:val="0"/>
      <w:sz w:val="24"/>
      <w:szCs w:val="20"/>
    </w:rPr>
  </w:style>
  <w:style w:type="paragraph" w:styleId="32">
    <w:name w:val="Closing"/>
    <w:basedOn w:val="1"/>
    <w:link w:val="508"/>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33">
    <w:name w:val="List Bullet 3"/>
    <w:basedOn w:val="1"/>
    <w:qFormat/>
    <w:uiPriority w:val="0"/>
    <w:pPr>
      <w:widowControl w:val="0"/>
      <w:numPr>
        <w:ilvl w:val="0"/>
        <w:numId w:val="4"/>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34">
    <w:name w:val="Body Text Indent"/>
    <w:basedOn w:val="1"/>
    <w:link w:val="177"/>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35">
    <w:name w:val="List Number 3"/>
    <w:basedOn w:val="1"/>
    <w:qFormat/>
    <w:uiPriority w:val="0"/>
    <w:pPr>
      <w:widowControl w:val="0"/>
      <w:numPr>
        <w:ilvl w:val="0"/>
        <w:numId w:val="5"/>
      </w:numPr>
      <w:tabs>
        <w:tab w:val="left" w:pos="2040"/>
      </w:tabs>
      <w:spacing w:after="0" w:line="240" w:lineRule="auto"/>
      <w:jc w:val="both"/>
    </w:pPr>
    <w:rPr>
      <w:rFonts w:ascii="Times New Roman" w:hAnsi="Times New Roman" w:cs="Times New Roman"/>
      <w:color w:val="auto"/>
      <w:szCs w:val="24"/>
    </w:rPr>
  </w:style>
  <w:style w:type="paragraph" w:styleId="36">
    <w:name w:val="List 2"/>
    <w:basedOn w:val="1"/>
    <w:qFormat/>
    <w:uiPriority w:val="0"/>
    <w:pPr>
      <w:widowControl w:val="0"/>
      <w:numPr>
        <w:ilvl w:val="0"/>
        <w:numId w:val="6"/>
      </w:numPr>
      <w:tabs>
        <w:tab w:val="left" w:pos="288"/>
        <w:tab w:val="clear" w:pos="540"/>
      </w:tabs>
      <w:spacing w:before="60" w:after="0" w:line="240" w:lineRule="auto"/>
      <w:ind w:left="288" w:right="-189" w:hanging="288"/>
      <w:jc w:val="both"/>
    </w:pPr>
    <w:rPr>
      <w:rFonts w:ascii="Arial" w:hAnsi="Arial" w:cs="Arial"/>
      <w:color w:val="auto"/>
      <w:kern w:val="0"/>
      <w:sz w:val="20"/>
      <w:szCs w:val="27"/>
      <w:lang w:val="en-GB" w:eastAsia="en-US"/>
    </w:rPr>
  </w:style>
  <w:style w:type="paragraph" w:styleId="37">
    <w:name w:val="List Continue"/>
    <w:basedOn w:val="1"/>
    <w:qFormat/>
    <w:uiPriority w:val="0"/>
    <w:pPr>
      <w:widowControl w:val="0"/>
      <w:spacing w:after="120" w:line="240" w:lineRule="auto"/>
      <w:ind w:left="420"/>
      <w:jc w:val="both"/>
    </w:pPr>
    <w:rPr>
      <w:rFonts w:ascii="Times New Roman" w:hAnsi="Times New Roman" w:cs="Times New Roman"/>
      <w:color w:val="auto"/>
      <w:szCs w:val="24"/>
    </w:rPr>
  </w:style>
  <w:style w:type="paragraph" w:styleId="38">
    <w:name w:val="Block Text"/>
    <w:basedOn w:val="1"/>
    <w:qFormat/>
    <w:uiPriority w:val="0"/>
    <w:pPr>
      <w:widowControl w:val="0"/>
      <w:spacing w:before="120" w:after="120" w:line="360" w:lineRule="auto"/>
      <w:ind w:left="630" w:right="202"/>
      <w:jc w:val="both"/>
    </w:pPr>
    <w:rPr>
      <w:rFonts w:ascii="宋体" w:hAnsi="Times New Roman" w:cs="Times New Roman"/>
      <w:color w:val="auto"/>
      <w:sz w:val="24"/>
      <w:szCs w:val="20"/>
    </w:rPr>
  </w:style>
  <w:style w:type="paragraph" w:styleId="39">
    <w:name w:val="List Bullet 2"/>
    <w:basedOn w:val="1"/>
    <w:qFormat/>
    <w:uiPriority w:val="0"/>
    <w:pPr>
      <w:widowControl w:val="0"/>
      <w:numPr>
        <w:ilvl w:val="0"/>
        <w:numId w:val="7"/>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40">
    <w:name w:val="HTML Address"/>
    <w:basedOn w:val="1"/>
    <w:link w:val="521"/>
    <w:qFormat/>
    <w:uiPriority w:val="0"/>
    <w:pPr>
      <w:widowControl w:val="0"/>
      <w:spacing w:after="0" w:line="240" w:lineRule="auto"/>
      <w:jc w:val="both"/>
    </w:pPr>
    <w:rPr>
      <w:rFonts w:asciiTheme="minorHAnsi" w:hAnsiTheme="minorHAnsi" w:eastAsiaTheme="minorEastAsia" w:cstheme="minorBidi"/>
      <w:i/>
      <w:iCs/>
      <w:color w:val="auto"/>
      <w:szCs w:val="24"/>
    </w:rPr>
  </w:style>
  <w:style w:type="paragraph" w:styleId="41">
    <w:name w:val="index 4"/>
    <w:basedOn w:val="1"/>
    <w:next w:val="1"/>
    <w:qFormat/>
    <w:uiPriority w:val="0"/>
    <w:pPr>
      <w:widowControl w:val="0"/>
      <w:spacing w:after="0" w:line="240" w:lineRule="auto"/>
      <w:ind w:left="600" w:leftChars="600"/>
      <w:jc w:val="both"/>
    </w:pPr>
    <w:rPr>
      <w:rFonts w:ascii="Times New Roman" w:hAnsi="Times New Roman" w:eastAsia="仿宋_GB2312" w:cs="Times New Roman"/>
      <w:color w:val="auto"/>
      <w:sz w:val="28"/>
      <w:szCs w:val="24"/>
    </w:rPr>
  </w:style>
  <w:style w:type="paragraph" w:styleId="42">
    <w:name w:val="toc 5"/>
    <w:basedOn w:val="1"/>
    <w:next w:val="1"/>
    <w:qFormat/>
    <w:uiPriority w:val="39"/>
    <w:pPr>
      <w:spacing w:after="0"/>
      <w:ind w:left="840"/>
    </w:pPr>
    <w:rPr>
      <w:rFonts w:asciiTheme="minorHAnsi" w:eastAsiaTheme="minorHAnsi"/>
      <w:sz w:val="18"/>
      <w:szCs w:val="18"/>
    </w:rPr>
  </w:style>
  <w:style w:type="paragraph" w:styleId="43">
    <w:name w:val="toc 3"/>
    <w:next w:val="1"/>
    <w:hidden/>
    <w:qFormat/>
    <w:uiPriority w:val="39"/>
    <w:pPr>
      <w:spacing w:line="259" w:lineRule="auto"/>
      <w:ind w:left="420"/>
    </w:pPr>
    <w:rPr>
      <w:rFonts w:hAnsi="Calibri" w:cs="Calibri" w:asciiTheme="minorHAnsi" w:eastAsiaTheme="minorHAnsi"/>
      <w:i/>
      <w:iCs/>
      <w:color w:val="000000"/>
      <w:kern w:val="2"/>
      <w:lang w:val="en-US" w:eastAsia="zh-CN" w:bidi="ar-SA"/>
    </w:rPr>
  </w:style>
  <w:style w:type="paragraph" w:styleId="44">
    <w:name w:val="Plain Text"/>
    <w:basedOn w:val="1"/>
    <w:link w:val="162"/>
    <w:qFormat/>
    <w:uiPriority w:val="0"/>
    <w:pPr>
      <w:widowControl w:val="0"/>
      <w:spacing w:after="0" w:line="240" w:lineRule="auto"/>
      <w:jc w:val="both"/>
    </w:pPr>
    <w:rPr>
      <w:rFonts w:ascii="宋体" w:hAnsi="Courier New" w:cs="Times New Roman"/>
      <w:color w:val="auto"/>
      <w:sz w:val="24"/>
      <w:szCs w:val="20"/>
    </w:rPr>
  </w:style>
  <w:style w:type="paragraph" w:styleId="45">
    <w:name w:val="List Bullet 5"/>
    <w:basedOn w:val="1"/>
    <w:qFormat/>
    <w:uiPriority w:val="0"/>
    <w:pPr>
      <w:widowControl w:val="0"/>
      <w:numPr>
        <w:ilvl w:val="0"/>
        <w:numId w:val="8"/>
      </w:numPr>
      <w:spacing w:after="0" w:line="240" w:lineRule="auto"/>
      <w:jc w:val="both"/>
    </w:pPr>
    <w:rPr>
      <w:rFonts w:ascii="Times New Roman" w:hAnsi="Times New Roman" w:cs="Times New Roman"/>
      <w:color w:val="auto"/>
      <w:szCs w:val="24"/>
    </w:rPr>
  </w:style>
  <w:style w:type="paragraph" w:styleId="46">
    <w:name w:val="List Number 4"/>
    <w:basedOn w:val="1"/>
    <w:qFormat/>
    <w:uiPriority w:val="0"/>
    <w:pPr>
      <w:widowControl w:val="0"/>
      <w:numPr>
        <w:ilvl w:val="0"/>
        <w:numId w:val="9"/>
      </w:numPr>
      <w:tabs>
        <w:tab w:val="left" w:pos="360"/>
      </w:tabs>
      <w:spacing w:after="0" w:line="240" w:lineRule="auto"/>
      <w:jc w:val="both"/>
    </w:pPr>
    <w:rPr>
      <w:rFonts w:ascii="Times New Roman" w:hAnsi="Times New Roman" w:cs="Times New Roman"/>
      <w:color w:val="auto"/>
      <w:szCs w:val="24"/>
    </w:rPr>
  </w:style>
  <w:style w:type="paragraph" w:styleId="47">
    <w:name w:val="toc 8"/>
    <w:basedOn w:val="1"/>
    <w:next w:val="1"/>
    <w:qFormat/>
    <w:uiPriority w:val="39"/>
    <w:pPr>
      <w:spacing w:after="0"/>
      <w:ind w:left="1470"/>
    </w:pPr>
    <w:rPr>
      <w:rFonts w:asciiTheme="minorHAnsi" w:eastAsiaTheme="minorHAnsi"/>
      <w:sz w:val="18"/>
      <w:szCs w:val="18"/>
    </w:rPr>
  </w:style>
  <w:style w:type="paragraph" w:styleId="48">
    <w:name w:val="index 3"/>
    <w:basedOn w:val="1"/>
    <w:next w:val="1"/>
    <w:qFormat/>
    <w:uiPriority w:val="0"/>
    <w:pPr>
      <w:widowControl w:val="0"/>
      <w:spacing w:after="0" w:line="240" w:lineRule="auto"/>
      <w:ind w:left="400" w:leftChars="400"/>
      <w:jc w:val="both"/>
    </w:pPr>
    <w:rPr>
      <w:rFonts w:ascii="Times New Roman" w:hAnsi="Times New Roman" w:eastAsia="仿宋_GB2312" w:cs="Times New Roman"/>
      <w:color w:val="auto"/>
      <w:sz w:val="28"/>
      <w:szCs w:val="24"/>
    </w:rPr>
  </w:style>
  <w:style w:type="paragraph" w:styleId="49">
    <w:name w:val="Date"/>
    <w:basedOn w:val="1"/>
    <w:next w:val="1"/>
    <w:link w:val="163"/>
    <w:qFormat/>
    <w:uiPriority w:val="0"/>
    <w:pPr>
      <w:widowControl w:val="0"/>
      <w:adjustRightInd w:val="0"/>
      <w:spacing w:after="0" w:line="312" w:lineRule="atLeast"/>
      <w:jc w:val="both"/>
      <w:textAlignment w:val="baseline"/>
    </w:pPr>
    <w:rPr>
      <w:rFonts w:ascii="Times New Roman" w:hAnsi="Times New Roman" w:cs="Times New Roman"/>
      <w:color w:val="auto"/>
      <w:kern w:val="0"/>
      <w:szCs w:val="20"/>
    </w:rPr>
  </w:style>
  <w:style w:type="paragraph" w:styleId="50">
    <w:name w:val="Body Text Indent 2"/>
    <w:basedOn w:val="1"/>
    <w:link w:val="175"/>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51">
    <w:name w:val="List Continue 5"/>
    <w:basedOn w:val="1"/>
    <w:qFormat/>
    <w:uiPriority w:val="0"/>
    <w:pPr>
      <w:widowControl w:val="0"/>
      <w:spacing w:after="120" w:line="240" w:lineRule="auto"/>
      <w:ind w:left="2100"/>
      <w:jc w:val="both"/>
    </w:pPr>
    <w:rPr>
      <w:rFonts w:ascii="Times New Roman" w:hAnsi="Times New Roman" w:cs="Times New Roman"/>
      <w:color w:val="auto"/>
      <w:szCs w:val="24"/>
    </w:rPr>
  </w:style>
  <w:style w:type="paragraph" w:styleId="52">
    <w:name w:val="Balloon Text"/>
    <w:basedOn w:val="1"/>
    <w:link w:val="156"/>
    <w:unhideWhenUsed/>
    <w:qFormat/>
    <w:uiPriority w:val="0"/>
    <w:pPr>
      <w:spacing w:after="0" w:line="240" w:lineRule="auto"/>
    </w:pPr>
    <w:rPr>
      <w:sz w:val="18"/>
      <w:szCs w:val="18"/>
    </w:rPr>
  </w:style>
  <w:style w:type="paragraph" w:styleId="53">
    <w:name w:val="footer"/>
    <w:basedOn w:val="1"/>
    <w:link w:val="158"/>
    <w:unhideWhenUsed/>
    <w:qFormat/>
    <w:uiPriority w:val="99"/>
    <w:pPr>
      <w:tabs>
        <w:tab w:val="center" w:pos="4153"/>
        <w:tab w:val="right" w:pos="8306"/>
      </w:tabs>
      <w:snapToGrid w:val="0"/>
      <w:spacing w:line="240" w:lineRule="auto"/>
    </w:pPr>
    <w:rPr>
      <w:sz w:val="18"/>
      <w:szCs w:val="18"/>
    </w:rPr>
  </w:style>
  <w:style w:type="paragraph" w:styleId="54">
    <w:name w:val="envelope return"/>
    <w:basedOn w:val="1"/>
    <w:qFormat/>
    <w:uiPriority w:val="0"/>
    <w:pPr>
      <w:widowControl w:val="0"/>
      <w:snapToGrid w:val="0"/>
      <w:spacing w:after="0" w:line="240" w:lineRule="auto"/>
      <w:jc w:val="both"/>
    </w:pPr>
    <w:rPr>
      <w:rFonts w:ascii="Arial" w:hAnsi="Arial" w:cs="Arial"/>
      <w:color w:val="auto"/>
      <w:szCs w:val="24"/>
    </w:rPr>
  </w:style>
  <w:style w:type="paragraph" w:styleId="55">
    <w:name w:val="header"/>
    <w:basedOn w:val="1"/>
    <w:link w:val="15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6">
    <w:name w:val="Signature"/>
    <w:basedOn w:val="1"/>
    <w:link w:val="445"/>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57">
    <w:name w:val="toc 1"/>
    <w:basedOn w:val="1"/>
    <w:next w:val="1"/>
    <w:hidden/>
    <w:qFormat/>
    <w:uiPriority w:val="39"/>
    <w:pPr>
      <w:spacing w:before="120" w:after="120" w:line="259" w:lineRule="auto"/>
    </w:pPr>
    <w:rPr>
      <w:rFonts w:hAnsi="Calibri" w:cs="Calibri" w:asciiTheme="minorHAnsi" w:eastAsiaTheme="minorHAnsi"/>
      <w:b/>
      <w:bCs/>
      <w:caps/>
      <w:color w:val="000000"/>
      <w:kern w:val="2"/>
      <w:lang w:val="en-US" w:eastAsia="zh-CN" w:bidi="ar-SA"/>
    </w:rPr>
  </w:style>
  <w:style w:type="paragraph" w:styleId="58">
    <w:name w:val="List Continue 4"/>
    <w:basedOn w:val="1"/>
    <w:qFormat/>
    <w:uiPriority w:val="0"/>
    <w:pPr>
      <w:widowControl w:val="0"/>
      <w:adjustRightInd w:val="0"/>
      <w:spacing w:after="120" w:line="360" w:lineRule="atLeast"/>
      <w:ind w:left="1680"/>
      <w:textAlignment w:val="baseline"/>
    </w:pPr>
    <w:rPr>
      <w:rFonts w:ascii="宋体" w:hAnsi="Times New Roman" w:cs="Times New Roman"/>
      <w:color w:val="auto"/>
      <w:kern w:val="0"/>
      <w:sz w:val="24"/>
      <w:szCs w:val="20"/>
    </w:rPr>
  </w:style>
  <w:style w:type="paragraph" w:styleId="59">
    <w:name w:val="toc 4"/>
    <w:basedOn w:val="1"/>
    <w:next w:val="1"/>
    <w:qFormat/>
    <w:uiPriority w:val="39"/>
    <w:pPr>
      <w:spacing w:after="0"/>
      <w:ind w:left="630"/>
    </w:pPr>
    <w:rPr>
      <w:rFonts w:asciiTheme="minorHAnsi" w:eastAsiaTheme="minorHAnsi"/>
      <w:sz w:val="18"/>
      <w:szCs w:val="18"/>
    </w:rPr>
  </w:style>
  <w:style w:type="paragraph" w:styleId="60">
    <w:name w:val="index heading"/>
    <w:basedOn w:val="1"/>
    <w:next w:val="61"/>
    <w:qFormat/>
    <w:uiPriority w:val="0"/>
    <w:pPr>
      <w:spacing w:after="0" w:line="240" w:lineRule="auto"/>
      <w:jc w:val="both"/>
    </w:pPr>
    <w:rPr>
      <w:rFonts w:ascii="Arial" w:hAnsi="Arial" w:cs="Times New Roman"/>
      <w:color w:val="auto"/>
      <w:kern w:val="0"/>
      <w:sz w:val="20"/>
      <w:szCs w:val="24"/>
      <w:lang w:eastAsia="en-US"/>
    </w:rPr>
  </w:style>
  <w:style w:type="paragraph" w:styleId="61">
    <w:name w:val="index 1"/>
    <w:basedOn w:val="1"/>
    <w:next w:val="1"/>
    <w:qFormat/>
    <w:uiPriority w:val="0"/>
    <w:pPr>
      <w:widowControl w:val="0"/>
      <w:spacing w:after="0" w:line="240" w:lineRule="auto"/>
      <w:jc w:val="both"/>
    </w:pPr>
    <w:rPr>
      <w:rFonts w:ascii="Times New Roman" w:hAnsi="Times New Roman" w:cs="Times New Roman"/>
      <w:color w:val="auto"/>
      <w:szCs w:val="20"/>
    </w:rPr>
  </w:style>
  <w:style w:type="paragraph" w:styleId="62">
    <w:name w:val="Subtitle"/>
    <w:basedOn w:val="1"/>
    <w:next w:val="1"/>
    <w:link w:val="441"/>
    <w:qFormat/>
    <w:uiPriority w:val="0"/>
    <w:pPr>
      <w:spacing w:after="60" w:line="240" w:lineRule="auto"/>
      <w:jc w:val="center"/>
      <w:outlineLvl w:val="1"/>
    </w:pPr>
    <w:rPr>
      <w:rFonts w:ascii="Cambria" w:hAnsi="Cambria" w:eastAsiaTheme="minorEastAsia" w:cstheme="minorBidi"/>
      <w:color w:val="auto"/>
      <w:sz w:val="24"/>
      <w:szCs w:val="24"/>
      <w:lang w:eastAsia="en-US" w:bidi="en-US"/>
    </w:rPr>
  </w:style>
  <w:style w:type="paragraph" w:styleId="63">
    <w:name w:val="List Number 5"/>
    <w:basedOn w:val="1"/>
    <w:qFormat/>
    <w:uiPriority w:val="0"/>
    <w:pPr>
      <w:widowControl w:val="0"/>
      <w:numPr>
        <w:ilvl w:val="0"/>
        <w:numId w:val="10"/>
      </w:numPr>
      <w:tabs>
        <w:tab w:val="left" w:pos="780"/>
      </w:tabs>
      <w:spacing w:after="0" w:line="240" w:lineRule="auto"/>
      <w:jc w:val="both"/>
    </w:pPr>
    <w:rPr>
      <w:rFonts w:ascii="Times New Roman" w:hAnsi="Times New Roman" w:cs="Times New Roman"/>
      <w:color w:val="auto"/>
      <w:szCs w:val="24"/>
    </w:rPr>
  </w:style>
  <w:style w:type="paragraph" w:styleId="64">
    <w:name w:val="List"/>
    <w:basedOn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65">
    <w:name w:val="footnote text"/>
    <w:basedOn w:val="1"/>
    <w:link w:val="364"/>
    <w:qFormat/>
    <w:uiPriority w:val="0"/>
    <w:pPr>
      <w:widowControl w:val="0"/>
      <w:snapToGrid w:val="0"/>
      <w:spacing w:after="0" w:line="240" w:lineRule="auto"/>
    </w:pPr>
    <w:rPr>
      <w:rFonts w:ascii="宋体" w:hAnsi="Times New Roman" w:cs="Times New Roman"/>
      <w:color w:val="auto"/>
      <w:sz w:val="18"/>
      <w:szCs w:val="20"/>
    </w:rPr>
  </w:style>
  <w:style w:type="paragraph" w:styleId="66">
    <w:name w:val="toc 6"/>
    <w:basedOn w:val="1"/>
    <w:next w:val="1"/>
    <w:qFormat/>
    <w:uiPriority w:val="39"/>
    <w:pPr>
      <w:spacing w:after="0"/>
      <w:ind w:left="1050"/>
    </w:pPr>
    <w:rPr>
      <w:rFonts w:asciiTheme="minorHAnsi" w:eastAsiaTheme="minorHAnsi"/>
      <w:sz w:val="18"/>
      <w:szCs w:val="18"/>
    </w:rPr>
  </w:style>
  <w:style w:type="paragraph" w:styleId="67">
    <w:name w:val="List 5"/>
    <w:basedOn w:val="1"/>
    <w:qFormat/>
    <w:uiPriority w:val="0"/>
    <w:pPr>
      <w:widowControl w:val="0"/>
      <w:spacing w:after="0" w:line="240" w:lineRule="auto"/>
      <w:ind w:left="2100" w:hanging="420"/>
      <w:jc w:val="both"/>
    </w:pPr>
    <w:rPr>
      <w:rFonts w:ascii="Times New Roman" w:hAnsi="Times New Roman" w:cs="Times New Roman"/>
      <w:color w:val="auto"/>
      <w:szCs w:val="24"/>
    </w:rPr>
  </w:style>
  <w:style w:type="paragraph" w:styleId="68">
    <w:name w:val="Body Text Indent 3"/>
    <w:basedOn w:val="1"/>
    <w:link w:val="176"/>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69">
    <w:name w:val="index 7"/>
    <w:basedOn w:val="1"/>
    <w:next w:val="1"/>
    <w:qFormat/>
    <w:uiPriority w:val="0"/>
    <w:pPr>
      <w:widowControl w:val="0"/>
      <w:spacing w:after="0" w:line="240" w:lineRule="auto"/>
      <w:ind w:left="1200" w:leftChars="1200"/>
      <w:jc w:val="both"/>
    </w:pPr>
    <w:rPr>
      <w:rFonts w:ascii="Times New Roman" w:hAnsi="Times New Roman" w:eastAsia="仿宋_GB2312" w:cs="Times New Roman"/>
      <w:color w:val="auto"/>
      <w:sz w:val="28"/>
      <w:szCs w:val="24"/>
    </w:rPr>
  </w:style>
  <w:style w:type="paragraph" w:styleId="70">
    <w:name w:val="index 9"/>
    <w:basedOn w:val="1"/>
    <w:next w:val="1"/>
    <w:qFormat/>
    <w:uiPriority w:val="0"/>
    <w:pPr>
      <w:widowControl w:val="0"/>
      <w:spacing w:after="0" w:line="240" w:lineRule="auto"/>
      <w:ind w:left="1600" w:leftChars="1600"/>
      <w:jc w:val="both"/>
    </w:pPr>
    <w:rPr>
      <w:rFonts w:ascii="Times New Roman" w:hAnsi="Times New Roman" w:eastAsia="仿宋_GB2312" w:cs="Times New Roman"/>
      <w:color w:val="auto"/>
      <w:sz w:val="28"/>
      <w:szCs w:val="24"/>
    </w:rPr>
  </w:style>
  <w:style w:type="paragraph" w:styleId="71">
    <w:name w:val="table of figures"/>
    <w:basedOn w:val="1"/>
    <w:next w:val="1"/>
    <w:qFormat/>
    <w:uiPriority w:val="0"/>
    <w:pPr>
      <w:widowControl w:val="0"/>
      <w:adjustRightInd w:val="0"/>
      <w:snapToGrid w:val="0"/>
      <w:spacing w:after="0" w:line="600" w:lineRule="exact"/>
      <w:jc w:val="both"/>
      <w:textAlignment w:val="baseline"/>
    </w:pPr>
    <w:rPr>
      <w:rFonts w:ascii="Times New Roman" w:hAnsi="Times New Roman" w:cs="Times New Roman"/>
      <w:smallCaps/>
      <w:color w:val="auto"/>
      <w:kern w:val="0"/>
      <w:sz w:val="28"/>
      <w:szCs w:val="20"/>
    </w:rPr>
  </w:style>
  <w:style w:type="paragraph" w:styleId="72">
    <w:name w:val="toc 2"/>
    <w:next w:val="1"/>
    <w:hidden/>
    <w:qFormat/>
    <w:uiPriority w:val="39"/>
    <w:pPr>
      <w:spacing w:line="259" w:lineRule="auto"/>
      <w:ind w:left="210"/>
    </w:pPr>
    <w:rPr>
      <w:rFonts w:hAnsi="Calibri" w:cs="Calibri" w:asciiTheme="minorHAnsi" w:eastAsiaTheme="minorHAnsi"/>
      <w:smallCaps/>
      <w:color w:val="000000"/>
      <w:kern w:val="2"/>
      <w:lang w:val="en-US" w:eastAsia="zh-CN" w:bidi="ar-SA"/>
    </w:rPr>
  </w:style>
  <w:style w:type="paragraph" w:styleId="73">
    <w:name w:val="toc 9"/>
    <w:basedOn w:val="1"/>
    <w:next w:val="1"/>
    <w:qFormat/>
    <w:uiPriority w:val="39"/>
    <w:pPr>
      <w:spacing w:after="0"/>
      <w:ind w:left="1680"/>
    </w:pPr>
    <w:rPr>
      <w:rFonts w:asciiTheme="minorHAnsi" w:eastAsiaTheme="minorHAnsi"/>
      <w:sz w:val="18"/>
      <w:szCs w:val="18"/>
    </w:rPr>
  </w:style>
  <w:style w:type="paragraph" w:styleId="74">
    <w:name w:val="List 4"/>
    <w:basedOn w:val="1"/>
    <w:qFormat/>
    <w:uiPriority w:val="0"/>
    <w:pPr>
      <w:widowControl w:val="0"/>
      <w:spacing w:after="0" w:line="240" w:lineRule="auto"/>
      <w:ind w:left="1680" w:hanging="420"/>
      <w:jc w:val="both"/>
    </w:pPr>
    <w:rPr>
      <w:rFonts w:ascii="Times New Roman" w:hAnsi="Times New Roman" w:cs="Times New Roman"/>
      <w:color w:val="auto"/>
      <w:szCs w:val="24"/>
    </w:rPr>
  </w:style>
  <w:style w:type="paragraph" w:styleId="75">
    <w:name w:val="List Continue 2"/>
    <w:basedOn w:val="1"/>
    <w:qFormat/>
    <w:uiPriority w:val="0"/>
    <w:pPr>
      <w:widowControl w:val="0"/>
      <w:spacing w:after="120" w:line="240" w:lineRule="auto"/>
      <w:ind w:left="840"/>
      <w:jc w:val="both"/>
    </w:pPr>
    <w:rPr>
      <w:rFonts w:ascii="Times New Roman" w:hAnsi="Times New Roman" w:cs="Times New Roman"/>
      <w:color w:val="auto"/>
      <w:szCs w:val="24"/>
    </w:rPr>
  </w:style>
  <w:style w:type="paragraph" w:styleId="76">
    <w:name w:val="Message Header"/>
    <w:basedOn w:val="1"/>
    <w:link w:val="280"/>
    <w:qFormat/>
    <w:uiPriority w:val="0"/>
    <w:pPr>
      <w:widowControl w:val="0"/>
      <w:pBdr>
        <w:top w:val="single" w:color="auto" w:sz="6" w:space="1"/>
        <w:left w:val="single" w:color="auto" w:sz="6" w:space="1"/>
        <w:bottom w:val="single" w:color="auto" w:sz="6" w:space="1"/>
        <w:right w:val="single" w:color="auto" w:sz="6" w:space="1"/>
      </w:pBdr>
      <w:shd w:val="pct20" w:color="auto" w:fill="auto"/>
      <w:adjustRightInd w:val="0"/>
      <w:snapToGrid w:val="0"/>
      <w:spacing w:after="0" w:line="240" w:lineRule="auto"/>
      <w:ind w:left="1080" w:leftChars="500" w:hanging="1080" w:hangingChars="500"/>
      <w:jc w:val="both"/>
    </w:pPr>
    <w:rPr>
      <w:rFonts w:ascii="Arial" w:hAnsi="Arial" w:cs="Arial"/>
      <w:color w:val="auto"/>
      <w:sz w:val="24"/>
      <w:szCs w:val="24"/>
    </w:rPr>
  </w:style>
  <w:style w:type="paragraph" w:styleId="77">
    <w:name w:val="HTML Preformatted"/>
    <w:basedOn w:val="1"/>
    <w:link w:val="372"/>
    <w:qFormat/>
    <w:uiPriority w:val="0"/>
    <w:pPr>
      <w:widowControl w:val="0"/>
      <w:spacing w:after="0" w:line="240" w:lineRule="auto"/>
      <w:jc w:val="both"/>
    </w:pPr>
    <w:rPr>
      <w:rFonts w:ascii="Courier New" w:hAnsi="Courier New" w:cs="Courier New"/>
      <w:color w:val="auto"/>
      <w:sz w:val="20"/>
      <w:szCs w:val="20"/>
    </w:rPr>
  </w:style>
  <w:style w:type="paragraph" w:styleId="78">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79">
    <w:name w:val="List Continue 3"/>
    <w:basedOn w:val="1"/>
    <w:qFormat/>
    <w:uiPriority w:val="0"/>
    <w:pPr>
      <w:widowControl w:val="0"/>
      <w:spacing w:after="120" w:line="240" w:lineRule="auto"/>
      <w:ind w:left="1260"/>
      <w:jc w:val="both"/>
    </w:pPr>
    <w:rPr>
      <w:rFonts w:ascii="Times New Roman" w:hAnsi="Times New Roman" w:cs="Times New Roman"/>
      <w:color w:val="auto"/>
      <w:szCs w:val="24"/>
    </w:rPr>
  </w:style>
  <w:style w:type="paragraph" w:styleId="80">
    <w:name w:val="index 2"/>
    <w:basedOn w:val="1"/>
    <w:next w:val="1"/>
    <w:qFormat/>
    <w:uiPriority w:val="0"/>
    <w:pPr>
      <w:widowControl w:val="0"/>
      <w:adjustRightInd w:val="0"/>
      <w:spacing w:after="0" w:line="460" w:lineRule="exact"/>
      <w:ind w:left="420"/>
      <w:textAlignment w:val="baseline"/>
    </w:pPr>
    <w:rPr>
      <w:rFonts w:ascii="Times New Roman" w:hAnsi="Times New Roman" w:cs="Times New Roman"/>
      <w:color w:val="auto"/>
      <w:kern w:val="0"/>
      <w:sz w:val="24"/>
      <w:szCs w:val="20"/>
    </w:rPr>
  </w:style>
  <w:style w:type="paragraph" w:styleId="81">
    <w:name w:val="Title"/>
    <w:basedOn w:val="1"/>
    <w:link w:val="279"/>
    <w:qFormat/>
    <w:uiPriority w:val="0"/>
    <w:pPr>
      <w:widowControl w:val="0"/>
      <w:spacing w:before="240" w:after="60" w:line="240" w:lineRule="auto"/>
      <w:jc w:val="center"/>
      <w:outlineLvl w:val="0"/>
    </w:pPr>
    <w:rPr>
      <w:rFonts w:ascii="Arial" w:hAnsi="Arial" w:cs="Times New Roman"/>
      <w:b/>
      <w:color w:val="auto"/>
      <w:sz w:val="32"/>
      <w:szCs w:val="20"/>
    </w:rPr>
  </w:style>
  <w:style w:type="paragraph" w:styleId="82">
    <w:name w:val="annotation subject"/>
    <w:basedOn w:val="28"/>
    <w:next w:val="28"/>
    <w:link w:val="196"/>
    <w:qFormat/>
    <w:uiPriority w:val="0"/>
    <w:rPr>
      <w:b/>
      <w:bCs/>
    </w:rPr>
  </w:style>
  <w:style w:type="paragraph" w:styleId="83">
    <w:name w:val="Body Text First Indent"/>
    <w:basedOn w:val="2"/>
    <w:link w:val="281"/>
    <w:qFormat/>
    <w:uiPriority w:val="0"/>
    <w:pPr>
      <w:snapToGrid w:val="0"/>
      <w:spacing w:after="120" w:line="240" w:lineRule="auto"/>
      <w:ind w:firstLine="420"/>
      <w:textAlignment w:val="auto"/>
    </w:pPr>
    <w:rPr>
      <w:rFonts w:ascii="Times New Roman"/>
      <w:kern w:val="2"/>
      <w:sz w:val="24"/>
    </w:rPr>
  </w:style>
  <w:style w:type="paragraph" w:styleId="84">
    <w:name w:val="Body Text First Indent 2"/>
    <w:basedOn w:val="34"/>
    <w:link w:val="392"/>
    <w:qFormat/>
    <w:uiPriority w:val="0"/>
    <w:pPr>
      <w:adjustRightInd/>
      <w:snapToGrid/>
      <w:spacing w:line="360" w:lineRule="auto"/>
      <w:ind w:firstLine="471" w:firstLineChars="200"/>
      <w:textAlignment w:val="auto"/>
    </w:pPr>
    <w:rPr>
      <w:rFonts w:hint="eastAsia" w:hAnsi="Times New Roman"/>
      <w:kern w:val="2"/>
    </w:rPr>
  </w:style>
  <w:style w:type="table" w:styleId="86">
    <w:name w:val="Table Grid"/>
    <w:basedOn w:val="85"/>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semiHidden/>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8">
    <w:name w:val="Table List 5"/>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basedOn w:val="130"/>
    <w:qFormat/>
    <w:uiPriority w:val="22"/>
    <w:rPr>
      <w:b/>
      <w:bCs/>
    </w:rPr>
  </w:style>
  <w:style w:type="character" w:styleId="132">
    <w:name w:val="endnote reference"/>
    <w:semiHidden/>
    <w:qFormat/>
    <w:uiPriority w:val="0"/>
    <w:rPr>
      <w:rFonts w:cs="Times New Roman"/>
      <w:vertAlign w:val="superscript"/>
    </w:rPr>
  </w:style>
  <w:style w:type="character" w:styleId="133">
    <w:name w:val="page number"/>
    <w:basedOn w:val="130"/>
    <w:qFormat/>
    <w:uiPriority w:val="0"/>
  </w:style>
  <w:style w:type="character" w:styleId="134">
    <w:name w:val="FollowedHyperlink"/>
    <w:basedOn w:val="130"/>
    <w:qFormat/>
    <w:uiPriority w:val="0"/>
    <w:rPr>
      <w:color w:val="800080"/>
      <w:u w:val="single"/>
    </w:rPr>
  </w:style>
  <w:style w:type="character" w:styleId="135">
    <w:name w:val="Emphasis"/>
    <w:basedOn w:val="130"/>
    <w:qFormat/>
    <w:uiPriority w:val="0"/>
    <w:rPr>
      <w:color w:val="CC0033"/>
    </w:rPr>
  </w:style>
  <w:style w:type="character" w:styleId="136">
    <w:name w:val="line number"/>
    <w:basedOn w:val="130"/>
    <w:unhideWhenUsed/>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basedOn w:val="130"/>
    <w:qFormat/>
    <w:uiPriority w:val="0"/>
  </w:style>
  <w:style w:type="character" w:styleId="140">
    <w:name w:val="HTML Variable"/>
    <w:qFormat/>
    <w:uiPriority w:val="0"/>
    <w:rPr>
      <w:i/>
      <w:iCs/>
    </w:rPr>
  </w:style>
  <w:style w:type="character" w:styleId="141">
    <w:name w:val="Hyperlink"/>
    <w:basedOn w:val="130"/>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basedOn w:val="130"/>
    <w:qFormat/>
    <w:uiPriority w:val="0"/>
    <w:rPr>
      <w:sz w:val="21"/>
      <w:szCs w:val="21"/>
    </w:rPr>
  </w:style>
  <w:style w:type="character" w:styleId="144">
    <w:name w:val="HTML Cite"/>
    <w:qFormat/>
    <w:uiPriority w:val="0"/>
    <w:rPr>
      <w:i/>
      <w:iCs/>
    </w:rPr>
  </w:style>
  <w:style w:type="character" w:styleId="145">
    <w:name w:val="footnote reference"/>
    <w:basedOn w:val="130"/>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paragraph" w:customStyle="1" w:styleId="1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149">
    <w:name w:val="标题 4 Char1"/>
    <w:link w:val="7"/>
    <w:qFormat/>
    <w:uiPriority w:val="0"/>
    <w:rPr>
      <w:rFonts w:ascii="黑体" w:hAnsi="黑体" w:eastAsia="黑体" w:cs="黑体"/>
      <w:color w:val="000000"/>
      <w:sz w:val="28"/>
    </w:rPr>
  </w:style>
  <w:style w:type="character" w:customStyle="1" w:styleId="150">
    <w:name w:val="标题 5 Char"/>
    <w:link w:val="8"/>
    <w:qFormat/>
    <w:uiPriority w:val="0"/>
    <w:rPr>
      <w:rFonts w:ascii="黑体" w:hAnsi="黑体" w:eastAsia="黑体" w:cs="黑体"/>
      <w:color w:val="000000"/>
      <w:sz w:val="28"/>
    </w:rPr>
  </w:style>
  <w:style w:type="character" w:customStyle="1" w:styleId="151">
    <w:name w:val="标题 6 Char"/>
    <w:link w:val="9"/>
    <w:qFormat/>
    <w:uiPriority w:val="0"/>
    <w:rPr>
      <w:rFonts w:ascii="黑体" w:hAnsi="黑体" w:eastAsia="黑体" w:cs="黑体"/>
      <w:color w:val="000000"/>
      <w:sz w:val="28"/>
    </w:rPr>
  </w:style>
  <w:style w:type="character" w:customStyle="1" w:styleId="152">
    <w:name w:val="标题 1 Char2"/>
    <w:link w:val="4"/>
    <w:qFormat/>
    <w:uiPriority w:val="0"/>
    <w:rPr>
      <w:rFonts w:ascii="黑体" w:hAnsi="黑体" w:eastAsia="黑体" w:cs="黑体"/>
      <w:color w:val="000000"/>
      <w:sz w:val="32"/>
    </w:rPr>
  </w:style>
  <w:style w:type="character" w:customStyle="1" w:styleId="153">
    <w:name w:val="标题 2 Char2"/>
    <w:link w:val="5"/>
    <w:qFormat/>
    <w:uiPriority w:val="0"/>
    <w:rPr>
      <w:rFonts w:ascii="黑体" w:hAnsi="黑体" w:eastAsia="宋体" w:cs="黑体"/>
      <w:color w:val="000000"/>
      <w:sz w:val="32"/>
    </w:rPr>
  </w:style>
  <w:style w:type="character" w:customStyle="1" w:styleId="154">
    <w:name w:val="标题 3 Char2"/>
    <w:link w:val="6"/>
    <w:qFormat/>
    <w:uiPriority w:val="9"/>
    <w:rPr>
      <w:rFonts w:ascii="黑体" w:hAnsi="黑体" w:eastAsia="宋体" w:cs="黑体"/>
      <w:color w:val="000000"/>
      <w:sz w:val="28"/>
    </w:rPr>
  </w:style>
  <w:style w:type="table" w:customStyle="1" w:styleId="155">
    <w:name w:val="TableGrid"/>
    <w:qFormat/>
    <w:uiPriority w:val="0"/>
    <w:tblPr>
      <w:tblCellMar>
        <w:top w:w="0" w:type="dxa"/>
        <w:left w:w="0" w:type="dxa"/>
        <w:bottom w:w="0" w:type="dxa"/>
        <w:right w:w="0" w:type="dxa"/>
      </w:tblCellMar>
    </w:tblPr>
  </w:style>
  <w:style w:type="character" w:customStyle="1" w:styleId="156">
    <w:name w:val="批注框文本 Char2"/>
    <w:basedOn w:val="130"/>
    <w:link w:val="52"/>
    <w:qFormat/>
    <w:uiPriority w:val="0"/>
    <w:rPr>
      <w:rFonts w:ascii="Calibri" w:hAnsi="Calibri" w:eastAsia="Calibri" w:cs="Calibri"/>
      <w:color w:val="000000"/>
      <w:sz w:val="18"/>
      <w:szCs w:val="18"/>
    </w:rPr>
  </w:style>
  <w:style w:type="character" w:customStyle="1" w:styleId="157">
    <w:name w:val="页眉 Char1"/>
    <w:basedOn w:val="130"/>
    <w:link w:val="55"/>
    <w:qFormat/>
    <w:uiPriority w:val="99"/>
    <w:rPr>
      <w:rFonts w:ascii="Calibri" w:hAnsi="Calibri" w:eastAsia="Calibri" w:cs="Calibri"/>
      <w:color w:val="000000"/>
      <w:sz w:val="18"/>
      <w:szCs w:val="18"/>
    </w:rPr>
  </w:style>
  <w:style w:type="character" w:customStyle="1" w:styleId="158">
    <w:name w:val="页脚 Char2"/>
    <w:basedOn w:val="130"/>
    <w:link w:val="53"/>
    <w:qFormat/>
    <w:uiPriority w:val="99"/>
    <w:rPr>
      <w:rFonts w:ascii="Calibri" w:hAnsi="Calibri" w:eastAsia="Calibri" w:cs="Calibri"/>
      <w:color w:val="000000"/>
      <w:sz w:val="18"/>
      <w:szCs w:val="18"/>
    </w:rPr>
  </w:style>
  <w:style w:type="paragraph" w:styleId="159">
    <w:name w:val="List Paragraph"/>
    <w:basedOn w:val="1"/>
    <w:qFormat/>
    <w:uiPriority w:val="99"/>
    <w:pPr>
      <w:widowControl w:val="0"/>
      <w:spacing w:after="0" w:line="240" w:lineRule="auto"/>
      <w:ind w:firstLine="420" w:firstLineChars="200"/>
      <w:jc w:val="both"/>
    </w:pPr>
    <w:rPr>
      <w:rFonts w:cs="Times New Roman"/>
      <w:color w:val="auto"/>
    </w:rPr>
  </w:style>
  <w:style w:type="character" w:customStyle="1" w:styleId="160">
    <w:name w:val="纯文本 Char"/>
    <w:basedOn w:val="130"/>
    <w:qFormat/>
    <w:uiPriority w:val="0"/>
    <w:rPr>
      <w:rFonts w:ascii="宋体" w:hAnsi="Courier New" w:eastAsia="宋体" w:cs="Courier New"/>
      <w:color w:val="000000"/>
      <w:szCs w:val="21"/>
    </w:rPr>
  </w:style>
  <w:style w:type="paragraph" w:customStyle="1" w:styleId="161">
    <w:name w:val="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62">
    <w:name w:val="纯文本 Char4"/>
    <w:basedOn w:val="130"/>
    <w:link w:val="44"/>
    <w:qFormat/>
    <w:uiPriority w:val="0"/>
    <w:rPr>
      <w:rFonts w:ascii="宋体" w:hAnsi="Courier New" w:eastAsia="宋体" w:cs="Times New Roman"/>
      <w:sz w:val="24"/>
      <w:szCs w:val="20"/>
    </w:rPr>
  </w:style>
  <w:style w:type="character" w:customStyle="1" w:styleId="163">
    <w:name w:val="日期 Char3"/>
    <w:basedOn w:val="130"/>
    <w:link w:val="49"/>
    <w:qFormat/>
    <w:uiPriority w:val="0"/>
    <w:rPr>
      <w:rFonts w:ascii="Times New Roman" w:hAnsi="Times New Roman" w:eastAsia="宋体" w:cs="Times New Roman"/>
      <w:kern w:val="0"/>
      <w:szCs w:val="20"/>
    </w:rPr>
  </w:style>
  <w:style w:type="character" w:customStyle="1" w:styleId="164">
    <w:name w:val="批注文字 Char3"/>
    <w:basedOn w:val="130"/>
    <w:link w:val="28"/>
    <w:qFormat/>
    <w:uiPriority w:val="0"/>
    <w:rPr>
      <w:rFonts w:ascii="Times New Roman" w:hAnsi="Times New Roman" w:eastAsia="宋体" w:cs="Times New Roman"/>
      <w:kern w:val="0"/>
      <w:szCs w:val="20"/>
    </w:rPr>
  </w:style>
  <w:style w:type="character" w:customStyle="1" w:styleId="165">
    <w:name w:val="正文缩进 Char1"/>
    <w:basedOn w:val="130"/>
    <w:link w:val="21"/>
    <w:qFormat/>
    <w:uiPriority w:val="0"/>
    <w:rPr>
      <w:rFonts w:ascii="Times New Roman" w:hAnsi="Times New Roman" w:eastAsia="宋体" w:cs="Times New Roman"/>
      <w:kern w:val="0"/>
      <w:szCs w:val="20"/>
    </w:rPr>
  </w:style>
  <w:style w:type="character" w:customStyle="1" w:styleId="166">
    <w:name w:val="标题 7 Char"/>
    <w:basedOn w:val="130"/>
    <w:semiHidden/>
    <w:qFormat/>
    <w:uiPriority w:val="9"/>
    <w:rPr>
      <w:rFonts w:ascii="Calibri" w:hAnsi="Calibri" w:eastAsia="Calibri" w:cs="Calibri"/>
      <w:b/>
      <w:bCs/>
      <w:color w:val="000000"/>
      <w:sz w:val="24"/>
      <w:szCs w:val="24"/>
    </w:rPr>
  </w:style>
  <w:style w:type="character" w:customStyle="1" w:styleId="167">
    <w:name w:val="标题 8 Char"/>
    <w:basedOn w:val="130"/>
    <w:link w:val="11"/>
    <w:qFormat/>
    <w:uiPriority w:val="0"/>
    <w:rPr>
      <w:rFonts w:ascii="Arial" w:hAnsi="Arial" w:eastAsia="黑体" w:cs="Times New Roman"/>
      <w:kern w:val="0"/>
      <w:sz w:val="24"/>
      <w:szCs w:val="24"/>
    </w:rPr>
  </w:style>
  <w:style w:type="character" w:customStyle="1" w:styleId="168">
    <w:name w:val="标题 9 Char1"/>
    <w:basedOn w:val="130"/>
    <w:link w:val="12"/>
    <w:qFormat/>
    <w:uiPriority w:val="0"/>
    <w:rPr>
      <w:rFonts w:ascii="Arial" w:hAnsi="Arial" w:eastAsia="黑体" w:cs="Times New Roman"/>
      <w:kern w:val="0"/>
      <w:szCs w:val="21"/>
    </w:rPr>
  </w:style>
  <w:style w:type="character" w:customStyle="1" w:styleId="169">
    <w:name w:val="标题 1 Char1"/>
    <w:basedOn w:val="130"/>
    <w:qFormat/>
    <w:uiPriority w:val="0"/>
    <w:rPr>
      <w:rFonts w:ascii="Times New Roman" w:hAnsi="Times New Roman" w:eastAsia="宋体" w:cs="Times New Roman"/>
      <w:kern w:val="44"/>
      <w:sz w:val="30"/>
      <w:szCs w:val="20"/>
    </w:rPr>
  </w:style>
  <w:style w:type="paragraph" w:customStyle="1" w:styleId="170">
    <w:name w:val="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171">
    <w:name w:val="正文1"/>
    <w:basedOn w:val="1"/>
    <w:qFormat/>
    <w:uiPriority w:val="0"/>
    <w:pPr>
      <w:widowControl w:val="0"/>
      <w:adjustRightInd w:val="0"/>
      <w:spacing w:after="0" w:line="360" w:lineRule="atLeast"/>
      <w:textAlignment w:val="baseline"/>
    </w:pPr>
    <w:rPr>
      <w:rFonts w:ascii="宋体" w:hAnsi="Times New Roman" w:cs="Times New Roman"/>
      <w:color w:val="auto"/>
      <w:kern w:val="0"/>
      <w:sz w:val="24"/>
      <w:szCs w:val="20"/>
    </w:rPr>
  </w:style>
  <w:style w:type="character" w:customStyle="1" w:styleId="172">
    <w:name w:val="正文文本 Char3"/>
    <w:basedOn w:val="130"/>
    <w:link w:val="2"/>
    <w:qFormat/>
    <w:uiPriority w:val="0"/>
    <w:rPr>
      <w:rFonts w:ascii="宋体" w:hAnsi="Times New Roman" w:eastAsia="宋体" w:cs="Times New Roman"/>
      <w:kern w:val="0"/>
      <w:sz w:val="28"/>
      <w:szCs w:val="20"/>
    </w:rPr>
  </w:style>
  <w:style w:type="paragraph" w:customStyle="1" w:styleId="173">
    <w:name w:val="样式2"/>
    <w:basedOn w:val="1"/>
    <w:link w:val="284"/>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174">
    <w:name w:val="标题1 Char Char Char"/>
    <w:basedOn w:val="4"/>
    <w:qFormat/>
    <w:uiPriority w:val="0"/>
    <w:pPr>
      <w:widowControl w:val="0"/>
      <w:adjustRightInd w:val="0"/>
      <w:snapToGrid w:val="0"/>
      <w:spacing w:afterLines="50" w:line="360" w:lineRule="auto"/>
      <w:ind w:left="0" w:right="0" w:firstLine="0"/>
      <w:textAlignment w:val="baseline"/>
      <w:outlineLvl w:val="9"/>
    </w:pPr>
    <w:rPr>
      <w:rFonts w:ascii="Times New Roman" w:hAnsi="宋体" w:eastAsia="宋体" w:cs="Times New Roman"/>
      <w:b/>
      <w:color w:val="auto"/>
      <w:kern w:val="44"/>
      <w:sz w:val="21"/>
      <w:szCs w:val="21"/>
    </w:rPr>
  </w:style>
  <w:style w:type="character" w:customStyle="1" w:styleId="175">
    <w:name w:val="正文文本缩进 2 Char2"/>
    <w:basedOn w:val="130"/>
    <w:link w:val="50"/>
    <w:qFormat/>
    <w:uiPriority w:val="0"/>
    <w:rPr>
      <w:rFonts w:ascii="Times New Roman" w:hAnsi="Times New Roman" w:eastAsia="宋体" w:cs="Times New Roman"/>
      <w:kern w:val="0"/>
      <w:szCs w:val="20"/>
    </w:rPr>
  </w:style>
  <w:style w:type="character" w:customStyle="1" w:styleId="176">
    <w:name w:val="正文文本缩进 3 Char1"/>
    <w:basedOn w:val="130"/>
    <w:link w:val="68"/>
    <w:qFormat/>
    <w:uiPriority w:val="0"/>
    <w:rPr>
      <w:rFonts w:ascii="Times New Roman" w:hAnsi="Times New Roman" w:eastAsia="宋体" w:cs="Times New Roman"/>
      <w:kern w:val="0"/>
      <w:sz w:val="16"/>
      <w:szCs w:val="16"/>
    </w:rPr>
  </w:style>
  <w:style w:type="character" w:customStyle="1" w:styleId="177">
    <w:name w:val="正文文本缩进 Char3"/>
    <w:basedOn w:val="130"/>
    <w:link w:val="34"/>
    <w:qFormat/>
    <w:uiPriority w:val="0"/>
    <w:rPr>
      <w:rFonts w:ascii="宋体" w:hAnsi="宋体" w:eastAsia="宋体" w:cs="Times New Roman"/>
      <w:kern w:val="0"/>
      <w:sz w:val="24"/>
      <w:szCs w:val="20"/>
    </w:rPr>
  </w:style>
  <w:style w:type="character" w:customStyle="1" w:styleId="178">
    <w:name w:val="标题1 Char Char Char Char"/>
    <w:basedOn w:val="152"/>
    <w:qFormat/>
    <w:uiPriority w:val="0"/>
    <w:rPr>
      <w:rFonts w:ascii="Times New Roman" w:hAnsi="Times New Roman" w:eastAsia="宋体" w:cs="Times New Roman"/>
      <w:b/>
      <w:bCs/>
      <w:color w:val="000000"/>
      <w:kern w:val="44"/>
      <w:sz w:val="28"/>
      <w:szCs w:val="44"/>
      <w:lang w:val="en-US" w:eastAsia="zh-CN" w:bidi="ar-SA"/>
    </w:rPr>
  </w:style>
  <w:style w:type="character" w:customStyle="1" w:styleId="179">
    <w:name w:val="正文文本 2 Char2"/>
    <w:basedOn w:val="130"/>
    <w:link w:val="3"/>
    <w:qFormat/>
    <w:uiPriority w:val="0"/>
    <w:rPr>
      <w:rFonts w:ascii="宋体" w:hAnsi="宋体" w:eastAsia="宋体" w:cs="Times New Roman"/>
      <w:color w:val="0000FF"/>
      <w:kern w:val="0"/>
      <w:sz w:val="28"/>
      <w:szCs w:val="20"/>
    </w:rPr>
  </w:style>
  <w:style w:type="character" w:customStyle="1" w:styleId="180">
    <w:name w:val="正文文本 3 Char1"/>
    <w:basedOn w:val="130"/>
    <w:link w:val="31"/>
    <w:qFormat/>
    <w:uiPriority w:val="0"/>
    <w:rPr>
      <w:rFonts w:ascii="Times New Roman" w:hAnsi="宋体" w:eastAsia="宋体" w:cs="Times New Roman"/>
      <w:color w:val="000000"/>
      <w:kern w:val="0"/>
      <w:sz w:val="24"/>
      <w:szCs w:val="20"/>
    </w:rPr>
  </w:style>
  <w:style w:type="paragraph" w:customStyle="1" w:styleId="181">
    <w:name w:val="样式1"/>
    <w:basedOn w:val="1"/>
    <w:qFormat/>
    <w:uiPriority w:val="0"/>
    <w:pPr>
      <w:widowControl w:val="0"/>
      <w:adjustRightInd w:val="0"/>
      <w:spacing w:after="0" w:line="420" w:lineRule="auto"/>
      <w:jc w:val="center"/>
      <w:textAlignment w:val="baseline"/>
    </w:pPr>
    <w:rPr>
      <w:rFonts w:ascii="宋体" w:hAnsi="Times New Roman" w:cs="Times New Roman"/>
      <w:color w:val="auto"/>
      <w:kern w:val="0"/>
      <w:sz w:val="24"/>
      <w:szCs w:val="20"/>
    </w:rPr>
  </w:style>
  <w:style w:type="character" w:customStyle="1" w:styleId="182">
    <w:name w:val="标题 2李洪 Char"/>
    <w:basedOn w:val="130"/>
    <w:qFormat/>
    <w:uiPriority w:val="0"/>
    <w:rPr>
      <w:rFonts w:eastAsia="宋体"/>
      <w:kern w:val="2"/>
      <w:sz w:val="21"/>
      <w:szCs w:val="24"/>
      <w:lang w:val="en-US" w:eastAsia="zh-CN" w:bidi="ar-SA"/>
    </w:rPr>
  </w:style>
  <w:style w:type="paragraph" w:customStyle="1" w:styleId="183">
    <w:name w:val="标题1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4">
    <w:name w:val="标题 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5">
    <w:name w:val="标题 3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6">
    <w:name w:val="标题 4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7">
    <w:name w:val="标题 5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8">
    <w:name w:val="附件标题1李洪"/>
    <w:basedOn w:val="1"/>
    <w:qFormat/>
    <w:uiPriority w:val="0"/>
    <w:pPr>
      <w:widowControl w:val="0"/>
      <w:tabs>
        <w:tab w:val="left" w:pos="0"/>
      </w:tabs>
      <w:spacing w:after="0" w:line="240" w:lineRule="auto"/>
      <w:jc w:val="both"/>
    </w:pPr>
    <w:rPr>
      <w:rFonts w:ascii="Times New Roman" w:hAnsi="Times New Roman" w:cs="Times New Roman"/>
      <w:color w:val="auto"/>
      <w:szCs w:val="24"/>
    </w:rPr>
  </w:style>
  <w:style w:type="paragraph" w:customStyle="1" w:styleId="189">
    <w:name w:val="附件标题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90">
    <w:name w:val="日期1"/>
    <w:basedOn w:val="1"/>
    <w:next w:val="1"/>
    <w:qFormat/>
    <w:uiPriority w:val="0"/>
    <w:pPr>
      <w:widowControl w:val="0"/>
      <w:adjustRightInd w:val="0"/>
      <w:spacing w:after="0" w:line="240" w:lineRule="auto"/>
      <w:jc w:val="both"/>
      <w:textAlignment w:val="baseline"/>
    </w:pPr>
    <w:rPr>
      <w:rFonts w:ascii="Times New Roman" w:hAnsi="Times New Roman" w:cs="Times New Roman"/>
      <w:color w:val="auto"/>
      <w:sz w:val="28"/>
      <w:szCs w:val="20"/>
    </w:rPr>
  </w:style>
  <w:style w:type="paragraph" w:customStyle="1" w:styleId="191">
    <w:name w:val="biao"/>
    <w:basedOn w:val="1"/>
    <w:qFormat/>
    <w:uiPriority w:val="0"/>
    <w:pPr>
      <w:widowControl w:val="0"/>
      <w:tabs>
        <w:tab w:val="left" w:pos="2340"/>
      </w:tabs>
      <w:autoSpaceDE w:val="0"/>
      <w:autoSpaceDN w:val="0"/>
      <w:adjustRightInd w:val="0"/>
      <w:spacing w:after="0" w:line="240" w:lineRule="atLeast"/>
      <w:jc w:val="center"/>
    </w:pPr>
    <w:rPr>
      <w:rFonts w:hint="eastAsia" w:ascii="黑体" w:hAnsi="Tms Rmn" w:eastAsia="黑体" w:cs="Times New Roman"/>
      <w:color w:val="auto"/>
      <w:kern w:val="0"/>
      <w:sz w:val="30"/>
      <w:szCs w:val="20"/>
    </w:rPr>
  </w:style>
  <w:style w:type="character" w:customStyle="1" w:styleId="192">
    <w:name w:val="文档结构图 Char1"/>
    <w:basedOn w:val="130"/>
    <w:link w:val="26"/>
    <w:qFormat/>
    <w:uiPriority w:val="0"/>
    <w:rPr>
      <w:rFonts w:ascii="Times New Roman" w:hAnsi="Times New Roman" w:eastAsia="宋体" w:cs="Times New Roman"/>
      <w:kern w:val="0"/>
      <w:szCs w:val="20"/>
      <w:shd w:val="clear" w:color="auto" w:fill="000080"/>
    </w:rPr>
  </w:style>
  <w:style w:type="paragraph" w:customStyle="1" w:styleId="193">
    <w:name w:val="Char1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194">
    <w:name w:val="中机"/>
    <w:basedOn w:val="1"/>
    <w:qFormat/>
    <w:uiPriority w:val="0"/>
    <w:pPr>
      <w:widowControl w:val="0"/>
      <w:spacing w:after="0" w:line="240" w:lineRule="auto"/>
      <w:jc w:val="both"/>
    </w:pPr>
    <w:rPr>
      <w:rFonts w:ascii="Times New Roman" w:hAnsi="Times New Roman" w:eastAsia="黑体" w:cs="Times New Roman"/>
      <w:color w:val="auto"/>
      <w:sz w:val="28"/>
      <w:szCs w:val="20"/>
    </w:rPr>
  </w:style>
  <w:style w:type="paragraph" w:customStyle="1" w:styleId="195">
    <w:name w:val="默认段落字体 Para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96">
    <w:name w:val="批注主题 Char2"/>
    <w:basedOn w:val="164"/>
    <w:link w:val="82"/>
    <w:qFormat/>
    <w:uiPriority w:val="0"/>
    <w:rPr>
      <w:rFonts w:ascii="Times New Roman" w:hAnsi="Times New Roman" w:eastAsia="宋体" w:cs="Times New Roman"/>
      <w:b/>
      <w:bCs/>
      <w:kern w:val="0"/>
      <w:szCs w:val="20"/>
    </w:rPr>
  </w:style>
  <w:style w:type="paragraph" w:customStyle="1" w:styleId="197">
    <w:name w:val="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198">
    <w:name w:val="默认段落字体 Para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199">
    <w:name w:val="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0">
    <w:name w:val="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1">
    <w:name w:val="Char Char Char1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2">
    <w:name w:val="标题2"/>
    <w:basedOn w:val="5"/>
    <w:qFormat/>
    <w:uiPriority w:val="0"/>
    <w:pPr>
      <w:widowControl w:val="0"/>
      <w:tabs>
        <w:tab w:val="left" w:pos="567"/>
      </w:tabs>
      <w:adjustRightInd w:val="0"/>
      <w:spacing w:after="0" w:line="360" w:lineRule="auto"/>
      <w:ind w:left="0" w:right="0" w:firstLine="0"/>
      <w:jc w:val="both"/>
      <w:textAlignment w:val="baseline"/>
    </w:pPr>
    <w:rPr>
      <w:rFonts w:ascii="Times New Roman" w:hAnsi="Times New Roman" w:cs="Times New Roman"/>
      <w:color w:val="auto"/>
      <w:kern w:val="0"/>
      <w:sz w:val="24"/>
      <w:szCs w:val="20"/>
    </w:rPr>
  </w:style>
  <w:style w:type="paragraph" w:customStyle="1" w:styleId="203">
    <w:name w:val="标题3李洪"/>
    <w:basedOn w:val="1"/>
    <w:qFormat/>
    <w:uiPriority w:val="0"/>
    <w:pPr>
      <w:spacing w:after="0" w:line="240" w:lineRule="auto"/>
    </w:pPr>
    <w:rPr>
      <w:rFonts w:ascii="Times New Roman" w:hAnsi="Times New Roman" w:cs="Times New Roman"/>
      <w:color w:val="auto"/>
      <w:kern w:val="0"/>
      <w:sz w:val="20"/>
      <w:szCs w:val="20"/>
    </w:rPr>
  </w:style>
  <w:style w:type="paragraph" w:customStyle="1" w:styleId="204">
    <w:name w:val="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5">
    <w:name w:val="修订1"/>
    <w:hidden/>
    <w:qFormat/>
    <w:uiPriority w:val="0"/>
    <w:rPr>
      <w:rFonts w:ascii="Times New Roman" w:hAnsi="Times New Roman" w:eastAsia="宋体" w:cs="Times New Roman"/>
      <w:sz w:val="21"/>
      <w:lang w:val="en-US" w:eastAsia="zh-CN" w:bidi="ar-SA"/>
    </w:rPr>
  </w:style>
  <w:style w:type="paragraph" w:customStyle="1" w:styleId="206">
    <w:name w:val="Char2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7">
    <w:name w:val="正文宋体"/>
    <w:basedOn w:val="1"/>
    <w:qFormat/>
    <w:uiPriority w:val="0"/>
    <w:pPr>
      <w:widowControl w:val="0"/>
      <w:autoSpaceDE w:val="0"/>
      <w:autoSpaceDN w:val="0"/>
      <w:adjustRightInd w:val="0"/>
      <w:spacing w:after="0" w:line="360" w:lineRule="auto"/>
      <w:ind w:left="300" w:leftChars="300"/>
      <w:jc w:val="both"/>
    </w:pPr>
    <w:rPr>
      <w:rFonts w:ascii="Times New Roman" w:hAnsi="Times New Roman" w:cs="Times New Roman"/>
      <w:color w:val="auto"/>
      <w:sz w:val="24"/>
      <w:szCs w:val="24"/>
    </w:rPr>
  </w:style>
  <w:style w:type="paragraph" w:customStyle="1" w:styleId="208">
    <w:name w:val="表格"/>
    <w:basedOn w:val="1"/>
    <w:link w:val="209"/>
    <w:qFormat/>
    <w:uiPriority w:val="0"/>
    <w:pPr>
      <w:widowControl w:val="0"/>
      <w:autoSpaceDE w:val="0"/>
      <w:autoSpaceDN w:val="0"/>
      <w:adjustRightInd w:val="0"/>
      <w:spacing w:after="0" w:line="360" w:lineRule="auto"/>
    </w:pPr>
    <w:rPr>
      <w:rFonts w:ascii="楷体_GB2312" w:hAnsi="宋体" w:cs="Arial"/>
      <w:bCs/>
      <w:color w:val="auto"/>
      <w:sz w:val="24"/>
      <w:szCs w:val="52"/>
    </w:rPr>
  </w:style>
  <w:style w:type="character" w:customStyle="1" w:styleId="209">
    <w:name w:val="表格 Char"/>
    <w:basedOn w:val="130"/>
    <w:link w:val="208"/>
    <w:qFormat/>
    <w:uiPriority w:val="0"/>
    <w:rPr>
      <w:rFonts w:ascii="楷体_GB2312" w:hAnsi="宋体" w:eastAsia="宋体" w:cs="Arial"/>
      <w:bCs/>
      <w:sz w:val="24"/>
      <w:szCs w:val="52"/>
    </w:rPr>
  </w:style>
  <w:style w:type="paragraph" w:customStyle="1" w:styleId="210">
    <w:name w:val="默认段落字体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11">
    <w:name w:val="正文2"/>
    <w:qFormat/>
    <w:uiPriority w:val="0"/>
    <w:pPr>
      <w:widowControl w:val="0"/>
      <w:numPr>
        <w:ilvl w:val="0"/>
        <w:numId w:val="11"/>
      </w:numPr>
      <w:tabs>
        <w:tab w:val="clear" w:pos="1440"/>
      </w:tabs>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12">
    <w:name w:val="标题4"/>
    <w:basedOn w:val="7"/>
    <w:link w:val="420"/>
    <w:qFormat/>
    <w:uiPriority w:val="99"/>
    <w:pPr>
      <w:keepLines w:val="0"/>
      <w:widowControl w:val="0"/>
      <w:tabs>
        <w:tab w:val="left" w:pos="420"/>
        <w:tab w:val="left" w:pos="480"/>
        <w:tab w:val="left" w:pos="1140"/>
      </w:tabs>
      <w:adjustRightInd w:val="0"/>
      <w:snapToGrid w:val="0"/>
      <w:spacing w:before="120" w:after="0" w:line="360" w:lineRule="auto"/>
      <w:ind w:left="1140" w:right="0" w:hanging="1140"/>
      <w:jc w:val="both"/>
      <w:textAlignment w:val="baseline"/>
    </w:pPr>
    <w:rPr>
      <w:rFonts w:ascii="Arial" w:hAnsi="Arial" w:eastAsia="宋体" w:cs="Times New Roman"/>
      <w:b/>
      <w:color w:val="auto"/>
      <w:kern w:val="0"/>
      <w:sz w:val="24"/>
      <w:szCs w:val="20"/>
    </w:rPr>
  </w:style>
  <w:style w:type="paragraph" w:customStyle="1" w:styleId="213">
    <w:name w:val="表题"/>
    <w:basedOn w:val="21"/>
    <w:qFormat/>
    <w:uiPriority w:val="0"/>
    <w:pPr>
      <w:adjustRightInd/>
      <w:spacing w:line="100" w:lineRule="atLeast"/>
      <w:ind w:firstLine="0"/>
      <w:jc w:val="center"/>
      <w:textAlignment w:val="auto"/>
    </w:pPr>
    <w:rPr>
      <w:kern w:val="2"/>
      <w:sz w:val="24"/>
    </w:rPr>
  </w:style>
  <w:style w:type="paragraph" w:customStyle="1" w:styleId="214">
    <w:name w:val="(1)"/>
    <w:basedOn w:val="1"/>
    <w:qFormat/>
    <w:uiPriority w:val="0"/>
    <w:pPr>
      <w:widowControl w:val="0"/>
      <w:tabs>
        <w:tab w:val="left" w:pos="573"/>
      </w:tabs>
      <w:adjustRightInd w:val="0"/>
      <w:snapToGrid w:val="0"/>
      <w:spacing w:before="80" w:after="100" w:line="240" w:lineRule="atLeast"/>
      <w:jc w:val="both"/>
      <w:textAlignment w:val="baseline"/>
    </w:pPr>
    <w:rPr>
      <w:rFonts w:ascii="Arial" w:hAnsi="Arial" w:cs="Times New Roman"/>
      <w:color w:val="auto"/>
      <w:kern w:val="44"/>
      <w:sz w:val="24"/>
      <w:szCs w:val="24"/>
    </w:rPr>
  </w:style>
  <w:style w:type="paragraph" w:customStyle="1" w:styleId="21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16">
    <w:name w:val="??1"/>
    <w:basedOn w:val="1"/>
    <w:qFormat/>
    <w:uiPriority w:val="0"/>
    <w:pPr>
      <w:framePr w:hSpace="181" w:wrap="around" w:vAnchor="text" w:hAnchor="margin" w:y="1"/>
      <w:widowControl w:val="0"/>
      <w:autoSpaceDE w:val="0"/>
      <w:autoSpaceDN w:val="0"/>
      <w:adjustRightInd w:val="0"/>
      <w:spacing w:after="0" w:line="360" w:lineRule="atLeast"/>
      <w:textAlignment w:val="baseline"/>
    </w:pPr>
    <w:rPr>
      <w:rFonts w:ascii="宋体" w:hAnsi="Tms Rmn" w:cs="Times New Roman"/>
      <w:color w:val="auto"/>
      <w:kern w:val="0"/>
      <w:sz w:val="28"/>
      <w:szCs w:val="20"/>
    </w:rPr>
  </w:style>
  <w:style w:type="paragraph" w:customStyle="1" w:styleId="217">
    <w:name w:val="Style1"/>
    <w:basedOn w:val="1"/>
    <w:qFormat/>
    <w:uiPriority w:val="0"/>
    <w:pPr>
      <w:tabs>
        <w:tab w:val="left" w:pos="-720"/>
      </w:tabs>
      <w:spacing w:after="120" w:line="240" w:lineRule="auto"/>
      <w:jc w:val="both"/>
    </w:pPr>
    <w:rPr>
      <w:rFonts w:ascii="Times New Roman" w:hAnsi="Times New Roman" w:cs="Times New Roman"/>
      <w:color w:val="auto"/>
      <w:spacing w:val="-3"/>
      <w:kern w:val="0"/>
      <w:sz w:val="24"/>
      <w:szCs w:val="20"/>
      <w:lang w:val="en-AU" w:eastAsia="en-US"/>
    </w:rPr>
  </w:style>
  <w:style w:type="paragraph" w:customStyle="1" w:styleId="218">
    <w:name w:val="§1.1"/>
    <w:next w:val="1"/>
    <w:qFormat/>
    <w:uiPriority w:val="0"/>
    <w:pPr>
      <w:numPr>
        <w:ilvl w:val="1"/>
        <w:numId w:val="12"/>
      </w:numPr>
      <w:spacing w:before="120" w:after="120"/>
      <w:jc w:val="both"/>
      <w:outlineLvl w:val="1"/>
    </w:pPr>
    <w:rPr>
      <w:rFonts w:ascii="Arial" w:hAnsi="Arial" w:eastAsia="宋体" w:cs="Arial"/>
      <w:b/>
      <w:smallCaps/>
      <w:u w:color="000080"/>
      <w:lang w:val="en-US" w:eastAsia="en-US" w:bidi="ar-SA"/>
    </w:rPr>
  </w:style>
  <w:style w:type="paragraph" w:customStyle="1" w:styleId="219">
    <w:name w:val="附件"/>
    <w:basedOn w:val="1"/>
    <w:qFormat/>
    <w:uiPriority w:val="0"/>
    <w:pPr>
      <w:widowControl w:val="0"/>
      <w:adjustRightInd w:val="0"/>
      <w:spacing w:before="120" w:after="60" w:line="240" w:lineRule="auto"/>
      <w:jc w:val="center"/>
      <w:textAlignment w:val="center"/>
    </w:pPr>
    <w:rPr>
      <w:rFonts w:ascii="黑体" w:hAnsi="Times New Roman" w:eastAsia="黑体" w:cs="Times New Roman"/>
      <w:b/>
      <w:color w:val="auto"/>
      <w:kern w:val="0"/>
      <w:sz w:val="32"/>
      <w:szCs w:val="20"/>
    </w:rPr>
  </w:style>
  <w:style w:type="paragraph" w:customStyle="1" w:styleId="220">
    <w:name w:val="默认段落字体 Para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21">
    <w:name w:val="Char Char2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22">
    <w:name w:val="A"/>
    <w:basedOn w:val="1"/>
    <w:qFormat/>
    <w:uiPriority w:val="0"/>
    <w:pPr>
      <w:widowControl w:val="0"/>
      <w:adjustRightInd w:val="0"/>
      <w:spacing w:after="0" w:line="480" w:lineRule="atLeast"/>
      <w:jc w:val="center"/>
      <w:textAlignment w:val="baseline"/>
    </w:pPr>
    <w:rPr>
      <w:rFonts w:ascii="宋体" w:hAnsi="Times New Roman" w:cs="Times New Roman"/>
      <w:color w:val="auto"/>
      <w:kern w:val="0"/>
      <w:sz w:val="32"/>
      <w:szCs w:val="20"/>
    </w:rPr>
  </w:style>
  <w:style w:type="paragraph" w:customStyle="1" w:styleId="223">
    <w:name w:val="不缩进"/>
    <w:basedOn w:val="1"/>
    <w:qFormat/>
    <w:uiPriority w:val="0"/>
    <w:pPr>
      <w:widowControl w:val="0"/>
      <w:snapToGrid w:val="0"/>
      <w:spacing w:beforeLines="50" w:after="0" w:line="240" w:lineRule="auto"/>
      <w:jc w:val="center"/>
    </w:pPr>
    <w:rPr>
      <w:rFonts w:ascii="Times New Roman" w:hAnsi="Times New Roman" w:cs="Times New Roman"/>
      <w:bCs/>
      <w:sz w:val="24"/>
      <w:szCs w:val="20"/>
    </w:rPr>
  </w:style>
  <w:style w:type="character" w:customStyle="1" w:styleId="224">
    <w:name w:val="标题 2 Char1"/>
    <w:basedOn w:val="130"/>
    <w:qFormat/>
    <w:uiPriority w:val="0"/>
    <w:rPr>
      <w:rFonts w:ascii="Arial" w:hAnsi="Arial" w:eastAsia="黑体" w:cs="Times New Roman"/>
      <w:b/>
      <w:kern w:val="0"/>
      <w:sz w:val="32"/>
      <w:szCs w:val="20"/>
    </w:rPr>
  </w:style>
  <w:style w:type="character" w:customStyle="1" w:styleId="225">
    <w:name w:val="标题 3 Char1"/>
    <w:basedOn w:val="130"/>
    <w:qFormat/>
    <w:uiPriority w:val="0"/>
    <w:rPr>
      <w:rFonts w:ascii="Times New Roman" w:hAnsi="Times New Roman" w:eastAsia="宋体" w:cs="Times New Roman"/>
      <w:b/>
      <w:kern w:val="0"/>
      <w:sz w:val="30"/>
      <w:szCs w:val="20"/>
    </w:rPr>
  </w:style>
  <w:style w:type="character" w:customStyle="1" w:styleId="226">
    <w:name w:val="标题 4 Char2"/>
    <w:basedOn w:val="130"/>
    <w:qFormat/>
    <w:uiPriority w:val="0"/>
    <w:rPr>
      <w:rFonts w:ascii="Arial" w:hAnsi="Arial" w:eastAsia="黑体" w:cs="Times New Roman"/>
      <w:b/>
      <w:bCs/>
      <w:kern w:val="0"/>
      <w:sz w:val="28"/>
      <w:szCs w:val="28"/>
    </w:rPr>
  </w:style>
  <w:style w:type="character" w:customStyle="1" w:styleId="227">
    <w:name w:val="标题 5 Char1"/>
    <w:basedOn w:val="130"/>
    <w:qFormat/>
    <w:uiPriority w:val="0"/>
    <w:rPr>
      <w:rFonts w:ascii="Times New Roman" w:hAnsi="Times New Roman" w:eastAsia="宋体" w:cs="Times New Roman"/>
      <w:b/>
      <w:bCs/>
      <w:kern w:val="0"/>
      <w:sz w:val="28"/>
      <w:szCs w:val="28"/>
    </w:rPr>
  </w:style>
  <w:style w:type="character" w:customStyle="1" w:styleId="228">
    <w:name w:val="标题 6 Char1"/>
    <w:basedOn w:val="130"/>
    <w:qFormat/>
    <w:uiPriority w:val="0"/>
    <w:rPr>
      <w:rFonts w:ascii="Arial" w:hAnsi="Arial" w:eastAsia="黑体" w:cs="Times New Roman"/>
      <w:b/>
      <w:bCs/>
      <w:kern w:val="0"/>
      <w:sz w:val="24"/>
      <w:szCs w:val="24"/>
    </w:rPr>
  </w:style>
  <w:style w:type="character" w:customStyle="1" w:styleId="229">
    <w:name w:val="标题 7 Char1"/>
    <w:basedOn w:val="130"/>
    <w:link w:val="10"/>
    <w:qFormat/>
    <w:uiPriority w:val="0"/>
    <w:rPr>
      <w:rFonts w:ascii="Times New Roman" w:hAnsi="Times New Roman" w:eastAsia="宋体" w:cs="Times New Roman"/>
      <w:b/>
      <w:bCs/>
      <w:kern w:val="0"/>
      <w:sz w:val="24"/>
      <w:szCs w:val="24"/>
    </w:rPr>
  </w:style>
  <w:style w:type="paragraph" w:customStyle="1" w:styleId="230">
    <w:name w:val="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1">
    <w:name w:val="Char Char Char Char Char Char1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32">
    <w:name w:val="默认段落字体 Para Char Char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233">
    <w:name w:val="Char Char3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4">
    <w:name w:val="样式 标题 3 + 黑色"/>
    <w:basedOn w:val="6"/>
    <w:qFormat/>
    <w:uiPriority w:val="0"/>
    <w:pPr>
      <w:keepNext w:val="0"/>
      <w:keepLines w:val="0"/>
      <w:widowControl w:val="0"/>
      <w:spacing w:after="0" w:line="240" w:lineRule="auto"/>
      <w:ind w:left="0" w:right="0" w:firstLine="0"/>
      <w:jc w:val="both"/>
      <w:outlineLvl w:val="9"/>
    </w:pPr>
    <w:rPr>
      <w:rFonts w:ascii="宋体" w:hAnsi="Times New Roman" w:eastAsia="仿宋_GB2312" w:cs="Times New Roman"/>
      <w:sz w:val="24"/>
      <w:szCs w:val="20"/>
    </w:rPr>
  </w:style>
  <w:style w:type="paragraph" w:customStyle="1" w:styleId="235">
    <w:name w:val="样式 标题 1合同标题卷标题H1章节标题b1 + 宋体 小三 段前: 0 磅 段后: 0 磅 行距: 单倍行距"/>
    <w:next w:val="23"/>
    <w:qFormat/>
    <w:uiPriority w:val="0"/>
    <w:pPr>
      <w:keepNext/>
      <w:keepLines/>
      <w:widowControl w:val="0"/>
      <w:tabs>
        <w:tab w:val="left" w:pos="360"/>
        <w:tab w:val="left" w:pos="425"/>
      </w:tabs>
      <w:jc w:val="both"/>
      <w:outlineLvl w:val="1"/>
    </w:pPr>
    <w:rPr>
      <w:rFonts w:ascii="宋体" w:hAnsi="宋体" w:eastAsia="黑体" w:cs="Times New Roman"/>
      <w:b/>
      <w:kern w:val="2"/>
      <w:sz w:val="30"/>
      <w:lang w:val="en-US" w:eastAsia="zh-CN" w:bidi="ar-SA"/>
    </w:rPr>
  </w:style>
  <w:style w:type="paragraph" w:customStyle="1" w:styleId="236">
    <w:name w:val="ST20-3"/>
    <w:basedOn w:val="1"/>
    <w:qFormat/>
    <w:uiPriority w:val="0"/>
    <w:pPr>
      <w:widowControl w:val="0"/>
      <w:numPr>
        <w:ilvl w:val="0"/>
        <w:numId w:val="13"/>
      </w:numPr>
      <w:tabs>
        <w:tab w:val="left" w:pos="680"/>
      </w:tabs>
      <w:adjustRightInd w:val="0"/>
      <w:snapToGrid w:val="0"/>
      <w:spacing w:line="300" w:lineRule="auto"/>
      <w:jc w:val="both"/>
    </w:pPr>
    <w:rPr>
      <w:rFonts w:ascii="Arial" w:hAnsi="Arial" w:cs="Times New Roman"/>
      <w:color w:val="auto"/>
      <w:sz w:val="24"/>
      <w:szCs w:val="20"/>
    </w:rPr>
  </w:style>
  <w:style w:type="character" w:customStyle="1" w:styleId="237">
    <w:name w:val="正文1 Char Char Char Char"/>
    <w:basedOn w:val="130"/>
    <w:qFormat/>
    <w:uiPriority w:val="0"/>
    <w:rPr>
      <w:rFonts w:eastAsia="宋体"/>
      <w:kern w:val="2"/>
      <w:sz w:val="24"/>
      <w:lang w:val="en-US" w:eastAsia="zh-CN" w:bidi="ar-SA"/>
    </w:rPr>
  </w:style>
  <w:style w:type="character" w:customStyle="1" w:styleId="238">
    <w:name w:val="条标题1.1.1 Char Char Char Char Char Char Char Char Char Char"/>
    <w:basedOn w:val="130"/>
    <w:qFormat/>
    <w:uiPriority w:val="0"/>
    <w:rPr>
      <w:rFonts w:ascii="宋体" w:hAnsi="宋体" w:eastAsia="宋体"/>
      <w:b/>
      <w:bCs/>
      <w:iCs/>
      <w:kern w:val="2"/>
      <w:sz w:val="24"/>
      <w:szCs w:val="24"/>
      <w:lang w:val="en-US" w:eastAsia="zh-CN" w:bidi="ar-SA"/>
    </w:rPr>
  </w:style>
  <w:style w:type="character" w:customStyle="1" w:styleId="239">
    <w:name w:val="标题 Char1"/>
    <w:basedOn w:val="130"/>
    <w:qFormat/>
    <w:uiPriority w:val="0"/>
    <w:rPr>
      <w:rFonts w:ascii="Arial" w:hAnsi="Arial" w:eastAsia="宋体"/>
      <w:b/>
      <w:kern w:val="2"/>
      <w:sz w:val="32"/>
      <w:lang w:val="en-US" w:eastAsia="zh-CN" w:bidi="ar-SA"/>
    </w:rPr>
  </w:style>
  <w:style w:type="character" w:customStyle="1" w:styleId="240">
    <w:name w:val="标题 2 Char2 Char"/>
    <w:basedOn w:val="130"/>
    <w:qFormat/>
    <w:uiPriority w:val="0"/>
    <w:rPr>
      <w:rFonts w:eastAsia="宋体"/>
      <w:b/>
      <w:kern w:val="2"/>
      <w:sz w:val="24"/>
      <w:lang w:val="en-US" w:eastAsia="zh-CN" w:bidi="ar-SA"/>
    </w:rPr>
  </w:style>
  <w:style w:type="character" w:customStyle="1" w:styleId="241">
    <w:name w:val="标题3 Char"/>
    <w:basedOn w:val="130"/>
    <w:qFormat/>
    <w:uiPriority w:val="0"/>
    <w:rPr>
      <w:rFonts w:ascii="Arial" w:hAnsi="Arial" w:eastAsia="宋体"/>
      <w:b/>
      <w:bCs/>
      <w:iCs/>
      <w:color w:val="FF0000"/>
      <w:kern w:val="2"/>
      <w:sz w:val="24"/>
      <w:szCs w:val="24"/>
      <w:lang w:val="en-US" w:eastAsia="zh-CN" w:bidi="ar-SA"/>
    </w:rPr>
  </w:style>
  <w:style w:type="character" w:customStyle="1" w:styleId="242">
    <w:name w:val="Char Char"/>
    <w:basedOn w:val="130"/>
    <w:qFormat/>
    <w:uiPriority w:val="0"/>
    <w:rPr>
      <w:rFonts w:ascii="Arial" w:hAnsi="Arial" w:eastAsia="宋体" w:cs="Arial"/>
      <w:kern w:val="2"/>
      <w:sz w:val="24"/>
      <w:szCs w:val="24"/>
      <w:lang w:val="en-US" w:eastAsia="zh-CN" w:bidi="ar-SA"/>
    </w:rPr>
  </w:style>
  <w:style w:type="character" w:customStyle="1" w:styleId="243">
    <w:name w:val="b1 Char Char"/>
    <w:basedOn w:val="242"/>
    <w:qFormat/>
    <w:uiPriority w:val="0"/>
    <w:rPr>
      <w:rFonts w:ascii="Arial" w:hAnsi="Arial" w:eastAsia="宋体" w:cs="Arial"/>
      <w:b/>
      <w:kern w:val="44"/>
      <w:sz w:val="24"/>
      <w:szCs w:val="24"/>
      <w:lang w:val="en-US" w:eastAsia="zh-CN" w:bidi="ar-SA"/>
    </w:rPr>
  </w:style>
  <w:style w:type="character" w:customStyle="1" w:styleId="244">
    <w:name w:val="不同e"/>
    <w:basedOn w:val="130"/>
    <w:qFormat/>
    <w:uiPriority w:val="0"/>
    <w:rPr>
      <w:rFonts w:ascii="宋体" w:hAnsi="宋体" w:eastAsia="宋体"/>
      <w:color w:val="FF0000"/>
      <w:kern w:val="22"/>
      <w:sz w:val="22"/>
    </w:rPr>
  </w:style>
  <w:style w:type="paragraph" w:customStyle="1" w:styleId="245">
    <w:name w:val="tiao"/>
    <w:basedOn w:val="1"/>
    <w:qFormat/>
    <w:uiPriority w:val="0"/>
    <w:pPr>
      <w:widowControl w:val="0"/>
      <w:autoSpaceDE w:val="0"/>
      <w:autoSpaceDN w:val="0"/>
      <w:adjustRightInd w:val="0"/>
      <w:spacing w:after="0" w:line="360" w:lineRule="atLeast"/>
      <w:ind w:left="964" w:hanging="964"/>
      <w:jc w:val="both"/>
    </w:pPr>
    <w:rPr>
      <w:rFonts w:hint="eastAsia" w:ascii="宋体" w:hAnsi="Tms Rmn" w:cs="Times New Roman"/>
      <w:color w:val="auto"/>
      <w:kern w:val="0"/>
      <w:sz w:val="24"/>
      <w:szCs w:val="20"/>
    </w:rPr>
  </w:style>
  <w:style w:type="paragraph" w:customStyle="1" w:styleId="246">
    <w:name w:val="mjd"/>
    <w:basedOn w:val="1"/>
    <w:qFormat/>
    <w:uiPriority w:val="0"/>
    <w:pPr>
      <w:widowControl w:val="0"/>
      <w:tabs>
        <w:tab w:val="left" w:pos="1080"/>
        <w:tab w:val="left" w:pos="6960"/>
      </w:tabs>
      <w:autoSpaceDE w:val="0"/>
      <w:autoSpaceDN w:val="0"/>
      <w:adjustRightInd w:val="0"/>
      <w:spacing w:after="0" w:line="312" w:lineRule="atLeast"/>
      <w:ind w:left="1080" w:hanging="1080"/>
    </w:pPr>
    <w:rPr>
      <w:rFonts w:hint="eastAsia" w:ascii="宋体" w:hAnsi="Tms Rmn" w:cs="Times New Roman"/>
      <w:color w:val="auto"/>
      <w:kern w:val="0"/>
      <w:szCs w:val="20"/>
    </w:rPr>
  </w:style>
  <w:style w:type="paragraph" w:customStyle="1" w:styleId="247">
    <w:name w:val="Plain Text1"/>
    <w:basedOn w:val="1"/>
    <w:qFormat/>
    <w:uiPriority w:val="0"/>
    <w:pPr>
      <w:widowControl w:val="0"/>
      <w:overflowPunct w:val="0"/>
      <w:autoSpaceDE w:val="0"/>
      <w:autoSpaceDN w:val="0"/>
      <w:adjustRightInd w:val="0"/>
      <w:snapToGrid w:val="0"/>
      <w:spacing w:after="0" w:line="240" w:lineRule="auto"/>
      <w:jc w:val="both"/>
      <w:textAlignment w:val="baseline"/>
    </w:pPr>
    <w:rPr>
      <w:rFonts w:ascii="宋体" w:hAnsi="Times New Roman" w:cs="Times New Roman"/>
      <w:color w:val="auto"/>
      <w:kern w:val="0"/>
      <w:sz w:val="28"/>
      <w:szCs w:val="20"/>
    </w:rPr>
  </w:style>
  <w:style w:type="paragraph" w:customStyle="1" w:styleId="248">
    <w:name w:val="正文1 Char Char Char"/>
    <w:basedOn w:val="1"/>
    <w:qFormat/>
    <w:uiPriority w:val="0"/>
    <w:pPr>
      <w:widowControl w:val="0"/>
      <w:adjustRightInd w:val="0"/>
      <w:snapToGrid w:val="0"/>
      <w:spacing w:after="0" w:line="240" w:lineRule="auto"/>
      <w:jc w:val="both"/>
    </w:pPr>
    <w:rPr>
      <w:rFonts w:ascii="Times New Roman" w:hAnsi="Times New Roman" w:cs="Times New Roman"/>
      <w:color w:val="auto"/>
      <w:sz w:val="24"/>
      <w:szCs w:val="20"/>
    </w:rPr>
  </w:style>
  <w:style w:type="paragraph" w:customStyle="1" w:styleId="249">
    <w:name w:val="表格1"/>
    <w:basedOn w:val="1"/>
    <w:qFormat/>
    <w:uiPriority w:val="0"/>
    <w:pPr>
      <w:widowControl w:val="0"/>
      <w:tabs>
        <w:tab w:val="left" w:pos="0"/>
      </w:tabs>
      <w:adjustRightInd w:val="0"/>
      <w:snapToGrid w:val="0"/>
      <w:spacing w:after="0" w:line="360" w:lineRule="atLeast"/>
      <w:jc w:val="center"/>
      <w:textAlignment w:val="baseline"/>
    </w:pPr>
    <w:rPr>
      <w:rFonts w:ascii="Times New Roman" w:hAnsi="Times New Roman" w:cs="Times New Roman"/>
      <w:color w:val="auto"/>
      <w:kern w:val="0"/>
      <w:szCs w:val="20"/>
    </w:rPr>
  </w:style>
  <w:style w:type="paragraph" w:customStyle="1" w:styleId="250">
    <w:name w:val="正文文本缩进 21"/>
    <w:basedOn w:val="1"/>
    <w:qFormat/>
    <w:uiPriority w:val="0"/>
    <w:pPr>
      <w:widowControl w:val="0"/>
      <w:autoSpaceDE w:val="0"/>
      <w:autoSpaceDN w:val="0"/>
      <w:adjustRightInd w:val="0"/>
      <w:snapToGrid w:val="0"/>
      <w:spacing w:before="60" w:after="60" w:line="240" w:lineRule="atLeast"/>
      <w:ind w:firstLine="567"/>
      <w:jc w:val="both"/>
      <w:textAlignment w:val="baseline"/>
    </w:pPr>
    <w:rPr>
      <w:rFonts w:ascii="Times New Roman" w:hAnsi="Times New Roman" w:cs="Times New Roman"/>
      <w:color w:val="auto"/>
      <w:kern w:val="0"/>
      <w:sz w:val="28"/>
      <w:szCs w:val="20"/>
    </w:rPr>
  </w:style>
  <w:style w:type="paragraph" w:customStyle="1" w:styleId="251">
    <w:name w:val="ST20_1"/>
    <w:basedOn w:val="1"/>
    <w:next w:val="1"/>
    <w:qFormat/>
    <w:uiPriority w:val="0"/>
    <w:pPr>
      <w:keepNext/>
      <w:keepLines/>
      <w:widowControl w:val="0"/>
      <w:tabs>
        <w:tab w:val="left" w:pos="720"/>
        <w:tab w:val="left" w:pos="907"/>
        <w:tab w:val="right" w:leader="dot" w:pos="8400"/>
      </w:tabs>
      <w:adjustRightInd w:val="0"/>
      <w:snapToGrid w:val="0"/>
      <w:spacing w:before="120" w:after="120" w:line="300" w:lineRule="auto"/>
      <w:ind w:left="907" w:hanging="510"/>
    </w:pPr>
    <w:rPr>
      <w:rFonts w:ascii="Arial" w:hAnsi="Arial" w:cs="Times New Roman"/>
      <w:color w:val="auto"/>
      <w:kern w:val="0"/>
      <w:sz w:val="24"/>
      <w:szCs w:val="20"/>
    </w:rPr>
  </w:style>
  <w:style w:type="paragraph" w:customStyle="1" w:styleId="252">
    <w:name w:val="正文1 Char Char"/>
    <w:basedOn w:val="1"/>
    <w:qFormat/>
    <w:uiPriority w:val="0"/>
    <w:pPr>
      <w:widowControl w:val="0"/>
      <w:numPr>
        <w:ilvl w:val="0"/>
        <w:numId w:val="14"/>
      </w:numPr>
      <w:tabs>
        <w:tab w:val="clear" w:pos="1834"/>
      </w:tabs>
      <w:adjustRightInd w:val="0"/>
      <w:snapToGrid w:val="0"/>
      <w:spacing w:after="0" w:line="240" w:lineRule="auto"/>
      <w:ind w:left="0" w:firstLine="0"/>
      <w:jc w:val="both"/>
    </w:pPr>
    <w:rPr>
      <w:rFonts w:ascii="Times New Roman" w:hAnsi="Times New Roman" w:cs="Times New Roman"/>
      <w:color w:val="auto"/>
      <w:sz w:val="24"/>
      <w:szCs w:val="20"/>
    </w:rPr>
  </w:style>
  <w:style w:type="paragraph" w:customStyle="1" w:styleId="253">
    <w:name w:val="标题1"/>
    <w:basedOn w:val="4"/>
    <w:qFormat/>
    <w:uiPriority w:val="0"/>
    <w:pPr>
      <w:widowControl w:val="0"/>
      <w:tabs>
        <w:tab w:val="left" w:pos="720"/>
      </w:tabs>
      <w:adjustRightInd w:val="0"/>
      <w:snapToGrid w:val="0"/>
      <w:spacing w:after="0" w:line="480" w:lineRule="atLeast"/>
      <w:ind w:left="0" w:right="0" w:firstLine="0"/>
      <w:jc w:val="both"/>
      <w:textAlignment w:val="baseline"/>
    </w:pPr>
    <w:rPr>
      <w:rFonts w:ascii="Times New Roman" w:hAnsi="Times New Roman" w:eastAsia="宋体" w:cs="Times New Roman"/>
      <w:b/>
      <w:kern w:val="44"/>
      <w:sz w:val="24"/>
      <w:szCs w:val="24"/>
    </w:rPr>
  </w:style>
  <w:style w:type="paragraph" w:customStyle="1" w:styleId="254">
    <w:name w:val="正文3"/>
    <w:qFormat/>
    <w:uiPriority w:val="0"/>
    <w:pPr>
      <w:tabs>
        <w:tab w:val="left" w:pos="1440"/>
      </w:tabs>
      <w:spacing w:line="360" w:lineRule="auto"/>
      <w:ind w:left="1440" w:hanging="1440"/>
    </w:pPr>
    <w:rPr>
      <w:rFonts w:ascii="Times New Roman" w:hAnsi="Times New Roman" w:eastAsia="宋体" w:cs="Times New Roman"/>
      <w:sz w:val="24"/>
      <w:lang w:val="en-US" w:eastAsia="zh-CN" w:bidi="ar-SA"/>
    </w:rPr>
  </w:style>
  <w:style w:type="paragraph" w:customStyle="1" w:styleId="255">
    <w:name w:val="ST20-2"/>
    <w:basedOn w:val="1"/>
    <w:qFormat/>
    <w:uiPriority w:val="0"/>
    <w:pPr>
      <w:widowControl w:val="0"/>
      <w:tabs>
        <w:tab w:val="left" w:pos="425"/>
        <w:tab w:val="left" w:pos="567"/>
        <w:tab w:val="left" w:pos="720"/>
      </w:tabs>
      <w:adjustRightInd w:val="0"/>
      <w:snapToGrid w:val="0"/>
      <w:spacing w:after="120" w:line="300" w:lineRule="auto"/>
      <w:ind w:left="1247" w:hanging="425"/>
      <w:jc w:val="both"/>
    </w:pPr>
    <w:rPr>
      <w:rFonts w:ascii="宋体" w:hAnsi="Arial" w:cs="Times New Roman"/>
      <w:color w:val="auto"/>
      <w:sz w:val="24"/>
      <w:szCs w:val="20"/>
    </w:rPr>
  </w:style>
  <w:style w:type="paragraph" w:customStyle="1" w:styleId="256">
    <w:name w:val="杠"/>
    <w:basedOn w:val="21"/>
    <w:qFormat/>
    <w:uiPriority w:val="0"/>
    <w:pPr>
      <w:numPr>
        <w:ilvl w:val="0"/>
        <w:numId w:val="15"/>
      </w:numPr>
      <w:tabs>
        <w:tab w:val="left" w:pos="425"/>
        <w:tab w:val="left" w:pos="1320"/>
      </w:tabs>
      <w:snapToGrid w:val="0"/>
      <w:spacing w:before="120" w:line="300" w:lineRule="auto"/>
      <w:ind w:left="1559" w:hanging="720"/>
    </w:pPr>
    <w:rPr>
      <w:rFonts w:ascii="Arial" w:hAnsi="Arial"/>
      <w:kern w:val="2"/>
      <w:sz w:val="24"/>
    </w:rPr>
  </w:style>
  <w:style w:type="paragraph" w:customStyle="1" w:styleId="257">
    <w:name w:val="Standard.bz"/>
    <w:qFormat/>
    <w:uiPriority w:val="0"/>
    <w:rPr>
      <w:rFonts w:ascii="Arial" w:hAnsi="Arial" w:eastAsia="PMingLiU" w:cs="Times New Roman"/>
      <w:sz w:val="22"/>
      <w:lang w:val="de-DE" w:eastAsia="de-DE" w:bidi="ar-SA"/>
    </w:rPr>
  </w:style>
  <w:style w:type="paragraph" w:customStyle="1" w:styleId="258">
    <w:name w:val="Formatvorlage1"/>
    <w:basedOn w:val="1"/>
    <w:qFormat/>
    <w:uiPriority w:val="0"/>
    <w:pPr>
      <w:spacing w:after="0" w:line="240" w:lineRule="auto"/>
    </w:pPr>
    <w:rPr>
      <w:rFonts w:ascii="Arial" w:hAnsi="Arial" w:eastAsia="PMingLiU" w:cs="Times New Roman"/>
      <w:color w:val="auto"/>
      <w:kern w:val="0"/>
      <w:szCs w:val="20"/>
      <w:lang w:eastAsia="de-DE"/>
    </w:rPr>
  </w:style>
  <w:style w:type="paragraph" w:customStyle="1" w:styleId="259">
    <w:name w:val="Simone"/>
    <w:basedOn w:val="1"/>
    <w:qFormat/>
    <w:uiPriority w:val="0"/>
    <w:pPr>
      <w:spacing w:after="0" w:line="240" w:lineRule="auto"/>
    </w:pPr>
    <w:rPr>
      <w:rFonts w:ascii="Arial" w:hAnsi="Arial" w:eastAsia="PMingLiU" w:cs="Times New Roman"/>
      <w:b/>
      <w:color w:val="auto"/>
      <w:kern w:val="0"/>
      <w:sz w:val="24"/>
      <w:szCs w:val="20"/>
      <w:u w:val="single"/>
      <w:lang w:eastAsia="de-DE"/>
    </w:rPr>
  </w:style>
  <w:style w:type="paragraph" w:customStyle="1" w:styleId="260">
    <w:name w:val="xl35"/>
    <w:basedOn w:val="1"/>
    <w:qFormat/>
    <w:uiPriority w:val="0"/>
    <w:pPr>
      <w:pBdr>
        <w:lef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1">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2">
    <w:name w:val="Char Char1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63">
    <w:name w:val="Char1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64">
    <w:name w:val="••"/>
    <w:basedOn w:val="1"/>
    <w:qFormat/>
    <w:uiPriority w:val="0"/>
    <w:pPr>
      <w:widowControl w:val="0"/>
      <w:numPr>
        <w:ilvl w:val="0"/>
        <w:numId w:val="16"/>
      </w:numPr>
      <w:adjustRightInd w:val="0"/>
      <w:snapToGrid w:val="0"/>
      <w:spacing w:before="120" w:after="120" w:line="240" w:lineRule="auto"/>
      <w:jc w:val="both"/>
      <w:textAlignment w:val="baseline"/>
    </w:pPr>
    <w:rPr>
      <w:rFonts w:ascii="Times New Roman" w:hAnsi="Times New Roman" w:cs="Times New Roman"/>
      <w:snapToGrid w:val="0"/>
      <w:color w:val="auto"/>
      <w:kern w:val="0"/>
      <w:sz w:val="24"/>
      <w:szCs w:val="24"/>
    </w:rPr>
  </w:style>
  <w:style w:type="paragraph" w:customStyle="1" w:styleId="265">
    <w:name w:val="内容3"/>
    <w:basedOn w:val="1"/>
    <w:qFormat/>
    <w:uiPriority w:val="0"/>
    <w:pPr>
      <w:numPr>
        <w:ilvl w:val="1"/>
        <w:numId w:val="17"/>
      </w:numPr>
      <w:tabs>
        <w:tab w:val="left" w:pos="1287"/>
      </w:tabs>
      <w:spacing w:after="0" w:line="360" w:lineRule="auto"/>
      <w:ind w:left="1134" w:hanging="567"/>
      <w:jc w:val="both"/>
    </w:pPr>
    <w:rPr>
      <w:rFonts w:ascii="Times New Roman" w:hAnsi="Times New Roman" w:cs="Times New Roman"/>
      <w:color w:val="auto"/>
      <w:sz w:val="24"/>
      <w:szCs w:val="24"/>
    </w:rPr>
  </w:style>
  <w:style w:type="paragraph" w:customStyle="1" w:styleId="266">
    <w:name w:val="附录一级条标题"/>
    <w:basedOn w:val="1"/>
    <w:next w:val="6"/>
    <w:qFormat/>
    <w:uiPriority w:val="0"/>
    <w:pPr>
      <w:numPr>
        <w:ilvl w:val="3"/>
        <w:numId w:val="17"/>
      </w:numPr>
      <w:wordWrap w:val="0"/>
      <w:overflowPunct w:val="0"/>
      <w:autoSpaceDE w:val="0"/>
      <w:autoSpaceDN w:val="0"/>
      <w:spacing w:after="0" w:line="240" w:lineRule="auto"/>
      <w:ind w:left="0"/>
      <w:jc w:val="both"/>
      <w:textAlignment w:val="baseline"/>
      <w:outlineLvl w:val="2"/>
    </w:pPr>
    <w:rPr>
      <w:rFonts w:ascii="黑体" w:hAnsi="Times New Roman" w:eastAsia="黑体" w:cs="Times New Roman"/>
      <w:color w:val="auto"/>
      <w:kern w:val="21"/>
      <w:szCs w:val="21"/>
    </w:rPr>
  </w:style>
  <w:style w:type="paragraph" w:customStyle="1" w:styleId="267">
    <w:name w:val="封面标准文稿编辑信息"/>
    <w:qFormat/>
    <w:uiPriority w:val="0"/>
    <w:pPr>
      <w:numPr>
        <w:ilvl w:val="2"/>
        <w:numId w:val="17"/>
      </w:numPr>
      <w:spacing w:before="180" w:line="180" w:lineRule="exact"/>
      <w:jc w:val="center"/>
    </w:pPr>
    <w:rPr>
      <w:rFonts w:ascii="宋体" w:hAnsi="Times New Roman" w:eastAsia="宋体" w:cs="Times New Roman"/>
      <w:sz w:val="21"/>
      <w:szCs w:val="21"/>
      <w:lang w:val="en-US" w:eastAsia="zh-CN" w:bidi="ar-SA"/>
    </w:rPr>
  </w:style>
  <w:style w:type="paragraph" w:customStyle="1" w:styleId="268">
    <w:name w:val="文档正文"/>
    <w:basedOn w:val="1"/>
    <w:qFormat/>
    <w:uiPriority w:val="0"/>
    <w:pPr>
      <w:widowControl w:val="0"/>
      <w:adjustRightInd w:val="0"/>
      <w:spacing w:after="0" w:line="312" w:lineRule="atLeast"/>
      <w:ind w:firstLine="567"/>
      <w:jc w:val="both"/>
      <w:textAlignment w:val="baseline"/>
    </w:pPr>
    <w:rPr>
      <w:rFonts w:ascii="长城仿宋" w:hAnsi="Times New Roman" w:eastAsia="长城仿宋" w:cs="Times New Roman"/>
      <w:color w:val="auto"/>
      <w:kern w:val="0"/>
      <w:sz w:val="28"/>
      <w:szCs w:val="20"/>
    </w:rPr>
  </w:style>
  <w:style w:type="paragraph" w:customStyle="1" w:styleId="269">
    <w:name w:val="样式"/>
    <w:basedOn w:val="1"/>
    <w:qFormat/>
    <w:uiPriority w:val="0"/>
    <w:pPr>
      <w:widowControl w:val="0"/>
      <w:autoSpaceDE w:val="0"/>
      <w:autoSpaceDN w:val="0"/>
      <w:snapToGrid w:val="0"/>
      <w:spacing w:before="120" w:after="120" w:line="360" w:lineRule="auto"/>
      <w:jc w:val="both"/>
    </w:pPr>
    <w:rPr>
      <w:rFonts w:ascii="宋体" w:hAnsi="Times New Roman" w:cs="Times New Roman"/>
      <w:color w:val="auto"/>
      <w:sz w:val="24"/>
      <w:szCs w:val="20"/>
    </w:rPr>
  </w:style>
  <w:style w:type="paragraph" w:customStyle="1" w:styleId="270">
    <w:name w:val="Char Char Char Char1 Char Char Char Char Char Char"/>
    <w:basedOn w:val="26"/>
    <w:qFormat/>
    <w:uiPriority w:val="0"/>
  </w:style>
  <w:style w:type="paragraph" w:customStyle="1" w:styleId="271">
    <w:name w:val="默认段落字体 Para Char Char Char Char Char Char Char Char Char Char Char Char Char Char Char1 Char Char Char Char"/>
    <w:basedOn w:val="26"/>
    <w:qFormat/>
    <w:uiPriority w:val="0"/>
  </w:style>
  <w:style w:type="paragraph" w:customStyle="1" w:styleId="272">
    <w:name w:val="Char2"/>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73">
    <w:name w:val="soustitre"/>
    <w:basedOn w:val="1"/>
    <w:qFormat/>
    <w:uiPriority w:val="0"/>
    <w:pPr>
      <w:tabs>
        <w:tab w:val="left" w:pos="525"/>
      </w:tabs>
      <w:overflowPunct w:val="0"/>
      <w:autoSpaceDE w:val="0"/>
      <w:autoSpaceDN w:val="0"/>
      <w:adjustRightInd w:val="0"/>
      <w:spacing w:after="0" w:line="400" w:lineRule="exact"/>
      <w:jc w:val="center"/>
      <w:textAlignment w:val="baseline"/>
    </w:pPr>
    <w:rPr>
      <w:rFonts w:ascii="New York" w:hAnsi="New York" w:eastAsia="楷体_GB2312" w:cs="Times New Roman"/>
      <w:color w:val="auto"/>
      <w:kern w:val="0"/>
      <w:position w:val="-6"/>
      <w:sz w:val="24"/>
      <w:szCs w:val="20"/>
      <w:lang w:val="fr-FR"/>
    </w:rPr>
  </w:style>
  <w:style w:type="paragraph" w:customStyle="1" w:styleId="274">
    <w:name w:val="普正文2"/>
    <w:basedOn w:val="1"/>
    <w:qFormat/>
    <w:uiPriority w:val="0"/>
    <w:pPr>
      <w:widowControl w:val="0"/>
      <w:adjustRightInd w:val="0"/>
      <w:spacing w:after="0" w:line="318" w:lineRule="atLeast"/>
      <w:ind w:left="964" w:hanging="907"/>
      <w:jc w:val="both"/>
      <w:textAlignment w:val="baseline"/>
    </w:pPr>
    <w:rPr>
      <w:rFonts w:ascii="宋体" w:hAnsi="Times New Roman" w:cs="Times New Roman"/>
      <w:color w:val="auto"/>
      <w:kern w:val="0"/>
      <w:sz w:val="28"/>
      <w:szCs w:val="20"/>
    </w:rPr>
  </w:style>
  <w:style w:type="paragraph" w:customStyle="1" w:styleId="275">
    <w:name w:val="样式 标题3 + 行距: 1.5 倍行距"/>
    <w:basedOn w:val="61"/>
    <w:qFormat/>
    <w:uiPriority w:val="0"/>
  </w:style>
  <w:style w:type="paragraph" w:customStyle="1" w:styleId="276">
    <w:name w:val="横表格"/>
    <w:basedOn w:val="1"/>
    <w:qFormat/>
    <w:uiPriority w:val="0"/>
    <w:pPr>
      <w:widowControl w:val="0"/>
      <w:tabs>
        <w:tab w:val="left" w:pos="1200"/>
      </w:tabs>
      <w:spacing w:after="0" w:line="360" w:lineRule="exact"/>
      <w:ind w:right="-41" w:rightChars="-41"/>
      <w:jc w:val="center"/>
    </w:pPr>
    <w:rPr>
      <w:rFonts w:ascii="宋体" w:hAnsi="Times New Roman" w:cs="Times New Roman"/>
      <w:color w:val="auto"/>
      <w:sz w:val="24"/>
      <w:szCs w:val="24"/>
    </w:rPr>
  </w:style>
  <w:style w:type="paragraph" w:customStyle="1" w:styleId="277">
    <w:name w:val="xl2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Arial Unicode MS" w:cs="Arial"/>
      <w:b/>
      <w:bCs/>
      <w:color w:val="auto"/>
      <w:kern w:val="0"/>
    </w:rPr>
  </w:style>
  <w:style w:type="paragraph" w:customStyle="1" w:styleId="278">
    <w:name w:val="列出段落1"/>
    <w:basedOn w:val="1"/>
    <w:link w:val="504"/>
    <w:qFormat/>
    <w:uiPriority w:val="0"/>
    <w:pPr>
      <w:widowControl w:val="0"/>
      <w:spacing w:after="0" w:line="240" w:lineRule="auto"/>
      <w:ind w:firstLine="420" w:firstLineChars="200"/>
      <w:jc w:val="both"/>
    </w:pPr>
    <w:rPr>
      <w:rFonts w:ascii="Times New Roman" w:hAnsi="Times New Roman" w:cs="Times New Roman"/>
      <w:color w:val="auto"/>
      <w:szCs w:val="24"/>
    </w:rPr>
  </w:style>
  <w:style w:type="character" w:customStyle="1" w:styleId="279">
    <w:name w:val="标题 Char2"/>
    <w:basedOn w:val="130"/>
    <w:link w:val="81"/>
    <w:qFormat/>
    <w:uiPriority w:val="0"/>
    <w:rPr>
      <w:rFonts w:ascii="Arial" w:hAnsi="Arial" w:eastAsia="宋体" w:cs="Times New Roman"/>
      <w:b/>
      <w:sz w:val="32"/>
      <w:szCs w:val="20"/>
    </w:rPr>
  </w:style>
  <w:style w:type="character" w:customStyle="1" w:styleId="280">
    <w:name w:val="信息标题 Char1"/>
    <w:basedOn w:val="130"/>
    <w:link w:val="76"/>
    <w:qFormat/>
    <w:uiPriority w:val="0"/>
    <w:rPr>
      <w:rFonts w:ascii="Arial" w:hAnsi="Arial" w:eastAsia="宋体" w:cs="Arial"/>
      <w:sz w:val="24"/>
      <w:szCs w:val="24"/>
      <w:shd w:val="pct20" w:color="auto" w:fill="auto"/>
    </w:rPr>
  </w:style>
  <w:style w:type="character" w:customStyle="1" w:styleId="281">
    <w:name w:val="正文首行缩进 Char2"/>
    <w:basedOn w:val="172"/>
    <w:link w:val="83"/>
    <w:qFormat/>
    <w:uiPriority w:val="0"/>
    <w:rPr>
      <w:rFonts w:ascii="Times New Roman" w:hAnsi="Times New Roman" w:eastAsia="宋体" w:cs="Times New Roman"/>
      <w:kern w:val="0"/>
      <w:sz w:val="24"/>
      <w:szCs w:val="20"/>
    </w:rPr>
  </w:style>
  <w:style w:type="paragraph" w:customStyle="1" w:styleId="282">
    <w:name w:val="p0"/>
    <w:basedOn w:val="1"/>
    <w:qFormat/>
    <w:uiPriority w:val="0"/>
    <w:pPr>
      <w:spacing w:after="0" w:line="240" w:lineRule="auto"/>
      <w:jc w:val="both"/>
    </w:pPr>
    <w:rPr>
      <w:rFonts w:ascii="Times New Roman" w:hAnsi="Times New Roman" w:cs="Times New Roman"/>
      <w:color w:val="auto"/>
      <w:kern w:val="0"/>
      <w:szCs w:val="21"/>
    </w:rPr>
  </w:style>
  <w:style w:type="character" w:customStyle="1" w:styleId="283">
    <w:name w:val="Char Char4"/>
    <w:basedOn w:val="130"/>
    <w:qFormat/>
    <w:uiPriority w:val="0"/>
    <w:rPr>
      <w:rFonts w:eastAsia="宋体"/>
      <w:kern w:val="44"/>
      <w:sz w:val="30"/>
      <w:szCs w:val="24"/>
      <w:lang w:val="en-US" w:eastAsia="zh-CN" w:bidi="ar-SA"/>
    </w:rPr>
  </w:style>
  <w:style w:type="character" w:customStyle="1" w:styleId="284">
    <w:name w:val="样式2 Char"/>
    <w:basedOn w:val="130"/>
    <w:link w:val="173"/>
    <w:qFormat/>
    <w:uiPriority w:val="0"/>
    <w:rPr>
      <w:rFonts w:ascii="Times New Roman" w:hAnsi="Times New Roman" w:eastAsia="宋体" w:cs="Times New Roman"/>
      <w:kern w:val="0"/>
      <w:sz w:val="24"/>
      <w:szCs w:val="20"/>
    </w:rPr>
  </w:style>
  <w:style w:type="paragraph" w:customStyle="1" w:styleId="285">
    <w:name w:val="Char Char Char1 Char"/>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86">
    <w:name w:val="正文aa"/>
    <w:basedOn w:val="1"/>
    <w:link w:val="287"/>
    <w:qFormat/>
    <w:uiPriority w:val="0"/>
    <w:pPr>
      <w:widowControl w:val="0"/>
      <w:spacing w:after="0" w:line="360" w:lineRule="auto"/>
      <w:ind w:firstLine="200" w:firstLineChars="200"/>
      <w:jc w:val="both"/>
    </w:pPr>
    <w:rPr>
      <w:rFonts w:ascii="Times New Roman" w:hAnsi="Times New Roman" w:cs="Times New Roman"/>
      <w:color w:val="auto"/>
      <w:sz w:val="24"/>
      <w:szCs w:val="24"/>
    </w:rPr>
  </w:style>
  <w:style w:type="character" w:customStyle="1" w:styleId="287">
    <w:name w:val="正文aa Char"/>
    <w:basedOn w:val="130"/>
    <w:link w:val="286"/>
    <w:qFormat/>
    <w:uiPriority w:val="0"/>
    <w:rPr>
      <w:rFonts w:ascii="Times New Roman" w:hAnsi="Times New Roman" w:eastAsia="宋体" w:cs="Times New Roman"/>
      <w:sz w:val="24"/>
      <w:szCs w:val="24"/>
    </w:rPr>
  </w:style>
  <w:style w:type="paragraph" w:customStyle="1" w:styleId="288">
    <w:name w:val="faauto fs21lochaf15hicha"/>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289">
    <w:name w:val="正文文本 21"/>
    <w:basedOn w:val="1"/>
    <w:qFormat/>
    <w:uiPriority w:val="0"/>
    <w:pPr>
      <w:widowControl w:val="0"/>
      <w:adjustRightInd w:val="0"/>
      <w:spacing w:after="0" w:line="240" w:lineRule="auto"/>
      <w:ind w:left="425"/>
      <w:jc w:val="both"/>
      <w:textAlignment w:val="baseline"/>
    </w:pPr>
    <w:rPr>
      <w:rFonts w:ascii="宋体" w:hAnsi="Times New Roman" w:cs="Times New Roman"/>
      <w:color w:val="auto"/>
      <w:sz w:val="28"/>
      <w:szCs w:val="20"/>
    </w:rPr>
  </w:style>
  <w:style w:type="paragraph" w:customStyle="1" w:styleId="290">
    <w:name w:val="K01"/>
    <w:basedOn w:val="1"/>
    <w:qFormat/>
    <w:uiPriority w:val="0"/>
    <w:pPr>
      <w:widowControl w:val="0"/>
      <w:adjustRightInd w:val="0"/>
      <w:spacing w:after="120" w:line="360" w:lineRule="auto"/>
      <w:ind w:left="960" w:hanging="393"/>
      <w:textAlignment w:val="baseline"/>
    </w:pPr>
    <w:rPr>
      <w:rFonts w:ascii="宋体" w:hAnsi="Times New Roman" w:cs="Times New Roman"/>
      <w:color w:val="auto"/>
      <w:kern w:val="0"/>
      <w:sz w:val="24"/>
      <w:szCs w:val="20"/>
    </w:rPr>
  </w:style>
  <w:style w:type="paragraph" w:customStyle="1" w:styleId="291">
    <w:name w:val="font5"/>
    <w:basedOn w:val="1"/>
    <w:qFormat/>
    <w:uiPriority w:val="0"/>
    <w:pPr>
      <w:spacing w:beforeLines="50" w:beforeAutospacing="1" w:after="100" w:afterAutospacing="1" w:line="240" w:lineRule="auto"/>
    </w:pPr>
    <w:rPr>
      <w:rFonts w:hint="eastAsia" w:ascii="宋体" w:hAnsi="宋体" w:cs="Times New Roman"/>
      <w:color w:val="auto"/>
      <w:kern w:val="0"/>
      <w:sz w:val="24"/>
      <w:szCs w:val="24"/>
    </w:rPr>
  </w:style>
  <w:style w:type="paragraph" w:customStyle="1" w:styleId="292">
    <w:name w:val="font6"/>
    <w:basedOn w:val="1"/>
    <w:qFormat/>
    <w:uiPriority w:val="0"/>
    <w:pPr>
      <w:spacing w:beforeLines="50" w:beforeAutospacing="1" w:after="100" w:afterAutospacing="1" w:line="240" w:lineRule="auto"/>
    </w:pPr>
    <w:rPr>
      <w:rFonts w:hint="eastAsia" w:ascii="宋体" w:hAnsi="宋体" w:cs="Times New Roman"/>
      <w:color w:val="auto"/>
      <w:kern w:val="0"/>
      <w:sz w:val="18"/>
      <w:szCs w:val="18"/>
    </w:rPr>
  </w:style>
  <w:style w:type="paragraph" w:customStyle="1" w:styleId="293">
    <w:name w:val="font7"/>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4">
    <w:name w:val="font8"/>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5">
    <w:name w:val="font9"/>
    <w:basedOn w:val="1"/>
    <w:qFormat/>
    <w:uiPriority w:val="0"/>
    <w:pPr>
      <w:spacing w:beforeLines="50" w:beforeAutospacing="1" w:after="100" w:afterAutospacing="1" w:line="240" w:lineRule="auto"/>
    </w:pPr>
    <w:rPr>
      <w:rFonts w:ascii="Times New Roman" w:hAnsi="Times New Roman" w:cs="Times New Roman"/>
      <w:color w:val="auto"/>
      <w:kern w:val="0"/>
      <w:sz w:val="24"/>
      <w:szCs w:val="24"/>
      <w:u w:val="single"/>
    </w:rPr>
  </w:style>
  <w:style w:type="paragraph" w:customStyle="1" w:styleId="296">
    <w:name w:val="font10"/>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7">
    <w:name w:val="font11"/>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8">
    <w:name w:val="xl24"/>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299">
    <w:name w:val="xl25"/>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0">
    <w:name w:val="xl26"/>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rPr>
  </w:style>
  <w:style w:type="paragraph" w:customStyle="1" w:styleId="301">
    <w:name w:val="xl2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2">
    <w:name w:val="xl28"/>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3">
    <w:name w:val="xl30"/>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4">
    <w:name w:val="xl31"/>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5">
    <w:name w:val="xl32"/>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6">
    <w:name w:val="xl3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0"/>
      <w:szCs w:val="20"/>
    </w:rPr>
  </w:style>
  <w:style w:type="paragraph" w:customStyle="1" w:styleId="307">
    <w:name w:val="xl34"/>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08">
    <w:name w:val="xl36"/>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09">
    <w:name w:val="xl3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Times New Roman" w:hAnsi="Times New Roman" w:cs="Times New Roman"/>
      <w:color w:val="auto"/>
      <w:kern w:val="0"/>
    </w:rPr>
  </w:style>
  <w:style w:type="paragraph" w:customStyle="1" w:styleId="310">
    <w:name w:val="xl38"/>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Times New Roman" w:hAnsi="Times New Roman" w:cs="Times New Roman"/>
      <w:color w:val="auto"/>
      <w:kern w:val="0"/>
      <w:sz w:val="24"/>
      <w:szCs w:val="24"/>
    </w:rPr>
  </w:style>
  <w:style w:type="paragraph" w:customStyle="1" w:styleId="311">
    <w:name w:val="xl40"/>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ind w:firstLine="100" w:firstLineChars="100"/>
      <w:textAlignment w:val="center"/>
    </w:pPr>
    <w:rPr>
      <w:rFonts w:ascii="宋体" w:hAnsi="宋体" w:cs="Times New Roman"/>
      <w:color w:val="auto"/>
      <w:kern w:val="0"/>
      <w:sz w:val="24"/>
      <w:szCs w:val="24"/>
    </w:rPr>
  </w:style>
  <w:style w:type="paragraph" w:customStyle="1" w:styleId="312">
    <w:name w:val="xl41"/>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3">
    <w:name w:val="xl42"/>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4">
    <w:name w:val="xl4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rPr>
  </w:style>
  <w:style w:type="paragraph" w:customStyle="1" w:styleId="315">
    <w:name w:val="xl44"/>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16">
    <w:name w:val="xl45"/>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7">
    <w:name w:val="xl46"/>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8">
    <w:name w:val="xl47"/>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8"/>
      <w:szCs w:val="28"/>
    </w:rPr>
  </w:style>
  <w:style w:type="paragraph" w:customStyle="1" w:styleId="319">
    <w:name w:val="xl48"/>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0">
    <w:name w:val="xl49"/>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1">
    <w:name w:val="xl50"/>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4"/>
      <w:szCs w:val="24"/>
    </w:rPr>
  </w:style>
  <w:style w:type="paragraph" w:customStyle="1" w:styleId="322">
    <w:name w:val="xl51"/>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3">
    <w:name w:val="xl52"/>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4">
    <w:name w:val="xl53"/>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5">
    <w:name w:val="样式 正文1 + 四号 加粗 黑色 行距: 最小值 20 磅"/>
    <w:basedOn w:val="171"/>
    <w:qFormat/>
    <w:uiPriority w:val="0"/>
    <w:pPr>
      <w:spacing w:line="400" w:lineRule="atLeast"/>
      <w:textAlignment w:val="auto"/>
    </w:pPr>
    <w:rPr>
      <w:rFonts w:hint="eastAsia"/>
      <w:b/>
      <w:bCs/>
      <w:color w:val="000000"/>
      <w:sz w:val="28"/>
      <w:szCs w:val="28"/>
    </w:rPr>
  </w:style>
  <w:style w:type="paragraph" w:customStyle="1" w:styleId="326">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7">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8">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9">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0">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1">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2">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3">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4">
    <w:name w:val="&lt;=&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5">
    <w:name w:val="==&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6">
    <w:name w:val="Plain Text Char Char Char"/>
    <w:basedOn w:val="1"/>
    <w:qFormat/>
    <w:uiPriority w:val="0"/>
    <w:pPr>
      <w:widowControl w:val="0"/>
      <w:autoSpaceDE w:val="0"/>
      <w:autoSpaceDN w:val="0"/>
      <w:adjustRightInd w:val="0"/>
      <w:spacing w:after="0" w:line="240" w:lineRule="auto"/>
      <w:jc w:val="both"/>
    </w:pPr>
    <w:rPr>
      <w:rFonts w:ascii="宋体" w:hAnsi="Times New Roman" w:cs="Times New Roman"/>
      <w:color w:val="auto"/>
      <w:sz w:val="24"/>
      <w:szCs w:val="20"/>
    </w:rPr>
  </w:style>
  <w:style w:type="character" w:customStyle="1" w:styleId="337">
    <w:name w:val="标题 1 Char Char Char Char Char Char"/>
    <w:basedOn w:val="130"/>
    <w:qFormat/>
    <w:uiPriority w:val="0"/>
    <w:rPr>
      <w:rFonts w:ascii="宋体" w:eastAsia="宋体"/>
      <w:b/>
      <w:kern w:val="44"/>
      <w:sz w:val="44"/>
      <w:lang w:val="en-US" w:eastAsia="zh-CN" w:bidi="ar-SA"/>
    </w:rPr>
  </w:style>
  <w:style w:type="character" w:customStyle="1" w:styleId="338">
    <w:name w:val="样式2 Char1"/>
    <w:basedOn w:val="130"/>
    <w:qFormat/>
    <w:uiPriority w:val="0"/>
    <w:rPr>
      <w:rFonts w:eastAsia="宋体"/>
      <w:sz w:val="24"/>
      <w:lang w:val="en-US" w:eastAsia="zh-CN" w:bidi="ar-SA"/>
    </w:rPr>
  </w:style>
  <w:style w:type="paragraph" w:customStyle="1" w:styleId="339">
    <w:name w:val="Char Char Char1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40">
    <w:name w:val="正文文字 Char"/>
    <w:basedOn w:val="130"/>
    <w:qFormat/>
    <w:uiPriority w:val="0"/>
    <w:rPr>
      <w:rFonts w:ascii="宋体" w:eastAsia="宋体"/>
      <w:kern w:val="2"/>
      <w:sz w:val="28"/>
      <w:lang w:val="en-US" w:eastAsia="zh-CN" w:bidi="ar-SA"/>
    </w:rPr>
  </w:style>
  <w:style w:type="character" w:customStyle="1" w:styleId="341">
    <w:name w:val="style21"/>
    <w:basedOn w:val="130"/>
    <w:qFormat/>
    <w:uiPriority w:val="0"/>
    <w:rPr>
      <w:b/>
      <w:bCs/>
      <w:sz w:val="21"/>
      <w:szCs w:val="21"/>
    </w:rPr>
  </w:style>
  <w:style w:type="paragraph" w:customStyle="1" w:styleId="342">
    <w:name w:val="aa"/>
    <w:basedOn w:val="3"/>
    <w:qFormat/>
    <w:uiPriority w:val="0"/>
    <w:pPr>
      <w:snapToGrid w:val="0"/>
      <w:spacing w:line="500" w:lineRule="exact"/>
      <w:ind w:firstLine="200" w:firstLineChars="200"/>
    </w:pPr>
    <w:rPr>
      <w:rFonts w:ascii="Times New Roman" w:hAnsi="Times New Roman"/>
      <w:color w:val="auto"/>
      <w:sz w:val="24"/>
    </w:rPr>
  </w:style>
  <w:style w:type="paragraph" w:customStyle="1" w:styleId="343">
    <w:name w:val="1.1类"/>
    <w:basedOn w:val="5"/>
    <w:qFormat/>
    <w:uiPriority w:val="0"/>
    <w:pPr>
      <w:widowControl w:val="0"/>
      <w:adjustRightInd w:val="0"/>
      <w:snapToGrid w:val="0"/>
      <w:spacing w:after="0" w:line="500" w:lineRule="exact"/>
      <w:ind w:left="400" w:right="0" w:hanging="400"/>
      <w:textAlignment w:val="baseline"/>
    </w:pPr>
    <w:rPr>
      <w:rFonts w:ascii="Times New Roman" w:hAnsi="Times New Roman" w:cs="Times New Roman"/>
      <w:b/>
      <w:color w:val="auto"/>
      <w:kern w:val="0"/>
      <w:sz w:val="28"/>
      <w:szCs w:val="28"/>
    </w:rPr>
  </w:style>
  <w:style w:type="paragraph" w:customStyle="1" w:styleId="344">
    <w:name w:val="1类"/>
    <w:basedOn w:val="4"/>
    <w:qFormat/>
    <w:uiPriority w:val="0"/>
    <w:pPr>
      <w:widowControl w:val="0"/>
      <w:adjustRightInd w:val="0"/>
      <w:snapToGrid w:val="0"/>
      <w:spacing w:after="0" w:line="500" w:lineRule="exact"/>
      <w:ind w:left="0" w:right="0" w:firstLine="0"/>
      <w:jc w:val="left"/>
      <w:textAlignment w:val="baseline"/>
    </w:pPr>
    <w:rPr>
      <w:rFonts w:ascii="Times New Roman" w:hAnsi="Times New Roman" w:eastAsia="宋体" w:cs="Times New Roman"/>
      <w:b/>
      <w:bCs/>
      <w:color w:val="auto"/>
      <w:kern w:val="44"/>
      <w:sz w:val="28"/>
      <w:szCs w:val="44"/>
    </w:rPr>
  </w:style>
  <w:style w:type="paragraph" w:customStyle="1" w:styleId="345">
    <w:name w:val="正文-zgd"/>
    <w:basedOn w:val="1"/>
    <w:qFormat/>
    <w:uiPriority w:val="0"/>
    <w:pPr>
      <w:widowControl w:val="0"/>
      <w:adjustRightInd w:val="0"/>
      <w:snapToGrid w:val="0"/>
      <w:spacing w:after="0" w:line="500" w:lineRule="exact"/>
      <w:ind w:firstLine="200" w:firstLineChars="200"/>
      <w:textAlignment w:val="baseline"/>
    </w:pPr>
    <w:rPr>
      <w:rFonts w:ascii="Times New Roman" w:hAnsi="Times New Roman" w:cs="Times New Roman"/>
      <w:bCs/>
      <w:color w:val="auto"/>
      <w:kern w:val="0"/>
      <w:sz w:val="24"/>
      <w:szCs w:val="28"/>
    </w:rPr>
  </w:style>
  <w:style w:type="paragraph" w:customStyle="1" w:styleId="346">
    <w:name w:val="样式 正文-zgd + 首行缩进:  2 字符"/>
    <w:basedOn w:val="345"/>
    <w:qFormat/>
    <w:uiPriority w:val="0"/>
  </w:style>
  <w:style w:type="paragraph" w:customStyle="1" w:styleId="347">
    <w:name w:val="1"/>
    <w:basedOn w:val="4"/>
    <w:qFormat/>
    <w:uiPriority w:val="0"/>
    <w:pPr>
      <w:keepNext w:val="0"/>
      <w:keepLines w:val="0"/>
      <w:pageBreakBefore/>
      <w:widowControl w:val="0"/>
      <w:adjustRightInd w:val="0"/>
      <w:snapToGrid w:val="0"/>
      <w:spacing w:after="0" w:line="500" w:lineRule="exact"/>
      <w:ind w:right="0"/>
      <w:jc w:val="left"/>
      <w:textAlignment w:val="baseline"/>
    </w:pPr>
    <w:rPr>
      <w:rFonts w:ascii="Times New Roman" w:hAnsi="Times New Roman" w:eastAsia="宋体" w:cs="Times New Roman"/>
      <w:b/>
      <w:color w:val="auto"/>
      <w:spacing w:val="20"/>
      <w:kern w:val="0"/>
      <w:sz w:val="28"/>
      <w:szCs w:val="44"/>
    </w:rPr>
  </w:style>
  <w:style w:type="paragraph" w:customStyle="1" w:styleId="348">
    <w:name w:val="1.1"/>
    <w:basedOn w:val="5"/>
    <w:next w:val="2"/>
    <w:qFormat/>
    <w:uiPriority w:val="0"/>
    <w:pPr>
      <w:keepNext w:val="0"/>
      <w:keepLines w:val="0"/>
      <w:widowControl w:val="0"/>
      <w:tabs>
        <w:tab w:val="left" w:pos="480"/>
      </w:tabs>
      <w:adjustRightInd w:val="0"/>
      <w:snapToGrid w:val="0"/>
      <w:spacing w:after="0" w:line="500" w:lineRule="exact"/>
      <w:ind w:left="400" w:right="0" w:hanging="400"/>
      <w:textAlignment w:val="baseline"/>
    </w:pPr>
    <w:rPr>
      <w:rFonts w:ascii="Times New Roman" w:hAnsi="Times New Roman" w:cs="Times New Roman"/>
      <w:b/>
      <w:bCs/>
      <w:color w:val="auto"/>
      <w:kern w:val="0"/>
      <w:sz w:val="28"/>
      <w:szCs w:val="32"/>
    </w:rPr>
  </w:style>
  <w:style w:type="paragraph" w:customStyle="1" w:styleId="349">
    <w:name w:val="zgd"/>
    <w:basedOn w:val="3"/>
    <w:next w:val="1"/>
    <w:qFormat/>
    <w:uiPriority w:val="0"/>
    <w:pPr>
      <w:snapToGrid w:val="0"/>
      <w:spacing w:line="500" w:lineRule="exact"/>
      <w:ind w:firstLine="200" w:firstLineChars="200"/>
    </w:pPr>
    <w:rPr>
      <w:rFonts w:ascii="Times New Roman" w:hAnsi="Times New Roman"/>
      <w:color w:val="000000"/>
      <w:sz w:val="24"/>
    </w:rPr>
  </w:style>
  <w:style w:type="paragraph" w:customStyle="1" w:styleId="350">
    <w:name w:val="目录"/>
    <w:basedOn w:val="3"/>
    <w:next w:val="3"/>
    <w:qFormat/>
    <w:uiPriority w:val="0"/>
    <w:pPr>
      <w:snapToGrid w:val="0"/>
      <w:spacing w:line="500" w:lineRule="exact"/>
    </w:pPr>
    <w:rPr>
      <w:rFonts w:ascii="Times New Roman" w:hAnsi="Times New Roman"/>
      <w:color w:val="000000"/>
    </w:rPr>
  </w:style>
  <w:style w:type="paragraph" w:customStyle="1" w:styleId="351">
    <w:name w:val="前言"/>
    <w:basedOn w:val="345"/>
    <w:qFormat/>
    <w:uiPriority w:val="0"/>
  </w:style>
  <w:style w:type="paragraph" w:customStyle="1" w:styleId="352">
    <w:name w:val="目录11111"/>
    <w:basedOn w:val="346"/>
    <w:qFormat/>
    <w:uiPriority w:val="0"/>
    <w:pPr>
      <w:jc w:val="center"/>
    </w:pPr>
    <w:rPr>
      <w:b/>
      <w:bCs w:val="0"/>
      <w:sz w:val="28"/>
      <w:szCs w:val="20"/>
    </w:rPr>
  </w:style>
  <w:style w:type="paragraph" w:customStyle="1" w:styleId="353">
    <w:name w:val="表中文字"/>
    <w:basedOn w:val="1"/>
    <w:qFormat/>
    <w:uiPriority w:val="0"/>
    <w:pPr>
      <w:widowControl w:val="0"/>
      <w:adjustRightInd w:val="0"/>
      <w:spacing w:after="0" w:line="300" w:lineRule="auto"/>
      <w:jc w:val="both"/>
      <w:textAlignment w:val="baseline"/>
    </w:pPr>
    <w:rPr>
      <w:rFonts w:ascii="Times New Roman" w:hAnsi="Times New Roman" w:cs="Times New Roman"/>
      <w:color w:val="auto"/>
      <w:kern w:val="0"/>
      <w:szCs w:val="20"/>
    </w:rPr>
  </w:style>
  <w:style w:type="paragraph" w:customStyle="1" w:styleId="354">
    <w:name w:val="Char Char Char Char Char Char1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55">
    <w:name w:val="页眉cover Char"/>
    <w:basedOn w:val="130"/>
    <w:qFormat/>
    <w:uiPriority w:val="99"/>
    <w:rPr>
      <w:rFonts w:ascii="Times New Roman" w:hAnsi="Times New Roman" w:eastAsia="宋体" w:cs="Times New Roman"/>
      <w:kern w:val="0"/>
      <w:sz w:val="18"/>
      <w:szCs w:val="20"/>
    </w:rPr>
  </w:style>
  <w:style w:type="paragraph" w:customStyle="1" w:styleId="356">
    <w:name w:val="Char Char Char Char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57">
    <w:name w:val="Char Char1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58">
    <w:name w:val="Char Char2 Char Char Char Char Char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59">
    <w:name w:val="Char Char Char Char1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60">
    <w:name w:val="Char1 Char Char Char1"/>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361">
    <w:name w:val="Char Char2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2">
    <w:name w:val="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63">
    <w:name w:val="Char Char Char Char Char Char Char Char Char1 Char"/>
    <w:basedOn w:val="1"/>
    <w:qFormat/>
    <w:uiPriority w:val="0"/>
    <w:pPr>
      <w:widowControl w:val="0"/>
      <w:snapToGrid w:val="0"/>
      <w:spacing w:after="0" w:line="240" w:lineRule="auto"/>
      <w:jc w:val="both"/>
    </w:pPr>
    <w:rPr>
      <w:rFonts w:ascii="Arial" w:hAnsi="Arial" w:cs="Times New Roman"/>
      <w:color w:val="auto"/>
      <w:szCs w:val="21"/>
    </w:rPr>
  </w:style>
  <w:style w:type="character" w:customStyle="1" w:styleId="364">
    <w:name w:val="脚注文本 Char"/>
    <w:basedOn w:val="130"/>
    <w:link w:val="65"/>
    <w:qFormat/>
    <w:uiPriority w:val="0"/>
    <w:rPr>
      <w:rFonts w:ascii="宋体" w:hAnsi="Times New Roman" w:eastAsia="宋体" w:cs="Times New Roman"/>
      <w:sz w:val="18"/>
      <w:szCs w:val="20"/>
    </w:rPr>
  </w:style>
  <w:style w:type="paragraph" w:customStyle="1" w:styleId="365">
    <w:name w:val="正文报告"/>
    <w:basedOn w:val="1"/>
    <w:qFormat/>
    <w:uiPriority w:val="0"/>
    <w:pPr>
      <w:widowControl w:val="0"/>
      <w:tabs>
        <w:tab w:val="left" w:pos="510"/>
      </w:tabs>
      <w:adjustRightInd w:val="0"/>
      <w:spacing w:after="0" w:line="460" w:lineRule="exact"/>
      <w:ind w:firstLine="482"/>
      <w:jc w:val="both"/>
      <w:textAlignment w:val="baseline"/>
    </w:pPr>
    <w:rPr>
      <w:rFonts w:ascii="Times New Roman" w:hAnsi="Times New Roman" w:cs="Times New Roman"/>
      <w:color w:val="auto"/>
      <w:kern w:val="0"/>
      <w:sz w:val="24"/>
      <w:szCs w:val="20"/>
    </w:rPr>
  </w:style>
  <w:style w:type="paragraph" w:customStyle="1" w:styleId="366">
    <w:name w:val="Char1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7">
    <w:name w:val="样式 标题 2 + 华文中宋"/>
    <w:basedOn w:val="5"/>
    <w:qFormat/>
    <w:uiPriority w:val="0"/>
    <w:pPr>
      <w:widowControl w:val="0"/>
      <w:spacing w:before="260" w:after="260" w:line="416" w:lineRule="auto"/>
      <w:ind w:left="0" w:right="0" w:firstLine="0"/>
      <w:jc w:val="both"/>
    </w:pPr>
    <w:rPr>
      <w:rFonts w:ascii="华文中宋" w:hAnsi="华文中宋" w:eastAsia="华文中宋" w:cs="Times New Roman"/>
      <w:b/>
      <w:bCs/>
      <w:color w:val="auto"/>
      <w:sz w:val="36"/>
      <w:szCs w:val="32"/>
    </w:rPr>
  </w:style>
  <w:style w:type="character" w:customStyle="1" w:styleId="368">
    <w:name w:val="yxInternal"/>
    <w:basedOn w:val="130"/>
    <w:qFormat/>
    <w:uiPriority w:val="0"/>
    <w:rPr>
      <w:rFonts w:ascii="Courier New" w:hAnsi="Courier New"/>
      <w:color w:val="FF0000"/>
      <w:sz w:val="24"/>
      <w:szCs w:val="24"/>
    </w:rPr>
  </w:style>
  <w:style w:type="character" w:customStyle="1" w:styleId="369">
    <w:name w:val="yxMark"/>
    <w:basedOn w:val="130"/>
    <w:qFormat/>
    <w:uiPriority w:val="0"/>
    <w:rPr>
      <w:rFonts w:ascii="Courier New" w:hAnsi="Courier New"/>
      <w:vanish/>
      <w:color w:val="800000"/>
      <w:sz w:val="24"/>
      <w:szCs w:val="24"/>
      <w:vertAlign w:val="subscript"/>
    </w:rPr>
  </w:style>
  <w:style w:type="paragraph" w:customStyle="1" w:styleId="370">
    <w:name w:val="xl2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paragraph" w:customStyle="1" w:styleId="371">
    <w:name w:val="xl2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character" w:customStyle="1" w:styleId="372">
    <w:name w:val="HTML 预设格式 Char1"/>
    <w:basedOn w:val="130"/>
    <w:link w:val="77"/>
    <w:qFormat/>
    <w:uiPriority w:val="0"/>
    <w:rPr>
      <w:rFonts w:ascii="Courier New" w:hAnsi="Courier New" w:eastAsia="宋体" w:cs="Courier New"/>
      <w:sz w:val="20"/>
      <w:szCs w:val="20"/>
    </w:rPr>
  </w:style>
  <w:style w:type="paragraph" w:customStyle="1" w:styleId="373">
    <w:name w:val="??2"/>
    <w:basedOn w:val="1"/>
    <w:qFormat/>
    <w:uiPriority w:val="0"/>
    <w:pPr>
      <w:widowControl w:val="0"/>
      <w:autoSpaceDE w:val="0"/>
      <w:autoSpaceDN w:val="0"/>
      <w:adjustRightInd w:val="0"/>
      <w:spacing w:after="0" w:line="480" w:lineRule="atLeast"/>
      <w:textAlignment w:val="baseline"/>
    </w:pPr>
    <w:rPr>
      <w:rFonts w:ascii="宋体" w:hAnsi="Tms Rmn" w:cs="Times New Roman"/>
      <w:b/>
      <w:color w:val="auto"/>
      <w:spacing w:val="10"/>
      <w:kern w:val="0"/>
      <w:sz w:val="24"/>
      <w:szCs w:val="24"/>
    </w:rPr>
  </w:style>
  <w:style w:type="paragraph" w:customStyle="1" w:styleId="374">
    <w:name w:val="??4"/>
    <w:basedOn w:val="1"/>
    <w:qFormat/>
    <w:uiPriority w:val="0"/>
    <w:pPr>
      <w:widowControl w:val="0"/>
      <w:autoSpaceDE w:val="0"/>
      <w:autoSpaceDN w:val="0"/>
      <w:adjustRightInd w:val="0"/>
      <w:spacing w:after="0" w:line="480" w:lineRule="atLeast"/>
      <w:textAlignment w:val="baseline"/>
    </w:pPr>
    <w:rPr>
      <w:rFonts w:ascii="宋体" w:hAnsi="Tms Rmn" w:cs="Times New Roman"/>
      <w:color w:val="auto"/>
      <w:spacing w:val="10"/>
      <w:kern w:val="0"/>
      <w:sz w:val="48"/>
      <w:szCs w:val="24"/>
    </w:rPr>
  </w:style>
  <w:style w:type="paragraph" w:customStyle="1" w:styleId="375">
    <w:name w:val="表头 1"/>
    <w:basedOn w:val="4"/>
    <w:next w:val="1"/>
    <w:qFormat/>
    <w:uiPriority w:val="0"/>
    <w:pPr>
      <w:widowControl w:val="0"/>
      <w:tabs>
        <w:tab w:val="left" w:pos="3600"/>
      </w:tabs>
      <w:adjustRightInd w:val="0"/>
      <w:spacing w:after="0" w:line="240" w:lineRule="auto"/>
      <w:ind w:left="0" w:right="-108" w:firstLine="0"/>
      <w:jc w:val="both"/>
      <w:textAlignment w:val="baseline"/>
      <w:outlineLvl w:val="9"/>
    </w:pPr>
    <w:rPr>
      <w:rFonts w:ascii="Times New Roman" w:hAnsi="Times New Roman" w:eastAsia="长城仿宋" w:cs="Times New Roman"/>
      <w:color w:val="008080"/>
      <w:kern w:val="44"/>
      <w:sz w:val="28"/>
      <w:szCs w:val="20"/>
    </w:rPr>
  </w:style>
  <w:style w:type="paragraph" w:customStyle="1" w:styleId="376">
    <w:name w:val="用户正文1"/>
    <w:qFormat/>
    <w:uiPriority w:val="0"/>
    <w:pPr>
      <w:spacing w:line="360" w:lineRule="auto"/>
      <w:ind w:firstLine="573"/>
      <w:jc w:val="both"/>
      <w:textAlignment w:val="center"/>
    </w:pPr>
    <w:rPr>
      <w:rFonts w:ascii="Times New Roman" w:hAnsi="Times New Roman" w:eastAsia="宋体" w:cs="Times New Roman"/>
      <w:sz w:val="30"/>
      <w:lang w:val="en-US" w:eastAsia="zh-CN" w:bidi="ar-SA"/>
    </w:rPr>
  </w:style>
  <w:style w:type="paragraph" w:customStyle="1" w:styleId="377">
    <w:name w:val="样式 样式 样式 样式 标题 3条标题1.1.1 + Arial + 黑体 + 段前: 0.5 行 段后: 0.5 行 + 段前..."/>
    <w:basedOn w:val="1"/>
    <w:qFormat/>
    <w:uiPriority w:val="0"/>
    <w:pPr>
      <w:keepNext/>
      <w:keepLines/>
      <w:widowControl w:val="0"/>
      <w:adjustRightInd w:val="0"/>
      <w:spacing w:beforeLines="100" w:afterLines="100" w:line="360" w:lineRule="auto"/>
      <w:jc w:val="both"/>
      <w:textAlignment w:val="baseline"/>
      <w:outlineLvl w:val="2"/>
    </w:pPr>
    <w:rPr>
      <w:rFonts w:ascii="黑体" w:hAnsi="黑体" w:eastAsia="黑体" w:cs="宋体"/>
      <w:b/>
      <w:bCs/>
      <w:i/>
      <w:color w:val="auto"/>
      <w:kern w:val="0"/>
      <w:sz w:val="30"/>
      <w:szCs w:val="20"/>
    </w:rPr>
  </w:style>
  <w:style w:type="paragraph" w:customStyle="1" w:styleId="378">
    <w:name w:val="样式 标题 1章节标题b1 + 宋体"/>
    <w:basedOn w:val="4"/>
    <w:qFormat/>
    <w:uiPriority w:val="0"/>
    <w:pPr>
      <w:widowControl w:val="0"/>
      <w:spacing w:before="340" w:after="330" w:line="578" w:lineRule="auto"/>
      <w:ind w:left="0" w:right="0" w:firstLine="0"/>
      <w:jc w:val="both"/>
    </w:pPr>
    <w:rPr>
      <w:rFonts w:ascii="宋体" w:hAnsi="宋体" w:eastAsia="宋体" w:cs="Times New Roman"/>
      <w:b/>
      <w:bCs/>
      <w:color w:val="auto"/>
      <w:kern w:val="44"/>
      <w:sz w:val="44"/>
      <w:szCs w:val="44"/>
    </w:rPr>
  </w:style>
  <w:style w:type="paragraph" w:customStyle="1" w:styleId="379">
    <w:name w:val="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80">
    <w:name w:val="style11"/>
    <w:basedOn w:val="130"/>
    <w:qFormat/>
    <w:uiPriority w:val="0"/>
  </w:style>
  <w:style w:type="character" w:customStyle="1" w:styleId="381">
    <w:name w:val="Char Char13"/>
    <w:basedOn w:val="130"/>
    <w:qFormat/>
    <w:uiPriority w:val="0"/>
    <w:rPr>
      <w:rFonts w:eastAsia="宋体"/>
      <w:sz w:val="18"/>
      <w:szCs w:val="18"/>
      <w:lang w:val="en-US" w:eastAsia="zh-CN" w:bidi="ar-SA"/>
    </w:rPr>
  </w:style>
  <w:style w:type="character" w:customStyle="1" w:styleId="382">
    <w:name w:val="Char Char12"/>
    <w:basedOn w:val="130"/>
    <w:qFormat/>
    <w:uiPriority w:val="0"/>
    <w:rPr>
      <w:rFonts w:eastAsia="宋体"/>
      <w:sz w:val="18"/>
      <w:lang w:val="en-US" w:eastAsia="zh-CN" w:bidi="ar-SA"/>
    </w:rPr>
  </w:style>
  <w:style w:type="paragraph" w:customStyle="1" w:styleId="383">
    <w:name w:val="样式 五号 首行缩进:  2 字符"/>
    <w:basedOn w:val="1"/>
    <w:qFormat/>
    <w:uiPriority w:val="0"/>
    <w:pPr>
      <w:widowControl w:val="0"/>
      <w:spacing w:after="0" w:line="240" w:lineRule="auto"/>
      <w:ind w:firstLine="50" w:firstLineChars="50"/>
      <w:jc w:val="both"/>
    </w:pPr>
    <w:rPr>
      <w:rFonts w:ascii="Times New Roman" w:hAnsi="Times New Roman" w:cs="宋体"/>
      <w:color w:val="auto"/>
      <w:kern w:val="0"/>
      <w:szCs w:val="20"/>
    </w:rPr>
  </w:style>
  <w:style w:type="paragraph" w:customStyle="1" w:styleId="384">
    <w:name w:val="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85">
    <w:name w:val="样式 宋体 四号 行距: 1.5 倍行距"/>
    <w:basedOn w:val="1"/>
    <w:qFormat/>
    <w:uiPriority w:val="0"/>
    <w:pPr>
      <w:widowControl w:val="0"/>
      <w:tabs>
        <w:tab w:val="left" w:pos="567"/>
      </w:tabs>
      <w:adjustRightInd w:val="0"/>
      <w:snapToGrid w:val="0"/>
      <w:spacing w:after="0" w:line="440" w:lineRule="atLeast"/>
      <w:ind w:right="-1"/>
      <w:jc w:val="both"/>
    </w:pPr>
    <w:rPr>
      <w:rFonts w:hint="eastAsia" w:ascii="宋体" w:hAnsi="宋体" w:cs="Times New Roman"/>
      <w:b/>
      <w:sz w:val="24"/>
      <w:szCs w:val="20"/>
    </w:rPr>
  </w:style>
  <w:style w:type="paragraph" w:customStyle="1" w:styleId="386">
    <w:name w:val="正文1 Char"/>
    <w:basedOn w:val="1"/>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387">
    <w:name w:val="正文 + 宋体"/>
    <w:basedOn w:val="1"/>
    <w:qFormat/>
    <w:uiPriority w:val="0"/>
    <w:pPr>
      <w:widowControl w:val="0"/>
      <w:snapToGrid w:val="0"/>
      <w:spacing w:after="0" w:line="360" w:lineRule="auto"/>
      <w:jc w:val="both"/>
    </w:pPr>
    <w:rPr>
      <w:rFonts w:ascii="宋体" w:hAnsi="宋体" w:cs="Times New Roman"/>
      <w:sz w:val="24"/>
      <w:szCs w:val="24"/>
    </w:rPr>
  </w:style>
  <w:style w:type="paragraph" w:customStyle="1" w:styleId="388">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89">
    <w:name w:val="标准"/>
    <w:basedOn w:val="1"/>
    <w:qFormat/>
    <w:uiPriority w:val="0"/>
    <w:pPr>
      <w:widowControl w:val="0"/>
      <w:adjustRightInd w:val="0"/>
      <w:spacing w:after="0" w:line="240" w:lineRule="atLeast"/>
      <w:ind w:firstLine="360" w:firstLineChars="200"/>
      <w:jc w:val="center"/>
      <w:textAlignment w:val="baseline"/>
    </w:pPr>
    <w:rPr>
      <w:rFonts w:ascii="仿宋_GB2312" w:hAnsi="Times New Roman" w:eastAsia="仿宋_GB2312" w:cs="Times New Roman"/>
      <w:color w:val="auto"/>
      <w:kern w:val="0"/>
      <w:sz w:val="18"/>
      <w:szCs w:val="20"/>
    </w:rPr>
  </w:style>
  <w:style w:type="paragraph" w:customStyle="1" w:styleId="390">
    <w:name w:val="样式 首行缩进:  2 字符"/>
    <w:basedOn w:val="1"/>
    <w:qFormat/>
    <w:uiPriority w:val="0"/>
    <w:pPr>
      <w:spacing w:after="0" w:line="360" w:lineRule="auto"/>
      <w:ind w:firstLine="200" w:firstLineChars="200"/>
    </w:pPr>
    <w:rPr>
      <w:rFonts w:ascii="Times New Roman" w:hAnsi="Times New Roman" w:cs="宋体"/>
      <w:color w:val="auto"/>
      <w:kern w:val="0"/>
      <w:sz w:val="24"/>
      <w:szCs w:val="20"/>
    </w:rPr>
  </w:style>
  <w:style w:type="paragraph" w:customStyle="1" w:styleId="391">
    <w:name w:val="样式 标题 3 + 字距调整小四"/>
    <w:basedOn w:val="6"/>
    <w:qFormat/>
    <w:uiPriority w:val="0"/>
    <w:pPr>
      <w:keepNext w:val="0"/>
      <w:keepLines w:val="0"/>
      <w:widowControl w:val="0"/>
      <w:adjustRightInd w:val="0"/>
      <w:snapToGrid w:val="0"/>
      <w:spacing w:after="0" w:line="400" w:lineRule="exact"/>
      <w:ind w:left="0" w:right="0" w:firstLine="0"/>
      <w:jc w:val="both"/>
    </w:pPr>
    <w:rPr>
      <w:rFonts w:ascii="Times New Roman" w:hAnsi="Times New Roman" w:cs="Times New Roman"/>
      <w:color w:val="auto"/>
      <w:kern w:val="24"/>
      <w:sz w:val="24"/>
      <w:szCs w:val="20"/>
    </w:rPr>
  </w:style>
  <w:style w:type="character" w:customStyle="1" w:styleId="392">
    <w:name w:val="正文首行缩进 2 Char1"/>
    <w:basedOn w:val="177"/>
    <w:link w:val="84"/>
    <w:qFormat/>
    <w:uiPriority w:val="0"/>
    <w:rPr>
      <w:rFonts w:ascii="宋体" w:hAnsi="Times New Roman" w:eastAsia="宋体" w:cs="Times New Roman"/>
      <w:kern w:val="0"/>
      <w:sz w:val="24"/>
      <w:szCs w:val="20"/>
    </w:rPr>
  </w:style>
  <w:style w:type="character" w:customStyle="1" w:styleId="393">
    <w:name w:val="para"/>
    <w:basedOn w:val="130"/>
    <w:qFormat/>
    <w:uiPriority w:val="0"/>
  </w:style>
  <w:style w:type="paragraph" w:customStyle="1" w:styleId="394">
    <w:name w:val="BG"/>
    <w:basedOn w:val="1"/>
    <w:next w:val="1"/>
    <w:qFormat/>
    <w:uiPriority w:val="0"/>
    <w:pPr>
      <w:widowControl w:val="0"/>
      <w:tabs>
        <w:tab w:val="left" w:pos="1134"/>
      </w:tabs>
      <w:adjustRightInd w:val="0"/>
      <w:spacing w:after="0" w:line="360" w:lineRule="atLeast"/>
      <w:jc w:val="center"/>
      <w:textAlignment w:val="baseline"/>
    </w:pPr>
    <w:rPr>
      <w:rFonts w:ascii="Arial" w:hAnsi="Arial" w:cs="Times New Roman"/>
      <w:color w:val="auto"/>
      <w:kern w:val="0"/>
      <w:szCs w:val="20"/>
    </w:rPr>
  </w:style>
  <w:style w:type="character" w:customStyle="1" w:styleId="395">
    <w:name w:val="注释标题 Char1"/>
    <w:basedOn w:val="130"/>
    <w:link w:val="16"/>
    <w:qFormat/>
    <w:uiPriority w:val="0"/>
    <w:rPr>
      <w:rFonts w:ascii="Arial" w:hAnsi="Arial" w:eastAsia="宋体" w:cs="Times New Roman"/>
      <w:szCs w:val="24"/>
    </w:rPr>
  </w:style>
  <w:style w:type="paragraph" w:customStyle="1" w:styleId="396">
    <w:name w:val="正文文本缩进 31"/>
    <w:basedOn w:val="1"/>
    <w:qFormat/>
    <w:uiPriority w:val="0"/>
    <w:pPr>
      <w:widowControl w:val="0"/>
      <w:adjustRightInd w:val="0"/>
      <w:spacing w:before="60" w:after="60" w:line="240" w:lineRule="atLeast"/>
      <w:ind w:firstLine="567"/>
      <w:jc w:val="both"/>
      <w:textAlignment w:val="baseline"/>
    </w:pPr>
    <w:rPr>
      <w:rFonts w:ascii="Times New Roman" w:hAnsi="Times New Roman" w:cs="Times New Roman"/>
      <w:color w:val="FF0000"/>
      <w:kern w:val="0"/>
      <w:sz w:val="28"/>
      <w:szCs w:val="20"/>
    </w:rPr>
  </w:style>
  <w:style w:type="paragraph" w:customStyle="1" w:styleId="397">
    <w:name w:val="Style 特征三 + Left:  1.58 cm First line:  0 cm"/>
    <w:basedOn w:val="1"/>
    <w:qFormat/>
    <w:uiPriority w:val="0"/>
    <w:pPr>
      <w:widowControl w:val="0"/>
      <w:numPr>
        <w:ilvl w:val="0"/>
        <w:numId w:val="18"/>
      </w:numPr>
      <w:tabs>
        <w:tab w:val="clear" w:pos="840"/>
      </w:tabs>
      <w:adjustRightInd w:val="0"/>
      <w:spacing w:after="0" w:line="360" w:lineRule="auto"/>
      <w:ind w:left="0" w:right="210" w:rightChars="100" w:firstLine="898" w:firstLineChars="426"/>
      <w:jc w:val="both"/>
    </w:pPr>
    <w:rPr>
      <w:rFonts w:ascii="Times New Roman" w:hAnsi="Times New Roman" w:cs="宋体"/>
      <w:b/>
      <w:bCs/>
      <w:color w:val="auto"/>
      <w:szCs w:val="20"/>
      <w:lang w:val="zh-CN"/>
    </w:rPr>
  </w:style>
  <w:style w:type="character" w:customStyle="1" w:styleId="398">
    <w:name w:val="正文缩进3"/>
    <w:basedOn w:val="130"/>
    <w:qFormat/>
    <w:uiPriority w:val="0"/>
    <w:rPr>
      <w:rFonts w:eastAsia="宋体"/>
      <w:kern w:val="2"/>
      <w:sz w:val="21"/>
      <w:lang w:val="en-US" w:eastAsia="zh-CN" w:bidi="ar-SA"/>
    </w:rPr>
  </w:style>
  <w:style w:type="paragraph" w:customStyle="1" w:styleId="39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0">
    <w:name w:val="TOC 标题1"/>
    <w:basedOn w:val="4"/>
    <w:next w:val="1"/>
    <w:semiHidden/>
    <w:unhideWhenUsed/>
    <w:qFormat/>
    <w:uiPriority w:val="39"/>
    <w:pPr>
      <w:spacing w:before="340" w:after="330" w:line="578" w:lineRule="auto"/>
      <w:ind w:left="0" w:right="0" w:firstLine="0"/>
      <w:jc w:val="left"/>
      <w:outlineLvl w:val="9"/>
    </w:pPr>
    <w:rPr>
      <w:rFonts w:ascii="Calibri" w:hAnsi="Calibri" w:eastAsia="Calibri" w:cs="Calibri"/>
      <w:b/>
      <w:bCs/>
      <w:kern w:val="44"/>
      <w:sz w:val="44"/>
      <w:szCs w:val="44"/>
    </w:rPr>
  </w:style>
  <w:style w:type="character" w:customStyle="1" w:styleId="401">
    <w:name w:val="文档结构图 Char"/>
    <w:semiHidden/>
    <w:qFormat/>
    <w:uiPriority w:val="0"/>
    <w:rPr>
      <w:rFonts w:ascii="宋体" w:eastAsia="宋体"/>
      <w:sz w:val="18"/>
      <w:szCs w:val="18"/>
    </w:rPr>
  </w:style>
  <w:style w:type="character" w:customStyle="1" w:styleId="402">
    <w:name w:val="批注框文本 Char"/>
    <w:qFormat/>
    <w:uiPriority w:val="0"/>
    <w:rPr>
      <w:kern w:val="2"/>
      <w:sz w:val="18"/>
      <w:szCs w:val="18"/>
    </w:rPr>
  </w:style>
  <w:style w:type="character" w:customStyle="1" w:styleId="403">
    <w:name w:val="批注文字 Char"/>
    <w:qFormat/>
    <w:uiPriority w:val="0"/>
    <w:rPr>
      <w:kern w:val="2"/>
      <w:sz w:val="21"/>
      <w:szCs w:val="22"/>
    </w:rPr>
  </w:style>
  <w:style w:type="character" w:customStyle="1" w:styleId="404">
    <w:name w:val="批注主题 Char"/>
    <w:qFormat/>
    <w:uiPriority w:val="0"/>
    <w:rPr>
      <w:b/>
      <w:bCs/>
      <w:kern w:val="2"/>
      <w:sz w:val="21"/>
      <w:szCs w:val="22"/>
    </w:rPr>
  </w:style>
  <w:style w:type="character" w:customStyle="1" w:styleId="405">
    <w:name w:val="标题 1 Char"/>
    <w:qFormat/>
    <w:uiPriority w:val="0"/>
    <w:rPr>
      <w:b/>
      <w:bCs/>
      <w:kern w:val="44"/>
      <w:sz w:val="44"/>
      <w:szCs w:val="44"/>
    </w:rPr>
  </w:style>
  <w:style w:type="character" w:customStyle="1" w:styleId="406">
    <w:name w:val="纯文本 Char1"/>
    <w:qFormat/>
    <w:uiPriority w:val="0"/>
    <w:rPr>
      <w:rFonts w:ascii="宋体" w:hAnsi="Courier New" w:cs="Courier New"/>
      <w:kern w:val="2"/>
      <w:sz w:val="21"/>
      <w:szCs w:val="21"/>
    </w:rPr>
  </w:style>
  <w:style w:type="character" w:customStyle="1" w:styleId="407">
    <w:name w:val="页眉 Char"/>
    <w:qFormat/>
    <w:uiPriority w:val="99"/>
    <w:rPr>
      <w:kern w:val="2"/>
      <w:sz w:val="18"/>
      <w:szCs w:val="18"/>
    </w:rPr>
  </w:style>
  <w:style w:type="character" w:customStyle="1" w:styleId="408">
    <w:name w:val="页脚 Char"/>
    <w:qFormat/>
    <w:uiPriority w:val="99"/>
    <w:rPr>
      <w:rFonts w:ascii="Calibri" w:hAnsi="Calibri" w:eastAsia="宋体" w:cs="Times New Roman"/>
      <w:sz w:val="22"/>
      <w:szCs w:val="22"/>
    </w:rPr>
  </w:style>
  <w:style w:type="paragraph" w:customStyle="1" w:styleId="409">
    <w:name w:val="_Style 332"/>
    <w:basedOn w:val="1"/>
    <w:next w:val="159"/>
    <w:link w:val="432"/>
    <w:qFormat/>
    <w:uiPriority w:val="0"/>
    <w:pPr>
      <w:spacing w:after="0" w:line="240" w:lineRule="auto"/>
      <w:ind w:firstLine="420" w:firstLineChars="200"/>
    </w:pPr>
    <w:rPr>
      <w:rFonts w:cs="Times New Roman" w:asciiTheme="minorHAnsi" w:hAnsiTheme="minorHAnsi" w:eastAsiaTheme="minorEastAsia"/>
      <w:color w:val="auto"/>
    </w:rPr>
  </w:style>
  <w:style w:type="character" w:customStyle="1" w:styleId="410">
    <w:name w:val="正文文本缩进 Char"/>
    <w:qFormat/>
    <w:locked/>
    <w:uiPriority w:val="0"/>
    <w:rPr>
      <w:rFonts w:cs="Times New Roman"/>
      <w:sz w:val="24"/>
      <w:szCs w:val="24"/>
    </w:rPr>
  </w:style>
  <w:style w:type="character" w:customStyle="1" w:styleId="411">
    <w:name w:val="正文文本 2 Char1"/>
    <w:basedOn w:val="130"/>
    <w:semiHidden/>
    <w:qFormat/>
    <w:uiPriority w:val="99"/>
  </w:style>
  <w:style w:type="character" w:customStyle="1" w:styleId="412">
    <w:name w:val="日期 Char"/>
    <w:semiHidden/>
    <w:qFormat/>
    <w:locked/>
    <w:uiPriority w:val="0"/>
    <w:rPr>
      <w:rFonts w:cs="Times New Roman"/>
      <w:sz w:val="24"/>
      <w:szCs w:val="24"/>
    </w:rPr>
  </w:style>
  <w:style w:type="character" w:customStyle="1" w:styleId="413">
    <w:name w:val="正文文本 Char1"/>
    <w:basedOn w:val="130"/>
    <w:qFormat/>
    <w:uiPriority w:val="99"/>
    <w:rPr>
      <w:rFonts w:ascii="Times New Roman" w:hAnsi="Times New Roman" w:cs="Times New Roman"/>
    </w:rPr>
  </w:style>
  <w:style w:type="character" w:customStyle="1" w:styleId="414">
    <w:name w:val="标题 3 Char"/>
    <w:basedOn w:val="130"/>
    <w:qFormat/>
    <w:uiPriority w:val="9"/>
    <w:rPr>
      <w:rFonts w:ascii="Times New Roman" w:hAnsi="Times New Roman" w:cs="Times New Roman"/>
      <w:b/>
      <w:bCs/>
      <w:sz w:val="32"/>
      <w:szCs w:val="32"/>
    </w:rPr>
  </w:style>
  <w:style w:type="character" w:customStyle="1" w:styleId="415">
    <w:name w:val="批注主题 Char1"/>
    <w:basedOn w:val="416"/>
    <w:semiHidden/>
    <w:qFormat/>
    <w:uiPriority w:val="99"/>
    <w:rPr>
      <w:b/>
      <w:bCs/>
    </w:rPr>
  </w:style>
  <w:style w:type="character" w:customStyle="1" w:styleId="416">
    <w:name w:val="批注文字 Char1"/>
    <w:basedOn w:val="130"/>
    <w:semiHidden/>
    <w:qFormat/>
    <w:uiPriority w:val="99"/>
  </w:style>
  <w:style w:type="character" w:customStyle="1" w:styleId="417">
    <w:name w:val="正文文本缩进 Char1"/>
    <w:basedOn w:val="130"/>
    <w:qFormat/>
    <w:uiPriority w:val="0"/>
  </w:style>
  <w:style w:type="character" w:customStyle="1" w:styleId="418">
    <w:name w:val="正文文本缩进 2 Char"/>
    <w:qFormat/>
    <w:locked/>
    <w:uiPriority w:val="0"/>
    <w:rPr>
      <w:rFonts w:cs="Times New Roman"/>
      <w:sz w:val="24"/>
      <w:szCs w:val="24"/>
    </w:rPr>
  </w:style>
  <w:style w:type="character" w:customStyle="1" w:styleId="419">
    <w:name w:val="日期 Char1"/>
    <w:basedOn w:val="130"/>
    <w:semiHidden/>
    <w:qFormat/>
    <w:uiPriority w:val="99"/>
  </w:style>
  <w:style w:type="character" w:customStyle="1" w:styleId="420">
    <w:name w:val="标题4 Char"/>
    <w:link w:val="212"/>
    <w:qFormat/>
    <w:locked/>
    <w:uiPriority w:val="99"/>
    <w:rPr>
      <w:rFonts w:ascii="Arial" w:hAnsi="Arial" w:eastAsia="宋体" w:cs="Times New Roman"/>
      <w:b/>
      <w:kern w:val="0"/>
      <w:sz w:val="24"/>
      <w:szCs w:val="20"/>
    </w:rPr>
  </w:style>
  <w:style w:type="character" w:customStyle="1" w:styleId="421">
    <w:name w:val="纯文本 Char2"/>
    <w:basedOn w:val="130"/>
    <w:qFormat/>
    <w:uiPriority w:val="0"/>
    <w:rPr>
      <w:rFonts w:ascii="宋体" w:hAnsi="Courier New" w:cs="Courier New"/>
      <w:sz w:val="21"/>
      <w:szCs w:val="21"/>
    </w:rPr>
  </w:style>
  <w:style w:type="character" w:customStyle="1" w:styleId="422">
    <w:name w:val="正文文本缩进 2 Char1"/>
    <w:basedOn w:val="130"/>
    <w:qFormat/>
    <w:uiPriority w:val="0"/>
  </w:style>
  <w:style w:type="character" w:customStyle="1" w:styleId="423">
    <w:name w:val="正文缩进 Char"/>
    <w:qFormat/>
    <w:locked/>
    <w:uiPriority w:val="0"/>
    <w:rPr>
      <w:rFonts w:cs="Times New Roman"/>
      <w:kern w:val="2"/>
      <w:sz w:val="24"/>
      <w:szCs w:val="24"/>
    </w:rPr>
  </w:style>
  <w:style w:type="character" w:customStyle="1" w:styleId="424">
    <w:name w:val="正文首行缩进 Char1"/>
    <w:basedOn w:val="413"/>
    <w:qFormat/>
    <w:uiPriority w:val="0"/>
    <w:rPr>
      <w:rFonts w:ascii="Times New Roman" w:hAnsi="Times New Roman" w:cs="Times New Roman"/>
    </w:rPr>
  </w:style>
  <w:style w:type="character" w:customStyle="1" w:styleId="425">
    <w:name w:val="Plain Text Char"/>
    <w:qFormat/>
    <w:locked/>
    <w:uiPriority w:val="0"/>
    <w:rPr>
      <w:rFonts w:ascii="宋体" w:hAnsi="Courier New" w:eastAsia="宋体"/>
      <w:kern w:val="2"/>
      <w:sz w:val="21"/>
      <w:lang w:val="en-US" w:eastAsia="zh-CN"/>
    </w:rPr>
  </w:style>
  <w:style w:type="character" w:customStyle="1" w:styleId="426">
    <w:name w:val="标题 9 Char"/>
    <w:basedOn w:val="130"/>
    <w:qFormat/>
    <w:uiPriority w:val="0"/>
    <w:rPr>
      <w:rFonts w:ascii="Cambria" w:hAnsi="Cambria" w:cs="Times New Roman"/>
      <w:sz w:val="21"/>
      <w:szCs w:val="21"/>
    </w:rPr>
  </w:style>
  <w:style w:type="character" w:customStyle="1" w:styleId="427">
    <w:name w:val="Comment Text Char"/>
    <w:qFormat/>
    <w:locked/>
    <w:uiPriority w:val="99"/>
    <w:rPr>
      <w:rFonts w:eastAsia="宋体"/>
      <w:kern w:val="2"/>
      <w:sz w:val="24"/>
      <w:lang w:val="en-US" w:eastAsia="zh-CN"/>
    </w:rPr>
  </w:style>
  <w:style w:type="character" w:customStyle="1" w:styleId="428">
    <w:name w:val="正文文本 Char"/>
    <w:semiHidden/>
    <w:qFormat/>
    <w:locked/>
    <w:uiPriority w:val="99"/>
    <w:rPr>
      <w:rFonts w:cs="Times New Roman"/>
      <w:sz w:val="24"/>
      <w:szCs w:val="24"/>
    </w:rPr>
  </w:style>
  <w:style w:type="character" w:customStyle="1" w:styleId="429">
    <w:name w:val="日期 Char2"/>
    <w:qFormat/>
    <w:locked/>
    <w:uiPriority w:val="0"/>
    <w:rPr>
      <w:rFonts w:cs="Times New Roman"/>
      <w:sz w:val="24"/>
      <w:szCs w:val="24"/>
    </w:rPr>
  </w:style>
  <w:style w:type="character" w:customStyle="1" w:styleId="430">
    <w:name w:val="标题 2 Char"/>
    <w:basedOn w:val="130"/>
    <w:semiHidden/>
    <w:qFormat/>
    <w:uiPriority w:val="0"/>
    <w:rPr>
      <w:rFonts w:ascii="Cambria" w:hAnsi="Cambria" w:eastAsia="宋体" w:cs="Times New Roman"/>
      <w:b/>
      <w:bCs/>
      <w:sz w:val="32"/>
      <w:szCs w:val="32"/>
    </w:rPr>
  </w:style>
  <w:style w:type="character" w:customStyle="1" w:styleId="431">
    <w:name w:val="纯文本 Char3"/>
    <w:qFormat/>
    <w:locked/>
    <w:uiPriority w:val="0"/>
    <w:rPr>
      <w:rFonts w:ascii="宋体" w:hAnsi="Courier New" w:cs="Courier New"/>
      <w:sz w:val="21"/>
      <w:szCs w:val="21"/>
    </w:rPr>
  </w:style>
  <w:style w:type="character" w:customStyle="1" w:styleId="432">
    <w:name w:val="正文首行缩进 Char"/>
    <w:link w:val="409"/>
    <w:qFormat/>
    <w:locked/>
    <w:uiPriority w:val="0"/>
    <w:rPr>
      <w:rFonts w:cs="Times New Roman"/>
    </w:rPr>
  </w:style>
  <w:style w:type="character" w:customStyle="1" w:styleId="433">
    <w:name w:val="Footer Char"/>
    <w:qFormat/>
    <w:locked/>
    <w:uiPriority w:val="99"/>
    <w:rPr>
      <w:rFonts w:eastAsia="长城仿宋"/>
      <w:sz w:val="18"/>
    </w:rPr>
  </w:style>
  <w:style w:type="character" w:customStyle="1" w:styleId="434">
    <w:name w:val="正文文本 2 Char"/>
    <w:qFormat/>
    <w:locked/>
    <w:uiPriority w:val="0"/>
    <w:rPr>
      <w:rFonts w:cs="Times New Roman"/>
      <w:sz w:val="24"/>
      <w:szCs w:val="24"/>
    </w:rPr>
  </w:style>
  <w:style w:type="paragraph" w:customStyle="1" w:styleId="435">
    <w:name w:val="表头"/>
    <w:basedOn w:val="1"/>
    <w:link w:val="507"/>
    <w:qFormat/>
    <w:uiPriority w:val="0"/>
    <w:pPr>
      <w:spacing w:after="0" w:line="360" w:lineRule="auto"/>
      <w:jc w:val="center"/>
    </w:pPr>
    <w:rPr>
      <w:rFonts w:ascii="黑体" w:hAnsi="Times New Roman" w:eastAsia="黑体" w:cs="Times New Roman"/>
      <w:color w:val="auto"/>
      <w:kern w:val="0"/>
      <w:sz w:val="24"/>
      <w:szCs w:val="20"/>
    </w:rPr>
  </w:style>
  <w:style w:type="paragraph" w:customStyle="1" w:styleId="436">
    <w:name w:val="普通 (Web)"/>
    <w:basedOn w:val="1"/>
    <w:qFormat/>
    <w:uiPriority w:val="99"/>
    <w:pPr>
      <w:spacing w:before="100" w:after="100" w:line="240" w:lineRule="auto"/>
    </w:pPr>
    <w:rPr>
      <w:rFonts w:ascii="Arial Unicode MS" w:hAnsi="Arial Unicode MS" w:cs="Times New Roman"/>
      <w:color w:val="auto"/>
      <w:kern w:val="0"/>
      <w:sz w:val="24"/>
      <w:szCs w:val="20"/>
    </w:rPr>
  </w:style>
  <w:style w:type="paragraph" w:customStyle="1" w:styleId="437">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 w:type="paragraph" w:customStyle="1" w:styleId="438">
    <w:name w:val="文二"/>
    <w:basedOn w:val="1"/>
    <w:qFormat/>
    <w:uiPriority w:val="0"/>
    <w:pPr>
      <w:spacing w:after="0" w:line="240" w:lineRule="auto"/>
    </w:pPr>
    <w:rPr>
      <w:rFonts w:ascii="宋体" w:hAnsi="宋体" w:cs="Times New Roman"/>
      <w:color w:val="auto"/>
      <w:szCs w:val="21"/>
    </w:rPr>
  </w:style>
  <w:style w:type="paragraph" w:customStyle="1" w:styleId="439">
    <w:name w:val="文一"/>
    <w:basedOn w:val="1"/>
    <w:qFormat/>
    <w:uiPriority w:val="0"/>
    <w:pPr>
      <w:topLinePunct/>
      <w:adjustRightInd w:val="0"/>
      <w:snapToGrid w:val="0"/>
      <w:spacing w:after="0" w:line="360" w:lineRule="auto"/>
      <w:ind w:firstLine="200" w:firstLineChars="200"/>
    </w:pPr>
    <w:rPr>
      <w:rFonts w:ascii="Times New Roman" w:hAnsi="Times New Roman" w:cs="Times New Roman"/>
      <w:color w:val="auto"/>
      <w:spacing w:val="4"/>
      <w:kern w:val="0"/>
      <w:sz w:val="24"/>
      <w:szCs w:val="24"/>
    </w:rPr>
  </w:style>
  <w:style w:type="character" w:customStyle="1" w:styleId="440">
    <w:name w:val="批注框文本 Char1"/>
    <w:basedOn w:val="130"/>
    <w:qFormat/>
    <w:uiPriority w:val="0"/>
    <w:rPr>
      <w:kern w:val="2"/>
      <w:sz w:val="18"/>
      <w:szCs w:val="18"/>
    </w:rPr>
  </w:style>
  <w:style w:type="character" w:customStyle="1" w:styleId="441">
    <w:name w:val="副标题 Char1"/>
    <w:basedOn w:val="130"/>
    <w:link w:val="62"/>
    <w:qFormat/>
    <w:uiPriority w:val="0"/>
    <w:rPr>
      <w:rFonts w:ascii="Cambria" w:hAnsi="Cambria"/>
      <w:sz w:val="24"/>
      <w:szCs w:val="24"/>
      <w:lang w:eastAsia="en-US" w:bidi="en-US"/>
    </w:rPr>
  </w:style>
  <w:style w:type="character" w:customStyle="1" w:styleId="442">
    <w:name w:val="正文文本缩进 Char2"/>
    <w:basedOn w:val="130"/>
    <w:qFormat/>
    <w:uiPriority w:val="0"/>
    <w:rPr>
      <w:kern w:val="2"/>
      <w:sz w:val="21"/>
      <w:szCs w:val="24"/>
    </w:rPr>
  </w:style>
  <w:style w:type="character" w:customStyle="1" w:styleId="443">
    <w:name w:val="称呼 Char1"/>
    <w:basedOn w:val="130"/>
    <w:link w:val="30"/>
    <w:qFormat/>
    <w:uiPriority w:val="0"/>
    <w:rPr>
      <w:szCs w:val="24"/>
    </w:rPr>
  </w:style>
  <w:style w:type="character" w:customStyle="1" w:styleId="444">
    <w:name w:val="apple-converted-space"/>
    <w:qFormat/>
    <w:uiPriority w:val="0"/>
  </w:style>
  <w:style w:type="character" w:customStyle="1" w:styleId="445">
    <w:name w:val="签名 Char1"/>
    <w:basedOn w:val="130"/>
    <w:link w:val="56"/>
    <w:qFormat/>
    <w:uiPriority w:val="0"/>
    <w:rPr>
      <w:szCs w:val="24"/>
    </w:rPr>
  </w:style>
  <w:style w:type="character" w:customStyle="1" w:styleId="446">
    <w:name w:val="书籍标题1"/>
    <w:qFormat/>
    <w:uiPriority w:val="0"/>
    <w:rPr>
      <w:rFonts w:ascii="Cambria" w:hAnsi="Cambria" w:eastAsia="宋体"/>
      <w:b/>
      <w:i/>
      <w:sz w:val="24"/>
      <w:szCs w:val="24"/>
    </w:rPr>
  </w:style>
  <w:style w:type="character" w:customStyle="1" w:styleId="447">
    <w:name w:val="Char Char10"/>
    <w:qFormat/>
    <w:uiPriority w:val="0"/>
    <w:rPr>
      <w:rFonts w:ascii="Calibri" w:hAnsi="Calibri" w:eastAsia="宋体"/>
      <w:b/>
      <w:bCs/>
      <w:sz w:val="28"/>
      <w:szCs w:val="28"/>
      <w:lang w:val="en-US" w:eastAsia="en-US" w:bidi="en-US"/>
    </w:rPr>
  </w:style>
  <w:style w:type="character" w:customStyle="1" w:styleId="448">
    <w:name w:val="op-map-singlepoint-info-right1"/>
    <w:basedOn w:val="130"/>
    <w:qFormat/>
    <w:uiPriority w:val="0"/>
  </w:style>
  <w:style w:type="character" w:customStyle="1" w:styleId="449">
    <w:name w:val="标题 4 Char"/>
    <w:basedOn w:val="130"/>
    <w:qFormat/>
    <w:uiPriority w:val="0"/>
    <w:rPr>
      <w:rFonts w:ascii="Cambria" w:hAnsi="Cambria" w:eastAsia="宋体" w:cs="Times New Roman"/>
      <w:b/>
      <w:bCs/>
      <w:snapToGrid w:val="0"/>
      <w:sz w:val="28"/>
      <w:szCs w:val="28"/>
    </w:rPr>
  </w:style>
  <w:style w:type="character" w:customStyle="1" w:styleId="450">
    <w:name w:val="注释标题 Char"/>
    <w:basedOn w:val="130"/>
    <w:qFormat/>
    <w:uiPriority w:val="0"/>
    <w:rPr>
      <w:snapToGrid w:val="0"/>
      <w:sz w:val="24"/>
    </w:rPr>
  </w:style>
  <w:style w:type="character" w:customStyle="1" w:styleId="451">
    <w:name w:val="电子邮件签名 Char"/>
    <w:basedOn w:val="130"/>
    <w:qFormat/>
    <w:uiPriority w:val="0"/>
    <w:rPr>
      <w:snapToGrid w:val="0"/>
      <w:sz w:val="24"/>
    </w:rPr>
  </w:style>
  <w:style w:type="character" w:customStyle="1" w:styleId="452">
    <w:name w:val="称呼 Char"/>
    <w:basedOn w:val="130"/>
    <w:qFormat/>
    <w:uiPriority w:val="0"/>
    <w:rPr>
      <w:snapToGrid w:val="0"/>
      <w:sz w:val="24"/>
    </w:rPr>
  </w:style>
  <w:style w:type="character" w:customStyle="1" w:styleId="453">
    <w:name w:val="正文文本 3 Char"/>
    <w:basedOn w:val="130"/>
    <w:qFormat/>
    <w:uiPriority w:val="0"/>
    <w:rPr>
      <w:snapToGrid w:val="0"/>
      <w:sz w:val="16"/>
      <w:szCs w:val="16"/>
    </w:rPr>
  </w:style>
  <w:style w:type="character" w:customStyle="1" w:styleId="454">
    <w:name w:val="结束语 Char"/>
    <w:basedOn w:val="130"/>
    <w:qFormat/>
    <w:uiPriority w:val="0"/>
    <w:rPr>
      <w:snapToGrid w:val="0"/>
      <w:sz w:val="24"/>
    </w:rPr>
  </w:style>
  <w:style w:type="character" w:customStyle="1" w:styleId="455">
    <w:name w:val="HTML 预设格式 Char"/>
    <w:basedOn w:val="130"/>
    <w:qFormat/>
    <w:uiPriority w:val="0"/>
    <w:rPr>
      <w:rFonts w:ascii="Courier New" w:hAnsi="Courier New" w:cs="Courier New"/>
      <w:snapToGrid w:val="0"/>
    </w:rPr>
  </w:style>
  <w:style w:type="character" w:customStyle="1" w:styleId="456">
    <w:name w:val="HTML 地址 Char"/>
    <w:basedOn w:val="130"/>
    <w:qFormat/>
    <w:uiPriority w:val="0"/>
    <w:rPr>
      <w:i/>
      <w:iCs/>
      <w:snapToGrid w:val="0"/>
      <w:sz w:val="24"/>
    </w:rPr>
  </w:style>
  <w:style w:type="character" w:customStyle="1" w:styleId="457">
    <w:name w:val="正文首行缩进 2 Char"/>
    <w:basedOn w:val="177"/>
    <w:qFormat/>
    <w:uiPriority w:val="0"/>
    <w:rPr>
      <w:rFonts w:ascii="宋体" w:hAnsi="宋体" w:eastAsia="宋体" w:cs="Times New Roman"/>
      <w:snapToGrid w:val="0"/>
      <w:kern w:val="2"/>
      <w:sz w:val="28"/>
      <w:szCs w:val="20"/>
    </w:rPr>
  </w:style>
  <w:style w:type="character" w:customStyle="1" w:styleId="458">
    <w:name w:val="签名 Char"/>
    <w:basedOn w:val="130"/>
    <w:qFormat/>
    <w:uiPriority w:val="0"/>
    <w:rPr>
      <w:snapToGrid w:val="0"/>
      <w:sz w:val="24"/>
    </w:rPr>
  </w:style>
  <w:style w:type="character" w:customStyle="1" w:styleId="459">
    <w:name w:val="副标题 Char"/>
    <w:basedOn w:val="130"/>
    <w:qFormat/>
    <w:uiPriority w:val="0"/>
    <w:rPr>
      <w:rFonts w:ascii="Cambria" w:hAnsi="Cambria" w:cs="Times New Roman"/>
      <w:b/>
      <w:bCs/>
      <w:snapToGrid w:val="0"/>
      <w:kern w:val="28"/>
      <w:sz w:val="32"/>
      <w:szCs w:val="32"/>
    </w:rPr>
  </w:style>
  <w:style w:type="character" w:customStyle="1" w:styleId="460">
    <w:name w:val="正文文本缩进 3 Char"/>
    <w:basedOn w:val="130"/>
    <w:qFormat/>
    <w:uiPriority w:val="0"/>
    <w:rPr>
      <w:snapToGrid w:val="0"/>
      <w:sz w:val="16"/>
      <w:szCs w:val="16"/>
    </w:rPr>
  </w:style>
  <w:style w:type="character" w:customStyle="1" w:styleId="461">
    <w:name w:val="信息标题 Char"/>
    <w:basedOn w:val="130"/>
    <w:qFormat/>
    <w:uiPriority w:val="0"/>
    <w:rPr>
      <w:rFonts w:ascii="Cambria" w:hAnsi="Cambria" w:eastAsia="宋体" w:cs="Times New Roman"/>
      <w:snapToGrid w:val="0"/>
      <w:sz w:val="24"/>
      <w:szCs w:val="24"/>
      <w:shd w:val="pct20" w:color="auto" w:fill="auto"/>
    </w:rPr>
  </w:style>
  <w:style w:type="character" w:customStyle="1" w:styleId="462">
    <w:name w:val="标题 Char"/>
    <w:basedOn w:val="130"/>
    <w:qFormat/>
    <w:uiPriority w:val="0"/>
    <w:rPr>
      <w:rFonts w:ascii="Cambria" w:hAnsi="Cambria" w:cs="Times New Roman"/>
      <w:b/>
      <w:bCs/>
      <w:snapToGrid w:val="0"/>
      <w:sz w:val="32"/>
      <w:szCs w:val="32"/>
    </w:rPr>
  </w:style>
  <w:style w:type="character" w:customStyle="1" w:styleId="463">
    <w:name w:val="标题 1 字符1"/>
    <w:qFormat/>
    <w:uiPriority w:val="0"/>
    <w:rPr>
      <w:b/>
      <w:bCs/>
      <w:snapToGrid w:val="0"/>
      <w:kern w:val="44"/>
      <w:sz w:val="44"/>
      <w:szCs w:val="44"/>
    </w:rPr>
  </w:style>
  <w:style w:type="character" w:customStyle="1" w:styleId="464">
    <w:name w:val="Char Char8"/>
    <w:qFormat/>
    <w:locked/>
    <w:uiPriority w:val="0"/>
    <w:rPr>
      <w:rFonts w:ascii="宋体" w:hAnsi="宋体" w:eastAsia="宋体"/>
      <w:kern w:val="2"/>
      <w:sz w:val="18"/>
      <w:szCs w:val="18"/>
      <w:lang w:val="en-US" w:eastAsia="zh-CN" w:bidi="ar-SA"/>
    </w:rPr>
  </w:style>
  <w:style w:type="character" w:customStyle="1" w:styleId="465">
    <w:name w:val="表内居两端对齐 Char"/>
    <w:basedOn w:val="466"/>
    <w:link w:val="468"/>
    <w:qFormat/>
    <w:uiPriority w:val="0"/>
    <w:rPr>
      <w:rFonts w:cs="宋体"/>
      <w:sz w:val="18"/>
      <w:szCs w:val="18"/>
    </w:rPr>
  </w:style>
  <w:style w:type="character" w:customStyle="1" w:styleId="466">
    <w:name w:val="表内居中小五 Char"/>
    <w:link w:val="467"/>
    <w:qFormat/>
    <w:uiPriority w:val="0"/>
    <w:rPr>
      <w:rFonts w:cs="宋体"/>
      <w:sz w:val="18"/>
      <w:szCs w:val="18"/>
    </w:rPr>
  </w:style>
  <w:style w:type="paragraph" w:customStyle="1" w:styleId="467">
    <w:name w:val="表内居中小五"/>
    <w:basedOn w:val="1"/>
    <w:link w:val="466"/>
    <w:qFormat/>
    <w:uiPriority w:val="0"/>
    <w:pPr>
      <w:widowControl w:val="0"/>
      <w:spacing w:after="0" w:line="240" w:lineRule="auto"/>
      <w:jc w:val="center"/>
    </w:pPr>
    <w:rPr>
      <w:rFonts w:cs="宋体" w:asciiTheme="minorHAnsi" w:hAnsiTheme="minorHAnsi" w:eastAsiaTheme="minorEastAsia"/>
      <w:color w:val="auto"/>
      <w:sz w:val="18"/>
      <w:szCs w:val="18"/>
    </w:rPr>
  </w:style>
  <w:style w:type="paragraph" w:customStyle="1" w:styleId="468">
    <w:name w:val="表内居两端对齐"/>
    <w:basedOn w:val="467"/>
    <w:link w:val="465"/>
    <w:qFormat/>
    <w:uiPriority w:val="0"/>
    <w:pPr>
      <w:jc w:val="both"/>
    </w:pPr>
  </w:style>
  <w:style w:type="character" w:customStyle="1" w:styleId="469">
    <w:name w:val="二级条标题 Char"/>
    <w:link w:val="470"/>
    <w:qFormat/>
    <w:uiPriority w:val="0"/>
    <w:rPr>
      <w:rFonts w:ascii="黑体" w:eastAsia="黑体"/>
      <w:b/>
    </w:rPr>
  </w:style>
  <w:style w:type="paragraph" w:customStyle="1" w:styleId="470">
    <w:name w:val="二级条标题"/>
    <w:basedOn w:val="1"/>
    <w:next w:val="1"/>
    <w:link w:val="469"/>
    <w:qFormat/>
    <w:uiPriority w:val="0"/>
    <w:pPr>
      <w:spacing w:after="0" w:line="240" w:lineRule="auto"/>
      <w:jc w:val="both"/>
      <w:outlineLvl w:val="3"/>
    </w:pPr>
    <w:rPr>
      <w:rFonts w:ascii="黑体" w:eastAsia="黑体" w:hAnsiTheme="minorHAnsi" w:cstheme="minorBidi"/>
      <w:b/>
      <w:color w:val="auto"/>
    </w:rPr>
  </w:style>
  <w:style w:type="character" w:customStyle="1" w:styleId="471">
    <w:name w:val="jl 三级 Char Char"/>
    <w:link w:val="472"/>
    <w:semiHidden/>
    <w:qFormat/>
    <w:uiPriority w:val="0"/>
    <w:rPr>
      <w:rFonts w:ascii="宋体" w:hAnsi="宋体"/>
      <w:b/>
      <w:color w:val="000000"/>
      <w:sz w:val="24"/>
      <w:szCs w:val="24"/>
    </w:rPr>
  </w:style>
  <w:style w:type="paragraph" w:customStyle="1" w:styleId="472">
    <w:name w:val="jl 三级 Char"/>
    <w:basedOn w:val="1"/>
    <w:link w:val="471"/>
    <w:semiHidden/>
    <w:qFormat/>
    <w:uiPriority w:val="0"/>
    <w:pPr>
      <w:widowControl w:val="0"/>
      <w:autoSpaceDE w:val="0"/>
      <w:autoSpaceDN w:val="0"/>
      <w:adjustRightInd w:val="0"/>
      <w:spacing w:beforeLines="50" w:afterLines="50" w:line="240" w:lineRule="auto"/>
      <w:ind w:firstLine="480" w:firstLineChars="200"/>
      <w:textAlignment w:val="baseline"/>
      <w:outlineLvl w:val="2"/>
    </w:pPr>
    <w:rPr>
      <w:rFonts w:ascii="宋体" w:hAnsi="宋体" w:eastAsiaTheme="minorEastAsia" w:cstheme="minorBidi"/>
      <w:b/>
      <w:sz w:val="24"/>
      <w:szCs w:val="24"/>
    </w:rPr>
  </w:style>
  <w:style w:type="character" w:customStyle="1" w:styleId="473">
    <w:name w:val="批注文字 Char2"/>
    <w:semiHidden/>
    <w:qFormat/>
    <w:uiPriority w:val="0"/>
  </w:style>
  <w:style w:type="character" w:customStyle="1" w:styleId="474">
    <w:name w:val="articlebody21"/>
    <w:qFormat/>
    <w:uiPriority w:val="0"/>
    <w:rPr>
      <w:rFonts w:hint="default"/>
      <w:sz w:val="21"/>
    </w:rPr>
  </w:style>
  <w:style w:type="character" w:customStyle="1" w:styleId="475">
    <w:name w:val="jl 正文 Char Char Char"/>
    <w:link w:val="476"/>
    <w:semiHidden/>
    <w:qFormat/>
    <w:uiPriority w:val="0"/>
    <w:rPr>
      <w:rFonts w:ascii="宋体"/>
      <w:sz w:val="24"/>
      <w:szCs w:val="24"/>
    </w:rPr>
  </w:style>
  <w:style w:type="paragraph" w:customStyle="1" w:styleId="476">
    <w:name w:val="jl 正文 Char Char"/>
    <w:basedOn w:val="1"/>
    <w:link w:val="475"/>
    <w:semiHidden/>
    <w:qFormat/>
    <w:uiPriority w:val="0"/>
    <w:pPr>
      <w:widowControl w:val="0"/>
      <w:autoSpaceDE w:val="0"/>
      <w:autoSpaceDN w:val="0"/>
      <w:adjustRightInd w:val="0"/>
      <w:spacing w:after="0" w:line="240" w:lineRule="auto"/>
      <w:ind w:firstLine="200" w:firstLineChars="200"/>
      <w:textAlignment w:val="baseline"/>
    </w:pPr>
    <w:rPr>
      <w:rFonts w:ascii="宋体" w:hAnsiTheme="minorHAnsi" w:eastAsiaTheme="minorEastAsia" w:cstheme="minorBidi"/>
      <w:color w:val="auto"/>
      <w:sz w:val="24"/>
      <w:szCs w:val="24"/>
    </w:rPr>
  </w:style>
  <w:style w:type="character" w:customStyle="1" w:styleId="477">
    <w:name w:val="样式 Arial"/>
    <w:qFormat/>
    <w:uiPriority w:val="0"/>
    <w:rPr>
      <w:rFonts w:hint="default" w:ascii="Times New Roman" w:hAnsi="Times New Roman" w:eastAsia="宋体" w:cs="Times New Roman"/>
      <w:sz w:val="21"/>
      <w:szCs w:val="21"/>
    </w:rPr>
  </w:style>
  <w:style w:type="character" w:customStyle="1" w:styleId="478">
    <w:name w:val="正文文本 Char2"/>
    <w:basedOn w:val="130"/>
    <w:qFormat/>
    <w:uiPriority w:val="0"/>
    <w:rPr>
      <w:kern w:val="2"/>
      <w:sz w:val="21"/>
      <w:szCs w:val="24"/>
    </w:rPr>
  </w:style>
  <w:style w:type="character" w:customStyle="1" w:styleId="479">
    <w:name w:val="访问过的超链接1"/>
    <w:qFormat/>
    <w:uiPriority w:val="0"/>
    <w:rPr>
      <w:color w:val="800080"/>
      <w:u w:val="single"/>
    </w:rPr>
  </w:style>
  <w:style w:type="character" w:customStyle="1" w:styleId="480">
    <w:name w:val="Char Char16"/>
    <w:qFormat/>
    <w:uiPriority w:val="0"/>
    <w:rPr>
      <w:rFonts w:ascii="Arial" w:hAnsi="Arial" w:eastAsia="黑体"/>
      <w:b/>
      <w:bCs/>
      <w:kern w:val="2"/>
      <w:sz w:val="32"/>
      <w:szCs w:val="32"/>
      <w:lang w:val="en-US" w:eastAsia="zh-CN" w:bidi="ar-SA"/>
    </w:rPr>
  </w:style>
  <w:style w:type="character" w:customStyle="1" w:styleId="481">
    <w:name w:val="Char Char11"/>
    <w:qFormat/>
    <w:locked/>
    <w:uiPriority w:val="0"/>
    <w:rPr>
      <w:rFonts w:ascii="宋体" w:hAnsi="宋体" w:eastAsia="宋体"/>
      <w:kern w:val="2"/>
      <w:sz w:val="18"/>
      <w:szCs w:val="18"/>
      <w:lang w:val="en-US" w:eastAsia="zh-CN" w:bidi="ar-SA"/>
    </w:rPr>
  </w:style>
  <w:style w:type="character" w:customStyle="1" w:styleId="482">
    <w:name w:val="引用 Char1"/>
    <w:basedOn w:val="130"/>
    <w:link w:val="483"/>
    <w:qFormat/>
    <w:uiPriority w:val="0"/>
    <w:rPr>
      <w:rFonts w:ascii="Calibri" w:hAnsi="Calibri"/>
      <w:i/>
      <w:sz w:val="24"/>
      <w:szCs w:val="24"/>
      <w:lang w:eastAsia="en-US" w:bidi="en-US"/>
    </w:rPr>
  </w:style>
  <w:style w:type="paragraph" w:customStyle="1" w:styleId="483">
    <w:name w:val="引用1"/>
    <w:basedOn w:val="1"/>
    <w:next w:val="1"/>
    <w:link w:val="482"/>
    <w:qFormat/>
    <w:uiPriority w:val="0"/>
    <w:pPr>
      <w:spacing w:after="0" w:line="240" w:lineRule="auto"/>
    </w:pPr>
    <w:rPr>
      <w:rFonts w:eastAsiaTheme="minorEastAsia" w:cstheme="minorBidi"/>
      <w:i/>
      <w:color w:val="auto"/>
      <w:sz w:val="24"/>
      <w:szCs w:val="24"/>
      <w:lang w:eastAsia="en-US" w:bidi="en-US"/>
    </w:rPr>
  </w:style>
  <w:style w:type="character" w:customStyle="1" w:styleId="484">
    <w:name w:val="Char Char51"/>
    <w:qFormat/>
    <w:uiPriority w:val="0"/>
    <w:rPr>
      <w:rFonts w:eastAsia="宋体"/>
      <w:b/>
      <w:kern w:val="44"/>
      <w:sz w:val="28"/>
      <w:szCs w:val="22"/>
      <w:lang w:val="en-US" w:eastAsia="zh-CN" w:bidi="ar-SA"/>
    </w:rPr>
  </w:style>
  <w:style w:type="character" w:customStyle="1" w:styleId="485">
    <w:name w:val="不明显参考1"/>
    <w:qFormat/>
    <w:uiPriority w:val="0"/>
    <w:rPr>
      <w:sz w:val="24"/>
      <w:szCs w:val="24"/>
      <w:u w:val="single"/>
    </w:rPr>
  </w:style>
  <w:style w:type="character" w:customStyle="1" w:styleId="486">
    <w:name w:val="图中文字"/>
    <w:qFormat/>
    <w:uiPriority w:val="0"/>
    <w:rPr>
      <w:rFonts w:ascii="Times New Roman" w:eastAsia="宋体"/>
      <w:sz w:val="15"/>
    </w:rPr>
  </w:style>
  <w:style w:type="character" w:customStyle="1" w:styleId="487">
    <w:name w:val="样式6 Char"/>
    <w:link w:val="488"/>
    <w:qFormat/>
    <w:uiPriority w:val="0"/>
    <w:rPr>
      <w:szCs w:val="24"/>
    </w:rPr>
  </w:style>
  <w:style w:type="paragraph" w:customStyle="1" w:styleId="488">
    <w:name w:val="样式6"/>
    <w:basedOn w:val="1"/>
    <w:link w:val="487"/>
    <w:qFormat/>
    <w:uiPriority w:val="0"/>
    <w:pPr>
      <w:widowControl w:val="0"/>
      <w:numPr>
        <w:ilvl w:val="2"/>
        <w:numId w:val="19"/>
      </w:numPr>
      <w:tabs>
        <w:tab w:val="left" w:pos="1571"/>
      </w:tabs>
      <w:spacing w:after="0" w:line="240" w:lineRule="auto"/>
      <w:jc w:val="both"/>
    </w:pPr>
    <w:rPr>
      <w:rFonts w:asciiTheme="minorHAnsi" w:hAnsiTheme="minorHAnsi" w:eastAsiaTheme="minorEastAsia" w:cstheme="minorBidi"/>
      <w:color w:val="auto"/>
      <w:szCs w:val="24"/>
    </w:rPr>
  </w:style>
  <w:style w:type="character" w:customStyle="1" w:styleId="489">
    <w:name w:val="明显参考1"/>
    <w:qFormat/>
    <w:uiPriority w:val="0"/>
    <w:rPr>
      <w:b/>
      <w:sz w:val="24"/>
      <w:u w:val="single"/>
    </w:rPr>
  </w:style>
  <w:style w:type="character" w:customStyle="1" w:styleId="490">
    <w:name w:val="Char Char7"/>
    <w:qFormat/>
    <w:uiPriority w:val="0"/>
    <w:rPr>
      <w:rFonts w:ascii="宋体" w:hAnsi="宋体" w:eastAsia="宋体" w:cs="宋体"/>
      <w:b/>
      <w:bCs/>
      <w:kern w:val="36"/>
      <w:sz w:val="48"/>
      <w:szCs w:val="48"/>
    </w:rPr>
  </w:style>
  <w:style w:type="character" w:customStyle="1" w:styleId="491">
    <w:name w:val="明显引用 Char"/>
    <w:qFormat/>
    <w:uiPriority w:val="0"/>
    <w:rPr>
      <w:rFonts w:ascii="Calibri" w:hAnsi="Calibri"/>
      <w:b/>
      <w:i/>
      <w:sz w:val="24"/>
      <w:lang w:eastAsia="en-US" w:bidi="en-US"/>
    </w:rPr>
  </w:style>
  <w:style w:type="character" w:customStyle="1" w:styleId="492">
    <w:name w:val="正文 Char"/>
    <w:qFormat/>
    <w:uiPriority w:val="0"/>
    <w:rPr>
      <w:rFonts w:eastAsia="宋体" w:cs="宋体"/>
      <w:kern w:val="2"/>
      <w:sz w:val="21"/>
      <w:lang w:val="en-US" w:eastAsia="zh-CN" w:bidi="ar-SA"/>
    </w:rPr>
  </w:style>
  <w:style w:type="character" w:customStyle="1" w:styleId="493">
    <w:name w:val="明显引用 Char1"/>
    <w:basedOn w:val="130"/>
    <w:link w:val="494"/>
    <w:qFormat/>
    <w:uiPriority w:val="0"/>
    <w:rPr>
      <w:rFonts w:ascii="Calibri" w:hAnsi="Calibri"/>
      <w:b/>
      <w:i/>
      <w:sz w:val="24"/>
      <w:lang w:eastAsia="en-US" w:bidi="en-US"/>
    </w:rPr>
  </w:style>
  <w:style w:type="paragraph" w:customStyle="1" w:styleId="494">
    <w:name w:val="明显引用1"/>
    <w:basedOn w:val="1"/>
    <w:next w:val="1"/>
    <w:link w:val="493"/>
    <w:qFormat/>
    <w:uiPriority w:val="0"/>
    <w:pPr>
      <w:spacing w:after="0" w:line="240" w:lineRule="auto"/>
      <w:ind w:left="720" w:right="720"/>
    </w:pPr>
    <w:rPr>
      <w:rFonts w:eastAsiaTheme="minorEastAsia" w:cstheme="minorBidi"/>
      <w:b/>
      <w:i/>
      <w:color w:val="auto"/>
      <w:sz w:val="24"/>
      <w:lang w:eastAsia="en-US" w:bidi="en-US"/>
    </w:rPr>
  </w:style>
  <w:style w:type="character" w:customStyle="1" w:styleId="495">
    <w:name w:val="样式 标题 3 + 宋体 Char"/>
    <w:link w:val="496"/>
    <w:qFormat/>
    <w:uiPriority w:val="0"/>
    <w:rPr>
      <w:rFonts w:ascii="宋体" w:hAnsi="宋体"/>
      <w:szCs w:val="21"/>
    </w:rPr>
  </w:style>
  <w:style w:type="paragraph" w:customStyle="1" w:styleId="496">
    <w:name w:val="样式 标题 3 + 宋体"/>
    <w:basedOn w:val="6"/>
    <w:link w:val="495"/>
    <w:qFormat/>
    <w:uiPriority w:val="0"/>
    <w:pPr>
      <w:keepNext w:val="0"/>
      <w:keepLines w:val="0"/>
      <w:widowControl w:val="0"/>
      <w:tabs>
        <w:tab w:val="left" w:pos="1560"/>
      </w:tabs>
      <w:snapToGrid w:val="0"/>
      <w:spacing w:after="0" w:line="360" w:lineRule="auto"/>
      <w:ind w:left="360" w:right="0" w:firstLine="0"/>
      <w:jc w:val="both"/>
    </w:pPr>
    <w:rPr>
      <w:rFonts w:ascii="宋体" w:hAnsi="宋体" w:eastAsiaTheme="minorEastAsia" w:cstheme="minorBidi"/>
      <w:color w:val="auto"/>
      <w:sz w:val="21"/>
      <w:szCs w:val="21"/>
    </w:rPr>
  </w:style>
  <w:style w:type="character" w:customStyle="1" w:styleId="497">
    <w:name w:val="正文格式 Char"/>
    <w:link w:val="498"/>
    <w:qFormat/>
    <w:uiPriority w:val="0"/>
    <w:rPr>
      <w:rFonts w:ascii="宋体" w:hAnsi="宋体"/>
      <w:bCs/>
      <w:szCs w:val="21"/>
    </w:rPr>
  </w:style>
  <w:style w:type="paragraph" w:customStyle="1" w:styleId="498">
    <w:name w:val="正文格式"/>
    <w:basedOn w:val="1"/>
    <w:link w:val="497"/>
    <w:qFormat/>
    <w:uiPriority w:val="0"/>
    <w:pPr>
      <w:widowControl w:val="0"/>
      <w:topLinePunct/>
      <w:spacing w:after="0" w:line="240" w:lineRule="auto"/>
      <w:ind w:firstLine="420" w:firstLineChars="200"/>
      <w:jc w:val="both"/>
    </w:pPr>
    <w:rPr>
      <w:rFonts w:ascii="宋体" w:hAnsi="宋体" w:eastAsiaTheme="minorEastAsia" w:cstheme="minorBidi"/>
      <w:bCs/>
      <w:color w:val="auto"/>
      <w:szCs w:val="21"/>
    </w:rPr>
  </w:style>
  <w:style w:type="character" w:customStyle="1" w:styleId="499">
    <w:name w:val="一级条标题 Char"/>
    <w:link w:val="500"/>
    <w:qFormat/>
    <w:uiPriority w:val="0"/>
    <w:rPr>
      <w:rFonts w:ascii="黑体" w:eastAsia="黑体"/>
      <w:b/>
    </w:rPr>
  </w:style>
  <w:style w:type="paragraph" w:customStyle="1" w:styleId="500">
    <w:name w:val="一级条标题"/>
    <w:basedOn w:val="5"/>
    <w:next w:val="501"/>
    <w:link w:val="499"/>
    <w:qFormat/>
    <w:uiPriority w:val="0"/>
    <w:pPr>
      <w:keepNext w:val="0"/>
      <w:keepLines w:val="0"/>
      <w:tabs>
        <w:tab w:val="left" w:pos="525"/>
        <w:tab w:val="left" w:pos="780"/>
      </w:tabs>
      <w:spacing w:after="0" w:line="240" w:lineRule="auto"/>
      <w:ind w:left="780" w:right="0" w:hanging="360"/>
      <w:jc w:val="both"/>
      <w:outlineLvl w:val="2"/>
    </w:pPr>
    <w:rPr>
      <w:rFonts w:eastAsia="黑体" w:hAnsiTheme="minorHAnsi" w:cstheme="minorBidi"/>
      <w:b/>
      <w:color w:val="auto"/>
      <w:sz w:val="21"/>
    </w:rPr>
  </w:style>
  <w:style w:type="paragraph" w:customStyle="1" w:styleId="501">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502">
    <w:name w:val="电子邮件签名 Char1"/>
    <w:basedOn w:val="130"/>
    <w:link w:val="19"/>
    <w:qFormat/>
    <w:uiPriority w:val="0"/>
    <w:rPr>
      <w:szCs w:val="24"/>
    </w:rPr>
  </w:style>
  <w:style w:type="character" w:customStyle="1" w:styleId="503">
    <w:name w:val="明显强调1"/>
    <w:qFormat/>
    <w:uiPriority w:val="0"/>
    <w:rPr>
      <w:b/>
      <w:i/>
      <w:sz w:val="24"/>
      <w:szCs w:val="24"/>
      <w:u w:val="single"/>
    </w:rPr>
  </w:style>
  <w:style w:type="character" w:customStyle="1" w:styleId="504">
    <w:name w:val="列出段落 Char"/>
    <w:link w:val="278"/>
    <w:qFormat/>
    <w:uiPriority w:val="0"/>
    <w:rPr>
      <w:rFonts w:ascii="Times New Roman" w:hAnsi="Times New Roman" w:eastAsia="宋体" w:cs="Times New Roman"/>
      <w:szCs w:val="24"/>
    </w:rPr>
  </w:style>
  <w:style w:type="character" w:customStyle="1" w:styleId="505">
    <w:name w:val="Char Char21"/>
    <w:qFormat/>
    <w:uiPriority w:val="0"/>
    <w:rPr>
      <w:rFonts w:eastAsia="汉仪大宋简"/>
      <w:kern w:val="44"/>
      <w:sz w:val="22"/>
      <w:szCs w:val="22"/>
      <w:lang w:val="en-US" w:eastAsia="zh-CN" w:bidi="ar-SA"/>
    </w:rPr>
  </w:style>
  <w:style w:type="character" w:customStyle="1" w:styleId="506">
    <w:name w:val="Char Char6"/>
    <w:semiHidden/>
    <w:qFormat/>
    <w:uiPriority w:val="0"/>
    <w:rPr>
      <w:rFonts w:ascii="Cambria" w:hAnsi="Cambria" w:eastAsia="宋体" w:cs="Times New Roman"/>
      <w:b/>
      <w:bCs/>
      <w:kern w:val="2"/>
      <w:sz w:val="32"/>
      <w:szCs w:val="32"/>
    </w:rPr>
  </w:style>
  <w:style w:type="character" w:customStyle="1" w:styleId="507">
    <w:name w:val="表头 Char"/>
    <w:link w:val="435"/>
    <w:qFormat/>
    <w:uiPriority w:val="0"/>
    <w:rPr>
      <w:rFonts w:ascii="黑体" w:hAnsi="Times New Roman" w:eastAsia="黑体" w:cs="Times New Roman"/>
      <w:kern w:val="0"/>
      <w:sz w:val="24"/>
      <w:szCs w:val="20"/>
    </w:rPr>
  </w:style>
  <w:style w:type="character" w:customStyle="1" w:styleId="508">
    <w:name w:val="结束语 Char1"/>
    <w:basedOn w:val="130"/>
    <w:link w:val="32"/>
    <w:qFormat/>
    <w:uiPriority w:val="0"/>
    <w:rPr>
      <w:szCs w:val="24"/>
    </w:rPr>
  </w:style>
  <w:style w:type="character" w:customStyle="1" w:styleId="509">
    <w:name w:val="首行缩进 Char"/>
    <w:link w:val="510"/>
    <w:qFormat/>
    <w:uiPriority w:val="0"/>
    <w:rPr>
      <w:rFonts w:eastAsia="方正书宋简体" w:cs="宋体"/>
    </w:rPr>
  </w:style>
  <w:style w:type="paragraph" w:customStyle="1" w:styleId="510">
    <w:name w:val="首行缩进"/>
    <w:basedOn w:val="1"/>
    <w:link w:val="509"/>
    <w:qFormat/>
    <w:uiPriority w:val="0"/>
    <w:pPr>
      <w:widowControl w:val="0"/>
      <w:spacing w:after="0" w:line="300" w:lineRule="auto"/>
      <w:ind w:firstLine="420" w:firstLineChars="200"/>
      <w:jc w:val="both"/>
    </w:pPr>
    <w:rPr>
      <w:rFonts w:eastAsia="方正书宋简体" w:cs="宋体" w:asciiTheme="minorHAnsi" w:hAnsiTheme="minorHAnsi"/>
      <w:color w:val="auto"/>
    </w:rPr>
  </w:style>
  <w:style w:type="character" w:customStyle="1" w:styleId="511">
    <w:name w:val="Char Char5"/>
    <w:semiHidden/>
    <w:qFormat/>
    <w:uiPriority w:val="0"/>
    <w:rPr>
      <w:b/>
      <w:bCs/>
      <w:kern w:val="2"/>
      <w:sz w:val="32"/>
      <w:szCs w:val="32"/>
    </w:rPr>
  </w:style>
  <w:style w:type="character" w:customStyle="1" w:styleId="512">
    <w:name w:val="引用 Char"/>
    <w:qFormat/>
    <w:uiPriority w:val="0"/>
    <w:rPr>
      <w:rFonts w:ascii="Calibri" w:hAnsi="Calibri"/>
      <w:i/>
      <w:sz w:val="24"/>
      <w:szCs w:val="24"/>
      <w:lang w:eastAsia="en-US" w:bidi="en-US"/>
    </w:rPr>
  </w:style>
  <w:style w:type="character" w:customStyle="1" w:styleId="513">
    <w:name w:val="Char Char3"/>
    <w:semiHidden/>
    <w:qFormat/>
    <w:uiPriority w:val="0"/>
    <w:rPr>
      <w:kern w:val="2"/>
      <w:sz w:val="18"/>
      <w:szCs w:val="18"/>
    </w:rPr>
  </w:style>
  <w:style w:type="character" w:customStyle="1" w:styleId="514">
    <w:name w:val="样式 标题 4 + (符号) 宋体 Char"/>
    <w:link w:val="515"/>
    <w:qFormat/>
    <w:uiPriority w:val="0"/>
    <w:rPr>
      <w:rFonts w:ascii="宋体" w:hAnsi="Arial"/>
      <w:b/>
      <w:bCs/>
      <w:szCs w:val="21"/>
    </w:rPr>
  </w:style>
  <w:style w:type="paragraph" w:customStyle="1" w:styleId="515">
    <w:name w:val="样式 标题 4 + (符号) 宋体"/>
    <w:basedOn w:val="7"/>
    <w:link w:val="514"/>
    <w:qFormat/>
    <w:uiPriority w:val="0"/>
    <w:pPr>
      <w:keepNext w:val="0"/>
      <w:keepLines w:val="0"/>
      <w:widowControl w:val="0"/>
      <w:tabs>
        <w:tab w:val="left" w:pos="2976"/>
      </w:tabs>
      <w:adjustRightInd w:val="0"/>
      <w:snapToGrid w:val="0"/>
      <w:spacing w:after="0" w:line="360" w:lineRule="auto"/>
      <w:ind w:left="2551" w:right="0" w:firstLine="0"/>
      <w:jc w:val="both"/>
    </w:pPr>
    <w:rPr>
      <w:rFonts w:ascii="宋体" w:hAnsi="Arial" w:eastAsiaTheme="minorEastAsia" w:cstheme="minorBidi"/>
      <w:b/>
      <w:bCs/>
      <w:color w:val="auto"/>
      <w:sz w:val="21"/>
      <w:szCs w:val="21"/>
    </w:rPr>
  </w:style>
  <w:style w:type="character" w:customStyle="1" w:styleId="516">
    <w:name w:val="不明显强调1"/>
    <w:qFormat/>
    <w:uiPriority w:val="0"/>
    <w:rPr>
      <w:i/>
      <w:color w:val="5A5A5A"/>
    </w:rPr>
  </w:style>
  <w:style w:type="character" w:customStyle="1" w:styleId="517">
    <w:name w:val="Char Char41"/>
    <w:qFormat/>
    <w:uiPriority w:val="0"/>
    <w:rPr>
      <w:rFonts w:eastAsia="汉仪大宋简"/>
      <w:kern w:val="44"/>
      <w:sz w:val="22"/>
      <w:szCs w:val="22"/>
      <w:lang w:val="en-US" w:eastAsia="zh-CN" w:bidi="ar-SA"/>
    </w:rPr>
  </w:style>
  <w:style w:type="character" w:customStyle="1" w:styleId="518">
    <w:name w:val="页脚 Char1"/>
    <w:qFormat/>
    <w:uiPriority w:val="99"/>
    <w:rPr>
      <w:rFonts w:ascii="Calibri" w:hAnsi="Calibri" w:eastAsia="宋体" w:cs="Times New Roman"/>
      <w:sz w:val="18"/>
      <w:szCs w:val="18"/>
    </w:rPr>
  </w:style>
  <w:style w:type="character" w:customStyle="1" w:styleId="519">
    <w:name w:val="Char Char2"/>
    <w:qFormat/>
    <w:uiPriority w:val="0"/>
    <w:rPr>
      <w:kern w:val="2"/>
      <w:sz w:val="18"/>
      <w:szCs w:val="18"/>
    </w:rPr>
  </w:style>
  <w:style w:type="character" w:customStyle="1" w:styleId="520">
    <w:name w:val="批注主题 Char3"/>
    <w:basedOn w:val="164"/>
    <w:qFormat/>
    <w:uiPriority w:val="0"/>
    <w:rPr>
      <w:rFonts w:ascii="Times New Roman" w:hAnsi="Times New Roman" w:eastAsia="宋体" w:cs="Times New Roman"/>
      <w:b/>
      <w:bCs/>
      <w:snapToGrid w:val="0"/>
      <w:kern w:val="0"/>
      <w:sz w:val="24"/>
      <w:szCs w:val="20"/>
    </w:rPr>
  </w:style>
  <w:style w:type="character" w:customStyle="1" w:styleId="521">
    <w:name w:val="HTML 地址 Char1"/>
    <w:basedOn w:val="130"/>
    <w:link w:val="40"/>
    <w:qFormat/>
    <w:uiPriority w:val="0"/>
    <w:rPr>
      <w:i/>
      <w:iCs/>
      <w:szCs w:val="24"/>
    </w:rPr>
  </w:style>
  <w:style w:type="paragraph" w:customStyle="1" w:styleId="52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2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524">
    <w:name w:val="签名 字符1"/>
    <w:basedOn w:val="130"/>
    <w:semiHidden/>
    <w:qFormat/>
    <w:uiPriority w:val="99"/>
    <w:rPr>
      <w:rFonts w:ascii="Calibri" w:hAnsi="Calibri" w:eastAsia="宋体" w:cs="Calibri"/>
      <w:color w:val="000000"/>
    </w:rPr>
  </w:style>
  <w:style w:type="paragraph" w:customStyle="1" w:styleId="525">
    <w:name w:val="附录章标题"/>
    <w:next w:val="501"/>
    <w:qFormat/>
    <w:uiPriority w:val="0"/>
    <w:pPr>
      <w:tabs>
        <w:tab w:val="left" w:pos="360"/>
        <w:tab w:val="left" w:pos="1620"/>
      </w:tabs>
      <w:wordWrap w:val="0"/>
      <w:overflowPunct w:val="0"/>
      <w:autoSpaceDE w:val="0"/>
      <w:spacing w:beforeLines="50" w:afterLines="50"/>
      <w:ind w:left="16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526">
    <w:name w:val="样式 标题 1 + 首行缩进:  2 字符 段前: 1 行 段后: 1 行"/>
    <w:basedOn w:val="4"/>
    <w:semiHidden/>
    <w:qFormat/>
    <w:uiPriority w:val="0"/>
    <w:pPr>
      <w:widowControl w:val="0"/>
      <w:tabs>
        <w:tab w:val="left" w:pos="425"/>
      </w:tabs>
      <w:spacing w:beforeLines="100" w:afterLines="100" w:line="360" w:lineRule="auto"/>
      <w:ind w:left="0" w:right="0" w:firstLine="0"/>
      <w:jc w:val="both"/>
    </w:pPr>
    <w:rPr>
      <w:rFonts w:ascii="Times New Roman" w:hAnsi="Times New Roman" w:eastAsia="宋体" w:cs="Times New Roman"/>
      <w:b/>
      <w:color w:val="auto"/>
      <w:kern w:val="44"/>
      <w:sz w:val="28"/>
      <w:szCs w:val="20"/>
    </w:rPr>
  </w:style>
  <w:style w:type="character" w:customStyle="1" w:styleId="527">
    <w:name w:val="副标题 字符1"/>
    <w:basedOn w:val="130"/>
    <w:qFormat/>
    <w:uiPriority w:val="11"/>
    <w:rPr>
      <w:b/>
      <w:bCs/>
      <w:color w:val="000000"/>
      <w:kern w:val="28"/>
      <w:sz w:val="32"/>
      <w:szCs w:val="32"/>
    </w:rPr>
  </w:style>
  <w:style w:type="paragraph" w:customStyle="1" w:styleId="528">
    <w:name w:val="四级条标题"/>
    <w:basedOn w:val="529"/>
    <w:next w:val="501"/>
    <w:qFormat/>
    <w:uiPriority w:val="0"/>
    <w:pPr>
      <w:tabs>
        <w:tab w:val="left" w:pos="945"/>
        <w:tab w:val="left" w:pos="1021"/>
        <w:tab w:val="left" w:pos="1080"/>
        <w:tab w:val="left" w:pos="1155"/>
      </w:tabs>
      <w:outlineLvl w:val="5"/>
    </w:pPr>
  </w:style>
  <w:style w:type="paragraph" w:customStyle="1" w:styleId="529">
    <w:name w:val="三级条标题"/>
    <w:basedOn w:val="470"/>
    <w:next w:val="501"/>
    <w:qFormat/>
    <w:uiPriority w:val="0"/>
    <w:pPr>
      <w:tabs>
        <w:tab w:val="left" w:pos="945"/>
        <w:tab w:val="left" w:pos="1080"/>
      </w:tabs>
      <w:outlineLvl w:val="4"/>
    </w:pPr>
  </w:style>
  <w:style w:type="character" w:customStyle="1" w:styleId="530">
    <w:name w:val="HTML 地址 字符1"/>
    <w:basedOn w:val="130"/>
    <w:semiHidden/>
    <w:qFormat/>
    <w:uiPriority w:val="99"/>
    <w:rPr>
      <w:rFonts w:ascii="Calibri" w:hAnsi="Calibri" w:eastAsia="宋体" w:cs="Calibri"/>
      <w:i/>
      <w:iCs/>
      <w:color w:val="000000"/>
    </w:rPr>
  </w:style>
  <w:style w:type="paragraph" w:customStyle="1" w:styleId="531">
    <w:name w:val="表文"/>
    <w:basedOn w:val="1"/>
    <w:qFormat/>
    <w:uiPriority w:val="0"/>
    <w:pPr>
      <w:widowControl w:val="0"/>
      <w:topLinePunct/>
      <w:spacing w:before="40" w:after="40" w:line="240" w:lineRule="auto"/>
      <w:jc w:val="both"/>
    </w:pPr>
    <w:rPr>
      <w:rFonts w:ascii="Times New Roman" w:hAnsi="Times New Roman" w:cs="Times New Roman"/>
      <w:color w:val="auto"/>
      <w:sz w:val="18"/>
      <w:szCs w:val="18"/>
    </w:rPr>
  </w:style>
  <w:style w:type="paragraph" w:customStyle="1" w:styleId="532">
    <w:name w:val="图形标题"/>
    <w:basedOn w:val="22"/>
    <w:semiHidden/>
    <w:qFormat/>
    <w:uiPriority w:val="0"/>
    <w:pPr>
      <w:jc w:val="center"/>
    </w:pPr>
    <w:rPr>
      <w:rFonts w:ascii="宋体" w:hAnsi="Plotter" w:eastAsia="宋体"/>
    </w:rPr>
  </w:style>
  <w:style w:type="character" w:customStyle="1" w:styleId="533">
    <w:name w:val="电子邮件签名 字符1"/>
    <w:basedOn w:val="130"/>
    <w:semiHidden/>
    <w:qFormat/>
    <w:uiPriority w:val="99"/>
    <w:rPr>
      <w:rFonts w:ascii="Calibri" w:hAnsi="Calibri" w:eastAsia="宋体" w:cs="Calibri"/>
      <w:color w:val="000000"/>
    </w:rPr>
  </w:style>
  <w:style w:type="paragraph" w:customStyle="1" w:styleId="534">
    <w:name w:val="样式 标题 1 + 非加粗"/>
    <w:basedOn w:val="4"/>
    <w:qFormat/>
    <w:uiPriority w:val="0"/>
    <w:pPr>
      <w:widowControl w:val="0"/>
      <w:topLinePunct/>
      <w:spacing w:after="0" w:line="480" w:lineRule="auto"/>
      <w:ind w:left="0" w:right="0" w:firstLine="420"/>
      <w:jc w:val="both"/>
      <w:textAlignment w:val="baseline"/>
    </w:pPr>
    <w:rPr>
      <w:rFonts w:ascii="Times New Roman" w:hAnsi="Times New Roman" w:eastAsia="宋体" w:cs="Times New Roman"/>
      <w:b/>
      <w:color w:val="auto"/>
      <w:kern w:val="44"/>
      <w:sz w:val="28"/>
    </w:rPr>
  </w:style>
  <w:style w:type="paragraph" w:customStyle="1" w:styleId="535">
    <w:name w:val="font0"/>
    <w:basedOn w:val="1"/>
    <w:semiHidden/>
    <w:qFormat/>
    <w:uiPriority w:val="0"/>
    <w:pPr>
      <w:spacing w:before="100" w:beforeAutospacing="1" w:after="100" w:afterAutospacing="1" w:line="240" w:lineRule="auto"/>
    </w:pPr>
    <w:rPr>
      <w:rFonts w:hint="eastAsia" w:ascii="宋体" w:hAnsi="Times New Roman" w:cs="Times New Roman"/>
      <w:color w:val="auto"/>
      <w:kern w:val="0"/>
      <w:sz w:val="24"/>
      <w:szCs w:val="24"/>
    </w:rPr>
  </w:style>
  <w:style w:type="character" w:customStyle="1" w:styleId="536">
    <w:name w:val="称呼 字符1"/>
    <w:basedOn w:val="130"/>
    <w:semiHidden/>
    <w:qFormat/>
    <w:uiPriority w:val="99"/>
    <w:rPr>
      <w:rFonts w:ascii="Calibri" w:hAnsi="Calibri" w:eastAsia="宋体" w:cs="Calibri"/>
      <w:color w:val="000000"/>
    </w:rPr>
  </w:style>
  <w:style w:type="paragraph" w:customStyle="1" w:styleId="537">
    <w:name w:val="样式 标题 5 + 右侧:  1 字符"/>
    <w:basedOn w:val="8"/>
    <w:qFormat/>
    <w:uiPriority w:val="0"/>
    <w:pPr>
      <w:widowControl w:val="0"/>
      <w:adjustRightInd w:val="0"/>
      <w:spacing w:after="0" w:line="360" w:lineRule="auto"/>
      <w:ind w:left="0" w:right="210" w:rightChars="100" w:firstLine="0"/>
      <w:jc w:val="both"/>
      <w:textAlignment w:val="baseline"/>
    </w:pPr>
    <w:rPr>
      <w:rFonts w:ascii="Times New Roman" w:hAnsi="Times New Roman" w:eastAsia="宋体" w:cs="宋体"/>
      <w:color w:val="auto"/>
      <w:kern w:val="0"/>
      <w:sz w:val="21"/>
      <w:szCs w:val="20"/>
    </w:rPr>
  </w:style>
  <w:style w:type="paragraph" w:customStyle="1" w:styleId="538">
    <w:name w:val="附录表标题"/>
    <w:next w:val="501"/>
    <w:qFormat/>
    <w:uiPriority w:val="0"/>
    <w:pPr>
      <w:tabs>
        <w:tab w:val="left" w:pos="1620"/>
      </w:tabs>
      <w:ind w:hanging="360"/>
      <w:jc w:val="center"/>
      <w:textAlignment w:val="baseline"/>
    </w:pPr>
    <w:rPr>
      <w:rFonts w:ascii="黑体" w:hAnsi="Times New Roman" w:eastAsia="黑体" w:cs="Times New Roman"/>
      <w:kern w:val="21"/>
      <w:sz w:val="21"/>
      <w:lang w:val="en-US" w:eastAsia="zh-CN" w:bidi="ar-SA"/>
    </w:rPr>
  </w:style>
  <w:style w:type="character" w:customStyle="1" w:styleId="539">
    <w:name w:val="结束语 字符1"/>
    <w:basedOn w:val="130"/>
    <w:semiHidden/>
    <w:qFormat/>
    <w:uiPriority w:val="99"/>
    <w:rPr>
      <w:rFonts w:ascii="Calibri" w:hAnsi="Calibri" w:eastAsia="宋体" w:cs="Calibri"/>
      <w:color w:val="000000"/>
    </w:rPr>
  </w:style>
  <w:style w:type="paragraph" w:customStyle="1" w:styleId="540">
    <w:name w:val="附录"/>
    <w:basedOn w:val="4"/>
    <w:qFormat/>
    <w:uiPriority w:val="0"/>
    <w:pPr>
      <w:widowControl w:val="0"/>
      <w:topLinePunct/>
      <w:spacing w:after="0" w:line="960" w:lineRule="auto"/>
      <w:ind w:left="0" w:right="0" w:firstLine="420"/>
      <w:textAlignment w:val="baseline"/>
    </w:pPr>
    <w:rPr>
      <w:rFonts w:ascii="Times New Roman" w:hAnsi="Times New Roman" w:cs="Times New Roman"/>
      <w:color w:val="auto"/>
      <w:sz w:val="28"/>
      <w:szCs w:val="28"/>
    </w:rPr>
  </w:style>
  <w:style w:type="paragraph" w:customStyle="1" w:styleId="54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42">
    <w:name w:val="样式 标题 2标题 2 Char + 宋体"/>
    <w:basedOn w:val="5"/>
    <w:qFormat/>
    <w:uiPriority w:val="0"/>
    <w:pPr>
      <w:keepNext w:val="0"/>
      <w:widowControl w:val="0"/>
      <w:tabs>
        <w:tab w:val="left" w:pos="1320"/>
      </w:tabs>
      <w:adjustRightInd w:val="0"/>
      <w:snapToGrid w:val="0"/>
      <w:spacing w:after="0" w:line="360" w:lineRule="auto"/>
      <w:ind w:left="1320" w:right="0" w:hanging="420"/>
      <w:jc w:val="both"/>
    </w:pPr>
    <w:rPr>
      <w:rFonts w:ascii="宋体" w:hAnsi="Times New Roman" w:cs="Times New Roman"/>
      <w:color w:val="auto"/>
      <w:sz w:val="21"/>
      <w:szCs w:val="21"/>
    </w:rPr>
  </w:style>
  <w:style w:type="paragraph" w:customStyle="1" w:styleId="543">
    <w:name w:val="其他发布部门"/>
    <w:basedOn w:val="1"/>
    <w:qFormat/>
    <w:uiPriority w:val="0"/>
    <w:pPr>
      <w:framePr w:w="7433" w:h="585" w:hRule="exact" w:hSpace="180" w:vSpace="180" w:wrap="around" w:vAnchor="margin" w:hAnchor="margin" w:xAlign="center" w:y="14401" w:anchorLock="1"/>
      <w:spacing w:after="0" w:line="0" w:lineRule="atLeast"/>
      <w:jc w:val="center"/>
    </w:pPr>
    <w:rPr>
      <w:rFonts w:ascii="黑体" w:hAnsi="Times New Roman" w:eastAsia="黑体" w:cs="Times New Roman"/>
      <w:color w:val="auto"/>
      <w:spacing w:val="20"/>
      <w:w w:val="135"/>
      <w:kern w:val="0"/>
      <w:sz w:val="36"/>
      <w:szCs w:val="20"/>
    </w:rPr>
  </w:style>
  <w:style w:type="paragraph" w:customStyle="1" w:styleId="544">
    <w:name w:val="标准书眉一"/>
    <w:qFormat/>
    <w:uiPriority w:val="0"/>
    <w:pPr>
      <w:jc w:val="both"/>
    </w:pPr>
    <w:rPr>
      <w:rFonts w:ascii="Times New Roman" w:hAnsi="Times New Roman" w:eastAsia="宋体" w:cs="Times New Roman"/>
      <w:lang w:val="en-US" w:eastAsia="zh-CN" w:bidi="ar-SA"/>
    </w:rPr>
  </w:style>
  <w:style w:type="paragraph" w:customStyle="1" w:styleId="545">
    <w:name w:val="封面正文"/>
    <w:qFormat/>
    <w:uiPriority w:val="0"/>
    <w:pPr>
      <w:numPr>
        <w:ilvl w:val="0"/>
        <w:numId w:val="20"/>
      </w:numPr>
      <w:tabs>
        <w:tab w:val="left" w:pos="1620"/>
      </w:tabs>
      <w:jc w:val="both"/>
    </w:pPr>
    <w:rPr>
      <w:rFonts w:ascii="Times New Roman" w:hAnsi="Times New Roman" w:eastAsia="宋体" w:cs="Times New Roman"/>
      <w:lang w:val="en-US" w:eastAsia="zh-CN" w:bidi="ar-SA"/>
    </w:rPr>
  </w:style>
  <w:style w:type="paragraph" w:customStyle="1" w:styleId="546">
    <w:name w:val="jl 正文"/>
    <w:basedOn w:val="1"/>
    <w:semiHidden/>
    <w:qFormat/>
    <w:uiPriority w:val="0"/>
    <w:pPr>
      <w:widowControl w:val="0"/>
      <w:autoSpaceDE w:val="0"/>
      <w:autoSpaceDN w:val="0"/>
      <w:adjustRightInd w:val="0"/>
      <w:spacing w:after="0" w:line="240" w:lineRule="auto"/>
      <w:ind w:firstLine="200" w:firstLineChars="200"/>
      <w:textAlignment w:val="baseline"/>
    </w:pPr>
    <w:rPr>
      <w:rFonts w:ascii="宋体" w:hAnsi="Times New Roman" w:cs="Times New Roman"/>
      <w:color w:val="auto"/>
      <w:kern w:val="0"/>
      <w:sz w:val="24"/>
      <w:szCs w:val="24"/>
    </w:rPr>
  </w:style>
  <w:style w:type="paragraph" w:customStyle="1" w:styleId="547">
    <w:name w:val="附录二级条标题"/>
    <w:basedOn w:val="266"/>
    <w:next w:val="501"/>
    <w:qFormat/>
    <w:uiPriority w:val="0"/>
    <w:pPr>
      <w:numPr>
        <w:ilvl w:val="0"/>
        <w:numId w:val="0"/>
      </w:numPr>
      <w:tabs>
        <w:tab w:val="left" w:pos="360"/>
        <w:tab w:val="left" w:pos="1620"/>
      </w:tabs>
      <w:ind w:left="1620" w:hanging="360"/>
      <w:outlineLvl w:val="3"/>
    </w:pPr>
    <w:rPr>
      <w:szCs w:val="20"/>
    </w:rPr>
  </w:style>
  <w:style w:type="paragraph" w:customStyle="1" w:styleId="548">
    <w:name w:val="1.1.1.1N"/>
    <w:basedOn w:val="1"/>
    <w:qFormat/>
    <w:uiPriority w:val="0"/>
    <w:pPr>
      <w:widowControl w:val="0"/>
      <w:autoSpaceDE w:val="0"/>
      <w:autoSpaceDN w:val="0"/>
      <w:adjustRightInd w:val="0"/>
      <w:spacing w:before="60" w:after="60" w:line="360" w:lineRule="atLeast"/>
      <w:ind w:left="1134"/>
      <w:jc w:val="both"/>
    </w:pPr>
    <w:rPr>
      <w:rFonts w:ascii="Arial" w:hAnsi="Arial" w:cs="Times New Roman"/>
      <w:color w:val="auto"/>
      <w:kern w:val="0"/>
      <w:sz w:val="24"/>
      <w:szCs w:val="20"/>
    </w:rPr>
  </w:style>
  <w:style w:type="paragraph" w:customStyle="1" w:styleId="549">
    <w:name w:val="列出段落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50">
    <w:name w:val="列出段落11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51">
    <w:name w:val="列出段落111"/>
    <w:basedOn w:val="1"/>
    <w:qFormat/>
    <w:uiPriority w:val="0"/>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52">
    <w:name w:val="样式 首行缩进:  0 厘米 行距: 单倍行距 Char"/>
    <w:basedOn w:val="1"/>
    <w:qFormat/>
    <w:uiPriority w:val="0"/>
    <w:pPr>
      <w:widowControl w:val="0"/>
      <w:adjustRightInd w:val="0"/>
      <w:spacing w:after="0" w:line="240" w:lineRule="auto"/>
      <w:jc w:val="both"/>
      <w:textAlignment w:val="baseline"/>
    </w:pPr>
    <w:rPr>
      <w:rFonts w:ascii="Times New Roman" w:hAnsi="Times New Roman" w:cs="Times New Roman"/>
      <w:color w:val="auto"/>
      <w:kern w:val="0"/>
      <w:szCs w:val="21"/>
    </w:rPr>
  </w:style>
  <w:style w:type="paragraph" w:customStyle="1" w:styleId="553">
    <w:name w:val="列出段落11"/>
    <w:basedOn w:val="1"/>
    <w:qFormat/>
    <w:uiPriority w:val="34"/>
    <w:pPr>
      <w:widowControl w:val="0"/>
      <w:spacing w:after="0" w:line="240" w:lineRule="auto"/>
      <w:ind w:firstLine="420" w:firstLineChars="200"/>
      <w:jc w:val="both"/>
    </w:pPr>
    <w:rPr>
      <w:rFonts w:cs="Times New Roman"/>
      <w:color w:val="auto"/>
    </w:rPr>
  </w:style>
  <w:style w:type="paragraph" w:customStyle="1" w:styleId="55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55">
    <w:name w:val="三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56">
    <w:name w:val="文件标题"/>
    <w:basedOn w:val="1"/>
    <w:qFormat/>
    <w:uiPriority w:val="0"/>
    <w:pPr>
      <w:widowControl w:val="0"/>
      <w:autoSpaceDE w:val="0"/>
      <w:autoSpaceDN w:val="0"/>
      <w:adjustRightInd w:val="0"/>
      <w:spacing w:after="240" w:line="240" w:lineRule="auto"/>
      <w:jc w:val="center"/>
    </w:pPr>
    <w:rPr>
      <w:rFonts w:ascii="Arial Black" w:hAnsi="Arial Black" w:cs="Times New Roman"/>
      <w:color w:val="auto"/>
      <w:kern w:val="0"/>
      <w:sz w:val="48"/>
      <w:szCs w:val="20"/>
    </w:rPr>
  </w:style>
  <w:style w:type="paragraph" w:customStyle="1" w:styleId="557">
    <w:name w:val="样式 样式 标题 2 + 段前: 0.5 行 段后: 0.5 行 + 首行缩进:  2 字符 段前: 0.5 行 段后: 0..."/>
    <w:basedOn w:val="1"/>
    <w:semiHidden/>
    <w:qFormat/>
    <w:uiPriority w:val="0"/>
    <w:pPr>
      <w:keepNext/>
      <w:keepLines/>
      <w:widowControl w:val="0"/>
      <w:adjustRightInd w:val="0"/>
      <w:spacing w:beforeLines="50" w:afterLines="50" w:line="240" w:lineRule="auto"/>
      <w:textAlignment w:val="baseline"/>
      <w:outlineLvl w:val="1"/>
    </w:pPr>
    <w:rPr>
      <w:rFonts w:ascii="Times New Roman" w:hAnsi="Times New Roman" w:eastAsia="黑体" w:cs="Times New Roman"/>
      <w:color w:val="auto"/>
      <w:kern w:val="0"/>
      <w:szCs w:val="20"/>
    </w:rPr>
  </w:style>
  <w:style w:type="paragraph" w:customStyle="1" w:styleId="558">
    <w:name w:val="xl5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59">
    <w:name w:val="Toc1"/>
    <w:basedOn w:val="44"/>
    <w:qFormat/>
    <w:uiPriority w:val="0"/>
    <w:pPr>
      <w:numPr>
        <w:ilvl w:val="0"/>
        <w:numId w:val="21"/>
      </w:numPr>
      <w:spacing w:line="360" w:lineRule="auto"/>
      <w:outlineLvl w:val="0"/>
    </w:pPr>
    <w:rPr>
      <w:rFonts w:hAnsi="宋体"/>
      <w:b/>
      <w:sz w:val="28"/>
      <w:szCs w:val="28"/>
    </w:rPr>
  </w:style>
  <w:style w:type="paragraph" w:customStyle="1" w:styleId="560">
    <w:name w:val="样式 首行缩进:  0 厘米 行距: 单倍行距"/>
    <w:basedOn w:val="1"/>
    <w:semiHidden/>
    <w:qFormat/>
    <w:uiPriority w:val="0"/>
    <w:pPr>
      <w:widowControl w:val="0"/>
      <w:adjustRightInd w:val="0"/>
      <w:spacing w:after="0" w:line="240" w:lineRule="auto"/>
      <w:jc w:val="both"/>
      <w:textAlignment w:val="baseline"/>
    </w:pPr>
    <w:rPr>
      <w:rFonts w:ascii="Times New Roman" w:hAnsi="Times New Roman" w:cs="Times New Roman"/>
      <w:color w:val="auto"/>
      <w:kern w:val="0"/>
      <w:szCs w:val="20"/>
    </w:rPr>
  </w:style>
  <w:style w:type="paragraph" w:customStyle="1" w:styleId="561">
    <w:name w:val="xl55"/>
    <w:basedOn w:val="1"/>
    <w:semiHidden/>
    <w:qFormat/>
    <w:uiPriority w:val="0"/>
    <w:pPr>
      <w:pBdr>
        <w:left w:val="single" w:color="auto" w:sz="4" w:space="0"/>
        <w:bottom w:val="single" w:color="auto" w:sz="4" w:space="0"/>
        <w:right w:val="single" w:color="auto" w:sz="4" w:space="0"/>
      </w:pBdr>
      <w:shd w:val="clear" w:color="auto" w:fill="C0C0C0"/>
      <w:spacing w:before="100" w:beforeAutospacing="1" w:after="100" w:afterAutospacing="1" w:line="240" w:lineRule="auto"/>
      <w:jc w:val="center"/>
      <w:textAlignment w:val="center"/>
    </w:pPr>
    <w:rPr>
      <w:rFonts w:ascii="Times New Roman" w:hAnsi="Times New Roman" w:cs="Times New Roman"/>
      <w:color w:val="auto"/>
      <w:kern w:val="0"/>
      <w:sz w:val="16"/>
      <w:szCs w:val="16"/>
    </w:rPr>
  </w:style>
  <w:style w:type="paragraph" w:customStyle="1" w:styleId="562">
    <w:name w:val="TOC 标题11"/>
    <w:basedOn w:val="4"/>
    <w:next w:val="1"/>
    <w:qFormat/>
    <w:uiPriority w:val="39"/>
    <w:pPr>
      <w:spacing w:before="480" w:after="0" w:line="276" w:lineRule="auto"/>
      <w:ind w:left="0" w:right="0" w:firstLine="0"/>
      <w:jc w:val="left"/>
      <w:outlineLvl w:val="9"/>
    </w:pPr>
    <w:rPr>
      <w:rFonts w:ascii="Cambria" w:hAnsi="Cambria" w:eastAsia="宋体" w:cs="Times New Roman"/>
      <w:b/>
      <w:bCs/>
      <w:color w:val="365F91"/>
      <w:kern w:val="0"/>
      <w:sz w:val="28"/>
      <w:szCs w:val="28"/>
    </w:rPr>
  </w:style>
  <w:style w:type="paragraph" w:customStyle="1" w:styleId="563">
    <w:name w:val="标题 3 + 小四 段前: 0 磅 段后: 0 磅 行距: 1.5 倍行距"/>
    <w:basedOn w:val="6"/>
    <w:next w:val="6"/>
    <w:semiHidden/>
    <w:qFormat/>
    <w:uiPriority w:val="0"/>
    <w:pPr>
      <w:widowControl w:val="0"/>
      <w:tabs>
        <w:tab w:val="left" w:pos="2126"/>
      </w:tabs>
      <w:spacing w:after="0" w:line="360" w:lineRule="auto"/>
      <w:ind w:left="1701" w:right="0" w:firstLine="0"/>
      <w:jc w:val="center"/>
    </w:pPr>
    <w:rPr>
      <w:rFonts w:ascii="Times New Roman" w:hAnsi="Times New Roman" w:eastAsia="黑体" w:cs="宋体"/>
      <w:bCs/>
      <w:color w:val="auto"/>
      <w:sz w:val="24"/>
      <w:szCs w:val="20"/>
    </w:rPr>
  </w:style>
  <w:style w:type="paragraph" w:customStyle="1" w:styleId="564">
    <w:name w:val="Char Char Char Char 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565">
    <w:name w:val="无标题条"/>
    <w:next w:val="501"/>
    <w:qFormat/>
    <w:uiPriority w:val="0"/>
    <w:pPr>
      <w:jc w:val="both"/>
    </w:pPr>
    <w:rPr>
      <w:rFonts w:ascii="Times New Roman" w:hAnsi="Times New Roman" w:eastAsia="宋体" w:cs="Times New Roman"/>
      <w:sz w:val="21"/>
      <w:lang w:val="en-US" w:eastAsia="zh-CN" w:bidi="ar-SA"/>
    </w:rPr>
  </w:style>
  <w:style w:type="paragraph" w:customStyle="1" w:styleId="566">
    <w:name w:val="样式 Arial 首行缩进:  2 字符"/>
    <w:basedOn w:val="1"/>
    <w:qFormat/>
    <w:uiPriority w:val="0"/>
    <w:pPr>
      <w:widowControl w:val="0"/>
      <w:spacing w:after="0" w:line="240" w:lineRule="auto"/>
      <w:ind w:firstLine="403" w:firstLineChars="200"/>
      <w:jc w:val="both"/>
    </w:pPr>
    <w:rPr>
      <w:rFonts w:ascii="Times New Roman" w:hAnsi="Times New Roman" w:cs="华文新魏"/>
      <w:color w:val="auto"/>
      <w:szCs w:val="21"/>
    </w:rPr>
  </w:style>
  <w:style w:type="paragraph" w:customStyle="1" w:styleId="567">
    <w:name w:val="五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68">
    <w:name w:val="P7"/>
    <w:qFormat/>
    <w:uiPriority w:val="0"/>
    <w:pPr>
      <w:widowControl w:val="0"/>
      <w:tabs>
        <w:tab w:val="left" w:pos="576"/>
      </w:tabs>
      <w:adjustRightInd w:val="0"/>
      <w:spacing w:after="240" w:line="0" w:lineRule="atLeast"/>
      <w:ind w:left="1728" w:hanging="1728"/>
      <w:jc w:val="both"/>
    </w:pPr>
    <w:rPr>
      <w:rFonts w:ascii="Times New Roman" w:hAnsi="Times New Roman" w:eastAsia="全真中明體" w:cs="Times New Roman"/>
      <w:spacing w:val="20"/>
      <w:sz w:val="24"/>
      <w:lang w:val="en-GB" w:eastAsia="zh-TW" w:bidi="ar-SA"/>
    </w:rPr>
  </w:style>
  <w:style w:type="paragraph" w:customStyle="1" w:styleId="56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70">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20"/>
      <w:sz w:val="24"/>
      <w:lang w:val="en-GB" w:eastAsia="zh-TW" w:bidi="en-US"/>
    </w:rPr>
  </w:style>
  <w:style w:type="paragraph" w:customStyle="1" w:styleId="571">
    <w:name w:val="附录图标题"/>
    <w:next w:val="501"/>
    <w:qFormat/>
    <w:uiPriority w:val="0"/>
    <w:pPr>
      <w:tabs>
        <w:tab w:val="left" w:pos="1620"/>
      </w:tabs>
      <w:ind w:hanging="360"/>
      <w:jc w:val="center"/>
    </w:pPr>
    <w:rPr>
      <w:rFonts w:ascii="黑体" w:hAnsi="Times New Roman" w:eastAsia="黑体" w:cs="Times New Roman"/>
      <w:sz w:val="21"/>
      <w:lang w:val="en-US" w:eastAsia="zh-CN" w:bidi="ar-SA"/>
    </w:rPr>
  </w:style>
  <w:style w:type="paragraph" w:customStyle="1" w:styleId="57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73">
    <w:name w:val="目次、标准名称标题"/>
    <w:basedOn w:val="1"/>
    <w:next w:val="501"/>
    <w:qFormat/>
    <w:uiPriority w:val="0"/>
    <w:pPr>
      <w:shd w:val="clear" w:color="FFFFFF" w:fill="FFFFFF"/>
      <w:tabs>
        <w:tab w:val="left" w:pos="1140"/>
      </w:tabs>
      <w:spacing w:before="640" w:after="560" w:line="460" w:lineRule="exact"/>
      <w:jc w:val="center"/>
      <w:outlineLvl w:val="0"/>
    </w:pPr>
    <w:rPr>
      <w:rFonts w:ascii="黑体" w:hAnsi="Times New Roman" w:eastAsia="黑体" w:cs="Times New Roman"/>
      <w:color w:val="auto"/>
      <w:kern w:val="0"/>
      <w:sz w:val="32"/>
      <w:szCs w:val="20"/>
    </w:rPr>
  </w:style>
  <w:style w:type="paragraph" w:customStyle="1" w:styleId="574">
    <w:name w:val="样式4"/>
    <w:basedOn w:val="7"/>
    <w:semiHidden/>
    <w:qFormat/>
    <w:uiPriority w:val="0"/>
    <w:pPr>
      <w:widowControl w:val="0"/>
      <w:tabs>
        <w:tab w:val="left" w:pos="2976"/>
      </w:tabs>
      <w:topLinePunct/>
      <w:spacing w:after="0" w:line="480" w:lineRule="auto"/>
      <w:ind w:left="2551" w:right="0" w:firstLine="420"/>
      <w:jc w:val="both"/>
    </w:pPr>
    <w:rPr>
      <w:rFonts w:ascii="Times New Roman" w:hAnsi="Times New Roman" w:eastAsia="楷体_GB2312" w:cs="Times New Roman"/>
      <w:color w:val="auto"/>
      <w:sz w:val="24"/>
      <w:szCs w:val="20"/>
    </w:rPr>
  </w:style>
  <w:style w:type="paragraph" w:customStyle="1" w:styleId="575">
    <w:name w:val="实施日期"/>
    <w:basedOn w:val="1"/>
    <w:qFormat/>
    <w:uiPriority w:val="0"/>
    <w:pPr>
      <w:framePr w:w="4000" w:h="473" w:hRule="exact" w:vSpace="180" w:wrap="around" w:vAnchor="margin" w:hAnchor="margin" w:xAlign="right" w:y="13511" w:anchorLock="1"/>
      <w:spacing w:after="0" w:line="240" w:lineRule="auto"/>
      <w:jc w:val="right"/>
    </w:pPr>
    <w:rPr>
      <w:rFonts w:ascii="Times New Roman" w:hAnsi="Times New Roman" w:eastAsia="黑体" w:cs="Times New Roman"/>
      <w:color w:val="auto"/>
      <w:kern w:val="0"/>
      <w:sz w:val="28"/>
      <w:szCs w:val="20"/>
    </w:rPr>
  </w:style>
  <w:style w:type="paragraph" w:customStyle="1" w:styleId="576">
    <w:name w:val="数字编号列项（二级）"/>
    <w:qFormat/>
    <w:uiPriority w:val="0"/>
    <w:pPr>
      <w:jc w:val="both"/>
    </w:pPr>
    <w:rPr>
      <w:rFonts w:ascii="宋体" w:hAnsi="Times New Roman" w:eastAsia="宋体" w:cs="Times New Roman"/>
      <w:sz w:val="21"/>
      <w:lang w:val="en-US" w:eastAsia="zh-CN" w:bidi="ar-SA"/>
    </w:rPr>
  </w:style>
  <w:style w:type="paragraph" w:customStyle="1" w:styleId="57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8">
    <w:name w:val="列出段落4"/>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79">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580">
    <w:name w:val="图说"/>
    <w:basedOn w:val="1"/>
    <w:semiHidden/>
    <w:qFormat/>
    <w:uiPriority w:val="0"/>
    <w:pPr>
      <w:widowControl w:val="0"/>
      <w:topLinePunct/>
      <w:spacing w:before="40" w:line="240" w:lineRule="auto"/>
      <w:jc w:val="center"/>
    </w:pPr>
    <w:rPr>
      <w:rFonts w:ascii="Times New Roman" w:hAnsi="Times New Roman" w:cs="宋体"/>
      <w:color w:val="auto"/>
      <w:sz w:val="18"/>
      <w:szCs w:val="20"/>
    </w:rPr>
  </w:style>
  <w:style w:type="paragraph" w:styleId="581">
    <w:name w:val="No Spacing"/>
    <w:qFormat/>
    <w:uiPriority w:val="1"/>
    <w:rPr>
      <w:rFonts w:ascii="Calibri" w:hAnsi="Calibri" w:eastAsia="宋体" w:cs="Times New Roman"/>
      <w:sz w:val="22"/>
      <w:szCs w:val="22"/>
      <w:lang w:val="en-US" w:eastAsia="zh-CN" w:bidi="ar-SA"/>
    </w:rPr>
  </w:style>
  <w:style w:type="paragraph" w:customStyle="1" w:styleId="582">
    <w:name w:val="节小标题"/>
    <w:basedOn w:val="11"/>
    <w:semiHidden/>
    <w:qFormat/>
    <w:uiPriority w:val="0"/>
    <w:pPr>
      <w:tabs>
        <w:tab w:val="left" w:pos="6378"/>
        <w:tab w:val="clear" w:pos="1440"/>
      </w:tabs>
      <w:snapToGrid w:val="0"/>
      <w:spacing w:before="100" w:after="0" w:line="300" w:lineRule="auto"/>
      <w:ind w:left="5953" w:firstLine="359"/>
      <w:textAlignment w:val="auto"/>
      <w:outlineLvl w:val="9"/>
    </w:pPr>
    <w:rPr>
      <w:rFonts w:ascii="Times New Roman" w:hAnsi="Times New Roman" w:eastAsia="仿宋_GB2312"/>
      <w:kern w:val="2"/>
      <w:sz w:val="30"/>
      <w:szCs w:val="20"/>
    </w:rPr>
  </w:style>
  <w:style w:type="paragraph" w:customStyle="1" w:styleId="583">
    <w:name w:val="Char3"/>
    <w:basedOn w:val="1"/>
    <w:semiHidden/>
    <w:qFormat/>
    <w:uiPriority w:val="0"/>
    <w:pPr>
      <w:widowControl w:val="0"/>
      <w:spacing w:after="0" w:line="240" w:lineRule="auto"/>
      <w:jc w:val="both"/>
    </w:pPr>
    <w:rPr>
      <w:rFonts w:ascii="Times New Roman" w:hAnsi="Times New Roman" w:cs="Times New Roman"/>
      <w:color w:val="auto"/>
      <w:szCs w:val="20"/>
    </w:rPr>
  </w:style>
  <w:style w:type="paragraph" w:customStyle="1" w:styleId="584">
    <w:name w:val="样式3"/>
    <w:basedOn w:val="6"/>
    <w:semiHidden/>
    <w:qFormat/>
    <w:uiPriority w:val="0"/>
    <w:pPr>
      <w:widowControl w:val="0"/>
      <w:tabs>
        <w:tab w:val="left" w:pos="709"/>
        <w:tab w:val="left" w:pos="2126"/>
      </w:tabs>
      <w:topLinePunct/>
      <w:spacing w:after="0" w:line="720" w:lineRule="auto"/>
      <w:ind w:left="1701" w:right="0" w:firstLine="0"/>
    </w:pPr>
    <w:rPr>
      <w:rFonts w:ascii="Arial" w:hAnsi="Arial" w:eastAsia="黑体" w:cs="Times New Roman"/>
      <w:b/>
      <w:color w:val="auto"/>
      <w:sz w:val="30"/>
      <w:szCs w:val="30"/>
    </w:rPr>
  </w:style>
  <w:style w:type="paragraph" w:customStyle="1" w:styleId="585">
    <w:name w:val="二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86">
    <w:name w:val="xl5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87">
    <w:name w:val="Char Char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88">
    <w:name w:val="五级条标题"/>
    <w:basedOn w:val="528"/>
    <w:next w:val="501"/>
    <w:qFormat/>
    <w:uiPriority w:val="0"/>
    <w:pPr>
      <w:tabs>
        <w:tab w:val="left" w:pos="1407"/>
        <w:tab w:val="left" w:pos="1440"/>
        <w:tab w:val="clear" w:pos="1021"/>
        <w:tab w:val="clear" w:pos="1155"/>
      </w:tabs>
      <w:outlineLvl w:val="6"/>
    </w:pPr>
  </w:style>
  <w:style w:type="paragraph" w:customStyle="1" w:styleId="589">
    <w:name w:val="文件头"/>
    <w:basedOn w:val="1"/>
    <w:qFormat/>
    <w:uiPriority w:val="0"/>
    <w:pPr>
      <w:widowControl w:val="0"/>
      <w:autoSpaceDE w:val="0"/>
      <w:autoSpaceDN w:val="0"/>
      <w:adjustRightInd w:val="0"/>
      <w:spacing w:before="360" w:after="360" w:line="360" w:lineRule="atLeast"/>
      <w:jc w:val="center"/>
    </w:pPr>
    <w:rPr>
      <w:rFonts w:ascii="黑体" w:hAnsi="Times New Roman" w:eastAsia="黑体" w:cs="Times New Roman"/>
      <w:color w:val="auto"/>
      <w:kern w:val="0"/>
      <w:sz w:val="36"/>
      <w:szCs w:val="20"/>
    </w:rPr>
  </w:style>
  <w:style w:type="paragraph" w:customStyle="1" w:styleId="590">
    <w:name w:val="一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1">
    <w:name w:val="Char Char 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2">
    <w:name w:val="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3">
    <w:name w:val="Char Char Char 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4">
    <w:name w:val="附录三级条标题"/>
    <w:basedOn w:val="547"/>
    <w:next w:val="501"/>
    <w:qFormat/>
    <w:uiPriority w:val="0"/>
    <w:pPr>
      <w:outlineLvl w:val="4"/>
    </w:pPr>
  </w:style>
  <w:style w:type="paragraph" w:customStyle="1" w:styleId="595">
    <w:name w:val="四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6">
    <w:name w:val="列出段落3"/>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97">
    <w:name w:val="样式5"/>
    <w:semiHidden/>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59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99">
    <w:name w:val="前言首行"/>
    <w:basedOn w:val="1"/>
    <w:qFormat/>
    <w:uiPriority w:val="0"/>
    <w:pPr>
      <w:widowControl w:val="0"/>
      <w:spacing w:after="120" w:line="240" w:lineRule="auto"/>
      <w:jc w:val="center"/>
    </w:pPr>
    <w:rPr>
      <w:rFonts w:ascii="Times New Roman" w:hAnsi="Times New Roman" w:eastAsia="黑体" w:cs="宋体"/>
      <w:b/>
      <w:bCs/>
      <w:color w:val="auto"/>
      <w:sz w:val="32"/>
      <w:szCs w:val="20"/>
    </w:rPr>
  </w:style>
  <w:style w:type="paragraph" w:customStyle="1" w:styleId="600">
    <w:name w:val="样式 标题 2 + 黑体 段前: 10.25 磅 段后: 10.25 磅 行距: 单倍行距"/>
    <w:basedOn w:val="5"/>
    <w:semiHidden/>
    <w:qFormat/>
    <w:uiPriority w:val="0"/>
    <w:pPr>
      <w:widowControl w:val="0"/>
      <w:tabs>
        <w:tab w:val="left" w:pos="1276"/>
      </w:tabs>
      <w:adjustRightInd w:val="0"/>
      <w:spacing w:beforeLines="50" w:afterLines="50" w:line="240" w:lineRule="auto"/>
      <w:ind w:left="851" w:right="0" w:firstLine="0"/>
      <w:textAlignment w:val="baseline"/>
    </w:pPr>
    <w:rPr>
      <w:rFonts w:eastAsia="黑体" w:cs="Times New Roman"/>
      <w:b/>
      <w:color w:val="auto"/>
      <w:kern w:val="0"/>
      <w:sz w:val="24"/>
      <w:szCs w:val="20"/>
    </w:rPr>
  </w:style>
  <w:style w:type="paragraph" w:customStyle="1" w:styleId="601">
    <w:name w:val="无间隔1"/>
    <w:basedOn w:val="1"/>
    <w:qFormat/>
    <w:uiPriority w:val="0"/>
    <w:pPr>
      <w:spacing w:after="0" w:line="240" w:lineRule="auto"/>
    </w:pPr>
    <w:rPr>
      <w:rFonts w:cs="Times New Roman"/>
      <w:color w:val="auto"/>
      <w:kern w:val="0"/>
      <w:sz w:val="24"/>
      <w:szCs w:val="32"/>
      <w:lang w:eastAsia="en-US" w:bidi="en-US"/>
    </w:rPr>
  </w:style>
  <w:style w:type="paragraph" w:customStyle="1" w:styleId="602">
    <w:name w:val="样式 标题 3 + 宋体 段前: 7.8 磅"/>
    <w:basedOn w:val="6"/>
    <w:qFormat/>
    <w:uiPriority w:val="0"/>
    <w:pPr>
      <w:keepNext w:val="0"/>
      <w:keepLines w:val="0"/>
      <w:widowControl w:val="0"/>
      <w:tabs>
        <w:tab w:val="left" w:pos="1560"/>
        <w:tab w:val="left" w:pos="1740"/>
      </w:tabs>
      <w:adjustRightInd w:val="0"/>
      <w:snapToGrid w:val="0"/>
      <w:spacing w:before="156" w:after="0" w:line="360" w:lineRule="auto"/>
      <w:ind w:left="1740" w:right="0" w:hanging="420"/>
      <w:jc w:val="both"/>
    </w:pPr>
    <w:rPr>
      <w:rFonts w:ascii="宋体" w:hAnsi="宋体" w:cs="宋体"/>
      <w:color w:val="auto"/>
      <w:sz w:val="21"/>
      <w:szCs w:val="20"/>
    </w:rPr>
  </w:style>
  <w:style w:type="paragraph" w:customStyle="1" w:styleId="603">
    <w:name w:val="p82"/>
    <w:basedOn w:val="1"/>
    <w:semiHidden/>
    <w:qFormat/>
    <w:uiPriority w:val="0"/>
    <w:pPr>
      <w:tabs>
        <w:tab w:val="left" w:pos="460"/>
      </w:tabs>
      <w:overflowPunct w:val="0"/>
      <w:autoSpaceDE w:val="0"/>
      <w:autoSpaceDN w:val="0"/>
      <w:adjustRightInd w:val="0"/>
      <w:spacing w:after="0" w:line="320" w:lineRule="atLeast"/>
      <w:jc w:val="both"/>
      <w:textAlignment w:val="baseline"/>
    </w:pPr>
    <w:rPr>
      <w:rFonts w:ascii="Times New Roman" w:hAnsi="Times New Roman" w:cs="Times New Roman"/>
      <w:color w:val="auto"/>
      <w:kern w:val="0"/>
      <w:sz w:val="24"/>
      <w:szCs w:val="20"/>
      <w:lang w:val="en-GB"/>
    </w:rPr>
  </w:style>
  <w:style w:type="paragraph" w:customStyle="1" w:styleId="604">
    <w:name w:val="样式7"/>
    <w:basedOn w:val="1"/>
    <w:qFormat/>
    <w:uiPriority w:val="0"/>
    <w:pPr>
      <w:widowControl w:val="0"/>
      <w:numPr>
        <w:ilvl w:val="0"/>
        <w:numId w:val="22"/>
      </w:numPr>
      <w:tabs>
        <w:tab w:val="left" w:pos="1200"/>
      </w:tabs>
      <w:spacing w:after="0" w:line="240" w:lineRule="auto"/>
      <w:jc w:val="both"/>
    </w:pPr>
    <w:rPr>
      <w:rFonts w:ascii="Times New Roman" w:hAnsi="Times New Roman" w:cs="Times New Roman"/>
      <w:color w:val="auto"/>
      <w:szCs w:val="24"/>
    </w:rPr>
  </w:style>
  <w:style w:type="paragraph" w:customStyle="1" w:styleId="6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06">
    <w:name w:val="1.1.1.1"/>
    <w:basedOn w:val="1"/>
    <w:qFormat/>
    <w:uiPriority w:val="0"/>
    <w:pPr>
      <w:widowControl w:val="0"/>
      <w:autoSpaceDE w:val="0"/>
      <w:autoSpaceDN w:val="0"/>
      <w:adjustRightInd w:val="0"/>
      <w:spacing w:before="60" w:after="60" w:line="360" w:lineRule="atLeast"/>
      <w:ind w:left="1134" w:hanging="1134"/>
      <w:jc w:val="both"/>
    </w:pPr>
    <w:rPr>
      <w:rFonts w:ascii="Arial" w:hAnsi="Arial" w:cs="Times New Roman"/>
      <w:color w:val="auto"/>
      <w:kern w:val="0"/>
      <w:sz w:val="24"/>
      <w:szCs w:val="20"/>
    </w:rPr>
  </w:style>
  <w:style w:type="character" w:customStyle="1" w:styleId="607">
    <w:name w:val="页脚 字符1"/>
    <w:qFormat/>
    <w:uiPriority w:val="99"/>
    <w:rPr>
      <w:kern w:val="2"/>
      <w:sz w:val="18"/>
    </w:rPr>
  </w:style>
  <w:style w:type="character" w:customStyle="1" w:styleId="608">
    <w:name w:val="未处理的提及1"/>
    <w:basedOn w:val="130"/>
    <w:semiHidden/>
    <w:unhideWhenUsed/>
    <w:qFormat/>
    <w:uiPriority w:val="99"/>
    <w:rPr>
      <w:color w:val="605E5C"/>
      <w:shd w:val="clear" w:color="auto" w:fill="E1DFDD"/>
    </w:rPr>
  </w:style>
  <w:style w:type="character" w:customStyle="1" w:styleId="609">
    <w:name w:val="未处理的提及2"/>
    <w:basedOn w:val="130"/>
    <w:semiHidden/>
    <w:unhideWhenUsed/>
    <w:qFormat/>
    <w:uiPriority w:val="99"/>
    <w:rPr>
      <w:color w:val="605E5C"/>
      <w:shd w:val="clear" w:color="auto" w:fill="E1DFDD"/>
    </w:rPr>
  </w:style>
  <w:style w:type="paragraph" w:customStyle="1" w:styleId="610">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611">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12">
    <w:name w:val="正文_0"/>
    <w:basedOn w:val="613"/>
    <w:qFormat/>
    <w:uiPriority w:val="0"/>
    <w:rPr>
      <w:rFonts w:cs="Tahoma"/>
    </w:rPr>
  </w:style>
  <w:style w:type="paragraph" w:customStyle="1" w:styleId="613">
    <w:name w:val="正文_1"/>
    <w:qFormat/>
    <w:uiPriority w:val="0"/>
    <w:pPr>
      <w:widowControl w:val="0"/>
      <w:spacing w:after="200" w:line="276" w:lineRule="auto"/>
      <w:jc w:val="both"/>
    </w:pPr>
    <w:rPr>
      <w:rFonts w:ascii="Tahoma" w:hAnsi="Tahoma" w:eastAsia="宋体" w:cs="Times New Roman"/>
      <w:kern w:val="2"/>
      <w:sz w:val="24"/>
      <w:szCs w:val="24"/>
      <w:lang w:val="en-US" w:eastAsia="zh-CN" w:bidi="ar-SA"/>
    </w:rPr>
  </w:style>
  <w:style w:type="paragraph" w:customStyle="1" w:styleId="614">
    <w:name w:val="正文_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customStyle="1" w:styleId="615">
    <w:name w:val="普通(网站)_0"/>
    <w:basedOn w:val="614"/>
    <w:unhideWhenUsed/>
    <w:qFormat/>
    <w:uiPriority w:val="99"/>
    <w:pPr>
      <w:widowControl/>
      <w:spacing w:before="58" w:after="58"/>
      <w:jc w:val="left"/>
    </w:pPr>
    <w:rPr>
      <w:rFonts w:ascii="宋体" w:hAnsi="宋体" w:cs="宋体"/>
      <w:kern w:val="0"/>
      <w:sz w:val="24"/>
    </w:rPr>
  </w:style>
  <w:style w:type="paragraph" w:customStyle="1" w:styleId="61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669F9-A325-4EF8-90A6-93ABDD24A3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1960</Words>
  <Characters>11173</Characters>
  <Lines>93</Lines>
  <Paragraphs>26</Paragraphs>
  <TotalTime>1</TotalTime>
  <ScaleCrop>false</ScaleCrop>
  <LinksUpToDate>false</LinksUpToDate>
  <CharactersWithSpaces>13107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2020-10-21T03:29:00Z</dcterms:created>
  <dc:creator>袁静</dc:creator>
  <cp:lastModifiedBy>林煜韩</cp:lastModifiedBy>
  <cp:lastPrinted>2021-11-12T01:14:00Z</cp:lastPrinted>
  <dcterms:modified xsi:type="dcterms:W3CDTF">2021-12-03T08:12:04Z</dcterms:modified>
  <dc:title>中华人民共和国</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7976E04C23AA4088B1E3994012D15C36</vt:lpwstr>
  </property>
</Properties>
</file>