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 w:hAnsi="仿宋" w:eastAsia="仿宋" w:cs="仿宋_GB2312"/>
          <w:b/>
          <w:color w:val="auto"/>
          <w:sz w:val="72"/>
          <w:highlight w:val="none"/>
        </w:rPr>
      </w:pPr>
      <w:r>
        <w:rPr>
          <w:rFonts w:hint="eastAsia" w:ascii="仿宋" w:hAnsi="仿宋" w:eastAsia="仿宋" w:cs="仿宋_GB2312"/>
          <w:b/>
          <w:color w:val="auto"/>
          <w:sz w:val="72"/>
          <w:highlight w:val="none"/>
        </w:rPr>
        <w:t>询价文件</w:t>
      </w:r>
    </w:p>
    <w:p>
      <w:pPr>
        <w:tabs>
          <w:tab w:val="left" w:pos="420"/>
          <w:tab w:val="left" w:pos="6660"/>
        </w:tabs>
        <w:spacing w:line="360" w:lineRule="auto"/>
        <w:jc w:val="left"/>
        <w:rPr>
          <w:rFonts w:hint="eastAsia" w:ascii="仿宋" w:hAnsi="仿宋" w:eastAsia="仿宋" w:cs="仿宋_GB2312"/>
          <w:b/>
          <w:bCs/>
          <w:color w:val="auto"/>
          <w:sz w:val="28"/>
          <w:szCs w:val="28"/>
          <w:highlight w:val="none"/>
        </w:rPr>
      </w:pPr>
    </w:p>
    <w:p>
      <w:pPr>
        <w:tabs>
          <w:tab w:val="left" w:pos="420"/>
          <w:tab w:val="left" w:pos="6660"/>
        </w:tabs>
        <w:spacing w:line="360" w:lineRule="auto"/>
        <w:ind w:firstLine="643" w:firstLineChars="200"/>
        <w:jc w:val="left"/>
        <w:rPr>
          <w:rFonts w:hint="default" w:ascii="仿宋" w:hAnsi="仿宋" w:eastAsia="仿宋" w:cs="仿宋_GB2312"/>
          <w:b/>
          <w:bCs/>
          <w:color w:val="auto"/>
          <w:sz w:val="32"/>
          <w:szCs w:val="32"/>
          <w:highlight w:val="none"/>
          <w:lang w:val="en-US" w:eastAsia="zh-CN"/>
        </w:rPr>
      </w:pPr>
      <w:r>
        <w:rPr>
          <w:rFonts w:hint="eastAsia" w:ascii="仿宋" w:hAnsi="仿宋" w:eastAsia="仿宋" w:cs="仿宋_GB2312"/>
          <w:b/>
          <w:bCs/>
          <w:color w:val="auto"/>
          <w:sz w:val="32"/>
          <w:szCs w:val="32"/>
          <w:highlight w:val="none"/>
        </w:rPr>
        <w:t>项目编号：</w:t>
      </w:r>
      <w:r>
        <w:rPr>
          <w:rFonts w:hint="eastAsia" w:ascii="仿宋" w:hAnsi="仿宋" w:eastAsia="仿宋" w:cs="仿宋_GB2312"/>
          <w:b/>
          <w:bCs/>
          <w:color w:val="auto"/>
          <w:sz w:val="32"/>
          <w:szCs w:val="32"/>
          <w:highlight w:val="none"/>
          <w:lang w:val="en-US" w:eastAsia="zh-CN"/>
        </w:rPr>
        <w:t>XJ-20211126-4</w:t>
      </w:r>
    </w:p>
    <w:p>
      <w:pPr>
        <w:spacing w:line="360" w:lineRule="auto"/>
        <w:ind w:left="2244" w:leftChars="304" w:hanging="1606" w:hangingChars="500"/>
        <w:jc w:val="left"/>
        <w:rPr>
          <w:rFonts w:hint="eastAsia" w:ascii="仿宋" w:hAnsi="仿宋" w:eastAsia="仿宋" w:cs="仿宋_GB2312"/>
          <w:b/>
          <w:bCs/>
          <w:color w:val="auto"/>
          <w:sz w:val="32"/>
          <w:szCs w:val="32"/>
          <w:highlight w:val="none"/>
          <w:lang w:val="en-US" w:eastAsia="zh-CN"/>
        </w:rPr>
      </w:pPr>
      <w:r>
        <w:rPr>
          <w:rFonts w:hint="eastAsia" w:ascii="仿宋" w:hAnsi="仿宋" w:eastAsia="仿宋" w:cs="仿宋_GB2312"/>
          <w:b/>
          <w:bCs/>
          <w:color w:val="auto"/>
          <w:sz w:val="32"/>
          <w:szCs w:val="32"/>
          <w:highlight w:val="none"/>
        </w:rPr>
        <w:t>项目名称：</w:t>
      </w:r>
      <w:r>
        <w:rPr>
          <w:rFonts w:hint="eastAsia" w:ascii="仿宋" w:hAnsi="仿宋" w:eastAsia="仿宋" w:cs="仿宋_GB2312"/>
          <w:b/>
          <w:bCs/>
          <w:color w:val="auto"/>
          <w:sz w:val="32"/>
          <w:szCs w:val="32"/>
          <w:highlight w:val="none"/>
          <w:lang w:val="en-US" w:eastAsia="zh-CN"/>
        </w:rPr>
        <w:t>广州市净水有限公司江高分公司地面吊装口防汛</w:t>
      </w:r>
    </w:p>
    <w:p>
      <w:pPr>
        <w:spacing w:line="360" w:lineRule="auto"/>
        <w:ind w:left="2234" w:leftChars="1064" w:firstLine="0" w:firstLineChars="0"/>
        <w:jc w:val="left"/>
        <w:rPr>
          <w:rFonts w:hint="eastAsia" w:ascii="仿宋" w:hAnsi="仿宋" w:eastAsia="仿宋" w:cs="仿宋_GB2312"/>
          <w:b/>
          <w:bCs/>
          <w:color w:val="auto"/>
          <w:sz w:val="32"/>
          <w:szCs w:val="32"/>
          <w:highlight w:val="none"/>
          <w:lang w:val="en-US" w:eastAsia="zh-CN"/>
        </w:rPr>
      </w:pPr>
      <w:r>
        <w:rPr>
          <w:rFonts w:hint="eastAsia" w:ascii="仿宋" w:hAnsi="仿宋" w:eastAsia="仿宋" w:cs="仿宋_GB2312"/>
          <w:b/>
          <w:bCs/>
          <w:color w:val="auto"/>
          <w:sz w:val="32"/>
          <w:szCs w:val="32"/>
          <w:highlight w:val="none"/>
          <w:lang w:val="en-US" w:eastAsia="zh-CN"/>
        </w:rPr>
        <w:t>挡板项目</w:t>
      </w:r>
    </w:p>
    <w:p>
      <w:pPr>
        <w:spacing w:line="500" w:lineRule="exact"/>
        <w:ind w:left="1160" w:hanging="1160" w:hangingChars="550"/>
        <w:jc w:val="left"/>
        <w:rPr>
          <w:rFonts w:ascii="仿宋" w:hAnsi="仿宋" w:eastAsia="仿宋" w:cs="仿宋_GB2312"/>
          <w:b/>
          <w:bCs/>
          <w:color w:val="auto"/>
          <w:highlight w:val="none"/>
        </w:rPr>
      </w:pPr>
    </w:p>
    <w:p>
      <w:pPr>
        <w:spacing w:line="500" w:lineRule="exact"/>
        <w:jc w:val="center"/>
        <w:rPr>
          <w:rFonts w:ascii="仿宋" w:hAnsi="仿宋" w:eastAsia="仿宋" w:cs="仿宋_GB2312"/>
          <w:b/>
          <w:bCs/>
          <w:color w:val="auto"/>
          <w:highlight w:val="none"/>
        </w:rPr>
      </w:pPr>
    </w:p>
    <w:p>
      <w:pPr>
        <w:spacing w:line="500" w:lineRule="exact"/>
        <w:rPr>
          <w:rFonts w:ascii="仿宋" w:hAnsi="仿宋" w:eastAsia="仿宋" w:cs="仿宋_GB2312"/>
          <w:b/>
          <w:bCs/>
          <w:color w:val="auto"/>
          <w:sz w:val="72"/>
          <w:highlight w:val="none"/>
        </w:rPr>
      </w:pPr>
    </w:p>
    <w:p>
      <w:pPr>
        <w:spacing w:line="360" w:lineRule="auto"/>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rPr>
          <w:rFonts w:ascii="仿宋" w:hAnsi="仿宋" w:eastAsia="仿宋" w:cs="仿宋_GB2312"/>
          <w:b/>
          <w:bCs/>
          <w:color w:val="auto"/>
          <w:sz w:val="28"/>
          <w:highlight w:val="none"/>
        </w:rPr>
      </w:pPr>
    </w:p>
    <w:p>
      <w:pPr>
        <w:spacing w:line="360" w:lineRule="auto"/>
        <w:jc w:val="center"/>
        <w:rPr>
          <w:rFonts w:ascii="仿宋" w:hAnsi="仿宋" w:eastAsia="仿宋" w:cs="仿宋_GB2312"/>
          <w:b/>
          <w:bCs/>
          <w:color w:val="auto"/>
          <w:sz w:val="36"/>
          <w:highlight w:val="none"/>
        </w:rPr>
      </w:pPr>
      <w:r>
        <w:rPr>
          <w:rFonts w:hint="eastAsia" w:ascii="仿宋" w:hAnsi="仿宋" w:eastAsia="仿宋" w:cs="仿宋_GB2312"/>
          <w:b/>
          <w:bCs/>
          <w:color w:val="auto"/>
          <w:sz w:val="36"/>
          <w:highlight w:val="none"/>
        </w:rPr>
        <w:t>广州市净水有限公司 编制</w:t>
      </w:r>
    </w:p>
    <w:p>
      <w:pPr>
        <w:spacing w:line="360" w:lineRule="auto"/>
        <w:jc w:val="center"/>
        <w:rPr>
          <w:rFonts w:ascii="仿宋" w:hAnsi="仿宋" w:eastAsia="仿宋" w:cs="仿宋_GB2312"/>
          <w:b/>
          <w:bCs/>
          <w:color w:val="auto"/>
          <w:sz w:val="28"/>
          <w:szCs w:val="28"/>
          <w:highlight w:val="none"/>
        </w:rPr>
      </w:pPr>
    </w:p>
    <w:p>
      <w:pPr>
        <w:spacing w:line="360" w:lineRule="auto"/>
        <w:jc w:val="center"/>
        <w:rPr>
          <w:rFonts w:ascii="仿宋" w:hAnsi="仿宋" w:eastAsia="仿宋" w:cs="仿宋_GB2312"/>
          <w:b/>
          <w:color w:val="auto"/>
          <w:sz w:val="28"/>
          <w:szCs w:val="28"/>
          <w:highlight w:val="none"/>
        </w:rPr>
      </w:pPr>
      <w:r>
        <w:rPr>
          <w:rFonts w:hint="eastAsia" w:ascii="仿宋" w:hAnsi="仿宋" w:eastAsia="仿宋" w:cs="仿宋_GB2312"/>
          <w:b/>
          <w:bCs/>
          <w:color w:val="auto"/>
          <w:sz w:val="28"/>
          <w:highlight w:val="none"/>
        </w:rPr>
        <w:t>发布日期：</w:t>
      </w:r>
      <w:r>
        <w:rPr>
          <w:rFonts w:hint="eastAsia" w:ascii="仿宋" w:hAnsi="仿宋" w:eastAsia="仿宋" w:cs="仿宋_GB2312"/>
          <w:b/>
          <w:bCs/>
          <w:color w:val="auto"/>
          <w:sz w:val="28"/>
          <w:highlight w:val="none"/>
          <w:lang w:val="en-US" w:eastAsia="zh-CN"/>
        </w:rPr>
        <w:t>2021</w:t>
      </w:r>
      <w:r>
        <w:rPr>
          <w:rFonts w:hint="eastAsia" w:ascii="仿宋" w:hAnsi="仿宋" w:eastAsia="仿宋" w:cs="仿宋_GB2312"/>
          <w:b/>
          <w:bCs/>
          <w:color w:val="auto"/>
          <w:sz w:val="28"/>
          <w:highlight w:val="none"/>
        </w:rPr>
        <w:t>年</w:t>
      </w:r>
      <w:r>
        <w:rPr>
          <w:rFonts w:hint="eastAsia" w:ascii="仿宋" w:hAnsi="仿宋" w:eastAsia="仿宋" w:cs="仿宋_GB2312"/>
          <w:b/>
          <w:bCs/>
          <w:color w:val="auto"/>
          <w:sz w:val="28"/>
          <w:highlight w:val="none"/>
          <w:lang w:val="en-US" w:eastAsia="zh-CN"/>
        </w:rPr>
        <w:t>11</w:t>
      </w:r>
      <w:r>
        <w:rPr>
          <w:rFonts w:hint="eastAsia" w:ascii="仿宋" w:hAnsi="仿宋" w:eastAsia="仿宋" w:cs="仿宋_GB2312"/>
          <w:b/>
          <w:bCs/>
          <w:color w:val="auto"/>
          <w:sz w:val="28"/>
          <w:highlight w:val="none"/>
        </w:rPr>
        <w:t>月</w:t>
      </w:r>
      <w:r>
        <w:rPr>
          <w:rFonts w:hint="eastAsia" w:ascii="仿宋" w:hAnsi="仿宋" w:eastAsia="仿宋" w:cs="仿宋_GB2312"/>
          <w:b/>
          <w:bCs/>
          <w:color w:val="auto"/>
          <w:sz w:val="28"/>
          <w:highlight w:val="none"/>
          <w:lang w:val="en-US" w:eastAsia="zh-CN"/>
        </w:rPr>
        <w:t>26</w:t>
      </w:r>
      <w:r>
        <w:rPr>
          <w:rFonts w:hint="eastAsia" w:ascii="仿宋" w:hAnsi="仿宋" w:eastAsia="仿宋" w:cs="仿宋_GB2312"/>
          <w:b/>
          <w:bCs/>
          <w:color w:val="auto"/>
          <w:sz w:val="28"/>
          <w:highlight w:val="none"/>
        </w:rPr>
        <w:t>日</w:t>
      </w:r>
    </w:p>
    <w:p>
      <w:pPr>
        <w:pageBreakBefore/>
        <w:jc w:val="center"/>
        <w:rPr>
          <w:rFonts w:ascii="仿宋" w:hAnsi="仿宋" w:eastAsia="仿宋" w:cs="仿宋_GB2312"/>
          <w:b/>
          <w:bCs/>
          <w:caps/>
          <w:color w:val="auto"/>
          <w:sz w:val="28"/>
          <w:szCs w:val="28"/>
          <w:highlight w:val="none"/>
        </w:rPr>
      </w:pPr>
      <w:r>
        <w:rPr>
          <w:rFonts w:hint="eastAsia" w:ascii="仿宋" w:hAnsi="仿宋" w:eastAsia="仿宋" w:cs="仿宋_GB2312"/>
          <w:b/>
          <w:bCs/>
          <w:color w:val="auto"/>
          <w:sz w:val="28"/>
          <w:szCs w:val="28"/>
          <w:highlight w:val="none"/>
        </w:rPr>
        <w:t>目      录</w:t>
      </w:r>
      <w:r>
        <w:rPr>
          <w:rFonts w:hint="eastAsia" w:ascii="仿宋" w:hAnsi="仿宋" w:eastAsia="仿宋" w:cs="仿宋_GB2312"/>
          <w:b/>
          <w:bCs/>
          <w:caps/>
          <w:color w:val="auto"/>
          <w:sz w:val="28"/>
          <w:szCs w:val="28"/>
          <w:highlight w:val="none"/>
        </w:rPr>
        <w:br w:type="textWrapping"/>
      </w:r>
    </w:p>
    <w:p>
      <w:pPr>
        <w:pStyle w:val="15"/>
        <w:tabs>
          <w:tab w:val="right" w:leader="dot" w:pos="9174"/>
        </w:tabs>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第一部分  报价邀请函</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第二部分  项目内容</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第三部分  报价须知</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第四部分  合同书格式</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第五部分  响应文件格式</w:t>
      </w:r>
    </w:p>
    <w:p>
      <w:pPr>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51" w:firstLineChars="196"/>
        <w:rPr>
          <w:rFonts w:ascii="仿宋" w:hAnsi="仿宋" w:eastAsia="仿宋" w:cs="仿宋_GB2312"/>
          <w:b/>
          <w:color w:val="auto"/>
          <w:sz w:val="28"/>
          <w:szCs w:val="28"/>
          <w:highlight w:val="none"/>
        </w:rPr>
      </w:pP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spacing w:line="520" w:lineRule="exact"/>
        <w:jc w:val="center"/>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第一部分 报价邀请函</w:t>
      </w:r>
    </w:p>
    <w:p>
      <w:pPr>
        <w:spacing w:line="52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各报价单位:</w:t>
      </w:r>
    </w:p>
    <w:p>
      <w:pPr>
        <w:spacing w:line="360" w:lineRule="auto"/>
        <w:ind w:left="2038" w:leftChars="304" w:hanging="1400" w:hangingChars="500"/>
        <w:jc w:val="left"/>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现我公司对</w:t>
      </w:r>
      <w:r>
        <w:rPr>
          <w:rFonts w:hint="eastAsia" w:ascii="仿宋_GB2312" w:hAnsi="仿宋_GB2312" w:eastAsia="仿宋_GB2312" w:cs="仿宋_GB2312"/>
          <w:color w:val="auto"/>
          <w:sz w:val="28"/>
          <w:szCs w:val="28"/>
          <w:highlight w:val="none"/>
          <w:u w:val="single"/>
          <w:lang w:val="en-US" w:eastAsia="zh-CN"/>
        </w:rPr>
        <w:t>江高分公司地面吊装口防汛挡板项目</w:t>
      </w:r>
      <w:r>
        <w:rPr>
          <w:rFonts w:hint="eastAsia" w:ascii="仿宋_GB2312" w:hAnsi="仿宋_GB2312" w:eastAsia="仿宋_GB2312" w:cs="仿宋_GB2312"/>
          <w:color w:val="auto"/>
          <w:sz w:val="28"/>
          <w:szCs w:val="28"/>
          <w:highlight w:val="none"/>
        </w:rPr>
        <w:t>进行询价，</w:t>
      </w:r>
      <w:r>
        <w:rPr>
          <w:rFonts w:hint="eastAsia" w:ascii="仿宋_GB2312" w:hAnsi="仿宋_GB2312" w:eastAsia="仿宋_GB2312" w:cs="仿宋_GB2312"/>
          <w:color w:val="auto"/>
          <w:sz w:val="28"/>
          <w:szCs w:val="28"/>
          <w:highlight w:val="none"/>
          <w:lang w:val="zh-CN"/>
        </w:rPr>
        <w:t>欢迎符合资</w:t>
      </w:r>
    </w:p>
    <w:p>
      <w:pPr>
        <w:spacing w:line="360" w:lineRule="auto"/>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lang w:val="zh-CN"/>
        </w:rPr>
        <w:t>格条件</w:t>
      </w:r>
      <w:r>
        <w:rPr>
          <w:rFonts w:hint="eastAsia" w:ascii="仿宋_GB2312" w:hAnsi="仿宋_GB2312" w:eastAsia="仿宋_GB2312" w:cs="仿宋_GB2312"/>
          <w:color w:val="auto"/>
          <w:sz w:val="28"/>
          <w:szCs w:val="28"/>
          <w:highlight w:val="none"/>
        </w:rPr>
        <w:t>的报价单位参加。</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zh-CN"/>
        </w:rPr>
        <w:t>一、资金计划：</w:t>
      </w:r>
      <w:r>
        <w:rPr>
          <w:rFonts w:hint="eastAsia" w:ascii="仿宋_GB2312" w:hAnsi="仿宋_GB2312" w:eastAsia="仿宋_GB2312" w:cs="仿宋_GB2312"/>
          <w:color w:val="auto"/>
          <w:sz w:val="28"/>
          <w:szCs w:val="28"/>
          <w:highlight w:val="none"/>
          <w:u w:val="none"/>
          <w:lang w:val="en-US" w:eastAsia="zh-CN"/>
        </w:rPr>
        <w:t>自筹资金</w:t>
      </w:r>
    </w:p>
    <w:p>
      <w:pPr>
        <w:autoSpaceDE w:val="0"/>
        <w:autoSpaceDN w:val="0"/>
        <w:spacing w:line="52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zh-CN"/>
        </w:rPr>
        <w:t>、项目编号：</w:t>
      </w:r>
      <w:r>
        <w:rPr>
          <w:rFonts w:hint="eastAsia" w:ascii="仿宋_GB2312" w:hAnsi="仿宋_GB2312" w:eastAsia="仿宋_GB2312" w:cs="仿宋_GB2312"/>
          <w:color w:val="auto"/>
          <w:sz w:val="28"/>
          <w:szCs w:val="28"/>
          <w:highlight w:val="none"/>
          <w:lang w:val="en-US" w:eastAsia="zh-CN"/>
        </w:rPr>
        <w:t>XJ-20211126-4</w:t>
      </w:r>
    </w:p>
    <w:p>
      <w:pPr>
        <w:spacing w:line="360" w:lineRule="auto"/>
        <w:ind w:firstLine="560" w:firstLineChars="200"/>
        <w:jc w:val="left"/>
        <w:rPr>
          <w:rFonts w:hint="eastAsia" w:ascii="仿宋_GB2312" w:hAnsi="仿宋_GB2312" w:eastAsia="仿宋_GB2312" w:cs="仿宋_GB2312"/>
          <w:b w:val="0"/>
          <w:bCs w:val="0"/>
          <w:color w:val="auto"/>
          <w:sz w:val="28"/>
          <w:szCs w:val="28"/>
          <w:highlight w:val="none"/>
          <w:u w:val="single"/>
          <w:lang w:eastAsia="zh-CN"/>
        </w:rPr>
      </w:pPr>
      <w:r>
        <w:rPr>
          <w:rFonts w:hint="eastAsia" w:ascii="仿宋_GB2312" w:hAnsi="仿宋_GB2312" w:eastAsia="仿宋_GB2312" w:cs="仿宋_GB2312"/>
          <w:color w:val="auto"/>
          <w:sz w:val="28"/>
          <w:szCs w:val="28"/>
          <w:highlight w:val="none"/>
          <w:lang w:val="zh-CN"/>
        </w:rPr>
        <w:t>三</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u w:val="single"/>
          <w:lang w:val="en-US" w:eastAsia="zh-CN"/>
        </w:rPr>
        <w:t>广州市净水有限公司江高分公司地面吊装口防汛挡板项目</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zh-CN"/>
        </w:rPr>
        <w:t>最高</w:t>
      </w:r>
      <w:r>
        <w:rPr>
          <w:rFonts w:hint="eastAsia" w:ascii="仿宋_GB2312" w:hAnsi="仿宋_GB2312" w:eastAsia="仿宋_GB2312" w:cs="仿宋_GB2312"/>
          <w:color w:val="auto"/>
          <w:sz w:val="28"/>
          <w:szCs w:val="28"/>
          <w:highlight w:val="none"/>
          <w:lang w:val="en-US" w:eastAsia="zh-CN"/>
        </w:rPr>
        <w:t>总</w:t>
      </w:r>
      <w:r>
        <w:rPr>
          <w:rFonts w:hint="eastAsia" w:ascii="仿宋_GB2312" w:hAnsi="仿宋_GB2312" w:eastAsia="仿宋_GB2312" w:cs="仿宋_GB2312"/>
          <w:color w:val="auto"/>
          <w:sz w:val="28"/>
          <w:szCs w:val="28"/>
          <w:highlight w:val="none"/>
          <w:lang w:val="zh-CN"/>
        </w:rPr>
        <w:t>限价：</w:t>
      </w:r>
      <w:r>
        <w:rPr>
          <w:rFonts w:hint="eastAsia" w:ascii="仿宋_GB2312" w:hAnsi="仿宋_GB2312" w:eastAsia="仿宋_GB2312" w:cs="仿宋_GB2312"/>
          <w:color w:val="auto"/>
          <w:sz w:val="28"/>
          <w:szCs w:val="28"/>
          <w:highlight w:val="none"/>
          <w:u w:val="single"/>
          <w:lang w:val="en-US" w:eastAsia="zh-CN"/>
        </w:rPr>
        <w:t>400087.6</w:t>
      </w:r>
      <w:r>
        <w:rPr>
          <w:rFonts w:hint="eastAsia" w:ascii="仿宋_GB2312" w:hAnsi="仿宋_GB2312" w:eastAsia="仿宋_GB2312" w:cs="仿宋_GB2312"/>
          <w:color w:val="auto"/>
          <w:sz w:val="28"/>
          <w:szCs w:val="28"/>
          <w:highlight w:val="none"/>
          <w:u w:val="single"/>
        </w:rPr>
        <w:t>元人民币</w:t>
      </w:r>
      <w:r>
        <w:rPr>
          <w:rFonts w:hint="eastAsia" w:ascii="仿宋_GB2312" w:hAnsi="仿宋_GB2312" w:eastAsia="仿宋_GB2312" w:cs="仿宋_GB2312"/>
          <w:color w:val="auto"/>
          <w:sz w:val="28"/>
          <w:szCs w:val="28"/>
          <w:highlight w:val="none"/>
          <w:u w:val="none"/>
          <w:lang w:eastAsia="zh-CN"/>
        </w:rPr>
        <w:t>（其中不含税工程造价为</w:t>
      </w:r>
      <w:r>
        <w:rPr>
          <w:rFonts w:hint="eastAsia" w:ascii="仿宋_GB2312" w:hAnsi="仿宋_GB2312" w:eastAsia="仿宋_GB2312" w:cs="仿宋_GB2312"/>
          <w:color w:val="auto"/>
          <w:sz w:val="28"/>
          <w:szCs w:val="28"/>
          <w:highlight w:val="none"/>
          <w:u w:val="none"/>
          <w:lang w:val="en-US" w:eastAsia="zh-CN"/>
        </w:rPr>
        <w:t>367052.84</w:t>
      </w:r>
      <w:r>
        <w:rPr>
          <w:rFonts w:hint="eastAsia" w:ascii="仿宋_GB2312" w:hAnsi="仿宋_GB2312" w:eastAsia="仿宋_GB2312" w:cs="仿宋_GB2312"/>
          <w:color w:val="auto"/>
          <w:sz w:val="28"/>
          <w:szCs w:val="28"/>
          <w:highlight w:val="none"/>
          <w:u w:val="none"/>
          <w:lang w:eastAsia="zh-CN"/>
        </w:rPr>
        <w:t>元，税率为9%,绿色施工安全防护措施费为</w:t>
      </w:r>
      <w:r>
        <w:rPr>
          <w:rFonts w:hint="eastAsia" w:ascii="仿宋_GB2312" w:hAnsi="仿宋_GB2312" w:eastAsia="仿宋_GB2312" w:cs="仿宋_GB2312"/>
          <w:color w:val="auto"/>
          <w:sz w:val="28"/>
          <w:szCs w:val="28"/>
          <w:highlight w:val="none"/>
          <w:u w:val="none"/>
          <w:lang w:val="en-US" w:eastAsia="zh-CN"/>
        </w:rPr>
        <w:t>3586.18</w:t>
      </w:r>
      <w:r>
        <w:rPr>
          <w:rFonts w:hint="eastAsia" w:ascii="仿宋_GB2312" w:hAnsi="仿宋_GB2312" w:eastAsia="仿宋_GB2312" w:cs="仿宋_GB2312"/>
          <w:color w:val="auto"/>
          <w:sz w:val="28"/>
          <w:szCs w:val="28"/>
          <w:highlight w:val="none"/>
          <w:u w:val="none"/>
          <w:lang w:eastAsia="zh-CN"/>
        </w:rPr>
        <w:t>元，</w:t>
      </w:r>
      <w:r>
        <w:rPr>
          <w:rFonts w:hint="eastAsia" w:ascii="仿宋_GB2312" w:hAnsi="仿宋_GB2312" w:eastAsia="仿宋_GB2312" w:cs="仿宋_GB2312"/>
          <w:color w:val="auto"/>
          <w:sz w:val="28"/>
          <w:szCs w:val="28"/>
          <w:highlight w:val="none"/>
          <w:u w:val="none"/>
          <w:lang w:val="en-US" w:eastAsia="zh-CN"/>
        </w:rPr>
        <w:t>绿色施工安全防护措施费为非竞争性费用，报价时须按询价文件规定的金额填写，不得参与竞争，否则按无效报价处理</w:t>
      </w:r>
      <w:r>
        <w:rPr>
          <w:rFonts w:hint="eastAsia" w:ascii="仿宋_GB2312" w:hAnsi="仿宋_GB2312" w:eastAsia="仿宋_GB2312" w:cs="仿宋_GB2312"/>
          <w:color w:val="auto"/>
          <w:sz w:val="28"/>
          <w:szCs w:val="28"/>
          <w:highlight w:val="none"/>
          <w:u w:val="none"/>
          <w:lang w:eastAsia="zh-CN"/>
        </w:rPr>
        <w:t>。）</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项目内容及需求：</w:t>
      </w:r>
    </w:p>
    <w:p>
      <w:pPr>
        <w:autoSpaceDE/>
        <w:autoSpaceDN/>
        <w:spacing w:line="360" w:lineRule="auto"/>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本项目拟在进水泵房及干化吊装口区域增设防汛挡板，拟增设安装防汛挡板区域1面积约384</w:t>
      </w:r>
      <w:r>
        <w:rPr>
          <w:rFonts w:hint="eastAsia" w:ascii="仿宋" w:hAnsi="仿宋" w:eastAsia="仿宋" w:cs="仿宋"/>
          <w:color w:val="000000"/>
          <w:sz w:val="28"/>
          <w:szCs w:val="28"/>
          <w:lang w:val="en-US" w:eastAsia="en-US"/>
        </w:rPr>
        <w:t>㎡ (</w:t>
      </w: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lang w:val="en-US" w:eastAsia="en-US"/>
        </w:rPr>
        <w:t>m*</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lang w:val="en-US" w:eastAsia="en-US"/>
        </w:rPr>
        <w:t>m)</w:t>
      </w:r>
      <w:r>
        <w:rPr>
          <w:rFonts w:hint="eastAsia" w:ascii="仿宋" w:hAnsi="仿宋" w:eastAsia="仿宋" w:cs="仿宋"/>
          <w:color w:val="000000"/>
          <w:sz w:val="28"/>
          <w:szCs w:val="28"/>
          <w:lang w:val="en-US" w:eastAsia="zh-CN"/>
        </w:rPr>
        <w:t>，区域2面积约60</w:t>
      </w:r>
      <w:r>
        <w:rPr>
          <w:rFonts w:hint="eastAsia" w:ascii="仿宋" w:hAnsi="仿宋" w:eastAsia="仿宋" w:cs="仿宋"/>
          <w:color w:val="000000"/>
          <w:sz w:val="28"/>
          <w:szCs w:val="28"/>
          <w:lang w:val="en-US" w:eastAsia="en-US"/>
        </w:rPr>
        <w:t>㎡ (</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val="en-US" w:eastAsia="en-US"/>
        </w:rPr>
        <w:t>m*</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lang w:val="en-US" w:eastAsia="en-US"/>
        </w:rPr>
        <w:t>m)</w:t>
      </w:r>
      <w:r>
        <w:rPr>
          <w:rFonts w:hint="eastAsia" w:ascii="仿宋" w:hAnsi="仿宋" w:eastAsia="仿宋" w:cs="仿宋"/>
          <w:color w:val="000000"/>
          <w:sz w:val="28"/>
          <w:szCs w:val="28"/>
          <w:lang w:val="en-US" w:eastAsia="zh-CN"/>
        </w:rPr>
        <w:t>,区域3面积约128</w:t>
      </w:r>
      <w:r>
        <w:rPr>
          <w:rFonts w:hint="eastAsia" w:ascii="仿宋" w:hAnsi="仿宋" w:eastAsia="仿宋" w:cs="仿宋"/>
          <w:color w:val="000000"/>
          <w:sz w:val="28"/>
          <w:szCs w:val="28"/>
          <w:lang w:val="en-US" w:eastAsia="en-US"/>
        </w:rPr>
        <w:t>㎡ (</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lang w:val="en-US" w:eastAsia="en-US"/>
        </w:rPr>
        <w:t>m*</w:t>
      </w: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lang w:val="en-US" w:eastAsia="en-US"/>
        </w:rPr>
        <w:t>m)</w:t>
      </w:r>
      <w:r>
        <w:rPr>
          <w:rFonts w:hint="eastAsia" w:ascii="仿宋" w:hAnsi="仿宋" w:eastAsia="仿宋" w:cs="仿宋"/>
          <w:color w:val="000000"/>
          <w:sz w:val="28"/>
          <w:szCs w:val="28"/>
          <w:lang w:val="en-US" w:eastAsia="zh-CN"/>
        </w:rPr>
        <w:t>区域4面积约60</w:t>
      </w:r>
      <w:r>
        <w:rPr>
          <w:rFonts w:hint="eastAsia" w:ascii="仿宋" w:hAnsi="仿宋" w:eastAsia="仿宋" w:cs="仿宋"/>
          <w:color w:val="000000"/>
          <w:sz w:val="28"/>
          <w:szCs w:val="28"/>
          <w:lang w:val="en-US" w:eastAsia="en-US"/>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val="en-US" w:eastAsia="en-US"/>
        </w:rPr>
        <w:t>m*</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lang w:val="en-US" w:eastAsia="en-US"/>
        </w:rPr>
        <w:t>m)</w:t>
      </w:r>
      <w:r>
        <w:rPr>
          <w:rFonts w:hint="eastAsia" w:ascii="仿宋" w:hAnsi="仿宋" w:eastAsia="仿宋" w:cs="仿宋"/>
          <w:color w:val="000000"/>
          <w:sz w:val="28"/>
          <w:szCs w:val="28"/>
          <w:lang w:val="en-US" w:eastAsia="zh-CN"/>
        </w:rPr>
        <w:t>为便于操作，防汛挡板拟采用分体式防汛挡板,规格为长2.5m-3m，总高度100cm，每块挡板高20cm，厚约 40mm。每块挡板之间使用活动可拆卸立柱连接，防汛挡板安装区域草地需进行硬化处理，需移植绿化草皮恢复约98㎡，本项目需对所有迁移的树木及绿植养护一个月，需对草地进行开挖沟槽，敷设垫层、 砖层，浇筑混凝土、安装槽钢地轨,分体式防汛挡板的挡板支柱间距约3米，防汛挡板单块高约20cm，长3m，区域1防汛挡板面积约33</w:t>
      </w:r>
      <w:r>
        <w:rPr>
          <w:rFonts w:hint="eastAsia" w:ascii="仿宋" w:hAnsi="仿宋" w:eastAsia="仿宋" w:cs="仿宋"/>
          <w:color w:val="000000"/>
          <w:sz w:val="28"/>
          <w:szCs w:val="28"/>
          <w:lang w:val="en-US" w:eastAsia="en-US"/>
        </w:rPr>
        <w:t>㎡,</w:t>
      </w:r>
      <w:r>
        <w:rPr>
          <w:rFonts w:hint="eastAsia" w:ascii="仿宋" w:hAnsi="仿宋" w:eastAsia="仿宋" w:cs="仿宋"/>
          <w:color w:val="000000"/>
          <w:sz w:val="28"/>
          <w:szCs w:val="28"/>
          <w:lang w:val="en-US" w:eastAsia="zh-CN"/>
        </w:rPr>
        <w:t>约55块分体式防汛挡板；区域1防汛挡板面积约78</w:t>
      </w:r>
      <w:r>
        <w:rPr>
          <w:rFonts w:hint="eastAsia" w:ascii="仿宋" w:hAnsi="仿宋" w:eastAsia="仿宋" w:cs="仿宋"/>
          <w:color w:val="000000"/>
          <w:sz w:val="28"/>
          <w:szCs w:val="28"/>
          <w:lang w:val="en-US" w:eastAsia="en-US"/>
        </w:rPr>
        <w:t>㎡,</w:t>
      </w:r>
      <w:r>
        <w:rPr>
          <w:rFonts w:hint="eastAsia" w:ascii="仿宋" w:hAnsi="仿宋" w:eastAsia="仿宋" w:cs="仿宋"/>
          <w:color w:val="000000"/>
          <w:sz w:val="28"/>
          <w:szCs w:val="28"/>
          <w:lang w:val="en-US" w:eastAsia="zh-CN"/>
        </w:rPr>
        <w:t>区域2防汛挡板面积约36</w:t>
      </w:r>
      <w:r>
        <w:rPr>
          <w:rFonts w:hint="eastAsia" w:ascii="仿宋" w:hAnsi="仿宋" w:eastAsia="仿宋" w:cs="仿宋"/>
          <w:color w:val="000000"/>
          <w:sz w:val="28"/>
          <w:szCs w:val="28"/>
          <w:lang w:val="en-US" w:eastAsia="en-US"/>
        </w:rPr>
        <w:t>㎡</w:t>
      </w:r>
      <w:r>
        <w:rPr>
          <w:rFonts w:hint="eastAsia" w:ascii="仿宋" w:hAnsi="仿宋" w:eastAsia="仿宋" w:cs="仿宋"/>
          <w:color w:val="000000"/>
          <w:sz w:val="28"/>
          <w:szCs w:val="28"/>
          <w:lang w:val="en-US" w:eastAsia="zh-CN"/>
        </w:rPr>
        <w:t>，区域3防汛挡板面积约36</w:t>
      </w:r>
      <w:r>
        <w:rPr>
          <w:rFonts w:hint="eastAsia" w:ascii="仿宋" w:hAnsi="仿宋" w:eastAsia="仿宋" w:cs="仿宋"/>
          <w:color w:val="000000"/>
          <w:sz w:val="28"/>
          <w:szCs w:val="28"/>
          <w:lang w:val="en-US" w:eastAsia="en-US"/>
        </w:rPr>
        <w:t>㎡</w:t>
      </w:r>
      <w:r>
        <w:rPr>
          <w:rFonts w:hint="eastAsia" w:ascii="仿宋" w:hAnsi="仿宋" w:eastAsia="仿宋" w:cs="仿宋"/>
          <w:color w:val="000000"/>
          <w:sz w:val="28"/>
          <w:szCs w:val="28"/>
          <w:lang w:val="en-US" w:eastAsia="zh-CN"/>
        </w:rPr>
        <w:t>。区域4防汛挡板面积约46</w:t>
      </w:r>
      <w:r>
        <w:rPr>
          <w:rFonts w:hint="eastAsia" w:ascii="仿宋" w:hAnsi="仿宋" w:eastAsia="仿宋" w:cs="仿宋"/>
          <w:color w:val="000000"/>
          <w:sz w:val="28"/>
          <w:szCs w:val="28"/>
          <w:lang w:val="en-US" w:eastAsia="en-US"/>
        </w:rPr>
        <w:t>㎡</w:t>
      </w:r>
      <w:r>
        <w:rPr>
          <w:rFonts w:hint="eastAsia" w:ascii="仿宋" w:hAnsi="仿宋" w:eastAsia="仿宋" w:cs="仿宋"/>
          <w:color w:val="000000"/>
          <w:sz w:val="28"/>
          <w:szCs w:val="28"/>
          <w:lang w:val="en-US" w:eastAsia="zh-CN"/>
        </w:rPr>
        <w:t>，共计196</w:t>
      </w:r>
      <w:r>
        <w:rPr>
          <w:rFonts w:hint="eastAsia" w:ascii="仿宋" w:hAnsi="仿宋" w:eastAsia="仿宋" w:cs="仿宋"/>
          <w:color w:val="000000"/>
          <w:sz w:val="28"/>
          <w:szCs w:val="28"/>
          <w:lang w:val="en-US" w:eastAsia="en-US"/>
        </w:rPr>
        <w:t>㎡</w:t>
      </w:r>
      <w:r>
        <w:rPr>
          <w:rFonts w:hint="eastAsia" w:ascii="仿宋" w:hAnsi="仿宋" w:eastAsia="仿宋" w:cs="仿宋"/>
          <w:color w:val="000000"/>
          <w:sz w:val="28"/>
          <w:szCs w:val="28"/>
          <w:lang w:val="en-US" w:eastAsia="zh-CN"/>
        </w:rPr>
        <w:t>。</w:t>
      </w:r>
    </w:p>
    <w:p>
      <w:pPr>
        <w:autoSpaceDE/>
        <w:autoSpaceDN/>
        <w:spacing w:line="360" w:lineRule="auto"/>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 w:hAnsi="仿宋" w:eastAsia="仿宋" w:cs="仿宋"/>
          <w:color w:val="000000"/>
          <w:sz w:val="28"/>
          <w:szCs w:val="28"/>
          <w:lang w:val="en-US" w:eastAsia="zh-CN"/>
        </w:rPr>
        <w:t>上述区域需要截面50CM*50CM环型混凝土结构基座共计长196米，混凝土结构基座约49立方。</w:t>
      </w:r>
    </w:p>
    <w:p>
      <w:pPr>
        <w:pStyle w:val="25"/>
        <w:numPr>
          <w:ilvl w:val="0"/>
          <w:numId w:val="0"/>
        </w:num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六</w:t>
      </w:r>
      <w:r>
        <w:rPr>
          <w:rFonts w:hint="eastAsia" w:ascii="仿宋_GB2312" w:hAnsi="仿宋_GB2312" w:eastAsia="仿宋_GB2312" w:cs="仿宋_GB2312"/>
          <w:color w:val="auto"/>
          <w:sz w:val="28"/>
          <w:szCs w:val="28"/>
          <w:highlight w:val="none"/>
        </w:rPr>
        <w:t>、报价单位资格要求：</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u w:val="single"/>
          <w:lang w:val="en-US" w:eastAsia="zh-CN"/>
        </w:rPr>
        <w:t>1.报价</w:t>
      </w:r>
      <w:r>
        <w:rPr>
          <w:rFonts w:hint="eastAsia" w:ascii="仿宋_GB2312" w:hAnsi="仿宋_GB2312" w:eastAsia="仿宋_GB2312" w:cs="仿宋_GB2312"/>
          <w:sz w:val="28"/>
          <w:szCs w:val="28"/>
          <w:u w:val="single"/>
        </w:rPr>
        <w:t>人须是中华人民共和国境内的法人或者其他组织，</w:t>
      </w:r>
      <w:r>
        <w:rPr>
          <w:rFonts w:hint="eastAsia" w:ascii="仿宋_GB2312" w:hAnsi="仿宋_GB2312" w:eastAsia="仿宋_GB2312" w:cs="仿宋_GB2312"/>
          <w:sz w:val="28"/>
          <w:szCs w:val="28"/>
          <w:u w:val="single"/>
          <w:lang w:val="en-US" w:eastAsia="zh-CN"/>
        </w:rPr>
        <w:t>具有独立法人资格，</w:t>
      </w:r>
      <w:r>
        <w:rPr>
          <w:rFonts w:hint="eastAsia" w:ascii="仿宋_GB2312" w:hAnsi="仿宋_GB2312" w:eastAsia="仿宋_GB2312" w:cs="仿宋_GB2312"/>
          <w:sz w:val="28"/>
          <w:szCs w:val="28"/>
          <w:u w:val="single"/>
        </w:rPr>
        <w:t>持有工商行政管理部门核发的营业执照</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且能开具增值税专用发票；</w:t>
      </w:r>
      <w:r>
        <w:rPr>
          <w:rFonts w:hint="eastAsia" w:ascii="仿宋" w:hAnsi="仿宋" w:eastAsia="仿宋" w:cs="仿宋"/>
          <w:sz w:val="28"/>
          <w:szCs w:val="28"/>
          <w:u w:val="single"/>
          <w:lang w:val="zh-CN"/>
        </w:rPr>
        <w:t>具备</w:t>
      </w:r>
      <w:r>
        <w:rPr>
          <w:rFonts w:hint="eastAsia" w:ascii="仿宋" w:hAnsi="仿宋" w:eastAsia="仿宋" w:cs="仿宋_GB2312"/>
          <w:sz w:val="28"/>
          <w:szCs w:val="28"/>
          <w:u w:val="single"/>
          <w:lang w:val="en-US" w:eastAsia="zh-CN"/>
        </w:rPr>
        <w:t>市政工程</w:t>
      </w:r>
      <w:r>
        <w:rPr>
          <w:rFonts w:hint="eastAsia" w:ascii="仿宋_GB2312" w:hAnsi="仿宋_GB2312" w:eastAsia="仿宋_GB2312" w:cs="仿宋_GB2312"/>
          <w:sz w:val="28"/>
          <w:szCs w:val="28"/>
          <w:u w:val="single"/>
          <w:lang w:val="zh-CN"/>
        </w:rPr>
        <w:t>施工总承包三级（或以上）</w:t>
      </w:r>
      <w:r>
        <w:rPr>
          <w:rFonts w:hint="eastAsia" w:ascii="仿宋_GB2312" w:hAnsi="仿宋_GB2312" w:eastAsia="仿宋_GB2312" w:cs="仿宋_GB2312"/>
          <w:sz w:val="28"/>
          <w:szCs w:val="28"/>
          <w:u w:val="single"/>
          <w:lang w:val="en-US" w:eastAsia="zh-CN"/>
        </w:rPr>
        <w:t>或建筑工程施工总承包</w:t>
      </w:r>
      <w:r>
        <w:rPr>
          <w:rFonts w:hint="eastAsia" w:ascii="仿宋_GB2312" w:hAnsi="仿宋_GB2312" w:eastAsia="仿宋_GB2312" w:cs="仿宋_GB2312"/>
          <w:sz w:val="28"/>
          <w:szCs w:val="28"/>
          <w:u w:val="single"/>
          <w:lang w:val="zh-CN"/>
        </w:rPr>
        <w:t>三级（或以上）级别资质，具有建设主管部门颁发的《安全生产许可证》并在有效期内。</w:t>
      </w:r>
    </w:p>
    <w:p>
      <w:pPr>
        <w:autoSpaceDE w:val="0"/>
        <w:autoSpaceDN w:val="0"/>
        <w:ind w:firstLine="560" w:firstLineChars="200"/>
        <w:rPr>
          <w:rFonts w:hint="eastAsia" w:ascii="仿宋_GB2312" w:hAnsi="仿宋_GB2312" w:eastAsia="仿宋_GB2312" w:cs="仿宋_GB2312"/>
          <w:sz w:val="28"/>
          <w:szCs w:val="28"/>
          <w:u w:val="single"/>
          <w:lang w:val="zh-CN"/>
        </w:rPr>
      </w:pPr>
      <w:r>
        <w:rPr>
          <w:rFonts w:hint="eastAsia" w:ascii="仿宋_GB2312" w:hAnsi="仿宋_GB2312" w:eastAsia="仿宋_GB2312" w:cs="仿宋_GB2312"/>
          <w:sz w:val="28"/>
          <w:szCs w:val="28"/>
          <w:u w:val="single"/>
          <w:lang w:val="zh-CN"/>
        </w:rPr>
        <w:t>2.供应商拟担任本工程项目负责人和安全员的人员资质须满足下列要求，且项目负责人不得同时兼任本项目专职安全人员：</w:t>
      </w:r>
    </w:p>
    <w:p>
      <w:pPr>
        <w:autoSpaceDE w:val="0"/>
        <w:autoSpaceDN w:val="0"/>
        <w:ind w:firstLine="560" w:firstLineChars="200"/>
        <w:rPr>
          <w:rFonts w:hint="eastAsia" w:ascii="仿宋_GB2312" w:hAnsi="仿宋_GB2312" w:eastAsia="仿宋_GB2312" w:cs="仿宋_GB2312"/>
          <w:sz w:val="28"/>
          <w:szCs w:val="28"/>
          <w:u w:val="single"/>
          <w:lang w:val="zh-CN"/>
        </w:rPr>
      </w:pPr>
      <w:r>
        <w:rPr>
          <w:rFonts w:hint="eastAsia" w:ascii="仿宋_GB2312" w:hAnsi="仿宋_GB2312" w:eastAsia="仿宋_GB2312" w:cs="仿宋_GB2312"/>
          <w:sz w:val="28"/>
          <w:szCs w:val="28"/>
          <w:u w:val="single"/>
          <w:lang w:val="zh-CN"/>
        </w:rPr>
        <w:t>(1)负责人要求：</w:t>
      </w:r>
      <w:r>
        <w:rPr>
          <w:rFonts w:hint="eastAsia" w:ascii="仿宋_GB2312" w:hAnsi="仿宋_GB2312" w:eastAsia="仿宋_GB2312" w:cs="仿宋_GB2312"/>
          <w:sz w:val="28"/>
          <w:szCs w:val="28"/>
          <w:u w:val="single"/>
          <w:lang w:val="en-US" w:eastAsia="zh-CN"/>
        </w:rPr>
        <w:t>市政或房建</w:t>
      </w:r>
      <w:r>
        <w:rPr>
          <w:rFonts w:hint="eastAsia" w:ascii="仿宋_GB2312" w:hAnsi="仿宋_GB2312" w:eastAsia="仿宋_GB2312" w:cs="仿宋_GB2312"/>
          <w:sz w:val="28"/>
          <w:szCs w:val="28"/>
          <w:u w:val="single"/>
          <w:lang w:val="zh-CN"/>
        </w:rPr>
        <w:t>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autoSpaceDE w:val="0"/>
        <w:autoSpaceDN w:val="0"/>
        <w:ind w:firstLine="560" w:firstLineChars="200"/>
        <w:rPr>
          <w:rFonts w:hint="eastAsia" w:ascii="仿宋_GB2312" w:hAnsi="仿宋_GB2312" w:eastAsia="仿宋_GB2312" w:cs="仿宋_GB2312"/>
          <w:sz w:val="28"/>
          <w:szCs w:val="28"/>
          <w:u w:val="single"/>
          <w:lang w:val="zh-CN"/>
        </w:rPr>
      </w:pPr>
      <w:r>
        <w:rPr>
          <w:rFonts w:hint="eastAsia" w:ascii="仿宋_GB2312" w:hAnsi="仿宋_GB2312" w:eastAsia="仿宋_GB2312" w:cs="仿宋_GB2312"/>
          <w:sz w:val="28"/>
          <w:szCs w:val="28"/>
          <w:u w:val="single"/>
          <w:lang w:val="zh-CN"/>
        </w:rPr>
        <w:t>(2)专职安全人员要求：须具有安全生产考核合格证（C类）（或能够提供广东省建筑施工企业管理人员安全生产考核信息系统安全生产管理人员证书信息的网页截图）；</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3.2018年1月1日至今，最少具有一项</w:t>
      </w:r>
      <w:r>
        <w:rPr>
          <w:rFonts w:hint="eastAsia" w:ascii="仿宋" w:hAnsi="仿宋" w:eastAsia="仿宋" w:cs="仿宋_GB2312"/>
          <w:sz w:val="28"/>
          <w:szCs w:val="28"/>
          <w:u w:val="single"/>
          <w:lang w:val="en-US" w:eastAsia="zh-CN"/>
        </w:rPr>
        <w:t>市政或房建</w:t>
      </w:r>
      <w:r>
        <w:rPr>
          <w:rFonts w:hint="eastAsia" w:ascii="仿宋_GB2312" w:hAnsi="仿宋_GB2312" w:eastAsia="仿宋_GB2312" w:cs="仿宋_GB2312"/>
          <w:sz w:val="28"/>
          <w:szCs w:val="28"/>
          <w:highlight w:val="none"/>
          <w:u w:val="single"/>
          <w:lang w:val="en-US" w:eastAsia="zh-CN"/>
        </w:rPr>
        <w:t>工程业绩</w:t>
      </w:r>
      <w:r>
        <w:rPr>
          <w:rFonts w:hint="eastAsia" w:ascii="仿宋_GB2312" w:hAnsi="仿宋_GB2312" w:eastAsia="仿宋_GB2312" w:cs="仿宋_GB2312"/>
          <w:sz w:val="28"/>
          <w:szCs w:val="28"/>
          <w:u w:val="single"/>
          <w:lang w:val="en-US" w:eastAsia="zh-CN"/>
        </w:rPr>
        <w:t>（提供合同复印件证明，包括但不限于项目名称、金额及实施内容、合同双方签字盖章、签订日期，并加盖单位公章）。</w:t>
      </w:r>
    </w:p>
    <w:p>
      <w:pPr>
        <w:autoSpaceDE/>
        <w:autoSpaceDN/>
        <w:spacing w:line="360" w:lineRule="auto"/>
        <w:ind w:firstLine="560" w:firstLineChars="200"/>
        <w:jc w:val="left"/>
        <w:rPr>
          <w:rFonts w:hint="eastAsia" w:ascii="仿宋" w:hAnsi="仿宋" w:eastAsia="仿宋" w:cs="仿宋"/>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w:t>
      </w:r>
      <w:r>
        <w:rPr>
          <w:rFonts w:hint="eastAsia" w:ascii="仿宋" w:hAnsi="仿宋" w:eastAsia="仿宋" w:cs="仿宋"/>
          <w:color w:val="000000"/>
          <w:sz w:val="28"/>
          <w:szCs w:val="28"/>
          <w:lang w:val="zh-CN"/>
        </w:rPr>
        <w:t>为保证</w:t>
      </w:r>
      <w:r>
        <w:rPr>
          <w:rFonts w:hint="eastAsia" w:ascii="仿宋" w:hAnsi="仿宋" w:eastAsia="仿宋" w:cs="仿宋"/>
          <w:color w:val="000000"/>
          <w:sz w:val="28"/>
          <w:szCs w:val="28"/>
          <w:lang w:val="en-US" w:eastAsia="zh-CN"/>
        </w:rPr>
        <w:t>各报价单位的技术</w:t>
      </w:r>
      <w:r>
        <w:rPr>
          <w:rFonts w:hint="eastAsia" w:ascii="仿宋" w:hAnsi="仿宋" w:eastAsia="仿宋" w:cs="仿宋"/>
          <w:color w:val="000000"/>
          <w:sz w:val="28"/>
          <w:szCs w:val="28"/>
          <w:lang w:val="zh-CN"/>
        </w:rPr>
        <w:t>能满足现场安装</w:t>
      </w:r>
      <w:r>
        <w:rPr>
          <w:rFonts w:hint="eastAsia" w:ascii="仿宋" w:hAnsi="仿宋" w:eastAsia="仿宋" w:cs="仿宋"/>
          <w:color w:val="000000"/>
          <w:sz w:val="28"/>
          <w:szCs w:val="28"/>
          <w:lang w:val="en-US" w:eastAsia="zh-CN"/>
        </w:rPr>
        <w:t>调试</w:t>
      </w:r>
      <w:r>
        <w:rPr>
          <w:rFonts w:hint="eastAsia" w:ascii="仿宋" w:hAnsi="仿宋" w:eastAsia="仿宋" w:cs="仿宋"/>
          <w:color w:val="000000"/>
          <w:sz w:val="28"/>
          <w:szCs w:val="28"/>
          <w:lang w:val="zh-CN"/>
        </w:rPr>
        <w:t>要求，</w:t>
      </w:r>
      <w:r>
        <w:rPr>
          <w:rFonts w:hint="eastAsia" w:ascii="仿宋" w:hAnsi="仿宋" w:eastAsia="仿宋" w:cs="仿宋"/>
          <w:color w:val="000000"/>
          <w:sz w:val="28"/>
          <w:szCs w:val="28"/>
          <w:lang w:val="en-US" w:eastAsia="zh-CN"/>
        </w:rPr>
        <w:t>本</w:t>
      </w:r>
      <w:r>
        <w:rPr>
          <w:rFonts w:hint="eastAsia" w:ascii="仿宋" w:hAnsi="仿宋" w:eastAsia="仿宋" w:cs="仿宋"/>
          <w:color w:val="000000"/>
          <w:sz w:val="28"/>
          <w:szCs w:val="28"/>
          <w:lang w:val="zh-CN"/>
        </w:rPr>
        <w:t>项目需在提交报价文件前进行现场踏勘，未进行现场踏勘而报价的，一律视为无效报价，提交报价文件时需附上现场踏勘委派书（需求单位及报价单位均需盖章）复印件。由本项目承办单位在现场踏勘回执（见附件现场踏勘委派书）盖章确认。</w:t>
      </w:r>
    </w:p>
    <w:p>
      <w:pPr>
        <w:numPr>
          <w:ilvl w:val="0"/>
          <w:numId w:val="1"/>
        </w:numPr>
        <w:autoSpaceDE/>
        <w:autoSpaceDN/>
        <w:ind w:left="279" w:leftChars="133" w:firstLine="305" w:firstLineChars="10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zh-CN"/>
        </w:rPr>
        <w:t>现场踏勘(答疑会)集合时间：</w:t>
      </w:r>
      <w:r>
        <w:rPr>
          <w:rFonts w:hint="eastAsia" w:ascii="仿宋" w:hAnsi="仿宋" w:eastAsia="仿宋" w:cs="仿宋"/>
          <w:color w:val="000000"/>
          <w:sz w:val="28"/>
          <w:szCs w:val="28"/>
          <w:highlight w:val="none"/>
          <w:lang w:val="en-US" w:eastAsia="zh-CN"/>
        </w:rPr>
        <w:t>2021年11月30日14</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30</w:t>
      </w:r>
      <w:r>
        <w:rPr>
          <w:rFonts w:hint="eastAsia" w:ascii="仿宋" w:hAnsi="仿宋" w:eastAsia="仿宋" w:cs="仿宋"/>
          <w:color w:val="000000"/>
          <w:sz w:val="28"/>
          <w:szCs w:val="28"/>
          <w:highlight w:val="none"/>
          <w:u w:val="none"/>
        </w:rPr>
        <w:t>分至</w:t>
      </w:r>
      <w:r>
        <w:rPr>
          <w:rFonts w:hint="eastAsia" w:ascii="仿宋" w:hAnsi="仿宋" w:eastAsia="仿宋" w:cs="仿宋"/>
          <w:color w:val="000000"/>
          <w:sz w:val="28"/>
          <w:szCs w:val="28"/>
          <w:highlight w:val="none"/>
          <w:u w:val="none"/>
          <w:lang w:val="en-US" w:eastAsia="zh-CN"/>
        </w:rPr>
        <w:t>15</w:t>
      </w:r>
      <w:r>
        <w:rPr>
          <w:rFonts w:hint="eastAsia" w:ascii="仿宋" w:hAnsi="仿宋" w:eastAsia="仿宋" w:cs="仿宋"/>
          <w:color w:val="000000"/>
          <w:sz w:val="28"/>
          <w:szCs w:val="28"/>
          <w:highlight w:val="none"/>
          <w:u w:val="none"/>
        </w:rPr>
        <w:t>时</w:t>
      </w:r>
    </w:p>
    <w:p>
      <w:pPr>
        <w:numPr>
          <w:ilvl w:val="0"/>
          <w:numId w:val="0"/>
        </w:numPr>
        <w:autoSpaceDE/>
        <w:autoSpaceDN/>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highlight w:val="none"/>
          <w:u w:val="none"/>
          <w:lang w:val="en-US" w:eastAsia="zh-CN"/>
        </w:rPr>
        <w:t>00</w:t>
      </w:r>
      <w:r>
        <w:rPr>
          <w:rFonts w:hint="eastAsia" w:ascii="仿宋" w:hAnsi="仿宋" w:eastAsia="仿宋" w:cs="仿宋"/>
          <w:color w:val="000000"/>
          <w:sz w:val="28"/>
          <w:szCs w:val="28"/>
          <w:highlight w:val="none"/>
          <w:u w:val="none"/>
        </w:rPr>
        <w:t>分整，逾时不再接待。</w:t>
      </w:r>
    </w:p>
    <w:p>
      <w:pPr>
        <w:autoSpaceDE w:val="0"/>
        <w:autoSpaceDN w:val="0"/>
        <w:spacing w:line="500" w:lineRule="exact"/>
        <w:ind w:firstLine="560" w:firstLineChars="200"/>
        <w:rPr>
          <w:rFonts w:hint="default" w:ascii="仿宋" w:hAnsi="仿宋" w:eastAsia="仿宋" w:cs="仿宋"/>
          <w:sz w:val="28"/>
          <w:szCs w:val="28"/>
          <w:lang w:val="en-US"/>
        </w:rPr>
      </w:pPr>
      <w:r>
        <w:rPr>
          <w:rFonts w:hint="eastAsia" w:ascii="仿宋" w:hAnsi="仿宋" w:eastAsia="仿宋" w:cs="仿宋"/>
          <w:color w:val="000000"/>
          <w:sz w:val="28"/>
          <w:szCs w:val="28"/>
          <w:lang w:val="zh-CN"/>
        </w:rPr>
        <w:t>2. 现场踏勘(答疑会)集合地点：</w:t>
      </w:r>
      <w:r>
        <w:rPr>
          <w:rFonts w:hint="eastAsia" w:ascii="仿宋" w:hAnsi="仿宋" w:eastAsia="仿宋" w:cs="仿宋"/>
          <w:color w:val="auto"/>
          <w:sz w:val="28"/>
          <w:szCs w:val="28"/>
          <w:lang w:val="en-US" w:eastAsia="zh-CN"/>
        </w:rPr>
        <w:t>广州市白云区江高镇南贤路1号江高净水厂</w:t>
      </w:r>
    </w:p>
    <w:p>
      <w:pPr>
        <w:spacing w:line="520" w:lineRule="exact"/>
        <w:ind w:firstLine="588" w:firstLineChars="210"/>
        <w:rPr>
          <w:rFonts w:hint="eastAsia" w:ascii="仿宋_GB2312" w:hAnsi="仿宋_GB2312" w:eastAsia="仿宋_GB2312" w:cs="仿宋_GB2312"/>
          <w:color w:val="auto"/>
          <w:sz w:val="28"/>
          <w:szCs w:val="28"/>
          <w:highlight w:val="none"/>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val="zh-CN"/>
        </w:rPr>
        <w:t>. 现场踏勘(答疑会)时间：</w:t>
      </w:r>
      <w:r>
        <w:rPr>
          <w:rFonts w:hint="eastAsia" w:ascii="仿宋" w:hAnsi="仿宋" w:eastAsia="仿宋" w:cs="仿宋"/>
          <w:color w:val="000000"/>
          <w:sz w:val="28"/>
          <w:szCs w:val="28"/>
          <w:highlight w:val="none"/>
          <w:lang w:val="en-US" w:eastAsia="zh-CN"/>
        </w:rPr>
        <w:t>2021年11月30日15</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00</w:t>
      </w:r>
      <w:r>
        <w:rPr>
          <w:rFonts w:hint="eastAsia" w:ascii="仿宋" w:hAnsi="仿宋" w:eastAsia="仿宋" w:cs="仿宋"/>
          <w:color w:val="000000"/>
          <w:sz w:val="28"/>
          <w:szCs w:val="28"/>
          <w:highlight w:val="none"/>
          <w:u w:val="none"/>
        </w:rPr>
        <w:t>分</w:t>
      </w:r>
      <w:r>
        <w:rPr>
          <w:rFonts w:hint="eastAsia" w:ascii="仿宋" w:hAnsi="仿宋" w:eastAsia="仿宋" w:cs="仿宋"/>
          <w:color w:val="000000"/>
          <w:sz w:val="28"/>
          <w:szCs w:val="28"/>
          <w:highlight w:val="none"/>
          <w:u w:val="none"/>
          <w:lang w:eastAsia="zh-CN"/>
        </w:rPr>
        <w:t>。</w:t>
      </w:r>
    </w:p>
    <w:p>
      <w:pPr>
        <w:spacing w:line="520" w:lineRule="exact"/>
        <w:ind w:firstLine="588"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八、询价文件的获取：</w:t>
      </w:r>
      <w:r>
        <w:rPr>
          <w:rFonts w:hint="eastAsia" w:ascii="仿宋" w:hAnsi="仿宋" w:eastAsia="仿宋" w:cs="仿宋"/>
          <w:color w:val="000000"/>
          <w:sz w:val="28"/>
          <w:szCs w:val="28"/>
          <w:highlight w:val="none"/>
        </w:rPr>
        <w:t>在</w:t>
      </w:r>
      <w:r>
        <w:rPr>
          <w:rFonts w:hint="eastAsia" w:ascii="仿宋" w:hAnsi="仿宋" w:eastAsia="仿宋" w:cs="仿宋"/>
          <w:color w:val="000000"/>
          <w:sz w:val="28"/>
          <w:szCs w:val="28"/>
          <w:highlight w:val="none"/>
          <w:lang w:val="en-US" w:eastAsia="zh-CN"/>
        </w:rPr>
        <w:t>2021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w:t>
      </w:r>
      <w:r>
        <w:rPr>
          <w:rFonts w:hint="eastAsia" w:ascii="仿宋" w:hAnsi="仿宋" w:eastAsia="仿宋" w:cs="仿宋"/>
          <w:color w:val="000000"/>
          <w:sz w:val="28"/>
          <w:szCs w:val="28"/>
          <w:highlight w:val="none"/>
        </w:rPr>
        <w:t>时</w:t>
      </w:r>
      <w:r>
        <w:rPr>
          <w:rFonts w:hint="eastAsia" w:ascii="仿宋" w:hAnsi="仿宋" w:eastAsia="仿宋" w:cs="仿宋"/>
          <w:color w:val="000000"/>
          <w:sz w:val="28"/>
          <w:szCs w:val="28"/>
          <w:highlight w:val="none"/>
          <w:lang w:val="en-US" w:eastAsia="zh-CN"/>
        </w:rPr>
        <w:t>00</w:t>
      </w:r>
      <w:r>
        <w:rPr>
          <w:rFonts w:hint="eastAsia" w:ascii="仿宋" w:hAnsi="仿宋" w:eastAsia="仿宋" w:cs="仿宋"/>
          <w:color w:val="000000"/>
          <w:sz w:val="28"/>
          <w:szCs w:val="28"/>
          <w:highlight w:val="none"/>
        </w:rPr>
        <w:t>分前，在广州市净水有限公司门户网站免费下载。</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w:t>
      </w:r>
      <w:r>
        <w:rPr>
          <w:rFonts w:hint="eastAsia" w:ascii="仿宋" w:hAnsi="仿宋" w:eastAsia="仿宋" w:cs="仿宋"/>
          <w:sz w:val="28"/>
          <w:szCs w:val="28"/>
          <w:highlight w:val="none"/>
        </w:rPr>
        <w:t>询价响应文件递交时间：</w:t>
      </w:r>
      <w:r>
        <w:rPr>
          <w:rFonts w:hint="eastAsia" w:ascii="仿宋" w:hAnsi="仿宋" w:eastAsia="仿宋" w:cs="仿宋"/>
          <w:sz w:val="28"/>
          <w:szCs w:val="28"/>
          <w:highlight w:val="none"/>
          <w:lang w:val="en-US" w:eastAsia="zh-CN"/>
        </w:rPr>
        <w:t>2021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14</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分至</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分；询价响应文件递交截止时间：</w:t>
      </w:r>
      <w:r>
        <w:rPr>
          <w:rFonts w:hint="eastAsia" w:ascii="仿宋" w:hAnsi="仿宋" w:eastAsia="仿宋" w:cs="仿宋"/>
          <w:sz w:val="28"/>
          <w:szCs w:val="28"/>
          <w:highlight w:val="none"/>
          <w:lang w:val="en-US" w:eastAsia="zh-CN"/>
        </w:rPr>
        <w:t>2021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r>
        <w:rPr>
          <w:rFonts w:hint="eastAsia" w:ascii="仿宋_GB2312" w:hAnsi="仿宋_GB2312" w:eastAsia="仿宋_GB2312" w:cs="仿宋_GB2312"/>
          <w:color w:val="000000"/>
          <w:sz w:val="28"/>
          <w:szCs w:val="28"/>
        </w:rPr>
        <w:t>递交响应文件时须提供授权委托人身份证原件备查。</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基于疫情防控形势，授权委托人须通过“广州净水公司”微信公众号（提前或现场）预约，填写访客预约信息（包括：1.行程14天内未有中高风险区域记录的行程截图，省外返穗后3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 w:hAnsi="仿宋" w:eastAsia="仿宋" w:cs="仿宋"/>
          <w:sz w:val="28"/>
          <w:szCs w:val="28"/>
          <w:highlight w:val="none"/>
        </w:rPr>
      </w:pPr>
      <w:r>
        <w:rPr>
          <w:rFonts w:hint="eastAsia" w:ascii="仿宋_GB2312" w:hAnsi="仿宋_GB2312" w:eastAsia="仿宋_GB2312" w:cs="仿宋_GB2312"/>
          <w:color w:val="auto"/>
          <w:sz w:val="28"/>
          <w:szCs w:val="28"/>
          <w:highlight w:val="none"/>
        </w:rPr>
        <w:t>十一、评审时间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2021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十二、</w:t>
      </w:r>
      <w:r>
        <w:rPr>
          <w:rFonts w:hint="eastAsia" w:ascii="仿宋" w:hAnsi="仿宋" w:eastAsia="仿宋" w:cs="仿宋"/>
          <w:sz w:val="28"/>
          <w:szCs w:val="28"/>
        </w:rPr>
        <w:t>评审地点：</w:t>
      </w:r>
      <w:r>
        <w:rPr>
          <w:rFonts w:hint="eastAsia" w:ascii="仿宋_GB2312" w:hAnsi="仿宋_GB2312" w:eastAsia="仿宋_GB2312" w:cs="仿宋_GB2312"/>
          <w:color w:val="000000" w:themeColor="text1"/>
          <w:sz w:val="28"/>
          <w:szCs w:val="28"/>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 w:hAnsi="仿宋" w:eastAsia="仿宋" w:cs="仿宋"/>
          <w:sz w:val="28"/>
          <w:szCs w:val="28"/>
          <w:lang w:val="en-US" w:eastAsia="zh-CN"/>
        </w:rPr>
        <w:t xml:space="preserve"> </w:t>
      </w: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十三、询价人的联系方式</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225"/>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询价人：广州市净水有限公司</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225"/>
        <w:textAlignment w:val="auto"/>
        <w:rPr>
          <w:rFonts w:ascii="仿宋" w:hAnsi="仿宋" w:eastAsia="仿宋" w:cs="仿宋"/>
          <w:kern w:val="0"/>
          <w:sz w:val="28"/>
          <w:szCs w:val="28"/>
        </w:rPr>
      </w:pPr>
      <w:r>
        <w:rPr>
          <w:rFonts w:hint="eastAsia" w:ascii="仿宋" w:hAnsi="仿宋" w:eastAsia="仿宋" w:cs="仿宋"/>
          <w:kern w:val="0"/>
          <w:sz w:val="28"/>
          <w:szCs w:val="28"/>
        </w:rPr>
        <w:t>联系地址：</w:t>
      </w:r>
      <w:r>
        <w:rPr>
          <w:rFonts w:hint="eastAsia" w:ascii="仿宋_GB2312" w:hAnsi="仿宋_GB2312" w:eastAsia="仿宋_GB2312" w:cs="仿宋_GB2312"/>
          <w:color w:val="000000" w:themeColor="text1"/>
          <w:sz w:val="28"/>
          <w:szCs w:val="28"/>
          <w14:textFill>
            <w14:solidFill>
              <w14:schemeClr w14:val="tx1"/>
            </w14:solidFill>
          </w14:textFill>
        </w:rPr>
        <w:t>广州市天河区临江大道501号</w:t>
      </w:r>
    </w:p>
    <w:p>
      <w:pPr>
        <w:snapToGrid w:val="0"/>
        <w:ind w:firstLine="630" w:firstLineChars="22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联系人：</w:t>
      </w:r>
      <w:r>
        <w:rPr>
          <w:rFonts w:hint="eastAsia" w:ascii="仿宋_GB2312" w:hAnsi="仿宋_GB2312" w:eastAsia="仿宋_GB2312" w:cs="仿宋_GB2312"/>
          <w:kern w:val="0"/>
          <w:sz w:val="28"/>
          <w:szCs w:val="28"/>
          <w:lang w:val="en-US" w:eastAsia="zh-CN"/>
        </w:rPr>
        <w:t>黄工</w:t>
      </w:r>
      <w:r>
        <w:rPr>
          <w:rFonts w:hint="eastAsia" w:ascii="仿宋_GB2312" w:hAnsi="仿宋_GB2312" w:eastAsia="仿宋_GB2312" w:cs="仿宋_GB2312"/>
          <w:kern w:val="0"/>
          <w:sz w:val="28"/>
          <w:szCs w:val="28"/>
        </w:rPr>
        <w:t xml:space="preserve">               联系方式：</w:t>
      </w:r>
      <w:r>
        <w:rPr>
          <w:rFonts w:hint="eastAsia" w:ascii="仿宋_GB2312" w:hAnsi="仿宋_GB2312" w:eastAsia="仿宋_GB2312" w:cs="仿宋_GB2312"/>
          <w:kern w:val="0"/>
          <w:sz w:val="28"/>
          <w:szCs w:val="28"/>
          <w:lang w:val="en-US" w:eastAsia="zh-CN"/>
        </w:rPr>
        <w:t>020-62315524</w:t>
      </w:r>
    </w:p>
    <w:p>
      <w:pPr>
        <w:keepNext w:val="0"/>
        <w:keepLines w:val="0"/>
        <w:pageBreakBefore w:val="0"/>
        <w:widowControl w:val="0"/>
        <w:kinsoku/>
        <w:wordWrap/>
        <w:overflowPunct/>
        <w:topLinePunct w:val="0"/>
        <w:autoSpaceDE/>
        <w:autoSpaceDN/>
        <w:bidi w:val="0"/>
        <w:adjustRightInd/>
        <w:spacing w:line="360" w:lineRule="auto"/>
        <w:ind w:firstLine="4340" w:firstLineChars="155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         广州市净水有限公司</w:t>
      </w:r>
    </w:p>
    <w:p>
      <w:pPr>
        <w:keepNext w:val="0"/>
        <w:keepLines w:val="0"/>
        <w:pageBreakBefore w:val="0"/>
        <w:widowControl w:val="0"/>
        <w:kinsoku/>
        <w:wordWrap/>
        <w:overflowPunct/>
        <w:topLinePunct w:val="0"/>
        <w:autoSpaceDE/>
        <w:autoSpaceDN/>
        <w:bidi w:val="0"/>
        <w:adjustRightInd/>
        <w:spacing w:line="360" w:lineRule="auto"/>
        <w:ind w:firstLine="3920" w:firstLineChars="14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none"/>
        </w:rPr>
        <w:t>2021</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rPr>
        <w:t>日</w:t>
      </w:r>
    </w:p>
    <w:p>
      <w:pPr>
        <w:spacing w:line="480" w:lineRule="auto"/>
        <w:rPr>
          <w:rFonts w:hint="eastAsia" w:ascii="仿宋_GB2312" w:hAnsi="仿宋_GB2312" w:eastAsia="仿宋_GB2312" w:cs="仿宋_GB2312"/>
          <w:sz w:val="28"/>
          <w:szCs w:val="28"/>
          <w:highlight w:val="none"/>
        </w:rPr>
      </w:pPr>
      <w:bookmarkStart w:id="31" w:name="_GoBack"/>
      <w:bookmarkEnd w:id="31"/>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color w:val="auto"/>
          <w:sz w:val="28"/>
          <w:szCs w:val="28"/>
          <w:highlight w:val="none"/>
          <w:u w:val="single"/>
          <w:lang w:val="en-US" w:eastAsia="zh-CN"/>
        </w:rPr>
        <w:t>广州市净水有限公司江高分公司地面吊装口防汛挡板项目</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注：基于疫情防控形势，授权委托人须通过“广州净水公司”微信公众号（提前或现场）预约，填写访客预约信息（包括：1.行程14天内未有中高风险区域记录的行程截图；2.穗康码为绿码的截图等）提交。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5"/>
        <w:rPr>
          <w:rFonts w:hint="eastAsia"/>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5"/>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rPr>
            </w:pPr>
            <w:r>
              <w:rPr>
                <w:rFonts w:hint="eastAsia" w:ascii="仿宋_GB2312" w:hAnsi="仿宋_GB2312" w:eastAsia="仿宋_GB2312" w:cs="仿宋_GB2312"/>
                <w:b w:val="0"/>
                <w:bCs w:val="0"/>
                <w:sz w:val="28"/>
                <w:szCs w:val="28"/>
                <w:highlight w:val="none"/>
                <w:vertAlign w:val="baseline"/>
                <w:lang w:val="en-US" w:eastAsia="zh-CN"/>
              </w:rPr>
              <w:t>江高分公司（盖章）</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经办人：邓工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联系电话：18202043629</w:t>
            </w:r>
          </w:p>
        </w:tc>
      </w:tr>
    </w:tbl>
    <w:p>
      <w:pPr>
        <w:pStyle w:val="10"/>
        <w:adjustRightInd w:val="0"/>
        <w:snapToGrid w:val="0"/>
        <w:spacing w:line="360" w:lineRule="auto"/>
        <w:jc w:val="both"/>
        <w:rPr>
          <w:rFonts w:hint="eastAsia" w:ascii="仿宋_GB2312" w:hAnsi="仿宋_GB2312" w:eastAsia="仿宋_GB2312" w:cs="仿宋_GB2312"/>
          <w:b/>
          <w:color w:val="auto"/>
          <w:sz w:val="28"/>
          <w:szCs w:val="28"/>
          <w:highlight w:val="none"/>
          <w:lang w:val="zh-CN"/>
        </w:rPr>
      </w:pPr>
    </w:p>
    <w:p>
      <w:pPr>
        <w:pStyle w:val="10"/>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 xml:space="preserve">第二部分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zh-CN"/>
        </w:rPr>
        <w:t>项目内容</w:t>
      </w:r>
    </w:p>
    <w:p>
      <w:pPr>
        <w:pStyle w:val="10"/>
        <w:adjustRightInd w:val="0"/>
        <w:snapToGrid w:val="0"/>
        <w:spacing w:line="360" w:lineRule="auto"/>
        <w:rPr>
          <w:rFonts w:hint="eastAsia" w:ascii="仿宋_GB2312" w:hAnsi="仿宋_GB2312" w:eastAsia="仿宋_GB2312" w:cs="仿宋_GB2312"/>
          <w:b/>
          <w:color w:val="auto"/>
          <w:sz w:val="28"/>
          <w:szCs w:val="28"/>
          <w:highlight w:val="none"/>
          <w:lang w:val="zh-CN"/>
        </w:rPr>
      </w:pPr>
    </w:p>
    <w:p>
      <w:pPr>
        <w:pStyle w:val="10"/>
        <w:numPr>
          <w:ilvl w:val="0"/>
          <w:numId w:val="2"/>
        </w:numPr>
        <w:adjustRightInd w:val="0"/>
        <w:snapToGrid w:val="0"/>
        <w:spacing w:line="36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pStyle w:val="42"/>
        <w:keepNext w:val="0"/>
        <w:keepLines w:val="0"/>
        <w:widowControl w:val="0"/>
        <w:shd w:val="clear" w:color="auto" w:fill="auto"/>
        <w:bidi w:val="0"/>
        <w:spacing w:before="0" w:line="626" w:lineRule="exact"/>
        <w:ind w:right="0" w:firstLine="744" w:firstLineChars="266"/>
        <w:jc w:val="both"/>
        <w:rPr>
          <w:rFonts w:hint="eastAsia" w:ascii="宋体" w:hAnsi="宋体" w:eastAsia="宋体" w:cs="Times New Roman"/>
          <w:bCs/>
          <w:sz w:val="28"/>
          <w:szCs w:val="28"/>
          <w:lang w:val="en-US" w:eastAsia="zh-CN"/>
        </w:rPr>
      </w:pPr>
      <w:r>
        <w:rPr>
          <w:rFonts w:hint="eastAsia" w:ascii="仿宋_GB2312" w:hAnsi="仿宋_GB2312" w:eastAsia="仿宋_GB2312" w:cs="仿宋_GB2312"/>
          <w:color w:val="auto"/>
          <w:kern w:val="2"/>
          <w:sz w:val="28"/>
          <w:szCs w:val="28"/>
          <w:highlight w:val="none"/>
          <w:u w:val="none"/>
          <w:lang w:val="zh-CN" w:eastAsia="zh-CN" w:bidi="ar-SA"/>
        </w:rPr>
        <w:t>由于</w:t>
      </w:r>
      <w:r>
        <w:rPr>
          <w:rFonts w:hint="eastAsia" w:ascii="仿宋_GB2312" w:hAnsi="仿宋_GB2312" w:eastAsia="仿宋_GB2312" w:cs="仿宋_GB2312"/>
          <w:color w:val="auto"/>
          <w:kern w:val="2"/>
          <w:sz w:val="28"/>
          <w:szCs w:val="28"/>
          <w:highlight w:val="none"/>
          <w:u w:val="none"/>
          <w:lang w:val="en-US" w:eastAsia="zh-CN" w:bidi="ar-SA"/>
        </w:rPr>
        <w:t>江高分公司</w:t>
      </w:r>
      <w:r>
        <w:rPr>
          <w:rFonts w:hint="eastAsia" w:ascii="仿宋_GB2312" w:hAnsi="仿宋_GB2312" w:eastAsia="仿宋_GB2312" w:cs="仿宋_GB2312"/>
          <w:color w:val="auto"/>
          <w:kern w:val="2"/>
          <w:sz w:val="28"/>
          <w:szCs w:val="28"/>
          <w:highlight w:val="none"/>
          <w:u w:val="none"/>
          <w:lang w:val="zh-CN" w:eastAsia="zh-CN" w:bidi="ar-SA"/>
        </w:rPr>
        <w:t>为地埋式污水处理厂，位置靠近</w:t>
      </w:r>
      <w:r>
        <w:rPr>
          <w:rFonts w:hint="eastAsia" w:ascii="仿宋_GB2312" w:hAnsi="仿宋_GB2312" w:eastAsia="仿宋_GB2312" w:cs="仿宋_GB2312"/>
          <w:color w:val="auto"/>
          <w:kern w:val="2"/>
          <w:sz w:val="28"/>
          <w:szCs w:val="28"/>
          <w:highlight w:val="none"/>
          <w:u w:val="none"/>
          <w:lang w:val="en-US" w:eastAsia="zh-CN" w:bidi="ar-SA"/>
        </w:rPr>
        <w:t>流溪河</w:t>
      </w:r>
      <w:r>
        <w:rPr>
          <w:rFonts w:hint="eastAsia" w:ascii="仿宋_GB2312" w:hAnsi="仿宋_GB2312" w:eastAsia="仿宋_GB2312" w:cs="仿宋_GB2312"/>
          <w:color w:val="auto"/>
          <w:kern w:val="2"/>
          <w:sz w:val="28"/>
          <w:szCs w:val="28"/>
          <w:highlight w:val="none"/>
          <w:u w:val="none"/>
          <w:lang w:val="zh-CN" w:eastAsia="zh-CN" w:bidi="ar-SA"/>
        </w:rPr>
        <w:t>，</w:t>
      </w:r>
      <w:r>
        <w:rPr>
          <w:rFonts w:hint="eastAsia" w:ascii="仿宋_GB2312" w:hAnsi="仿宋_GB2312" w:eastAsia="仿宋_GB2312" w:cs="仿宋_GB2312"/>
          <w:color w:val="auto"/>
          <w:kern w:val="2"/>
          <w:sz w:val="28"/>
          <w:szCs w:val="28"/>
          <w:highlight w:val="none"/>
          <w:u w:val="none"/>
          <w:lang w:val="en-US" w:eastAsia="zh-CN" w:bidi="ar-SA"/>
        </w:rPr>
        <w:t>厂区地面标高8.5米</w:t>
      </w:r>
      <w:r>
        <w:rPr>
          <w:rFonts w:hint="eastAsia" w:ascii="仿宋_GB2312" w:hAnsi="仿宋_GB2312" w:eastAsia="仿宋_GB2312" w:cs="仿宋_GB2312"/>
          <w:color w:val="auto"/>
          <w:kern w:val="2"/>
          <w:sz w:val="28"/>
          <w:szCs w:val="28"/>
          <w:highlight w:val="none"/>
          <w:u w:val="none"/>
          <w:lang w:val="zh-CN" w:eastAsia="zh-CN" w:bidi="ar-SA"/>
        </w:rPr>
        <w:t>受台风及极端恶劣天气影响，存在内涝风险。为防止出现内涝时，积水通过吊装口涌入</w:t>
      </w:r>
      <w:r>
        <w:rPr>
          <w:rFonts w:hint="eastAsia" w:ascii="仿宋_GB2312" w:hAnsi="仿宋_GB2312" w:eastAsia="仿宋_GB2312" w:cs="仿宋_GB2312"/>
          <w:color w:val="auto"/>
          <w:kern w:val="2"/>
          <w:sz w:val="28"/>
          <w:szCs w:val="28"/>
          <w:highlight w:val="none"/>
          <w:u w:val="none"/>
          <w:lang w:val="en-US" w:eastAsia="zh-CN" w:bidi="ar-SA"/>
        </w:rPr>
        <w:t>细格栅及</w:t>
      </w:r>
      <w:r>
        <w:rPr>
          <w:rFonts w:hint="eastAsia" w:ascii="仿宋_GB2312" w:hAnsi="仿宋_GB2312" w:eastAsia="仿宋_GB2312" w:cs="仿宋_GB2312"/>
          <w:color w:val="auto"/>
          <w:kern w:val="2"/>
          <w:sz w:val="28"/>
          <w:szCs w:val="28"/>
          <w:highlight w:val="none"/>
          <w:u w:val="none"/>
          <w:lang w:val="zh-CN" w:eastAsia="zh-CN" w:bidi="ar-SA"/>
        </w:rPr>
        <w:t>干化车间，需在该区域增设防汛挡板，</w:t>
      </w:r>
      <w:r>
        <w:rPr>
          <w:rFonts w:hint="eastAsia" w:ascii="仿宋_GB2312" w:hAnsi="仿宋_GB2312" w:eastAsia="仿宋_GB2312" w:cs="仿宋_GB2312"/>
          <w:color w:val="auto"/>
          <w:kern w:val="2"/>
          <w:sz w:val="28"/>
          <w:szCs w:val="28"/>
          <w:highlight w:val="none"/>
          <w:u w:val="none"/>
          <w:lang w:val="en-US" w:eastAsia="zh-CN" w:bidi="ar-SA"/>
        </w:rPr>
        <w:t>保障厂区在汛期时安全运行。</w:t>
      </w:r>
    </w:p>
    <w:tbl>
      <w:tblPr>
        <w:tblStyle w:val="20"/>
        <w:tblW w:w="10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6230"/>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序号</w:t>
            </w:r>
          </w:p>
        </w:tc>
        <w:tc>
          <w:tcPr>
            <w:tcW w:w="5055"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位置</w:t>
            </w:r>
          </w:p>
        </w:tc>
        <w:tc>
          <w:tcPr>
            <w:tcW w:w="1901"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c>
          <w:tcPr>
            <w:tcW w:w="5055"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进水提升泵房</w:t>
            </w:r>
          </w:p>
        </w:tc>
        <w:tc>
          <w:tcPr>
            <w:tcW w:w="190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c>
          <w:tcPr>
            <w:tcW w:w="5055"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污泥干化一期吊装口</w:t>
            </w:r>
          </w:p>
        </w:tc>
        <w:tc>
          <w:tcPr>
            <w:tcW w:w="190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c>
          <w:tcPr>
            <w:tcW w:w="5055"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污泥干化二期吊装口</w:t>
            </w:r>
          </w:p>
        </w:tc>
        <w:tc>
          <w:tcPr>
            <w:tcW w:w="190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w:t>
            </w:r>
          </w:p>
        </w:tc>
        <w:tc>
          <w:tcPr>
            <w:tcW w:w="5055"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脱水机吊装口</w:t>
            </w:r>
          </w:p>
        </w:tc>
        <w:tc>
          <w:tcPr>
            <w:tcW w:w="190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rPr>
                <w:rFonts w:hint="eastAsia" w:ascii="宋体" w:hAnsi="宋体" w:eastAsia="宋体"/>
                <w:sz w:val="24"/>
                <w:szCs w:val="24"/>
                <w:vertAlign w:val="baseline"/>
                <w:lang w:val="en-US" w:eastAsia="zh-CN"/>
              </w:rPr>
            </w:pPr>
          </w:p>
        </w:tc>
        <w:tc>
          <w:tcPr>
            <w:tcW w:w="5055"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合计</w:t>
            </w:r>
          </w:p>
        </w:tc>
        <w:tc>
          <w:tcPr>
            <w:tcW w:w="190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4</w:t>
            </w:r>
          </w:p>
        </w:tc>
      </w:tr>
    </w:tbl>
    <w:p>
      <w:pPr>
        <w:numPr>
          <w:ilvl w:val="0"/>
          <w:numId w:val="0"/>
        </w:numPr>
        <w:tabs>
          <w:tab w:val="left" w:pos="315"/>
          <w:tab w:val="left" w:pos="360"/>
        </w:tabs>
        <w:spacing w:line="360" w:lineRule="auto"/>
        <w:ind w:right="-145" w:rightChars="-69"/>
        <w:rPr>
          <w:rFonts w:hint="eastAsia" w:ascii="宋体" w:hAnsi="宋体" w:cs="宋体"/>
          <w:b/>
          <w:bCs/>
          <w:kern w:val="44"/>
          <w:sz w:val="28"/>
          <w:szCs w:val="28"/>
        </w:rPr>
      </w:pPr>
    </w:p>
    <w:tbl>
      <w:tblPr>
        <w:tblStyle w:val="20"/>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785"/>
        <w:gridCol w:w="2053"/>
        <w:gridCol w:w="2177"/>
        <w:gridCol w:w="1046"/>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8"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序号</w:t>
            </w:r>
          </w:p>
        </w:tc>
        <w:tc>
          <w:tcPr>
            <w:tcW w:w="1785"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项目名称</w:t>
            </w:r>
          </w:p>
        </w:tc>
        <w:tc>
          <w:tcPr>
            <w:tcW w:w="2053" w:type="dxa"/>
          </w:tcPr>
          <w:p>
            <w:pPr>
              <w:tabs>
                <w:tab w:val="left" w:pos="315"/>
                <w:tab w:val="left" w:pos="360"/>
              </w:tabs>
              <w:spacing w:line="360" w:lineRule="auto"/>
              <w:ind w:right="-145"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rPr>
              <w:t>项目规格尺寸</w:t>
            </w:r>
            <w:r>
              <w:rPr>
                <w:rFonts w:hint="eastAsia" w:ascii="宋体" w:hAnsi="宋体" w:cs="宋体"/>
                <w:kern w:val="44"/>
                <w:sz w:val="18"/>
                <w:szCs w:val="18"/>
                <w:lang w:eastAsia="zh-CN"/>
              </w:rPr>
              <w:t>（</w:t>
            </w:r>
            <w:r>
              <w:rPr>
                <w:rFonts w:hint="eastAsia" w:ascii="宋体" w:hAnsi="宋体" w:cs="宋体"/>
                <w:kern w:val="44"/>
                <w:sz w:val="18"/>
                <w:szCs w:val="18"/>
                <w:lang w:val="en-US" w:eastAsia="zh-CN"/>
              </w:rPr>
              <w:t>米）</w:t>
            </w:r>
          </w:p>
        </w:tc>
        <w:tc>
          <w:tcPr>
            <w:tcW w:w="2177"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项目技术做法</w:t>
            </w:r>
          </w:p>
        </w:tc>
        <w:tc>
          <w:tcPr>
            <w:tcW w:w="1046"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工程量</w:t>
            </w:r>
          </w:p>
        </w:tc>
        <w:tc>
          <w:tcPr>
            <w:tcW w:w="1227"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08"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1</w:t>
            </w:r>
          </w:p>
        </w:tc>
        <w:tc>
          <w:tcPr>
            <w:tcW w:w="1785"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干化一期吊装口混凝土基座</w:t>
            </w:r>
          </w:p>
        </w:tc>
        <w:tc>
          <w:tcPr>
            <w:tcW w:w="2053"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截面（0.5*0.5）*长（16*2）+（24*2）</w:t>
            </w:r>
          </w:p>
        </w:tc>
        <w:tc>
          <w:tcPr>
            <w:tcW w:w="2177"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开环型边沟0.5米深，0.5米宽并浇注混凝土座</w:t>
            </w:r>
          </w:p>
        </w:tc>
        <w:tc>
          <w:tcPr>
            <w:tcW w:w="1046"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约20立方</w:t>
            </w:r>
          </w:p>
        </w:tc>
        <w:tc>
          <w:tcPr>
            <w:tcW w:w="1227"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移值绿化约40平方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2</w:t>
            </w:r>
          </w:p>
        </w:tc>
        <w:tc>
          <w:tcPr>
            <w:tcW w:w="1785" w:type="dxa"/>
          </w:tcPr>
          <w:p>
            <w:pPr>
              <w:tabs>
                <w:tab w:val="left" w:pos="315"/>
                <w:tab w:val="left" w:pos="360"/>
              </w:tabs>
              <w:spacing w:line="360" w:lineRule="auto"/>
              <w:ind w:right="-145" w:rightChars="-69"/>
              <w:jc w:val="center"/>
              <w:rPr>
                <w:rFonts w:hint="default" w:ascii="宋体" w:hAnsi="宋体" w:cs="宋体"/>
                <w:kern w:val="44"/>
                <w:sz w:val="18"/>
                <w:szCs w:val="18"/>
                <w:lang w:val="en-US"/>
              </w:rPr>
            </w:pPr>
            <w:r>
              <w:rPr>
                <w:rFonts w:hint="eastAsia" w:ascii="宋体" w:hAnsi="宋体" w:cs="宋体"/>
                <w:kern w:val="44"/>
                <w:sz w:val="18"/>
                <w:szCs w:val="18"/>
                <w:lang w:val="en-US" w:eastAsia="zh-CN"/>
              </w:rPr>
              <w:t>干化一期吊装口防汛板</w:t>
            </w:r>
          </w:p>
        </w:tc>
        <w:tc>
          <w:tcPr>
            <w:tcW w:w="2053"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高1*长（16*2）+（24*2）</w:t>
            </w:r>
          </w:p>
        </w:tc>
        <w:tc>
          <w:tcPr>
            <w:tcW w:w="2177"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安装高1米长80米，防汛板，分段分块安装</w:t>
            </w:r>
          </w:p>
        </w:tc>
        <w:tc>
          <w:tcPr>
            <w:tcW w:w="1046"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约80平方</w:t>
            </w:r>
          </w:p>
        </w:tc>
        <w:tc>
          <w:tcPr>
            <w:tcW w:w="1227"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铝合金，每块高20CM长2米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3</w:t>
            </w:r>
          </w:p>
        </w:tc>
        <w:tc>
          <w:tcPr>
            <w:tcW w:w="1785"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干化二期吊装口混凝土基座</w:t>
            </w:r>
          </w:p>
        </w:tc>
        <w:tc>
          <w:tcPr>
            <w:tcW w:w="2053"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截面（0.5*0.5）*长（4*2）+（15*2）</w:t>
            </w:r>
          </w:p>
        </w:tc>
        <w:tc>
          <w:tcPr>
            <w:tcW w:w="217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开环型边沟0.5米深，0.5米宽并浇注混凝土座</w:t>
            </w:r>
          </w:p>
        </w:tc>
        <w:tc>
          <w:tcPr>
            <w:tcW w:w="1046"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约9.5立方</w:t>
            </w:r>
          </w:p>
        </w:tc>
        <w:tc>
          <w:tcPr>
            <w:tcW w:w="122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移值绿化约19平方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5"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lang w:val="en-US" w:eastAsia="zh-CN"/>
              </w:rPr>
              <w:t>4</w:t>
            </w:r>
          </w:p>
        </w:tc>
        <w:tc>
          <w:tcPr>
            <w:tcW w:w="1785"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干化二期吊装口防汛板</w:t>
            </w:r>
          </w:p>
        </w:tc>
        <w:tc>
          <w:tcPr>
            <w:tcW w:w="2053"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高1*长（4*2）+（15*2）</w:t>
            </w:r>
          </w:p>
        </w:tc>
        <w:tc>
          <w:tcPr>
            <w:tcW w:w="217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安装高1米长38米，防汛板，分段分块安装</w:t>
            </w:r>
          </w:p>
        </w:tc>
        <w:tc>
          <w:tcPr>
            <w:tcW w:w="1046"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约38平方</w:t>
            </w:r>
          </w:p>
        </w:tc>
        <w:tc>
          <w:tcPr>
            <w:tcW w:w="122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铝合金，每块高20CM长2米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5"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lang w:val="en-US" w:eastAsia="zh-CN"/>
              </w:rPr>
              <w:t>5</w:t>
            </w:r>
          </w:p>
        </w:tc>
        <w:tc>
          <w:tcPr>
            <w:tcW w:w="1785"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脱水机吊装口混凝土基座</w:t>
            </w:r>
          </w:p>
        </w:tc>
        <w:tc>
          <w:tcPr>
            <w:tcW w:w="2053"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截面（0.5*0.5）*长（8*2）+（16*2）</w:t>
            </w:r>
          </w:p>
        </w:tc>
        <w:tc>
          <w:tcPr>
            <w:tcW w:w="217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开环型边沟0.5米深，0.5米宽并浇注混凝土座</w:t>
            </w:r>
          </w:p>
        </w:tc>
        <w:tc>
          <w:tcPr>
            <w:tcW w:w="1046"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约12立方</w:t>
            </w:r>
          </w:p>
        </w:tc>
        <w:tc>
          <w:tcPr>
            <w:tcW w:w="122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移值绿化约24平方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5"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lang w:val="en-US" w:eastAsia="zh-CN"/>
              </w:rPr>
              <w:t>6</w:t>
            </w:r>
          </w:p>
        </w:tc>
        <w:tc>
          <w:tcPr>
            <w:tcW w:w="1785"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脱水机吊装口防汛板</w:t>
            </w:r>
          </w:p>
        </w:tc>
        <w:tc>
          <w:tcPr>
            <w:tcW w:w="2053"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高1*长（8*2）+（16*2）</w:t>
            </w:r>
          </w:p>
        </w:tc>
        <w:tc>
          <w:tcPr>
            <w:tcW w:w="2177" w:type="dxa"/>
            <w:vAlign w:val="top"/>
          </w:tcPr>
          <w:p>
            <w:pPr>
              <w:tabs>
                <w:tab w:val="left" w:pos="315"/>
                <w:tab w:val="left" w:pos="360"/>
              </w:tabs>
              <w:spacing w:line="360" w:lineRule="auto"/>
              <w:ind w:right="-145" w:rightChars="-69"/>
              <w:jc w:val="center"/>
              <w:rPr>
                <w:rFonts w:ascii="MS Gothic" w:hAnsi="MS Gothic" w:cs="MS Gothic"/>
                <w:kern w:val="44"/>
                <w:sz w:val="18"/>
                <w:szCs w:val="18"/>
              </w:rPr>
            </w:pPr>
            <w:r>
              <w:rPr>
                <w:rFonts w:hint="eastAsia" w:ascii="宋体" w:hAnsi="宋体" w:cs="宋体"/>
                <w:kern w:val="44"/>
                <w:sz w:val="18"/>
                <w:szCs w:val="18"/>
                <w:lang w:val="en-US" w:eastAsia="zh-CN"/>
              </w:rPr>
              <w:t>安装高1米长48米，防汛板，分段分块安装</w:t>
            </w:r>
          </w:p>
        </w:tc>
        <w:tc>
          <w:tcPr>
            <w:tcW w:w="1046"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约48平方</w:t>
            </w:r>
          </w:p>
        </w:tc>
        <w:tc>
          <w:tcPr>
            <w:tcW w:w="122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铝合金，每块高20CM长2米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5"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lang w:val="en-US" w:eastAsia="zh-CN"/>
              </w:rPr>
              <w:t>7</w:t>
            </w:r>
          </w:p>
        </w:tc>
        <w:tc>
          <w:tcPr>
            <w:tcW w:w="1785"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进水泵房吊装口混凝土基座</w:t>
            </w:r>
          </w:p>
        </w:tc>
        <w:tc>
          <w:tcPr>
            <w:tcW w:w="2053"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截面（0.5*0.5）*长（4*2）+（15*2）</w:t>
            </w:r>
          </w:p>
        </w:tc>
        <w:tc>
          <w:tcPr>
            <w:tcW w:w="2177" w:type="dxa"/>
            <w:vAlign w:val="top"/>
          </w:tcPr>
          <w:p>
            <w:pPr>
              <w:tabs>
                <w:tab w:val="left" w:pos="315"/>
                <w:tab w:val="left" w:pos="360"/>
              </w:tabs>
              <w:spacing w:line="360" w:lineRule="auto"/>
              <w:ind w:right="-145" w:rightChars="-69"/>
              <w:jc w:val="center"/>
              <w:rPr>
                <w:rFonts w:ascii="MS Gothic" w:hAnsi="MS Gothic" w:cs="MS Gothic"/>
                <w:kern w:val="44"/>
                <w:sz w:val="18"/>
                <w:szCs w:val="18"/>
              </w:rPr>
            </w:pPr>
            <w:r>
              <w:rPr>
                <w:rFonts w:hint="eastAsia" w:ascii="宋体" w:hAnsi="宋体" w:cs="宋体"/>
                <w:kern w:val="44"/>
                <w:sz w:val="18"/>
                <w:szCs w:val="18"/>
                <w:lang w:val="en-US" w:eastAsia="zh-CN"/>
              </w:rPr>
              <w:t>开环型边沟0.5米深，0.5米宽并浇注混凝土座</w:t>
            </w:r>
          </w:p>
        </w:tc>
        <w:tc>
          <w:tcPr>
            <w:tcW w:w="1046"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约9.5立方</w:t>
            </w:r>
          </w:p>
        </w:tc>
        <w:tc>
          <w:tcPr>
            <w:tcW w:w="122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移值绿化约19平方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5"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lang w:val="en-US" w:eastAsia="zh-CN"/>
              </w:rPr>
              <w:t>8</w:t>
            </w:r>
          </w:p>
        </w:tc>
        <w:tc>
          <w:tcPr>
            <w:tcW w:w="1785"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进水泵房吊装口防汛板</w:t>
            </w:r>
          </w:p>
        </w:tc>
        <w:tc>
          <w:tcPr>
            <w:tcW w:w="2053"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高1*长（4*2）+（15*2）</w:t>
            </w:r>
          </w:p>
        </w:tc>
        <w:tc>
          <w:tcPr>
            <w:tcW w:w="217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安装高1米长38米，防汛板，分段分块安装</w:t>
            </w:r>
          </w:p>
        </w:tc>
        <w:tc>
          <w:tcPr>
            <w:tcW w:w="1046"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约38平方</w:t>
            </w:r>
          </w:p>
        </w:tc>
        <w:tc>
          <w:tcPr>
            <w:tcW w:w="122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铝合金，每块高20CM长2米</w:t>
            </w:r>
          </w:p>
        </w:tc>
      </w:tr>
    </w:tbl>
    <w:p>
      <w:pPr>
        <w:ind w:firstLine="480" w:firstLineChars="200"/>
        <w:jc w:val="left"/>
        <w:rPr>
          <w:rFonts w:ascii="宋体" w:hAnsi="宋体"/>
          <w:sz w:val="24"/>
          <w:szCs w:val="24"/>
        </w:rPr>
      </w:pPr>
    </w:p>
    <w:p>
      <w:pPr>
        <w:tabs>
          <w:tab w:val="left" w:pos="315"/>
          <w:tab w:val="left" w:pos="360"/>
        </w:tabs>
        <w:spacing w:line="360" w:lineRule="auto"/>
        <w:ind w:right="-145" w:rightChars="-69" w:firstLine="480" w:firstLineChars="200"/>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本项目共计开挖深0.5米*宽0.5米环边沟约196米，浇注混凝土结构基座49立方。安装分段式防汛板约高1米长196米共196平方，移植绿化宽0.5米，长196米约98平方。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p>
    <w:p>
      <w:pPr>
        <w:pStyle w:val="10"/>
        <w:numPr>
          <w:ilvl w:val="-1"/>
          <w:numId w:val="0"/>
        </w:numPr>
        <w:adjustRightInd w:val="0"/>
        <w:snapToGrid w:val="0"/>
        <w:spacing w:line="360" w:lineRule="auto"/>
        <w:ind w:left="0"/>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lang w:val="zh-CN"/>
        </w:rPr>
        <w:t>项目技术要求</w:t>
      </w:r>
    </w:p>
    <w:p>
      <w:pPr>
        <w:numPr>
          <w:ilvl w:val="0"/>
          <w:numId w:val="0"/>
        </w:numPr>
        <w:spacing w:line="520" w:lineRule="exact"/>
        <w:ind w:firstLine="560" w:firstLineChars="200"/>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1.防汛挡板</w:t>
      </w:r>
      <w:r>
        <w:rPr>
          <w:rFonts w:hint="eastAsia" w:ascii="仿宋_GB2312" w:hAnsi="仿宋_GB2312" w:eastAsia="仿宋_GB2312" w:cs="仿宋_GB2312"/>
          <w:bCs w:val="0"/>
          <w:color w:val="auto"/>
          <w:sz w:val="28"/>
          <w:szCs w:val="28"/>
          <w:highlight w:val="none"/>
        </w:rPr>
        <w:t>选型</w:t>
      </w:r>
      <w:r>
        <w:rPr>
          <w:rFonts w:hint="eastAsia" w:ascii="仿宋_GB2312" w:hAnsi="仿宋_GB2312" w:eastAsia="仿宋_GB2312" w:cs="仿宋_GB2312"/>
          <w:bCs w:val="0"/>
          <w:color w:val="auto"/>
          <w:sz w:val="28"/>
          <w:szCs w:val="28"/>
          <w:highlight w:val="none"/>
          <w:lang w:eastAsia="zh-CN"/>
        </w:rPr>
        <w:t>（</w:t>
      </w:r>
      <w:r>
        <w:rPr>
          <w:rFonts w:hint="eastAsia" w:ascii="仿宋_GB2312" w:hAnsi="仿宋_GB2312" w:eastAsia="仿宋_GB2312" w:cs="仿宋_GB2312"/>
          <w:bCs w:val="0"/>
          <w:color w:val="auto"/>
          <w:sz w:val="28"/>
          <w:szCs w:val="28"/>
          <w:highlight w:val="none"/>
          <w:lang w:val="en-US" w:eastAsia="zh-CN"/>
        </w:rPr>
        <w:t>参照江高分公司各楼梯口车道口现已安装的品质型号</w:t>
      </w:r>
      <w:r>
        <w:rPr>
          <w:rFonts w:hint="eastAsia" w:ascii="仿宋_GB2312" w:hAnsi="仿宋_GB2312" w:eastAsia="仿宋_GB2312" w:cs="仿宋_GB2312"/>
          <w:bCs w:val="0"/>
          <w:color w:val="auto"/>
          <w:sz w:val="28"/>
          <w:szCs w:val="28"/>
          <w:highlight w:val="none"/>
          <w:lang w:eastAsia="zh-CN"/>
        </w:rPr>
        <w:t>）</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firstLine="560" w:firstLineChars="200"/>
        <w:jc w:val="both"/>
        <w:rPr>
          <w:rFonts w:hint="eastAsia" w:ascii="仿宋_GB2312" w:hAnsi="仿宋_GB2312" w:eastAsia="仿宋_GB2312" w:cs="仿宋_GB2312"/>
          <w:color w:val="000000"/>
          <w:sz w:val="28"/>
          <w:szCs w:val="28"/>
          <w:highlight w:val="none"/>
          <w:u w:val="single"/>
          <w:lang w:val="en-US" w:eastAsia="zh-CN"/>
        </w:rPr>
      </w:pPr>
      <w:r>
        <w:rPr>
          <w:rFonts w:hint="eastAsia" w:ascii="仿宋_GB2312" w:hAnsi="仿宋_GB2312" w:eastAsia="仿宋_GB2312" w:cs="仿宋_GB2312"/>
          <w:sz w:val="28"/>
          <w:szCs w:val="28"/>
          <w:lang w:val="en-US" w:eastAsia="zh-CN"/>
        </w:rPr>
        <w:t>2.所有设备需提供产品质量证明文件、操作维修手册等（手册应包含设备情况、保养要求、紧急维修电话等内容）。</w:t>
      </w:r>
    </w:p>
    <w:p>
      <w:pPr>
        <w:pStyle w:val="25"/>
        <w:ind w:firstLine="560" w:firstLineChars="200"/>
        <w:rPr>
          <w:rFonts w:ascii="仿宋_GB2312" w:hAnsi="宋体" w:eastAsia="仿宋_GB2312" w:cs="仿宋_GB2312"/>
          <w:i w:val="0"/>
          <w:caps w:val="0"/>
          <w:color w:val="000000"/>
          <w:spacing w:val="0"/>
          <w:sz w:val="28"/>
          <w:szCs w:val="28"/>
          <w:shd w:val="clear" w:color="auto" w:fill="FFFFFF"/>
        </w:rPr>
      </w:pPr>
      <w:r>
        <w:rPr>
          <w:rFonts w:hint="eastAsia" w:ascii="仿宋_GB2312" w:hAnsi="宋体" w:cs="仿宋_GB2312"/>
          <w:i w:val="0"/>
          <w:caps w:val="0"/>
          <w:color w:val="auto"/>
          <w:spacing w:val="0"/>
          <w:sz w:val="28"/>
          <w:szCs w:val="28"/>
          <w:shd w:val="clear" w:color="auto" w:fill="FFFFFF"/>
          <w:lang w:val="en-US" w:eastAsia="zh-CN"/>
        </w:rPr>
        <w:t>3.</w:t>
      </w:r>
      <w:r>
        <w:rPr>
          <w:rFonts w:ascii="仿宋_GB2312" w:hAnsi="宋体" w:eastAsia="仿宋_GB2312" w:cs="仿宋_GB2312"/>
          <w:i w:val="0"/>
          <w:caps w:val="0"/>
          <w:color w:val="000000"/>
          <w:spacing w:val="0"/>
          <w:sz w:val="28"/>
          <w:szCs w:val="28"/>
          <w:shd w:val="clear" w:color="auto" w:fill="FFFFFF"/>
        </w:rPr>
        <w:t>本项目开展期间，承包方必须整理好本项目的所有的技术资料，不限于项目施工图、竣工图、设备技术说明书等。项目竣工后，承包方将所有关于本项目的技术资料整理好并交至项目承办单位。</w:t>
      </w:r>
    </w:p>
    <w:p>
      <w:pPr>
        <w:pStyle w:val="25"/>
        <w:ind w:firstLine="560" w:firstLineChars="200"/>
        <w:rPr>
          <w:rFonts w:ascii="仿宋_GB2312" w:hAnsi="宋体" w:eastAsia="仿宋_GB2312" w:cs="仿宋_GB2312"/>
          <w:i w:val="0"/>
          <w:caps w:val="0"/>
          <w:color w:val="000000"/>
          <w:spacing w:val="0"/>
          <w:sz w:val="28"/>
          <w:szCs w:val="28"/>
          <w:shd w:val="clear" w:color="auto" w:fill="FFFFFF"/>
        </w:rPr>
      </w:pPr>
    </w:p>
    <w:p>
      <w:pPr>
        <w:pStyle w:val="10"/>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ind w:left="56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none"/>
          <w:lang w:val="en-US" w:eastAsia="zh-CN"/>
        </w:rPr>
        <w:t>施工期25个日历天。</w:t>
      </w:r>
    </w:p>
    <w:p>
      <w:pPr>
        <w:numPr>
          <w:ilvl w:val="-1"/>
          <w:numId w:val="0"/>
        </w:numPr>
        <w:autoSpaceDE/>
        <w:autoSpaceDN/>
        <w:spacing w:line="360" w:lineRule="auto"/>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none"/>
          <w:lang w:val="en-US" w:eastAsia="zh-CN"/>
        </w:rPr>
        <w:t>2.</w:t>
      </w:r>
      <w:r>
        <w:rPr>
          <w:rFonts w:hint="eastAsia" w:ascii="仿宋_GB2312" w:hAnsi="仿宋_GB2312" w:eastAsia="仿宋_GB2312" w:cs="仿宋_GB2312"/>
          <w:sz w:val="28"/>
          <w:szCs w:val="28"/>
          <w:highlight w:val="none"/>
          <w:u w:val="none"/>
        </w:rPr>
        <w:t>质量要求：</w:t>
      </w:r>
      <w:r>
        <w:rPr>
          <w:rFonts w:hint="eastAsia" w:ascii="仿宋_GB2312" w:hAnsi="仿宋_GB2312" w:eastAsia="仿宋_GB2312" w:cs="仿宋_GB2312"/>
          <w:i w:val="0"/>
          <w:caps w:val="0"/>
          <w:color w:val="auto"/>
          <w:spacing w:val="0"/>
          <w:sz w:val="28"/>
          <w:szCs w:val="28"/>
          <w:highlight w:val="none"/>
          <w:u w:val="none"/>
          <w:shd w:val="clear" w:color="auto" w:fill="auto"/>
          <w:lang w:val="en-US" w:eastAsia="zh-CN"/>
        </w:rPr>
        <w:t>质保期内，需</w:t>
      </w:r>
      <w:r>
        <w:rPr>
          <w:rFonts w:hint="eastAsia" w:ascii="仿宋_GB2312" w:hAnsi="仿宋_GB2312" w:eastAsia="仿宋_GB2312" w:cs="仿宋_GB2312"/>
          <w:i w:val="0"/>
          <w:caps w:val="0"/>
          <w:color w:val="auto"/>
          <w:spacing w:val="0"/>
          <w:sz w:val="28"/>
          <w:szCs w:val="28"/>
          <w:highlight w:val="none"/>
          <w:u w:val="none"/>
          <w:shd w:val="clear" w:color="auto" w:fill="auto"/>
        </w:rPr>
        <w:t>提供24小时的</w:t>
      </w:r>
      <w:r>
        <w:rPr>
          <w:rFonts w:hint="eastAsia" w:ascii="仿宋_GB2312" w:hAnsi="仿宋_GB2312" w:eastAsia="仿宋_GB2312" w:cs="仿宋_GB2312"/>
          <w:i w:val="0"/>
          <w:caps w:val="0"/>
          <w:color w:val="auto"/>
          <w:spacing w:val="0"/>
          <w:sz w:val="28"/>
          <w:szCs w:val="28"/>
          <w:highlight w:val="none"/>
          <w:u w:val="none"/>
          <w:shd w:val="clear" w:color="auto" w:fill="auto"/>
          <w:lang w:val="en-US" w:eastAsia="zh-CN"/>
        </w:rPr>
        <w:t>防汛挡板</w:t>
      </w:r>
      <w:r>
        <w:rPr>
          <w:rFonts w:hint="eastAsia" w:ascii="仿宋_GB2312" w:hAnsi="仿宋_GB2312" w:eastAsia="仿宋_GB2312" w:cs="仿宋_GB2312"/>
          <w:i w:val="0"/>
          <w:caps w:val="0"/>
          <w:color w:val="auto"/>
          <w:spacing w:val="0"/>
          <w:sz w:val="28"/>
          <w:szCs w:val="28"/>
          <w:highlight w:val="none"/>
          <w:u w:val="none"/>
          <w:shd w:val="clear" w:color="auto" w:fill="auto"/>
        </w:rPr>
        <w:t>维护服务，</w:t>
      </w:r>
      <w:r>
        <w:rPr>
          <w:rFonts w:hint="eastAsia" w:ascii="仿宋_GB2312" w:hAnsi="仿宋_GB2312" w:eastAsia="仿宋_GB2312" w:cs="仿宋_GB2312"/>
          <w:b w:val="0"/>
          <w:bCs w:val="0"/>
          <w:color w:val="auto"/>
          <w:sz w:val="28"/>
          <w:szCs w:val="28"/>
          <w:highlight w:val="none"/>
          <w:u w:val="none"/>
          <w:lang w:val="en-US" w:eastAsia="zh-CN"/>
        </w:rPr>
        <w:t>保证24小时内能到达服务现场，</w:t>
      </w:r>
      <w:r>
        <w:rPr>
          <w:rFonts w:hint="eastAsia" w:ascii="仿宋_GB2312" w:hAnsi="仿宋_GB2312" w:eastAsia="仿宋_GB2312" w:cs="仿宋_GB2312"/>
          <w:i w:val="0"/>
          <w:caps w:val="0"/>
          <w:color w:val="auto"/>
          <w:spacing w:val="0"/>
          <w:sz w:val="28"/>
          <w:szCs w:val="28"/>
          <w:highlight w:val="none"/>
          <w:u w:val="none"/>
          <w:shd w:val="clear" w:color="auto" w:fill="auto"/>
        </w:rPr>
        <w:t>及时解决</w:t>
      </w:r>
      <w:r>
        <w:rPr>
          <w:rFonts w:hint="eastAsia" w:ascii="仿宋_GB2312" w:hAnsi="仿宋_GB2312" w:eastAsia="仿宋_GB2312" w:cs="仿宋_GB2312"/>
          <w:i w:val="0"/>
          <w:caps w:val="0"/>
          <w:color w:val="auto"/>
          <w:spacing w:val="0"/>
          <w:sz w:val="28"/>
          <w:szCs w:val="28"/>
          <w:highlight w:val="none"/>
          <w:u w:val="none"/>
          <w:shd w:val="clear" w:color="auto" w:fill="auto"/>
          <w:lang w:val="en-US" w:eastAsia="zh-CN"/>
        </w:rPr>
        <w:t>质保</w:t>
      </w:r>
      <w:r>
        <w:rPr>
          <w:rFonts w:hint="eastAsia" w:ascii="仿宋_GB2312" w:hAnsi="仿宋_GB2312" w:eastAsia="仿宋_GB2312" w:cs="仿宋_GB2312"/>
          <w:i w:val="0"/>
          <w:caps w:val="0"/>
          <w:color w:val="auto"/>
          <w:spacing w:val="0"/>
          <w:sz w:val="28"/>
          <w:szCs w:val="28"/>
          <w:highlight w:val="none"/>
          <w:u w:val="none"/>
          <w:shd w:val="clear" w:color="auto" w:fill="auto"/>
        </w:rPr>
        <w:t>问题，维护期为1年。</w:t>
      </w:r>
    </w:p>
    <w:p>
      <w:pPr>
        <w:numPr>
          <w:ilvl w:val="0"/>
          <w:numId w:val="0"/>
        </w:num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0" w:leftChars="0"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autoSpaceDE w:val="0"/>
        <w:autoSpaceDN w:val="0"/>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keepNext w:val="0"/>
        <w:keepLines w:val="0"/>
        <w:pageBreakBefore w:val="0"/>
        <w:widowControl w:val="0"/>
        <w:kinsoku/>
        <w:wordWrap/>
        <w:overflowPunct/>
        <w:topLinePunct w:val="0"/>
        <w:autoSpaceDE w:val="0"/>
        <w:autoSpaceDN w:val="0"/>
        <w:bidi w:val="0"/>
        <w:spacing w:line="360" w:lineRule="auto"/>
        <w:ind w:left="560" w:firstLine="0" w:firstLineChars="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质保期</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lang w:val="en-US" w:eastAsia="zh-CN"/>
        </w:rPr>
        <w:t>设备</w:t>
      </w:r>
      <w:r>
        <w:rPr>
          <w:rFonts w:hint="eastAsia" w:ascii="仿宋_GB2312" w:hAnsi="仿宋_GB2312" w:eastAsia="仿宋_GB2312" w:cs="仿宋_GB2312"/>
          <w:color w:val="auto"/>
          <w:sz w:val="28"/>
          <w:szCs w:val="28"/>
        </w:rPr>
        <w:t>质保期</w:t>
      </w:r>
      <w:r>
        <w:rPr>
          <w:rFonts w:hint="eastAsia" w:ascii="仿宋_GB2312" w:hAnsi="仿宋_GB2312" w:eastAsia="仿宋_GB2312" w:cs="仿宋_GB2312"/>
          <w:color w:val="auto"/>
          <w:sz w:val="28"/>
          <w:szCs w:val="28"/>
          <w:lang w:val="en-US" w:eastAsia="zh-CN"/>
        </w:rPr>
        <w:t>1年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质保期内包括但不限于免费保修和调试</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发包人将自承包商履行完合同义务之日起三十个工作日内组织验收，验收要求、验收标准及方法如下：</w:t>
      </w:r>
    </w:p>
    <w:p>
      <w:pPr>
        <w:pStyle w:val="25"/>
        <w:numPr>
          <w:ilvl w:val="0"/>
          <w:numId w:val="0"/>
        </w:numPr>
        <w:ind w:firstLine="560" w:firstLineChars="200"/>
        <w:rPr>
          <w:rFonts w:ascii="仿宋_GB2312" w:hAnsi="仿宋_GB2312" w:eastAsia="仿宋_GB2312" w:cs="仿宋_GB2312"/>
          <w:sz w:val="28"/>
          <w:szCs w:val="28"/>
        </w:rPr>
      </w:pPr>
      <w:r>
        <w:rPr>
          <w:rFonts w:hint="eastAsia" w:ascii="仿宋_GB2312" w:hAnsi="仿宋_GB2312" w:cs="仿宋_GB2312"/>
          <w:color w:val="auto"/>
          <w:kern w:val="2"/>
          <w:sz w:val="28"/>
          <w:szCs w:val="28"/>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7.付款方式：</w:t>
      </w:r>
      <w:r>
        <w:rPr>
          <w:rFonts w:ascii="仿宋_GB2312" w:hAnsi="仿宋_GB2312" w:eastAsia="仿宋_GB2312" w:cs="仿宋_GB2312"/>
          <w:sz w:val="28"/>
          <w:szCs w:val="28"/>
          <w:lang w:val="zh-CN"/>
        </w:rPr>
        <w:t>采用</w:t>
      </w:r>
      <w:r>
        <w:rPr>
          <w:rFonts w:hint="eastAsia" w:ascii="仿宋_GB2312" w:hAnsi="仿宋_GB2312" w:eastAsia="仿宋_GB2312" w:cs="仿宋_GB2312"/>
          <w:sz w:val="28"/>
          <w:szCs w:val="28"/>
          <w:lang w:val="zh-CN"/>
        </w:rPr>
        <w:t>网银支付</w:t>
      </w:r>
      <w:r>
        <w:rPr>
          <w:rFonts w:ascii="仿宋_GB2312" w:hAnsi="仿宋_GB2312" w:eastAsia="仿宋_GB2312" w:cs="仿宋_GB2312"/>
          <w:sz w:val="28"/>
          <w:szCs w:val="28"/>
          <w:lang w:val="zh-CN"/>
        </w:rPr>
        <w:t>形式。</w:t>
      </w:r>
    </w:p>
    <w:p>
      <w:pPr>
        <w:keepNext w:val="0"/>
        <w:keepLines w:val="0"/>
        <w:pageBreakBefore w:val="0"/>
        <w:widowControl w:val="0"/>
        <w:kinsoku/>
        <w:wordWrap/>
        <w:overflowPunct/>
        <w:topLinePunct w:val="0"/>
        <w:autoSpaceDE w:val="0"/>
        <w:autoSpaceDN w:val="0"/>
        <w:bidi w:val="0"/>
        <w:spacing w:line="500" w:lineRule="exact"/>
        <w:ind w:left="2339" w:leftChars="267" w:hanging="1778" w:hangingChars="635"/>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color w:val="auto"/>
          <w:sz w:val="28"/>
          <w:szCs w:val="28"/>
        </w:rPr>
        <w:t>8.</w:t>
      </w:r>
      <w:r>
        <w:rPr>
          <w:rFonts w:hint="eastAsia" w:ascii="仿宋_GB2312" w:hAnsi="仿宋_GB2312" w:eastAsia="仿宋_GB2312" w:cs="仿宋_GB2312"/>
          <w:color w:val="auto"/>
          <w:sz w:val="28"/>
          <w:szCs w:val="28"/>
          <w:lang w:val="en-US" w:eastAsia="zh-CN"/>
        </w:rPr>
        <w:t>承包方式：</w:t>
      </w:r>
      <w:r>
        <w:rPr>
          <w:rFonts w:hint="eastAsia" w:ascii="仿宋_GB2312" w:hAnsi="仿宋_GB2312" w:eastAsia="仿宋_GB2312" w:cs="仿宋_GB2312"/>
          <w:color w:val="auto"/>
          <w:sz w:val="28"/>
          <w:szCs w:val="28"/>
          <w:lang w:val="zh-CN"/>
        </w:rPr>
        <w:t>单价</w:t>
      </w:r>
      <w:r>
        <w:rPr>
          <w:rFonts w:hint="eastAsia" w:ascii="仿宋_GB2312" w:hAnsi="仿宋_GB2312" w:eastAsia="仿宋_GB2312" w:cs="仿宋_GB2312"/>
          <w:color w:val="auto"/>
          <w:sz w:val="28"/>
          <w:szCs w:val="28"/>
          <w:lang w:val="en-US" w:eastAsia="zh-CN"/>
        </w:rPr>
        <w:t>包干。</w:t>
      </w:r>
    </w:p>
    <w:p>
      <w:pPr>
        <w:pStyle w:val="25"/>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p>
    <w:p>
      <w:pPr>
        <w:pStyle w:val="10"/>
        <w:adjustRightInd w:val="0"/>
        <w:snapToGrid w:val="0"/>
        <w:spacing w:line="300" w:lineRule="auto"/>
        <w:jc w:val="both"/>
        <w:rPr>
          <w:rFonts w:hint="eastAsia" w:ascii="仿宋_GB2312" w:hAnsi="仿宋_GB2312" w:eastAsia="仿宋_GB2312" w:cs="仿宋_GB2312"/>
          <w:b/>
          <w:color w:val="auto"/>
          <w:sz w:val="28"/>
          <w:szCs w:val="28"/>
          <w:lang w:val="zh-CN"/>
        </w:rPr>
      </w:pPr>
    </w:p>
    <w:p>
      <w:pPr>
        <w:pStyle w:val="10"/>
        <w:adjustRightInd w:val="0"/>
        <w:snapToGrid w:val="0"/>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10"/>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一、概念释义</w:t>
      </w:r>
    </w:p>
    <w:p>
      <w:pPr>
        <w:pStyle w:val="10"/>
        <w:adjustRightInd w:val="0"/>
        <w:snapToGrid w:val="0"/>
        <w:spacing w:line="300" w:lineRule="auto"/>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人”是指：</w:t>
      </w:r>
      <w:r>
        <w:rPr>
          <w:rFonts w:hint="eastAsia" w:ascii="仿宋_GB2312" w:hAnsi="仿宋_GB2312" w:eastAsia="仿宋_GB2312" w:cs="仿宋_GB2312"/>
          <w:color w:val="auto"/>
          <w:sz w:val="28"/>
          <w:szCs w:val="28"/>
          <w:u w:val="single"/>
          <w:lang w:val="en-US" w:eastAsia="zh-CN"/>
        </w:rPr>
        <w:t>广州市净水有限公司</w:t>
      </w:r>
      <w:r>
        <w:rPr>
          <w:rFonts w:hint="eastAsia" w:ascii="仿宋_GB2312" w:hAnsi="仿宋_GB2312" w:eastAsia="仿宋_GB2312" w:cs="仿宋_GB2312"/>
          <w:color w:val="auto"/>
          <w:sz w:val="28"/>
          <w:szCs w:val="28"/>
        </w:rPr>
        <w:t>。</w:t>
      </w:r>
    </w:p>
    <w:p>
      <w:pPr>
        <w:pStyle w:val="10"/>
        <w:tabs>
          <w:tab w:val="left" w:pos="360"/>
        </w:tabs>
        <w:adjustRightInd w:val="0"/>
        <w:snapToGrid w:val="0"/>
        <w:spacing w:line="300" w:lineRule="auto"/>
        <w:ind w:left="560"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2.合格的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kern w:val="0"/>
          <w:sz w:val="28"/>
          <w:szCs w:val="28"/>
        </w:rPr>
        <w:t>符合询价文件规定资格</w:t>
      </w:r>
      <w:r>
        <w:rPr>
          <w:rFonts w:hint="eastAsia" w:ascii="仿宋_GB2312" w:hAnsi="仿宋_GB2312" w:eastAsia="仿宋_GB2312" w:cs="仿宋_GB2312"/>
          <w:color w:val="auto"/>
          <w:sz w:val="28"/>
          <w:szCs w:val="28"/>
          <w:lang w:val="zh-CN"/>
        </w:rPr>
        <w:t>要求</w:t>
      </w:r>
      <w:r>
        <w:rPr>
          <w:rFonts w:hint="eastAsia" w:ascii="仿宋_GB2312" w:hAnsi="仿宋_GB2312" w:eastAsia="仿宋_GB2312" w:cs="仿宋_GB2312"/>
          <w:color w:val="auto"/>
          <w:kern w:val="0"/>
          <w:sz w:val="28"/>
          <w:szCs w:val="28"/>
        </w:rPr>
        <w:t>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3.“承包人”是指经法定程序确认并授以合同的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二、询价文件</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5．适用范围:本询价文件适用于本报价邀请中所述项目的询价。</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询价文件的构成</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6.1询价文件包括但不限于下列文件:</w:t>
      </w:r>
    </w:p>
    <w:p>
      <w:pPr>
        <w:pStyle w:val="10"/>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1）报价邀请函</w:t>
      </w:r>
    </w:p>
    <w:p>
      <w:pPr>
        <w:pStyle w:val="10"/>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项目内容</w:t>
      </w:r>
    </w:p>
    <w:p>
      <w:pPr>
        <w:pStyle w:val="10"/>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单位须知</w:t>
      </w:r>
    </w:p>
    <w:p>
      <w:pPr>
        <w:pStyle w:val="10"/>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合同书格式</w:t>
      </w:r>
    </w:p>
    <w:p>
      <w:pPr>
        <w:pStyle w:val="10"/>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询价响应文件格式</w:t>
      </w:r>
    </w:p>
    <w:p>
      <w:pPr>
        <w:pStyle w:val="10"/>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在询价过程中由</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人发出的修正和补充文件等</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单位的风险，有可能导致其询价响应被拒绝，或被认定为无效询价响应。</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询价文件的澄清或修改</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单位提出的各种问题。询价文件的修改是指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人对询价文件中出现的错误进行修订。</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7.2任何要求对询价文件进行澄清的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单位，均应以书面形式通知</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，（答复中不包括问题的来源）。</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单位在收到上述答复后，应立即向</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人回函确认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该答复作为询价文件的一部分，对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单位有约束力</w:t>
      </w:r>
      <w:r>
        <w:rPr>
          <w:rFonts w:hint="eastAsia" w:ascii="仿宋_GB2312" w:hAnsi="仿宋_GB2312" w:eastAsia="仿宋_GB2312" w:cs="仿宋_GB2312"/>
          <w:color w:val="auto"/>
          <w:sz w:val="28"/>
          <w:szCs w:val="28"/>
          <w:highlight w:val="none"/>
          <w:lang w:eastAsia="zh-CN"/>
        </w:rPr>
        <w:t>。</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w:t>
      </w:r>
      <w:r>
        <w:rPr>
          <w:rFonts w:hint="eastAsia" w:ascii="仿宋_GB2312" w:hAnsi="仿宋_GB2312" w:eastAsia="仿宋_GB2312" w:cs="仿宋_GB2312"/>
          <w:color w:val="auto"/>
          <w:sz w:val="28"/>
          <w:szCs w:val="28"/>
          <w:highlight w:val="none"/>
          <w:lang w:val="en-US" w:eastAsia="zh-CN"/>
        </w:rPr>
        <w:t>或澄清</w:t>
      </w:r>
      <w:r>
        <w:rPr>
          <w:rFonts w:hint="eastAsia" w:ascii="仿宋_GB2312" w:hAnsi="仿宋_GB2312" w:eastAsia="仿宋_GB2312" w:cs="仿宋_GB2312"/>
          <w:color w:val="auto"/>
          <w:sz w:val="28"/>
          <w:szCs w:val="28"/>
          <w:highlight w:val="none"/>
        </w:rPr>
        <w:t>将以</w:t>
      </w:r>
      <w:r>
        <w:rPr>
          <w:rFonts w:hint="eastAsia" w:ascii="仿宋" w:hAnsi="仿宋" w:eastAsia="仿宋" w:cs="仿宋_GB2312"/>
          <w:color w:val="auto"/>
          <w:sz w:val="28"/>
          <w:szCs w:val="28"/>
          <w:highlight w:val="none"/>
        </w:rPr>
        <w:t>书面形式通知所有购买询价文件的报价单位</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p>
    <w:p>
      <w:pPr>
        <w:pStyle w:val="10"/>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三、询价响应文件的编制和数量</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8．询价响应费用</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8.1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单位应承担所有与准备和参加询价响应有关的费用。不论询价的结果如何，</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人均无义务和责任承担这些费用。</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9．报价的语言及计量</w:t>
      </w:r>
    </w:p>
    <w:p>
      <w:pPr>
        <w:pStyle w:val="10"/>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单位提交的询价响应文件以及</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人就有关询价的所有来往函电均应使用中文。</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9.2除非询价文件中另有规定，报价单位在询价响应文件中及其与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人的所有往来文件中的计量单位均应采用中华人民共和国法定计量单位。</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10．询价响应文件的构成</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单位编制的询价响应文件应包括但不少于本询价文件第四章《询价响应文件格式》的所有内容。</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询价响应文件编制</w:t>
      </w:r>
    </w:p>
    <w:p>
      <w:pPr>
        <w:spacing w:line="300" w:lineRule="auto"/>
        <w:ind w:left="630" w:hanging="630" w:hanging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单位应按响应文件格式编制询价响应文件。</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单位必须对询价响应文件所提供的全部资料的真实性承担法律责任，并无条件接受（</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人）等对其中任何资料进行核实的要求。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11.3如果因为</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单位承担。</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12.3任何有选择性报价的报价，将被视为无效报价。</w:t>
      </w:r>
    </w:p>
    <w:p>
      <w:pPr>
        <w:pStyle w:val="10"/>
        <w:adjustRightInd w:val="0"/>
        <w:snapToGrid w:val="0"/>
        <w:spacing w:line="300" w:lineRule="auto"/>
        <w:ind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12.4 报价人不得存在以下情形之一</w:t>
      </w:r>
      <w:r>
        <w:rPr>
          <w:rFonts w:hint="eastAsia" w:ascii="仿宋" w:hAnsi="仿宋" w:eastAsia="仿宋" w:cs="仿宋_GB2312"/>
          <w:color w:val="auto"/>
          <w:sz w:val="28"/>
          <w:szCs w:val="28"/>
          <w:highlight w:val="none"/>
        </w:rPr>
        <w:t>：</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（1）与询价人存在利害关系且可能影响询价公正性；</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lang w:eastAsia="zh-CN"/>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2</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法定代表人或单位负责人为同一个人或者存在控股、管理关系的不同单位,同时</w:t>
      </w:r>
      <w:r>
        <w:rPr>
          <w:rFonts w:hint="eastAsia" w:ascii="仿宋" w:hAnsi="仿宋" w:eastAsia="仿宋" w:cs="仿宋_GB2312"/>
          <w:b w:val="0"/>
          <w:bCs w:val="0"/>
          <w:color w:val="auto"/>
          <w:sz w:val="28"/>
          <w:szCs w:val="28"/>
          <w:highlight w:val="none"/>
          <w:lang w:val="en-US" w:eastAsia="zh-CN"/>
        </w:rPr>
        <w:t>参加</w:t>
      </w:r>
      <w:r>
        <w:rPr>
          <w:rFonts w:hint="eastAsia" w:ascii="仿宋" w:hAnsi="仿宋" w:eastAsia="仿宋" w:cs="仿宋_GB2312"/>
          <w:b w:val="0"/>
          <w:bCs w:val="0"/>
          <w:color w:val="auto"/>
          <w:sz w:val="28"/>
          <w:szCs w:val="28"/>
          <w:highlight w:val="none"/>
        </w:rPr>
        <w:t>同一项目或同一子项目</w:t>
      </w:r>
      <w:r>
        <w:rPr>
          <w:rFonts w:hint="eastAsia" w:ascii="仿宋" w:hAnsi="仿宋" w:eastAsia="仿宋" w:cs="仿宋_GB2312"/>
          <w:b w:val="0"/>
          <w:bCs w:val="0"/>
          <w:color w:val="auto"/>
          <w:sz w:val="28"/>
          <w:szCs w:val="28"/>
          <w:highlight w:val="none"/>
          <w:lang w:eastAsia="zh-CN"/>
        </w:rPr>
        <w:t>；</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3</w:t>
      </w:r>
      <w:r>
        <w:rPr>
          <w:rFonts w:hint="eastAsia" w:ascii="仿宋" w:hAnsi="仿宋" w:eastAsia="仿宋" w:cs="仿宋_GB2312"/>
          <w:b w:val="0"/>
          <w:bCs w:val="0"/>
          <w:color w:val="auto"/>
          <w:sz w:val="28"/>
          <w:szCs w:val="28"/>
          <w:highlight w:val="none"/>
        </w:rPr>
        <w:t>）为本询价项目提供过设计、编制技术规范和其他文件的咨询服务；</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4</w:t>
      </w:r>
      <w:r>
        <w:rPr>
          <w:rFonts w:hint="eastAsia" w:ascii="仿宋" w:hAnsi="仿宋" w:eastAsia="仿宋" w:cs="仿宋_GB2312"/>
          <w:b w:val="0"/>
          <w:bCs w:val="0"/>
          <w:color w:val="auto"/>
          <w:sz w:val="28"/>
          <w:szCs w:val="28"/>
          <w:highlight w:val="none"/>
        </w:rPr>
        <w:t>）被依法暂停或者取消投标资格；</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5</w:t>
      </w:r>
      <w:r>
        <w:rPr>
          <w:rFonts w:hint="eastAsia" w:ascii="仿宋" w:hAnsi="仿宋" w:eastAsia="仿宋" w:cs="仿宋_GB2312"/>
          <w:b w:val="0"/>
          <w:bCs w:val="0"/>
          <w:color w:val="auto"/>
          <w:sz w:val="28"/>
          <w:szCs w:val="28"/>
          <w:highlight w:val="none"/>
        </w:rPr>
        <w:t>）被责令停产停业、暂扣或者吊销许可证、暂扣或者吊销执照；</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6</w:t>
      </w:r>
      <w:r>
        <w:rPr>
          <w:rFonts w:hint="eastAsia" w:ascii="仿宋" w:hAnsi="仿宋" w:eastAsia="仿宋" w:cs="仿宋_GB2312"/>
          <w:b w:val="0"/>
          <w:bCs w:val="0"/>
          <w:color w:val="auto"/>
          <w:sz w:val="28"/>
          <w:szCs w:val="28"/>
          <w:highlight w:val="none"/>
        </w:rPr>
        <w:t>）进入清算程序，或被宣告破产，或其他丧失履约能力的情形；</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7</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在参加本项目前3年内在</w:t>
      </w:r>
      <w:r>
        <w:rPr>
          <w:rFonts w:hint="eastAsia" w:ascii="仿宋" w:hAnsi="仿宋" w:eastAsia="仿宋" w:cs="仿宋_GB2312"/>
          <w:b w:val="0"/>
          <w:bCs w:val="0"/>
          <w:color w:val="auto"/>
          <w:sz w:val="28"/>
          <w:szCs w:val="28"/>
          <w:highlight w:val="none"/>
          <w:lang w:val="en-US" w:eastAsia="zh-CN"/>
        </w:rPr>
        <w:t>存在</w:t>
      </w:r>
      <w:r>
        <w:rPr>
          <w:rFonts w:hint="default" w:ascii="仿宋" w:hAnsi="仿宋" w:eastAsia="仿宋" w:cs="仿宋_GB2312"/>
          <w:b w:val="0"/>
          <w:bCs w:val="0"/>
          <w:color w:val="auto"/>
          <w:sz w:val="28"/>
          <w:szCs w:val="28"/>
          <w:highlight w:val="none"/>
        </w:rPr>
        <w:t>重大违法记录</w:t>
      </w:r>
      <w:r>
        <w:rPr>
          <w:rFonts w:hint="eastAsia" w:ascii="仿宋" w:hAnsi="仿宋" w:eastAsia="仿宋" w:cs="仿宋_GB2312"/>
          <w:b w:val="0"/>
          <w:bCs w:val="0"/>
          <w:color w:val="auto"/>
          <w:sz w:val="28"/>
          <w:szCs w:val="28"/>
          <w:highlight w:val="none"/>
        </w:rPr>
        <w:t>；</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被“全国企业信用信息公示系统”（网址：http://www.gsxt.gov.cn/）列入经营异常名录和严重违法企业名单；</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9</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被《信用中国》网站（www.creditchina.gov.cn）公示存在不良信用记录；</w:t>
      </w:r>
    </w:p>
    <w:p>
      <w:pPr>
        <w:pStyle w:val="10"/>
        <w:adjustRightInd w:val="0"/>
        <w:snapToGrid w:val="0"/>
        <w:spacing w:line="300" w:lineRule="auto"/>
        <w:ind w:firstLine="280" w:firstLineChars="100"/>
        <w:rPr>
          <w:rFonts w:hint="default" w:ascii="仿宋" w:hAnsi="仿宋" w:eastAsia="仿宋" w:cs="仿宋_GB2312"/>
          <w:color w:val="auto"/>
          <w:sz w:val="28"/>
          <w:szCs w:val="28"/>
          <w:highlight w:val="none"/>
          <w:u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10</w:t>
      </w:r>
      <w:r>
        <w:rPr>
          <w:rFonts w:hint="eastAsia" w:ascii="仿宋" w:hAnsi="仿宋" w:eastAsia="仿宋" w:cs="仿宋_GB2312"/>
          <w:b w:val="0"/>
          <w:bCs w:val="0"/>
          <w:color w:val="auto"/>
          <w:sz w:val="28"/>
          <w:szCs w:val="28"/>
          <w:highlight w:val="none"/>
        </w:rPr>
        <w:t>）本项目截止时间前的半年中，在</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人组织的招标</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活动中有被查实提供虚假材料的。</w:t>
      </w:r>
      <w:r>
        <w:rPr>
          <w:rFonts w:hint="eastAsia" w:ascii="仿宋" w:hAnsi="仿宋" w:eastAsia="仿宋" w:cs="仿宋_GB2312"/>
          <w:b/>
          <w:bCs/>
          <w:color w:val="auto"/>
          <w:sz w:val="28"/>
          <w:szCs w:val="28"/>
          <w:highlight w:val="none"/>
        </w:rPr>
        <w:t xml:space="preserve"> </w:t>
      </w:r>
    </w:p>
    <w:p>
      <w:pPr>
        <w:pStyle w:val="10"/>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 xml:space="preserve">13. </w:t>
      </w:r>
      <w:r>
        <w:rPr>
          <w:rFonts w:hint="eastAsia" w:ascii="仿宋_GB2312" w:hAnsi="仿宋_GB2312" w:eastAsia="仿宋_GB2312" w:cs="仿宋_GB2312"/>
          <w:color w:val="auto"/>
          <w:kern w:val="0"/>
          <w:sz w:val="28"/>
          <w:szCs w:val="28"/>
          <w:lang w:val="en-US" w:eastAsia="zh-CN"/>
        </w:rPr>
        <w:t>不接受</w:t>
      </w:r>
      <w:r>
        <w:rPr>
          <w:rFonts w:hint="eastAsia" w:ascii="仿宋_GB2312" w:hAnsi="仿宋_GB2312" w:eastAsia="仿宋_GB2312" w:cs="仿宋_GB2312"/>
          <w:color w:val="auto"/>
          <w:kern w:val="0"/>
          <w:sz w:val="28"/>
          <w:szCs w:val="28"/>
        </w:rPr>
        <w:t>联合体报价</w:t>
      </w:r>
      <w:r>
        <w:rPr>
          <w:rFonts w:hint="eastAsia" w:ascii="仿宋_GB2312" w:hAnsi="仿宋_GB2312" w:eastAsia="仿宋_GB2312" w:cs="仿宋_GB2312"/>
          <w:color w:val="auto"/>
          <w:kern w:val="0"/>
          <w:sz w:val="28"/>
          <w:szCs w:val="28"/>
          <w:lang w:eastAsia="zh-CN"/>
        </w:rPr>
        <w:t>。</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单位资格证明文件</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0"/>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14.2资格证明文件必须真实有效，复印件必须加盖单位印章。</w:t>
      </w:r>
    </w:p>
    <w:p>
      <w:pPr>
        <w:pStyle w:val="10"/>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15.1询价响应文件应在</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之日起</w:t>
      </w:r>
      <w:r>
        <w:rPr>
          <w:rFonts w:hint="eastAsia" w:ascii="仿宋_GB2312" w:hAnsi="仿宋_GB2312" w:eastAsia="仿宋_GB2312" w:cs="仿宋_GB2312"/>
          <w:color w:val="auto"/>
          <w:sz w:val="28"/>
          <w:szCs w:val="28"/>
          <w:u w:val="single"/>
        </w:rPr>
        <w:t>90</w:t>
      </w:r>
      <w:r>
        <w:rPr>
          <w:rFonts w:hint="eastAsia" w:ascii="仿宋_GB2312" w:hAnsi="仿宋_GB2312" w:eastAsia="仿宋_GB2312" w:cs="仿宋_GB2312"/>
          <w:color w:val="auto"/>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15.2特殊情况下，</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人可于报价有效期期满之前，要求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16.1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单位应编制询价响应文件一式</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u w:val="single"/>
          <w:lang w:val="en-US" w:eastAsia="zh-CN"/>
        </w:rPr>
        <w:t>各一</w:t>
      </w:r>
      <w:r>
        <w:rPr>
          <w:rFonts w:hint="eastAsia" w:ascii="仿宋_GB2312" w:hAnsi="仿宋_GB2312" w:eastAsia="仿宋_GB2312" w:cs="仿宋_GB2312"/>
          <w:color w:val="auto"/>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 询价响应文件的密封和标记</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单位应将询价响应文件正本和副本用单独的信封密封，注明“正本”或“副本”字样。</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17.2每一密封信封均应：</w:t>
      </w:r>
    </w:p>
    <w:p>
      <w:pPr>
        <w:pStyle w:val="10"/>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（1）标明项目编号、项目名称，并注明“正本”或“副本”字样；</w:t>
      </w:r>
    </w:p>
    <w:p>
      <w:pPr>
        <w:pStyle w:val="10"/>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（2）注明“于（递交询价响应文件截止时间）之前不准启封”的字样。</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17.3如果信封未按本须知第17.1条和第17.2条要求密封的，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人对误投或过早启封概不负责。</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17.4询价响应文件未密封的或在递交截止时间后递交的，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 询价响应文件递交截止时间</w:t>
      </w:r>
    </w:p>
    <w:p>
      <w:pPr>
        <w:pStyle w:val="10"/>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18.1</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人在《报价邀请函》中规定的地点和递交询价响应文件截止时间之前接收询价响应文件，超过截止时点后的询价响应文件将被拒绝。</w:t>
      </w:r>
    </w:p>
    <w:p>
      <w:pPr>
        <w:pStyle w:val="10"/>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18.2</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人和</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单位受询价响应文件递交截止时间制约的所有权利和义务均应延长至新的截止期。</w:t>
      </w:r>
    </w:p>
    <w:p>
      <w:pPr>
        <w:pStyle w:val="10"/>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询价响应文件的修改和撤回</w:t>
      </w:r>
    </w:p>
    <w:p>
      <w:pPr>
        <w:pStyle w:val="10"/>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19.1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19.2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单位在递交询价响应文件后，可以撤回其报价，但</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单位必须在规定的询价响应文件递交截止时间前以书面形式告知</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。从询价响应文件递交截止时间至</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单位承诺的报价有效期内，</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单位不得撤回其报价。</w:t>
      </w:r>
    </w:p>
    <w:p>
      <w:pPr>
        <w:pStyle w:val="10"/>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19.3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单位所提交的询价响应文件在询价结束后，无论成交与否都不退还。</w:t>
      </w:r>
    </w:p>
    <w:p>
      <w:pPr>
        <w:pStyle w:val="10"/>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五、评审</w:t>
      </w:r>
    </w:p>
    <w:p>
      <w:pPr>
        <w:pStyle w:val="10"/>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20.1 </w:t>
      </w:r>
      <w:r>
        <w:rPr>
          <w:rFonts w:hint="eastAsia" w:ascii="仿宋_GB2312" w:hAnsi="仿宋_GB2312" w:eastAsia="仿宋_GB2312" w:cs="仿宋_GB2312"/>
          <w:color w:val="auto"/>
          <w:kern w:val="0"/>
          <w:sz w:val="28"/>
          <w:szCs w:val="28"/>
        </w:rPr>
        <w:t>评审由</w:t>
      </w:r>
      <w:r>
        <w:rPr>
          <w:rFonts w:hint="eastAsia" w:ascii="仿宋_GB2312" w:hAnsi="仿宋_GB2312" w:eastAsia="仿宋_GB2312" w:cs="仿宋_GB2312"/>
          <w:color w:val="auto"/>
          <w:sz w:val="28"/>
          <w:szCs w:val="28"/>
          <w:u w:val="single"/>
          <w:lang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20.3询价小组依法根据询价文件的规定对询价响应文件进行评审,并据此推荐成交候选人。</w:t>
      </w:r>
    </w:p>
    <w:p>
      <w:pPr>
        <w:pStyle w:val="25"/>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25"/>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25"/>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25"/>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21.1参加询价的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r>
        <w:rPr>
          <w:rFonts w:hint="eastAsia" w:ascii="仿宋_GB2312" w:hAnsi="仿宋_GB2312" w:eastAsia="仿宋_GB2312" w:cs="仿宋_GB2312"/>
          <w:color w:val="auto"/>
          <w:kern w:val="0"/>
          <w:sz w:val="28"/>
          <w:szCs w:val="28"/>
          <w:lang w:val="en-US" w:eastAsia="zh-CN"/>
        </w:rPr>
        <w:t>经自行报名</w:t>
      </w:r>
      <w:r>
        <w:rPr>
          <w:rFonts w:hint="eastAsia" w:ascii="仿宋_GB2312" w:hAnsi="仿宋_GB2312" w:eastAsia="仿宋_GB2312" w:cs="仿宋_GB2312"/>
          <w:color w:val="auto"/>
          <w:kern w:val="0"/>
          <w:sz w:val="28"/>
          <w:szCs w:val="28"/>
        </w:rPr>
        <w:t>产生。由询价小组对参加询价的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21.2在询价过程中对询价文件未能实质响应的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单位不足三家时，询价小组可以从其他符合相应资格条件的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单位名单中补充；补充后仍不足三家或者没有可供补充的合格</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人可以从已选出的候选</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21.3 在询价过程中，响应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单位提交的澄清文件由响应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单位法人代表或授权代表签署后生效，响应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auto"/>
          <w:kern w:val="0"/>
          <w:sz w:val="28"/>
          <w:szCs w:val="28"/>
          <w:u w:val="none"/>
        </w:rPr>
      </w:pPr>
      <w:r>
        <w:rPr>
          <w:rFonts w:hint="eastAsia" w:ascii="仿宋_GB2312" w:hAnsi="仿宋_GB2312" w:eastAsia="仿宋_GB2312" w:cs="仿宋_GB2312"/>
          <w:color w:val="auto"/>
          <w:kern w:val="0"/>
          <w:sz w:val="28"/>
          <w:szCs w:val="28"/>
        </w:rPr>
        <w:t xml:space="preserve">21.4  </w:t>
      </w:r>
      <w:r>
        <w:rPr>
          <w:rFonts w:hint="eastAsia" w:ascii="仿宋_GB2312" w:hAnsi="仿宋_GB2312" w:eastAsia="仿宋_GB2312" w:cs="仿宋_GB2312"/>
          <w:b w:val="0"/>
          <w:bCs w:val="0"/>
          <w:color w:val="auto"/>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单位归列为推荐成交的候选对象，</w:t>
      </w:r>
      <w:r>
        <w:rPr>
          <w:rFonts w:hint="eastAsia" w:ascii="仿宋_GB2312" w:hAnsi="仿宋_GB2312" w:eastAsia="仿宋_GB2312" w:cs="仿宋_GB2312"/>
          <w:b w:val="0"/>
          <w:bCs w:val="0"/>
          <w:color w:val="auto"/>
          <w:kern w:val="0"/>
          <w:sz w:val="28"/>
          <w:szCs w:val="28"/>
          <w:lang w:eastAsia="zh-CN"/>
        </w:rPr>
        <w:t>询价</w:t>
      </w:r>
      <w:r>
        <w:rPr>
          <w:rFonts w:hint="eastAsia" w:ascii="仿宋_GB2312" w:hAnsi="仿宋_GB2312" w:eastAsia="仿宋_GB2312" w:cs="仿宋_GB2312"/>
          <w:b w:val="0"/>
          <w:bCs w:val="0"/>
          <w:color w:val="auto"/>
          <w:kern w:val="0"/>
          <w:sz w:val="28"/>
          <w:szCs w:val="28"/>
        </w:rPr>
        <w:t>人依照候选</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22.3超过最高限价的报价将被拒绝。</w:t>
      </w:r>
    </w:p>
    <w:p>
      <w:pPr>
        <w:spacing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23.1根据符合</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23.2承包人确定后，</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kern w:val="0"/>
          <w:sz w:val="28"/>
          <w:szCs w:val="28"/>
        </w:rPr>
        <w:t>向承包人发出《发包通知书》，</w:t>
      </w:r>
      <w:r>
        <w:rPr>
          <w:rFonts w:hint="eastAsia" w:ascii="仿宋_GB2312" w:hAnsi="仿宋_GB2312" w:eastAsia="仿宋_GB2312" w:cs="仿宋_GB2312"/>
          <w:color w:val="auto"/>
          <w:sz w:val="28"/>
          <w:szCs w:val="28"/>
        </w:rPr>
        <w:t>对承包人和</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人具有同等法律效力</w:t>
      </w:r>
      <w:r>
        <w:rPr>
          <w:rFonts w:hint="eastAsia" w:ascii="仿宋_GB2312" w:hAnsi="仿宋_GB2312" w:eastAsia="仿宋_GB2312" w:cs="仿宋_GB2312"/>
          <w:color w:val="auto"/>
          <w:kern w:val="0"/>
          <w:sz w:val="28"/>
          <w:szCs w:val="28"/>
        </w:rPr>
        <w:t>。</w:t>
      </w:r>
    </w:p>
    <w:p>
      <w:pPr>
        <w:pStyle w:val="10"/>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24.1 </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rPr>
        <w:t>不得超出询价文件和承包人询价响应文件的范围、也不得再行订立背离合同实质性内容的其他协议。</w:t>
      </w:r>
      <w:r>
        <w:rPr>
          <w:rFonts w:hint="eastAsia" w:ascii="仿宋" w:hAnsi="仿宋" w:eastAsia="仿宋" w:cs="仿宋_GB2312"/>
          <w:color w:val="auto"/>
          <w:sz w:val="28"/>
          <w:szCs w:val="28"/>
          <w:lang w:val="en-US" w:eastAsia="zh-CN"/>
        </w:rPr>
        <w:t>因</w:t>
      </w:r>
      <w:r>
        <w:rPr>
          <w:rFonts w:hint="eastAsia" w:ascii="仿宋" w:hAnsi="仿宋" w:eastAsia="仿宋" w:cs="仿宋_GB2312"/>
          <w:color w:val="auto"/>
          <w:sz w:val="28"/>
          <w:szCs w:val="28"/>
          <w:highlight w:val="none"/>
        </w:rPr>
        <w:t>承包人原因导致未按规定时限签订合同的，</w:t>
      </w:r>
      <w:r>
        <w:rPr>
          <w:rFonts w:hint="eastAsia" w:ascii="仿宋" w:hAnsi="仿宋" w:eastAsia="仿宋" w:cs="仿宋_GB2312"/>
          <w:color w:val="auto"/>
          <w:sz w:val="28"/>
          <w:szCs w:val="28"/>
          <w:highlight w:val="none"/>
          <w:lang w:val="en-US" w:eastAsia="zh-CN"/>
        </w:rPr>
        <w:t>发包人有权视为其自动放弃该项目承包资格</w:t>
      </w:r>
      <w:r>
        <w:rPr>
          <w:rFonts w:hint="eastAsia" w:ascii="仿宋" w:hAnsi="仿宋" w:eastAsia="仿宋" w:cs="仿宋_GB2312"/>
          <w:color w:val="auto"/>
          <w:sz w:val="28"/>
          <w:szCs w:val="28"/>
          <w:highlight w:val="none"/>
        </w:rPr>
        <w:t>。</w:t>
      </w:r>
    </w:p>
    <w:p>
      <w:pPr>
        <w:adjustRightInd w:val="0"/>
        <w:snapToGrid w:val="0"/>
        <w:spacing w:line="30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人应将有关合同变更内容，以书面形式报公司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备案；因特殊情况需要中止或终止合同的，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人应将中止或终止合同的理由以及相应措施，以书面形式报公司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25.2 承包人因不可抗力或者自身原因不能履行承包合同的，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w:t>
      </w:r>
      <w:r>
        <w:rPr>
          <w:rFonts w:hint="eastAsia" w:ascii="仿宋_GB2312" w:hAnsi="仿宋_GB2312" w:eastAsia="仿宋_GB2312" w:cs="仿宋_GB2312"/>
          <w:color w:val="auto"/>
          <w:sz w:val="28"/>
          <w:szCs w:val="28"/>
        </w:rPr>
        <w:t>可以与排位在承包人之后第一位的成交候选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单位签订承包</w:t>
      </w:r>
      <w:r>
        <w:rPr>
          <w:rFonts w:hint="eastAsia" w:ascii="仿宋_GB2312" w:hAnsi="仿宋_GB2312" w:eastAsia="仿宋_GB2312" w:cs="仿宋_GB2312"/>
          <w:color w:val="auto"/>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auto"/>
          <w:sz w:val="36"/>
          <w:szCs w:val="36"/>
        </w:rPr>
      </w:pPr>
      <w:r>
        <w:rPr>
          <w:rFonts w:hint="eastAsia" w:ascii="仿宋_GB2312" w:hAnsi="仿宋_GB2312" w:eastAsia="仿宋_GB2312" w:cs="仿宋_GB2312"/>
          <w:color w:val="auto"/>
          <w:sz w:val="28"/>
          <w:szCs w:val="28"/>
        </w:rPr>
        <w:t>26. 如果</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人认为询价文件或询价过程或询价结果使其权益受到损害的，可向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人提出书面质疑。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人应在规定时间内给与答复。</w:t>
      </w:r>
    </w:p>
    <w:p>
      <w:pPr>
        <w:autoSpaceDE w:val="0"/>
        <w:autoSpaceDN w:val="0"/>
        <w:adjustRightInd w:val="0"/>
        <w:snapToGrid w:val="0"/>
        <w:spacing w:line="300" w:lineRule="auto"/>
        <w:ind w:left="420" w:right="32" w:hanging="420"/>
        <w:rPr>
          <w:rFonts w:hint="eastAsia" w:ascii="仿宋" w:hAnsi="仿宋" w:eastAsia="仿宋" w:cs="仿宋_GB2312"/>
          <w:color w:val="auto"/>
          <w:sz w:val="28"/>
          <w:szCs w:val="28"/>
          <w:highlight w:val="none"/>
          <w:lang w:eastAsia="zh-CN"/>
        </w:rPr>
        <w:sectPr>
          <w:headerReference r:id="rId3" w:type="default"/>
          <w:footerReference r:id="rId4" w:type="default"/>
          <w:pgSz w:w="11906" w:h="16838"/>
          <w:pgMar w:top="1089" w:right="1466" w:bottom="1089" w:left="1077" w:header="851" w:footer="992" w:gutter="0"/>
          <w:cols w:space="720" w:num="1"/>
          <w:docGrid w:type="lines" w:linePitch="312" w:charSpace="0"/>
        </w:sectPr>
      </w:pPr>
    </w:p>
    <w:p>
      <w:pPr>
        <w:pStyle w:val="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附件一：报价记录表</w:t>
      </w:r>
    </w:p>
    <w:p>
      <w:pPr>
        <w:spacing w:line="360" w:lineRule="auto"/>
        <w:ind w:firstLine="560" w:firstLineChars="200"/>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color w:val="auto"/>
          <w:sz w:val="28"/>
          <w:szCs w:val="28"/>
          <w:highlight w:val="none"/>
          <w:u w:val="single"/>
          <w:lang w:val="en-US" w:eastAsia="zh-CN"/>
        </w:rPr>
        <w:t>广州市净水有限公司江高分公司地面吊装口防汛挡板项目</w:t>
      </w:r>
      <w:r>
        <w:rPr>
          <w:rFonts w:hint="eastAsia" w:ascii="仿宋_GB2312" w:hAnsi="仿宋_GB2312" w:eastAsia="仿宋_GB2312" w:cs="仿宋_GB2312"/>
          <w:color w:val="auto"/>
          <w:sz w:val="28"/>
          <w:szCs w:val="28"/>
          <w:highlight w:val="none"/>
        </w:rPr>
        <w:t>报价记录表</w:t>
      </w:r>
    </w:p>
    <w:p>
      <w:pPr>
        <w:spacing w:line="500" w:lineRule="exact"/>
        <w:ind w:firstLine="3465" w:firstLineChars="16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19"/>
        <w:tblW w:w="13099" w:type="dxa"/>
        <w:jc w:val="center"/>
        <w:tblLayout w:type="fixed"/>
        <w:tblCellMar>
          <w:top w:w="0" w:type="dxa"/>
          <w:left w:w="108" w:type="dxa"/>
          <w:bottom w:w="0" w:type="dxa"/>
          <w:right w:w="108" w:type="dxa"/>
        </w:tblCellMar>
      </w:tblPr>
      <w:tblGrid>
        <w:gridCol w:w="818"/>
        <w:gridCol w:w="5287"/>
        <w:gridCol w:w="1808"/>
        <w:gridCol w:w="2160"/>
        <w:gridCol w:w="3026"/>
      </w:tblGrid>
      <w:tr>
        <w:tblPrEx>
          <w:tblCellMar>
            <w:top w:w="0" w:type="dxa"/>
            <w:left w:w="108" w:type="dxa"/>
            <w:bottom w:w="0" w:type="dxa"/>
            <w:right w:w="108" w:type="dxa"/>
          </w:tblCellMar>
        </w:tblPrEx>
        <w:trPr>
          <w:trHeight w:val="828"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528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8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21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lang w:val="en-US" w:eastAsia="zh-CN"/>
              </w:rPr>
              <w:t>项目</w:t>
            </w:r>
            <w:r>
              <w:rPr>
                <w:rFonts w:hint="eastAsia" w:ascii="仿宋" w:hAnsi="仿宋" w:eastAsia="仿宋" w:cs="仿宋_GB2312"/>
                <w:color w:val="000000"/>
                <w:szCs w:val="21"/>
                <w:highlight w:val="none"/>
              </w:rPr>
              <w:t>报价（元）</w:t>
            </w:r>
          </w:p>
        </w:tc>
        <w:tc>
          <w:tcPr>
            <w:tcW w:w="30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8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28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80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026"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8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28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80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026"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8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28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80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026"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8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28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80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026"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8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28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80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026"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8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28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80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026"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bl>
    <w:p>
      <w:pPr>
        <w:spacing w:line="440" w:lineRule="exact"/>
        <w:ind w:firstLine="3150" w:firstLineChars="1500"/>
        <w:rPr>
          <w:rFonts w:hint="eastAsia" w:ascii="仿宋_GB2312" w:hAnsi="仿宋_GB2312" w:eastAsia="仿宋_GB2312" w:cs="仿宋_GB2312"/>
          <w:color w:val="auto"/>
          <w:highlight w:val="none"/>
        </w:rPr>
      </w:pPr>
    </w:p>
    <w:p>
      <w:pPr>
        <w:spacing w:line="440" w:lineRule="exact"/>
        <w:ind w:firstLine="1680" w:firstLineChars="80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none"/>
        </w:rPr>
        <w:t xml:space="preserve">    </w:t>
      </w:r>
      <w:r>
        <w:rPr>
          <w:rFonts w:hint="eastAsia" w:ascii="仿宋_GB2312" w:hAnsi="仿宋_GB2312" w:eastAsia="仿宋_GB2312" w:cs="仿宋_GB2312"/>
          <w:color w:val="auto"/>
          <w:highlight w:val="none"/>
          <w:u w:val="non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月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rPr>
          <w:rFonts w:hint="eastAsia" w:ascii="仿宋_GB2312" w:hAnsi="仿宋_GB2312" w:eastAsia="仿宋_GB2312" w:cs="仿宋_GB2312"/>
          <w:color w:val="auto"/>
          <w:highlight w:val="none"/>
        </w:rPr>
        <w:sectPr>
          <w:pgSz w:w="16838" w:h="11906" w:orient="landscape"/>
          <w:pgMar w:top="1077" w:right="1089" w:bottom="1466" w:left="1089" w:header="851" w:footer="992" w:gutter="0"/>
          <w:cols w:space="720" w:num="1"/>
          <w:docGrid w:type="lines" w:linePitch="312" w:charSpace="0"/>
        </w:sect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32"/>
          <w:szCs w:val="32"/>
          <w:highlight w:val="none"/>
        </w:rPr>
        <w:t>附件二</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广州市净水有限公司</w:t>
      </w:r>
      <w:r>
        <w:rPr>
          <w:rFonts w:hint="eastAsia" w:ascii="宋体" w:hAnsi="宋体"/>
          <w:b/>
          <w:color w:val="auto"/>
          <w:sz w:val="36"/>
          <w:szCs w:val="36"/>
          <w:highlight w:val="none"/>
          <w:lang w:eastAsia="zh-CN"/>
        </w:rPr>
        <w:t>非公招</w:t>
      </w:r>
      <w:r>
        <w:rPr>
          <w:rFonts w:hint="eastAsia" w:ascii="宋体" w:hAnsi="宋体"/>
          <w:b/>
          <w:color w:val="auto"/>
          <w:sz w:val="36"/>
          <w:szCs w:val="36"/>
          <w:highlight w:val="none"/>
        </w:rPr>
        <w:t>项目询价评审记录表</w:t>
      </w:r>
    </w:p>
    <w:p>
      <w:pPr>
        <w:spacing w:line="360" w:lineRule="auto"/>
        <w:ind w:firstLine="462" w:firstLineChars="200"/>
        <w:jc w:val="left"/>
        <w:rPr>
          <w:rFonts w:hint="eastAsia" w:ascii="宋体" w:hAnsi="宋体"/>
          <w:color w:val="000000"/>
          <w:sz w:val="24"/>
          <w:u w:val="single"/>
          <w:lang w:val="en-US" w:eastAsia="zh-CN"/>
        </w:rPr>
      </w:pPr>
      <w:r>
        <w:rPr>
          <w:rFonts w:hint="eastAsia" w:ascii="宋体" w:hAnsi="宋体"/>
          <w:color w:val="auto"/>
          <w:sz w:val="24"/>
          <w:highlight w:val="none"/>
        </w:rPr>
        <w:t>项目名称：</w:t>
      </w:r>
      <w:r>
        <w:rPr>
          <w:rFonts w:hint="eastAsia" w:ascii="宋体" w:hAnsi="宋体"/>
          <w:color w:val="000000"/>
          <w:sz w:val="24"/>
          <w:u w:val="single"/>
          <w:lang w:val="en-US" w:eastAsia="zh-CN"/>
        </w:rPr>
        <w:t>广州市净水有限公司江高分公司地面吊装口防汛挡板项目</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lang w:val="en-US" w:eastAsia="zh-CN"/>
              </w:rPr>
              <w:t>原</w:t>
            </w:r>
            <w:r>
              <w:rPr>
                <w:rFonts w:hint="eastAsia" w:ascii="宋体" w:hAnsi="宋体"/>
                <w:color w:val="auto"/>
                <w:sz w:val="24"/>
                <w:highlight w:val="none"/>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color w:val="auto"/>
                <w:sz w:val="24"/>
                <w:highlight w:val="none"/>
              </w:rPr>
            </w:pPr>
          </w:p>
        </w:tc>
      </w:tr>
    </w:tbl>
    <w:p>
      <w:pPr>
        <w:ind w:left="840" w:hanging="804" w:hangingChars="400"/>
        <w:rPr>
          <w:color w:val="auto"/>
          <w:highlight w:val="none"/>
        </w:rPr>
      </w:pPr>
      <w:r>
        <w:rPr>
          <w:rFonts w:hint="eastAsia"/>
          <w:color w:val="auto"/>
          <w:highlight w:val="none"/>
        </w:rPr>
        <w:t>备注：1、审核情况填写“符合”或“不符合；或者打“√”或“×”。</w:t>
      </w:r>
    </w:p>
    <w:p>
      <w:pPr>
        <w:numPr>
          <w:ilvl w:val="0"/>
          <w:numId w:val="4"/>
        </w:numPr>
        <w:ind w:firstLine="603" w:firstLineChars="300"/>
        <w:rPr>
          <w:rFonts w:hint="eastAsia"/>
          <w:color w:val="auto"/>
          <w:highlight w:val="none"/>
        </w:rPr>
      </w:pPr>
      <w:r>
        <w:rPr>
          <w:rFonts w:hint="eastAsia"/>
          <w:color w:val="auto"/>
          <w:highlight w:val="none"/>
        </w:rPr>
        <w:t>本表所有审核情况均为符合的，结论为报名成功。若有一项或以上审核情况为不符合的，结论为报名不成功。</w:t>
      </w:r>
    </w:p>
    <w:p>
      <w:pPr>
        <w:jc w:val="both"/>
        <w:rPr>
          <w:rFonts w:hint="eastAsia"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第三部分 合同书格式</w:t>
      </w:r>
    </w:p>
    <w:p>
      <w:pPr>
        <w:spacing w:line="400" w:lineRule="atLeast"/>
        <w:jc w:val="center"/>
        <w:rPr>
          <w:rFonts w:hint="eastAsia"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firstLine="582" w:firstLineChars="200"/>
        <w:jc w:val="left"/>
        <w:rPr>
          <w:rFonts w:hint="eastAsia" w:ascii="宋体" w:hAnsi="宋体" w:cs="宋体"/>
          <w:b/>
          <w:color w:val="auto"/>
          <w:sz w:val="30"/>
          <w:szCs w:val="30"/>
          <w:highlight w:val="none"/>
          <w:lang w:val="en-US"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广州市净水有限公司江高分公司地面吊装口防汛挡板项目</w:t>
      </w:r>
    </w:p>
    <w:p>
      <w:pPr>
        <w:pStyle w:val="25"/>
        <w:rPr>
          <w:rFonts w:hint="default" w:ascii="宋体" w:hAnsi="宋体" w:eastAsia="宋体" w:cs="宋体"/>
          <w:lang w:val="en-US" w:eastAsia="zh-CN"/>
        </w:rPr>
      </w:pP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color w:val="auto"/>
          <w:highlight w:val="none"/>
          <w:lang w:val="zh-CN" w:eastAsia="zh-CN"/>
        </w:rPr>
      </w:pPr>
      <w:r>
        <w:rPr>
          <w:rFonts w:hint="eastAsia" w:ascii="宋体" w:hAnsi="宋体" w:cs="宋体"/>
          <w:b/>
          <w:sz w:val="30"/>
        </w:rPr>
        <w:t>签约地点：广州市</w:t>
      </w:r>
    </w:p>
    <w:p>
      <w:pPr>
        <w:spacing w:line="360" w:lineRule="auto"/>
        <w:ind w:firstLine="402" w:firstLineChars="200"/>
        <w:jc w:val="left"/>
        <w:rPr>
          <w:rFonts w:ascii="宋体" w:hAnsi="宋体" w:cs="宋体"/>
          <w:color w:val="auto"/>
          <w:sz w:val="24"/>
          <w:highlight w:val="none"/>
          <w:u w:val="single"/>
        </w:rPr>
      </w:pPr>
      <w:r>
        <w:rPr>
          <w:rFonts w:hint="eastAsia"/>
          <w:color w:val="auto"/>
          <w:highlight w:val="none"/>
          <w:lang w:val="en-US" w:eastAsia="zh-CN"/>
        </w:rPr>
        <w:t xml:space="preserve">    </w:t>
      </w:r>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val="en-US" w:eastAsia="zh-CN"/>
        </w:rPr>
        <w:t>广州市净水有限公司江高分公司地面吊装口防汛挡板项目</w:t>
      </w:r>
      <w:r>
        <w:rPr>
          <w:rFonts w:hint="eastAsia" w:asciiTheme="minorEastAsia" w:hAnsiTheme="minorEastAsia" w:eastAsiaTheme="minorEastAsia" w:cstheme="minorEastAsia"/>
          <w:color w:val="auto"/>
          <w:sz w:val="24"/>
          <w:highlight w:val="none"/>
        </w:rPr>
        <w:t>项目承接工作事宜</w:t>
      </w:r>
      <w:r>
        <w:rPr>
          <w:rFonts w:hint="eastAsia" w:asciiTheme="minorEastAsia" w:hAnsiTheme="minorEastAsia" w:eastAsiaTheme="minorEastAsia" w:cstheme="minorEastAsia"/>
          <w:color w:val="auto"/>
          <w:sz w:val="24"/>
          <w:highlight w:val="none"/>
          <w:lang w:eastAsia="zh-CN"/>
        </w:rPr>
        <w:t>，</w:t>
      </w:r>
      <w:r>
        <w:rPr>
          <w:rFonts w:hint="eastAsia" w:ascii="宋体" w:hAnsi="宋体" w:cs="宋体"/>
          <w:color w:val="auto"/>
          <w:sz w:val="24"/>
          <w:highlight w:val="none"/>
        </w:rPr>
        <w:t>遵循平等、自愿、公平和诚实信用的原则，双方协商一致，订立本合同。</w:t>
      </w:r>
    </w:p>
    <w:p>
      <w:pPr>
        <w:spacing w:before="93" w:beforeLines="30" w:line="480" w:lineRule="exact"/>
        <w:ind w:left="201" w:leftChars="100" w:firstLine="46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480" w:lineRule="exact"/>
        <w:ind w:firstLine="482"/>
        <w:rPr>
          <w:rFonts w:hint="eastAsia"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48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60" w:lineRule="auto"/>
        <w:ind w:firstLine="462" w:firstLineChars="200"/>
        <w:jc w:val="left"/>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val="en-US" w:eastAsia="zh-CN"/>
        </w:rPr>
        <w:t>广州市净水有限公司江高分公司地面吊装口防汛挡板项目</w:t>
      </w:r>
    </w:p>
    <w:p>
      <w:pPr>
        <w:spacing w:line="480" w:lineRule="exact"/>
        <w:ind w:firstLine="462" w:firstLineChars="200"/>
        <w:rPr>
          <w:rFonts w:hint="eastAsia" w:ascii="宋体" w:hAnsi="宋体" w:cs="宋体"/>
          <w:color w:val="auto"/>
          <w:sz w:val="24"/>
          <w:highlight w:val="none"/>
          <w:u w:val="none"/>
        </w:rPr>
      </w:pPr>
      <w:r>
        <w:rPr>
          <w:rFonts w:hint="eastAsia" w:ascii="宋体" w:hAnsi="宋体" w:cs="宋体"/>
          <w:color w:val="auto"/>
          <w:sz w:val="24"/>
          <w:highlight w:val="none"/>
        </w:rPr>
        <w:t>2.2项目地点：</w:t>
      </w:r>
      <w:r>
        <w:rPr>
          <w:rFonts w:hint="eastAsia" w:ascii="宋体" w:hAnsi="宋体" w:cs="宋体"/>
          <w:color w:val="auto"/>
          <w:sz w:val="24"/>
          <w:highlight w:val="none"/>
          <w:lang w:val="en-US" w:eastAsia="zh-CN"/>
        </w:rPr>
        <w:t>广州市净水有限公司江高分公司</w:t>
      </w:r>
      <w:r>
        <w:rPr>
          <w:rFonts w:hint="eastAsia" w:ascii="宋体" w:hAnsi="宋体" w:cs="宋体"/>
          <w:color w:val="auto"/>
          <w:sz w:val="24"/>
          <w:highlight w:val="none"/>
          <w:u w:val="none"/>
        </w:rPr>
        <w:t xml:space="preserve"> </w:t>
      </w:r>
    </w:p>
    <w:p>
      <w:pPr>
        <w:numPr>
          <w:ilvl w:val="0"/>
          <w:numId w:val="0"/>
        </w:numPr>
        <w:spacing w:line="480" w:lineRule="exact"/>
        <w:ind w:firstLine="0" w:firstLineChars="0"/>
        <w:rPr>
          <w:rFonts w:hint="default"/>
          <w:color w:val="auto"/>
          <w:highlight w:val="none"/>
          <w:lang w:val="en-US"/>
        </w:rPr>
      </w:pP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内容</w:t>
      </w:r>
      <w:r>
        <w:rPr>
          <w:rFonts w:hint="eastAsia" w:ascii="宋体" w:hAnsi="宋体" w:cs="宋体"/>
          <w:color w:val="auto"/>
          <w:sz w:val="24"/>
          <w:highlight w:val="none"/>
        </w:rPr>
        <w:t>：</w:t>
      </w:r>
      <w:r>
        <w:rPr>
          <w:rFonts w:hint="eastAsia" w:ascii="宋体" w:hAnsi="宋体" w:eastAsia="宋体" w:cs="宋体"/>
          <w:color w:val="auto"/>
          <w:kern w:val="2"/>
          <w:sz w:val="24"/>
          <w:szCs w:val="20"/>
          <w:highlight w:val="none"/>
          <w:u w:val="none"/>
          <w:lang w:val="en-US" w:eastAsia="zh-CN" w:bidi="ar-SA"/>
        </w:rPr>
        <w:t>目前</w:t>
      </w:r>
      <w:r>
        <w:rPr>
          <w:rFonts w:hint="eastAsia" w:ascii="宋体" w:hAnsi="宋体" w:cs="宋体"/>
          <w:color w:val="auto"/>
          <w:kern w:val="2"/>
          <w:sz w:val="24"/>
          <w:szCs w:val="20"/>
          <w:highlight w:val="none"/>
          <w:u w:val="none"/>
          <w:lang w:val="en-US" w:eastAsia="zh-CN" w:bidi="ar-SA"/>
        </w:rPr>
        <w:t>江高</w:t>
      </w:r>
      <w:r>
        <w:rPr>
          <w:rFonts w:hint="eastAsia" w:ascii="宋体" w:hAnsi="宋体" w:eastAsia="宋体" w:cs="宋体"/>
          <w:color w:val="auto"/>
          <w:kern w:val="2"/>
          <w:sz w:val="24"/>
          <w:szCs w:val="20"/>
          <w:highlight w:val="none"/>
          <w:u w:val="none"/>
          <w:lang w:val="en-US" w:eastAsia="zh-CN" w:bidi="ar-SA"/>
        </w:rPr>
        <w:t>分公司已在</w:t>
      </w:r>
      <w:r>
        <w:rPr>
          <w:rFonts w:hint="eastAsia" w:ascii="宋体" w:hAnsi="宋体" w:cs="宋体"/>
          <w:color w:val="auto"/>
          <w:kern w:val="2"/>
          <w:sz w:val="24"/>
          <w:szCs w:val="20"/>
          <w:highlight w:val="none"/>
          <w:u w:val="none"/>
          <w:lang w:val="en-US" w:eastAsia="zh-CN" w:bidi="ar-SA"/>
        </w:rPr>
        <w:t>楼梯口车道口装有防汛挡板，现计划在江高分公司的进水提升泵房吊装口、污泥干化一期吊装口、污泥干化二期吊装口、脱水机吊装口加装防汛挡板。具体详见清单附件5</w:t>
      </w:r>
    </w:p>
    <w:p>
      <w:pPr>
        <w:numPr>
          <w:ilvl w:val="0"/>
          <w:numId w:val="0"/>
        </w:numPr>
        <w:adjustRightInd/>
        <w:snapToGrid/>
        <w:spacing w:line="360" w:lineRule="auto"/>
        <w:ind w:left="0" w:leftChars="0" w:firstLine="462" w:firstLineChars="200"/>
        <w:rPr>
          <w:rFonts w:hint="eastAsia"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480" w:lineRule="exact"/>
        <w:ind w:firstLine="46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480" w:lineRule="exact"/>
        <w:ind w:firstLine="402" w:firstLineChars="200"/>
        <w:rPr>
          <w:rFonts w:ascii="宋体" w:hAnsi="宋体" w:cs="宋体"/>
          <w:color w:val="auto"/>
          <w:sz w:val="24"/>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eq \o\ac(</w:instrText>
      </w:r>
      <w:r>
        <w:rPr>
          <w:rFonts w:hint="eastAsia" w:ascii="宋体" w:hAnsi="宋体" w:cs="宋体"/>
          <w:color w:val="auto"/>
          <w:position w:val="-2"/>
          <w:sz w:val="31"/>
          <w:szCs w:val="21"/>
          <w:highlight w:val="none"/>
        </w:rPr>
        <w:instrText xml:space="preserve">□</w:instrText>
      </w:r>
      <w:r>
        <w:rPr>
          <w:rFonts w:hint="eastAsia" w:ascii="宋体" w:hAnsi="宋体" w:cs="宋体"/>
          <w:color w:val="auto"/>
          <w:position w:val="-2"/>
          <w:sz w:val="31"/>
          <w:szCs w:val="21"/>
          <w:highlight w:val="none"/>
          <w:lang w:eastAsia="zh-CN"/>
        </w:rPr>
        <w:instrText xml:space="preserve">,</w:instrText>
      </w:r>
      <w:r>
        <w:rPr>
          <w:rFonts w:hint="eastAsia" w:ascii="宋体" w:hAnsi="宋体" w:cs="宋体"/>
          <w:color w:val="auto"/>
          <w:position w:val="1"/>
          <w:sz w:val="21"/>
          <w:szCs w:val="21"/>
          <w:highlight w:val="none"/>
          <w:lang w:eastAsia="zh-CN"/>
        </w:rPr>
        <w:instrText xml:space="preserve">√</w:instrText>
      </w:r>
      <w:r>
        <w:rPr>
          <w:rFonts w:hint="eastAsia" w:ascii="宋体" w:hAnsi="宋体" w:cs="宋体"/>
          <w:color w:val="auto"/>
          <w:szCs w:val="21"/>
          <w:highlight w:val="none"/>
        </w:rPr>
        <w:instrText xml:space="preserve">)</w:instrText>
      </w:r>
      <w:r>
        <w:rPr>
          <w:rFonts w:ascii="宋体" w:hAnsi="宋体" w:cs="宋体"/>
          <w:color w:val="auto"/>
          <w:szCs w:val="21"/>
          <w:highlight w:val="none"/>
        </w:rPr>
        <w:fldChar w:fldCharType="end"/>
      </w:r>
      <w:r>
        <w:rPr>
          <w:rFonts w:ascii="宋体" w:hAnsi="宋体" w:cs="宋体"/>
          <w:color w:val="auto"/>
          <w:szCs w:val="21"/>
          <w:highlight w:val="none"/>
        </w:rPr>
        <w:t xml:space="preserve"> </w:t>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480" w:lineRule="exact"/>
        <w:ind w:firstLine="402" w:firstLineChars="200"/>
        <w:rPr>
          <w:rFonts w:ascii="宋体" w:hAnsi="宋体" w:cs="宋体"/>
          <w:color w:val="auto"/>
          <w:sz w:val="24"/>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eq \o\ac(</w:instrText>
      </w:r>
      <w:r>
        <w:rPr>
          <w:rFonts w:hint="eastAsia" w:ascii="宋体" w:hAnsi="宋体" w:cs="宋体"/>
          <w:color w:val="auto"/>
          <w:position w:val="-2"/>
          <w:sz w:val="31"/>
          <w:szCs w:val="21"/>
          <w:highlight w:val="none"/>
        </w:rPr>
        <w:instrText xml:space="preserve">□</w:instrText>
      </w:r>
      <w:r>
        <w:rPr>
          <w:rFonts w:hint="eastAsia" w:ascii="宋体" w:hAnsi="宋体" w:cs="宋体"/>
          <w:color w:val="auto"/>
          <w:szCs w:val="21"/>
          <w:highlight w:val="none"/>
        </w:rPr>
        <w:instrText xml:space="preserve">)</w:instrText>
      </w:r>
      <w:r>
        <w:rPr>
          <w:rFonts w:ascii="宋体" w:hAnsi="宋体" w:cs="宋体"/>
          <w:color w:val="auto"/>
          <w:szCs w:val="21"/>
          <w:highlight w:val="none"/>
        </w:rPr>
        <w:fldChar w:fldCharType="end"/>
      </w:r>
      <w:r>
        <w:rPr>
          <w:rFonts w:ascii="宋体" w:hAnsi="宋体" w:cs="宋体"/>
          <w:color w:val="auto"/>
          <w:szCs w:val="21"/>
          <w:highlight w:val="none"/>
        </w:rPr>
        <w:t xml:space="preserve"> </w:t>
      </w:r>
      <w:r>
        <w:rPr>
          <w:rFonts w:hint="eastAsia" w:ascii="宋体" w:hAnsi="宋体" w:cs="宋体"/>
          <w:color w:val="auto"/>
          <w:sz w:val="24"/>
          <w:highlight w:val="none"/>
        </w:rPr>
        <w:t>包工、包料、包质量、包工期、包安全、包文明施工、包设计、包调试、包验收的施工图纸，以总价包干形式。</w:t>
      </w:r>
    </w:p>
    <w:p>
      <w:pPr>
        <w:spacing w:line="480" w:lineRule="exact"/>
        <w:ind w:firstLine="46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480" w:lineRule="exact"/>
        <w:ind w:firstLine="462"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5"/>
        </w:num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rPr>
        <w:t>）。甲方委托有资质第三方机构审核后，审核价作为合同结算价。若合同结算价超合同暂定总价，双方另行签订补充协议。</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综合单价为：人民币…元/m3(大写：…)。</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480" w:lineRule="exact"/>
        <w:ind w:firstLine="462"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4.2本合同约定的价格为含税价价格（税率：</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%），合同履行期间国家税率调整或乙方开票的实际税率与前述税率不一致的，不含税价不变，价税合计按实际税率相应调整，以开具发票时间为准。</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4.3因非甲方原因引起工程量报价清单中工程量发生增减，且单个子目工程量变化幅度在5%以内（含）时，按工程量报价清单中列明的子目单价结算。否则，按新增单价执行。</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新增单价计价原则：</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（4）通过市场询价双方协商确定。</w:t>
      </w:r>
    </w:p>
    <w:p>
      <w:pPr>
        <w:widowControl/>
        <w:tabs>
          <w:tab w:val="left" w:pos="851"/>
        </w:tabs>
        <w:adjustRightInd w:val="0"/>
        <w:snapToGrid w:val="0"/>
        <w:spacing w:line="480" w:lineRule="exact"/>
        <w:ind w:firstLine="462" w:firstLineChars="200"/>
        <w:jc w:val="left"/>
        <w:rPr>
          <w:rFonts w:hint="eastAsia"/>
          <w:lang w:val="zh-CN"/>
        </w:rPr>
      </w:pPr>
      <w:r>
        <w:rPr>
          <w:rFonts w:hint="eastAsia" w:ascii="宋体" w:hAnsi="宋体" w:cs="宋体"/>
          <w:color w:val="auto"/>
          <w:kern w:val="0"/>
          <w:sz w:val="24"/>
          <w:highlight w:val="none"/>
          <w:lang w:val="zh-CN"/>
        </w:rPr>
        <w:t xml:space="preserve">  3.按1、2组价后下浮5%计取。</w:t>
      </w:r>
    </w:p>
    <w:p>
      <w:pPr>
        <w:widowControl/>
        <w:tabs>
          <w:tab w:val="left" w:pos="851"/>
        </w:tabs>
        <w:adjustRightInd w:val="0"/>
        <w:snapToGrid w:val="0"/>
        <w:spacing w:line="480" w:lineRule="exact"/>
        <w:ind w:firstLine="46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480" w:lineRule="exact"/>
        <w:ind w:firstLine="462"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lang w:val="en-US" w:eastAsia="zh-CN"/>
        </w:rPr>
        <w:t>2021</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25日</w:t>
      </w:r>
      <w:r>
        <w:rPr>
          <w:rFonts w:hint="eastAsia" w:ascii="宋体" w:hAnsi="宋体" w:cs="宋体"/>
          <w:color w:val="auto"/>
          <w:sz w:val="24"/>
          <w:highlight w:val="none"/>
        </w:rPr>
        <w:t>。乙方未能按合同工期竣工验收的，每逾期一天，甲方有权要求乙方按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480" w:lineRule="exact"/>
        <w:ind w:firstLine="462" w:firstLineChars="200"/>
        <w:jc w:val="left"/>
        <w:rPr>
          <w:rFonts w:hint="eastAsia"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480" w:lineRule="exact"/>
        <w:ind w:left="0" w:firstLine="462"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480" w:lineRule="exact"/>
        <w:ind w:left="1" w:firstLine="462"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480" w:lineRule="exact"/>
        <w:ind w:left="1" w:firstLine="462"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w:t>
      </w:r>
      <w:r>
        <w:rPr>
          <w:rFonts w:hint="eastAsia" w:ascii="宋体" w:hAnsi="宋体" w:cs="宋体"/>
          <w:bCs/>
          <w:color w:val="auto"/>
          <w:sz w:val="24"/>
          <w:highlight w:val="none"/>
          <w:u w:val="single"/>
          <w:lang w:val="en-US" w:eastAsia="zh-CN"/>
        </w:rPr>
        <w:t>7</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bCs/>
          <w:color w:val="auto"/>
          <w:sz w:val="24"/>
          <w:highlight w:val="none"/>
        </w:rPr>
        <w:t>。</w:t>
      </w:r>
    </w:p>
    <w:p>
      <w:pPr>
        <w:pStyle w:val="10"/>
        <w:spacing w:line="480" w:lineRule="exact"/>
        <w:ind w:firstLine="430" w:firstLineChars="200"/>
        <w:outlineLvl w:val="1"/>
        <w:rPr>
          <w:rFonts w:asciiTheme="minorEastAsia" w:hAnsiTheme="minorEastAsia" w:eastAsiaTheme="minorEastAsia" w:cstheme="minorEastAsia"/>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lang w:val="en-US" w:eastAsia="zh-CN"/>
        </w:rPr>
        <w:t>6</w:t>
      </w:r>
      <w:r>
        <w:rPr>
          <w:rFonts w:hint="eastAsia" w:asciiTheme="minorEastAsia" w:hAnsiTheme="minorEastAsia" w:eastAsiaTheme="minorEastAsia" w:cstheme="minorEastAsia"/>
          <w:color w:val="auto"/>
          <w:spacing w:val="-8"/>
          <w:sz w:val="24"/>
          <w:szCs w:val="24"/>
          <w:highlight w:val="none"/>
        </w:rPr>
        <w:t xml:space="preserve">乙方不得随意更换项目负责人及附件5中的相关人员，如确须更换，应提前征得甲方同意。如有违反，甲方有权解除合同并要求乙方支付5000元/人次作为违约金，以及赔偿由此造成的一切损失(包含质量安全事故、工期延误、增加投资等)。 </w:t>
      </w:r>
      <w:r>
        <w:rPr>
          <w:rFonts w:asciiTheme="minorEastAsia" w:hAnsiTheme="minorEastAsia" w:eastAsiaTheme="minorEastAsia" w:cstheme="minorEastAsia"/>
          <w:color w:val="auto"/>
          <w:spacing w:val="-8"/>
          <w:sz w:val="24"/>
          <w:szCs w:val="24"/>
          <w:highlight w:val="none"/>
        </w:rPr>
        <w:t xml:space="preserve"> </w:t>
      </w:r>
    </w:p>
    <w:p>
      <w:pPr>
        <w:pStyle w:val="10"/>
        <w:spacing w:line="480" w:lineRule="exact"/>
        <w:ind w:firstLine="430" w:firstLineChars="200"/>
        <w:outlineLvl w:val="1"/>
        <w:rPr>
          <w:rFonts w:hint="eastAsia" w:asciiTheme="minorEastAsia" w:hAnsiTheme="minorEastAsia" w:eastAsiaTheme="minorEastAsia" w:cstheme="minorEastAsia"/>
          <w:color w:val="auto"/>
          <w:spacing w:val="-8"/>
          <w:sz w:val="24"/>
          <w:szCs w:val="24"/>
          <w:highlight w:val="none"/>
        </w:rPr>
      </w:pPr>
      <w:r>
        <w:rPr>
          <w:rFonts w:asciiTheme="minorEastAsia" w:hAnsiTheme="minorEastAsia" w:eastAsiaTheme="minorEastAsia" w:cstheme="minorEastAsia"/>
          <w:b w:val="0"/>
          <w:bCs/>
          <w:color w:val="auto"/>
          <w:spacing w:val="-8"/>
          <w:sz w:val="24"/>
          <w:szCs w:val="24"/>
          <w:highlight w:val="none"/>
        </w:rPr>
        <w:t>5.</w:t>
      </w:r>
      <w:r>
        <w:rPr>
          <w:rFonts w:hint="eastAsia" w:asciiTheme="minorEastAsia" w:hAnsiTheme="minorEastAsia" w:eastAsiaTheme="minorEastAsia" w:cstheme="minorEastAsia"/>
          <w:b w:val="0"/>
          <w:bCs/>
          <w:color w:val="auto"/>
          <w:spacing w:val="-8"/>
          <w:sz w:val="24"/>
          <w:szCs w:val="24"/>
          <w:highlight w:val="none"/>
          <w:lang w:val="en-US" w:eastAsia="zh-CN"/>
        </w:rPr>
        <w:t>7</w:t>
      </w:r>
      <w:r>
        <w:rPr>
          <w:rFonts w:hint="eastAsia" w:asciiTheme="minorEastAsia" w:hAnsiTheme="minorEastAsia" w:eastAsiaTheme="minorEastAsia" w:cstheme="minorEastAsia"/>
          <w:b w:val="0"/>
          <w:bCs/>
          <w:color w:val="auto"/>
          <w:spacing w:val="-8"/>
          <w:sz w:val="24"/>
          <w:szCs w:val="24"/>
          <w:highlight w:val="none"/>
        </w:rPr>
        <w:t>施工过程中，项目负责人应到施工现场，否则甲方有权要求乙方支付违约金</w:t>
      </w:r>
      <w:r>
        <w:rPr>
          <w:rFonts w:asciiTheme="minorEastAsia" w:hAnsiTheme="minorEastAsia" w:eastAsiaTheme="minorEastAsia" w:cstheme="minorEastAsia"/>
          <w:b w:val="0"/>
          <w:bCs/>
          <w:color w:val="auto"/>
          <w:spacing w:val="-8"/>
          <w:sz w:val="24"/>
          <w:szCs w:val="24"/>
          <w:highlight w:val="none"/>
          <w:u w:val="single"/>
        </w:rPr>
        <w:t xml:space="preserve"> </w:t>
      </w:r>
      <w:r>
        <w:rPr>
          <w:rFonts w:asciiTheme="minorEastAsia" w:hAnsiTheme="minorEastAsia" w:eastAsiaTheme="minorEastAsia" w:cstheme="minorEastAsia"/>
          <w:color w:val="auto"/>
          <w:spacing w:val="-8"/>
          <w:sz w:val="24"/>
          <w:szCs w:val="24"/>
          <w:highlight w:val="none"/>
          <w:u w:val="single"/>
        </w:rPr>
        <w:t>1000</w:t>
      </w:r>
      <w:r>
        <w:rPr>
          <w:rFonts w:hint="eastAsia" w:asciiTheme="minorEastAsia" w:hAnsiTheme="minorEastAsia" w:eastAsiaTheme="minorEastAsia" w:cstheme="minorEastAsia"/>
          <w:color w:val="auto"/>
          <w:spacing w:val="-8"/>
          <w:sz w:val="24"/>
          <w:szCs w:val="24"/>
          <w:highlight w:val="none"/>
          <w:u w:val="none"/>
        </w:rPr>
        <w:t>元</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天，因此造成损失的，按实际发生额赔偿。</w:t>
      </w:r>
    </w:p>
    <w:p>
      <w:pPr>
        <w:widowControl/>
        <w:spacing w:line="480" w:lineRule="exact"/>
        <w:ind w:left="1" w:firstLine="430" w:firstLineChars="200"/>
        <w:jc w:val="left"/>
        <w:rPr>
          <w:rFonts w:hint="eastAsia" w:asciiTheme="minorEastAsia" w:hAnsiTheme="minorEastAsia" w:eastAsiaTheme="minorEastAsia" w:cstheme="minorEastAsia"/>
          <w:b w:val="0"/>
          <w:bCs/>
          <w:color w:val="auto"/>
          <w:spacing w:val="-8"/>
          <w:sz w:val="24"/>
          <w:szCs w:val="24"/>
          <w:highlight w:val="none"/>
        </w:rPr>
      </w:pPr>
      <w:r>
        <w:rPr>
          <w:rFonts w:hint="eastAsia" w:asciiTheme="minorEastAsia" w:hAnsiTheme="minorEastAsia" w:eastAsiaTheme="minorEastAsia" w:cstheme="minorEastAsia"/>
          <w:b w:val="0"/>
          <w:bCs/>
          <w:color w:val="auto"/>
          <w:spacing w:val="-8"/>
          <w:sz w:val="24"/>
          <w:szCs w:val="24"/>
          <w:highlight w:val="none"/>
        </w:rPr>
        <w:t>5.8施工过程中，乙方应负责配备现场的应急物资。具体应急物资配备详见附件应急救援物资清单。（如需）</w:t>
      </w:r>
    </w:p>
    <w:p>
      <w:pPr>
        <w:widowControl/>
        <w:spacing w:line="480" w:lineRule="exact"/>
        <w:ind w:left="1" w:firstLine="430" w:firstLineChars="200"/>
        <w:jc w:val="left"/>
        <w:rPr>
          <w:rFonts w:ascii="宋体" w:hAnsi="宋体" w:cs="宋体"/>
          <w:b/>
          <w:color w:val="auto"/>
          <w:sz w:val="24"/>
          <w:highlight w:val="none"/>
        </w:rPr>
      </w:pPr>
      <w:r>
        <w:rPr>
          <w:rFonts w:hint="eastAsia" w:asciiTheme="minorEastAsia" w:hAnsiTheme="minorEastAsia" w:eastAsiaTheme="minorEastAsia" w:cstheme="minorEastAsia"/>
          <w:b w:val="0"/>
          <w:bCs/>
          <w:color w:val="auto"/>
          <w:spacing w:val="-8"/>
          <w:sz w:val="24"/>
          <w:szCs w:val="24"/>
          <w:highlight w:val="none"/>
        </w:rPr>
        <w:t>5.9在合同有效期内，若乙方发生不诚信行为情形的，乙方自愿接受甲方按《广州市净水有限公司经营建设项目参建企业不诚信行为管理办法》处理，具体处理标准详见附件3</w:t>
      </w:r>
      <w:r>
        <w:rPr>
          <w:rFonts w:hint="eastAsia" w:asciiTheme="minorEastAsia" w:hAnsiTheme="minorEastAsia" w:eastAsiaTheme="minorEastAsia" w:cstheme="minorEastAsia"/>
          <w:color w:val="auto"/>
          <w:spacing w:val="-8"/>
          <w:sz w:val="24"/>
          <w:szCs w:val="24"/>
          <w:highlight w:val="none"/>
        </w:rPr>
        <w:t>。</w:t>
      </w:r>
    </w:p>
    <w:p>
      <w:pPr>
        <w:spacing w:line="480" w:lineRule="exact"/>
        <w:ind w:firstLine="46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pStyle w:val="10"/>
        <w:spacing w:line="480" w:lineRule="exact"/>
        <w:rPr>
          <w:rFonts w:hint="eastAsia" w:ascii="宋体" w:hAnsi="宋体" w:cs="宋体"/>
          <w:color w:val="auto"/>
          <w:sz w:val="24"/>
          <w:highlight w:val="none"/>
        </w:rPr>
      </w:pPr>
      <w:r>
        <w:rPr>
          <w:rFonts w:hint="eastAsia" w:ascii="宋体" w:hAnsi="宋体" w:cs="宋体"/>
          <w:color w:val="auto"/>
          <w:sz w:val="24"/>
          <w:highlight w:val="none"/>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pStyle w:val="10"/>
        <w:spacing w:line="480" w:lineRule="exact"/>
        <w:rPr>
          <w:rFonts w:hint="eastAsia" w:ascii="宋体" w:hAnsi="宋体" w:cs="宋体"/>
          <w:color w:val="auto"/>
          <w:sz w:val="24"/>
          <w:highlight w:val="none"/>
        </w:rPr>
      </w:pPr>
      <w:r>
        <w:rPr>
          <w:rFonts w:hint="eastAsia" w:ascii="宋体" w:hAnsi="宋体" w:cs="宋体"/>
          <w:color w:val="auto"/>
          <w:sz w:val="24"/>
          <w:highlight w:val="none"/>
        </w:rPr>
        <w:t>6.2施工用水用电采用以下</w:t>
      </w:r>
      <w:r>
        <w:rPr>
          <w:rFonts w:hint="eastAsia" w:hAnsi="宋体" w:cs="宋体"/>
          <w:color w:val="auto"/>
          <w:sz w:val="24"/>
          <w:highlight w:val="none"/>
          <w:lang w:eastAsia="zh-CN"/>
        </w:rPr>
        <w:t>（</w:t>
      </w:r>
      <w:r>
        <w:rPr>
          <w:rFonts w:hint="eastAsia" w:hAnsi="宋体" w:cs="宋体"/>
          <w:color w:val="auto"/>
          <w:sz w:val="24"/>
          <w:highlight w:val="none"/>
          <w:lang w:val="en-US" w:eastAsia="zh-CN"/>
        </w:rPr>
        <w:t>1</w:t>
      </w:r>
      <w:r>
        <w:rPr>
          <w:rFonts w:hint="eastAsia" w:hAnsi="宋体" w:cs="宋体"/>
          <w:color w:val="auto"/>
          <w:sz w:val="24"/>
          <w:highlight w:val="none"/>
          <w:lang w:eastAsia="zh-CN"/>
        </w:rPr>
        <w:t>）</w:t>
      </w:r>
      <w:r>
        <w:rPr>
          <w:rFonts w:hint="eastAsia" w:ascii="宋体" w:hAnsi="宋体" w:cs="宋体"/>
          <w:color w:val="auto"/>
          <w:sz w:val="24"/>
          <w:highlight w:val="none"/>
        </w:rPr>
        <w:t>方式执行。</w:t>
      </w:r>
    </w:p>
    <w:p>
      <w:pPr>
        <w:pStyle w:val="10"/>
        <w:spacing w:line="480" w:lineRule="exact"/>
        <w:rPr>
          <w:rFonts w:hint="eastAsia" w:ascii="宋体" w:hAnsi="宋体" w:cs="宋体"/>
          <w:color w:val="auto"/>
          <w:sz w:val="24"/>
          <w:highlight w:val="none"/>
        </w:rPr>
      </w:pPr>
      <w:r>
        <w:rPr>
          <w:rFonts w:hint="eastAsia" w:ascii="宋体" w:hAnsi="宋体" w:cs="宋体"/>
          <w:color w:val="auto"/>
          <w:sz w:val="24"/>
          <w:highlight w:val="none"/>
        </w:rPr>
        <w:t>（1）由甲方提供施工用水用电。</w:t>
      </w:r>
    </w:p>
    <w:p>
      <w:pPr>
        <w:pStyle w:val="10"/>
        <w:spacing w:line="480" w:lineRule="exact"/>
        <w:rPr>
          <w:rFonts w:hint="eastAsia" w:ascii="宋体" w:hAnsi="宋体" w:cs="宋体"/>
          <w:color w:val="auto"/>
          <w:sz w:val="24"/>
          <w:highlight w:val="none"/>
        </w:rPr>
      </w:pPr>
      <w:r>
        <w:rPr>
          <w:rFonts w:hint="eastAsia" w:ascii="宋体" w:hAnsi="宋体" w:cs="宋体"/>
          <w:color w:val="auto"/>
          <w:sz w:val="24"/>
          <w:highlight w:val="none"/>
        </w:rPr>
        <w:t>（2）由甲方提供施工用水用电接口，费用按（月/项目）结算，由乙方向甲方或甲方下辖分公司/子公司支付。水电费用按所属供电局、自来水公司收费标准，按实计算。</w:t>
      </w:r>
    </w:p>
    <w:p>
      <w:pPr>
        <w:pStyle w:val="10"/>
        <w:spacing w:line="480" w:lineRule="exact"/>
        <w:rPr>
          <w:rFonts w:hint="eastAsia" w:ascii="宋体" w:hAnsi="宋体" w:cs="宋体"/>
          <w:color w:val="auto"/>
          <w:sz w:val="24"/>
          <w:highlight w:val="none"/>
        </w:rPr>
      </w:pPr>
      <w:r>
        <w:rPr>
          <w:rFonts w:hint="eastAsia" w:ascii="宋体" w:hAnsi="宋体" w:cs="宋体"/>
          <w:color w:val="auto"/>
          <w:sz w:val="24"/>
          <w:highlight w:val="none"/>
        </w:rPr>
        <w:t>（3）由乙方自行负责。</w:t>
      </w:r>
    </w:p>
    <w:p>
      <w:pPr>
        <w:pStyle w:val="10"/>
        <w:spacing w:line="480" w:lineRule="exact"/>
        <w:rPr>
          <w:rFonts w:hint="eastAsia" w:ascii="宋体" w:hAnsi="宋体" w:cs="宋体"/>
          <w:color w:val="auto"/>
          <w:sz w:val="24"/>
          <w:highlight w:val="none"/>
        </w:rPr>
      </w:pPr>
      <w:r>
        <w:rPr>
          <w:rFonts w:hint="eastAsia" w:ascii="宋体" w:hAnsi="宋体" w:cs="宋体"/>
          <w:color w:val="auto"/>
          <w:sz w:val="24"/>
          <w:highlight w:val="none"/>
        </w:rPr>
        <w:t>6.3施工时间安排：上午7：00-12：00，下午14：00-18：00，施工时间如需变动，以甲方的书面或口头通知为准。</w:t>
      </w:r>
    </w:p>
    <w:p>
      <w:pPr>
        <w:pStyle w:val="10"/>
        <w:spacing w:line="480" w:lineRule="exact"/>
        <w:rPr>
          <w:rFonts w:hint="eastAsia" w:ascii="宋体" w:hAnsi="宋体" w:cs="宋体"/>
          <w:color w:val="auto"/>
          <w:sz w:val="24"/>
          <w:highlight w:val="none"/>
        </w:rPr>
      </w:pPr>
      <w:r>
        <w:rPr>
          <w:rFonts w:hint="eastAsia" w:ascii="宋体" w:hAnsi="宋体" w:cs="宋体"/>
          <w:color w:val="auto"/>
          <w:sz w:val="24"/>
          <w:highlight w:val="none"/>
        </w:rPr>
        <w:t>6.4进场施工人员必须严格遵守污水处理厂一切规章制度。进入施工现场人员必须佩戴出入证，并自觉接受门岗检查。</w:t>
      </w:r>
    </w:p>
    <w:p>
      <w:pPr>
        <w:pStyle w:val="10"/>
        <w:spacing w:line="480" w:lineRule="exact"/>
        <w:rPr>
          <w:rFonts w:hint="eastAsia" w:ascii="宋体" w:hAnsi="宋体" w:cs="宋体"/>
          <w:color w:val="auto"/>
          <w:sz w:val="24"/>
          <w:highlight w:val="none"/>
        </w:rPr>
      </w:pPr>
      <w:r>
        <w:rPr>
          <w:rFonts w:hint="eastAsia" w:ascii="宋体" w:hAnsi="宋体" w:cs="宋体"/>
          <w:color w:val="auto"/>
          <w:sz w:val="24"/>
          <w:highlight w:val="none"/>
        </w:rPr>
        <w:t>6.5环境保护要求：</w:t>
      </w:r>
    </w:p>
    <w:p>
      <w:pPr>
        <w:pStyle w:val="10"/>
        <w:spacing w:line="480" w:lineRule="exact"/>
        <w:rPr>
          <w:rFonts w:hint="eastAsia" w:ascii="宋体" w:hAnsi="宋体" w:cs="宋体"/>
          <w:color w:val="auto"/>
          <w:sz w:val="24"/>
          <w:highlight w:val="none"/>
        </w:rPr>
      </w:pPr>
      <w:r>
        <w:rPr>
          <w:rFonts w:hint="eastAsia" w:ascii="宋体" w:hAnsi="宋体" w:cs="宋体"/>
          <w:color w:val="auto"/>
          <w:sz w:val="24"/>
          <w:highlight w:val="none"/>
        </w:rPr>
        <w:t>（1）做好施工噪声、废气、废水等控制；</w:t>
      </w:r>
    </w:p>
    <w:p>
      <w:pPr>
        <w:pStyle w:val="10"/>
        <w:spacing w:line="480" w:lineRule="exact"/>
        <w:rPr>
          <w:rFonts w:hint="eastAsia" w:ascii="宋体" w:hAnsi="宋体" w:cs="宋体"/>
          <w:color w:val="auto"/>
          <w:sz w:val="24"/>
          <w:highlight w:val="none"/>
        </w:rPr>
      </w:pPr>
      <w:r>
        <w:rPr>
          <w:rFonts w:hint="eastAsia" w:ascii="宋体" w:hAnsi="宋体" w:cs="宋体"/>
          <w:color w:val="auto"/>
          <w:sz w:val="24"/>
          <w:highlight w:val="none"/>
        </w:rPr>
        <w:t>（2）按照国家及广州市相关规定做好建筑垃圾的处理。</w:t>
      </w:r>
    </w:p>
    <w:p>
      <w:pPr>
        <w:pStyle w:val="10"/>
        <w:spacing w:line="480" w:lineRule="exact"/>
        <w:rPr>
          <w:rFonts w:hint="eastAsia" w:ascii="宋体" w:hAnsi="宋体" w:cs="宋体"/>
          <w:color w:val="auto"/>
          <w:sz w:val="24"/>
          <w:highlight w:val="none"/>
        </w:rPr>
      </w:pPr>
      <w:r>
        <w:rPr>
          <w:rFonts w:hint="eastAsia" w:ascii="宋体" w:hAnsi="宋体" w:cs="宋体"/>
          <w:color w:val="auto"/>
          <w:sz w:val="24"/>
          <w:highlight w:val="none"/>
        </w:rPr>
        <w:t>6.6按相关法律法规及甲方相关作业施工管理要求执行。</w:t>
      </w:r>
    </w:p>
    <w:p>
      <w:pPr>
        <w:pStyle w:val="10"/>
        <w:spacing w:line="48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7.2所有材料必须具备合格证明，并保证产品的有效性。</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7.3由于乙方提供的伪劣、假冒等所有不合格材料而导致的损失、事故及一切后果，均由乙方负责并赔偿甲方所有损失，并负责更换所有已施工的不合格材料。</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7.4乙方必须根据询价响应文件（如有）上主要材料的明细（包括厂家、规格、品质等级等）提供材料。工程实施时，如发现材料不一致，甲方有权拒用，造成损失由乙方承担。</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7.5 甲方有权对施工质量进行监督、检查或检验，也可自行委托第三方进行质量检验，甲方或第三方的检验结果作为最终的质量评定结果。</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7.6 承包范围之内工程所用之设备，由乙方提供。</w:t>
      </w:r>
    </w:p>
    <w:p>
      <w:pPr>
        <w:spacing w:line="480" w:lineRule="exact"/>
        <w:ind w:firstLine="46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480" w:lineRule="exact"/>
        <w:ind w:firstLine="462"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hint="eastAsia" w:ascii="宋体" w:hAnsi="宋体" w:cs="宋体"/>
          <w:bCs/>
          <w:color w:val="auto"/>
          <w:sz w:val="24"/>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bCs/>
          <w:color w:val="auto"/>
          <w:sz w:val="24"/>
          <w:highlight w:val="none"/>
          <w:lang w:eastAsia="zh-CN"/>
        </w:rPr>
        <w:t>□</w:t>
      </w:r>
      <w:r>
        <w:rPr>
          <w:rFonts w:hint="eastAsia" w:ascii="宋体" w:hAnsi="宋体" w:cs="宋体"/>
          <w:bCs/>
          <w:color w:val="auto"/>
          <w:sz w:val="24"/>
          <w:highlight w:val="none"/>
        </w:rPr>
        <w:t>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 xml:space="preserve">  30%  </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0"/>
        <w:spacing w:line="480" w:lineRule="exact"/>
        <w:ind w:firstLine="462" w:firstLineChars="200"/>
        <w:outlineLvl w:val="1"/>
        <w:rPr>
          <w:rFonts w:hint="eastAsia" w:ascii="宋体" w:hAnsi="宋体" w:cs="宋体"/>
          <w:b w:val="0"/>
          <w:bCs/>
          <w:color w:val="000000" w:themeColor="text1"/>
          <w:sz w:val="24"/>
          <w:highlight w:val="none"/>
          <w:u w:val="none"/>
          <w:shd w:val="clear" w:color="auto" w:fill="auto"/>
          <w:lang w:eastAsia="zh-CN"/>
          <w14:textFill>
            <w14:solidFill>
              <w14:schemeClr w14:val="tx1"/>
            </w14:solidFill>
          </w14:textFill>
        </w:rPr>
      </w:pPr>
      <w:r>
        <w:rPr>
          <w:rFonts w:hAnsi="宋体" w:cs="宋体"/>
          <w:color w:val="auto"/>
          <w:sz w:val="24"/>
          <w:szCs w:val="24"/>
          <w:highlight w:val="none"/>
        </w:rPr>
        <w:t>8.2</w:t>
      </w:r>
      <w:r>
        <w:rPr>
          <w:rFonts w:hint="eastAsia" w:hAnsi="宋体" w:cs="宋体"/>
          <w:color w:val="auto"/>
          <w:sz w:val="24"/>
          <w:szCs w:val="24"/>
          <w:highlight w:val="none"/>
        </w:rPr>
        <w:t>项目</w:t>
      </w:r>
      <w:r>
        <w:rPr>
          <w:rFonts w:hint="eastAsia" w:hAnsi="宋体" w:cs="宋体"/>
          <w:color w:val="auto"/>
          <w:sz w:val="24"/>
          <w:szCs w:val="24"/>
          <w:highlight w:val="none"/>
          <w:lang w:val="en-US" w:eastAsia="zh-CN"/>
        </w:rPr>
        <w:t>验收</w:t>
      </w:r>
      <w:r>
        <w:rPr>
          <w:rFonts w:hint="eastAsia" w:hAnsi="宋体" w:cs="宋体"/>
          <w:color w:val="auto"/>
          <w:sz w:val="24"/>
          <w:szCs w:val="24"/>
          <w:highlight w:val="none"/>
        </w:rPr>
        <w:t>合格后，由乙方提交申请支付资料</w:t>
      </w:r>
      <w:r>
        <w:rPr>
          <w:rFonts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30</w:t>
      </w:r>
      <w:r>
        <w:rPr>
          <w:rFonts w:hAnsi="宋体" w:cs="宋体"/>
          <w:color w:val="auto"/>
          <w:sz w:val="24"/>
          <w:szCs w:val="24"/>
          <w:highlight w:val="none"/>
          <w:u w:val="single"/>
        </w:rPr>
        <w:t xml:space="preserve"> </w:t>
      </w:r>
      <w:r>
        <w:rPr>
          <w:rFonts w:hint="eastAsia" w:hAnsi="宋体" w:cs="宋体"/>
          <w:color w:val="auto"/>
          <w:sz w:val="24"/>
          <w:szCs w:val="24"/>
          <w:highlight w:val="none"/>
        </w:rPr>
        <w:t>个工作日内，甲方</w:t>
      </w:r>
      <w:r>
        <w:rPr>
          <w:rFonts w:hint="eastAsia" w:hAnsi="宋体" w:cs="宋体"/>
          <w:color w:val="auto"/>
          <w:sz w:val="24"/>
          <w:szCs w:val="24"/>
          <w:highlight w:val="none"/>
          <w:lang w:val="en-US" w:eastAsia="zh-CN"/>
        </w:rPr>
        <w:t>分项</w:t>
      </w:r>
      <w:r>
        <w:rPr>
          <w:rFonts w:hint="eastAsia" w:hAnsi="宋体" w:cs="宋体"/>
          <w:color w:val="auto"/>
          <w:sz w:val="24"/>
          <w:szCs w:val="24"/>
          <w:highlight w:val="none"/>
        </w:rPr>
        <w:t>支付</w:t>
      </w:r>
      <w:r>
        <w:rPr>
          <w:rFonts w:hint="eastAsia" w:hAnsi="宋体" w:cs="宋体"/>
          <w:color w:val="auto"/>
          <w:sz w:val="24"/>
          <w:szCs w:val="24"/>
          <w:highlight w:val="none"/>
          <w:lang w:val="en-US" w:eastAsia="zh-CN"/>
        </w:rPr>
        <w:t>至</w:t>
      </w:r>
      <w:r>
        <w:rPr>
          <w:rFonts w:hint="eastAsia" w:hAnsi="宋体" w:cs="宋体"/>
          <w:color w:val="auto"/>
          <w:sz w:val="24"/>
          <w:szCs w:val="24"/>
          <w:highlight w:val="none"/>
        </w:rPr>
        <w:t>合同暂定总价的</w:t>
      </w:r>
      <w:r>
        <w:rPr>
          <w:rFonts w:hint="eastAsia" w:hAnsi="宋体" w:cs="宋体"/>
          <w:color w:val="auto"/>
          <w:sz w:val="24"/>
          <w:szCs w:val="24"/>
          <w:highlight w:val="none"/>
          <w:u w:val="single"/>
          <w:lang w:val="en-US" w:eastAsia="zh-CN"/>
        </w:rPr>
        <w:t>8</w:t>
      </w:r>
      <w:r>
        <w:rPr>
          <w:rFonts w:hAnsi="宋体" w:cs="宋体"/>
          <w:color w:val="auto"/>
          <w:sz w:val="24"/>
          <w:szCs w:val="24"/>
          <w:highlight w:val="none"/>
          <w:u w:val="single"/>
        </w:rPr>
        <w:t>0</w:t>
      </w:r>
      <w:r>
        <w:rPr>
          <w:rFonts w:hint="eastAsia" w:hAnsi="宋体" w:cs="宋体"/>
          <w:color w:val="auto"/>
          <w:sz w:val="24"/>
          <w:szCs w:val="24"/>
          <w:highlight w:val="none"/>
        </w:rPr>
        <w:t>％</w:t>
      </w:r>
      <w:r>
        <w:rPr>
          <w:rFonts w:hint="eastAsia" w:ascii="宋体" w:hAnsi="宋体" w:eastAsia="宋体" w:cs="宋体"/>
          <w:color w:val="auto"/>
          <w:sz w:val="24"/>
          <w:szCs w:val="24"/>
          <w:highlight w:val="none"/>
        </w:rPr>
        <w:t>给乙方。</w:t>
      </w:r>
      <w:r>
        <w:rPr>
          <w:rFonts w:hint="eastAsia" w:hAnsi="宋体" w:cs="宋体"/>
          <w:color w:val="auto"/>
          <w:sz w:val="24"/>
          <w:szCs w:val="24"/>
          <w:highlight w:val="none"/>
          <w:lang w:eastAsia="zh-CN"/>
        </w:rPr>
        <w:t>（</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color w:val="auto"/>
          <w:sz w:val="24"/>
          <w:highlight w:val="none"/>
          <w:u w:val="single"/>
          <w:lang w:val="en-US" w:eastAsia="zh-CN"/>
        </w:rPr>
        <w:t xml:space="preserve">     </w:t>
      </w:r>
      <w:r>
        <w:rPr>
          <w:rFonts w:hint="eastAsia" w:ascii="宋体" w:hAnsi="宋体" w:cs="宋体"/>
          <w:b w:val="0"/>
          <w:bCs/>
          <w:color w:val="000000" w:themeColor="text1"/>
          <w:sz w:val="24"/>
          <w:highlight w:val="none"/>
          <w:u w:val="single"/>
          <w:shd w:val="clear" w:color="auto" w:fill="auto"/>
          <w14:textFill>
            <w14:solidFill>
              <w14:schemeClr w14:val="tx1"/>
            </w14:solidFill>
          </w14:textFill>
        </w:rPr>
        <w:t>元</w:t>
      </w:r>
      <w:r>
        <w:rPr>
          <w:rFonts w:hint="eastAsia" w:hAnsi="宋体" w:cs="宋体"/>
          <w:b w:val="0"/>
          <w:bCs/>
          <w:color w:val="000000" w:themeColor="text1"/>
          <w:sz w:val="24"/>
          <w:highlight w:val="none"/>
          <w:u w:val="none"/>
          <w:shd w:val="clear" w:color="auto" w:fill="auto"/>
          <w:lang w:eastAsia="zh-CN"/>
          <w14:textFill>
            <w14:solidFill>
              <w14:schemeClr w14:val="tx1"/>
            </w14:solidFill>
          </w14:textFill>
        </w:rPr>
        <w:t>）</w:t>
      </w:r>
      <w:r>
        <w:rPr>
          <w:rFonts w:hint="eastAsia" w:ascii="宋体" w:hAnsi="宋体" w:cs="宋体"/>
          <w:b w:val="0"/>
          <w:bCs/>
          <w:color w:val="000000" w:themeColor="text1"/>
          <w:sz w:val="24"/>
          <w:highlight w:val="none"/>
          <w:u w:val="none"/>
          <w:shd w:val="clear" w:color="auto" w:fill="auto"/>
          <w:lang w:eastAsia="zh-CN"/>
          <w14:textFill>
            <w14:solidFill>
              <w14:schemeClr w14:val="tx1"/>
            </w14:solidFill>
          </w14:textFill>
        </w:rPr>
        <w:t>；</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ascii="宋体" w:hAnsi="宋体" w:cs="宋体"/>
          <w:color w:val="auto"/>
          <w:sz w:val="24"/>
          <w:highlight w:val="none"/>
          <w:u w:val="single"/>
        </w:rPr>
        <w:t xml:space="preserve">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480" w:lineRule="exact"/>
        <w:ind w:firstLine="462"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Ansi="宋体" w:cs="宋体"/>
          <w:color w:val="auto"/>
          <w:sz w:val="24"/>
          <w:highlight w:val="none"/>
        </w:rPr>
        <w:t xml:space="preserve"> </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0"/>
        <w:spacing w:line="384" w:lineRule="auto"/>
        <w:ind w:firstLine="462" w:firstLineChars="200"/>
        <w:outlineLvl w:val="1"/>
        <w:rPr>
          <w:rFonts w:hint="default"/>
          <w:lang w:val="en-US"/>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480" w:lineRule="exact"/>
        <w:ind w:firstLine="809" w:firstLineChars="35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480" w:lineRule="exact"/>
        <w:ind w:firstLine="809" w:firstLineChars="35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480" w:lineRule="exact"/>
        <w:ind w:firstLine="924"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480" w:lineRule="exact"/>
        <w:ind w:firstLine="924"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480" w:lineRule="exact"/>
        <w:ind w:firstLine="924" w:firstLineChars="400"/>
        <w:rPr>
          <w:rFonts w:hint="eastAsia" w:asciiTheme="minorEastAsia" w:hAnsiTheme="minorEastAsia" w:eastAsiaTheme="minorEastAsia" w:cstheme="minorEastAsia"/>
          <w:color w:val="auto"/>
          <w:sz w:val="24"/>
          <w:highlight w:val="none"/>
          <w:u w:val="none"/>
          <w:lang w:eastAsia="zh-CN"/>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u w:val="none"/>
          <w:lang w:eastAsia="zh-CN"/>
        </w:rPr>
        <w:t>；</w:t>
      </w:r>
    </w:p>
    <w:p>
      <w:pPr>
        <w:spacing w:line="480" w:lineRule="exact"/>
        <w:ind w:firstLine="924"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lang w:eastAsia="zh-CN"/>
        </w:rPr>
        <w:t>。</w:t>
      </w:r>
      <w:r>
        <w:rPr>
          <w:rFonts w:ascii="宋体" w:hAnsi="宋体" w:cs="宋体"/>
          <w:color w:val="auto"/>
          <w:sz w:val="24"/>
          <w:highlight w:val="none"/>
        </w:rPr>
        <w:t xml:space="preserve">                            </w:t>
      </w:r>
    </w:p>
    <w:p>
      <w:pPr>
        <w:spacing w:line="480" w:lineRule="exact"/>
        <w:ind w:firstLine="462"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 w:val="24"/>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宋体" w:hAnsi="宋体" w:cs="宋体"/>
          <w:color w:val="auto"/>
          <w:szCs w:val="21"/>
          <w:highlight w:val="none"/>
        </w:rPr>
        <w:t>□</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（大写人民币：</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non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16"/>
        <w:spacing w:before="0" w:beforeAutospacing="0" w:after="0" w:afterAutospacing="0" w:line="480" w:lineRule="exact"/>
        <w:ind w:firstLine="462"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16"/>
        <w:spacing w:before="0" w:beforeAutospacing="0" w:after="0" w:afterAutospacing="0" w:line="480" w:lineRule="exact"/>
        <w:ind w:firstLine="480"/>
        <w:rPr>
          <w:color w:val="auto"/>
          <w:highlight w:val="none"/>
        </w:rPr>
      </w:pPr>
      <w:r>
        <w:rPr>
          <w:rFonts w:hint="eastAsia"/>
          <w:color w:val="auto"/>
          <w:highlight w:val="none"/>
        </w:rPr>
        <w:t>（1）符合甲方要求（详见附件保函格式）的银行独立保函，</w:t>
      </w:r>
    </w:p>
    <w:p>
      <w:pPr>
        <w:pStyle w:val="16"/>
        <w:spacing w:before="0" w:beforeAutospacing="0" w:after="0" w:afterAutospacing="0" w:line="480" w:lineRule="exact"/>
        <w:ind w:firstLine="480"/>
        <w:rPr>
          <w:color w:val="auto"/>
          <w:highlight w:val="none"/>
        </w:rPr>
      </w:pPr>
      <w:r>
        <w:rPr>
          <w:rFonts w:hint="eastAsia"/>
          <w:color w:val="auto"/>
          <w:highlight w:val="none"/>
        </w:rPr>
        <w:t>（2）现金转账至甲方以下指定账户：</w:t>
      </w:r>
    </w:p>
    <w:p>
      <w:pPr>
        <w:tabs>
          <w:tab w:val="left" w:pos="1995"/>
        </w:tabs>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480" w:lineRule="exact"/>
        <w:ind w:firstLine="462"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480" w:lineRule="exact"/>
        <w:ind w:firstLine="462" w:firstLineChars="200"/>
        <w:outlineLvl w:val="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480" w:lineRule="exact"/>
        <w:ind w:firstLine="462"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highlight w:val="none"/>
        </w:rPr>
        <w:t xml:space="preserve"> </w:t>
      </w:r>
    </w:p>
    <w:p>
      <w:pPr>
        <w:spacing w:line="480" w:lineRule="exact"/>
        <w:ind w:firstLine="462" w:firstLineChars="200"/>
        <w:outlineLvl w:val="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16"/>
        <w:spacing w:before="0" w:beforeAutospacing="0" w:after="0" w:afterAutospacing="0" w:line="480" w:lineRule="exact"/>
        <w:ind w:left="190" w:leftChars="95" w:firstLine="347"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u w:val="none"/>
        </w:rPr>
        <w:t>日</w:t>
      </w:r>
      <w:r>
        <w:rPr>
          <w:rFonts w:hint="eastAsia" w:cs="宋体"/>
          <w:color w:val="auto"/>
          <w:highlight w:val="none"/>
        </w:rPr>
        <w:t>内将剩余保证金（无息）返还。</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480" w:lineRule="exact"/>
        <w:rPr>
          <w:rFonts w:ascii="宋体" w:hAnsi="宋体" w:cs="宋体"/>
          <w:color w:val="auto"/>
          <w:sz w:val="24"/>
          <w:highlight w:val="none"/>
        </w:rPr>
      </w:pPr>
      <w:r>
        <w:rPr>
          <w:rFonts w:ascii="宋体" w:hAnsi="宋体" w:cs="宋体"/>
          <w:color w:val="auto"/>
          <w:sz w:val="24"/>
          <w:highlight w:val="none"/>
          <w:u w:val="single"/>
        </w:rPr>
        <w:t>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480" w:lineRule="exact"/>
        <w:ind w:firstLine="462" w:firstLineChars="200"/>
        <w:jc w:val="left"/>
        <w:outlineLvl w:val="1"/>
        <w:rPr>
          <w:rFonts w:hint="eastAsia" w:asciiTheme="minorEastAsia" w:hAnsiTheme="minorEastAsia" w:eastAsiaTheme="minorEastAsia" w:cstheme="minorEastAsia"/>
          <w:bCs/>
          <w:color w:val="auto"/>
          <w:sz w:val="24"/>
          <w:highlight w:val="none"/>
          <w:u w:val="single"/>
          <w:bdr w:val="single" w:color="auto" w:sz="4" w:space="0"/>
        </w:rPr>
      </w:pPr>
      <w:r>
        <w:rPr>
          <w:rFonts w:ascii="宋体" w:hAnsi="宋体" w:eastAsia="宋体" w:cs="宋体"/>
          <w:color w:val="auto"/>
          <w:sz w:val="24"/>
          <w:highlight w:val="none"/>
        </w:rPr>
        <w:t>8.6</w:t>
      </w:r>
      <w:r>
        <w:rPr>
          <w:rFonts w:hint="eastAsia" w:ascii="宋体" w:hAnsi="宋体" w:eastAsia="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0"/>
        <w:spacing w:line="480" w:lineRule="exact"/>
        <w:ind w:firstLine="462" w:firstLineChars="200"/>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本合同支付单位为：</w:t>
      </w:r>
    </w:p>
    <w:p>
      <w:pPr>
        <w:pStyle w:val="10"/>
        <w:spacing w:line="480" w:lineRule="exact"/>
        <w:ind w:firstLine="0" w:firstLineChars="0"/>
        <w:outlineLvl w:val="1"/>
        <w:rPr>
          <w:rFonts w:hint="eastAsia" w:hAnsi="宋体" w:cs="宋体"/>
          <w:color w:val="auto"/>
          <w:sz w:val="24"/>
          <w:szCs w:val="20"/>
          <w:highlight w:val="none"/>
          <w:lang w:val="en-US" w:eastAsia="zh-CN"/>
        </w:rPr>
      </w:pPr>
      <w:r>
        <w:rPr>
          <w:rFonts w:hint="eastAsia" w:hAnsi="宋体" w:cs="宋体"/>
          <w:color w:val="auto"/>
          <w:sz w:val="24"/>
          <w:szCs w:val="20"/>
          <w:highlight w:val="none"/>
          <w:u w:val="none"/>
          <w:lang w:val="en-US" w:eastAsia="zh-CN"/>
        </w:rPr>
        <w:t xml:space="preserve">    </w:t>
      </w:r>
      <w:r>
        <w:rPr>
          <w:rFonts w:hint="eastAsia" w:hAnsi="宋体" w:cs="宋体"/>
          <w:color w:val="auto"/>
          <w:sz w:val="24"/>
          <w:szCs w:val="20"/>
          <w:highlight w:val="none"/>
          <w:lang w:val="en-US" w:eastAsia="zh-CN"/>
        </w:rPr>
        <w:t>广州市净水有限公司江高分公司</w:t>
      </w:r>
    </w:p>
    <w:p>
      <w:pPr>
        <w:pStyle w:val="10"/>
        <w:spacing w:line="480" w:lineRule="exact"/>
        <w:ind w:firstLine="46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第九条</w:t>
      </w:r>
      <w:r>
        <w:rPr>
          <w:rFonts w:ascii="宋体" w:hAnsi="宋体" w:cs="宋体"/>
          <w:b/>
          <w:bCs/>
          <w:color w:val="auto"/>
          <w:sz w:val="24"/>
          <w:highlight w:val="none"/>
        </w:rPr>
        <w:t xml:space="preserve"> </w:t>
      </w:r>
      <w:r>
        <w:rPr>
          <w:rFonts w:hint="eastAsia" w:ascii="宋体" w:hAnsi="宋体" w:cs="宋体"/>
          <w:b/>
          <w:bCs/>
          <w:color w:val="auto"/>
          <w:sz w:val="24"/>
          <w:highlight w:val="none"/>
        </w:rPr>
        <w:t>竣工验收</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天内将经甲方审核的完整竣工资料（含竣工图）和竣工验收报告各一式</w:t>
      </w:r>
      <w:r>
        <w:rPr>
          <w:rFonts w:hint="eastAsia" w:ascii="宋体" w:hAnsi="宋体" w:cs="宋体"/>
          <w:color w:val="auto"/>
          <w:sz w:val="24"/>
          <w:highlight w:val="none"/>
          <w:lang w:val="en-US" w:eastAsia="zh-CN"/>
        </w:rPr>
        <w:t>肆</w:t>
      </w:r>
      <w:r>
        <w:rPr>
          <w:rFonts w:hint="eastAsia" w:ascii="宋体" w:hAnsi="宋体" w:cs="宋体"/>
          <w:color w:val="auto"/>
          <w:sz w:val="24"/>
          <w:highlight w:val="none"/>
        </w:rPr>
        <w:t>份交甲方，不按时报送工程竣工资料的，每逾期一天，甲方要求乙方支付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0"/>
        <w:spacing w:line="480" w:lineRule="exact"/>
        <w:ind w:firstLine="462" w:firstLineChars="200"/>
        <w:outlineLvl w:val="1"/>
        <w:rPr>
          <w:rFonts w:hint="default" w:hAnsi="宋体" w:cs="宋体"/>
          <w:color w:val="auto"/>
          <w:sz w:val="24"/>
          <w:szCs w:val="20"/>
          <w:highlight w:val="none"/>
          <w:lang w:val="en-US" w:eastAsia="zh-CN"/>
        </w:rPr>
      </w:pPr>
      <w:r>
        <w:rPr>
          <w:rFonts w:hint="eastAsia" w:asciiTheme="minorEastAsia" w:hAnsiTheme="minorEastAsia" w:eastAsiaTheme="minorEastAsia" w:cstheme="minorEastAsia"/>
          <w:color w:val="auto"/>
          <w:sz w:val="24"/>
          <w:highlight w:val="none"/>
        </w:rPr>
        <w:t>本合同竣工验收</w:t>
      </w:r>
      <w:r>
        <w:rPr>
          <w:rFonts w:hint="eastAsia" w:asciiTheme="minorEastAsia" w:hAnsiTheme="minorEastAsia" w:eastAsiaTheme="minorEastAsia" w:cstheme="minorEastAsia"/>
          <w:color w:val="auto"/>
          <w:sz w:val="24"/>
          <w:highlight w:val="none"/>
          <w:lang w:val="en-US" w:eastAsia="zh-CN"/>
        </w:rPr>
        <w:t>结算</w:t>
      </w:r>
      <w:r>
        <w:rPr>
          <w:rFonts w:hint="eastAsia" w:asciiTheme="minorEastAsia" w:hAnsiTheme="minorEastAsia" w:eastAsiaTheme="minorEastAsia" w:cstheme="minorEastAsia"/>
          <w:color w:val="auto"/>
          <w:sz w:val="24"/>
          <w:highlight w:val="none"/>
        </w:rPr>
        <w:t>单位为：</w:t>
      </w:r>
      <w:bookmarkStart w:id="0" w:name="_Toc518992994"/>
      <w:bookmarkStart w:id="1" w:name="_Toc474245220"/>
      <w:bookmarkStart w:id="2" w:name="_Toc520190034"/>
      <w:r>
        <w:rPr>
          <w:rFonts w:hint="eastAsia" w:hAnsi="宋体" w:cs="宋体"/>
          <w:color w:val="auto"/>
          <w:sz w:val="24"/>
          <w:szCs w:val="20"/>
          <w:highlight w:val="none"/>
          <w:lang w:val="en-US" w:eastAsia="zh-CN"/>
        </w:rPr>
        <w:t>广州市净水有限公司石井净水分公司</w:t>
      </w:r>
    </w:p>
    <w:p>
      <w:pPr>
        <w:numPr>
          <w:ilvl w:val="0"/>
          <w:numId w:val="6"/>
        </w:numPr>
        <w:spacing w:before="120" w:after="156" w:afterLines="50" w:line="480" w:lineRule="exact"/>
        <w:ind w:firstLine="46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bookmarkEnd w:id="0"/>
      <w:bookmarkEnd w:id="1"/>
      <w:bookmarkEnd w:id="2"/>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48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zh-CN"/>
        </w:rPr>
        <w:t>年。</w:t>
      </w:r>
    </w:p>
    <w:p>
      <w:pPr>
        <w:spacing w:line="480" w:lineRule="exact"/>
        <w:ind w:firstLine="405"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ascii="宋体" w:hAnsi="宋体" w:cs="宋体"/>
          <w:bCs/>
          <w:color w:val="auto"/>
          <w:sz w:val="24"/>
          <w:highlight w:val="none"/>
          <w:u w:val="single"/>
        </w:rPr>
        <w:t>3</w:t>
      </w:r>
      <w:r>
        <w:rPr>
          <w:rFonts w:hint="eastAsia" w:ascii="宋体" w:hAnsi="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156" w:beforeLines="50" w:after="156" w:afterLines="50" w:line="480" w:lineRule="exact"/>
        <w:ind w:firstLine="405" w:firstLineChars="175"/>
        <w:jc w:val="left"/>
        <w:rPr>
          <w:rFonts w:ascii="宋体" w:hAnsi="宋体" w:cs="宋体"/>
          <w:color w:val="auto"/>
          <w:sz w:val="24"/>
          <w:highlight w:val="none"/>
        </w:rPr>
      </w:pPr>
      <w:bookmarkStart w:id="3" w:name="_Toc183666531"/>
      <w:bookmarkStart w:id="4" w:name="_Toc306350467"/>
      <w:bookmarkStart w:id="5" w:name="_Toc19692"/>
      <w:bookmarkStart w:id="6" w:name="_Toc107447255"/>
      <w:bookmarkStart w:id="7" w:name="_Toc520190040"/>
      <w:bookmarkStart w:id="8" w:name="_Toc107446862"/>
      <w:bookmarkStart w:id="9" w:name="_Toc518993000"/>
      <w:bookmarkStart w:id="10" w:name="_Toc474245226"/>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bookmarkEnd w:id="3"/>
      <w:bookmarkEnd w:id="4"/>
      <w:bookmarkEnd w:id="5"/>
      <w:bookmarkEnd w:id="6"/>
      <w:bookmarkEnd w:id="7"/>
      <w:bookmarkEnd w:id="8"/>
      <w:bookmarkEnd w:id="9"/>
      <w:bookmarkEnd w:id="10"/>
    </w:p>
    <w:p>
      <w:pPr>
        <w:widowControl/>
        <w:autoSpaceDE w:val="0"/>
        <w:autoSpaceDN w:val="0"/>
        <w:adjustRightInd w:val="0"/>
        <w:spacing w:line="480" w:lineRule="exact"/>
        <w:ind w:firstLine="462" w:firstLineChars="200"/>
        <w:rPr>
          <w:rFonts w:ascii="宋体" w:hAnsi="宋体" w:cs="宋体"/>
          <w:bCs/>
          <w:color w:val="auto"/>
          <w:sz w:val="24"/>
          <w:highlight w:val="none"/>
        </w:rPr>
      </w:pPr>
      <w:bookmarkStart w:id="11" w:name="_Toc306350468"/>
      <w:bookmarkStart w:id="12" w:name="_Toc12010"/>
      <w:bookmarkStart w:id="13" w:name="_Toc183666532"/>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bCs/>
          <w:color w:val="auto"/>
          <w:sz w:val="24"/>
          <w:highlight w:val="none"/>
        </w:rPr>
        <w:t>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hint="eastAsia"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107446864"/>
      <w:bookmarkStart w:id="15" w:name="_Toc118172294"/>
      <w:bookmarkStart w:id="16" w:name="_Toc107447257"/>
      <w:bookmarkStart w:id="17" w:name="_Toc474245227"/>
      <w:bookmarkStart w:id="18" w:name="_Toc518993001"/>
      <w:bookmarkStart w:id="19" w:name="_Toc520190041"/>
    </w:p>
    <w:p>
      <w:pPr>
        <w:spacing w:before="156" w:beforeLines="50" w:after="156" w:afterLines="50" w:line="48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bookmarkEnd w:id="11"/>
      <w:bookmarkEnd w:id="12"/>
      <w:bookmarkEnd w:id="13"/>
      <w:bookmarkEnd w:id="14"/>
      <w:bookmarkEnd w:id="15"/>
      <w:bookmarkEnd w:id="16"/>
      <w:bookmarkEnd w:id="17"/>
      <w:bookmarkEnd w:id="18"/>
      <w:bookmarkEnd w:id="19"/>
    </w:p>
    <w:p>
      <w:pPr>
        <w:spacing w:before="156" w:beforeLines="50" w:after="156" w:afterLines="50" w:line="480" w:lineRule="exact"/>
        <w:ind w:firstLine="482"/>
        <w:jc w:val="left"/>
        <w:rPr>
          <w:rFonts w:ascii="宋体" w:hAnsi="宋体" w:cs="宋体"/>
          <w:bCs/>
          <w:color w:val="auto"/>
          <w:sz w:val="24"/>
          <w:highlight w:val="none"/>
        </w:rPr>
      </w:pPr>
      <w:bookmarkStart w:id="20" w:name="_Toc306350469"/>
      <w:bookmarkStart w:id="21" w:name="_Toc18366653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hint="eastAsia"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20"/>
      <w:bookmarkEnd w:id="21"/>
      <w:bookmarkStart w:id="22" w:name="_Toc474245229"/>
      <w:bookmarkStart w:id="23" w:name="_Toc518993003"/>
      <w:bookmarkStart w:id="24" w:name="_Toc520190043"/>
    </w:p>
    <w:p>
      <w:pPr>
        <w:spacing w:line="48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bookmarkStart w:id="25" w:name="_Toc107446871"/>
      <w:bookmarkStart w:id="26" w:name="_Toc107447264"/>
      <w:r>
        <w:rPr>
          <w:rFonts w:hint="eastAsia" w:ascii="宋体" w:hAnsi="宋体" w:cs="宋体"/>
          <w:b/>
          <w:bCs/>
          <w:color w:val="auto"/>
          <w:sz w:val="24"/>
          <w:highlight w:val="none"/>
        </w:rPr>
        <w:t>合同生效及其他</w:t>
      </w:r>
      <w:bookmarkEnd w:id="22"/>
      <w:bookmarkEnd w:id="23"/>
      <w:bookmarkEnd w:id="24"/>
      <w:bookmarkEnd w:id="25"/>
      <w:bookmarkEnd w:id="26"/>
    </w:p>
    <w:p>
      <w:pPr>
        <w:spacing w:line="48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48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480" w:lineRule="exact"/>
        <w:ind w:firstLine="480"/>
        <w:rPr>
          <w:rFonts w:ascii="宋体" w:hAnsi="宋体" w:cs="宋体"/>
          <w:color w:val="auto"/>
          <w:sz w:val="24"/>
          <w:highlight w:val="none"/>
          <w:u w:val="singl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p>
    <w:p>
      <w:pPr>
        <w:pStyle w:val="25"/>
        <w:spacing w:line="480" w:lineRule="exact"/>
        <w:rPr>
          <w:rFonts w:hint="eastAsia"/>
          <w:color w:val="auto"/>
          <w:highlight w:val="none"/>
        </w:rPr>
      </w:pPr>
    </w:p>
    <w:p>
      <w:pPr>
        <w:pStyle w:val="25"/>
        <w:spacing w:line="480" w:lineRule="exact"/>
        <w:rPr>
          <w:rFonts w:hint="eastAsia"/>
          <w:color w:val="auto"/>
          <w:highlight w:val="none"/>
        </w:rPr>
      </w:pPr>
    </w:p>
    <w:p>
      <w:pPr>
        <w:spacing w:line="480" w:lineRule="exact"/>
        <w:rPr>
          <w:rFonts w:ascii="宋体" w:hAnsi="宋体" w:cs="宋体"/>
          <w:sz w:val="24"/>
        </w:rPr>
      </w:pPr>
      <w:r>
        <w:rPr>
          <w:rFonts w:hint="eastAsia" w:ascii="宋体" w:hAnsi="宋体" w:cs="宋体"/>
          <w:color w:val="auto"/>
          <w:sz w:val="24"/>
          <w:highlight w:val="none"/>
        </w:rPr>
        <w:t>附件：</w:t>
      </w:r>
      <w:r>
        <w:rPr>
          <w:rFonts w:ascii="宋体" w:hAnsi="宋体" w:cs="宋体"/>
          <w:sz w:val="24"/>
        </w:rPr>
        <w:t>1.</w:t>
      </w:r>
      <w:r>
        <w:rPr>
          <w:rFonts w:hint="eastAsia" w:ascii="宋体" w:hAnsi="宋体" w:cs="宋体"/>
          <w:sz w:val="24"/>
        </w:rPr>
        <w:t>发包通知书</w:t>
      </w:r>
    </w:p>
    <w:p>
      <w:pPr>
        <w:numPr>
          <w:ilvl w:val="0"/>
          <w:numId w:val="0"/>
        </w:numPr>
        <w:spacing w:line="460" w:lineRule="exact"/>
        <w:ind w:firstLine="693"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693"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693"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84" w:lineRule="auto"/>
        <w:ind w:firstLine="693" w:firstLineChars="300"/>
        <w:rPr>
          <w:rFonts w:hint="eastAsia" w:ascii="宋体" w:hAnsi="宋体" w:cs="宋体"/>
          <w:sz w:val="24"/>
        </w:rPr>
      </w:pPr>
      <w:r>
        <w:rPr>
          <w:rFonts w:hint="eastAsia" w:ascii="宋体" w:hAnsi="宋体" w:eastAsia="宋体" w:cs="宋体"/>
          <w:b w:val="0"/>
          <w:bCs w:val="0"/>
          <w:sz w:val="24"/>
        </w:rPr>
        <w:t>7</w:t>
      </w:r>
      <w:r>
        <w:rPr>
          <w:rFonts w:hint="eastAsia" w:ascii="宋体" w:hAnsi="宋体" w:cs="宋体"/>
          <w:b w:val="0"/>
          <w:bCs w:val="0"/>
          <w:sz w:val="24"/>
          <w:lang w:eastAsia="zh-CN"/>
        </w:rPr>
        <w:t>.</w:t>
      </w:r>
      <w:r>
        <w:rPr>
          <w:rFonts w:hint="eastAsia" w:ascii="宋体" w:hAnsi="宋体" w:eastAsia="宋体" w:cs="宋体"/>
          <w:b w:val="0"/>
          <w:bCs w:val="0"/>
          <w:sz w:val="24"/>
        </w:rPr>
        <w:t>防疫管理协议书</w:t>
      </w:r>
    </w:p>
    <w:p>
      <w:pPr>
        <w:spacing w:line="480" w:lineRule="exact"/>
        <w:ind w:firstLine="693" w:firstLineChars="300"/>
        <w:jc w:val="left"/>
        <w:rPr>
          <w:rFonts w:hint="eastAsia" w:asciiTheme="minorEastAsia" w:hAnsiTheme="minorEastAsia" w:eastAsiaTheme="minorEastAsia" w:cstheme="minorEastAsia"/>
          <w:b w:val="0"/>
          <w:bCs w:val="0"/>
          <w:color w:val="auto"/>
          <w:sz w:val="24"/>
          <w:szCs w:val="20"/>
          <w:highlight w:val="none"/>
          <w:u w:val="none"/>
          <w:lang w:val="en-US" w:eastAsia="zh-CN"/>
        </w:rPr>
      </w:pPr>
    </w:p>
    <w:p>
      <w:pPr>
        <w:spacing w:line="480" w:lineRule="exact"/>
        <w:ind w:firstLine="693" w:firstLineChars="300"/>
        <w:jc w:val="left"/>
        <w:rPr>
          <w:rFonts w:hint="eastAsia" w:asciiTheme="minorEastAsia" w:hAnsiTheme="minorEastAsia" w:eastAsiaTheme="minorEastAsia" w:cstheme="minorEastAsia"/>
          <w:b w:val="0"/>
          <w:bCs w:val="0"/>
          <w:color w:val="auto"/>
          <w:sz w:val="24"/>
          <w:szCs w:val="20"/>
          <w:highlight w:val="none"/>
          <w:u w:val="none"/>
          <w:lang w:val="en-US" w:eastAsia="zh-CN"/>
        </w:rPr>
      </w:pPr>
    </w:p>
    <w:p>
      <w:pPr>
        <w:pStyle w:val="25"/>
        <w:spacing w:line="480" w:lineRule="exact"/>
        <w:ind w:firstLine="693" w:firstLineChars="300"/>
        <w:rPr>
          <w:rFonts w:hint="eastAsia" w:asciiTheme="minorEastAsia" w:hAnsiTheme="minorEastAsia" w:eastAsiaTheme="minorEastAsia" w:cstheme="minorEastAsia"/>
          <w:color w:val="auto"/>
          <w:sz w:val="24"/>
          <w:highlight w:val="none"/>
          <w:lang w:val="en-US" w:eastAsia="zh-CN"/>
        </w:rPr>
      </w:pPr>
    </w:p>
    <w:p>
      <w:pPr>
        <w:pStyle w:val="25"/>
        <w:spacing w:line="480" w:lineRule="exact"/>
        <w:rPr>
          <w:rFonts w:hint="default"/>
          <w:color w:val="auto"/>
          <w:highlight w:val="none"/>
          <w:lang w:val="en-US" w:eastAsia="zh-CN"/>
        </w:rPr>
      </w:pPr>
    </w:p>
    <w:p>
      <w:pPr>
        <w:spacing w:line="48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（盖章）</w:t>
      </w:r>
    </w:p>
    <w:p>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48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spacing w:line="480" w:lineRule="exact"/>
        <w:rPr>
          <w:rFonts w:ascii="宋体" w:hAnsi="宋体" w:cs="宋体"/>
          <w:color w:val="auto"/>
          <w:sz w:val="24"/>
          <w:highlight w:val="none"/>
        </w:rPr>
      </w:pPr>
      <w:r>
        <w:rPr>
          <w:rFonts w:hint="eastAsia" w:ascii="宋体" w:hAnsi="宋体" w:cs="宋体"/>
          <w:color w:val="auto"/>
          <w:sz w:val="24"/>
          <w:highlight w:val="none"/>
        </w:rPr>
        <w:t>地址：</w:t>
      </w:r>
      <w:r>
        <w:rPr>
          <w:rFonts w:ascii="宋体" w:hAnsi="宋体" w:cs="宋体"/>
          <w:color w:val="auto"/>
          <w:sz w:val="24"/>
          <w:highlight w:val="none"/>
        </w:rPr>
        <w:t xml:space="preserve">                               </w:t>
      </w:r>
      <w:r>
        <w:rPr>
          <w:rFonts w:hint="eastAsia" w:ascii="宋体" w:hAnsi="宋体" w:cs="宋体"/>
          <w:color w:val="auto"/>
          <w:sz w:val="24"/>
          <w:highlight w:val="none"/>
        </w:rPr>
        <w:t>地址：</w:t>
      </w:r>
    </w:p>
    <w:p>
      <w:pPr>
        <w:spacing w:line="48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480" w:lineRule="exact"/>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rPr>
        <w:t xml:space="preserve">                           </w:t>
      </w:r>
      <w:r>
        <w:rPr>
          <w:rFonts w:hint="eastAsia" w:ascii="宋体" w:hAnsi="宋体" w:cs="宋体"/>
          <w:color w:val="auto"/>
          <w:sz w:val="24"/>
          <w:highlight w:val="none"/>
        </w:rPr>
        <w:t>联系电话：</w:t>
      </w:r>
    </w:p>
    <w:p>
      <w:pPr>
        <w:spacing w:line="480" w:lineRule="exact"/>
        <w:ind w:left="6360" w:hanging="6122"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480" w:lineRule="exact"/>
        <w:ind w:left="6360" w:hanging="6122" w:hangingChars="2650"/>
        <w:rPr>
          <w:rFonts w:hint="eastAsia" w:ascii="宋体" w:hAnsi="宋体" w:cs="宋体"/>
          <w:color w:val="auto"/>
          <w:sz w:val="24"/>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p>
    <w:p>
      <w:pPr>
        <w:pStyle w:val="18"/>
        <w:rPr>
          <w:rFonts w:hint="eastAsia"/>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color w:val="auto"/>
          <w:sz w:val="24"/>
          <w:highlight w:val="none"/>
        </w:rPr>
      </w:pPr>
      <w:r>
        <w:rPr>
          <w:rFonts w:hint="eastAsia" w:ascii="宋体" w:hAnsi="宋体" w:cs="宋体"/>
          <w:b/>
          <w:bCs/>
          <w:color w:val="auto"/>
          <w:szCs w:val="21"/>
          <w:highlight w:val="none"/>
        </w:rPr>
        <w:t>附件1  发包通知书</w:t>
      </w:r>
    </w:p>
    <w:p>
      <w:pPr>
        <w:pStyle w:val="25"/>
        <w:rPr>
          <w:rFonts w:hint="eastAsia"/>
        </w:rPr>
      </w:pPr>
    </w:p>
    <w:p>
      <w:pPr>
        <w:tabs>
          <w:tab w:val="left" w:pos="5740"/>
        </w:tabs>
        <w:autoSpaceDE w:val="0"/>
        <w:autoSpaceDN w:val="0"/>
        <w:adjustRightInd w:val="0"/>
        <w:jc w:val="center"/>
        <w:rPr>
          <w:rFonts w:ascii="方正小标宋简体" w:hAnsi="宋体" w:eastAsia="方正小标宋简体"/>
          <w:color w:val="000000"/>
          <w:sz w:val="44"/>
          <w:szCs w:val="44"/>
          <w:highlight w:val="none"/>
        </w:rPr>
      </w:pPr>
      <w:r>
        <w:rPr>
          <w:rFonts w:hint="eastAsia" w:ascii="方正小标宋简体" w:hAnsi="宋体" w:eastAsia="方正小标宋简体" w:cs="宋体"/>
          <w:bCs/>
          <w:color w:val="000000"/>
          <w:kern w:val="0"/>
          <w:sz w:val="44"/>
          <w:szCs w:val="44"/>
          <w:highlight w:val="none"/>
        </w:rPr>
        <w:t>广州市净水有限公司</w:t>
      </w:r>
      <w:r>
        <w:rPr>
          <w:rFonts w:hint="eastAsia" w:ascii="方正小标宋简体" w:hAnsi="宋体" w:eastAsia="方正小标宋简体"/>
          <w:color w:val="000000"/>
          <w:sz w:val="44"/>
          <w:szCs w:val="44"/>
          <w:highlight w:val="none"/>
        </w:rPr>
        <w:t>非招标项目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highlight w:val="none"/>
        </w:rPr>
      </w:pPr>
      <w:r>
        <w:rPr>
          <w:rFonts w:hint="eastAsia" w:ascii="方正小标宋简体" w:hAnsi="宋体" w:eastAsia="方正小标宋简体" w:cs="宋体"/>
          <w:bCs/>
          <w:color w:val="000000"/>
          <w:kern w:val="0"/>
          <w:sz w:val="44"/>
          <w:szCs w:val="44"/>
          <w:highlight w:val="none"/>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广净（</w:t>
      </w:r>
      <w:r>
        <w:rPr>
          <w:rFonts w:hint="eastAsia" w:ascii="仿宋_GB2312" w:hAnsi="STSong-Light" w:eastAsia="仿宋_GB2312" w:cs="STSong-Light"/>
          <w:color w:val="000000"/>
          <w:kern w:val="0"/>
          <w:sz w:val="32"/>
          <w:szCs w:val="32"/>
          <w:highlight w:val="none"/>
          <w:lang w:val="en-US" w:eastAsia="zh-CN"/>
        </w:rPr>
        <w:t>非公招</w:t>
      </w:r>
      <w:r>
        <w:rPr>
          <w:rFonts w:hint="eastAsia" w:ascii="仿宋_GB2312" w:hAnsi="STSong-Light" w:eastAsia="仿宋_GB2312" w:cs="STSong-Light"/>
          <w:color w:val="000000"/>
          <w:kern w:val="0"/>
          <w:sz w:val="32"/>
          <w:szCs w:val="32"/>
          <w:highlight w:val="none"/>
        </w:rPr>
        <w:t>）字 [20</w:t>
      </w:r>
      <w:r>
        <w:rPr>
          <w:rFonts w:hint="eastAsia" w:ascii="仿宋_GB2312" w:hAnsi="宋体" w:eastAsia="仿宋_GB2312" w:cs="STSong-Light"/>
          <w:color w:val="000000"/>
          <w:kern w:val="0"/>
          <w:sz w:val="32"/>
          <w:szCs w:val="32"/>
          <w:highlight w:val="none"/>
          <w:lang w:val="en-US" w:eastAsia="zh-CN"/>
        </w:rPr>
        <w:t>21</w:t>
      </w:r>
      <w:r>
        <w:rPr>
          <w:rFonts w:hint="eastAsia" w:ascii="仿宋_GB2312" w:hAnsi="STSong-Light" w:eastAsia="仿宋_GB2312" w:cs="STSong-Light"/>
          <w:color w:val="000000"/>
          <w:kern w:val="0"/>
          <w:sz w:val="32"/>
          <w:szCs w:val="32"/>
          <w:highlight w:val="none"/>
        </w:rPr>
        <w:t>] 第 [</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 号</w:t>
      </w:r>
    </w:p>
    <w:p>
      <w:pPr>
        <w:pStyle w:val="25"/>
      </w:pPr>
    </w:p>
    <w:p>
      <w:pPr>
        <w:autoSpaceDE w:val="0"/>
        <w:autoSpaceDN w:val="0"/>
        <w:adjustRightInd w:val="0"/>
        <w:spacing w:after="3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经</w:t>
      </w:r>
      <w:r>
        <w:rPr>
          <w:rFonts w:hint="eastAsia" w:ascii="仿宋_GB2312" w:hAnsi="STSong-Light" w:eastAsia="仿宋_GB2312" w:cs="STSong-Light"/>
          <w:color w:val="000000"/>
          <w:kern w:val="0"/>
          <w:sz w:val="32"/>
          <w:szCs w:val="32"/>
          <w:highlight w:val="none"/>
          <w:lang w:val="en-US" w:eastAsia="zh-CN"/>
        </w:rPr>
        <w:t>我公司</w:t>
      </w:r>
      <w:r>
        <w:rPr>
          <w:rFonts w:hint="eastAsia" w:ascii="仿宋_GB2312" w:hAnsi="STSong-Light" w:eastAsia="仿宋_GB2312" w:cs="STSong-Light"/>
          <w:color w:val="000000"/>
          <w:kern w:val="0"/>
          <w:sz w:val="32"/>
          <w:szCs w:val="32"/>
          <w:highlight w:val="none"/>
        </w:rPr>
        <w:t>询价小组评审推荐，确定你单位为</w:t>
      </w:r>
      <w:r>
        <w:rPr>
          <w:rFonts w:hint="eastAsia" w:ascii="仿宋_GB2312" w:hAnsi="宋体" w:eastAsia="仿宋_GB2312" w:cs="STSong-Light"/>
          <w:color w:val="000000"/>
          <w:kern w:val="0"/>
          <w:sz w:val="32"/>
          <w:szCs w:val="32"/>
          <w:highlight w:val="none"/>
        </w:rPr>
        <w:t>××××项目的</w:t>
      </w:r>
      <w:r>
        <w:rPr>
          <w:rFonts w:hint="eastAsia" w:ascii="仿宋_GB2312" w:hAnsi="STSong-Light" w:eastAsia="仿宋_GB2312" w:cs="STSong-Light"/>
          <w:color w:val="000000"/>
          <w:kern w:val="0"/>
          <w:sz w:val="32"/>
          <w:szCs w:val="32"/>
          <w:highlight w:val="none"/>
        </w:rPr>
        <w:t>承包单位，承包内容为询价文件所规定的发包内容，</w:t>
      </w:r>
      <w:r>
        <w:rPr>
          <w:rFonts w:hint="eastAsia" w:ascii="仿宋_GB2312" w:hAnsi="STSong-Light" w:eastAsia="仿宋_GB2312" w:cs="STSong-Light"/>
          <w:color w:val="000000"/>
          <w:kern w:val="0"/>
          <w:sz w:val="32"/>
          <w:szCs w:val="32"/>
          <w:highlight w:val="none"/>
          <w:lang w:val="en-US" w:eastAsia="zh-CN"/>
        </w:rPr>
        <w:t>发包价</w:t>
      </w:r>
      <w:r>
        <w:rPr>
          <w:rFonts w:hint="eastAsia" w:ascii="仿宋_GB2312" w:hAnsi="STSong-Light" w:eastAsia="仿宋_GB2312" w:cs="STSong-Light"/>
          <w:color w:val="000000"/>
          <w:kern w:val="0"/>
          <w:sz w:val="32"/>
          <w:szCs w:val="32"/>
          <w:highlight w:val="none"/>
        </w:rPr>
        <w:t>为人民币</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拾</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万</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仟</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其中：</w:t>
      </w:r>
    </w:p>
    <w:p>
      <w:pPr>
        <w:autoSpaceDE w:val="0"/>
        <w:autoSpaceDN w:val="0"/>
        <w:adjustRightInd w:val="0"/>
        <w:spacing w:after="5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发包单位（盖章）：</w:t>
      </w:r>
    </w:p>
    <w:p>
      <w:pPr>
        <w:autoSpaceDE w:val="0"/>
        <w:autoSpaceDN w:val="0"/>
        <w:adjustRightInd w:val="0"/>
        <w:spacing w:after="2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年  月  日</w:t>
      </w:r>
    </w:p>
    <w:p>
      <w:pPr>
        <w:autoSpaceDE w:val="0"/>
        <w:autoSpaceDN w:val="0"/>
        <w:adjustRightInd w:val="0"/>
        <w:spacing w:before="600" w:after="200"/>
        <w:ind w:left="5760"/>
        <w:jc w:val="left"/>
        <w:rPr>
          <w:rFonts w:ascii="STSong-Light" w:hAnsi="STSong-Light" w:cs="STSong-Light"/>
          <w:color w:val="000000"/>
          <w:kern w:val="0"/>
          <w:sz w:val="24"/>
          <w:highlight w:val="none"/>
        </w:rPr>
        <w:sectPr>
          <w:headerReference r:id="rId5" w:type="default"/>
          <w:footerReference r:id="rId7" w:type="default"/>
          <w:headerReference r:id="rId6" w:type="even"/>
          <w:pgSz w:w="11906" w:h="16838"/>
          <w:pgMar w:top="1701" w:right="1531" w:bottom="1701" w:left="1531" w:header="851" w:footer="1418" w:gutter="0"/>
          <w:pgNumType w:fmt="numberInDash"/>
          <w:cols w:space="720" w:num="1"/>
          <w:docGrid w:type="linesAndChars" w:linePitch="289" w:charSpace="-1844"/>
        </w:sectPr>
      </w:pPr>
    </w:p>
    <w:p>
      <w:pPr>
        <w:spacing w:line="360" w:lineRule="auto"/>
        <w:jc w:val="both"/>
        <w:rPr>
          <w:rFonts w:hint="eastAsia" w:ascii="宋体" w:hAnsi="宋体" w:cs="宋体"/>
          <w:b/>
          <w:bCs/>
          <w:color w:val="auto"/>
          <w:szCs w:val="21"/>
        </w:rPr>
      </w:pPr>
      <w:bookmarkStart w:id="27" w:name="_Toc387080836"/>
      <w:bookmarkStart w:id="28" w:name="_Toc389815339"/>
      <w:bookmarkStart w:id="29" w:name="_Toc389815031"/>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color w:val="auto"/>
          <w:sz w:val="28"/>
          <w:szCs w:val="28"/>
          <w:highlight w:val="none"/>
          <w:u w:val="single"/>
          <w:lang w:val="en-US" w:eastAsia="zh-CN"/>
        </w:rPr>
        <w:t>江高分公司地面吊装口防汛挡板项目</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江高分公司地面吊装口防汛挡板项目</w:t>
      </w:r>
      <w:r>
        <w:rPr>
          <w:rFonts w:hint="eastAsia" w:ascii="仿宋_GB2312" w:hAnsi="仿宋_GB2312" w:eastAsia="仿宋_GB2312" w:cs="仿宋_GB2312"/>
          <w:b w:val="0"/>
          <w:bCs/>
          <w:color w:val="auto"/>
          <w:sz w:val="28"/>
          <w:szCs w:val="28"/>
          <w:highlight w:val="none"/>
          <w:u w:val="single"/>
          <w:lang w:val="en-US" w:eastAsia="zh-CN"/>
        </w:rPr>
        <w:t xml:space="preserve">（穗净水合【2021】      ）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9"/>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Cs w:val="21"/>
          <w:highlight w:val="none"/>
        </w:rPr>
      </w:pPr>
    </w:p>
    <w:p>
      <w:pPr>
        <w:pStyle w:val="4"/>
        <w:rPr>
          <w:color w:val="auto"/>
          <w:highlight w:val="none"/>
        </w:rPr>
      </w:pPr>
    </w:p>
    <w:p>
      <w:pPr>
        <w:rPr>
          <w:color w:val="auto"/>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p>
      <w:pPr>
        <w:pStyle w:val="25"/>
        <w:rPr>
          <w:rFonts w:hint="default" w:ascii="宋体" w:hAnsi="宋体" w:cs="宋体"/>
          <w:b/>
          <w:color w:val="auto"/>
          <w:szCs w:val="21"/>
          <w:highlight w:val="none"/>
        </w:rPr>
      </w:pPr>
    </w:p>
    <w:p>
      <w:pPr>
        <w:pStyle w:val="25"/>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bookmarkEnd w:id="27"/>
    <w:bookmarkEnd w:id="28"/>
    <w:bookmarkEnd w:id="29"/>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ind w:firstLine="0" w:firstLineChars="0"/>
        <w:rPr>
          <w:rFonts w:hint="eastAsia" w:ascii="宋体" w:hAnsi="宋体" w:cs="宋体"/>
          <w:b/>
          <w:szCs w:val="21"/>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：营运场所施工安全协议书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2"/>
          <w:rFonts w:asciiTheme="minorEastAsia" w:hAnsiTheme="minorEastAsia" w:eastAsiaTheme="minorEastAsia"/>
          <w:b w:val="0"/>
          <w:u w:val="single"/>
        </w:rPr>
      </w:pPr>
    </w:p>
    <w:bookmarkEnd w:id="30"/>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lang w:val="en-US" w:eastAsia="zh-CN"/>
        </w:rPr>
        <w:t>广州市净水有限公司</w:t>
      </w:r>
      <w:r>
        <w:rPr>
          <w:rFonts w:hint="eastAsia" w:asciiTheme="minorEastAsia" w:hAnsiTheme="minorEastAsia" w:eastAsiaTheme="minorEastAsia"/>
          <w:sz w:val="24"/>
          <w:u w:val="single"/>
          <w:lang w:val="en-US" w:eastAsia="zh-CN"/>
        </w:rPr>
        <w:t xml:space="preserve">江高分公司地面吊装口防汛挡板项目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5"/>
        <w:rPr>
          <w:rFonts w:hint="eastAsia" w:ascii="宋体" w:hAnsi="宋体" w:cs="宋体"/>
          <w:b/>
          <w:bCs/>
          <w:color w:val="auto"/>
          <w:szCs w:val="21"/>
          <w:highlight w:val="none"/>
        </w:rPr>
      </w:pPr>
    </w:p>
    <w:p>
      <w:pPr>
        <w:pStyle w:val="25"/>
        <w:rPr>
          <w:rFonts w:hint="eastAsia" w:ascii="宋体" w:hAnsi="宋体" w:cs="宋体"/>
          <w:b/>
          <w:bCs/>
          <w:color w:val="auto"/>
          <w:szCs w:val="21"/>
          <w:highlight w:val="none"/>
        </w:rPr>
      </w:pPr>
    </w:p>
    <w:p>
      <w:pPr>
        <w:pStyle w:val="25"/>
        <w:rPr>
          <w:rFonts w:hint="eastAsia" w:ascii="宋体" w:hAnsi="宋体" w:cs="宋体"/>
          <w:b/>
          <w:bCs/>
          <w:color w:val="auto"/>
          <w:szCs w:val="21"/>
          <w:highlight w:val="none"/>
        </w:rPr>
      </w:pPr>
    </w:p>
    <w:p>
      <w:pPr>
        <w:pStyle w:val="25"/>
        <w:rPr>
          <w:rFonts w:hint="eastAsia" w:ascii="宋体" w:hAnsi="宋体" w:cs="宋体"/>
          <w:b/>
          <w:bCs/>
          <w:color w:val="auto"/>
          <w:szCs w:val="21"/>
          <w:highlight w:val="none"/>
        </w:rPr>
      </w:pPr>
    </w:p>
    <w:p>
      <w:pPr>
        <w:pStyle w:val="25"/>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5"/>
        <w:rPr>
          <w:rFonts w:hint="eastAsia"/>
          <w:b/>
          <w:bCs/>
          <w:sz w:val="32"/>
          <w:szCs w:val="32"/>
          <w:lang w:val="en-US" w:eastAsia="zh-CN"/>
        </w:rPr>
      </w:pPr>
      <w:r>
        <w:rPr>
          <w:rFonts w:hint="eastAsia"/>
          <w:b/>
          <w:bCs/>
          <w:sz w:val="32"/>
          <w:szCs w:val="32"/>
          <w:lang w:val="en-US" w:eastAsia="zh-CN"/>
        </w:rPr>
        <w:t>附件5.工程量清单</w:t>
      </w:r>
    </w:p>
    <w:tbl>
      <w:tblPr>
        <w:tblStyle w:val="19"/>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5"/>
        <w:gridCol w:w="14"/>
        <w:gridCol w:w="51"/>
        <w:gridCol w:w="225"/>
        <w:gridCol w:w="150"/>
        <w:gridCol w:w="69"/>
        <w:gridCol w:w="833"/>
        <w:gridCol w:w="73"/>
        <w:gridCol w:w="55"/>
        <w:gridCol w:w="1158"/>
        <w:gridCol w:w="77"/>
        <w:gridCol w:w="435"/>
        <w:gridCol w:w="322"/>
        <w:gridCol w:w="930"/>
        <w:gridCol w:w="38"/>
        <w:gridCol w:w="90"/>
        <w:gridCol w:w="571"/>
        <w:gridCol w:w="184"/>
        <w:gridCol w:w="25"/>
        <w:gridCol w:w="75"/>
        <w:gridCol w:w="18"/>
        <w:gridCol w:w="28"/>
        <w:gridCol w:w="46"/>
        <w:gridCol w:w="103"/>
        <w:gridCol w:w="270"/>
        <w:gridCol w:w="265"/>
        <w:gridCol w:w="58"/>
        <w:gridCol w:w="142"/>
        <w:gridCol w:w="15"/>
        <w:gridCol w:w="136"/>
        <w:gridCol w:w="252"/>
        <w:gridCol w:w="148"/>
        <w:gridCol w:w="154"/>
        <w:gridCol w:w="165"/>
        <w:gridCol w:w="15"/>
        <w:gridCol w:w="1"/>
        <w:gridCol w:w="11"/>
        <w:gridCol w:w="44"/>
        <w:gridCol w:w="769"/>
        <w:gridCol w:w="61"/>
        <w:gridCol w:w="119"/>
        <w:gridCol w:w="46"/>
        <w:gridCol w:w="29"/>
        <w:gridCol w:w="46"/>
        <w:gridCol w:w="1064"/>
        <w:gridCol w:w="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795" w:hRule="atLeast"/>
        </w:trPr>
        <w:tc>
          <w:tcPr>
            <w:tcW w:w="8701" w:type="dxa"/>
            <w:gridSpan w:val="4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40"/>
                <w:szCs w:val="40"/>
                <w:u w:val="none"/>
                <w14:textFill>
                  <w14:solidFill>
                    <w14:schemeClr w14:val="tx1"/>
                  </w14:solidFill>
                </w14:textFill>
              </w:rPr>
            </w:pPr>
            <w:r>
              <w:rPr>
                <w:rFonts w:hint="eastAsia" w:ascii="宋体" w:hAnsi="宋体" w:eastAsia="宋体" w:cs="宋体"/>
                <w:b/>
                <w:i w:val="0"/>
                <w:color w:val="000000" w:themeColor="text1"/>
                <w:kern w:val="0"/>
                <w:sz w:val="40"/>
                <w:szCs w:val="40"/>
                <w:u w:val="none"/>
                <w:lang w:val="en-US" w:eastAsia="zh-CN" w:bidi="ar"/>
                <w14:textFill>
                  <w14:solidFill>
                    <w14:schemeClr w14:val="tx1"/>
                  </w14:solidFill>
                </w14:textFill>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570" w:hRule="atLeast"/>
        </w:trPr>
        <w:tc>
          <w:tcPr>
            <w:tcW w:w="6092" w:type="dxa"/>
            <w:gridSpan w:val="2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工程名称：江高分公司地面吊装口防汛挡板项目</w:t>
            </w:r>
          </w:p>
        </w:tc>
        <w:tc>
          <w:tcPr>
            <w:tcW w:w="1735" w:type="dxa"/>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标段：</w:t>
            </w:r>
          </w:p>
        </w:tc>
        <w:tc>
          <w:tcPr>
            <w:tcW w:w="87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75" w:hRule="atLeast"/>
        </w:trPr>
        <w:tc>
          <w:tcPr>
            <w:tcW w:w="1134" w:type="dxa"/>
            <w:gridSpan w:val="6"/>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序号</w:t>
            </w:r>
          </w:p>
        </w:tc>
        <w:tc>
          <w:tcPr>
            <w:tcW w:w="4884" w:type="dxa"/>
            <w:gridSpan w:val="1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汇总内容</w:t>
            </w:r>
          </w:p>
        </w:tc>
        <w:tc>
          <w:tcPr>
            <w:tcW w:w="1809" w:type="dxa"/>
            <w:gridSpan w:val="1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金额:(元)</w:t>
            </w:r>
          </w:p>
        </w:tc>
        <w:tc>
          <w:tcPr>
            <w:tcW w:w="874"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分部分项合计</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措施合计</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绿色施工安全防护措施费</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其他措施费</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其他项目</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暂列金额</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暂估价</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计日工</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总承包服务费</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预算包干费</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工程优质费</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概算幅度差</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索赔费用</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3.9</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现场签证费用</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3.10</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其他费用</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税前工程造价</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增值税销项税额</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总造价</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人工费</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6018" w:type="dxa"/>
            <w:gridSpan w:val="2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预算价合计=1+2+3+5</w:t>
            </w:r>
          </w:p>
        </w:tc>
        <w:tc>
          <w:tcPr>
            <w:tcW w:w="1809" w:type="dxa"/>
            <w:gridSpan w:val="1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544" w:type="dxa"/>
          <w:trHeight w:val="795" w:hRule="atLeast"/>
        </w:trPr>
        <w:tc>
          <w:tcPr>
            <w:tcW w:w="8866" w:type="dxa"/>
            <w:gridSpan w:val="4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544" w:type="dxa"/>
          <w:trHeight w:val="570" w:hRule="atLeast"/>
        </w:trPr>
        <w:tc>
          <w:tcPr>
            <w:tcW w:w="6092" w:type="dxa"/>
            <w:gridSpan w:val="2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工程名称：江高分公司地面吊装口防汛挡板项目</w:t>
            </w:r>
          </w:p>
        </w:tc>
        <w:tc>
          <w:tcPr>
            <w:tcW w:w="1779" w:type="dxa"/>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9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4"/>
          <w:wAfter w:w="1544" w:type="dxa"/>
          <w:trHeight w:val="360" w:hRule="atLeast"/>
        </w:trPr>
        <w:tc>
          <w:tcPr>
            <w:tcW w:w="639"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28"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8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47"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830"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03"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533" w:type="dxa"/>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469" w:type="dxa"/>
          <w:trHeight w:val="360" w:hRule="atLeast"/>
        </w:trPr>
        <w:tc>
          <w:tcPr>
            <w:tcW w:w="639"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7"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4"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74"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360" w:hRule="atLeast"/>
        </w:trPr>
        <w:tc>
          <w:tcPr>
            <w:tcW w:w="639"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7"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4"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4"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36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57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040101002001</w:t>
            </w: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1.土壤类别:一、二类土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469" w:type="dxa"/>
          <w:trHeight w:val="57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040203007001</w:t>
            </w: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混凝土基座</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1.混凝土强度等级:C30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2.厚度:100mm</w:t>
            </w: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825"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040602039001</w:t>
            </w: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铝合金防汛挡板</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1.材质、规格：铝合金防汛挡板，高1米单块高200mm，每段长2.5-3.5米/2-3.5米</w:t>
            </w: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57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粤050101016001</w:t>
            </w: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迁移</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1.移植绿化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2.养护期：3个月</w:t>
            </w: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57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36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36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36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570" w:hRule="atLeast"/>
        </w:trPr>
        <w:tc>
          <w:tcPr>
            <w:tcW w:w="7827" w:type="dxa"/>
            <w:gridSpan w:val="3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570" w:hRule="atLeast"/>
        </w:trPr>
        <w:tc>
          <w:tcPr>
            <w:tcW w:w="7827" w:type="dxa"/>
            <w:gridSpan w:val="3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74"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795" w:hRule="atLeast"/>
        </w:trPr>
        <w:tc>
          <w:tcPr>
            <w:tcW w:w="8701" w:type="dxa"/>
            <w:gridSpan w:val="4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分部分项工程量清单综合单价分析表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570" w:hRule="atLeast"/>
        </w:trPr>
        <w:tc>
          <w:tcPr>
            <w:tcW w:w="6788" w:type="dxa"/>
            <w:gridSpan w:val="2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工程名称：江高分公司地面吊装口防汛挡板项目</w:t>
            </w:r>
          </w:p>
        </w:tc>
        <w:tc>
          <w:tcPr>
            <w:tcW w:w="1913"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62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70"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编码</w:t>
            </w:r>
          </w:p>
        </w:tc>
        <w:tc>
          <w:tcPr>
            <w:tcW w:w="1992"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69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工程量 </w:t>
            </w:r>
          </w:p>
        </w:tc>
        <w:tc>
          <w:tcPr>
            <w:tcW w:w="1765" w:type="dxa"/>
            <w:gridSpan w:val="1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其中：（元）</w:t>
            </w:r>
          </w:p>
        </w:tc>
        <w:tc>
          <w:tcPr>
            <w:tcW w:w="1220" w:type="dxa"/>
            <w:gridSpan w:val="8"/>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1080" w:hRule="atLeast"/>
        </w:trPr>
        <w:tc>
          <w:tcPr>
            <w:tcW w:w="62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机具费</w:t>
            </w: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管理费</w:t>
            </w: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885" w:type="dxa"/>
            <w:gridSpan w:val="4"/>
            <w:tcBorders>
              <w:top w:val="single" w:color="000000" w:sz="8" w:space="0"/>
              <w:left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625"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7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040101002001</w:t>
            </w:r>
          </w:p>
        </w:tc>
        <w:tc>
          <w:tcPr>
            <w:tcW w:w="19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tcBorders>
              <w:top w:val="single" w:color="000000" w:sz="4" w:space="0"/>
              <w:left w:val="single" w:color="000000" w:sz="4" w:space="0"/>
              <w:bottom w:val="nil"/>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825" w:hRule="atLeast"/>
        </w:trPr>
        <w:tc>
          <w:tcPr>
            <w:tcW w:w="62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D1-1-10</w:t>
            </w:r>
          </w:p>
        </w:tc>
        <w:tc>
          <w:tcPr>
            <w:tcW w:w="1992"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人工挖沟槽土方 一、二类土 深度在2m内</w:t>
            </w:r>
          </w:p>
        </w:tc>
        <w:tc>
          <w:tcPr>
            <w:tcW w:w="93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100m3天然密实方</w:t>
            </w:r>
          </w:p>
        </w:tc>
        <w:tc>
          <w:tcPr>
            <w:tcW w:w="69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0.49</w:t>
            </w:r>
          </w:p>
        </w:tc>
        <w:tc>
          <w:tcPr>
            <w:tcW w:w="330" w:type="dxa"/>
            <w:gridSpan w:val="5"/>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tcBorders>
              <w:top w:val="nil"/>
              <w:left w:val="single" w:color="000000" w:sz="4" w:space="0"/>
              <w:bottom w:val="nil"/>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15" w:hRule="atLeast"/>
        </w:trPr>
        <w:tc>
          <w:tcPr>
            <w:tcW w:w="625"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70" w:type="dxa"/>
            <w:gridSpan w:val="8"/>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92"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9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0" w:type="dxa"/>
            <w:gridSpan w:val="5"/>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1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23"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3"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00"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5"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gridSpan w:val="4"/>
            <w:tcBorders>
              <w:top w:val="nil"/>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625"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7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040203007001</w:t>
            </w:r>
          </w:p>
        </w:tc>
        <w:tc>
          <w:tcPr>
            <w:tcW w:w="19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混凝土基座</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tcBorders>
              <w:top w:val="single" w:color="000000" w:sz="4" w:space="0"/>
              <w:left w:val="single" w:color="000000" w:sz="4" w:space="0"/>
              <w:bottom w:val="nil"/>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1080" w:hRule="atLeast"/>
        </w:trPr>
        <w:tc>
          <w:tcPr>
            <w:tcW w:w="62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D2-3-46 换</w:t>
            </w:r>
          </w:p>
        </w:tc>
        <w:tc>
          <w:tcPr>
            <w:tcW w:w="1992"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水泥混凝土路面 厚度 20cm 实际厚度(cm):50 合并制作子目 普通预拌混凝土 碎石粒径综合考虑 C30</w:t>
            </w:r>
          </w:p>
        </w:tc>
        <w:tc>
          <w:tcPr>
            <w:tcW w:w="93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100m2</w:t>
            </w:r>
          </w:p>
        </w:tc>
        <w:tc>
          <w:tcPr>
            <w:tcW w:w="69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0.98</w:t>
            </w:r>
          </w:p>
        </w:tc>
        <w:tc>
          <w:tcPr>
            <w:tcW w:w="330" w:type="dxa"/>
            <w:gridSpan w:val="5"/>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tcBorders>
              <w:top w:val="nil"/>
              <w:left w:val="single" w:color="000000" w:sz="4" w:space="0"/>
              <w:bottom w:val="nil"/>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15" w:hRule="atLeast"/>
        </w:trPr>
        <w:tc>
          <w:tcPr>
            <w:tcW w:w="625"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70" w:type="dxa"/>
            <w:gridSpan w:val="8"/>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92"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9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0" w:type="dxa"/>
            <w:gridSpan w:val="5"/>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1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23"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3"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00"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5"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gridSpan w:val="4"/>
            <w:tcBorders>
              <w:top w:val="nil"/>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625"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7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040602039001</w:t>
            </w:r>
          </w:p>
        </w:tc>
        <w:tc>
          <w:tcPr>
            <w:tcW w:w="19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铝合金防汛挡板</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tcBorders>
              <w:top w:val="single" w:color="000000" w:sz="4" w:space="0"/>
              <w:left w:val="single" w:color="000000" w:sz="4" w:space="0"/>
              <w:bottom w:val="nil"/>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62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借A1-9-180</w:t>
            </w:r>
          </w:p>
        </w:tc>
        <w:tc>
          <w:tcPr>
            <w:tcW w:w="19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塑钢门安装 平开</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100m2</w:t>
            </w:r>
          </w:p>
        </w:tc>
        <w:tc>
          <w:tcPr>
            <w:tcW w:w="6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vMerge w:val="restart"/>
            <w:tcBorders>
              <w:top w:val="nil"/>
              <w:left w:val="single" w:color="000000" w:sz="4" w:space="0"/>
              <w:bottom w:val="nil"/>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62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补充主材001</w:t>
            </w:r>
          </w:p>
        </w:tc>
        <w:tc>
          <w:tcPr>
            <w:tcW w:w="1992"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铝合金防汛挡板</w:t>
            </w:r>
          </w:p>
        </w:tc>
        <w:tc>
          <w:tcPr>
            <w:tcW w:w="93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9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330" w:type="dxa"/>
            <w:gridSpan w:val="5"/>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vMerge w:val="continue"/>
            <w:tcBorders>
              <w:top w:val="nil"/>
              <w:left w:val="single" w:color="000000" w:sz="4" w:space="0"/>
              <w:bottom w:val="nil"/>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15" w:hRule="atLeast"/>
        </w:trPr>
        <w:tc>
          <w:tcPr>
            <w:tcW w:w="625"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70" w:type="dxa"/>
            <w:gridSpan w:val="8"/>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92"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9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0" w:type="dxa"/>
            <w:gridSpan w:val="5"/>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1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23"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3"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00"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5"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gridSpan w:val="4"/>
            <w:tcBorders>
              <w:top w:val="nil"/>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570" w:hRule="atLeast"/>
        </w:trPr>
        <w:tc>
          <w:tcPr>
            <w:tcW w:w="625"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7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粤050101016001</w:t>
            </w:r>
          </w:p>
        </w:tc>
        <w:tc>
          <w:tcPr>
            <w:tcW w:w="19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迁移</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tcBorders>
              <w:top w:val="single" w:color="000000" w:sz="4" w:space="0"/>
              <w:left w:val="single" w:color="000000" w:sz="4" w:space="0"/>
              <w:bottom w:val="nil"/>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570" w:hRule="atLeast"/>
        </w:trPr>
        <w:tc>
          <w:tcPr>
            <w:tcW w:w="62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借E1-1-27</w:t>
            </w:r>
          </w:p>
        </w:tc>
        <w:tc>
          <w:tcPr>
            <w:tcW w:w="19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起挖绿篱和露地花卉(高度cm) 100以内</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100m2</w:t>
            </w:r>
          </w:p>
        </w:tc>
        <w:tc>
          <w:tcPr>
            <w:tcW w:w="6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0.98</w:t>
            </w: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vMerge w:val="restart"/>
            <w:tcBorders>
              <w:top w:val="nil"/>
              <w:left w:val="single" w:color="000000" w:sz="4" w:space="0"/>
              <w:bottom w:val="nil"/>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570" w:hRule="atLeast"/>
        </w:trPr>
        <w:tc>
          <w:tcPr>
            <w:tcW w:w="62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借E1-2-69</w:t>
            </w:r>
          </w:p>
        </w:tc>
        <w:tc>
          <w:tcPr>
            <w:tcW w:w="19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露地花卉成片栽植 木本花卉(育苗袋φcm) 30以内</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100m2</w:t>
            </w:r>
          </w:p>
        </w:tc>
        <w:tc>
          <w:tcPr>
            <w:tcW w:w="6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0.98</w:t>
            </w: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vMerge w:val="continue"/>
            <w:tcBorders>
              <w:top w:val="nil"/>
              <w:left w:val="single" w:color="000000" w:sz="4" w:space="0"/>
              <w:bottom w:val="nil"/>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570" w:hRule="atLeast"/>
        </w:trPr>
        <w:tc>
          <w:tcPr>
            <w:tcW w:w="62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借E1-3-74 *3</w:t>
            </w:r>
          </w:p>
        </w:tc>
        <w:tc>
          <w:tcPr>
            <w:tcW w:w="1992"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片植木本花卉保养 人工灌溉 3个月 单价*3</w:t>
            </w:r>
          </w:p>
        </w:tc>
        <w:tc>
          <w:tcPr>
            <w:tcW w:w="93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100m2·月</w:t>
            </w:r>
          </w:p>
        </w:tc>
        <w:tc>
          <w:tcPr>
            <w:tcW w:w="69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0.98</w:t>
            </w:r>
          </w:p>
        </w:tc>
        <w:tc>
          <w:tcPr>
            <w:tcW w:w="330" w:type="dxa"/>
            <w:gridSpan w:val="5"/>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vMerge w:val="continue"/>
            <w:tcBorders>
              <w:top w:val="nil"/>
              <w:left w:val="single" w:color="000000" w:sz="4" w:space="0"/>
              <w:bottom w:val="nil"/>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15" w:hRule="atLeast"/>
        </w:trPr>
        <w:tc>
          <w:tcPr>
            <w:tcW w:w="625"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70" w:type="dxa"/>
            <w:gridSpan w:val="8"/>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92"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9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0" w:type="dxa"/>
            <w:gridSpan w:val="5"/>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1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23"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3"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00"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5"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gridSpan w:val="4"/>
            <w:tcBorders>
              <w:top w:val="nil"/>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62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92"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9"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tcBorders>
              <w:top w:val="nil"/>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795" w:hRule="atLeast"/>
        </w:trPr>
        <w:tc>
          <w:tcPr>
            <w:tcW w:w="10005" w:type="dxa"/>
            <w:gridSpan w:val="4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05" w:type="dxa"/>
          <w:trHeight w:val="825" w:hRule="atLeast"/>
        </w:trPr>
        <w:tc>
          <w:tcPr>
            <w:tcW w:w="6000"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工程名称：江高分公司地面吊装口防汛挡板项目</w:t>
            </w:r>
          </w:p>
        </w:tc>
        <w:tc>
          <w:tcPr>
            <w:tcW w:w="1635"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570" w:hRule="atLeast"/>
        </w:trPr>
        <w:tc>
          <w:tcPr>
            <w:tcW w:w="690"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5"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771" w:type="dxa"/>
            <w:gridSpan w:val="1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1220"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3586.18</w:t>
            </w:r>
          </w:p>
        </w:tc>
        <w:tc>
          <w:tcPr>
            <w:tcW w:w="1771" w:type="dxa"/>
            <w:gridSpan w:val="1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2355"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粤041109009001</w:t>
            </w: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1" w:type="dxa"/>
            <w:gridSpan w:val="1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825"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041109002001</w:t>
            </w: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1" w:type="dxa"/>
            <w:gridSpan w:val="1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1680" w:hRule="atLeast"/>
        </w:trPr>
        <w:tc>
          <w:tcPr>
            <w:tcW w:w="690"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041109005001</w:t>
            </w:r>
          </w:p>
        </w:tc>
        <w:tc>
          <w:tcPr>
            <w:tcW w:w="1725"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138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5" w:type="dxa"/>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1" w:type="dxa"/>
            <w:gridSpan w:val="1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05" w:type="dxa"/>
          <w:trHeight w:val="360" w:hRule="atLeast"/>
        </w:trPr>
        <w:tc>
          <w:tcPr>
            <w:tcW w:w="6000"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4005" w:type="dxa"/>
            <w:gridSpan w:val="2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05" w:type="dxa"/>
          <w:trHeight w:val="360" w:hRule="atLeast"/>
        </w:trPr>
        <w:tc>
          <w:tcPr>
            <w:tcW w:w="6000" w:type="dxa"/>
            <w:gridSpan w:val="20"/>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635" w:type="dxa"/>
            <w:gridSpan w:val="1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370"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05" w:type="dxa"/>
          <w:trHeight w:val="795" w:hRule="atLeast"/>
        </w:trPr>
        <w:tc>
          <w:tcPr>
            <w:tcW w:w="10005" w:type="dxa"/>
            <w:gridSpan w:val="4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825" w:hRule="atLeast"/>
        </w:trPr>
        <w:tc>
          <w:tcPr>
            <w:tcW w:w="6000"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工程名称：江高分公司地面吊装口防汛挡板项目</w:t>
            </w:r>
          </w:p>
        </w:tc>
        <w:tc>
          <w:tcPr>
            <w:tcW w:w="1635"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05" w:type="dxa"/>
          <w:trHeight w:val="570" w:hRule="atLeast"/>
        </w:trPr>
        <w:tc>
          <w:tcPr>
            <w:tcW w:w="690"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5"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70"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630"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1080"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041108001001</w:t>
            </w: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2865"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粤041109008001</w:t>
            </w: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1080"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360"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360" w:hRule="atLeast"/>
        </w:trPr>
        <w:tc>
          <w:tcPr>
            <w:tcW w:w="5925" w:type="dxa"/>
            <w:gridSpan w:val="1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05" w:type="dxa"/>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4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工程名称：江高分公司地面吊装口防汛挡板项目</w:t>
            </w:r>
          </w:p>
        </w:tc>
        <w:tc>
          <w:tcPr>
            <w:tcW w:w="1815" w:type="dxa"/>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65" w:type="dxa"/>
            <w:gridSpan w:val="5"/>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gridSpan w:val="7"/>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gridSpan w:val="1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0" w:type="dxa"/>
            <w:gridSpan w:val="7"/>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4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工程名称：江高分公司地面吊装口防汛挡板项目</w:t>
            </w:r>
          </w:p>
        </w:tc>
        <w:tc>
          <w:tcPr>
            <w:tcW w:w="1815" w:type="dxa"/>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1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1020"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9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1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20" w:type="dxa"/>
            <w:gridSpan w:val="4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0" w:type="dxa"/>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numPr>
          <w:ilvl w:val="0"/>
          <w:numId w:val="0"/>
        </w:numPr>
        <w:tabs>
          <w:tab w:val="left" w:pos="315"/>
          <w:tab w:val="left" w:pos="360"/>
        </w:tabs>
        <w:spacing w:line="360" w:lineRule="auto"/>
        <w:ind w:right="-145" w:rightChars="-69"/>
        <w:rPr>
          <w:rFonts w:hint="eastAsia" w:ascii="宋体" w:hAnsi="宋体" w:cs="宋体"/>
          <w:b/>
          <w:bCs/>
          <w:kern w:val="44"/>
          <w:sz w:val="28"/>
          <w:szCs w:val="28"/>
        </w:rPr>
      </w:pPr>
    </w:p>
    <w:p>
      <w:pPr>
        <w:numPr>
          <w:ilvl w:val="0"/>
          <w:numId w:val="0"/>
        </w:numPr>
        <w:tabs>
          <w:tab w:val="left" w:pos="315"/>
          <w:tab w:val="left" w:pos="360"/>
        </w:tabs>
        <w:spacing w:line="360" w:lineRule="auto"/>
        <w:ind w:right="-145" w:rightChars="-69"/>
        <w:rPr>
          <w:rFonts w:ascii="宋体" w:hAnsi="宋体" w:cs="宋体"/>
          <w:b/>
          <w:bCs/>
          <w:kern w:val="44"/>
          <w:sz w:val="28"/>
          <w:szCs w:val="28"/>
        </w:rPr>
      </w:pPr>
      <w:r>
        <w:rPr>
          <w:rFonts w:hint="eastAsia" w:ascii="宋体" w:hAnsi="宋体" w:cs="宋体"/>
          <w:b/>
          <w:bCs/>
          <w:kern w:val="44"/>
          <w:sz w:val="28"/>
          <w:szCs w:val="28"/>
        </w:rPr>
        <w:t>工程量清单</w:t>
      </w:r>
    </w:p>
    <w:tbl>
      <w:tblPr>
        <w:tblStyle w:val="20"/>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785"/>
        <w:gridCol w:w="2053"/>
        <w:gridCol w:w="2177"/>
        <w:gridCol w:w="1046"/>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8"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序号</w:t>
            </w:r>
          </w:p>
        </w:tc>
        <w:tc>
          <w:tcPr>
            <w:tcW w:w="1785"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项目名称</w:t>
            </w:r>
          </w:p>
        </w:tc>
        <w:tc>
          <w:tcPr>
            <w:tcW w:w="2053" w:type="dxa"/>
          </w:tcPr>
          <w:p>
            <w:pPr>
              <w:tabs>
                <w:tab w:val="left" w:pos="315"/>
                <w:tab w:val="left" w:pos="360"/>
              </w:tabs>
              <w:spacing w:line="360" w:lineRule="auto"/>
              <w:ind w:right="-145"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rPr>
              <w:t>项目规格尺寸</w:t>
            </w:r>
            <w:r>
              <w:rPr>
                <w:rFonts w:hint="eastAsia" w:ascii="宋体" w:hAnsi="宋体" w:cs="宋体"/>
                <w:kern w:val="44"/>
                <w:sz w:val="18"/>
                <w:szCs w:val="18"/>
                <w:lang w:eastAsia="zh-CN"/>
              </w:rPr>
              <w:t>（</w:t>
            </w:r>
            <w:r>
              <w:rPr>
                <w:rFonts w:hint="eastAsia" w:ascii="宋体" w:hAnsi="宋体" w:cs="宋体"/>
                <w:kern w:val="44"/>
                <w:sz w:val="18"/>
                <w:szCs w:val="18"/>
                <w:lang w:val="en-US" w:eastAsia="zh-CN"/>
              </w:rPr>
              <w:t>米）</w:t>
            </w:r>
          </w:p>
        </w:tc>
        <w:tc>
          <w:tcPr>
            <w:tcW w:w="2177"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项目技术做法</w:t>
            </w:r>
          </w:p>
        </w:tc>
        <w:tc>
          <w:tcPr>
            <w:tcW w:w="1046"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工程量</w:t>
            </w:r>
          </w:p>
        </w:tc>
        <w:tc>
          <w:tcPr>
            <w:tcW w:w="1227"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08"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1</w:t>
            </w:r>
          </w:p>
        </w:tc>
        <w:tc>
          <w:tcPr>
            <w:tcW w:w="1785"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干化一期吊装口混凝土基座</w:t>
            </w:r>
          </w:p>
        </w:tc>
        <w:tc>
          <w:tcPr>
            <w:tcW w:w="2053"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截面（0.5*0.5）*长（16*2）+（24*2）</w:t>
            </w:r>
          </w:p>
        </w:tc>
        <w:tc>
          <w:tcPr>
            <w:tcW w:w="2177"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开环型边沟0.5米深，0.5米宽并浇注混凝土座</w:t>
            </w:r>
          </w:p>
        </w:tc>
        <w:tc>
          <w:tcPr>
            <w:tcW w:w="1046"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约20立方</w:t>
            </w:r>
          </w:p>
        </w:tc>
        <w:tc>
          <w:tcPr>
            <w:tcW w:w="1227"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移值绿化约40平方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2</w:t>
            </w:r>
          </w:p>
        </w:tc>
        <w:tc>
          <w:tcPr>
            <w:tcW w:w="1785" w:type="dxa"/>
          </w:tcPr>
          <w:p>
            <w:pPr>
              <w:tabs>
                <w:tab w:val="left" w:pos="315"/>
                <w:tab w:val="left" w:pos="360"/>
              </w:tabs>
              <w:spacing w:line="360" w:lineRule="auto"/>
              <w:ind w:right="-145" w:rightChars="-69"/>
              <w:jc w:val="center"/>
              <w:rPr>
                <w:rFonts w:hint="default" w:ascii="宋体" w:hAnsi="宋体" w:cs="宋体"/>
                <w:kern w:val="44"/>
                <w:sz w:val="18"/>
                <w:szCs w:val="18"/>
                <w:lang w:val="en-US"/>
              </w:rPr>
            </w:pPr>
            <w:r>
              <w:rPr>
                <w:rFonts w:hint="eastAsia" w:ascii="宋体" w:hAnsi="宋体" w:cs="宋体"/>
                <w:kern w:val="44"/>
                <w:sz w:val="18"/>
                <w:szCs w:val="18"/>
                <w:lang w:val="en-US" w:eastAsia="zh-CN"/>
              </w:rPr>
              <w:t>干化一期吊装口防汛板</w:t>
            </w:r>
          </w:p>
        </w:tc>
        <w:tc>
          <w:tcPr>
            <w:tcW w:w="2053"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高1*长（16*2）+（24*2）</w:t>
            </w:r>
          </w:p>
        </w:tc>
        <w:tc>
          <w:tcPr>
            <w:tcW w:w="2177"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安装高1米长80米，防汛板，分段分块安装</w:t>
            </w:r>
          </w:p>
        </w:tc>
        <w:tc>
          <w:tcPr>
            <w:tcW w:w="1046"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约80平方</w:t>
            </w:r>
          </w:p>
        </w:tc>
        <w:tc>
          <w:tcPr>
            <w:tcW w:w="1227" w:type="dxa"/>
          </w:tcPr>
          <w:p>
            <w:pPr>
              <w:tabs>
                <w:tab w:val="left" w:pos="315"/>
                <w:tab w:val="left" w:pos="360"/>
              </w:tabs>
              <w:spacing w:line="360" w:lineRule="auto"/>
              <w:ind w:right="-145"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铝合金，每块高20CM长2米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rPr>
              <w:t>3</w:t>
            </w:r>
          </w:p>
        </w:tc>
        <w:tc>
          <w:tcPr>
            <w:tcW w:w="1785"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干化二期吊装口混凝土基座</w:t>
            </w:r>
          </w:p>
        </w:tc>
        <w:tc>
          <w:tcPr>
            <w:tcW w:w="2053"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截面（0.5*0.5）*长（4*2）+（15*2）</w:t>
            </w:r>
          </w:p>
        </w:tc>
        <w:tc>
          <w:tcPr>
            <w:tcW w:w="217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开环型边沟0.5米深，0.5米宽并浇注混凝土座</w:t>
            </w:r>
          </w:p>
        </w:tc>
        <w:tc>
          <w:tcPr>
            <w:tcW w:w="1046"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约9.5立方</w:t>
            </w:r>
          </w:p>
        </w:tc>
        <w:tc>
          <w:tcPr>
            <w:tcW w:w="122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移值绿化约19平方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5"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lang w:val="en-US" w:eastAsia="zh-CN"/>
              </w:rPr>
              <w:t>4</w:t>
            </w:r>
          </w:p>
        </w:tc>
        <w:tc>
          <w:tcPr>
            <w:tcW w:w="1785"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干化二期吊装口防汛板</w:t>
            </w:r>
          </w:p>
        </w:tc>
        <w:tc>
          <w:tcPr>
            <w:tcW w:w="2053"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高1*长（4*2）+（15*2）</w:t>
            </w:r>
          </w:p>
        </w:tc>
        <w:tc>
          <w:tcPr>
            <w:tcW w:w="217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安装高1米长38米，防汛板，分段分块安装</w:t>
            </w:r>
          </w:p>
        </w:tc>
        <w:tc>
          <w:tcPr>
            <w:tcW w:w="1046"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约38平方</w:t>
            </w:r>
          </w:p>
        </w:tc>
        <w:tc>
          <w:tcPr>
            <w:tcW w:w="122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铝合金，每块高20CM长2米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5"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lang w:val="en-US" w:eastAsia="zh-CN"/>
              </w:rPr>
              <w:t>5</w:t>
            </w:r>
          </w:p>
        </w:tc>
        <w:tc>
          <w:tcPr>
            <w:tcW w:w="1785"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脱水机吊装口混凝土基座</w:t>
            </w:r>
          </w:p>
        </w:tc>
        <w:tc>
          <w:tcPr>
            <w:tcW w:w="2053"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截面（0.5*0.5）*长（8*2）+（16*2）</w:t>
            </w:r>
          </w:p>
        </w:tc>
        <w:tc>
          <w:tcPr>
            <w:tcW w:w="217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开环型边沟0.5米深，0.5米宽并浇注混凝土座</w:t>
            </w:r>
          </w:p>
        </w:tc>
        <w:tc>
          <w:tcPr>
            <w:tcW w:w="1046"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约12立方</w:t>
            </w:r>
          </w:p>
        </w:tc>
        <w:tc>
          <w:tcPr>
            <w:tcW w:w="122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移值绿化约24平方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5"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lang w:val="en-US" w:eastAsia="zh-CN"/>
              </w:rPr>
              <w:t>6</w:t>
            </w:r>
          </w:p>
        </w:tc>
        <w:tc>
          <w:tcPr>
            <w:tcW w:w="1785"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脱水机吊装口防汛板</w:t>
            </w:r>
          </w:p>
        </w:tc>
        <w:tc>
          <w:tcPr>
            <w:tcW w:w="2053"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高1*长（8*2）+（16*2）</w:t>
            </w:r>
          </w:p>
        </w:tc>
        <w:tc>
          <w:tcPr>
            <w:tcW w:w="2177" w:type="dxa"/>
            <w:vAlign w:val="top"/>
          </w:tcPr>
          <w:p>
            <w:pPr>
              <w:tabs>
                <w:tab w:val="left" w:pos="315"/>
                <w:tab w:val="left" w:pos="360"/>
              </w:tabs>
              <w:spacing w:line="360" w:lineRule="auto"/>
              <w:ind w:right="-145" w:rightChars="-69"/>
              <w:jc w:val="center"/>
              <w:rPr>
                <w:rFonts w:ascii="MS Gothic" w:hAnsi="MS Gothic" w:cs="MS Gothic"/>
                <w:kern w:val="44"/>
                <w:sz w:val="18"/>
                <w:szCs w:val="18"/>
              </w:rPr>
            </w:pPr>
            <w:r>
              <w:rPr>
                <w:rFonts w:hint="eastAsia" w:ascii="宋体" w:hAnsi="宋体" w:cs="宋体"/>
                <w:kern w:val="44"/>
                <w:sz w:val="18"/>
                <w:szCs w:val="18"/>
                <w:lang w:val="en-US" w:eastAsia="zh-CN"/>
              </w:rPr>
              <w:t>安装高1米长48米，防汛板，分段分块安装</w:t>
            </w:r>
          </w:p>
        </w:tc>
        <w:tc>
          <w:tcPr>
            <w:tcW w:w="1046"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约48平方</w:t>
            </w:r>
          </w:p>
        </w:tc>
        <w:tc>
          <w:tcPr>
            <w:tcW w:w="122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铝合金，每块高20CM长2米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5"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lang w:val="en-US" w:eastAsia="zh-CN"/>
              </w:rPr>
              <w:t>7</w:t>
            </w:r>
          </w:p>
        </w:tc>
        <w:tc>
          <w:tcPr>
            <w:tcW w:w="1785"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进水泵房吊装口混凝土基座</w:t>
            </w:r>
          </w:p>
        </w:tc>
        <w:tc>
          <w:tcPr>
            <w:tcW w:w="2053"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截面（0.5*0.5）*长（4*2）+（15*2）</w:t>
            </w:r>
          </w:p>
        </w:tc>
        <w:tc>
          <w:tcPr>
            <w:tcW w:w="2177" w:type="dxa"/>
            <w:vAlign w:val="top"/>
          </w:tcPr>
          <w:p>
            <w:pPr>
              <w:tabs>
                <w:tab w:val="left" w:pos="315"/>
                <w:tab w:val="left" w:pos="360"/>
              </w:tabs>
              <w:spacing w:line="360" w:lineRule="auto"/>
              <w:ind w:right="-145" w:rightChars="-69"/>
              <w:jc w:val="center"/>
              <w:rPr>
                <w:rFonts w:ascii="MS Gothic" w:hAnsi="MS Gothic" w:cs="MS Gothic"/>
                <w:kern w:val="44"/>
                <w:sz w:val="18"/>
                <w:szCs w:val="18"/>
              </w:rPr>
            </w:pPr>
            <w:r>
              <w:rPr>
                <w:rFonts w:hint="eastAsia" w:ascii="宋体" w:hAnsi="宋体" w:cs="宋体"/>
                <w:kern w:val="44"/>
                <w:sz w:val="18"/>
                <w:szCs w:val="18"/>
                <w:lang w:val="en-US" w:eastAsia="zh-CN"/>
              </w:rPr>
              <w:t>开环型边沟0.5米深，0.5米宽并浇注混凝土座</w:t>
            </w:r>
          </w:p>
        </w:tc>
        <w:tc>
          <w:tcPr>
            <w:tcW w:w="1046"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约9.5立方</w:t>
            </w:r>
          </w:p>
        </w:tc>
        <w:tc>
          <w:tcPr>
            <w:tcW w:w="122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移值绿化约19平方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5"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lang w:val="en-US" w:eastAsia="zh-CN"/>
              </w:rPr>
              <w:t>8</w:t>
            </w:r>
          </w:p>
        </w:tc>
        <w:tc>
          <w:tcPr>
            <w:tcW w:w="1785"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进水泵房吊装口防汛板</w:t>
            </w:r>
          </w:p>
        </w:tc>
        <w:tc>
          <w:tcPr>
            <w:tcW w:w="2053"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高1*长（4*2）+（15*2）</w:t>
            </w:r>
          </w:p>
        </w:tc>
        <w:tc>
          <w:tcPr>
            <w:tcW w:w="217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安装高1米长38米，防汛板，分段分块安装</w:t>
            </w:r>
          </w:p>
        </w:tc>
        <w:tc>
          <w:tcPr>
            <w:tcW w:w="1046"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约38平方</w:t>
            </w:r>
          </w:p>
        </w:tc>
        <w:tc>
          <w:tcPr>
            <w:tcW w:w="1227" w:type="dxa"/>
            <w:vAlign w:val="top"/>
          </w:tcPr>
          <w:p>
            <w:pPr>
              <w:tabs>
                <w:tab w:val="left" w:pos="315"/>
                <w:tab w:val="left" w:pos="360"/>
              </w:tabs>
              <w:spacing w:line="360" w:lineRule="auto"/>
              <w:ind w:right="-145" w:rightChars="-69"/>
              <w:jc w:val="center"/>
              <w:rPr>
                <w:rFonts w:ascii="宋体" w:hAnsi="宋体" w:cs="宋体"/>
                <w:kern w:val="44"/>
                <w:sz w:val="18"/>
                <w:szCs w:val="18"/>
              </w:rPr>
            </w:pPr>
            <w:r>
              <w:rPr>
                <w:rFonts w:hint="eastAsia" w:ascii="宋体" w:hAnsi="宋体" w:cs="宋体"/>
                <w:kern w:val="44"/>
                <w:sz w:val="18"/>
                <w:szCs w:val="18"/>
                <w:lang w:val="en-US" w:eastAsia="zh-CN"/>
              </w:rPr>
              <w:t>铝合金，每块高20CM长2米</w:t>
            </w:r>
          </w:p>
        </w:tc>
      </w:tr>
    </w:tbl>
    <w:p>
      <w:pPr>
        <w:ind w:firstLine="480" w:firstLineChars="200"/>
        <w:jc w:val="left"/>
        <w:rPr>
          <w:rFonts w:ascii="宋体" w:hAnsi="宋体"/>
          <w:sz w:val="24"/>
          <w:szCs w:val="24"/>
        </w:rPr>
      </w:pPr>
    </w:p>
    <w:p>
      <w:pPr>
        <w:tabs>
          <w:tab w:val="left" w:pos="315"/>
          <w:tab w:val="left" w:pos="360"/>
        </w:tabs>
        <w:spacing w:line="360" w:lineRule="auto"/>
        <w:ind w:right="-145" w:rightChars="-69" w:firstLine="480" w:firstLineChars="200"/>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本项目共计开挖深0.5米*宽0.5米环边沟约196米，浇注混凝土结构基座49立方。安装分段式防汛板约高1米长196米共196平方，移植绿化宽0.5米，长196米约98平方。</w:t>
      </w:r>
    </w:p>
    <w:p>
      <w:pPr>
        <w:pStyle w:val="25"/>
        <w:rPr>
          <w:rFonts w:hint="default" w:ascii="宋体" w:hAnsi="宋体" w:cs="宋体"/>
          <w:b/>
          <w:bCs/>
          <w:color w:val="auto"/>
          <w:sz w:val="21"/>
          <w:szCs w:val="21"/>
          <w:highlight w:val="none"/>
          <w:lang w:val="en-US" w:eastAsia="zh-CN"/>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lang w:val="en-US" w:eastAsia="zh-CN"/>
          <w14:textFill>
            <w14:solidFill>
              <w14:schemeClr w14:val="tx1"/>
            </w14:solidFill>
          </w14:textFill>
        </w:rPr>
        <w:t xml:space="preserve">  </w:t>
      </w: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6.项目投入人员架构表</w:t>
      </w:r>
      <w:r>
        <w:rPr>
          <w:rFonts w:hint="eastAsia" w:ascii="仿宋_GB2312" w:hAnsi="仿宋_GB2312" w:cs="仿宋_GB2312"/>
          <w:color w:val="000000" w:themeColor="text1"/>
          <w:sz w:val="24"/>
          <w:szCs w:val="24"/>
          <w:highlight w:val="none"/>
          <w:lang w:val="en-US" w:eastAsia="zh-CN"/>
          <w14:textFill>
            <w14:solidFill>
              <w14:schemeClr w14:val="tx1"/>
            </w14:solidFill>
          </w14:textFill>
        </w:rPr>
        <w:t xml:space="preserve"> </w:t>
      </w: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w:t>
      </w:r>
      <w:r>
        <w:rPr>
          <w:rFonts w:hint="eastAsia" w:ascii="宋体" w:hAnsi="宋体" w:cs="宋体"/>
          <w:b/>
          <w:bCs/>
          <w:szCs w:val="21"/>
          <w:lang w:val="en-US" w:eastAsia="zh-CN"/>
        </w:rPr>
        <w:t>防疫</w:t>
      </w:r>
      <w:r>
        <w:rPr>
          <w:rFonts w:hint="eastAsia" w:ascii="宋体" w:hAnsi="宋体" w:cs="宋体"/>
          <w:b/>
          <w:bCs/>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2"/>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2"/>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w:t>
      </w:r>
      <w:r>
        <w:rPr>
          <w:rFonts w:hint="eastAsia" w:ascii="仿宋" w:hAnsi="仿宋" w:eastAsia="仿宋" w:cs="仿宋"/>
          <w:sz w:val="24"/>
          <w:highlight w:val="none"/>
          <w:lang w:val="en-US" w:eastAsia="zh-CN"/>
        </w:rPr>
        <w:t>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highlight w:val="none"/>
          <w:lang w:val="en-US" w:eastAsia="zh-CN"/>
        </w:rPr>
        <w:t>亲</w:t>
      </w:r>
      <w:r>
        <w:rPr>
          <w:rFonts w:hint="eastAsia" w:ascii="仿宋" w:hAnsi="仿宋" w:eastAsia="仿宋" w:cs="仿宋"/>
          <w:sz w:val="24"/>
          <w:lang w:val="en-US" w:eastAsia="zh-CN"/>
        </w:rPr>
        <w:t>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7"/>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lang w:eastAsia="zh-CN"/>
        </w:rPr>
      </w:pPr>
      <w:r>
        <w:rPr>
          <w:rFonts w:hint="eastAsia" w:ascii="仿宋" w:hAnsi="仿宋" w:eastAsia="仿宋" w:cs="仿宋"/>
          <w:sz w:val="24"/>
        </w:rPr>
        <w:t>本协议与合同同时签订、同时终止、同时生效，具有相同的法律效力。合同由甲乙双方签字、盖章生效</w:t>
      </w:r>
      <w:r>
        <w:rPr>
          <w:rFonts w:hint="eastAsia" w:ascii="仿宋" w:hAnsi="仿宋" w:eastAsia="仿宋" w:cs="仿宋"/>
          <w:sz w:val="24"/>
          <w:lang w:eastAsia="zh-CN"/>
        </w:rPr>
        <w:t>，甲方、乙方双方执持数量与主合同一致。</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pStyle w:val="25"/>
        <w:jc w:val="both"/>
        <w:rPr>
          <w:rFonts w:hint="eastAsia" w:ascii="仿宋_GB2312" w:hAnsi="仿宋_GB2312" w:eastAsia="仿宋_GB2312" w:cs="仿宋_GB2312"/>
          <w:b/>
          <w:color w:val="auto"/>
          <w:kern w:val="2"/>
          <w:sz w:val="28"/>
          <w:szCs w:val="28"/>
          <w:highlight w:val="none"/>
          <w:lang w:val="en-US" w:eastAsia="zh-CN"/>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5"/>
        <w:spacing w:line="360" w:lineRule="auto"/>
        <w:jc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pStyle w:val="10"/>
        <w:jc w:val="center"/>
        <w:rPr>
          <w:rFonts w:hint="eastAsia" w:ascii="仿宋_GB2312" w:hAnsi="仿宋_GB2312" w:eastAsia="仿宋_GB2312" w:cs="仿宋_GB2312"/>
          <w:b/>
          <w:bCs w:val="0"/>
          <w:color w:val="auto"/>
          <w:spacing w:val="100"/>
          <w:w w:val="110"/>
          <w:kern w:val="0"/>
          <w:sz w:val="28"/>
          <w:szCs w:val="28"/>
          <w:highlight w:val="none"/>
          <w:u w:val="single"/>
          <w:lang w:val="en-US" w:eastAsia="zh-CN"/>
        </w:rPr>
      </w:pPr>
      <w:r>
        <w:rPr>
          <w:rFonts w:hint="eastAsia" w:ascii="仿宋_GB2312" w:hAnsi="仿宋_GB2312" w:eastAsia="仿宋_GB2312" w:cs="仿宋_GB2312"/>
          <w:b/>
          <w:bCs w:val="0"/>
          <w:color w:val="auto"/>
          <w:spacing w:val="100"/>
          <w:w w:val="110"/>
          <w:kern w:val="0"/>
          <w:sz w:val="28"/>
          <w:szCs w:val="28"/>
          <w:highlight w:val="none"/>
          <w:u w:val="single"/>
          <w:lang w:val="en-US" w:eastAsia="zh-CN"/>
        </w:rPr>
        <w:t>广州市净水有限公司江高分公司地面吊装口防汛挡板项目</w:t>
      </w:r>
    </w:p>
    <w:p>
      <w:pPr>
        <w:pStyle w:val="10"/>
        <w:tabs>
          <w:tab w:val="left" w:pos="1260"/>
        </w:tabs>
        <w:jc w:val="center"/>
        <w:rPr>
          <w:rFonts w:hint="eastAsia"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0"/>
        <w:jc w:val="center"/>
        <w:rPr>
          <w:rFonts w:hint="eastAsia" w:ascii="仿宋_GB2312" w:hAnsi="仿宋_GB2312" w:eastAsia="仿宋_GB2312" w:cs="仿宋_GB2312"/>
          <w:b/>
          <w:color w:val="auto"/>
          <w:sz w:val="28"/>
          <w:szCs w:val="28"/>
          <w:highlight w:val="none"/>
        </w:rPr>
      </w:pPr>
    </w:p>
    <w:p>
      <w:pPr>
        <w:pStyle w:val="10"/>
        <w:jc w:val="center"/>
        <w:rPr>
          <w:rFonts w:hint="eastAsia" w:ascii="仿宋_GB2312" w:hAnsi="仿宋_GB2312" w:eastAsia="仿宋_GB2312" w:cs="仿宋_GB2312"/>
          <w:b/>
          <w:color w:val="auto"/>
          <w:sz w:val="28"/>
          <w:szCs w:val="28"/>
          <w:highlight w:val="none"/>
        </w:rPr>
      </w:pPr>
    </w:p>
    <w:p>
      <w:pPr>
        <w:pStyle w:val="10"/>
        <w:spacing w:line="360" w:lineRule="auto"/>
        <w:ind w:left="0" w:leftChars="0" w:firstLine="420" w:firstLineChars="15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项目编号（包、组号）：</w:t>
      </w:r>
      <w:r>
        <w:rPr>
          <w:rFonts w:hint="eastAsia" w:ascii="仿宋_GB2312" w:hAnsi="仿宋_GB2312" w:eastAsia="仿宋_GB2312" w:cs="仿宋_GB2312"/>
          <w:b/>
          <w:color w:val="auto"/>
          <w:sz w:val="28"/>
          <w:szCs w:val="28"/>
          <w:highlight w:val="none"/>
          <w:u w:val="single"/>
        </w:rPr>
        <w:t xml:space="preserve">                       </w:t>
      </w:r>
    </w:p>
    <w:p>
      <w:pPr>
        <w:pStyle w:val="9"/>
        <w:spacing w:line="360" w:lineRule="auto"/>
        <w:ind w:left="0" w:leftChars="0" w:firstLine="420" w:firstLineChars="150"/>
        <w:jc w:val="left"/>
        <w:rPr>
          <w:rFonts w:hint="eastAsia" w:hAnsi="仿宋_GB2312" w:eastAsia="仿宋_GB2312" w:cs="仿宋_GB2312"/>
          <w:color w:val="auto"/>
          <w:sz w:val="28"/>
          <w:szCs w:val="28"/>
          <w:highlight w:val="none"/>
          <w:u w:val="none"/>
          <w:lang w:eastAsia="zh-CN"/>
        </w:rPr>
      </w:pPr>
      <w:r>
        <w:rPr>
          <w:rFonts w:hint="eastAsia" w:hAnsi="仿宋_GB2312" w:cs="仿宋_GB2312"/>
          <w:color w:val="auto"/>
          <w:sz w:val="28"/>
          <w:szCs w:val="28"/>
          <w:highlight w:val="none"/>
        </w:rPr>
        <w:t>项目名称：</w:t>
      </w:r>
      <w:r>
        <w:rPr>
          <w:rFonts w:hint="eastAsia" w:hAnsi="仿宋_GB2312" w:cs="仿宋_GB2312"/>
          <w:b w:val="0"/>
          <w:bCs w:val="0"/>
          <w:color w:val="auto"/>
          <w:sz w:val="28"/>
          <w:szCs w:val="28"/>
          <w:highlight w:val="none"/>
          <w:lang w:val="en-US" w:eastAsia="zh-CN"/>
        </w:rPr>
        <w:t>广州市净水有限公司</w:t>
      </w:r>
      <w:r>
        <w:rPr>
          <w:rFonts w:hint="eastAsia" w:ascii="仿宋_GB2312" w:hAnsi="仿宋_GB2312" w:eastAsia="仿宋_GB2312" w:cs="仿宋_GB2312"/>
          <w:color w:val="auto"/>
          <w:sz w:val="28"/>
          <w:szCs w:val="28"/>
          <w:highlight w:val="none"/>
          <w:u w:val="none"/>
          <w:lang w:val="en-US" w:eastAsia="zh-CN"/>
        </w:rPr>
        <w:t>江高分公司地面吊装口防汛挡板项目</w:t>
      </w:r>
    </w:p>
    <w:p>
      <w:pPr>
        <w:pStyle w:val="10"/>
        <w:ind w:firstLine="843" w:firstLineChars="300"/>
        <w:rPr>
          <w:rFonts w:hint="eastAsia" w:ascii="仿宋_GB2312" w:hAnsi="仿宋_GB2312" w:eastAsia="仿宋_GB2312" w:cs="仿宋_GB2312"/>
          <w:b/>
          <w:color w:val="auto"/>
          <w:sz w:val="28"/>
          <w:szCs w:val="28"/>
          <w:highlight w:val="none"/>
        </w:rPr>
      </w:pPr>
    </w:p>
    <w:p>
      <w:pPr>
        <w:pStyle w:val="10"/>
        <w:rPr>
          <w:rFonts w:hint="eastAsia" w:ascii="仿宋_GB2312" w:hAnsi="仿宋_GB2312" w:eastAsia="仿宋_GB2312" w:cs="仿宋_GB2312"/>
          <w:b/>
          <w:color w:val="auto"/>
          <w:sz w:val="28"/>
          <w:szCs w:val="28"/>
          <w:highlight w:val="none"/>
        </w:rPr>
      </w:pPr>
    </w:p>
    <w:p>
      <w:pPr>
        <w:pStyle w:val="10"/>
        <w:ind w:firstLine="843" w:firstLineChars="300"/>
        <w:rPr>
          <w:rFonts w:hint="eastAsia" w:ascii="仿宋_GB2312" w:hAnsi="仿宋_GB2312" w:eastAsia="仿宋_GB2312" w:cs="仿宋_GB2312"/>
          <w:b/>
          <w:color w:val="auto"/>
          <w:sz w:val="28"/>
          <w:szCs w:val="28"/>
          <w:highlight w:val="none"/>
        </w:rPr>
      </w:pPr>
    </w:p>
    <w:p>
      <w:pPr>
        <w:pStyle w:val="10"/>
        <w:ind w:firstLine="843" w:firstLineChars="300"/>
        <w:rPr>
          <w:rFonts w:hint="eastAsia" w:ascii="仿宋_GB2312" w:hAnsi="仿宋_GB2312" w:eastAsia="仿宋_GB2312" w:cs="仿宋_GB2312"/>
          <w:b/>
          <w:color w:val="auto"/>
          <w:sz w:val="28"/>
          <w:szCs w:val="28"/>
          <w:highlight w:val="none"/>
        </w:rPr>
      </w:pPr>
    </w:p>
    <w:p>
      <w:pPr>
        <w:pStyle w:val="10"/>
        <w:spacing w:line="360" w:lineRule="auto"/>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w:t>
      </w:r>
      <w:r>
        <w:rPr>
          <w:rFonts w:hint="eastAsia" w:ascii="仿宋_GB2312" w:hAnsi="仿宋_GB2312" w:eastAsia="仿宋_GB2312" w:cs="仿宋_GB2312"/>
          <w:b/>
          <w:color w:val="auto"/>
          <w:sz w:val="28"/>
          <w:szCs w:val="28"/>
          <w:highlight w:val="none"/>
          <w:lang w:eastAsia="zh-CN"/>
        </w:rPr>
        <w:t>报价</w:t>
      </w:r>
      <w:r>
        <w:rPr>
          <w:rFonts w:hint="eastAsia" w:ascii="仿宋_GB2312" w:hAnsi="仿宋_GB2312" w:eastAsia="仿宋_GB2312" w:cs="仿宋_GB2312"/>
          <w:b/>
          <w:color w:val="auto"/>
          <w:sz w:val="28"/>
          <w:szCs w:val="28"/>
          <w:highlight w:val="none"/>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jc w:val="center"/>
        <w:rPr>
          <w:rFonts w:hint="eastAsia" w:ascii="仿宋_GB2312" w:hAnsi="仿宋_GB2312" w:eastAsia="仿宋_GB2312" w:cs="仿宋_GB2312"/>
          <w:color w:val="auto"/>
          <w:szCs w:val="21"/>
          <w:highlight w:val="none"/>
        </w:rPr>
        <w:sectPr>
          <w:footerReference r:id="rId8"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5"/>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5"/>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 xml:space="preserve">（姓名）（法人签字或盖私章） </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　　</w:t>
      </w:r>
      <w:r>
        <w:rPr>
          <w:rFonts w:hint="eastAsia" w:ascii="仿宋" w:hAnsi="仿宋" w:eastAsia="仿宋" w:cs="仿宋_GB2312"/>
          <w:color w:val="000000"/>
          <w:sz w:val="28"/>
          <w:szCs w:val="28"/>
          <w:highlight w:val="none"/>
          <w:lang w:val="en-US" w:eastAsia="zh-CN"/>
        </w:rPr>
        <w:t>联系电话：</w:t>
      </w:r>
    </w:p>
    <w:p>
      <w:pPr>
        <w:spacing w:line="480" w:lineRule="exact"/>
        <w:ind w:firstLine="280" w:firstLineChars="100"/>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说明：</w:t>
      </w:r>
      <w:r>
        <w:rPr>
          <w:rFonts w:hint="eastAsia" w:ascii="仿宋" w:hAnsi="仿宋" w:eastAsia="仿宋" w:cs="仿宋_GB2312"/>
          <w:color w:val="000000"/>
          <w:sz w:val="24"/>
          <w:szCs w:val="24"/>
          <w:highlight w:val="none"/>
          <w:lang w:val="en-US" w:eastAsia="zh-CN"/>
        </w:rPr>
        <w:t>1</w:t>
      </w:r>
      <w:r>
        <w:rPr>
          <w:rFonts w:hint="eastAsia" w:ascii="仿宋" w:hAnsi="仿宋" w:eastAsia="仿宋" w:cs="仿宋_GB2312"/>
          <w:color w:val="000000"/>
          <w:sz w:val="24"/>
          <w:szCs w:val="24"/>
          <w:highlight w:val="none"/>
        </w:rPr>
        <w:t>.内容必须填写真实、清楚、涂改无效，不得转让、买卖。</w:t>
      </w:r>
    </w:p>
    <w:p>
      <w:pPr>
        <w:spacing w:line="480" w:lineRule="exact"/>
        <w:ind w:firstLine="720" w:firstLineChars="300"/>
        <w:rPr>
          <w:rFonts w:hint="eastAsia" w:ascii="仿宋" w:hAnsi="仿宋" w:eastAsia="仿宋" w:cs="仿宋_GB2312"/>
          <w:b/>
          <w:color w:val="000000"/>
          <w:sz w:val="24"/>
          <w:szCs w:val="24"/>
          <w:highlight w:val="none"/>
        </w:rPr>
      </w:pPr>
      <w:r>
        <w:rPr>
          <w:rFonts w:hint="eastAsia" w:ascii="仿宋" w:hAnsi="仿宋" w:eastAsia="仿宋" w:cs="仿宋_GB2312"/>
          <w:color w:val="000000"/>
          <w:sz w:val="24"/>
          <w:szCs w:val="24"/>
          <w:highlight w:val="none"/>
          <w:lang w:val="en-US" w:eastAsia="zh-CN"/>
        </w:rPr>
        <w:t>2</w:t>
      </w:r>
      <w:r>
        <w:rPr>
          <w:rFonts w:hint="eastAsia" w:ascii="仿宋" w:hAnsi="仿宋" w:eastAsia="仿宋" w:cs="仿宋_GB2312"/>
          <w:color w:val="000000"/>
          <w:sz w:val="24"/>
          <w:szCs w:val="24"/>
          <w:highlight w:val="none"/>
        </w:rPr>
        <w:t>.将此证明书提交对方作为合同附件</w:t>
      </w:r>
      <w:r>
        <w:rPr>
          <w:rFonts w:hint="eastAsia" w:ascii="仿宋" w:hAnsi="仿宋" w:eastAsia="仿宋" w:cs="仿宋_GB2312"/>
          <w:b/>
          <w:color w:val="000000"/>
          <w:sz w:val="24"/>
          <w:szCs w:val="24"/>
          <w:highlight w:val="none"/>
        </w:rPr>
        <w:t>。</w:t>
      </w:r>
    </w:p>
    <w:p>
      <w:pPr>
        <w:pStyle w:val="25"/>
        <w:ind w:firstLine="720" w:firstLineChars="300"/>
        <w:rPr>
          <w:rFonts w:hint="eastAsia" w:ascii="仿宋" w:hAnsi="仿宋" w:eastAsia="仿宋" w:cs="仿宋_GB2312"/>
          <w:b w:val="0"/>
          <w:color w:val="000000"/>
          <w:kern w:val="2"/>
          <w:sz w:val="24"/>
          <w:szCs w:val="24"/>
          <w:highlight w:val="none"/>
        </w:rPr>
      </w:pPr>
      <w:r>
        <w:rPr>
          <w:rFonts w:hint="eastAsia" w:ascii="仿宋" w:hAnsi="仿宋" w:eastAsia="仿宋" w:cs="仿宋_GB2312"/>
          <w:b w:val="0"/>
          <w:color w:val="000000"/>
          <w:kern w:val="2"/>
          <w:sz w:val="24"/>
          <w:szCs w:val="24"/>
          <w:highlight w:val="none"/>
          <w:lang w:val="en-US" w:eastAsia="zh-CN"/>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4</w:t>
      </w:r>
      <w:r>
        <w:rPr>
          <w:rFonts w:hint="eastAsia" w:ascii="仿宋" w:hAnsi="仿宋" w:eastAsia="仿宋" w:cs="仿宋_GB2312"/>
          <w:color w:val="000000"/>
          <w:sz w:val="24"/>
          <w:szCs w:val="24"/>
          <w:highlight w:val="none"/>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5</w:t>
      </w:r>
      <w:r>
        <w:rPr>
          <w:rFonts w:hint="eastAsia" w:ascii="仿宋" w:hAnsi="仿宋" w:eastAsia="仿宋" w:cs="仿宋_GB2312"/>
          <w:color w:val="000000"/>
          <w:sz w:val="24"/>
          <w:szCs w:val="24"/>
          <w:highlight w:val="none"/>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sz w:val="24"/>
          <w:szCs w:val="24"/>
          <w:highlight w:val="none"/>
          <w:lang w:val="en-US" w:eastAsia="zh-CN"/>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r>
        <w:rPr>
          <w:rFonts w:hint="eastAsia" w:ascii="宋体" w:hAnsi="宋体" w:eastAsia="宋体" w:cs="Times New Roman"/>
          <w:b w:val="0"/>
          <w:color w:val="auto"/>
          <w:sz w:val="24"/>
          <w:szCs w:val="24"/>
          <w:highlight w:val="none"/>
          <w:lang w:val="en-US" w:eastAsia="zh-CN"/>
        </w:rPr>
        <w:br w:type="textWrapping"/>
      </w: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48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28"/>
        <w:keepNext w:val="0"/>
        <w:keepLines w:val="0"/>
        <w:pageBreakBefore w:val="0"/>
        <w:widowControl w:val="0"/>
        <w:kinsoku/>
        <w:wordWrap/>
        <w:overflowPunct/>
        <w:bidi w:val="0"/>
        <w:adjustRightInd w:val="0"/>
        <w:snapToGrid w:val="0"/>
        <w:spacing w:line="360" w:lineRule="auto"/>
        <w:ind w:right="-1" w:firstLine="0"/>
        <w:jc w:val="left"/>
        <w:textAlignment w:val="auto"/>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根据询价人发出的的项目编号为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工程的询价文件，我方已详细审查了全部内容，并无异议。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2.现我方承诺：</w:t>
      </w:r>
      <w:r>
        <w:rPr>
          <w:rFonts w:hint="eastAsia" w:ascii="仿宋_GB2312" w:hAnsi="仿宋_GB2312" w:eastAsia="仿宋_GB2312" w:cs="仿宋_GB2312"/>
          <w:color w:val="auto"/>
          <w:kern w:val="0"/>
          <w:sz w:val="24"/>
          <w:szCs w:val="24"/>
          <w:highlight w:val="none"/>
        </w:rPr>
        <w:t>愿以人民币</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元（小写：</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kern w:val="0"/>
          <w:sz w:val="24"/>
          <w:highlight w:val="none"/>
          <w:lang w:val="en-US" w:eastAsia="zh-CN"/>
        </w:rPr>
        <w:t>其中</w:t>
      </w:r>
      <w:r>
        <w:rPr>
          <w:rFonts w:hint="eastAsia" w:ascii="仿宋_GB2312" w:hAnsi="仿宋_GB2312" w:eastAsia="仿宋_GB2312" w:cs="仿宋_GB2312"/>
          <w:kern w:val="0"/>
          <w:sz w:val="24"/>
          <w:highlight w:val="none"/>
        </w:rPr>
        <w:t>税前造价</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元，税率</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%，绿色施工安全防护措施费</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元，承包本次交易所包含的所有工作，并承担任何质量缺陷责任。</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3.我方保证将按照本项目询价文件第二部分项目内容的技术、商务要求完成本项目。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4.我方同意承包意向在询价文件规定的交易有效期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5.如果我方获得承包资格，我方保证将</w:t>
      </w:r>
      <w:r>
        <w:rPr>
          <w:rFonts w:hint="eastAsia" w:ascii="仿宋_GB2312" w:hAnsi="仿宋_GB2312" w:eastAsia="仿宋_GB2312" w:cs="仿宋_GB2312"/>
          <w:color w:val="auto"/>
          <w:kern w:val="0"/>
          <w:sz w:val="24"/>
          <w:szCs w:val="24"/>
          <w:highlight w:val="none"/>
        </w:rPr>
        <w:t>在合同要求的服务期内开展工作，在规定的时间内，按照上述文件完成项目，并严格履行合同。</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（证书编号为：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），并按询价人要求配备项目管理班子。如未经询价人同意更换项目班子成员，询价人有权取消我公司的承包资格或单方面终止合同，由此造成的违约责任由我公司承担。</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7.我方就参加本项目交易工作，作出以下郑重声明：</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⑴ 本公司保证报价资料及其后提供的一切材料都是真实的。</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⑵ 本公司保证在本项目交易中不给其他单位挂靠，不出让交易资格，不向询价人行贿。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⑷ 本公司及其有隶属关系的机构没有参加本项目的前期工作编写工作。</w:t>
      </w:r>
    </w:p>
    <w:p>
      <w:pPr>
        <w:pStyle w:val="26"/>
        <w:keepNext w:val="0"/>
        <w:keepLines w:val="0"/>
        <w:pageBreakBefore w:val="0"/>
        <w:widowControl w:val="0"/>
        <w:kinsoku/>
        <w:wordWrap/>
        <w:overflowPunct/>
        <w:bidi w:val="0"/>
        <w:adjustRightInd w:val="0"/>
        <w:spacing w:line="360" w:lineRule="auto"/>
        <w:ind w:left="-539" w:leftChars="-257" w:firstLine="496"/>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26"/>
        <w:keepNext w:val="0"/>
        <w:keepLines w:val="0"/>
        <w:pageBreakBefore w:val="0"/>
        <w:widowControl w:val="0"/>
        <w:kinsoku/>
        <w:wordWrap/>
        <w:overflowPunct/>
        <w:bidi w:val="0"/>
        <w:adjustRightInd w:val="0"/>
        <w:spacing w:line="360" w:lineRule="auto"/>
        <w:ind w:left="0" w:leftChars="0" w:firstLine="0" w:firstLineChars="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p>
    <w:p>
      <w:pPr>
        <w:pStyle w:val="26"/>
        <w:keepNext w:val="0"/>
        <w:keepLines w:val="0"/>
        <w:pageBreakBefore w:val="0"/>
        <w:widowControl w:val="0"/>
        <w:kinsoku/>
        <w:wordWrap/>
        <w:overflowPunct/>
        <w:bidi w:val="0"/>
        <w:adjustRightInd w:val="0"/>
        <w:spacing w:line="360" w:lineRule="auto"/>
        <w:ind w:left="0" w:leftChars="0" w:firstLine="0" w:firstLineChars="0"/>
        <w:textAlignment w:val="auto"/>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法定代表人（签名或盖</w:t>
      </w:r>
      <w:r>
        <w:rPr>
          <w:rFonts w:hint="eastAsia" w:ascii="仿宋_GB2312" w:hAnsi="仿宋_GB2312" w:eastAsia="仿宋_GB2312" w:cs="仿宋_GB2312"/>
          <w:color w:val="auto"/>
          <w:highlight w:val="none"/>
          <w:lang w:val="en-US" w:eastAsia="zh-CN"/>
        </w:rPr>
        <w:t>私</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u w:val="single"/>
        </w:rPr>
        <w:t xml:space="preserve">               </w:t>
      </w:r>
    </w:p>
    <w:p>
      <w:pPr>
        <w:keepNext w:val="0"/>
        <w:keepLines w:val="0"/>
        <w:pageBreakBefore w:val="0"/>
        <w:widowControl w:val="0"/>
        <w:kinsoku/>
        <w:wordWrap/>
        <w:overflowPunct/>
        <w:autoSpaceDE w:val="0"/>
        <w:autoSpaceDN w:val="0"/>
        <w:bidi w:val="0"/>
        <w:adjustRightInd w:val="0"/>
        <w:spacing w:line="360" w:lineRule="auto"/>
        <w:textAlignment w:val="auto"/>
        <w:rPr>
          <w:rFonts w:ascii="仿宋_GB2312" w:hAnsi="仿宋_GB2312" w:eastAsia="仿宋_GB2312" w:cs="仿宋_GB2312"/>
          <w:snapToGrid w:val="0"/>
          <w:color w:val="auto"/>
          <w:spacing w:val="4"/>
          <w:kern w:val="0"/>
          <w:sz w:val="24"/>
          <w:szCs w:val="24"/>
          <w:highlight w:val="none"/>
        </w:rPr>
      </w:pPr>
      <w:r>
        <w:rPr>
          <w:rFonts w:hint="eastAsia" w:ascii="仿宋_GB2312" w:hAnsi="仿宋_GB2312" w:eastAsia="仿宋_GB2312" w:cs="仿宋_GB2312"/>
          <w:snapToGrid w:val="0"/>
          <w:color w:val="auto"/>
          <w:spacing w:val="4"/>
          <w:kern w:val="0"/>
          <w:sz w:val="24"/>
          <w:szCs w:val="24"/>
          <w:highlight w:val="none"/>
        </w:rPr>
        <w:t xml:space="preserve">日    期：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年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月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日    </w:t>
      </w:r>
    </w:p>
    <w:p>
      <w:pPr>
        <w:pStyle w:val="26"/>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hint="eastAsia" w:ascii="仿宋_GB2312" w:hAnsi="仿宋_GB2312" w:eastAsia="仿宋_GB2312" w:cs="仿宋_GB2312"/>
          <w:b/>
          <w:color w:val="auto"/>
          <w:sz w:val="28"/>
          <w:szCs w:val="28"/>
          <w:highlight w:val="none"/>
        </w:r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19"/>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742"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jc w:val="center"/>
        <w:rPr>
          <w:rFonts w:hint="eastAsia" w:ascii="仿宋_GB2312" w:hAnsi="仿宋_GB2312" w:eastAsia="仿宋_GB2312"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17"/>
        <w:rPr>
          <w:rFonts w:hint="default" w:ascii="Times New Roman" w:hAnsi="Times New Roman" w:cs="Times New Roman"/>
          <w:b w:val="0"/>
          <w:bCs w:val="0"/>
          <w:szCs w:val="20"/>
          <w:highlight w:val="none"/>
        </w:rPr>
      </w:pPr>
    </w:p>
    <w:p>
      <w:pPr>
        <w:pStyle w:val="25"/>
        <w:jc w:val="center"/>
        <w:rPr>
          <w:rFonts w:hint="default" w:ascii="宋体" w:hAnsi="宋体" w:eastAsia="宋体" w:cs="宋体"/>
          <w:b/>
          <w:bCs/>
          <w:color w:val="auto"/>
          <w:szCs w:val="21"/>
          <w:highlight w:val="none"/>
          <w:lang w:val="en-US" w:eastAsia="zh-CN"/>
        </w:rPr>
      </w:pPr>
      <w:r>
        <w:rPr>
          <w:rFonts w:hint="eastAsia" w:hAnsi="宋体" w:eastAsia="宋体" w:cs="宋体"/>
          <w:b/>
          <w:bCs/>
          <w:color w:val="auto"/>
          <w:szCs w:val="21"/>
          <w:highlight w:val="none"/>
          <w:lang w:val="en-US" w:eastAsia="zh-CN"/>
        </w:rPr>
        <w:t xml:space="preserve">5 </w:t>
      </w:r>
      <w:r>
        <w:rPr>
          <w:rFonts w:hint="eastAsia" w:ascii="宋体" w:hAnsi="宋体" w:eastAsia="宋体" w:cs="宋体"/>
          <w:b/>
          <w:bCs/>
          <w:color w:val="auto"/>
          <w:szCs w:val="21"/>
          <w:highlight w:val="none"/>
          <w:lang w:val="en-US" w:eastAsia="zh-CN"/>
        </w:rPr>
        <w:t>报价</w:t>
      </w:r>
      <w:r>
        <w:rPr>
          <w:rFonts w:hint="eastAsia" w:hAnsi="宋体" w:eastAsia="宋体" w:cs="宋体"/>
          <w:b/>
          <w:bCs/>
          <w:color w:val="auto"/>
          <w:szCs w:val="21"/>
          <w:highlight w:val="none"/>
          <w:lang w:val="en-US" w:eastAsia="zh-CN"/>
        </w:rPr>
        <w:t>清单</w:t>
      </w:r>
    </w:p>
    <w:p>
      <w:pPr>
        <w:pStyle w:val="25"/>
        <w:jc w:val="center"/>
        <w:rPr>
          <w:rFonts w:hint="eastAsia" w:ascii="宋体" w:hAnsi="宋体" w:eastAsia="宋体" w:cs="宋体"/>
          <w:b/>
          <w:bCs/>
          <w:color w:val="auto"/>
          <w:szCs w:val="21"/>
          <w:highlight w:val="none"/>
          <w:lang w:val="en-US" w:eastAsia="zh-CN"/>
        </w:rPr>
      </w:pPr>
    </w:p>
    <w:tbl>
      <w:tblPr>
        <w:tblStyle w:val="19"/>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5"/>
        <w:gridCol w:w="14"/>
        <w:gridCol w:w="51"/>
        <w:gridCol w:w="225"/>
        <w:gridCol w:w="150"/>
        <w:gridCol w:w="69"/>
        <w:gridCol w:w="833"/>
        <w:gridCol w:w="73"/>
        <w:gridCol w:w="55"/>
        <w:gridCol w:w="1158"/>
        <w:gridCol w:w="77"/>
        <w:gridCol w:w="435"/>
        <w:gridCol w:w="322"/>
        <w:gridCol w:w="930"/>
        <w:gridCol w:w="38"/>
        <w:gridCol w:w="90"/>
        <w:gridCol w:w="571"/>
        <w:gridCol w:w="184"/>
        <w:gridCol w:w="25"/>
        <w:gridCol w:w="75"/>
        <w:gridCol w:w="18"/>
        <w:gridCol w:w="28"/>
        <w:gridCol w:w="46"/>
        <w:gridCol w:w="103"/>
        <w:gridCol w:w="270"/>
        <w:gridCol w:w="265"/>
        <w:gridCol w:w="58"/>
        <w:gridCol w:w="142"/>
        <w:gridCol w:w="15"/>
        <w:gridCol w:w="136"/>
        <w:gridCol w:w="252"/>
        <w:gridCol w:w="148"/>
        <w:gridCol w:w="154"/>
        <w:gridCol w:w="165"/>
        <w:gridCol w:w="15"/>
        <w:gridCol w:w="1"/>
        <w:gridCol w:w="11"/>
        <w:gridCol w:w="44"/>
        <w:gridCol w:w="769"/>
        <w:gridCol w:w="61"/>
        <w:gridCol w:w="119"/>
        <w:gridCol w:w="46"/>
        <w:gridCol w:w="29"/>
        <w:gridCol w:w="46"/>
        <w:gridCol w:w="1064"/>
        <w:gridCol w:w="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795" w:hRule="atLeast"/>
        </w:trPr>
        <w:tc>
          <w:tcPr>
            <w:tcW w:w="8701" w:type="dxa"/>
            <w:gridSpan w:val="4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40"/>
                <w:szCs w:val="40"/>
                <w:u w:val="none"/>
                <w14:textFill>
                  <w14:solidFill>
                    <w14:schemeClr w14:val="tx1"/>
                  </w14:solidFill>
                </w14:textFill>
              </w:rPr>
            </w:pPr>
            <w:r>
              <w:rPr>
                <w:rFonts w:hint="eastAsia" w:ascii="宋体" w:hAnsi="宋体" w:eastAsia="宋体" w:cs="宋体"/>
                <w:b/>
                <w:i w:val="0"/>
                <w:color w:val="000000" w:themeColor="text1"/>
                <w:kern w:val="0"/>
                <w:sz w:val="40"/>
                <w:szCs w:val="40"/>
                <w:u w:val="none"/>
                <w:lang w:val="en-US" w:eastAsia="zh-CN" w:bidi="ar"/>
                <w14:textFill>
                  <w14:solidFill>
                    <w14:schemeClr w14:val="tx1"/>
                  </w14:solidFill>
                </w14:textFill>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570" w:hRule="atLeast"/>
        </w:trPr>
        <w:tc>
          <w:tcPr>
            <w:tcW w:w="6092" w:type="dxa"/>
            <w:gridSpan w:val="2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工程名称：江高分公司地面吊装口防汛挡板项目</w:t>
            </w:r>
          </w:p>
        </w:tc>
        <w:tc>
          <w:tcPr>
            <w:tcW w:w="1735" w:type="dxa"/>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标段：</w:t>
            </w:r>
          </w:p>
        </w:tc>
        <w:tc>
          <w:tcPr>
            <w:tcW w:w="87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75" w:hRule="atLeast"/>
        </w:trPr>
        <w:tc>
          <w:tcPr>
            <w:tcW w:w="1134" w:type="dxa"/>
            <w:gridSpan w:val="6"/>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序号</w:t>
            </w:r>
          </w:p>
        </w:tc>
        <w:tc>
          <w:tcPr>
            <w:tcW w:w="4884" w:type="dxa"/>
            <w:gridSpan w:val="1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汇总内容</w:t>
            </w:r>
          </w:p>
        </w:tc>
        <w:tc>
          <w:tcPr>
            <w:tcW w:w="1809" w:type="dxa"/>
            <w:gridSpan w:val="1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金额:(元)</w:t>
            </w:r>
          </w:p>
        </w:tc>
        <w:tc>
          <w:tcPr>
            <w:tcW w:w="874"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分部分项合计</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措施合计</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绿色施工安全防护措施费</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其他措施费</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其他项目</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暂列金额</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暂估价</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计日工</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总承包服务费</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预算包干费</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工程优质费</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概算幅度差</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索赔费用</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3.9</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现场签证费用</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3.10</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其他费用</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税前工程造价</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增值税销项税额</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总造价</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w:t>
            </w: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人工费</w:t>
            </w: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1134"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4884" w:type="dxa"/>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809" w:type="dxa"/>
            <w:gridSpan w:val="1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6018" w:type="dxa"/>
            <w:gridSpan w:val="2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预算价合计=1+2+3+5</w:t>
            </w:r>
          </w:p>
        </w:tc>
        <w:tc>
          <w:tcPr>
            <w:tcW w:w="1809" w:type="dxa"/>
            <w:gridSpan w:val="1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874"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4"/>
          <w:wAfter w:w="1544" w:type="dxa"/>
          <w:trHeight w:val="795" w:hRule="atLeast"/>
        </w:trPr>
        <w:tc>
          <w:tcPr>
            <w:tcW w:w="8866" w:type="dxa"/>
            <w:gridSpan w:val="4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4"/>
          <w:wAfter w:w="1544" w:type="dxa"/>
          <w:trHeight w:val="570" w:hRule="atLeast"/>
        </w:trPr>
        <w:tc>
          <w:tcPr>
            <w:tcW w:w="6092" w:type="dxa"/>
            <w:gridSpan w:val="2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工程名称：江高分公司地面吊装口防汛挡板项目</w:t>
            </w:r>
          </w:p>
        </w:tc>
        <w:tc>
          <w:tcPr>
            <w:tcW w:w="1779" w:type="dxa"/>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9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4"/>
          <w:wAfter w:w="1544" w:type="dxa"/>
          <w:trHeight w:val="360" w:hRule="atLeast"/>
        </w:trPr>
        <w:tc>
          <w:tcPr>
            <w:tcW w:w="639"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28"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8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47"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830"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03"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533" w:type="dxa"/>
            <w:gridSpan w:val="1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360" w:hRule="atLeast"/>
        </w:trPr>
        <w:tc>
          <w:tcPr>
            <w:tcW w:w="639"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7"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4"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74"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360" w:hRule="atLeast"/>
        </w:trPr>
        <w:tc>
          <w:tcPr>
            <w:tcW w:w="639"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7"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4"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4"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36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469" w:type="dxa"/>
          <w:trHeight w:val="57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040101002001</w:t>
            </w: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1.土壤类别:一、二类土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57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040203007001</w:t>
            </w: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混凝土基座</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1.混凝土强度等级:C30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2.厚度:100mm</w:t>
            </w: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825"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040602039001</w:t>
            </w: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铝合金防汛挡板</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1.材质、规格：铝合金防汛挡板，高1米单块高200mm，每段长2.5-3.5米/2-3.5米</w:t>
            </w: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57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粤050101016001</w:t>
            </w: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迁移</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1.移植绿化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2.养护期：3个月</w:t>
            </w: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57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469" w:type="dxa"/>
          <w:trHeight w:val="36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36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360" w:hRule="atLeast"/>
        </w:trPr>
        <w:tc>
          <w:tcPr>
            <w:tcW w:w="639"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4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3"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469" w:type="dxa"/>
          <w:trHeight w:val="570" w:hRule="atLeast"/>
        </w:trPr>
        <w:tc>
          <w:tcPr>
            <w:tcW w:w="7827" w:type="dxa"/>
            <w:gridSpan w:val="3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7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69" w:type="dxa"/>
          <w:trHeight w:val="570" w:hRule="atLeast"/>
        </w:trPr>
        <w:tc>
          <w:tcPr>
            <w:tcW w:w="7827" w:type="dxa"/>
            <w:gridSpan w:val="3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74"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795" w:hRule="atLeast"/>
        </w:trPr>
        <w:tc>
          <w:tcPr>
            <w:tcW w:w="8701" w:type="dxa"/>
            <w:gridSpan w:val="4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分部分项工程量清单综合单价分析表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570" w:hRule="atLeast"/>
        </w:trPr>
        <w:tc>
          <w:tcPr>
            <w:tcW w:w="6788" w:type="dxa"/>
            <w:gridSpan w:val="2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工程名称：江高分公司地面吊装口防汛挡板项目</w:t>
            </w:r>
          </w:p>
        </w:tc>
        <w:tc>
          <w:tcPr>
            <w:tcW w:w="1913"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62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70"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编码</w:t>
            </w:r>
          </w:p>
        </w:tc>
        <w:tc>
          <w:tcPr>
            <w:tcW w:w="1992"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69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工程量 </w:t>
            </w:r>
          </w:p>
        </w:tc>
        <w:tc>
          <w:tcPr>
            <w:tcW w:w="1765" w:type="dxa"/>
            <w:gridSpan w:val="1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其中：（元）</w:t>
            </w:r>
          </w:p>
        </w:tc>
        <w:tc>
          <w:tcPr>
            <w:tcW w:w="1220" w:type="dxa"/>
            <w:gridSpan w:val="8"/>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1080" w:hRule="atLeast"/>
        </w:trPr>
        <w:tc>
          <w:tcPr>
            <w:tcW w:w="62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9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机具费</w:t>
            </w: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管理费</w:t>
            </w: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885" w:type="dxa"/>
            <w:gridSpan w:val="4"/>
            <w:tcBorders>
              <w:top w:val="single" w:color="000000" w:sz="8" w:space="0"/>
              <w:left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625"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7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040101002001</w:t>
            </w:r>
          </w:p>
        </w:tc>
        <w:tc>
          <w:tcPr>
            <w:tcW w:w="19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tcBorders>
              <w:top w:val="single" w:color="000000" w:sz="4" w:space="0"/>
              <w:left w:val="single" w:color="000000" w:sz="4" w:space="0"/>
              <w:bottom w:val="nil"/>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825" w:hRule="atLeast"/>
        </w:trPr>
        <w:tc>
          <w:tcPr>
            <w:tcW w:w="62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D1-1-10</w:t>
            </w:r>
          </w:p>
        </w:tc>
        <w:tc>
          <w:tcPr>
            <w:tcW w:w="1992"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人工挖沟槽土方 一、二类土 深度在2m内</w:t>
            </w:r>
          </w:p>
        </w:tc>
        <w:tc>
          <w:tcPr>
            <w:tcW w:w="93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100m3天然密实方</w:t>
            </w:r>
          </w:p>
        </w:tc>
        <w:tc>
          <w:tcPr>
            <w:tcW w:w="69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0.49</w:t>
            </w:r>
          </w:p>
        </w:tc>
        <w:tc>
          <w:tcPr>
            <w:tcW w:w="330" w:type="dxa"/>
            <w:gridSpan w:val="5"/>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tcBorders>
              <w:top w:val="nil"/>
              <w:left w:val="single" w:color="000000" w:sz="4" w:space="0"/>
              <w:bottom w:val="nil"/>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15" w:hRule="atLeast"/>
        </w:trPr>
        <w:tc>
          <w:tcPr>
            <w:tcW w:w="625"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70" w:type="dxa"/>
            <w:gridSpan w:val="8"/>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92"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9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0" w:type="dxa"/>
            <w:gridSpan w:val="5"/>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1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23"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3"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00"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5"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gridSpan w:val="4"/>
            <w:tcBorders>
              <w:top w:val="nil"/>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625"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7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040203007001</w:t>
            </w:r>
          </w:p>
        </w:tc>
        <w:tc>
          <w:tcPr>
            <w:tcW w:w="19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混凝土基座</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tcBorders>
              <w:top w:val="single" w:color="000000" w:sz="4" w:space="0"/>
              <w:left w:val="single" w:color="000000" w:sz="4" w:space="0"/>
              <w:bottom w:val="nil"/>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1080" w:hRule="atLeast"/>
        </w:trPr>
        <w:tc>
          <w:tcPr>
            <w:tcW w:w="62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D2-3-46 换</w:t>
            </w:r>
          </w:p>
        </w:tc>
        <w:tc>
          <w:tcPr>
            <w:tcW w:w="1992"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水泥混凝土路面 厚度 20cm 实际厚度(cm):50 合并制作子目 普通预拌混凝土 碎石粒径综合考虑 C30</w:t>
            </w:r>
          </w:p>
        </w:tc>
        <w:tc>
          <w:tcPr>
            <w:tcW w:w="93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100m2</w:t>
            </w:r>
          </w:p>
        </w:tc>
        <w:tc>
          <w:tcPr>
            <w:tcW w:w="69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0.98</w:t>
            </w:r>
          </w:p>
        </w:tc>
        <w:tc>
          <w:tcPr>
            <w:tcW w:w="330" w:type="dxa"/>
            <w:gridSpan w:val="5"/>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tcBorders>
              <w:top w:val="nil"/>
              <w:left w:val="single" w:color="000000" w:sz="4" w:space="0"/>
              <w:bottom w:val="nil"/>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15" w:hRule="atLeast"/>
        </w:trPr>
        <w:tc>
          <w:tcPr>
            <w:tcW w:w="625"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70" w:type="dxa"/>
            <w:gridSpan w:val="8"/>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92"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9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0" w:type="dxa"/>
            <w:gridSpan w:val="5"/>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1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23"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3"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00"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5"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gridSpan w:val="4"/>
            <w:tcBorders>
              <w:top w:val="nil"/>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625"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7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040602039001</w:t>
            </w:r>
          </w:p>
        </w:tc>
        <w:tc>
          <w:tcPr>
            <w:tcW w:w="19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铝合金防汛挡板</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tcBorders>
              <w:top w:val="single" w:color="000000" w:sz="4" w:space="0"/>
              <w:left w:val="single" w:color="000000" w:sz="4" w:space="0"/>
              <w:bottom w:val="nil"/>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62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借A1-9-180</w:t>
            </w:r>
          </w:p>
        </w:tc>
        <w:tc>
          <w:tcPr>
            <w:tcW w:w="19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塑钢门安装 平开</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100m2</w:t>
            </w:r>
          </w:p>
        </w:tc>
        <w:tc>
          <w:tcPr>
            <w:tcW w:w="6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vMerge w:val="restart"/>
            <w:tcBorders>
              <w:top w:val="nil"/>
              <w:left w:val="single" w:color="000000" w:sz="4" w:space="0"/>
              <w:bottom w:val="nil"/>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60" w:hRule="atLeast"/>
        </w:trPr>
        <w:tc>
          <w:tcPr>
            <w:tcW w:w="62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补充主材001</w:t>
            </w:r>
          </w:p>
        </w:tc>
        <w:tc>
          <w:tcPr>
            <w:tcW w:w="1992"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铝合金防汛挡板</w:t>
            </w:r>
          </w:p>
        </w:tc>
        <w:tc>
          <w:tcPr>
            <w:tcW w:w="93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9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330" w:type="dxa"/>
            <w:gridSpan w:val="5"/>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vMerge w:val="continue"/>
            <w:tcBorders>
              <w:top w:val="nil"/>
              <w:left w:val="single" w:color="000000" w:sz="4" w:space="0"/>
              <w:bottom w:val="nil"/>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315" w:hRule="atLeast"/>
        </w:trPr>
        <w:tc>
          <w:tcPr>
            <w:tcW w:w="625"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70" w:type="dxa"/>
            <w:gridSpan w:val="8"/>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92"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9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0" w:type="dxa"/>
            <w:gridSpan w:val="5"/>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1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23"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3"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00"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5"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gridSpan w:val="4"/>
            <w:tcBorders>
              <w:top w:val="nil"/>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570" w:hRule="atLeast"/>
        </w:trPr>
        <w:tc>
          <w:tcPr>
            <w:tcW w:w="625"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7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粤050101016001</w:t>
            </w:r>
          </w:p>
        </w:tc>
        <w:tc>
          <w:tcPr>
            <w:tcW w:w="19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迁移</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tcBorders>
              <w:top w:val="single" w:color="000000" w:sz="4" w:space="0"/>
              <w:left w:val="single" w:color="000000" w:sz="4" w:space="0"/>
              <w:bottom w:val="nil"/>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570" w:hRule="atLeast"/>
        </w:trPr>
        <w:tc>
          <w:tcPr>
            <w:tcW w:w="62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借E1-1-27</w:t>
            </w:r>
          </w:p>
        </w:tc>
        <w:tc>
          <w:tcPr>
            <w:tcW w:w="19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起挖绿篱和露地花卉(高度cm) 100以内</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100m2</w:t>
            </w:r>
          </w:p>
        </w:tc>
        <w:tc>
          <w:tcPr>
            <w:tcW w:w="6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0.98</w:t>
            </w: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vMerge w:val="restart"/>
            <w:tcBorders>
              <w:top w:val="nil"/>
              <w:left w:val="single" w:color="000000" w:sz="4" w:space="0"/>
              <w:bottom w:val="nil"/>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570" w:hRule="atLeast"/>
        </w:trPr>
        <w:tc>
          <w:tcPr>
            <w:tcW w:w="62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借E1-2-69</w:t>
            </w:r>
          </w:p>
        </w:tc>
        <w:tc>
          <w:tcPr>
            <w:tcW w:w="199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露地花卉成片栽植 木本花卉(育苗袋φcm) 30以内</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100m2</w:t>
            </w:r>
          </w:p>
        </w:tc>
        <w:tc>
          <w:tcPr>
            <w:tcW w:w="69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0.98</w:t>
            </w:r>
          </w:p>
        </w:tc>
        <w:tc>
          <w:tcPr>
            <w:tcW w:w="3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vMerge w:val="continue"/>
            <w:tcBorders>
              <w:top w:val="nil"/>
              <w:left w:val="single" w:color="000000" w:sz="4" w:space="0"/>
              <w:bottom w:val="nil"/>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570" w:hRule="atLeast"/>
        </w:trPr>
        <w:tc>
          <w:tcPr>
            <w:tcW w:w="625"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借E1-3-74 *3</w:t>
            </w:r>
          </w:p>
        </w:tc>
        <w:tc>
          <w:tcPr>
            <w:tcW w:w="1992"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片植木本花卉保养 人工灌溉 3个月 单价*3</w:t>
            </w:r>
          </w:p>
        </w:tc>
        <w:tc>
          <w:tcPr>
            <w:tcW w:w="93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100m2·月</w:t>
            </w:r>
          </w:p>
        </w:tc>
        <w:tc>
          <w:tcPr>
            <w:tcW w:w="69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0.98</w:t>
            </w:r>
          </w:p>
        </w:tc>
        <w:tc>
          <w:tcPr>
            <w:tcW w:w="330" w:type="dxa"/>
            <w:gridSpan w:val="5"/>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vMerge w:val="continue"/>
            <w:tcBorders>
              <w:top w:val="nil"/>
              <w:left w:val="single" w:color="000000" w:sz="4" w:space="0"/>
              <w:bottom w:val="nil"/>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15" w:hRule="atLeast"/>
        </w:trPr>
        <w:tc>
          <w:tcPr>
            <w:tcW w:w="625"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70" w:type="dxa"/>
            <w:gridSpan w:val="8"/>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92"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9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0" w:type="dxa"/>
            <w:gridSpan w:val="5"/>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19"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23"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3"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00" w:type="dxa"/>
            <w:gridSpan w:val="2"/>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5" w:type="dxa"/>
            <w:gridSpan w:val="4"/>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gridSpan w:val="4"/>
            <w:tcBorders>
              <w:top w:val="nil"/>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360" w:hRule="atLeast"/>
        </w:trPr>
        <w:tc>
          <w:tcPr>
            <w:tcW w:w="62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0" w:type="dxa"/>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92"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9"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9"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5"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4"/>
            <w:tcBorders>
              <w:top w:val="nil"/>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05" w:type="dxa"/>
          <w:trHeight w:val="795" w:hRule="atLeast"/>
        </w:trPr>
        <w:tc>
          <w:tcPr>
            <w:tcW w:w="10005" w:type="dxa"/>
            <w:gridSpan w:val="4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825" w:hRule="atLeast"/>
        </w:trPr>
        <w:tc>
          <w:tcPr>
            <w:tcW w:w="6000"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工程名称：江高分公司地面吊装口防汛挡板项目</w:t>
            </w:r>
          </w:p>
        </w:tc>
        <w:tc>
          <w:tcPr>
            <w:tcW w:w="1635"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570" w:hRule="atLeast"/>
        </w:trPr>
        <w:tc>
          <w:tcPr>
            <w:tcW w:w="690"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5"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771" w:type="dxa"/>
            <w:gridSpan w:val="1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1220"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3586.18</w:t>
            </w:r>
          </w:p>
        </w:tc>
        <w:tc>
          <w:tcPr>
            <w:tcW w:w="1771" w:type="dxa"/>
            <w:gridSpan w:val="1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2355"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粤041109009001</w:t>
            </w: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1" w:type="dxa"/>
            <w:gridSpan w:val="1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6"/>
          <w:wAfter w:w="1709" w:type="dxa"/>
          <w:trHeight w:val="825"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041109002001</w:t>
            </w: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1" w:type="dxa"/>
            <w:gridSpan w:val="1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6"/>
          <w:wAfter w:w="1709" w:type="dxa"/>
          <w:trHeight w:val="1680" w:hRule="atLeast"/>
        </w:trPr>
        <w:tc>
          <w:tcPr>
            <w:tcW w:w="690"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041109005001</w:t>
            </w:r>
          </w:p>
        </w:tc>
        <w:tc>
          <w:tcPr>
            <w:tcW w:w="1725"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138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5" w:type="dxa"/>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1" w:type="dxa"/>
            <w:gridSpan w:val="1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360" w:hRule="atLeast"/>
        </w:trPr>
        <w:tc>
          <w:tcPr>
            <w:tcW w:w="6000"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4005" w:type="dxa"/>
            <w:gridSpan w:val="2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05" w:type="dxa"/>
          <w:trHeight w:val="360" w:hRule="atLeast"/>
        </w:trPr>
        <w:tc>
          <w:tcPr>
            <w:tcW w:w="6000" w:type="dxa"/>
            <w:gridSpan w:val="20"/>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635" w:type="dxa"/>
            <w:gridSpan w:val="1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370"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795" w:hRule="atLeast"/>
        </w:trPr>
        <w:tc>
          <w:tcPr>
            <w:tcW w:w="10005" w:type="dxa"/>
            <w:gridSpan w:val="4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825" w:hRule="atLeast"/>
        </w:trPr>
        <w:tc>
          <w:tcPr>
            <w:tcW w:w="6000"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工程名称：江高分公司地面吊装口防汛挡板项目</w:t>
            </w:r>
          </w:p>
        </w:tc>
        <w:tc>
          <w:tcPr>
            <w:tcW w:w="1635"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05" w:type="dxa"/>
          <w:trHeight w:val="570" w:hRule="atLeast"/>
        </w:trPr>
        <w:tc>
          <w:tcPr>
            <w:tcW w:w="690"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5"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70"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630"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1080"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041108001001</w:t>
            </w: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2865"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粤041109008001</w:t>
            </w: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1080"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360" w:hRule="atLeast"/>
        </w:trPr>
        <w:tc>
          <w:tcPr>
            <w:tcW w:w="69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405" w:type="dxa"/>
          <w:trHeight w:val="360" w:hRule="atLeast"/>
        </w:trPr>
        <w:tc>
          <w:tcPr>
            <w:tcW w:w="5925" w:type="dxa"/>
            <w:gridSpan w:val="1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05" w:type="dxa"/>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4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工程名称：江高分公司地面吊装口防汛挡板项目</w:t>
            </w:r>
          </w:p>
        </w:tc>
        <w:tc>
          <w:tcPr>
            <w:tcW w:w="1815" w:type="dxa"/>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5" w:type="dxa"/>
            <w:gridSpan w:val="5"/>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1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gridSpan w:val="7"/>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1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7"/>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gridSpan w:val="1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10"/>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0" w:type="dxa"/>
            <w:gridSpan w:val="7"/>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4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2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工程名称：江高分公司地面吊装口防汛挡板项目</w:t>
            </w:r>
          </w:p>
        </w:tc>
        <w:tc>
          <w:tcPr>
            <w:tcW w:w="1815" w:type="dxa"/>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1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1020"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9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15"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20" w:type="dxa"/>
            <w:gridSpan w:val="4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0" w:type="dxa"/>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numPr>
          <w:ilvl w:val="0"/>
          <w:numId w:val="0"/>
        </w:numPr>
        <w:tabs>
          <w:tab w:val="left" w:pos="315"/>
          <w:tab w:val="left" w:pos="360"/>
        </w:tabs>
        <w:spacing w:line="360" w:lineRule="auto"/>
        <w:ind w:right="-144" w:rightChars="-69"/>
        <w:rPr>
          <w:rFonts w:hint="eastAsia" w:ascii="宋体" w:hAnsi="宋体" w:cs="宋体"/>
          <w:b/>
          <w:bCs/>
          <w:kern w:val="44"/>
          <w:sz w:val="28"/>
          <w:szCs w:val="28"/>
        </w:rPr>
      </w:pPr>
    </w:p>
    <w:p>
      <w:pPr>
        <w:numPr>
          <w:ilvl w:val="0"/>
          <w:numId w:val="0"/>
        </w:numPr>
        <w:tabs>
          <w:tab w:val="left" w:pos="315"/>
          <w:tab w:val="left" w:pos="360"/>
        </w:tabs>
        <w:spacing w:line="360" w:lineRule="auto"/>
        <w:ind w:right="-144" w:rightChars="-69"/>
        <w:rPr>
          <w:rFonts w:ascii="宋体" w:hAnsi="宋体" w:cs="宋体"/>
          <w:b/>
          <w:bCs/>
          <w:kern w:val="44"/>
          <w:sz w:val="28"/>
          <w:szCs w:val="28"/>
        </w:rPr>
      </w:pPr>
      <w:r>
        <w:rPr>
          <w:rFonts w:hint="eastAsia" w:ascii="宋体" w:hAnsi="宋体" w:cs="宋体"/>
          <w:b/>
          <w:bCs/>
          <w:kern w:val="44"/>
          <w:sz w:val="28"/>
          <w:szCs w:val="28"/>
        </w:rPr>
        <w:t>工程量清单</w:t>
      </w:r>
    </w:p>
    <w:tbl>
      <w:tblPr>
        <w:tblStyle w:val="20"/>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785"/>
        <w:gridCol w:w="2053"/>
        <w:gridCol w:w="2177"/>
        <w:gridCol w:w="1046"/>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8" w:type="dxa"/>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rPr>
              <w:t>序号</w:t>
            </w:r>
          </w:p>
        </w:tc>
        <w:tc>
          <w:tcPr>
            <w:tcW w:w="1785" w:type="dxa"/>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rPr>
              <w:t>项目名称</w:t>
            </w:r>
          </w:p>
        </w:tc>
        <w:tc>
          <w:tcPr>
            <w:tcW w:w="2053" w:type="dxa"/>
          </w:tcPr>
          <w:p>
            <w:pPr>
              <w:tabs>
                <w:tab w:val="left" w:pos="315"/>
                <w:tab w:val="left" w:pos="360"/>
              </w:tabs>
              <w:spacing w:line="360" w:lineRule="auto"/>
              <w:ind w:right="-144"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rPr>
              <w:t>项目规格尺寸</w:t>
            </w:r>
            <w:r>
              <w:rPr>
                <w:rFonts w:hint="eastAsia" w:ascii="宋体" w:hAnsi="宋体" w:cs="宋体"/>
                <w:kern w:val="44"/>
                <w:sz w:val="18"/>
                <w:szCs w:val="18"/>
                <w:lang w:eastAsia="zh-CN"/>
              </w:rPr>
              <w:t>（</w:t>
            </w:r>
            <w:r>
              <w:rPr>
                <w:rFonts w:hint="eastAsia" w:ascii="宋体" w:hAnsi="宋体" w:cs="宋体"/>
                <w:kern w:val="44"/>
                <w:sz w:val="18"/>
                <w:szCs w:val="18"/>
                <w:lang w:val="en-US" w:eastAsia="zh-CN"/>
              </w:rPr>
              <w:t>米）</w:t>
            </w:r>
          </w:p>
        </w:tc>
        <w:tc>
          <w:tcPr>
            <w:tcW w:w="2177" w:type="dxa"/>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rPr>
              <w:t>项目技术做法</w:t>
            </w:r>
          </w:p>
        </w:tc>
        <w:tc>
          <w:tcPr>
            <w:tcW w:w="1046" w:type="dxa"/>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rPr>
              <w:t>工程量</w:t>
            </w:r>
          </w:p>
        </w:tc>
        <w:tc>
          <w:tcPr>
            <w:tcW w:w="1227" w:type="dxa"/>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08" w:type="dxa"/>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rPr>
              <w:t>1</w:t>
            </w:r>
          </w:p>
        </w:tc>
        <w:tc>
          <w:tcPr>
            <w:tcW w:w="1785" w:type="dxa"/>
          </w:tcPr>
          <w:p>
            <w:pPr>
              <w:tabs>
                <w:tab w:val="left" w:pos="315"/>
                <w:tab w:val="left" w:pos="360"/>
              </w:tabs>
              <w:spacing w:line="360" w:lineRule="auto"/>
              <w:ind w:right="-144"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干化一期吊装口混凝土基座</w:t>
            </w:r>
          </w:p>
        </w:tc>
        <w:tc>
          <w:tcPr>
            <w:tcW w:w="2053" w:type="dxa"/>
          </w:tcPr>
          <w:p>
            <w:pPr>
              <w:tabs>
                <w:tab w:val="left" w:pos="315"/>
                <w:tab w:val="left" w:pos="360"/>
              </w:tabs>
              <w:spacing w:line="360" w:lineRule="auto"/>
              <w:ind w:right="-144"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截面（0.5*0.5）*长（16*2）+（24*2）</w:t>
            </w:r>
          </w:p>
        </w:tc>
        <w:tc>
          <w:tcPr>
            <w:tcW w:w="2177" w:type="dxa"/>
          </w:tcPr>
          <w:p>
            <w:pPr>
              <w:tabs>
                <w:tab w:val="left" w:pos="315"/>
                <w:tab w:val="left" w:pos="360"/>
              </w:tabs>
              <w:spacing w:line="360" w:lineRule="auto"/>
              <w:ind w:right="-144"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开环型边沟0.5米深，0.5米宽并浇注混凝土座</w:t>
            </w:r>
          </w:p>
        </w:tc>
        <w:tc>
          <w:tcPr>
            <w:tcW w:w="1046" w:type="dxa"/>
          </w:tcPr>
          <w:p>
            <w:pPr>
              <w:tabs>
                <w:tab w:val="left" w:pos="315"/>
                <w:tab w:val="left" w:pos="360"/>
              </w:tabs>
              <w:spacing w:line="360" w:lineRule="auto"/>
              <w:ind w:right="-144"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约20立方</w:t>
            </w:r>
          </w:p>
        </w:tc>
        <w:tc>
          <w:tcPr>
            <w:tcW w:w="1227" w:type="dxa"/>
          </w:tcPr>
          <w:p>
            <w:pPr>
              <w:tabs>
                <w:tab w:val="left" w:pos="315"/>
                <w:tab w:val="left" w:pos="360"/>
              </w:tabs>
              <w:spacing w:line="360" w:lineRule="auto"/>
              <w:ind w:right="-144"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移值绿化约40平方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rPr>
              <w:t>2</w:t>
            </w:r>
          </w:p>
        </w:tc>
        <w:tc>
          <w:tcPr>
            <w:tcW w:w="1785" w:type="dxa"/>
          </w:tcPr>
          <w:p>
            <w:pPr>
              <w:tabs>
                <w:tab w:val="left" w:pos="315"/>
                <w:tab w:val="left" w:pos="360"/>
              </w:tabs>
              <w:spacing w:line="360" w:lineRule="auto"/>
              <w:ind w:right="-144" w:rightChars="-69"/>
              <w:jc w:val="center"/>
              <w:rPr>
                <w:rFonts w:hint="default" w:ascii="宋体" w:hAnsi="宋体" w:cs="宋体"/>
                <w:kern w:val="44"/>
                <w:sz w:val="18"/>
                <w:szCs w:val="18"/>
                <w:lang w:val="en-US"/>
              </w:rPr>
            </w:pPr>
            <w:r>
              <w:rPr>
                <w:rFonts w:hint="eastAsia" w:ascii="宋体" w:hAnsi="宋体" w:cs="宋体"/>
                <w:kern w:val="44"/>
                <w:sz w:val="18"/>
                <w:szCs w:val="18"/>
                <w:lang w:val="en-US" w:eastAsia="zh-CN"/>
              </w:rPr>
              <w:t>干化一期吊装口防汛板</w:t>
            </w:r>
          </w:p>
        </w:tc>
        <w:tc>
          <w:tcPr>
            <w:tcW w:w="2053" w:type="dxa"/>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高1*长（16*2）+（24*2）</w:t>
            </w:r>
          </w:p>
        </w:tc>
        <w:tc>
          <w:tcPr>
            <w:tcW w:w="2177" w:type="dxa"/>
          </w:tcPr>
          <w:p>
            <w:pPr>
              <w:tabs>
                <w:tab w:val="left" w:pos="315"/>
                <w:tab w:val="left" w:pos="360"/>
              </w:tabs>
              <w:spacing w:line="360" w:lineRule="auto"/>
              <w:ind w:right="-144"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安装高1米长80米，防汛板，分段分块安装</w:t>
            </w:r>
          </w:p>
        </w:tc>
        <w:tc>
          <w:tcPr>
            <w:tcW w:w="1046" w:type="dxa"/>
          </w:tcPr>
          <w:p>
            <w:pPr>
              <w:tabs>
                <w:tab w:val="left" w:pos="315"/>
                <w:tab w:val="left" w:pos="360"/>
              </w:tabs>
              <w:spacing w:line="360" w:lineRule="auto"/>
              <w:ind w:right="-144"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约80平方</w:t>
            </w:r>
          </w:p>
        </w:tc>
        <w:tc>
          <w:tcPr>
            <w:tcW w:w="1227" w:type="dxa"/>
          </w:tcPr>
          <w:p>
            <w:pPr>
              <w:tabs>
                <w:tab w:val="left" w:pos="315"/>
                <w:tab w:val="left" w:pos="360"/>
              </w:tabs>
              <w:spacing w:line="360" w:lineRule="auto"/>
              <w:ind w:right="-144" w:rightChars="-69"/>
              <w:jc w:val="center"/>
              <w:rPr>
                <w:rFonts w:hint="default" w:ascii="宋体" w:hAnsi="宋体" w:eastAsia="宋体" w:cs="宋体"/>
                <w:kern w:val="44"/>
                <w:sz w:val="18"/>
                <w:szCs w:val="18"/>
                <w:lang w:val="en-US" w:eastAsia="zh-CN"/>
              </w:rPr>
            </w:pPr>
            <w:r>
              <w:rPr>
                <w:rFonts w:hint="eastAsia" w:ascii="宋体" w:hAnsi="宋体" w:cs="宋体"/>
                <w:kern w:val="44"/>
                <w:sz w:val="18"/>
                <w:szCs w:val="18"/>
                <w:lang w:val="en-US" w:eastAsia="zh-CN"/>
              </w:rPr>
              <w:t>铝合金，每块高20CM长2米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rPr>
              <w:t>3</w:t>
            </w:r>
          </w:p>
        </w:tc>
        <w:tc>
          <w:tcPr>
            <w:tcW w:w="1785"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干化二期吊装口混凝土基座</w:t>
            </w:r>
          </w:p>
        </w:tc>
        <w:tc>
          <w:tcPr>
            <w:tcW w:w="2053"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截面（0.5*0.5）*长（4*2）+（15*2）</w:t>
            </w:r>
          </w:p>
        </w:tc>
        <w:tc>
          <w:tcPr>
            <w:tcW w:w="2177"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开环型边沟0.5米深，0.5米宽并浇注混凝土座</w:t>
            </w:r>
          </w:p>
        </w:tc>
        <w:tc>
          <w:tcPr>
            <w:tcW w:w="1046"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约9.5立方</w:t>
            </w:r>
          </w:p>
        </w:tc>
        <w:tc>
          <w:tcPr>
            <w:tcW w:w="1227"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移值绿化约19平方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4"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lang w:val="en-US" w:eastAsia="zh-CN"/>
              </w:rPr>
              <w:t>4</w:t>
            </w:r>
          </w:p>
        </w:tc>
        <w:tc>
          <w:tcPr>
            <w:tcW w:w="1785"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干化二期吊装口防汛板</w:t>
            </w:r>
          </w:p>
        </w:tc>
        <w:tc>
          <w:tcPr>
            <w:tcW w:w="2053"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高1*长（4*2）+（15*2）</w:t>
            </w:r>
          </w:p>
        </w:tc>
        <w:tc>
          <w:tcPr>
            <w:tcW w:w="2177"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安装高1米长38米，防汛板，分段分块安装</w:t>
            </w:r>
          </w:p>
        </w:tc>
        <w:tc>
          <w:tcPr>
            <w:tcW w:w="1046"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约38平方</w:t>
            </w:r>
          </w:p>
        </w:tc>
        <w:tc>
          <w:tcPr>
            <w:tcW w:w="1227"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铝合金，每块高20CM长2米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4"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lang w:val="en-US" w:eastAsia="zh-CN"/>
              </w:rPr>
              <w:t>5</w:t>
            </w:r>
          </w:p>
        </w:tc>
        <w:tc>
          <w:tcPr>
            <w:tcW w:w="1785"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脱水机吊装口混凝土基座</w:t>
            </w:r>
          </w:p>
        </w:tc>
        <w:tc>
          <w:tcPr>
            <w:tcW w:w="2053"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截面（0.5*0.5）*长（8*2）+（16*2）</w:t>
            </w:r>
          </w:p>
        </w:tc>
        <w:tc>
          <w:tcPr>
            <w:tcW w:w="2177"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开环型边沟0.5米深，0.5米宽并浇注混凝土座</w:t>
            </w:r>
          </w:p>
        </w:tc>
        <w:tc>
          <w:tcPr>
            <w:tcW w:w="1046"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约12立方</w:t>
            </w:r>
          </w:p>
        </w:tc>
        <w:tc>
          <w:tcPr>
            <w:tcW w:w="1227"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移值绿化约24平方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4"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lang w:val="en-US" w:eastAsia="zh-CN"/>
              </w:rPr>
              <w:t>6</w:t>
            </w:r>
          </w:p>
        </w:tc>
        <w:tc>
          <w:tcPr>
            <w:tcW w:w="1785"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脱水机吊装口防汛板</w:t>
            </w:r>
          </w:p>
        </w:tc>
        <w:tc>
          <w:tcPr>
            <w:tcW w:w="2053"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高1*长（8*2）+（16*2）</w:t>
            </w:r>
          </w:p>
        </w:tc>
        <w:tc>
          <w:tcPr>
            <w:tcW w:w="2177" w:type="dxa"/>
            <w:vAlign w:val="top"/>
          </w:tcPr>
          <w:p>
            <w:pPr>
              <w:tabs>
                <w:tab w:val="left" w:pos="315"/>
                <w:tab w:val="left" w:pos="360"/>
              </w:tabs>
              <w:spacing w:line="360" w:lineRule="auto"/>
              <w:ind w:right="-144" w:rightChars="-69"/>
              <w:jc w:val="center"/>
              <w:rPr>
                <w:rFonts w:ascii="MS Gothic" w:hAnsi="MS Gothic" w:cs="MS Gothic"/>
                <w:kern w:val="44"/>
                <w:sz w:val="18"/>
                <w:szCs w:val="18"/>
              </w:rPr>
            </w:pPr>
            <w:r>
              <w:rPr>
                <w:rFonts w:hint="eastAsia" w:ascii="宋体" w:hAnsi="宋体" w:cs="宋体"/>
                <w:kern w:val="44"/>
                <w:sz w:val="18"/>
                <w:szCs w:val="18"/>
                <w:lang w:val="en-US" w:eastAsia="zh-CN"/>
              </w:rPr>
              <w:t>安装高1米长48米，防汛板，分段分块安装</w:t>
            </w:r>
          </w:p>
        </w:tc>
        <w:tc>
          <w:tcPr>
            <w:tcW w:w="1046"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约48平方</w:t>
            </w:r>
          </w:p>
        </w:tc>
        <w:tc>
          <w:tcPr>
            <w:tcW w:w="1227"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铝合金，每块高20CM长2米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4"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lang w:val="en-US" w:eastAsia="zh-CN"/>
              </w:rPr>
              <w:t>7</w:t>
            </w:r>
          </w:p>
        </w:tc>
        <w:tc>
          <w:tcPr>
            <w:tcW w:w="1785"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进水泵房吊装口混凝土基座</w:t>
            </w:r>
          </w:p>
        </w:tc>
        <w:tc>
          <w:tcPr>
            <w:tcW w:w="2053"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截面（0.5*0.5）*长（4*2）+（15*2）</w:t>
            </w:r>
          </w:p>
        </w:tc>
        <w:tc>
          <w:tcPr>
            <w:tcW w:w="2177" w:type="dxa"/>
            <w:vAlign w:val="top"/>
          </w:tcPr>
          <w:p>
            <w:pPr>
              <w:tabs>
                <w:tab w:val="left" w:pos="315"/>
                <w:tab w:val="left" w:pos="360"/>
              </w:tabs>
              <w:spacing w:line="360" w:lineRule="auto"/>
              <w:ind w:right="-144" w:rightChars="-69"/>
              <w:jc w:val="center"/>
              <w:rPr>
                <w:rFonts w:ascii="MS Gothic" w:hAnsi="MS Gothic" w:cs="MS Gothic"/>
                <w:kern w:val="44"/>
                <w:sz w:val="18"/>
                <w:szCs w:val="18"/>
              </w:rPr>
            </w:pPr>
            <w:r>
              <w:rPr>
                <w:rFonts w:hint="eastAsia" w:ascii="宋体" w:hAnsi="宋体" w:cs="宋体"/>
                <w:kern w:val="44"/>
                <w:sz w:val="18"/>
                <w:szCs w:val="18"/>
                <w:lang w:val="en-US" w:eastAsia="zh-CN"/>
              </w:rPr>
              <w:t>开环型边沟0.5米深，0.5米宽并浇注混凝土座</w:t>
            </w:r>
          </w:p>
        </w:tc>
        <w:tc>
          <w:tcPr>
            <w:tcW w:w="1046"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约9.5立方</w:t>
            </w:r>
          </w:p>
        </w:tc>
        <w:tc>
          <w:tcPr>
            <w:tcW w:w="1227"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移值绿化约19平方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8" w:type="dxa"/>
          </w:tcPr>
          <w:p>
            <w:pPr>
              <w:tabs>
                <w:tab w:val="left" w:pos="315"/>
                <w:tab w:val="left" w:pos="360"/>
              </w:tabs>
              <w:spacing w:line="360" w:lineRule="auto"/>
              <w:ind w:right="-144" w:rightChars="-69"/>
              <w:jc w:val="center"/>
              <w:rPr>
                <w:rFonts w:hint="eastAsia" w:ascii="宋体" w:hAnsi="宋体" w:eastAsia="宋体" w:cs="宋体"/>
                <w:kern w:val="44"/>
                <w:sz w:val="18"/>
                <w:szCs w:val="18"/>
                <w:lang w:val="en-US" w:eastAsia="zh-CN"/>
              </w:rPr>
            </w:pPr>
            <w:r>
              <w:rPr>
                <w:rFonts w:hint="eastAsia" w:ascii="宋体" w:hAnsi="宋体" w:cs="宋体"/>
                <w:kern w:val="44"/>
                <w:sz w:val="18"/>
                <w:szCs w:val="18"/>
                <w:lang w:val="en-US" w:eastAsia="zh-CN"/>
              </w:rPr>
              <w:t>8</w:t>
            </w:r>
          </w:p>
        </w:tc>
        <w:tc>
          <w:tcPr>
            <w:tcW w:w="1785"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进水泵房吊装口防汛板</w:t>
            </w:r>
          </w:p>
        </w:tc>
        <w:tc>
          <w:tcPr>
            <w:tcW w:w="2053"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高1*长（4*2）+（15*2）</w:t>
            </w:r>
          </w:p>
        </w:tc>
        <w:tc>
          <w:tcPr>
            <w:tcW w:w="2177"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安装高1米长38米，防汛板，分段分块安装</w:t>
            </w:r>
          </w:p>
        </w:tc>
        <w:tc>
          <w:tcPr>
            <w:tcW w:w="1046"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约38平方</w:t>
            </w:r>
          </w:p>
        </w:tc>
        <w:tc>
          <w:tcPr>
            <w:tcW w:w="1227" w:type="dxa"/>
            <w:vAlign w:val="top"/>
          </w:tcPr>
          <w:p>
            <w:pPr>
              <w:tabs>
                <w:tab w:val="left" w:pos="315"/>
                <w:tab w:val="left" w:pos="360"/>
              </w:tabs>
              <w:spacing w:line="360" w:lineRule="auto"/>
              <w:ind w:right="-144" w:rightChars="-69"/>
              <w:jc w:val="center"/>
              <w:rPr>
                <w:rFonts w:ascii="宋体" w:hAnsi="宋体" w:cs="宋体"/>
                <w:kern w:val="44"/>
                <w:sz w:val="18"/>
                <w:szCs w:val="18"/>
              </w:rPr>
            </w:pPr>
            <w:r>
              <w:rPr>
                <w:rFonts w:hint="eastAsia" w:ascii="宋体" w:hAnsi="宋体" w:cs="宋体"/>
                <w:kern w:val="44"/>
                <w:sz w:val="18"/>
                <w:szCs w:val="18"/>
                <w:lang w:val="en-US" w:eastAsia="zh-CN"/>
              </w:rPr>
              <w:t>铝合金，每块高20CM长2米</w:t>
            </w:r>
          </w:p>
        </w:tc>
      </w:tr>
    </w:tbl>
    <w:p>
      <w:pPr>
        <w:ind w:firstLine="480" w:firstLineChars="200"/>
        <w:jc w:val="left"/>
        <w:rPr>
          <w:rFonts w:ascii="宋体" w:hAnsi="宋体"/>
          <w:sz w:val="24"/>
          <w:szCs w:val="24"/>
        </w:rPr>
      </w:pPr>
    </w:p>
    <w:p>
      <w:pPr>
        <w:pStyle w:val="25"/>
        <w:jc w:val="both"/>
        <w:rPr>
          <w:rFonts w:hint="eastAsia" w:ascii="仿宋_GB2312" w:hAnsi="仿宋_GB2312" w:cs="仿宋_GB2312"/>
          <w:b/>
          <w:color w:val="auto"/>
          <w:kern w:val="2"/>
          <w:sz w:val="28"/>
          <w:szCs w:val="28"/>
          <w:highlight w:val="none"/>
          <w:lang w:val="en-US" w:eastAsia="zh-CN"/>
        </w:rPr>
      </w:pPr>
      <w:r>
        <w:rPr>
          <w:rFonts w:hint="eastAsia" w:ascii="宋体" w:hAnsi="宋体" w:cs="宋体"/>
          <w:bCs/>
          <w:color w:val="000000"/>
          <w:sz w:val="24"/>
          <w:szCs w:val="24"/>
          <w:lang w:val="en-US" w:eastAsia="zh-CN"/>
        </w:rPr>
        <w:t>本项目共计开挖深0.5米*宽0.5米环边沟约196米，浇注混凝土结构基座49立方。安装分段式防汛板约高1米长196米共196平方，移植绿化宽0.5米，长196米约98平方。</w:t>
      </w: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cs="仿宋_GB2312"/>
          <w:b/>
          <w:color w:val="auto"/>
          <w:kern w:val="2"/>
          <w:sz w:val="28"/>
          <w:szCs w:val="28"/>
          <w:highlight w:val="none"/>
          <w:lang w:val="en-US" w:eastAsia="zh-CN"/>
        </w:rPr>
      </w:pPr>
    </w:p>
    <w:p>
      <w:pPr>
        <w:pStyle w:val="10"/>
        <w:adjustRightInd w:val="0"/>
        <w:snapToGrid w:val="0"/>
        <w:spacing w:line="300" w:lineRule="auto"/>
        <w:jc w:val="center"/>
        <w:rPr>
          <w:rFonts w:hint="eastAsia" w:ascii="仿宋" w:hAnsi="仿宋" w:eastAsia="仿宋" w:cs="仿宋"/>
          <w:b/>
          <w:sz w:val="28"/>
          <w:szCs w:val="28"/>
          <w:highlight w:val="none"/>
          <w:lang w:val="en-US" w:eastAsia="zh-CN"/>
        </w:rPr>
      </w:pPr>
    </w:p>
    <w:p>
      <w:pPr>
        <w:pStyle w:val="10"/>
        <w:adjustRightInd w:val="0"/>
        <w:snapToGrid w:val="0"/>
        <w:spacing w:line="300" w:lineRule="auto"/>
        <w:jc w:val="center"/>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6 响应承诺书</w:t>
      </w:r>
    </w:p>
    <w:p>
      <w:pPr>
        <w:jc w:val="left"/>
        <w:rPr>
          <w:rFonts w:hint="eastAsia" w:ascii="仿宋_GB2312" w:hAnsi="仿宋_GB2312" w:eastAsia="仿宋_GB2312" w:cs="仿宋_GB2312"/>
          <w:b/>
          <w:sz w:val="28"/>
          <w:szCs w:val="28"/>
        </w:rPr>
      </w:pPr>
    </w:p>
    <w:p>
      <w:pPr>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0" w:firstLineChars="200"/>
        <w:jc w:val="both"/>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r>
        <w:rPr>
          <w:rFonts w:hint="eastAsia" w:ascii="仿宋_GB2312" w:hAnsi="仿宋_GB2312" w:eastAsia="仿宋_GB2312" w:cs="仿宋_GB2312"/>
          <w:b w:val="0"/>
          <w:bCs/>
          <w:sz w:val="28"/>
          <w:szCs w:val="28"/>
          <w:lang w:val="en-US" w:eastAsia="zh-CN"/>
        </w:rPr>
        <w:t>同时，</w:t>
      </w:r>
      <w:r>
        <w:rPr>
          <w:rFonts w:hint="eastAsia" w:ascii="仿宋_GB2312" w:hAnsi="仿宋_GB2312" w:eastAsia="仿宋_GB2312" w:cs="仿宋_GB2312"/>
          <w:i w:val="0"/>
          <w:caps w:val="0"/>
          <w:color w:val="auto"/>
          <w:spacing w:val="0"/>
          <w:sz w:val="28"/>
          <w:szCs w:val="28"/>
          <w:shd w:val="clear" w:color="auto" w:fill="auto"/>
          <w:lang w:val="en-US" w:eastAsia="zh-CN"/>
        </w:rPr>
        <w:t>质保期内</w:t>
      </w:r>
      <w:r>
        <w:rPr>
          <w:rFonts w:hint="eastAsia" w:ascii="仿宋_GB2312" w:hAnsi="仿宋_GB2312" w:eastAsia="仿宋_GB2312" w:cs="仿宋_GB2312"/>
          <w:i w:val="0"/>
          <w:caps w:val="0"/>
          <w:color w:val="auto"/>
          <w:spacing w:val="0"/>
          <w:sz w:val="28"/>
          <w:szCs w:val="28"/>
          <w:shd w:val="clear" w:color="auto" w:fill="auto"/>
        </w:rPr>
        <w:t>提供24小时的</w:t>
      </w:r>
      <w:r>
        <w:rPr>
          <w:rFonts w:hint="eastAsia" w:ascii="仿宋_GB2312" w:hAnsi="仿宋_GB2312" w:eastAsia="仿宋_GB2312" w:cs="仿宋_GB2312"/>
          <w:i w:val="0"/>
          <w:caps w:val="0"/>
          <w:color w:val="auto"/>
          <w:spacing w:val="0"/>
          <w:sz w:val="28"/>
          <w:szCs w:val="28"/>
          <w:shd w:val="clear" w:color="auto" w:fill="auto"/>
          <w:lang w:val="en-US" w:eastAsia="zh-CN"/>
        </w:rPr>
        <w:t>质量</w:t>
      </w:r>
      <w:r>
        <w:rPr>
          <w:rFonts w:hint="eastAsia" w:ascii="仿宋_GB2312" w:hAnsi="仿宋_GB2312" w:eastAsia="仿宋_GB2312" w:cs="仿宋_GB2312"/>
          <w:i w:val="0"/>
          <w:caps w:val="0"/>
          <w:color w:val="auto"/>
          <w:spacing w:val="0"/>
          <w:sz w:val="28"/>
          <w:szCs w:val="28"/>
          <w:shd w:val="clear" w:color="auto" w:fill="auto"/>
        </w:rPr>
        <w:t>维</w:t>
      </w:r>
      <w:r>
        <w:rPr>
          <w:rFonts w:hint="eastAsia" w:ascii="仿宋_GB2312" w:hAnsi="仿宋_GB2312" w:eastAsia="仿宋_GB2312" w:cs="仿宋_GB2312"/>
          <w:i w:val="0"/>
          <w:caps w:val="0"/>
          <w:color w:val="auto"/>
          <w:spacing w:val="0"/>
          <w:sz w:val="28"/>
          <w:szCs w:val="28"/>
          <w:shd w:val="clear" w:color="auto" w:fill="auto"/>
          <w:lang w:val="en-US" w:eastAsia="zh-CN"/>
        </w:rPr>
        <w:t>保</w:t>
      </w:r>
      <w:r>
        <w:rPr>
          <w:rFonts w:hint="eastAsia" w:ascii="仿宋_GB2312" w:hAnsi="仿宋_GB2312" w:eastAsia="仿宋_GB2312" w:cs="仿宋_GB2312"/>
          <w:i w:val="0"/>
          <w:caps w:val="0"/>
          <w:color w:val="auto"/>
          <w:spacing w:val="0"/>
          <w:sz w:val="28"/>
          <w:szCs w:val="28"/>
          <w:shd w:val="clear" w:color="auto" w:fill="auto"/>
        </w:rPr>
        <w:t>服务，</w:t>
      </w:r>
      <w:r>
        <w:rPr>
          <w:rFonts w:hint="eastAsia" w:ascii="仿宋_GB2312" w:hAnsi="仿宋_GB2312" w:eastAsia="仿宋_GB2312" w:cs="仿宋_GB2312"/>
          <w:b w:val="0"/>
          <w:bCs w:val="0"/>
          <w:color w:val="auto"/>
          <w:sz w:val="28"/>
          <w:szCs w:val="28"/>
          <w:highlight w:val="none"/>
          <w:u w:val="none"/>
          <w:lang w:val="en-US" w:eastAsia="zh-CN"/>
        </w:rPr>
        <w:t>保证24小时内能到达服务现场，</w:t>
      </w:r>
      <w:r>
        <w:rPr>
          <w:rFonts w:hint="eastAsia" w:ascii="仿宋_GB2312" w:hAnsi="仿宋_GB2312" w:eastAsia="仿宋_GB2312" w:cs="仿宋_GB2312"/>
          <w:i w:val="0"/>
          <w:caps w:val="0"/>
          <w:color w:val="auto"/>
          <w:spacing w:val="0"/>
          <w:sz w:val="28"/>
          <w:szCs w:val="28"/>
          <w:shd w:val="clear" w:color="auto" w:fill="auto"/>
        </w:rPr>
        <w:t>及时解决故障问题，保障</w:t>
      </w:r>
      <w:r>
        <w:rPr>
          <w:rFonts w:hint="eastAsia" w:ascii="仿宋_GB2312" w:hAnsi="仿宋_GB2312" w:eastAsia="仿宋_GB2312" w:cs="仿宋_GB2312"/>
          <w:i w:val="0"/>
          <w:caps w:val="0"/>
          <w:color w:val="auto"/>
          <w:spacing w:val="0"/>
          <w:sz w:val="28"/>
          <w:szCs w:val="28"/>
          <w:shd w:val="clear" w:color="auto" w:fill="auto"/>
          <w:lang w:val="en-US" w:eastAsia="zh-CN"/>
        </w:rPr>
        <w:t>防汛挡板能够在汛期起到</w:t>
      </w:r>
      <w:r>
        <w:rPr>
          <w:rFonts w:hint="eastAsia" w:ascii="仿宋_GB2312" w:hAnsi="仿宋_GB2312" w:eastAsia="仿宋_GB2312" w:cs="仿宋_GB2312"/>
          <w:i w:val="0"/>
          <w:caps w:val="0"/>
          <w:color w:val="auto"/>
          <w:spacing w:val="0"/>
          <w:sz w:val="28"/>
          <w:szCs w:val="28"/>
          <w:shd w:val="clear" w:color="auto" w:fill="auto"/>
        </w:rPr>
        <w:t>安全</w:t>
      </w:r>
      <w:r>
        <w:rPr>
          <w:rFonts w:hint="eastAsia" w:ascii="仿宋_GB2312" w:hAnsi="仿宋_GB2312" w:eastAsia="仿宋_GB2312" w:cs="仿宋_GB2312"/>
          <w:i w:val="0"/>
          <w:caps w:val="0"/>
          <w:color w:val="auto"/>
          <w:spacing w:val="0"/>
          <w:sz w:val="28"/>
          <w:szCs w:val="28"/>
          <w:shd w:val="clear" w:color="auto" w:fill="auto"/>
          <w:lang w:val="en-US" w:eastAsia="zh-CN"/>
        </w:rPr>
        <w:t>防护功能</w:t>
      </w:r>
      <w:r>
        <w:rPr>
          <w:rFonts w:hint="eastAsia" w:ascii="仿宋_GB2312" w:hAnsi="仿宋_GB2312" w:eastAsia="仿宋_GB2312" w:cs="仿宋_GB2312"/>
          <w:i w:val="0"/>
          <w:caps w:val="0"/>
          <w:color w:val="auto"/>
          <w:spacing w:val="0"/>
          <w:sz w:val="28"/>
          <w:szCs w:val="28"/>
          <w:shd w:val="clear" w:color="auto" w:fill="auto"/>
        </w:rPr>
        <w:t>，维护期为1年。</w:t>
      </w:r>
      <w:r>
        <w:rPr>
          <w:rFonts w:hint="eastAsia" w:ascii="仿宋_GB2312" w:hAnsi="仿宋_GB2312" w:eastAsia="仿宋_GB2312" w:cs="仿宋_GB2312"/>
          <w:b w:val="0"/>
          <w:bCs/>
          <w:sz w:val="28"/>
          <w:szCs w:val="28"/>
        </w:rPr>
        <w:t>由于我司提供资料不实或与询价文件中所有条款不符而造成的责任和后果由我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ind w:firstLine="0"/>
        <w:jc w:val="both"/>
        <w:rPr>
          <w:rFonts w:ascii="仿宋_GB2312" w:hAnsi="仿宋_GB2312" w:eastAsia="仿宋_GB2312" w:cs="仿宋_GB2312"/>
          <w:b w:val="0"/>
          <w:bCs/>
          <w:sz w:val="28"/>
          <w:szCs w:val="28"/>
        </w:rPr>
      </w:pPr>
    </w:p>
    <w:p>
      <w:pPr>
        <w:ind w:firstLine="0"/>
        <w:jc w:val="righ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报价单位（盖公章）：</w:t>
      </w:r>
    </w:p>
    <w:p>
      <w:pPr>
        <w:pStyle w:val="25"/>
        <w:jc w:val="center"/>
        <w:rPr>
          <w:rFonts w:hint="eastAsia" w:ascii="仿宋_GB2312" w:hAnsi="仿宋_GB2312" w:cs="仿宋_GB2312"/>
          <w:b/>
          <w:color w:val="auto"/>
          <w:kern w:val="2"/>
          <w:sz w:val="28"/>
          <w:szCs w:val="28"/>
          <w:highlight w:val="none"/>
          <w:lang w:val="en-US" w:eastAsia="zh-CN"/>
        </w:rPr>
      </w:pPr>
      <w:r>
        <w:rPr>
          <w:rFonts w:hint="eastAsia" w:ascii="仿宋_GB2312" w:hAnsi="仿宋_GB2312" w:eastAsia="仿宋_GB2312" w:cs="仿宋_GB2312"/>
          <w:b w:val="0"/>
          <w:bCs/>
          <w:sz w:val="28"/>
          <w:szCs w:val="28"/>
        </w:rPr>
        <w:t xml:space="preserve">                                            年  月  日</w:t>
      </w:r>
    </w:p>
    <w:p>
      <w:pPr>
        <w:pStyle w:val="25"/>
        <w:jc w:val="center"/>
        <w:rPr>
          <w:rFonts w:hint="eastAsia" w:ascii="仿宋_GB2312" w:hAnsi="仿宋_GB2312" w:cs="仿宋_GB2312"/>
          <w:b/>
          <w:color w:val="auto"/>
          <w:kern w:val="2"/>
          <w:sz w:val="28"/>
          <w:szCs w:val="28"/>
          <w:highlight w:val="none"/>
          <w:lang w:val="en-US" w:eastAsia="zh-CN"/>
        </w:rPr>
      </w:pPr>
    </w:p>
    <w:p>
      <w:pPr>
        <w:pStyle w:val="25"/>
        <w:jc w:val="center"/>
        <w:rPr>
          <w:rFonts w:hint="eastAsia" w:ascii="仿宋_GB2312" w:hAnsi="仿宋_GB2312" w:cs="仿宋_GB2312"/>
          <w:b/>
          <w:color w:val="auto"/>
          <w:kern w:val="2"/>
          <w:sz w:val="28"/>
          <w:szCs w:val="28"/>
          <w:highlight w:val="none"/>
          <w:lang w:val="en-US" w:eastAsia="zh-CN"/>
        </w:rPr>
      </w:pPr>
    </w:p>
    <w:p>
      <w:pPr>
        <w:pStyle w:val="25"/>
        <w:jc w:val="center"/>
        <w:rPr>
          <w:rFonts w:hint="eastAsia" w:ascii="仿宋_GB2312" w:hAnsi="仿宋_GB2312" w:cs="仿宋_GB2312"/>
          <w:b/>
          <w:color w:val="auto"/>
          <w:kern w:val="2"/>
          <w:sz w:val="28"/>
          <w:szCs w:val="28"/>
          <w:highlight w:val="none"/>
          <w:lang w:val="en-US" w:eastAsia="zh-CN"/>
        </w:rPr>
      </w:pPr>
    </w:p>
    <w:p>
      <w:pPr>
        <w:pStyle w:val="25"/>
        <w:jc w:val="center"/>
        <w:rPr>
          <w:rFonts w:hint="default" w:ascii="仿宋_GB2312" w:hAnsi="仿宋_GB2312" w:cs="仿宋_GB2312"/>
          <w:b/>
          <w:color w:val="auto"/>
          <w:kern w:val="2"/>
          <w:sz w:val="28"/>
          <w:szCs w:val="28"/>
          <w:highlight w:val="none"/>
          <w:lang w:val="en-US" w:eastAsia="zh-CN"/>
        </w:rPr>
      </w:pPr>
      <w:r>
        <w:rPr>
          <w:rFonts w:hint="eastAsia" w:ascii="仿宋_GB2312" w:hAnsi="仿宋_GB2312" w:cs="仿宋_GB2312"/>
          <w:b/>
          <w:color w:val="auto"/>
          <w:kern w:val="2"/>
          <w:sz w:val="28"/>
          <w:szCs w:val="28"/>
          <w:highlight w:val="none"/>
          <w:lang w:val="en-US" w:eastAsia="zh-CN"/>
        </w:rPr>
        <w:t>附件7 现场踏勘表</w:t>
      </w:r>
    </w:p>
    <w:p>
      <w:pPr>
        <w:pStyle w:val="25"/>
        <w:jc w:val="center"/>
        <w:rPr>
          <w:rFonts w:hint="eastAsia" w:ascii="仿宋_GB2312" w:hAnsi="仿宋_GB2312" w:cs="仿宋_GB2312"/>
          <w:b/>
          <w:color w:val="auto"/>
          <w:kern w:val="2"/>
          <w:sz w:val="28"/>
          <w:szCs w:val="28"/>
          <w:highlight w:val="none"/>
          <w:lang w:val="en-US" w:eastAsia="zh-CN"/>
        </w:rPr>
      </w:pPr>
    </w:p>
    <w:p>
      <w:pPr>
        <w:pStyle w:val="25"/>
        <w:jc w:val="center"/>
        <w:rPr>
          <w:rFonts w:hint="eastAsia" w:ascii="仿宋_GB2312" w:hAnsi="仿宋_GB2312" w:cs="仿宋_GB2312"/>
          <w:b/>
          <w:color w:val="auto"/>
          <w:kern w:val="2"/>
          <w:sz w:val="28"/>
          <w:szCs w:val="28"/>
          <w:highlight w:val="none"/>
          <w:lang w:val="en-US" w:eastAsia="zh-CN"/>
        </w:rPr>
      </w:pPr>
    </w:p>
    <w:p>
      <w:pPr>
        <w:pStyle w:val="25"/>
        <w:jc w:val="center"/>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eastAsia="仿宋_GB2312" w:cs="仿宋_GB2312"/>
          <w:b/>
          <w:color w:val="auto"/>
          <w:kern w:val="2"/>
          <w:sz w:val="28"/>
          <w:szCs w:val="28"/>
          <w:highlight w:val="none"/>
          <w:lang w:val="en-US" w:eastAsia="zh-CN"/>
        </w:rPr>
      </w:pPr>
    </w:p>
    <w:sectPr>
      <w:headerReference r:id="rId9" w:type="default"/>
      <w:footerReference r:id="rId10"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简体">
    <w:altName w:val="方正舒体"/>
    <w:panose1 w:val="03000509000000000000"/>
    <w:charset w:val="86"/>
    <w:family w:val="auto"/>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20"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7216;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JtmM2/YAAAADQEAAA8AAAAAAAAAAQAgAAAAIgAAAGRycy9kb3du&#10;cmV2LnhtbFBLAQIUABQAAAAIAIdO4kAbmdDmjQEAACIDAAAOAAAAAAAAAAEAIAAAACcBAABkcnMv&#10;ZTJvRG9jLnhtbFBLBQYAAAAABgAGAFkBAAAmBQAAAAA=&#10;">
              <v:fill on="f" focussize="0,0"/>
              <v:stroke on="f"/>
              <v:imagedata o:title=""/>
              <o:lock v:ext="edit" aspectratio="f"/>
              <v:textbox inset="0mm,0mm,0mm,0mm" style="mso-fit-shape-to-text:t;">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3"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5168;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2Yzb9gAAAANAQAADwAAAAAAAAABACAAAAAiAAAAZHJzL2Rvd25y&#10;ZXYueG1sUEsBAhQAFAAAAAgAh07iQJlgUteMAQAAIQMAAA4AAAAAAAAAAQAgAAAAJwEAAGRycy9l&#10;Mm9Eb2MueG1sUEsFBgAAAAAGAAYAWQEAACUFAAAAAA==&#10;">
              <v:fill on="f" focussize="0,0"/>
              <v:stroke on="f"/>
              <v:imagedata o:title=""/>
              <o:lock v:ext="edit" aspectratio="f"/>
              <v:textbox inset="0mm,0mm,0mm,0mm" style="mso-fit-shape-to-text:t;">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EC6E5B89"/>
    <w:multiLevelType w:val="singleLevel"/>
    <w:tmpl w:val="EC6E5B89"/>
    <w:lvl w:ilvl="0" w:tentative="0">
      <w:start w:val="1"/>
      <w:numFmt w:val="decimal"/>
      <w:suff w:val="space"/>
      <w:lvlText w:val="%1."/>
      <w:lvlJc w:val="left"/>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213AE2"/>
    <w:rsid w:val="00213C4F"/>
    <w:rsid w:val="00224273"/>
    <w:rsid w:val="00226167"/>
    <w:rsid w:val="002274D1"/>
    <w:rsid w:val="00267F9B"/>
    <w:rsid w:val="0028182E"/>
    <w:rsid w:val="00283D77"/>
    <w:rsid w:val="002B098E"/>
    <w:rsid w:val="002B2D37"/>
    <w:rsid w:val="002B5A58"/>
    <w:rsid w:val="002D112B"/>
    <w:rsid w:val="00300061"/>
    <w:rsid w:val="003106FE"/>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53578"/>
    <w:rsid w:val="00663714"/>
    <w:rsid w:val="00697821"/>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17388"/>
    <w:rsid w:val="00F21F2B"/>
    <w:rsid w:val="00F3648A"/>
    <w:rsid w:val="00F368B2"/>
    <w:rsid w:val="00F44B81"/>
    <w:rsid w:val="00F52DE0"/>
    <w:rsid w:val="00FA7E39"/>
    <w:rsid w:val="00FB4623"/>
    <w:rsid w:val="00FC3BD9"/>
    <w:rsid w:val="00FC558C"/>
    <w:rsid w:val="010238C6"/>
    <w:rsid w:val="01A85C3A"/>
    <w:rsid w:val="01C419B3"/>
    <w:rsid w:val="02167A34"/>
    <w:rsid w:val="02657F1A"/>
    <w:rsid w:val="02732391"/>
    <w:rsid w:val="027A5F7E"/>
    <w:rsid w:val="02907F30"/>
    <w:rsid w:val="02FD67B1"/>
    <w:rsid w:val="030705B6"/>
    <w:rsid w:val="03114785"/>
    <w:rsid w:val="031E5014"/>
    <w:rsid w:val="032F4640"/>
    <w:rsid w:val="03330381"/>
    <w:rsid w:val="03454BBA"/>
    <w:rsid w:val="03A57563"/>
    <w:rsid w:val="03C2782A"/>
    <w:rsid w:val="03DB3B5F"/>
    <w:rsid w:val="03F97C93"/>
    <w:rsid w:val="03FD3F83"/>
    <w:rsid w:val="043C7292"/>
    <w:rsid w:val="04637FC7"/>
    <w:rsid w:val="04CB1767"/>
    <w:rsid w:val="05087E50"/>
    <w:rsid w:val="05E8505A"/>
    <w:rsid w:val="066B50E3"/>
    <w:rsid w:val="068E1D6C"/>
    <w:rsid w:val="06A850F9"/>
    <w:rsid w:val="06BB568F"/>
    <w:rsid w:val="06C801D7"/>
    <w:rsid w:val="06F253F2"/>
    <w:rsid w:val="075D5CC5"/>
    <w:rsid w:val="07C3786E"/>
    <w:rsid w:val="07DF75F9"/>
    <w:rsid w:val="07E5667C"/>
    <w:rsid w:val="08333EF4"/>
    <w:rsid w:val="086C2AE2"/>
    <w:rsid w:val="08862B6E"/>
    <w:rsid w:val="088D2514"/>
    <w:rsid w:val="0896695C"/>
    <w:rsid w:val="089912BC"/>
    <w:rsid w:val="08C51F37"/>
    <w:rsid w:val="09036FEC"/>
    <w:rsid w:val="09A62117"/>
    <w:rsid w:val="09B207F9"/>
    <w:rsid w:val="0A197312"/>
    <w:rsid w:val="0A3E6C7F"/>
    <w:rsid w:val="0A4E2763"/>
    <w:rsid w:val="0ACD6F15"/>
    <w:rsid w:val="0B021542"/>
    <w:rsid w:val="0B3D674A"/>
    <w:rsid w:val="0B856175"/>
    <w:rsid w:val="0C451D45"/>
    <w:rsid w:val="0C8C753B"/>
    <w:rsid w:val="0CB16721"/>
    <w:rsid w:val="0D5D3684"/>
    <w:rsid w:val="0D673482"/>
    <w:rsid w:val="0D6A4E6F"/>
    <w:rsid w:val="0D8257C8"/>
    <w:rsid w:val="0DA43F5D"/>
    <w:rsid w:val="0DE70024"/>
    <w:rsid w:val="0E485183"/>
    <w:rsid w:val="0E7956F8"/>
    <w:rsid w:val="0E871FE6"/>
    <w:rsid w:val="0EF36573"/>
    <w:rsid w:val="0F5038C8"/>
    <w:rsid w:val="0F8D020F"/>
    <w:rsid w:val="10755EC0"/>
    <w:rsid w:val="10FB4263"/>
    <w:rsid w:val="112E6325"/>
    <w:rsid w:val="11517547"/>
    <w:rsid w:val="11A021F8"/>
    <w:rsid w:val="11B75B21"/>
    <w:rsid w:val="11BB0E8F"/>
    <w:rsid w:val="11DA1023"/>
    <w:rsid w:val="12A329EC"/>
    <w:rsid w:val="12A460EC"/>
    <w:rsid w:val="12BD684D"/>
    <w:rsid w:val="12FE594F"/>
    <w:rsid w:val="131F4BAE"/>
    <w:rsid w:val="13946DF1"/>
    <w:rsid w:val="13C808EC"/>
    <w:rsid w:val="13ED69B7"/>
    <w:rsid w:val="14050774"/>
    <w:rsid w:val="14075E94"/>
    <w:rsid w:val="141168EE"/>
    <w:rsid w:val="1457366A"/>
    <w:rsid w:val="14C60611"/>
    <w:rsid w:val="14E57AA8"/>
    <w:rsid w:val="155278BD"/>
    <w:rsid w:val="156E33B1"/>
    <w:rsid w:val="15BA3B8A"/>
    <w:rsid w:val="164815D5"/>
    <w:rsid w:val="16732FEB"/>
    <w:rsid w:val="16984B18"/>
    <w:rsid w:val="169A2D6B"/>
    <w:rsid w:val="16B708D3"/>
    <w:rsid w:val="16C77F1D"/>
    <w:rsid w:val="17697CDA"/>
    <w:rsid w:val="176E7480"/>
    <w:rsid w:val="178730FA"/>
    <w:rsid w:val="17C52CBF"/>
    <w:rsid w:val="182B488F"/>
    <w:rsid w:val="187F72BD"/>
    <w:rsid w:val="188A4B98"/>
    <w:rsid w:val="189017DB"/>
    <w:rsid w:val="189758D7"/>
    <w:rsid w:val="18A93985"/>
    <w:rsid w:val="18C064A5"/>
    <w:rsid w:val="18C122A0"/>
    <w:rsid w:val="18E2599F"/>
    <w:rsid w:val="194C5F03"/>
    <w:rsid w:val="19907A31"/>
    <w:rsid w:val="1A4C3E20"/>
    <w:rsid w:val="1A517D94"/>
    <w:rsid w:val="1B0317C5"/>
    <w:rsid w:val="1B8B2F0C"/>
    <w:rsid w:val="1B972F4C"/>
    <w:rsid w:val="1BA42ECF"/>
    <w:rsid w:val="1C016B09"/>
    <w:rsid w:val="1C320E73"/>
    <w:rsid w:val="1C4B510B"/>
    <w:rsid w:val="1CC362EC"/>
    <w:rsid w:val="1CD2205E"/>
    <w:rsid w:val="1D4478A7"/>
    <w:rsid w:val="1D465EE4"/>
    <w:rsid w:val="1DCF4B0C"/>
    <w:rsid w:val="1E3E1F70"/>
    <w:rsid w:val="1E5828D6"/>
    <w:rsid w:val="1E8A1A2E"/>
    <w:rsid w:val="1EA82186"/>
    <w:rsid w:val="1ED07906"/>
    <w:rsid w:val="1ED237BD"/>
    <w:rsid w:val="1EEF0DF2"/>
    <w:rsid w:val="1EFF011A"/>
    <w:rsid w:val="1F516372"/>
    <w:rsid w:val="1FAC05E4"/>
    <w:rsid w:val="1FC24B98"/>
    <w:rsid w:val="1FD430C8"/>
    <w:rsid w:val="1FFC1228"/>
    <w:rsid w:val="205572AD"/>
    <w:rsid w:val="20D33A0F"/>
    <w:rsid w:val="20E33285"/>
    <w:rsid w:val="218C2AE5"/>
    <w:rsid w:val="21F575DF"/>
    <w:rsid w:val="22162671"/>
    <w:rsid w:val="221B7EDB"/>
    <w:rsid w:val="223A4BAD"/>
    <w:rsid w:val="22506918"/>
    <w:rsid w:val="22551E62"/>
    <w:rsid w:val="230D1610"/>
    <w:rsid w:val="23340AC0"/>
    <w:rsid w:val="23A52A88"/>
    <w:rsid w:val="23F436C6"/>
    <w:rsid w:val="24121125"/>
    <w:rsid w:val="24260853"/>
    <w:rsid w:val="250B3654"/>
    <w:rsid w:val="254976EF"/>
    <w:rsid w:val="25C24F65"/>
    <w:rsid w:val="25EA26B2"/>
    <w:rsid w:val="263B6B37"/>
    <w:rsid w:val="269221D6"/>
    <w:rsid w:val="269C0568"/>
    <w:rsid w:val="26A510F8"/>
    <w:rsid w:val="27140B75"/>
    <w:rsid w:val="27563635"/>
    <w:rsid w:val="27567996"/>
    <w:rsid w:val="27B45138"/>
    <w:rsid w:val="27BD2E21"/>
    <w:rsid w:val="27DF3432"/>
    <w:rsid w:val="280420D2"/>
    <w:rsid w:val="28351ACB"/>
    <w:rsid w:val="28810946"/>
    <w:rsid w:val="28AE64D8"/>
    <w:rsid w:val="28BF3BE8"/>
    <w:rsid w:val="28EE482A"/>
    <w:rsid w:val="29237520"/>
    <w:rsid w:val="29255E97"/>
    <w:rsid w:val="295733FB"/>
    <w:rsid w:val="295F57A2"/>
    <w:rsid w:val="29D8478D"/>
    <w:rsid w:val="2A0F2E61"/>
    <w:rsid w:val="2A77353C"/>
    <w:rsid w:val="2A94757F"/>
    <w:rsid w:val="2B022CBA"/>
    <w:rsid w:val="2B52084C"/>
    <w:rsid w:val="2B5E7FE2"/>
    <w:rsid w:val="2BA5707F"/>
    <w:rsid w:val="2BB36041"/>
    <w:rsid w:val="2BBB456E"/>
    <w:rsid w:val="2BC069C8"/>
    <w:rsid w:val="2BCA23E3"/>
    <w:rsid w:val="2C521DCD"/>
    <w:rsid w:val="2CA9791C"/>
    <w:rsid w:val="2D413713"/>
    <w:rsid w:val="2D6119E0"/>
    <w:rsid w:val="2E0F6B90"/>
    <w:rsid w:val="2E59501B"/>
    <w:rsid w:val="2E7361CE"/>
    <w:rsid w:val="2EA96212"/>
    <w:rsid w:val="2EB317D4"/>
    <w:rsid w:val="2EC64439"/>
    <w:rsid w:val="2F1F6F27"/>
    <w:rsid w:val="2FDA6411"/>
    <w:rsid w:val="30695E03"/>
    <w:rsid w:val="306C1289"/>
    <w:rsid w:val="308974AE"/>
    <w:rsid w:val="30A802DA"/>
    <w:rsid w:val="30F44624"/>
    <w:rsid w:val="30FC4E4B"/>
    <w:rsid w:val="31510AA0"/>
    <w:rsid w:val="320B4487"/>
    <w:rsid w:val="3231468F"/>
    <w:rsid w:val="323D713F"/>
    <w:rsid w:val="3241125A"/>
    <w:rsid w:val="32425879"/>
    <w:rsid w:val="325B51AB"/>
    <w:rsid w:val="32DA4794"/>
    <w:rsid w:val="32EB37B4"/>
    <w:rsid w:val="333C595E"/>
    <w:rsid w:val="33766BFC"/>
    <w:rsid w:val="338909EE"/>
    <w:rsid w:val="33C84ECF"/>
    <w:rsid w:val="34117711"/>
    <w:rsid w:val="348D5599"/>
    <w:rsid w:val="34A8401D"/>
    <w:rsid w:val="352765C3"/>
    <w:rsid w:val="35582AC7"/>
    <w:rsid w:val="357E56DB"/>
    <w:rsid w:val="35B31334"/>
    <w:rsid w:val="35B67B92"/>
    <w:rsid w:val="3632051D"/>
    <w:rsid w:val="36497307"/>
    <w:rsid w:val="36DB0D6B"/>
    <w:rsid w:val="37152C21"/>
    <w:rsid w:val="37395C27"/>
    <w:rsid w:val="37590E1D"/>
    <w:rsid w:val="375F12EE"/>
    <w:rsid w:val="37BB0BC2"/>
    <w:rsid w:val="37BD636B"/>
    <w:rsid w:val="384F6BCF"/>
    <w:rsid w:val="38863CC9"/>
    <w:rsid w:val="38A319F3"/>
    <w:rsid w:val="392F3EDF"/>
    <w:rsid w:val="39704948"/>
    <w:rsid w:val="397D7CAF"/>
    <w:rsid w:val="39A93780"/>
    <w:rsid w:val="39C50B61"/>
    <w:rsid w:val="39DD52FC"/>
    <w:rsid w:val="39E66E9F"/>
    <w:rsid w:val="3A3D0F56"/>
    <w:rsid w:val="3A3E597B"/>
    <w:rsid w:val="3A456D07"/>
    <w:rsid w:val="3A5C48FB"/>
    <w:rsid w:val="3A906A66"/>
    <w:rsid w:val="3AD405C5"/>
    <w:rsid w:val="3B2C2C3F"/>
    <w:rsid w:val="3B4B4588"/>
    <w:rsid w:val="3B8E0546"/>
    <w:rsid w:val="3BB63B8E"/>
    <w:rsid w:val="3BB83EAD"/>
    <w:rsid w:val="3BD9286B"/>
    <w:rsid w:val="3D706290"/>
    <w:rsid w:val="3DB638B0"/>
    <w:rsid w:val="3DBA77ED"/>
    <w:rsid w:val="3E0A3B73"/>
    <w:rsid w:val="3E3402C7"/>
    <w:rsid w:val="3E510195"/>
    <w:rsid w:val="3E5F139F"/>
    <w:rsid w:val="3E856F1F"/>
    <w:rsid w:val="3E9E6C45"/>
    <w:rsid w:val="3EB56E53"/>
    <w:rsid w:val="3F34383F"/>
    <w:rsid w:val="3F344F84"/>
    <w:rsid w:val="3F7A3382"/>
    <w:rsid w:val="3F7E6917"/>
    <w:rsid w:val="3FB21E93"/>
    <w:rsid w:val="40256764"/>
    <w:rsid w:val="40AC63BE"/>
    <w:rsid w:val="40D560F5"/>
    <w:rsid w:val="415E1BCB"/>
    <w:rsid w:val="41897ED3"/>
    <w:rsid w:val="41983858"/>
    <w:rsid w:val="41C40A9F"/>
    <w:rsid w:val="41D27A62"/>
    <w:rsid w:val="41EA0A9E"/>
    <w:rsid w:val="42E57412"/>
    <w:rsid w:val="42ED5017"/>
    <w:rsid w:val="433261D9"/>
    <w:rsid w:val="43714570"/>
    <w:rsid w:val="43B53A40"/>
    <w:rsid w:val="43D01AD1"/>
    <w:rsid w:val="43D649A5"/>
    <w:rsid w:val="443D0BA2"/>
    <w:rsid w:val="443E4BF6"/>
    <w:rsid w:val="445B0477"/>
    <w:rsid w:val="448F4250"/>
    <w:rsid w:val="44C2005E"/>
    <w:rsid w:val="44D20471"/>
    <w:rsid w:val="45417DBA"/>
    <w:rsid w:val="454B678F"/>
    <w:rsid w:val="45986B83"/>
    <w:rsid w:val="45D6326E"/>
    <w:rsid w:val="45E235E0"/>
    <w:rsid w:val="46163A2C"/>
    <w:rsid w:val="46721C9D"/>
    <w:rsid w:val="46F6477A"/>
    <w:rsid w:val="46F71851"/>
    <w:rsid w:val="4703068E"/>
    <w:rsid w:val="47AC59B4"/>
    <w:rsid w:val="47F949F5"/>
    <w:rsid w:val="47FB7699"/>
    <w:rsid w:val="487E1357"/>
    <w:rsid w:val="48C83A38"/>
    <w:rsid w:val="48D24C23"/>
    <w:rsid w:val="48DF209C"/>
    <w:rsid w:val="490B27A3"/>
    <w:rsid w:val="495075F2"/>
    <w:rsid w:val="4A0465FC"/>
    <w:rsid w:val="4A453997"/>
    <w:rsid w:val="4AC96C23"/>
    <w:rsid w:val="4ACA0708"/>
    <w:rsid w:val="4AFB6410"/>
    <w:rsid w:val="4B106F8B"/>
    <w:rsid w:val="4B772FA8"/>
    <w:rsid w:val="4B8C59F2"/>
    <w:rsid w:val="4BBE0681"/>
    <w:rsid w:val="4C81095A"/>
    <w:rsid w:val="4C967497"/>
    <w:rsid w:val="4CB37EC3"/>
    <w:rsid w:val="4CFD38C5"/>
    <w:rsid w:val="4D1F6106"/>
    <w:rsid w:val="4D3B063E"/>
    <w:rsid w:val="4D484C56"/>
    <w:rsid w:val="4DB53509"/>
    <w:rsid w:val="4DF57B76"/>
    <w:rsid w:val="4E0C3F18"/>
    <w:rsid w:val="4E2C5242"/>
    <w:rsid w:val="4E3605DF"/>
    <w:rsid w:val="4E4374AA"/>
    <w:rsid w:val="4E8828C7"/>
    <w:rsid w:val="4EA5057F"/>
    <w:rsid w:val="4EB80597"/>
    <w:rsid w:val="4F105D44"/>
    <w:rsid w:val="4F142C86"/>
    <w:rsid w:val="4FAF3652"/>
    <w:rsid w:val="4FE07BCD"/>
    <w:rsid w:val="4FE552FD"/>
    <w:rsid w:val="4FFE0C1E"/>
    <w:rsid w:val="500A086E"/>
    <w:rsid w:val="50371FAD"/>
    <w:rsid w:val="50460EA7"/>
    <w:rsid w:val="50871385"/>
    <w:rsid w:val="50FE2D50"/>
    <w:rsid w:val="513F77AE"/>
    <w:rsid w:val="517C6B07"/>
    <w:rsid w:val="51A32C5C"/>
    <w:rsid w:val="51A61200"/>
    <w:rsid w:val="51B61C5F"/>
    <w:rsid w:val="51C504D9"/>
    <w:rsid w:val="523A1FF0"/>
    <w:rsid w:val="53211D72"/>
    <w:rsid w:val="53447492"/>
    <w:rsid w:val="535952F7"/>
    <w:rsid w:val="538D4657"/>
    <w:rsid w:val="53BF04D4"/>
    <w:rsid w:val="53E55647"/>
    <w:rsid w:val="53E81D15"/>
    <w:rsid w:val="540157E5"/>
    <w:rsid w:val="54942CDC"/>
    <w:rsid w:val="54C93027"/>
    <w:rsid w:val="54DB1F6D"/>
    <w:rsid w:val="55052FFC"/>
    <w:rsid w:val="553771E2"/>
    <w:rsid w:val="556D211C"/>
    <w:rsid w:val="556F3D22"/>
    <w:rsid w:val="5587270E"/>
    <w:rsid w:val="559E664E"/>
    <w:rsid w:val="55AD6361"/>
    <w:rsid w:val="55E550E2"/>
    <w:rsid w:val="560F58BD"/>
    <w:rsid w:val="56331346"/>
    <w:rsid w:val="56513CD0"/>
    <w:rsid w:val="56764808"/>
    <w:rsid w:val="567835D0"/>
    <w:rsid w:val="56A11110"/>
    <w:rsid w:val="56F14A20"/>
    <w:rsid w:val="57356560"/>
    <w:rsid w:val="57836649"/>
    <w:rsid w:val="57C21077"/>
    <w:rsid w:val="583F21A8"/>
    <w:rsid w:val="58DF125A"/>
    <w:rsid w:val="58E00EF5"/>
    <w:rsid w:val="58F45795"/>
    <w:rsid w:val="59637E84"/>
    <w:rsid w:val="59786976"/>
    <w:rsid w:val="5A2F5485"/>
    <w:rsid w:val="5A37618F"/>
    <w:rsid w:val="5A742760"/>
    <w:rsid w:val="5AFB4DC0"/>
    <w:rsid w:val="5AFD524C"/>
    <w:rsid w:val="5B280151"/>
    <w:rsid w:val="5B3E1265"/>
    <w:rsid w:val="5B527557"/>
    <w:rsid w:val="5B543717"/>
    <w:rsid w:val="5BB167FD"/>
    <w:rsid w:val="5BE80ED6"/>
    <w:rsid w:val="5C0803F9"/>
    <w:rsid w:val="5C842DC1"/>
    <w:rsid w:val="5CB8755C"/>
    <w:rsid w:val="5D1862A9"/>
    <w:rsid w:val="5DE635B5"/>
    <w:rsid w:val="5DF205D3"/>
    <w:rsid w:val="5E2E21D1"/>
    <w:rsid w:val="5E3200A8"/>
    <w:rsid w:val="5E3309CC"/>
    <w:rsid w:val="5E9A78AC"/>
    <w:rsid w:val="5F375441"/>
    <w:rsid w:val="5F89043D"/>
    <w:rsid w:val="5F8D7DD2"/>
    <w:rsid w:val="60607F44"/>
    <w:rsid w:val="60683D63"/>
    <w:rsid w:val="60A2290D"/>
    <w:rsid w:val="60B000A3"/>
    <w:rsid w:val="60C83CBC"/>
    <w:rsid w:val="60E90E40"/>
    <w:rsid w:val="60EA5826"/>
    <w:rsid w:val="613E6D41"/>
    <w:rsid w:val="617E34BB"/>
    <w:rsid w:val="619C1492"/>
    <w:rsid w:val="61C41A1D"/>
    <w:rsid w:val="62446327"/>
    <w:rsid w:val="62B103F9"/>
    <w:rsid w:val="64C46E12"/>
    <w:rsid w:val="64EB46B9"/>
    <w:rsid w:val="6523093A"/>
    <w:rsid w:val="6556017A"/>
    <w:rsid w:val="657022AA"/>
    <w:rsid w:val="66007D67"/>
    <w:rsid w:val="6614132B"/>
    <w:rsid w:val="661F1BAE"/>
    <w:rsid w:val="663F0B50"/>
    <w:rsid w:val="667E29E4"/>
    <w:rsid w:val="66AC4157"/>
    <w:rsid w:val="66CA0B26"/>
    <w:rsid w:val="66CE3AD0"/>
    <w:rsid w:val="67007541"/>
    <w:rsid w:val="672F5C76"/>
    <w:rsid w:val="673A246B"/>
    <w:rsid w:val="675F3DDF"/>
    <w:rsid w:val="67E50312"/>
    <w:rsid w:val="67ED0982"/>
    <w:rsid w:val="683476F4"/>
    <w:rsid w:val="68FA60D7"/>
    <w:rsid w:val="68FF450D"/>
    <w:rsid w:val="69064853"/>
    <w:rsid w:val="69344F58"/>
    <w:rsid w:val="694B7E88"/>
    <w:rsid w:val="69C61397"/>
    <w:rsid w:val="69DE0DC6"/>
    <w:rsid w:val="6A68609B"/>
    <w:rsid w:val="6A8C1663"/>
    <w:rsid w:val="6ABF0D9A"/>
    <w:rsid w:val="6AC97874"/>
    <w:rsid w:val="6B085E60"/>
    <w:rsid w:val="6B780E45"/>
    <w:rsid w:val="6C105A58"/>
    <w:rsid w:val="6C2E6265"/>
    <w:rsid w:val="6C624B50"/>
    <w:rsid w:val="6C62671C"/>
    <w:rsid w:val="6C716CAB"/>
    <w:rsid w:val="6C8B5DD7"/>
    <w:rsid w:val="6C9D27A0"/>
    <w:rsid w:val="6CAD2F20"/>
    <w:rsid w:val="6CB00D43"/>
    <w:rsid w:val="6CD759A9"/>
    <w:rsid w:val="6D095C70"/>
    <w:rsid w:val="6D4B1F5D"/>
    <w:rsid w:val="6D8238A7"/>
    <w:rsid w:val="6D845E15"/>
    <w:rsid w:val="6E081FC7"/>
    <w:rsid w:val="6E0F5BF9"/>
    <w:rsid w:val="6E8F7310"/>
    <w:rsid w:val="6E9668FD"/>
    <w:rsid w:val="6F483FA1"/>
    <w:rsid w:val="6F6555EF"/>
    <w:rsid w:val="6F9F3300"/>
    <w:rsid w:val="700D30AD"/>
    <w:rsid w:val="705E32D4"/>
    <w:rsid w:val="70740896"/>
    <w:rsid w:val="70A55C5F"/>
    <w:rsid w:val="70DA713E"/>
    <w:rsid w:val="715F5951"/>
    <w:rsid w:val="71884AB7"/>
    <w:rsid w:val="71C46775"/>
    <w:rsid w:val="71EF510A"/>
    <w:rsid w:val="72083007"/>
    <w:rsid w:val="720C483D"/>
    <w:rsid w:val="721827FA"/>
    <w:rsid w:val="72225D46"/>
    <w:rsid w:val="722C2FF3"/>
    <w:rsid w:val="72573098"/>
    <w:rsid w:val="729A453D"/>
    <w:rsid w:val="72A24C32"/>
    <w:rsid w:val="732E3907"/>
    <w:rsid w:val="73D16993"/>
    <w:rsid w:val="74C95BCE"/>
    <w:rsid w:val="75011284"/>
    <w:rsid w:val="75200B56"/>
    <w:rsid w:val="75435570"/>
    <w:rsid w:val="75471570"/>
    <w:rsid w:val="756D662F"/>
    <w:rsid w:val="758F2EF4"/>
    <w:rsid w:val="75C37EFB"/>
    <w:rsid w:val="75C7300D"/>
    <w:rsid w:val="76237090"/>
    <w:rsid w:val="76412BB2"/>
    <w:rsid w:val="764F5A07"/>
    <w:rsid w:val="76AF2406"/>
    <w:rsid w:val="77046DA9"/>
    <w:rsid w:val="779E4001"/>
    <w:rsid w:val="77EC6CC2"/>
    <w:rsid w:val="781A002A"/>
    <w:rsid w:val="78DD18A4"/>
    <w:rsid w:val="78DF0093"/>
    <w:rsid w:val="796075AF"/>
    <w:rsid w:val="79A971C1"/>
    <w:rsid w:val="7A026DB8"/>
    <w:rsid w:val="7A8B2EBF"/>
    <w:rsid w:val="7B1227F8"/>
    <w:rsid w:val="7B524958"/>
    <w:rsid w:val="7BC86655"/>
    <w:rsid w:val="7C00467F"/>
    <w:rsid w:val="7C42096C"/>
    <w:rsid w:val="7C485CC2"/>
    <w:rsid w:val="7C4E418C"/>
    <w:rsid w:val="7C711C34"/>
    <w:rsid w:val="7C9F0D06"/>
    <w:rsid w:val="7CC942A7"/>
    <w:rsid w:val="7D001691"/>
    <w:rsid w:val="7D48273F"/>
    <w:rsid w:val="7D72325C"/>
    <w:rsid w:val="7D9D7924"/>
    <w:rsid w:val="7DDE038D"/>
    <w:rsid w:val="7E090419"/>
    <w:rsid w:val="7E6150E3"/>
    <w:rsid w:val="7E9633BF"/>
    <w:rsid w:val="7F04016F"/>
    <w:rsid w:val="7F1D01D6"/>
    <w:rsid w:val="7F34148F"/>
    <w:rsid w:val="7F461D73"/>
    <w:rsid w:val="7F642273"/>
    <w:rsid w:val="7FAB6F4D"/>
    <w:rsid w:val="7FB331A4"/>
    <w:rsid w:val="7FE21F1E"/>
    <w:rsid w:val="7FE76F3E"/>
    <w:rsid w:val="7FF00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sz w:val="28"/>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annotation text"/>
    <w:basedOn w:val="1"/>
    <w:qFormat/>
    <w:uiPriority w:val="0"/>
    <w:pPr>
      <w:jc w:val="left"/>
    </w:pPr>
  </w:style>
  <w:style w:type="paragraph" w:styleId="9">
    <w:name w:val="Body Text Indent"/>
    <w:basedOn w:val="1"/>
    <w:unhideWhenUsed/>
    <w:qFormat/>
    <w:uiPriority w:val="99"/>
    <w:pPr>
      <w:ind w:firstLine="830" w:firstLineChars="352"/>
    </w:pPr>
    <w:rPr>
      <w:rFonts w:ascii="仿宋_GB2312" w:eastAsia="仿宋_GB2312"/>
      <w:sz w:val="32"/>
    </w:rPr>
  </w:style>
  <w:style w:type="paragraph" w:styleId="10">
    <w:name w:val="Plain Text"/>
    <w:basedOn w:val="1"/>
    <w:link w:val="31"/>
    <w:unhideWhenUsed/>
    <w:qFormat/>
    <w:uiPriority w:val="0"/>
    <w:rPr>
      <w:rFonts w:ascii="宋体" w:hAnsi="Courier New" w:cs="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Balloon Text"/>
    <w:basedOn w:val="1"/>
    <w:link w:val="32"/>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rPr>
  </w:style>
  <w:style w:type="paragraph" w:styleId="14">
    <w:name w:val="header"/>
    <w:basedOn w:val="1"/>
    <w:link w:val="3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7">
    <w:name w:val="Body Text First Indent"/>
    <w:basedOn w:val="2"/>
    <w:unhideWhenUsed/>
    <w:qFormat/>
    <w:uiPriority w:val="99"/>
    <w:pPr>
      <w:widowControl w:val="0"/>
      <w:spacing w:after="120" w:line="240" w:lineRule="auto"/>
      <w:ind w:firstLine="420"/>
    </w:pPr>
    <w:rPr>
      <w:kern w:val="2"/>
      <w:sz w:val="21"/>
    </w:rPr>
  </w:style>
  <w:style w:type="paragraph" w:styleId="18">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unhideWhenUsed/>
    <w:qFormat/>
    <w:uiPriority w:val="0"/>
  </w:style>
  <w:style w:type="character" w:styleId="24">
    <w:name w:val="Hyperlink"/>
    <w:basedOn w:val="21"/>
    <w:unhideWhenUsed/>
    <w:qFormat/>
    <w:uiPriority w:val="99"/>
    <w:rPr>
      <w:color w:val="0000FF"/>
      <w:u w:val="single"/>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6">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7">
    <w:name w:val="Char"/>
    <w:basedOn w:val="1"/>
    <w:qFormat/>
    <w:uiPriority w:val="0"/>
    <w:pPr>
      <w:spacing w:line="480" w:lineRule="exact"/>
    </w:pPr>
    <w:rPr>
      <w:sz w:val="24"/>
      <w:szCs w:val="24"/>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9">
    <w:name w:val="页脚 Char"/>
    <w:basedOn w:val="21"/>
    <w:link w:val="13"/>
    <w:qFormat/>
    <w:uiPriority w:val="99"/>
    <w:rPr>
      <w:sz w:val="18"/>
    </w:rPr>
  </w:style>
  <w:style w:type="character" w:customStyle="1" w:styleId="30">
    <w:name w:val="页眉 Char"/>
    <w:link w:val="14"/>
    <w:qFormat/>
    <w:uiPriority w:val="99"/>
    <w:rPr>
      <w:kern w:val="2"/>
      <w:sz w:val="18"/>
    </w:rPr>
  </w:style>
  <w:style w:type="character" w:customStyle="1" w:styleId="31">
    <w:name w:val="纯文本 Char"/>
    <w:basedOn w:val="21"/>
    <w:link w:val="10"/>
    <w:qFormat/>
    <w:uiPriority w:val="0"/>
    <w:rPr>
      <w:rFonts w:ascii="宋体" w:hAnsi="Courier New" w:cs="Courier New"/>
      <w:sz w:val="21"/>
      <w:szCs w:val="21"/>
    </w:rPr>
  </w:style>
  <w:style w:type="character" w:customStyle="1" w:styleId="32">
    <w:name w:val="批注框文本 Char"/>
    <w:basedOn w:val="21"/>
    <w:link w:val="12"/>
    <w:semiHidden/>
    <w:qFormat/>
    <w:uiPriority w:val="99"/>
    <w:rPr>
      <w:kern w:val="2"/>
      <w:sz w:val="18"/>
      <w:szCs w:val="18"/>
    </w:rPr>
  </w:style>
  <w:style w:type="character" w:customStyle="1" w:styleId="33">
    <w:name w:val="标题 1 Char"/>
    <w:basedOn w:val="21"/>
    <w:link w:val="3"/>
    <w:qFormat/>
    <w:uiPriority w:val="0"/>
    <w:rPr>
      <w:b/>
      <w:bCs/>
      <w:kern w:val="44"/>
      <w:sz w:val="44"/>
      <w:szCs w:val="44"/>
    </w:rPr>
  </w:style>
  <w:style w:type="character" w:customStyle="1" w:styleId="34">
    <w:name w:val="页眉 Char1"/>
    <w:basedOn w:val="21"/>
    <w:qFormat/>
    <w:uiPriority w:val="99"/>
    <w:rPr>
      <w:rFonts w:ascii="Calibri" w:hAnsi="Calibri" w:eastAsia="Calibri" w:cs="Calibri"/>
      <w:color w:val="000000"/>
      <w:sz w:val="18"/>
      <w:szCs w:val="18"/>
    </w:rPr>
  </w:style>
  <w:style w:type="character" w:customStyle="1" w:styleId="35">
    <w:name w:val="页脚 Char2"/>
    <w:basedOn w:val="21"/>
    <w:qFormat/>
    <w:uiPriority w:val="99"/>
    <w:rPr>
      <w:rFonts w:ascii="Calibri" w:hAnsi="Calibri" w:eastAsia="Calibri" w:cs="Calibri"/>
      <w:color w:val="000000"/>
      <w:sz w:val="18"/>
      <w:szCs w:val="18"/>
    </w:rPr>
  </w:style>
  <w:style w:type="character" w:customStyle="1" w:styleId="36">
    <w:name w:val="纯文本 Char4"/>
    <w:basedOn w:val="21"/>
    <w:qFormat/>
    <w:uiPriority w:val="0"/>
    <w:rPr>
      <w:rFonts w:ascii="宋体" w:hAnsi="Courier New" w:eastAsia="宋体" w:cs="Times New Roman"/>
      <w:sz w:val="24"/>
      <w:szCs w:val="20"/>
    </w:rPr>
  </w:style>
  <w:style w:type="paragraph" w:styleId="37">
    <w:name w:val="No Spacing"/>
    <w:qFormat/>
    <w:uiPriority w:val="1"/>
    <w:rPr>
      <w:rFonts w:ascii="Calibri" w:hAnsi="Calibri" w:eastAsia="宋体" w:cs="Times New Roman"/>
      <w:sz w:val="22"/>
      <w:szCs w:val="22"/>
      <w:lang w:val="en-US" w:eastAsia="zh-CN" w:bidi="ar-SA"/>
    </w:rPr>
  </w:style>
  <w:style w:type="paragraph" w:customStyle="1" w:styleId="38">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39">
    <w:name w:val="List Paragraph"/>
    <w:basedOn w:val="1"/>
    <w:qFormat/>
    <w:uiPriority w:val="99"/>
    <w:pPr>
      <w:ind w:firstLine="420" w:firstLineChars="200"/>
    </w:pPr>
  </w:style>
  <w:style w:type="table" w:customStyle="1" w:styleId="40">
    <w:name w:val="网格型1"/>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font11"/>
    <w:basedOn w:val="21"/>
    <w:qFormat/>
    <w:uiPriority w:val="0"/>
    <w:rPr>
      <w:rFonts w:hint="eastAsia" w:ascii="宋体" w:hAnsi="宋体" w:eastAsia="宋体" w:cs="宋体"/>
      <w:color w:val="000000"/>
      <w:sz w:val="18"/>
      <w:szCs w:val="18"/>
      <w:u w:val="none"/>
    </w:rPr>
  </w:style>
  <w:style w:type="paragraph" w:customStyle="1" w:styleId="42">
    <w:name w:val="Body text|1"/>
    <w:basedOn w:val="1"/>
    <w:qFormat/>
    <w:uiPriority w:val="0"/>
    <w:pPr>
      <w:widowControl w:val="0"/>
      <w:shd w:val="clear" w:color="auto" w:fill="auto"/>
      <w:spacing w:line="466"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Header or footer|1"/>
    <w:basedOn w:val="1"/>
    <w:qFormat/>
    <w:uiPriority w:val="0"/>
    <w:pPr>
      <w:widowControl w:val="0"/>
      <w:shd w:val="clear" w:color="auto" w:fill="auto"/>
    </w:pPr>
    <w:rPr>
      <w:b/>
      <w:bCs/>
      <w:sz w:val="19"/>
      <w:szCs w:val="19"/>
      <w:u w:val="none"/>
      <w:shd w:val="clear" w:color="auto" w:fill="auto"/>
      <w:lang w:val="zh-TW" w:eastAsia="zh-TW" w:bidi="zh-TW"/>
    </w:rPr>
  </w:style>
  <w:style w:type="paragraph" w:customStyle="1" w:styleId="44">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6F72F-2120-4DCB-ACB3-FAC88794BD33}">
  <ds:schemaRefs/>
</ds:datastoreItem>
</file>

<file path=docProps/app.xml><?xml version="1.0" encoding="utf-8"?>
<Properties xmlns="http://schemas.openxmlformats.org/officeDocument/2006/extended-properties" xmlns:vt="http://schemas.openxmlformats.org/officeDocument/2006/docPropsVTypes">
  <Template>Normal</Template>
  <Pages>44</Pages>
  <Words>3657</Words>
  <Characters>20847</Characters>
  <Lines>173</Lines>
  <Paragraphs>48</Paragraphs>
  <TotalTime>39</TotalTime>
  <ScaleCrop>false</ScaleCrop>
  <LinksUpToDate>false</LinksUpToDate>
  <CharactersWithSpaces>24456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2021-08-26T07:44:00Z</cp:lastPrinted>
  <dcterms:modified xsi:type="dcterms:W3CDTF">2021-11-26T09:29:51Z</dcterms:modified>
  <dc:title>询价文件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5DCB1BFDC93C436698276CB53CBC7A1A</vt:lpwstr>
  </property>
</Properties>
</file>