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tabs>
          <w:tab w:val="left" w:pos="420"/>
          <w:tab w:val="left" w:pos="6660"/>
        </w:tabs>
        <w:spacing w:line="1600" w:lineRule="atLeast"/>
        <w:jc w:val="center"/>
        <w:rPr>
          <w:rFonts w:hint="eastAsia" w:ascii="仿宋_GB2312" w:hAnsi="仿宋_GB2312" w:eastAsia="仿宋_GB2312" w:cs="仿宋_GB2312"/>
          <w:sz w:val="72"/>
        </w:rPr>
      </w:pPr>
      <w:r>
        <w:rPr>
          <w:rFonts w:hint="eastAsia" w:ascii="仿宋_GB2312" w:hAnsi="仿宋_GB2312" w:eastAsia="仿宋_GB2312" w:cs="仿宋_GB2312"/>
          <w:sz w:val="72"/>
        </w:rPr>
        <w:t>询价文件</w:t>
      </w:r>
    </w:p>
    <w:p>
      <w:pPr>
        <w:spacing w:line="500" w:lineRule="exact"/>
        <w:jc w:val="center"/>
        <w:rPr>
          <w:rFonts w:hint="eastAsia" w:ascii="仿宋_GB2312" w:hAnsi="仿宋_GB2312" w:eastAsia="仿宋_GB2312" w:cs="仿宋_GB2312"/>
          <w:bCs/>
        </w:rPr>
      </w:pPr>
    </w:p>
    <w:p>
      <w:pPr>
        <w:spacing w:line="50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4"/>
        </w:rPr>
        <w:t xml:space="preserve">          </w:t>
      </w:r>
      <w:r>
        <w:rPr>
          <w:rFonts w:hint="eastAsia" w:ascii="仿宋_GB2312" w:hAnsi="仿宋_GB2312" w:eastAsia="仿宋_GB2312" w:cs="仿宋_GB2312"/>
          <w:b/>
          <w:bCs/>
          <w:sz w:val="28"/>
          <w:szCs w:val="28"/>
        </w:rPr>
        <w:t>项目编号：</w:t>
      </w:r>
      <w:r>
        <w:rPr>
          <w:rFonts w:hint="eastAsia" w:ascii="仿宋_GB2312" w:hAnsi="仿宋_GB2312" w:eastAsia="仿宋_GB2312" w:cs="仿宋_GB2312"/>
          <w:b/>
          <w:bCs/>
          <w:color w:val="auto"/>
          <w:sz w:val="28"/>
          <w:szCs w:val="28"/>
          <w:lang w:val="en-US" w:eastAsia="zh-CN"/>
        </w:rPr>
        <w:t>04222021000002</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DOCVARIABLE  采购编号  \* MERGEFORMAT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fldChar w:fldCharType="end"/>
      </w:r>
    </w:p>
    <w:p>
      <w:pPr>
        <w:spacing w:line="500" w:lineRule="exact"/>
        <w:ind w:left="2520" w:hanging="2520" w:hangingChars="9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 xml:space="preserve">         项目名称：</w:t>
      </w:r>
      <w:r>
        <w:rPr>
          <w:rFonts w:hint="eastAsia" w:ascii="仿宋_GB2312" w:hAnsi="仿宋_GB2312" w:eastAsia="仿宋_GB2312" w:cs="仿宋_GB2312"/>
          <w:b/>
          <w:bCs/>
          <w:sz w:val="28"/>
          <w:szCs w:val="28"/>
          <w:lang w:val="en-US" w:eastAsia="zh-CN"/>
        </w:rPr>
        <w:t>广州从化净水有限公司下辖8厂办公网络加装硬件防火墙项目</w:t>
      </w:r>
    </w:p>
    <w:p>
      <w:pPr>
        <w:spacing w:line="500" w:lineRule="exact"/>
        <w:ind w:left="2520" w:hanging="2160" w:hangingChars="900"/>
        <w:jc w:val="left"/>
        <w:rPr>
          <w:rFonts w:hint="eastAsia" w:ascii="仿宋_GB2312" w:hAnsi="仿宋_GB2312" w:eastAsia="仿宋_GB2312" w:cs="仿宋_GB2312"/>
          <w:b/>
          <w:sz w:val="24"/>
          <w:u w:val="single"/>
        </w:rPr>
      </w:pPr>
      <w:r>
        <w:rPr>
          <w:rFonts w:hint="eastAsia" w:ascii="仿宋_GB2312" w:hAnsi="仿宋_GB2312" w:eastAsia="仿宋_GB2312" w:cs="仿宋_GB2312"/>
          <w:b/>
          <w:bCs/>
          <w:sz w:val="24"/>
        </w:rPr>
        <w:fldChar w:fldCharType="begin"/>
      </w:r>
      <w:r>
        <w:rPr>
          <w:rFonts w:hint="eastAsia" w:ascii="仿宋_GB2312" w:hAnsi="仿宋_GB2312" w:eastAsia="仿宋_GB2312" w:cs="仿宋_GB2312"/>
          <w:b/>
          <w:bCs/>
          <w:sz w:val="24"/>
        </w:rPr>
        <w:instrText xml:space="preserve"> DOCVARIABLE  项目名称  \* MERGEFORMAT </w:instrText>
      </w:r>
      <w:r>
        <w:rPr>
          <w:rFonts w:hint="eastAsia" w:ascii="仿宋_GB2312" w:hAnsi="仿宋_GB2312" w:eastAsia="仿宋_GB2312" w:cs="仿宋_GB2312"/>
          <w:b/>
          <w:bCs/>
          <w:sz w:val="24"/>
        </w:rPr>
        <w:fldChar w:fldCharType="separate"/>
      </w:r>
      <w:r>
        <w:rPr>
          <w:rFonts w:hint="eastAsia" w:ascii="仿宋_GB2312" w:hAnsi="仿宋_GB2312" w:eastAsia="仿宋_GB2312" w:cs="仿宋_GB2312"/>
          <w:b/>
          <w:bCs/>
          <w:sz w:val="24"/>
        </w:rPr>
        <w:fldChar w:fldCharType="end"/>
      </w:r>
    </w:p>
    <w:p>
      <w:pPr>
        <w:spacing w:line="500" w:lineRule="exact"/>
        <w:jc w:val="center"/>
        <w:rPr>
          <w:rFonts w:hint="eastAsia" w:ascii="仿宋_GB2312" w:hAnsi="仿宋_GB2312" w:eastAsia="仿宋_GB2312" w:cs="仿宋_GB2312"/>
          <w:b/>
          <w:bCs/>
        </w:rPr>
      </w:pPr>
    </w:p>
    <w:p>
      <w:pPr>
        <w:spacing w:line="500" w:lineRule="exact"/>
        <w:jc w:val="center"/>
        <w:rPr>
          <w:rFonts w:hint="eastAsia" w:ascii="仿宋_GB2312" w:hAnsi="仿宋_GB2312" w:eastAsia="仿宋_GB2312" w:cs="仿宋_GB2312"/>
          <w:b/>
          <w:bCs/>
        </w:rPr>
      </w:pPr>
    </w:p>
    <w:p>
      <w:pPr>
        <w:spacing w:line="500" w:lineRule="exact"/>
        <w:jc w:val="center"/>
        <w:rPr>
          <w:rFonts w:hint="eastAsia" w:ascii="仿宋_GB2312" w:hAnsi="仿宋_GB2312" w:eastAsia="仿宋_GB2312" w:cs="仿宋_GB2312"/>
          <w:b/>
          <w:bCs/>
          <w:sz w:val="72"/>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bCs/>
          <w:sz w:val="28"/>
        </w:rPr>
      </w:pPr>
    </w:p>
    <w:p>
      <w:pPr>
        <w:spacing w:line="360" w:lineRule="auto"/>
        <w:jc w:val="center"/>
        <w:rPr>
          <w:rFonts w:hint="eastAsia" w:ascii="仿宋_GB2312" w:hAnsi="仿宋_GB2312" w:eastAsia="仿宋_GB2312" w:cs="仿宋_GB2312"/>
          <w:b/>
          <w:bCs/>
          <w:sz w:val="36"/>
        </w:rPr>
      </w:pPr>
      <w:r>
        <w:rPr>
          <w:rFonts w:hint="eastAsia" w:ascii="仿宋_GB2312" w:hAnsi="仿宋_GB2312" w:eastAsia="仿宋_GB2312" w:cs="仿宋_GB2312"/>
          <w:b/>
          <w:bCs/>
          <w:sz w:val="36"/>
        </w:rPr>
        <w:t xml:space="preserve">  广州</w:t>
      </w:r>
      <w:r>
        <w:rPr>
          <w:rFonts w:hint="eastAsia" w:ascii="仿宋_GB2312" w:hAnsi="仿宋_GB2312" w:eastAsia="仿宋_GB2312" w:cs="仿宋_GB2312"/>
          <w:b/>
          <w:bCs/>
          <w:sz w:val="36"/>
          <w:lang w:val="en-US" w:eastAsia="zh-CN"/>
        </w:rPr>
        <w:t>从化</w:t>
      </w:r>
      <w:r>
        <w:rPr>
          <w:rFonts w:hint="eastAsia" w:ascii="仿宋_GB2312" w:hAnsi="仿宋_GB2312" w:eastAsia="仿宋_GB2312" w:cs="仿宋_GB2312"/>
          <w:b/>
          <w:bCs/>
          <w:sz w:val="36"/>
        </w:rPr>
        <w:t>净水有限公司 编制</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p>
    <w:p>
      <w:pPr>
        <w:spacing w:line="360" w:lineRule="auto"/>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发布日期：202</w:t>
      </w:r>
      <w:r>
        <w:rPr>
          <w:rFonts w:hint="eastAsia" w:ascii="仿宋_GB2312" w:hAnsi="仿宋_GB2312" w:eastAsia="仿宋_GB2312" w:cs="仿宋_GB2312"/>
          <w:b/>
          <w:bCs/>
          <w:sz w:val="28"/>
          <w:lang w:val="en-US" w:eastAsia="zh-CN"/>
        </w:rPr>
        <w:t>1</w:t>
      </w:r>
      <w:r>
        <w:rPr>
          <w:rFonts w:hint="eastAsia" w:ascii="仿宋_GB2312" w:hAnsi="仿宋_GB2312" w:eastAsia="仿宋_GB2312" w:cs="仿宋_GB2312"/>
          <w:b/>
          <w:bCs/>
          <w:sz w:val="28"/>
        </w:rPr>
        <w:t xml:space="preserve"> 年</w:t>
      </w:r>
      <w:r>
        <w:rPr>
          <w:rFonts w:hint="eastAsia" w:ascii="仿宋_GB2312" w:hAnsi="仿宋_GB2312" w:eastAsia="仿宋_GB2312" w:cs="仿宋_GB2312"/>
          <w:b/>
          <w:bCs/>
          <w:sz w:val="28"/>
          <w:lang w:val="en-US" w:eastAsia="zh-CN"/>
        </w:rPr>
        <w:t>11</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15</w:t>
      </w:r>
      <w:r>
        <w:rPr>
          <w:rFonts w:hint="eastAsia" w:ascii="仿宋_GB2312" w:hAnsi="仿宋_GB2312" w:eastAsia="仿宋_GB2312" w:cs="仿宋_GB2312"/>
          <w:b/>
          <w:bCs/>
          <w:sz w:val="28"/>
        </w:rPr>
        <w:t>日</w:t>
      </w:r>
    </w:p>
    <w:p>
      <w:pPr>
        <w:pageBreakBefore/>
        <w:jc w:val="center"/>
        <w:rPr>
          <w:rFonts w:hint="eastAsia"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4"/>
        <w:tabs>
          <w:tab w:val="right" w:leader="dot" w:pos="9174"/>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b/>
          <w:sz w:val="28"/>
          <w:szCs w:val="28"/>
        </w:rPr>
      </w:pPr>
    </w:p>
    <w:p>
      <w:pPr>
        <w:autoSpaceDE w:val="0"/>
        <w:autoSpaceDN w:val="0"/>
        <w:adjustRightInd w:val="0"/>
        <w:snapToGrid w:val="0"/>
        <w:spacing w:line="300" w:lineRule="auto"/>
        <w:ind w:right="32"/>
        <w:rPr>
          <w:rFonts w:hint="eastAsia" w:ascii="仿宋_GB2312" w:hAnsi="仿宋_GB2312" w:eastAsia="仿宋_GB2312" w:cs="仿宋_GB2312"/>
          <w:kern w:val="0"/>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hint="eastAsia" w:ascii="仿宋_GB2312" w:hAnsi="仿宋_GB2312" w:eastAsia="仿宋_GB2312" w:cs="仿宋_GB2312"/>
          <w:kern w:val="0"/>
          <w:sz w:val="28"/>
          <w:szCs w:val="28"/>
        </w:rPr>
      </w:pPr>
    </w:p>
    <w:p>
      <w:pPr>
        <w:keepNext w:val="0"/>
        <w:keepLines w:val="0"/>
        <w:pageBreakBefore w:val="0"/>
        <w:widowControl w:val="0"/>
        <w:kinsoku/>
        <w:wordWrap/>
        <w:overflowPunct/>
        <w:topLinePunct w:val="0"/>
        <w:bidi w:val="0"/>
        <w:adjustRightInd/>
        <w:snapToGrid/>
        <w:spacing w:line="50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w:t>
      </w:r>
      <w:r>
        <w:rPr>
          <w:rFonts w:hint="eastAsia" w:ascii="仿宋_GB2312" w:hAnsi="仿宋_GB2312" w:eastAsia="仿宋_GB2312" w:cs="仿宋_GB2312"/>
          <w:bCs/>
          <w:kern w:val="0"/>
          <w:sz w:val="28"/>
          <w:szCs w:val="28"/>
        </w:rPr>
        <w:t>报价</w:t>
      </w:r>
      <w:r>
        <w:rPr>
          <w:rFonts w:hint="eastAsia" w:ascii="仿宋_GB2312" w:hAnsi="仿宋_GB2312" w:eastAsia="仿宋_GB2312" w:cs="仿宋_GB2312"/>
          <w:kern w:val="0"/>
          <w:sz w:val="28"/>
          <w:szCs w:val="28"/>
        </w:rPr>
        <w:t>单位:</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b w:val="0"/>
          <w:bCs w:val="0"/>
          <w:i w:val="0"/>
          <w:iCs w:val="0"/>
          <w:sz w:val="28"/>
          <w:szCs w:val="28"/>
          <w:u w:val="single"/>
          <w:lang w:val="en-US" w:eastAsia="zh-CN"/>
        </w:rPr>
        <w:t>广州从化净水有限公司下辖8厂办公网络加装硬件防火墙项目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w:t>
      </w:r>
      <w:r>
        <w:rPr>
          <w:rFonts w:hint="eastAsia" w:ascii="仿宋_GB2312" w:hAnsi="仿宋_GB2312" w:eastAsia="仿宋_GB2312" w:cs="仿宋_GB2312"/>
          <w:bCs/>
          <w:kern w:val="0"/>
          <w:sz w:val="28"/>
          <w:szCs w:val="28"/>
        </w:rPr>
        <w:t>报价</w:t>
      </w:r>
      <w:r>
        <w:rPr>
          <w:rFonts w:hint="eastAsia" w:ascii="仿宋_GB2312" w:hAnsi="仿宋_GB2312" w:eastAsia="仿宋_GB2312" w:cs="仿宋_GB2312"/>
          <w:sz w:val="28"/>
          <w:szCs w:val="28"/>
        </w:rPr>
        <w:t>单位参加。</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single"/>
          <w:lang w:val="en-US" w:eastAsia="zh-CN"/>
        </w:rPr>
        <w:t>自筹资金</w:t>
      </w:r>
      <w:r>
        <w:rPr>
          <w:rFonts w:hint="eastAsia" w:ascii="仿宋_GB2312" w:hAnsi="仿宋_GB2312" w:eastAsia="仿宋_GB2312" w:cs="仿宋_GB2312"/>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w:t>
      </w:r>
      <w:r>
        <w:rPr>
          <w:rFonts w:hint="eastAsia" w:ascii="仿宋_GB2312" w:hAnsi="仿宋_GB2312" w:eastAsia="仿宋_GB2312" w:cs="仿宋_GB2312"/>
          <w:color w:val="auto"/>
          <w:sz w:val="28"/>
          <w:szCs w:val="28"/>
          <w:lang w:val="zh-CN"/>
        </w:rPr>
        <w:t>号：</w:t>
      </w:r>
      <w:r>
        <w:rPr>
          <w:rFonts w:hint="eastAsia" w:ascii="仿宋_GB2312" w:hAnsi="仿宋_GB2312" w:eastAsia="仿宋_GB2312" w:cs="仿宋_GB2312"/>
          <w:color w:val="auto"/>
          <w:sz w:val="28"/>
          <w:szCs w:val="28"/>
          <w:u w:val="single"/>
          <w:lang w:val="en-US" w:eastAsia="zh-CN"/>
        </w:rPr>
        <w:t>04222021000002</w:t>
      </w:r>
      <w:r>
        <w:rPr>
          <w:rFonts w:hint="eastAsia" w:ascii="仿宋_GB2312" w:hAnsi="仿宋_GB2312" w:eastAsia="仿宋_GB2312" w:cs="仿宋_GB2312"/>
          <w:color w:val="auto"/>
          <w:sz w:val="28"/>
          <w:szCs w:val="28"/>
          <w:lang w:val="zh-CN"/>
        </w:rPr>
        <w:t xml:space="preserve"> </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b w:val="0"/>
          <w:bCs w:val="0"/>
          <w:i w:val="0"/>
          <w:iCs w:val="0"/>
          <w:sz w:val="28"/>
          <w:szCs w:val="28"/>
          <w:u w:val="single"/>
          <w:lang w:val="en-US" w:eastAsia="zh-CN"/>
        </w:rPr>
        <w:t>广州从化净水有限公司下辖8厂办公网络加装硬件防火墙项目</w:t>
      </w:r>
      <w:r>
        <w:rPr>
          <w:rFonts w:hint="eastAsia" w:ascii="仿宋_GB2312" w:hAnsi="仿宋_GB2312" w:eastAsia="仿宋_GB2312" w:cs="仿宋_GB2312"/>
          <w:b w:val="0"/>
          <w:bCs w:val="0"/>
          <w:i w:val="0"/>
          <w:iCs w:val="0"/>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u w:val="single"/>
          <w:lang w:val="zh-CN"/>
        </w:rPr>
        <w:t xml:space="preserve"> </w:t>
      </w:r>
      <w:r>
        <w:rPr>
          <w:rFonts w:hint="eastAsia" w:ascii="仿宋" w:hAnsi="仿宋" w:eastAsia="仿宋" w:cs="仿宋"/>
          <w:sz w:val="28"/>
          <w:szCs w:val="28"/>
          <w:u w:val="single"/>
          <w:lang w:val="en-US" w:eastAsia="zh-CN"/>
        </w:rPr>
        <w:t>18.728928</w:t>
      </w:r>
      <w:r>
        <w:rPr>
          <w:rFonts w:hint="eastAsia" w:ascii="仿宋_GB2312" w:hAnsi="仿宋_GB2312" w:eastAsia="仿宋_GB2312" w:cs="仿宋_GB2312"/>
          <w:sz w:val="28"/>
          <w:szCs w:val="28"/>
          <w:u w:val="single"/>
          <w:lang w:val="zh-CN"/>
        </w:rPr>
        <w:t>万</w:t>
      </w:r>
      <w:r>
        <w:rPr>
          <w:rFonts w:hint="eastAsia" w:ascii="仿宋_GB2312" w:hAnsi="仿宋_GB2312" w:eastAsia="仿宋_GB2312" w:cs="仿宋_GB2312"/>
          <w:sz w:val="28"/>
          <w:szCs w:val="28"/>
          <w:u w:val="single"/>
        </w:rPr>
        <w:t>元</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spacing w:line="600" w:lineRule="exact"/>
        <w:ind w:firstLine="700" w:firstLineChars="250"/>
        <w:rPr>
          <w:rFonts w:hint="eastAsia"/>
          <w:bCs/>
          <w:lang w:val="en-US" w:eastAsia="zh-CN"/>
        </w:rPr>
      </w:pPr>
      <w:r>
        <w:rPr>
          <w:rFonts w:hint="eastAsia" w:ascii="仿宋" w:hAnsi="仿宋" w:eastAsia="仿宋"/>
          <w:sz w:val="28"/>
          <w:szCs w:val="28"/>
        </w:rPr>
        <w:t>根据公司</w:t>
      </w:r>
      <w:r>
        <w:rPr>
          <w:rFonts w:hint="eastAsia" w:ascii="仿宋" w:hAnsi="仿宋" w:eastAsia="仿宋"/>
          <w:sz w:val="28"/>
          <w:szCs w:val="28"/>
          <w:lang w:val="en-US" w:eastAsia="zh-CN"/>
        </w:rPr>
        <w:t>及所属各厂</w:t>
      </w:r>
      <w:r>
        <w:rPr>
          <w:rFonts w:hint="eastAsia" w:ascii="仿宋" w:hAnsi="仿宋" w:eastAsia="仿宋"/>
          <w:sz w:val="28"/>
          <w:szCs w:val="28"/>
        </w:rPr>
        <w:t>的办公需求，我公司需要采购安装</w:t>
      </w:r>
      <w:r>
        <w:rPr>
          <w:rFonts w:hint="eastAsia" w:ascii="仿宋" w:hAnsi="仿宋" w:eastAsia="仿宋"/>
          <w:sz w:val="28"/>
          <w:szCs w:val="28"/>
          <w:lang w:val="en-US" w:eastAsia="zh-CN"/>
        </w:rPr>
        <w:t>8</w:t>
      </w:r>
      <w:r>
        <w:rPr>
          <w:rFonts w:hint="eastAsia" w:ascii="仿宋" w:hAnsi="仿宋" w:eastAsia="仿宋"/>
          <w:sz w:val="28"/>
          <w:szCs w:val="28"/>
        </w:rPr>
        <w:t>台防火墙设备，具体如下：</w:t>
      </w:r>
    </w:p>
    <w:tbl>
      <w:tblPr>
        <w:tblStyle w:val="19"/>
        <w:tblW w:w="8933" w:type="dxa"/>
        <w:tblInd w:w="-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1"/>
        <w:gridCol w:w="1833"/>
        <w:gridCol w:w="4994"/>
        <w:gridCol w:w="7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 w:hAnsi="仿宋" w:eastAsia="仿宋"/>
                <w:b/>
                <w:sz w:val="24"/>
                <w:lang w:val="en-US" w:eastAsia="zh-CN"/>
              </w:rPr>
            </w:pPr>
            <w:r>
              <w:rPr>
                <w:rFonts w:hint="eastAsia" w:ascii="仿宋" w:hAnsi="仿宋" w:eastAsia="仿宋"/>
                <w:b/>
                <w:sz w:val="24"/>
                <w:lang w:val="en-US" w:eastAsia="zh-CN"/>
              </w:rPr>
              <w:t>序号</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
                <w:sz w:val="24"/>
                <w:lang w:val="en-US" w:eastAsia="zh-CN"/>
              </w:rPr>
            </w:pPr>
            <w:r>
              <w:rPr>
                <w:rFonts w:hint="eastAsia" w:ascii="仿宋" w:hAnsi="仿宋" w:eastAsia="仿宋"/>
                <w:b/>
                <w:sz w:val="24"/>
                <w:lang w:val="en-US" w:eastAsia="zh-CN"/>
              </w:rPr>
              <w:t>设备名称</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default" w:ascii="仿宋" w:hAnsi="仿宋" w:eastAsia="仿宋"/>
                <w:b/>
                <w:sz w:val="24"/>
                <w:lang w:val="en-US" w:eastAsia="zh-CN"/>
              </w:rPr>
            </w:pPr>
            <w:r>
              <w:rPr>
                <w:rFonts w:hint="eastAsia" w:ascii="仿宋" w:hAnsi="仿宋" w:eastAsia="仿宋"/>
                <w:b/>
                <w:sz w:val="24"/>
                <w:lang w:val="en-US" w:eastAsia="zh-CN"/>
              </w:rPr>
              <w:t>设备要求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 w:hAnsi="仿宋" w:eastAsia="仿宋"/>
                <w:b/>
                <w:sz w:val="24"/>
                <w:lang w:val="en-US" w:eastAsia="zh-CN"/>
              </w:rPr>
            </w:pPr>
            <w:r>
              <w:rPr>
                <w:rFonts w:hint="eastAsia" w:ascii="仿宋" w:hAnsi="仿宋" w:eastAsia="仿宋"/>
                <w:b/>
                <w:sz w:val="24"/>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 w:hAnsi="仿宋" w:eastAsia="仿宋"/>
                <w:b/>
                <w:sz w:val="24"/>
                <w:lang w:val="en-US" w:eastAsia="zh-CN"/>
              </w:rPr>
            </w:pPr>
            <w:r>
              <w:rPr>
                <w:rFonts w:hint="eastAsia" w:ascii="仿宋" w:hAnsi="仿宋" w:eastAsia="仿宋"/>
                <w:b/>
                <w:sz w:val="24"/>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1"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val="en-US" w:eastAsia="zh-CN"/>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防火墙</w:t>
            </w:r>
          </w:p>
        </w:tc>
        <w:tc>
          <w:tcPr>
            <w:tcW w:w="4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eastAsia="zh-SG"/>
              </w:rPr>
              <w:t>网络层吞吐量不低于25Gbps，应用层吞吐量不低于1.8Gbps，并发连接数不低于2500000，新建连接数不低于200000，IPSec VPN最大隧道数不少于1000，IPSec VPN吞吐量不低于700Mbps。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SG"/>
              </w:rPr>
              <w:t>设备内存大小不少于8G</w:t>
            </w:r>
            <w:r>
              <w:rPr>
                <w:rFonts w:hint="eastAsia" w:ascii="仿宋" w:hAnsi="仿宋" w:eastAsia="仿宋" w:cs="宋体"/>
                <w:color w:val="000000"/>
                <w:kern w:val="0"/>
                <w:sz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eastAsia="zh-SG"/>
              </w:rPr>
              <w:t>硬盘容量：128G minisata SSD，支持定制磁盘容量到2TB；</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eastAsia="zh-SG"/>
              </w:rPr>
              <w:t>含一年硬件保修、应用识别库升级和软件升级维护服务。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eastAsia="zh-SG"/>
              </w:rPr>
              <w:t>含一年防病毒、流控、入侵防御、URL安全服务。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val="en-US"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防火墙</w:t>
            </w:r>
          </w:p>
        </w:tc>
        <w:tc>
          <w:tcPr>
            <w:tcW w:w="4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eastAsia="zh-SG"/>
              </w:rPr>
              <w:t>网络层吞吐量不低于4Gbps，应用层吞吐量不低于350Mbps，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eastAsia="zh-SG"/>
              </w:rPr>
              <w:t>并发连接数不低于1000000，新建连接数不低于30000，IPSec VPN最大隧道数不少于1000，IPSec VPN吞吐量不低于200Mbps。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eastAsia="zh-SG"/>
              </w:rPr>
              <w:t>设备内存大小不少于2G</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eastAsia="zh-SG"/>
              </w:rPr>
              <w:t>硬盘容量：64G minisata SSD；含一年硬件保修、应用识别库升级和软件升级维护服务。</w:t>
            </w:r>
          </w:p>
          <w:p>
            <w:pPr>
              <w:keepNext w:val="0"/>
              <w:keepLines w:val="0"/>
              <w:pageBreakBefore w:val="0"/>
              <w:tabs>
                <w:tab w:val="left" w:pos="580"/>
                <w:tab w:val="left" w:pos="2445"/>
                <w:tab w:val="left" w:pos="3780"/>
                <w:tab w:val="left" w:pos="4420"/>
                <w:tab w:val="left" w:pos="5500"/>
                <w:tab w:val="left" w:pos="6580"/>
                <w:tab w:val="left" w:pos="7660"/>
                <w:tab w:val="left" w:pos="8660"/>
                <w:tab w:val="left" w:pos="9960"/>
                <w:tab w:val="left" w:pos="10980"/>
                <w:tab w:val="left" w:pos="12540"/>
              </w:tabs>
              <w:kinsoku/>
              <w:wordWrap/>
              <w:overflowPunct/>
              <w:topLinePunct w:val="0"/>
              <w:autoSpaceDE/>
              <w:autoSpaceDN/>
              <w:bidi w:val="0"/>
              <w:adjustRightInd/>
              <w:snapToGrid/>
              <w:spacing w:line="300" w:lineRule="exact"/>
              <w:jc w:val="left"/>
              <w:rPr>
                <w:rFonts w:hint="eastAsia" w:ascii="仿宋_GB2312" w:hAnsi="仿宋_GB2312" w:eastAsia="仿宋_GB2312" w:cs="仿宋_GB2312"/>
                <w:sz w:val="18"/>
                <w:szCs w:val="18"/>
              </w:rPr>
            </w:pPr>
            <w:r>
              <w:rPr>
                <w:rFonts w:hint="eastAsia" w:ascii="仿宋" w:hAnsi="仿宋" w:eastAsia="仿宋" w:cs="宋体"/>
                <w:color w:val="000000"/>
                <w:kern w:val="0"/>
                <w:sz w:val="24"/>
                <w:lang w:eastAsia="zh-SG"/>
              </w:rPr>
              <w:t>含一年防病毒、流控、入侵防御、URL安全服务。</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网络柜</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eastAsia="zh-SG"/>
              </w:rPr>
              <w:t>网络机柜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宋体"/>
                <w:color w:val="000000"/>
                <w:kern w:val="0"/>
                <w:sz w:val="24"/>
                <w:lang w:eastAsia="zh-SG"/>
              </w:rPr>
            </w:pPr>
            <w:r>
              <w:rPr>
                <w:rFonts w:hint="eastAsia" w:ascii="仿宋" w:hAnsi="仿宋" w:eastAsia="仿宋" w:cs="宋体"/>
                <w:color w:val="000000"/>
                <w:kern w:val="0"/>
                <w:sz w:val="24"/>
                <w:lang w:eastAsia="zh-SG"/>
              </w:rPr>
              <w:t>长*宽尺寸600*600</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宋体"/>
                <w:color w:val="000000"/>
                <w:kern w:val="0"/>
                <w:sz w:val="24"/>
                <w:lang w:eastAsia="zh-SG"/>
              </w:rPr>
              <w:t>18U高度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w:t>
            </w:r>
          </w:p>
        </w:tc>
      </w:tr>
    </w:tbl>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六、报价单位资格要求：</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1.报价单位须是中华人民共和国境内的法人或者其他组织，同时持有工商行政管理或市场监督管理部门核发的有效营业执照，按国家法律经营且能开具增值税专用发票。</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2.销售业绩要求：2018年1月1日至今，最少具有一项防火墙设备的供货业绩（提供合同复印件、验收证明，包括但不限于项目名称、金额及实施内容、合同双方签字盖章、签订日期，并加盖单位公章）。</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七、现场踏勘(答疑会)时间、地点（也可由报价单位自行踏勘现场）：</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 现场踏勘(答疑会)集合时间：/</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 现场踏勘(答疑会)集合地点：/</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sz w:val="28"/>
          <w:szCs w:val="28"/>
        </w:rPr>
      </w:pPr>
      <w:r>
        <w:rPr>
          <w:rFonts w:hint="eastAsia" w:ascii="仿宋" w:hAnsi="仿宋" w:eastAsia="仿宋" w:cs="仿宋_GB2312"/>
          <w:sz w:val="28"/>
          <w:szCs w:val="28"/>
          <w:lang w:val="en-US" w:eastAsia="zh-CN"/>
        </w:rPr>
        <w:t>八</w:t>
      </w:r>
      <w:r>
        <w:rPr>
          <w:rFonts w:hint="eastAsia" w:ascii="仿宋" w:hAnsi="仿宋" w:eastAsia="仿宋" w:cs="仿宋_GB2312"/>
          <w:sz w:val="28"/>
          <w:szCs w:val="28"/>
        </w:rPr>
        <w:t>、询价文件的获取：在202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21</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24</w:t>
      </w:r>
      <w:bookmarkStart w:id="48" w:name="_GoBack"/>
      <w:bookmarkEnd w:id="48"/>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w:t>
      </w:r>
      <w:r>
        <w:rPr>
          <w:rFonts w:hint="eastAsia" w:ascii="仿宋" w:hAnsi="仿宋" w:eastAsia="仿宋" w:cs="仿宋_GB2312"/>
          <w:sz w:val="28"/>
          <w:szCs w:val="28"/>
          <w:lang w:eastAsia="zh-CN"/>
        </w:rPr>
        <w:t>广州</w:t>
      </w:r>
      <w:r>
        <w:rPr>
          <w:rFonts w:hint="eastAsia" w:ascii="仿宋" w:hAnsi="仿宋" w:eastAsia="仿宋" w:cs="仿宋_GB2312"/>
          <w:sz w:val="28"/>
          <w:szCs w:val="28"/>
          <w:lang w:val="en-US" w:eastAsia="zh-CN"/>
        </w:rPr>
        <w:t>市</w:t>
      </w:r>
      <w:r>
        <w:rPr>
          <w:rFonts w:hint="eastAsia" w:ascii="仿宋" w:hAnsi="仿宋" w:eastAsia="仿宋" w:cs="仿宋_GB2312"/>
          <w:sz w:val="28"/>
          <w:szCs w:val="28"/>
          <w:lang w:eastAsia="zh-CN"/>
        </w:rPr>
        <w:t>净水有限公司</w:t>
      </w:r>
      <w:r>
        <w:rPr>
          <w:rFonts w:hint="eastAsia" w:ascii="仿宋" w:hAnsi="仿宋" w:eastAsia="仿宋" w:cs="仿宋_GB2312"/>
          <w:sz w:val="28"/>
          <w:szCs w:val="28"/>
        </w:rPr>
        <w:t>门户网站免费下载。</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ascii="仿宋" w:hAnsi="仿宋" w:eastAsia="仿宋" w:cs="仿宋_GB2312"/>
          <w:sz w:val="28"/>
          <w:szCs w:val="28"/>
        </w:rPr>
      </w:pPr>
      <w:r>
        <w:rPr>
          <w:rFonts w:hint="eastAsia" w:ascii="仿宋" w:hAnsi="仿宋" w:eastAsia="仿宋" w:cs="仿宋_GB2312"/>
          <w:sz w:val="28"/>
          <w:szCs w:val="28"/>
          <w:lang w:val="en-US" w:eastAsia="zh-CN"/>
        </w:rPr>
        <w:t>九</w:t>
      </w:r>
      <w:r>
        <w:rPr>
          <w:rFonts w:hint="eastAsia" w:ascii="仿宋" w:hAnsi="仿宋" w:eastAsia="仿宋" w:cs="仿宋_GB2312"/>
          <w:sz w:val="28"/>
          <w:szCs w:val="28"/>
        </w:rPr>
        <w:t>、询价响应文件递交时间：202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22</w:t>
      </w:r>
      <w:r>
        <w:rPr>
          <w:rFonts w:hint="eastAsia" w:ascii="仿宋" w:hAnsi="仿宋" w:eastAsia="仿宋" w:cs="仿宋_GB2312"/>
          <w:sz w:val="28"/>
          <w:szCs w:val="28"/>
        </w:rPr>
        <w:t>日；询价响应文件截止时间：202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26</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17</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分。递交响应文件时须提供授权委托人身份证原件备查。</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sz w:val="28"/>
          <w:szCs w:val="28"/>
        </w:rPr>
      </w:pPr>
      <w:r>
        <w:rPr>
          <w:rFonts w:hint="eastAsia" w:ascii="仿宋" w:hAnsi="仿宋" w:eastAsia="仿宋" w:cs="仿宋_GB2312"/>
          <w:sz w:val="28"/>
          <w:szCs w:val="28"/>
          <w:lang w:val="en-US" w:eastAsia="zh-CN"/>
        </w:rPr>
        <w:t>十</w:t>
      </w:r>
      <w:r>
        <w:rPr>
          <w:rFonts w:hint="eastAsia" w:ascii="仿宋" w:hAnsi="仿宋" w:eastAsia="仿宋" w:cs="仿宋_GB2312"/>
          <w:sz w:val="28"/>
          <w:szCs w:val="28"/>
        </w:rPr>
        <w:t>、询价响应文件送达地点：</w:t>
      </w:r>
      <w:r>
        <w:rPr>
          <w:rFonts w:hint="eastAsia" w:ascii="仿宋_GB2312" w:hAnsi="仿宋_GB2312" w:eastAsia="仿宋_GB2312" w:cs="仿宋_GB2312"/>
          <w:kern w:val="0"/>
          <w:sz w:val="28"/>
          <w:szCs w:val="28"/>
        </w:rPr>
        <w:t>广州从化净水有限公司中心城区污水处理厂</w:t>
      </w:r>
      <w:r>
        <w:rPr>
          <w:rFonts w:hint="eastAsia" w:ascii="仿宋_GB2312" w:hAnsi="仿宋_GB2312" w:eastAsia="仿宋_GB2312" w:cs="仿宋_GB2312"/>
          <w:kern w:val="0"/>
          <w:sz w:val="28"/>
          <w:szCs w:val="28"/>
          <w:lang w:eastAsia="zh-CN"/>
        </w:rPr>
        <w:t>。（注：基于近期疫情防控形势，授权委托人须出示健康码和提供疫苗接种情况，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sz w:val="28"/>
          <w:szCs w:val="28"/>
        </w:rPr>
        <w:t xml:space="preserve">                </w:t>
      </w:r>
      <w:r>
        <w:rPr>
          <w:rFonts w:hint="eastAsia" w:ascii="仿宋" w:hAnsi="仿宋" w:eastAsia="仿宋"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十一</w:t>
      </w:r>
      <w:r>
        <w:rPr>
          <w:rFonts w:hint="eastAsia" w:ascii="仿宋" w:hAnsi="仿宋" w:eastAsia="仿宋" w:cs="仿宋_GB2312"/>
          <w:sz w:val="28"/>
          <w:szCs w:val="28"/>
        </w:rPr>
        <w:t>、评审时间：</w:t>
      </w:r>
      <w:r>
        <w:rPr>
          <w:rFonts w:hint="eastAsia" w:ascii="仿宋" w:hAnsi="仿宋" w:eastAsia="仿宋" w:cs="仿宋_GB2312"/>
          <w:sz w:val="28"/>
          <w:szCs w:val="28"/>
          <w:lang w:val="en-US" w:eastAsia="zh-CN"/>
        </w:rPr>
        <w:t>暂定</w:t>
      </w:r>
      <w:r>
        <w:rPr>
          <w:rFonts w:hint="eastAsia" w:ascii="仿宋" w:hAnsi="仿宋" w:eastAsia="仿宋" w:cs="仿宋_GB2312"/>
          <w:sz w:val="28"/>
          <w:szCs w:val="28"/>
          <w:u w:val="none"/>
        </w:rPr>
        <w:t>202</w:t>
      </w:r>
      <w:r>
        <w:rPr>
          <w:rFonts w:hint="eastAsia" w:ascii="仿宋" w:hAnsi="仿宋" w:eastAsia="仿宋" w:cs="仿宋_GB2312"/>
          <w:sz w:val="28"/>
          <w:szCs w:val="28"/>
          <w:u w:val="none"/>
          <w:lang w:val="en-US" w:eastAsia="zh-CN"/>
        </w:rPr>
        <w:t>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11月30</w:t>
      </w:r>
      <w:r>
        <w:rPr>
          <w:rFonts w:hint="eastAsia" w:ascii="仿宋" w:hAnsi="仿宋" w:eastAsia="仿宋" w:cs="仿宋_GB2312"/>
          <w:sz w:val="28"/>
          <w:szCs w:val="28"/>
        </w:rPr>
        <w:t>日</w:t>
      </w:r>
      <w:r>
        <w:rPr>
          <w:rFonts w:hint="eastAsia" w:ascii="仿宋" w:hAnsi="仿宋" w:eastAsia="仿宋"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sz w:val="28"/>
          <w:szCs w:val="28"/>
        </w:rPr>
      </w:pPr>
      <w:r>
        <w:rPr>
          <w:rFonts w:hint="eastAsia" w:ascii="仿宋" w:hAnsi="仿宋" w:eastAsia="仿宋" w:cs="仿宋_GB2312"/>
          <w:sz w:val="28"/>
          <w:szCs w:val="28"/>
        </w:rPr>
        <w:t>十</w:t>
      </w:r>
      <w:r>
        <w:rPr>
          <w:rFonts w:hint="eastAsia" w:ascii="仿宋" w:hAnsi="仿宋" w:eastAsia="仿宋" w:cs="仿宋_GB2312"/>
          <w:sz w:val="28"/>
          <w:szCs w:val="28"/>
          <w:lang w:val="en-US" w:eastAsia="zh-CN"/>
        </w:rPr>
        <w:t>二</w:t>
      </w:r>
      <w:r>
        <w:rPr>
          <w:rFonts w:hint="eastAsia" w:ascii="仿宋" w:hAnsi="仿宋" w:eastAsia="仿宋" w:cs="仿宋_GB2312"/>
          <w:sz w:val="28"/>
          <w:szCs w:val="28"/>
        </w:rPr>
        <w:t>、评审地点：</w:t>
      </w:r>
      <w:r>
        <w:rPr>
          <w:rFonts w:hint="eastAsia" w:ascii="仿宋_GB2312" w:hAnsi="仿宋_GB2312" w:eastAsia="仿宋_GB2312" w:cs="仿宋_GB2312"/>
          <w:kern w:val="0"/>
          <w:sz w:val="28"/>
          <w:szCs w:val="28"/>
        </w:rPr>
        <w:t>广州从化净水有限公司中心城区污水处理厂3楼会议室</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 xml:space="preserve">                </w:t>
      </w:r>
      <w:r>
        <w:rPr>
          <w:rFonts w:hint="eastAsia" w:ascii="仿宋" w:hAnsi="仿宋" w:eastAsia="仿宋"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sz w:val="28"/>
          <w:szCs w:val="28"/>
        </w:rPr>
      </w:pPr>
      <w:r>
        <w:rPr>
          <w:rFonts w:hint="eastAsia" w:ascii="仿宋" w:hAnsi="仿宋" w:eastAsia="仿宋" w:cs="仿宋_GB2312"/>
          <w:sz w:val="28"/>
          <w:szCs w:val="28"/>
        </w:rPr>
        <w:t>十</w:t>
      </w:r>
      <w:r>
        <w:rPr>
          <w:rFonts w:hint="eastAsia" w:ascii="仿宋" w:hAnsi="仿宋" w:eastAsia="仿宋" w:cs="仿宋_GB2312"/>
          <w:sz w:val="28"/>
          <w:szCs w:val="28"/>
          <w:lang w:val="en-US" w:eastAsia="zh-CN"/>
        </w:rPr>
        <w:t>三</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询价人的</w:t>
      </w:r>
      <w:r>
        <w:rPr>
          <w:rFonts w:hint="eastAsia" w:ascii="仿宋" w:hAnsi="仿宋" w:eastAsia="仿宋" w:cs="仿宋_GB2312"/>
          <w:sz w:val="28"/>
          <w:szCs w:val="28"/>
        </w:rPr>
        <w:t>联系方式</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kern w:val="2"/>
          <w:sz w:val="28"/>
          <w:szCs w:val="28"/>
        </w:rPr>
      </w:pPr>
      <w:r>
        <w:rPr>
          <w:rFonts w:hint="eastAsia" w:ascii="仿宋" w:hAnsi="仿宋" w:eastAsia="仿宋" w:cs="仿宋_GB2312"/>
          <w:kern w:val="2"/>
          <w:sz w:val="28"/>
          <w:szCs w:val="28"/>
        </w:rPr>
        <w:t>询价人：广州</w:t>
      </w:r>
      <w:r>
        <w:rPr>
          <w:rFonts w:hint="eastAsia" w:ascii="仿宋" w:hAnsi="仿宋" w:eastAsia="仿宋" w:cs="仿宋_GB2312"/>
          <w:kern w:val="2"/>
          <w:sz w:val="28"/>
          <w:szCs w:val="28"/>
          <w:lang w:val="en-US" w:eastAsia="zh-CN"/>
        </w:rPr>
        <w:t>从化</w:t>
      </w:r>
      <w:r>
        <w:rPr>
          <w:rFonts w:hint="eastAsia" w:ascii="仿宋" w:hAnsi="仿宋" w:eastAsia="仿宋" w:cs="仿宋_GB2312"/>
          <w:kern w:val="2"/>
          <w:sz w:val="28"/>
          <w:szCs w:val="28"/>
        </w:rPr>
        <w:t>净水有限公司</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hint="eastAsia" w:ascii="仿宋" w:hAnsi="仿宋" w:eastAsia="仿宋" w:cs="仿宋_GB2312"/>
          <w:kern w:val="2"/>
          <w:sz w:val="28"/>
          <w:szCs w:val="28"/>
        </w:rPr>
      </w:pPr>
      <w:r>
        <w:rPr>
          <w:rFonts w:hint="eastAsia" w:ascii="仿宋" w:hAnsi="仿宋" w:eastAsia="仿宋" w:cs="仿宋_GB2312"/>
          <w:kern w:val="2"/>
          <w:sz w:val="28"/>
          <w:szCs w:val="28"/>
        </w:rPr>
        <w:t>联系地址：</w:t>
      </w:r>
      <w:r>
        <w:rPr>
          <w:rFonts w:hint="eastAsia" w:ascii="仿宋_GB2312" w:hAnsi="仿宋_GB2312" w:eastAsia="仿宋_GB2312" w:cs="仿宋_GB2312"/>
          <w:kern w:val="0"/>
          <w:sz w:val="28"/>
          <w:szCs w:val="28"/>
        </w:rPr>
        <w:t>广州市从化区江埔街广州从化净水有限公司（街北高速南方村）</w:t>
      </w:r>
      <w:r>
        <w:rPr>
          <w:rFonts w:hint="eastAsia" w:ascii="仿宋" w:hAnsi="仿宋" w:eastAsia="仿宋" w:cs="仿宋_GB2312"/>
          <w:kern w:val="2"/>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_GB2312"/>
          <w:kern w:val="2"/>
          <w:sz w:val="28"/>
          <w:szCs w:val="28"/>
        </w:rPr>
      </w:pPr>
      <w:r>
        <w:rPr>
          <w:rFonts w:hint="eastAsia" w:ascii="仿宋" w:hAnsi="仿宋" w:eastAsia="仿宋" w:cs="仿宋_GB2312"/>
          <w:kern w:val="2"/>
          <w:sz w:val="28"/>
          <w:szCs w:val="28"/>
        </w:rPr>
        <w:t xml:space="preserve"> 联系人：</w:t>
      </w:r>
      <w:r>
        <w:rPr>
          <w:rFonts w:hint="eastAsia" w:ascii="仿宋" w:hAnsi="仿宋" w:eastAsia="仿宋" w:cs="仿宋_GB2312"/>
          <w:kern w:val="2"/>
          <w:sz w:val="28"/>
          <w:szCs w:val="28"/>
          <w:lang w:val="en-US" w:eastAsia="zh-CN"/>
        </w:rPr>
        <w:t>徐工</w:t>
      </w:r>
      <w:r>
        <w:rPr>
          <w:rFonts w:hint="eastAsia" w:ascii="仿宋" w:hAnsi="仿宋" w:eastAsia="仿宋" w:cs="仿宋_GB2312"/>
          <w:kern w:val="2"/>
          <w:sz w:val="28"/>
          <w:szCs w:val="28"/>
        </w:rPr>
        <w:t xml:space="preserve">            联系方式：</w:t>
      </w:r>
      <w:r>
        <w:rPr>
          <w:rFonts w:hint="eastAsia" w:ascii="仿宋" w:hAnsi="仿宋" w:eastAsia="仿宋" w:cs="仿宋_GB2312"/>
          <w:kern w:val="2"/>
          <w:sz w:val="28"/>
          <w:szCs w:val="28"/>
          <w:lang w:val="en-US" w:eastAsia="zh-CN"/>
        </w:rPr>
        <w:t>37984611-6036</w:t>
      </w:r>
      <w:r>
        <w:rPr>
          <w:rFonts w:hint="eastAsia" w:ascii="仿宋" w:hAnsi="仿宋" w:eastAsia="仿宋" w:cs="仿宋_GB2312"/>
          <w:kern w:val="2"/>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_GB2312"/>
          <w:kern w:val="2"/>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460" w:firstLineChars="1950"/>
        <w:textAlignment w:val="auto"/>
        <w:rPr>
          <w:rFonts w:ascii="仿宋" w:hAnsi="仿宋" w:eastAsia="仿宋" w:cs="仿宋"/>
          <w:sz w:val="28"/>
          <w:szCs w:val="28"/>
          <w:u w:val="single"/>
        </w:rPr>
      </w:pPr>
      <w:r>
        <w:rPr>
          <w:rFonts w:hint="eastAsia" w:ascii="仿宋" w:hAnsi="仿宋" w:eastAsia="仿宋" w:cs="仿宋"/>
          <w:sz w:val="28"/>
          <w:szCs w:val="28"/>
        </w:rPr>
        <w:t>广州</w:t>
      </w:r>
      <w:r>
        <w:rPr>
          <w:rFonts w:hint="eastAsia" w:ascii="仿宋" w:hAnsi="仿宋" w:eastAsia="仿宋" w:cs="仿宋"/>
          <w:sz w:val="28"/>
          <w:szCs w:val="28"/>
          <w:lang w:val="en-US" w:eastAsia="zh-CN"/>
        </w:rPr>
        <w:t>从化</w:t>
      </w:r>
      <w:r>
        <w:rPr>
          <w:rFonts w:hint="eastAsia" w:ascii="仿宋" w:hAnsi="仿宋" w:eastAsia="仿宋" w:cs="仿宋"/>
          <w:sz w:val="28"/>
          <w:szCs w:val="28"/>
        </w:rPr>
        <w:t>净水有限公司</w:t>
      </w:r>
    </w:p>
    <w:p>
      <w:pPr>
        <w:keepNext w:val="0"/>
        <w:keepLines w:val="0"/>
        <w:pageBreakBefore w:val="0"/>
        <w:widowControl w:val="0"/>
        <w:kinsoku/>
        <w:wordWrap/>
        <w:overflowPunct/>
        <w:topLinePunct w:val="0"/>
        <w:autoSpaceDE/>
        <w:autoSpaceDN/>
        <w:bidi w:val="0"/>
        <w:adjustRightInd/>
        <w:snapToGrid/>
        <w:spacing w:line="240" w:lineRule="auto"/>
        <w:ind w:firstLine="588" w:firstLineChars="210"/>
        <w:textAlignment w:val="auto"/>
        <w:rPr>
          <w:rFonts w:ascii="仿宋_GB2312" w:hAnsi="仿宋_GB2312" w:eastAsia="仿宋_GB2312" w:cs="仿宋_GB2312"/>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p>
      <w:pPr>
        <w:rPr>
          <w:rFonts w:hint="eastAsia" w:ascii="仿宋" w:hAnsi="仿宋" w:eastAsia="仿宋" w:cs="仿宋_GB2312"/>
          <w:kern w:val="2"/>
          <w:sz w:val="28"/>
          <w:szCs w:val="28"/>
        </w:rPr>
      </w:pPr>
    </w:p>
    <w:p>
      <w:pPr>
        <w:rPr>
          <w:rFonts w:hint="eastAsia"/>
          <w:kern w:val="2"/>
          <w:sz w:val="21"/>
          <w:szCs w:val="24"/>
          <w:lang w:val="en-US" w:eastAsia="zh-CN" w:bidi="ar-SA"/>
        </w:rPr>
      </w:pPr>
    </w:p>
    <w:p>
      <w:pPr>
        <w:tabs>
          <w:tab w:val="left" w:pos="3138"/>
        </w:tabs>
        <w:jc w:val="left"/>
        <w:rPr>
          <w:rFonts w:hint="eastAsia"/>
          <w:lang w:val="en-US" w:eastAsia="zh-CN"/>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0"/>
        <w:adjustRightInd w:val="0"/>
        <w:snapToGrid w:val="0"/>
        <w:spacing w:line="300" w:lineRule="auto"/>
        <w:rPr>
          <w:rFonts w:hint="eastAsia" w:ascii="仿宋_GB2312" w:hAnsi="仿宋_GB2312" w:eastAsia="仿宋_GB2312" w:cs="仿宋_GB2312"/>
          <w:b/>
          <w:sz w:val="28"/>
          <w:szCs w:val="28"/>
          <w:lang w:val="zh-CN"/>
        </w:rPr>
      </w:pPr>
    </w:p>
    <w:p>
      <w:pPr>
        <w:pStyle w:val="10"/>
        <w:numPr>
          <w:ilvl w:val="0"/>
          <w:numId w:val="1"/>
        </w:numPr>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hAnsi="宋体" w:eastAsia="仿宋_GB2312"/>
          <w:sz w:val="28"/>
          <w:szCs w:val="28"/>
        </w:rPr>
        <w:t>现时网络与信息安全威胁态势的不断增加，国家网信办对网络信息安全的要求与处罚亦逐年加强，且网络信息的泄露可能会对公司造成财产损失，如何加强公司网络</w:t>
      </w:r>
      <w:r>
        <w:rPr>
          <w:rFonts w:hint="eastAsia" w:ascii="仿宋_GB2312" w:hAnsi="宋体" w:eastAsia="仿宋_GB2312"/>
          <w:sz w:val="28"/>
          <w:szCs w:val="28"/>
          <w:lang w:val="en-US" w:eastAsia="zh-CN"/>
        </w:rPr>
        <w:t>信息</w:t>
      </w:r>
      <w:r>
        <w:rPr>
          <w:rFonts w:hint="eastAsia" w:ascii="仿宋_GB2312" w:hAnsi="宋体" w:eastAsia="仿宋_GB2312"/>
          <w:sz w:val="28"/>
          <w:szCs w:val="28"/>
        </w:rPr>
        <w:t>安全建设，成了一项非常必要的工作。虚拟专用网（VPN）和网络安全防护的需求愈来愈显著。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eastAsia="仿宋_GB2312"/>
          <w:lang w:val="en-US" w:eastAsia="zh-CN"/>
        </w:rPr>
      </w:pPr>
      <w:r>
        <w:rPr>
          <w:rFonts w:hint="eastAsia" w:ascii="仿宋_GB2312" w:eastAsia="仿宋_GB2312"/>
          <w:sz w:val="28"/>
          <w:szCs w:val="28"/>
        </w:rPr>
        <w:t>根据</w:t>
      </w:r>
      <w:r>
        <w:rPr>
          <w:rFonts w:hint="eastAsia" w:ascii="仿宋_GB2312" w:eastAsia="仿宋_GB2312"/>
          <w:sz w:val="28"/>
          <w:szCs w:val="28"/>
          <w:lang w:val="en-US" w:eastAsia="zh-CN"/>
        </w:rPr>
        <w:t>广州净水公司</w:t>
      </w:r>
      <w:r>
        <w:rPr>
          <w:rFonts w:hint="eastAsia" w:ascii="仿宋_GB2312" w:eastAsia="仿宋_GB2312"/>
          <w:sz w:val="28"/>
          <w:szCs w:val="28"/>
          <w:lang w:eastAsia="zh-CN"/>
        </w:rPr>
        <w:t>《</w:t>
      </w:r>
      <w:r>
        <w:rPr>
          <w:rFonts w:hint="eastAsia" w:ascii="仿宋_GB2312" w:eastAsia="仿宋_GB2312"/>
          <w:sz w:val="28"/>
          <w:szCs w:val="28"/>
        </w:rPr>
        <w:t>关于下达2021年度资产购置、维修及更新改造项目投资计划的通知</w:t>
      </w:r>
      <w:r>
        <w:rPr>
          <w:rFonts w:hint="eastAsia" w:ascii="仿宋_GB2312" w:eastAsia="仿宋_GB2312"/>
          <w:sz w:val="28"/>
          <w:szCs w:val="28"/>
          <w:lang w:eastAsia="zh-CN"/>
        </w:rPr>
        <w:t>》（</w:t>
      </w:r>
      <w:r>
        <w:rPr>
          <w:rFonts w:hint="eastAsia" w:ascii="仿宋_GB2312" w:eastAsia="仿宋_GB2312"/>
          <w:sz w:val="28"/>
          <w:szCs w:val="28"/>
        </w:rPr>
        <w:t>穗净水〔2021〕1号</w:t>
      </w:r>
      <w:r>
        <w:rPr>
          <w:rFonts w:hint="eastAsia" w:ascii="仿宋_GB2312" w:eastAsia="仿宋_GB2312"/>
          <w:sz w:val="28"/>
          <w:szCs w:val="28"/>
          <w:lang w:eastAsia="zh-CN"/>
        </w:rPr>
        <w:t>），</w:t>
      </w:r>
      <w:r>
        <w:rPr>
          <w:rFonts w:hint="eastAsia" w:ascii="仿宋_GB2312" w:eastAsia="仿宋_GB2312"/>
          <w:sz w:val="28"/>
          <w:szCs w:val="28"/>
          <w:lang w:val="en-US" w:eastAsia="zh-CN"/>
        </w:rPr>
        <w:t>我公司</w:t>
      </w:r>
      <w:r>
        <w:rPr>
          <w:rFonts w:hint="eastAsia" w:ascii="仿宋_GB2312" w:eastAsia="仿宋_GB2312"/>
          <w:sz w:val="28"/>
          <w:szCs w:val="28"/>
        </w:rPr>
        <w:t>202</w:t>
      </w:r>
      <w:r>
        <w:rPr>
          <w:rFonts w:hint="eastAsia" w:ascii="仿宋_GB2312" w:eastAsia="仿宋_GB2312"/>
          <w:sz w:val="28"/>
          <w:szCs w:val="28"/>
          <w:lang w:val="en-US" w:eastAsia="zh-CN"/>
        </w:rPr>
        <w:t>1年度信息化类项目中的关于下辖8厂办公网络加装硬件防火墙项目预算已正式下达</w:t>
      </w:r>
      <w:r>
        <w:rPr>
          <w:rFonts w:hint="eastAsia" w:ascii="仿宋_GB2312" w:eastAsia="仿宋_GB2312"/>
          <w:sz w:val="28"/>
          <w:szCs w:val="28"/>
        </w:rPr>
        <w:t>，</w:t>
      </w:r>
      <w:r>
        <w:rPr>
          <w:rFonts w:hint="eastAsia" w:ascii="仿宋_GB2312" w:eastAsia="仿宋_GB2312"/>
          <w:sz w:val="28"/>
          <w:szCs w:val="28"/>
          <w:lang w:val="en-US" w:eastAsia="zh-CN"/>
        </w:rPr>
        <w:t>包含各厂</w:t>
      </w:r>
      <w:r>
        <w:rPr>
          <w:rFonts w:hint="eastAsia" w:ascii="仿宋_GB2312" w:eastAsia="仿宋_GB2312"/>
          <w:sz w:val="28"/>
          <w:szCs w:val="28"/>
        </w:rPr>
        <w:t>办公网络企业级硬件防火墙等网络安防设备</w:t>
      </w:r>
      <w:r>
        <w:rPr>
          <w:rFonts w:hint="eastAsia" w:ascii="仿宋_GB2312" w:eastAsia="仿宋_GB2312"/>
          <w:sz w:val="28"/>
          <w:szCs w:val="28"/>
          <w:lang w:val="en-US" w:eastAsia="zh-CN"/>
        </w:rPr>
        <w:t>加装及各</w:t>
      </w:r>
      <w:r>
        <w:rPr>
          <w:rFonts w:hint="eastAsia" w:ascii="仿宋_GB2312" w:eastAsia="仿宋_GB2312"/>
          <w:sz w:val="28"/>
          <w:szCs w:val="28"/>
        </w:rPr>
        <w:t>网络拓扑图架设</w:t>
      </w:r>
      <w:r>
        <w:rPr>
          <w:rFonts w:hint="eastAsia" w:ascii="仿宋_GB2312" w:eastAsia="仿宋_GB2312"/>
          <w:sz w:val="28"/>
          <w:szCs w:val="28"/>
          <w:lang w:val="en-US" w:eastAsia="zh-CN"/>
        </w:rPr>
        <w:t>等工作</w:t>
      </w:r>
      <w:r>
        <w:rPr>
          <w:rFonts w:hint="eastAsia" w:ascii="仿宋_GB2312" w:eastAsia="仿宋_GB2312"/>
          <w:sz w:val="28"/>
          <w:szCs w:val="28"/>
        </w:rPr>
        <w:t>。</w:t>
      </w:r>
    </w:p>
    <w:p>
      <w:pPr>
        <w:pStyle w:val="10"/>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二、项目技术要求</w:t>
      </w:r>
    </w:p>
    <w:tbl>
      <w:tblPr>
        <w:tblStyle w:val="19"/>
        <w:tblW w:w="81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0"/>
        <w:gridCol w:w="990"/>
        <w:gridCol w:w="1110"/>
        <w:gridCol w:w="5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产品参数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指标项</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中心城区的企业防火墙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设备硬件要求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外观规格</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1U机架设备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配置</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内存不小于8G，硬盘容量不小于128G minisata SSD，支持定制磁盘容量到2TB；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设备接口</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接口不少于6千兆电口和2万兆光口SFP+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性能要求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吞吐量</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网络层吞吐量不低于25Gbps，应用层吞吐量不低于1.8Gbps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连接数</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并发连接数不低于2500000，新建连接数不低于200000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VPN性能</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IPSec VPN最大隧道数不少于1000，IPSec VPN吞吐量不低于700Mbps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系统功能要求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智能选路</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产品支持IPSec VPN智能选路功能，根据线路质量实现自动链路切换。（需提供产品功能截图证明）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流控策略</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产品支持基于地区维度设置流控策略，实现多区域流量批量快速管控功能。所投产品必须提供具备CMA认证的第三方权威机构关于“国家/地区的流量管理”功能项的产品检测报告。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威胁检测防护</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产品支持勒索病毒检测与防御功能，为保障勒索病毒的防御效果，所投产品必须提供具备CMA认证的第三方权威机构关于“勒索软件通信防护”功能项的产品检测报告。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产品支持僵尸主机检测功能，产品预定义特征库超过110万种，可识别主机的异常外联行为。（需提供产品功能截图证明）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产品支持CC攻击防护功能，为保障CC攻击的检测效果，所投产品必须提供具备CMA认证的第三方权威机构关于“CC攻击防护”功能项的产品检测报告。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未知威胁检测能力，需提供公安部计算机信息系统安全产品质量监督检验中心、中国信息安全测评中心、中华人民共和国国家版权局、公安部信息安全产品检测中心之中任意一家检测机构出具关于“未知威胁检测”的证书或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产品支持对多重压缩文件的病毒检测能力，支持不小于12层压缩文件病毒检测与处置。（需提供产品功能截图证明）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应用识别</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产品支持对不少于9880种应用的识别和控制，应用类型包括游戏、购物、图书百科、工作招聘、P2P下载、聊天工具、旅游出行、股票软件等类型应用进行检测与控制。（需提供产品功能截图证明）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策略管理</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产品支持策略生命周期管理功能，支持对安全策略修改的时间、原因、变更类型进行统一管理，便于策略的运维与管理。（需提供产品功能截图证明）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要求所投产品在IDC在2020年 UTM品类市场占有率排名前三，提供有效证明材料。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要求所投产品连续6年入围Gartner企业级防火墙魔力象限，提供有效证明材料。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要求所投产品通过ICSA Labs 防火墙品类产品认证，提供有效证明材料。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要求所投产品具备国家信息安全漏洞库兼容性资质证书，提供有效证书复印件。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厂家认证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厂家认证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所投产品的生产厂商为国家信息安全漏洞共享平台(CNVD)技术组成员，提供有效证书的复印件。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所投产品的生产厂商具有国家计算机网络应急技术处理协调中心颁发的网络安全应急服务支撑单位证书（国家级），提供相关证书证明。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所投产品的生产厂商具有国家信息安全漏洞库（CNNVD）技术支撑单位等级证书（二级），提供相关证书证明。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所投产品的生产厂商具有中国信息安全认证中心颁发的信息安全服务资质，风险评估（一级），提供相关证明。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所投产品的生产厂家研发体系通过国际认证CMMI5，提供相关证明。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所投产品的生产厂家是国家标准《信息安全技术信息系统安全审计产品 技术要求和测试评价方法》的主要起草单位，提供相关证明。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分厂的企业防火墙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设备硬件要求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外观规格</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1U机架设备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配置</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内存不小于2G，硬盘容量不小于64G minisata SSD；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设备接口</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接口不少于6千兆电口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性能要求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吞吐量</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网络层吞吐量不低于4Gbps，应用层吞吐量不低于350Mbps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连接数</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并发连接数不低于1000000，新建连接数不低于30000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VPN性能</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IPSec VPN最大隧道数不少于1000，IPSec VPN吞吐量不低于200Mbps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系统功能要求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智能选路</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产品支持IPSec VPN智能选路功能，根据线路质量实现自动链路切换。（需提供产品功能截图证明）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流控策略</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产品支持基于地区维度设置流控策略，实现多区域流量批量快速管控功能。所投产品必须提供具备CMA认证的第三方权威机构关于“国家/地区的流量管理”功能项的产品检测报告。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威胁检测防护</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产品支持勒索病毒检测与防御功能，为保障勒索病毒的防御效果，所投产品必须提供具备CMA认证的第三方权威机构关于“勒索软件通信防护”功能项的产品检测报告。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产品支持僵尸主机检测功能，产品预定义特征库超过110万种，可识别主机的异常外联行为。（需提供产品功能截图证明）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产品支持CC攻击防护功能，为保障CC攻击的检测效果，所投产品必须提供具备CMA认证的第三方权威机构关于“CC攻击防护”功能项的产品检测报告。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未知威胁检测能力，需提供公安部计算机信息系统安全产品质量监督检验中心、中国信息安全测评中心、中华人民共和国国家版权局、公安部信息安全产品检测中心之中任意一家检测机构出具关于“未知威胁检测”的证书或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产品支持对多重压缩文件的病毒检测能力，支持不小于12层压缩文件病毒检测与处置。（需提供产品功能截图证明）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应用识别</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产品支持对不少于9880种应用的识别和控制，应用类型包括游戏、购物、图书百科、工作招聘、P2P下载、聊天工具、旅游出行、股票软件等类型应用进行检测与控制。（需提供产品功能截图证明）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策略管理</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产品支持策略生命周期管理功能，支持对安全策略修改的时间、原因、变更类型进行统一管理，便于策略的运维与管理。（需提供产品功能截图证明）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要求所投产品在IDC在2020年 UTM品类市场占有率排名前三，提供有效证明材料。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要求所投产品连续6年入围Gartner企业级防火墙魔力象限，提供有效证明材料。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要求所投产品通过ICSA Labs 防火墙品类产品认证，提供有效证明材料。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要求所投产品具备国家信息安全漏洞库兼容性资质证书，提供有效证书复印件。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厂家认证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厂家认证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所投产品的生产厂商为国家信息安全漏洞共享平台(CNVD)技术组成员，提供有效证书的复印件。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所投产品的生产厂商具有国家计算机网络应急技术处理协调中心颁发的网络安全应急服务支撑单位证书（国家级），提供相关证书证明。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所投产品的生产厂商具有国家信息安全漏洞库（CNNVD）技术支撑单位等级证书（二级），提供相关证书证明。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所投产品的生产厂商具有中国信息安全认证中心颁发的信息安全服务资质，风险评估（一级），提供相关证明。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所投产品的生产厂家研发体系通过国际认证CMMI5，提供相关证明。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所投产品的生产厂家是国家标准《信息安全技术信息系统安全审计产品 技术要求和测试评价方法》的主要起草单位，提供相关证明。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网络机柜</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网络机柜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网络机柜</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长*宽尺寸600*600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高度不低于18U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w:t>
            </w:r>
          </w:p>
        </w:tc>
        <w:tc>
          <w:tcPr>
            <w:tcW w:w="5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实施本项目，设备安装调试及技术服务。</w:t>
            </w:r>
          </w:p>
        </w:tc>
      </w:tr>
    </w:tbl>
    <w:p>
      <w:pPr>
        <w:autoSpaceDE w:val="0"/>
        <w:autoSpaceDN w:val="0"/>
        <w:rPr>
          <w:rFonts w:hint="eastAsia"/>
          <w:szCs w:val="21"/>
          <w:lang w:val="zh-CN"/>
        </w:rPr>
      </w:pPr>
    </w:p>
    <w:p>
      <w:pPr>
        <w:pStyle w:val="10"/>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w:t>
      </w:r>
      <w:r>
        <w:rPr>
          <w:rFonts w:hint="eastAsia" w:ascii="仿宋_GB2312" w:hAnsi="仿宋_GB2312" w:eastAsia="仿宋_GB2312" w:cs="仿宋_GB2312"/>
          <w:b/>
          <w:sz w:val="28"/>
          <w:szCs w:val="28"/>
          <w:lang w:val="en-US" w:eastAsia="zh-CN"/>
        </w:rPr>
        <w:t>服务</w:t>
      </w:r>
      <w:r>
        <w:rPr>
          <w:rFonts w:hint="eastAsia" w:ascii="仿宋_GB2312" w:hAnsi="仿宋_GB2312" w:eastAsia="仿宋_GB2312" w:cs="仿宋_GB2312"/>
          <w:b/>
          <w:sz w:val="28"/>
          <w:szCs w:val="28"/>
          <w:lang w:val="zh-CN"/>
        </w:rPr>
        <w:t>要求</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该项目必须提供的具体服务内容如下：</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(一)质保期服务内容</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1.承包人明确承诺:本项目提供的质保期及免费升级服务期不低于1年，同时需提供1年售后技术服务。质保期及免费升级服务期由项目竣工验收之日起计算。</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2.承包人报价产品属于国家规定“三包”范围的，其产品质量保证期不得低于“三包”规定。</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3.承包人的质量保证期承诺优于国家“三包”规定的，按承包人实际承诺执行。</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4.承包人报价产品由原厂负责标准售后服务的，应当在报价文件中予以明确说明，并附厂家售后服务承诺内容。</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(二)售后服务内容</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1.承包人在质量保证期内应当为询价人提供以下技术支持和服务:</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A、电话咨询</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承包人应当为询价人提供其单位以及原厂的技术援助电话，解答询价人在使用中遇到的问题，及时为询价人提出解决问题的建议。</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B、现场响应</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询价人遇到使用及技术问题，电话咨询不能解决的，承包人应在1小时内到达现场进行处理，确保产品正常工作﹔无法在2小时内解决的，应在2小时内提供备用产品，使询价人能够正常使用。</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C、技术升级</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在质保期内，如果承包人销售的产品发现漏洞或能够技术升级，承包人应及时通知询价人，如询价人有相应要求，承包人应对询价人购买的产品进行升级服务。</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D、售后培训</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承包人在质保期内按询价人要求组织至少一场项目设备的操作及日常运维培训会，对网络管理技术人员进行培训。</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2.质保期外服务要求</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A、质量保证期过后，承包人应同样提供免费电话咨询服务，并应承诺提供产品上门维护服务。</w:t>
      </w:r>
    </w:p>
    <w:p>
      <w:pPr>
        <w:pStyle w:val="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B、质量保证期过后，询价人需要继续由承包人提供售后服务的，该承包人应以优惠价格提供售后服务。</w:t>
      </w:r>
    </w:p>
    <w:p>
      <w:pPr>
        <w:pStyle w:val="10"/>
        <w:adjustRightInd w:val="0"/>
        <w:snapToGrid w:val="0"/>
        <w:spacing w:line="36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四</w:t>
      </w:r>
      <w:r>
        <w:rPr>
          <w:rFonts w:hint="eastAsia" w:ascii="仿宋_GB2312" w:hAnsi="仿宋_GB2312" w:eastAsia="仿宋_GB2312" w:cs="仿宋_GB2312"/>
          <w:b/>
          <w:sz w:val="28"/>
          <w:szCs w:val="28"/>
          <w:lang w:val="zh-CN"/>
        </w:rPr>
        <w:t>、项目商务要求</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1.交货期限：</w:t>
      </w:r>
      <w:r>
        <w:rPr>
          <w:rFonts w:hint="eastAsia" w:ascii="仿宋_GB2312" w:hAnsi="仿宋_GB2312" w:eastAsia="仿宋_GB2312" w:cs="仿宋_GB2312"/>
          <w:sz w:val="28"/>
          <w:szCs w:val="28"/>
          <w:u w:val="none"/>
        </w:rPr>
        <w:t>以甲方（业主）</w:t>
      </w:r>
      <w:r>
        <w:rPr>
          <w:rFonts w:hint="eastAsia" w:ascii="仿宋_GB2312" w:hAnsi="仿宋_GB2312" w:eastAsia="仿宋_GB2312" w:cs="仿宋_GB2312"/>
          <w:sz w:val="28"/>
          <w:szCs w:val="28"/>
          <w:u w:val="none"/>
          <w:lang w:val="en-US" w:eastAsia="zh-CN"/>
        </w:rPr>
        <w:t>发出交货通知当日算起</w:t>
      </w:r>
      <w:r>
        <w:rPr>
          <w:rFonts w:hint="eastAsia" w:ascii="仿宋_GB2312" w:hAnsi="仿宋_GB2312" w:eastAsia="仿宋_GB2312" w:cs="仿宋_GB2312"/>
          <w:sz w:val="28"/>
          <w:szCs w:val="28"/>
          <w:u w:val="none"/>
        </w:rPr>
        <w:t>30天</w:t>
      </w:r>
      <w:r>
        <w:rPr>
          <w:rFonts w:hint="eastAsia" w:ascii="仿宋_GB2312" w:hAnsi="仿宋_GB2312" w:eastAsia="仿宋_GB2312" w:cs="仿宋_GB2312"/>
          <w:sz w:val="28"/>
          <w:szCs w:val="28"/>
          <w:u w:val="none"/>
          <w:lang w:val="en-US" w:eastAsia="zh-CN"/>
        </w:rPr>
        <w:t>内交货</w:t>
      </w:r>
      <w:r>
        <w:rPr>
          <w:rFonts w:hint="eastAsia" w:ascii="仿宋_GB2312" w:hAnsi="仿宋_GB2312" w:eastAsia="仿宋_GB2312" w:cs="仿宋_GB2312"/>
          <w:sz w:val="28"/>
          <w:szCs w:val="28"/>
          <w:u w:val="none"/>
        </w:rPr>
        <w:t>。</w:t>
      </w:r>
    </w:p>
    <w:p>
      <w:pPr>
        <w:pStyle w:val="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kern w:val="2"/>
          <w:sz w:val="28"/>
          <w:szCs w:val="28"/>
          <w:lang w:val="en-US" w:eastAsia="zh-CN" w:bidi="ar-SA"/>
        </w:rPr>
        <w:t>2.项目工期：</w:t>
      </w:r>
      <w:r>
        <w:rPr>
          <w:rFonts w:hint="eastAsia" w:ascii="仿宋_GB2312" w:hAnsi="仿宋_GB2312" w:eastAsia="仿宋_GB2312" w:cs="仿宋_GB2312"/>
          <w:sz w:val="28"/>
          <w:szCs w:val="28"/>
          <w:u w:val="none"/>
        </w:rPr>
        <w:t>具体日期以甲方（业主）发出的开工令为准，工作必须在30个工作日完成。</w:t>
      </w:r>
    </w:p>
    <w:p>
      <w:pPr>
        <w:autoSpaceDE w:val="0"/>
        <w:autoSpaceDN w:val="0"/>
        <w:spacing w:line="360" w:lineRule="auto"/>
        <w:ind w:left="560"/>
        <w:rPr>
          <w:rFonts w:hint="eastAsia" w:ascii="仿宋_GB2312" w:hAnsi="仿宋_GB2312" w:eastAsia="仿宋_GB2312" w:cs="仿宋_GB2312"/>
          <w:color w:val="auto"/>
          <w:kern w:val="2"/>
          <w:sz w:val="28"/>
          <w:szCs w:val="28"/>
          <w:lang w:val="en-US" w:eastAsia="zh-CN" w:bidi="ar-SA"/>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auto"/>
          <w:kern w:val="2"/>
          <w:sz w:val="28"/>
          <w:szCs w:val="28"/>
          <w:lang w:val="en-US" w:eastAsia="zh-CN" w:bidi="ar-SA"/>
        </w:rPr>
        <w:t>.设备要求：</w:t>
      </w:r>
    </w:p>
    <w:p>
      <w:pPr>
        <w:autoSpaceDE w:val="0"/>
        <w:autoSpaceDN w:val="0"/>
        <w:spacing w:line="360" w:lineRule="auto"/>
        <w:ind w:left="0" w:leftChars="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（1）报价单位须具有官方代理商资质，提供原厂授权函；并出具承诺函，承诺所提供或授权的产品均为原装产品（加盖单位公章）。</w:t>
      </w:r>
    </w:p>
    <w:p>
      <w:pPr>
        <w:autoSpaceDE w:val="0"/>
        <w:autoSpaceDN w:val="0"/>
        <w:spacing w:line="360" w:lineRule="auto"/>
        <w:ind w:left="56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（2）符合询价人的质保要求和售后服务要求。</w:t>
      </w:r>
    </w:p>
    <w:p>
      <w:p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4.人员技术要求：实施工程师须具备原厂技术认证。</w:t>
      </w:r>
    </w:p>
    <w:p>
      <w:p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5.服务质量保证：</w:t>
      </w:r>
    </w:p>
    <w:p>
      <w:p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报价单位须具备：</w:t>
      </w:r>
    </w:p>
    <w:p>
      <w:p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ISO27001信息安全管理体系证书</w:t>
      </w:r>
    </w:p>
    <w:p>
      <w:p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ISO20000信息技术服务管理体系证书</w:t>
      </w:r>
    </w:p>
    <w:p>
      <w:p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ISO14001环境管理信息体系证书</w:t>
      </w:r>
    </w:p>
    <w:p>
      <w:p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ISO9001质量管理体系认证证书</w:t>
      </w:r>
    </w:p>
    <w:p>
      <w:pPr>
        <w:autoSpaceDE w:val="0"/>
        <w:autoSpaceDN w:val="0"/>
        <w:spacing w:line="360" w:lineRule="auto"/>
        <w:ind w:left="56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6.总包及分包规定：本项目不接受分包。</w:t>
      </w:r>
    </w:p>
    <w:p>
      <w:pPr>
        <w:pStyle w:val="10"/>
        <w:spacing w:line="360" w:lineRule="auto"/>
        <w:ind w:left="1"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7.付款方式：采用支票、网银支付两种形式。</w:t>
      </w:r>
    </w:p>
    <w:p>
      <w:pPr>
        <w:tabs>
          <w:tab w:val="center" w:pos="5156"/>
        </w:tabs>
        <w:autoSpaceDE w:val="0"/>
        <w:autoSpaceDN w:val="0"/>
        <w:spacing w:line="360" w:lineRule="auto"/>
        <w:ind w:left="0" w:leftChars="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8.承包方式：包工、包料、包开发、包调试、包培训、包运维（1年）、包验收的总价包干方式。</w:t>
      </w:r>
    </w:p>
    <w:p>
      <w:pPr>
        <w:pStyle w:val="9"/>
        <w:spacing w:line="360" w:lineRule="auto"/>
        <w:ind w:left="0" w:leftChars="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9.项目结算：按照合同。</w:t>
      </w:r>
    </w:p>
    <w:p>
      <w:pP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br w:type="page"/>
      </w:r>
    </w:p>
    <w:p>
      <w:pPr>
        <w:pStyle w:val="10"/>
        <w:adjustRightInd w:val="0"/>
        <w:snapToGrid w:val="0"/>
        <w:spacing w:line="300" w:lineRule="auto"/>
        <w:jc w:val="center"/>
        <w:rPr>
          <w:rFonts w:ascii="仿宋_GB2312" w:hAnsi="仿宋_GB2312" w:eastAsia="仿宋_GB2312" w:cs="仿宋_GB2312"/>
          <w:b/>
          <w:sz w:val="28"/>
          <w:szCs w:val="28"/>
        </w:rPr>
      </w:pPr>
      <w:bookmarkStart w:id="0" w:name="_Toc371433002"/>
      <w:bookmarkStart w:id="1" w:name="_Toc144974548"/>
      <w:bookmarkStart w:id="2" w:name="_Toc247085739"/>
      <w:bookmarkStart w:id="3" w:name="_Toc152042358"/>
      <w:bookmarkStart w:id="4" w:name="_Toc152045581"/>
      <w:bookmarkStart w:id="5" w:name="_Toc179632599"/>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0"/>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w:t>
      </w:r>
      <w:r>
        <w:rPr>
          <w:rFonts w:hint="eastAsia" w:ascii="仿宋" w:hAnsi="仿宋" w:eastAsia="仿宋" w:cs="仿宋_GB2312"/>
          <w:color w:val="000000" w:themeColor="text1"/>
          <w:sz w:val="28"/>
          <w:szCs w:val="28"/>
          <w:u w:val="single"/>
          <w:lang w:val="en-US" w:eastAsia="zh-CN"/>
          <w14:textFill>
            <w14:solidFill>
              <w14:schemeClr w14:val="tx1"/>
            </w14:solidFill>
          </w14:textFill>
        </w:rPr>
        <w:t>从化</w:t>
      </w:r>
      <w:r>
        <w:rPr>
          <w:rFonts w:hint="eastAsia" w:ascii="仿宋" w:hAnsi="仿宋" w:eastAsia="仿宋" w:cs="仿宋_GB2312"/>
          <w:color w:val="000000" w:themeColor="text1"/>
          <w:sz w:val="28"/>
          <w:szCs w:val="28"/>
          <w:u w:val="single"/>
          <w14:textFill>
            <w14:solidFill>
              <w14:schemeClr w14:val="tx1"/>
            </w14:solidFill>
          </w14:textFill>
        </w:rPr>
        <w:t>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0"/>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0"/>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0"/>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10"/>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0"/>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10"/>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pacing w:before="120" w:line="300" w:lineRule="auto"/>
        <w:ind w:left="721" w:right="-60"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pacing w:before="120" w:line="300" w:lineRule="auto"/>
        <w:ind w:left="721" w:right="-60"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w:t>
      </w:r>
      <w:r>
        <w:rPr>
          <w:rFonts w:hint="eastAsia" w:ascii="仿宋" w:hAnsi="仿宋" w:eastAsia="仿宋" w:cs="仿宋_GB2312"/>
          <w:color w:val="000000"/>
          <w:sz w:val="28"/>
          <w:szCs w:val="28"/>
          <w:lang w:val="en-US" w:eastAsia="zh-CN"/>
        </w:rPr>
        <w:t>承包资格</w:t>
      </w:r>
      <w:r>
        <w:rPr>
          <w:rFonts w:hint="eastAsia" w:ascii="仿宋" w:hAnsi="仿宋" w:eastAsia="仿宋" w:cs="仿宋_GB2312"/>
          <w:color w:val="000000"/>
          <w:sz w:val="28"/>
          <w:szCs w:val="28"/>
        </w:rPr>
        <w:t>。</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pStyle w:val="10"/>
        <w:adjustRightInd w:val="0"/>
        <w:snapToGrid w:val="0"/>
        <w:spacing w:line="300" w:lineRule="auto"/>
        <w:ind w:left="560" w:hanging="560" w:hangingChars="200"/>
        <w:jc w:val="left"/>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pStyle w:val="4"/>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pStyle w:val="4"/>
        <w:rPr>
          <w:rFonts w:hint="eastAsia" w:ascii="仿宋_GB2312" w:hAnsi="仿宋_GB2312" w:eastAsia="仿宋_GB2312" w:cs="仿宋_GB2312"/>
          <w:color w:val="000000"/>
        </w:rPr>
      </w:pPr>
      <w:r>
        <w:rPr>
          <w:rFonts w:hint="eastAsia" w:ascii="仿宋_GB2312" w:hAnsi="仿宋_GB2312" w:eastAsia="仿宋_GB2312" w:cs="仿宋_GB2312"/>
          <w:color w:val="000000"/>
        </w:rPr>
        <w:t>附件一：报价记录表</w:t>
      </w:r>
      <w:bookmarkEnd w:id="0"/>
      <w:bookmarkEnd w:id="1"/>
      <w:bookmarkEnd w:id="2"/>
      <w:bookmarkEnd w:id="3"/>
      <w:bookmarkEnd w:id="4"/>
      <w:bookmarkEnd w:id="5"/>
    </w:p>
    <w:p>
      <w:pPr>
        <w:spacing w:line="400" w:lineRule="exact"/>
        <w:jc w:val="center"/>
        <w:rPr>
          <w:rFonts w:hint="eastAsia" w:ascii="仿宋_GB2312" w:hAnsi="仿宋_GB2312" w:eastAsia="仿宋_GB2312" w:cs="仿宋_GB2312"/>
          <w:color w:val="000000"/>
          <w:spacing w:val="-20"/>
          <w:sz w:val="28"/>
          <w:szCs w:val="28"/>
        </w:rPr>
      </w:pPr>
      <w:r>
        <w:rPr>
          <w:rFonts w:hint="eastAsia" w:ascii="仿宋_GB2312" w:hAnsi="仿宋_GB2312" w:eastAsia="仿宋_GB2312" w:cs="仿宋_GB2312"/>
          <w:b w:val="0"/>
          <w:bCs w:val="0"/>
          <w:spacing w:val="-20"/>
          <w:sz w:val="28"/>
          <w:szCs w:val="28"/>
          <w:u w:val="single"/>
          <w:lang w:val="en-US" w:eastAsia="zh-CN"/>
        </w:rPr>
        <w:t>广州从化净水有限公司下辖8厂办公网络加装硬件防火墙项目</w:t>
      </w:r>
      <w:r>
        <w:rPr>
          <w:rFonts w:hint="eastAsia" w:ascii="仿宋_GB2312" w:hAnsi="仿宋_GB2312" w:eastAsia="仿宋_GB2312" w:cs="仿宋_GB2312"/>
          <w:color w:val="000000"/>
          <w:spacing w:val="-20"/>
          <w:sz w:val="28"/>
          <w:szCs w:val="28"/>
        </w:rPr>
        <w:t>报价记录表</w:t>
      </w:r>
    </w:p>
    <w:p>
      <w:pPr>
        <w:spacing w:line="500" w:lineRule="exact"/>
        <w:ind w:firstLine="2520" w:firstLineChars="1200"/>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19"/>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报价</w:t>
            </w:r>
            <w:r>
              <w:rPr>
                <w:rFonts w:hint="eastAsia" w:ascii="仿宋_GB2312" w:hAnsi="仿宋_GB2312" w:eastAsia="仿宋_GB2312" w:cs="仿宋_GB2312"/>
                <w:color w:val="000000"/>
                <w:szCs w:val="21"/>
              </w:rPr>
              <w:t>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监察：</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hint="eastAsia"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hint="eastAsia" w:ascii="宋体" w:hAnsi="宋体"/>
          <w:b/>
          <w:sz w:val="36"/>
          <w:szCs w:val="36"/>
          <w:lang w:eastAsia="zh-CN"/>
        </w:rPr>
      </w:pPr>
      <w:r>
        <w:rPr>
          <w:rFonts w:hint="eastAsia" w:ascii="宋体" w:hAnsi="宋体"/>
          <w:b/>
          <w:sz w:val="36"/>
          <w:szCs w:val="36"/>
          <w:lang w:eastAsia="zh-CN"/>
        </w:rPr>
        <w:t>广州从化净水有限公司</w:t>
      </w:r>
    </w:p>
    <w:p>
      <w:pPr>
        <w:spacing w:line="360" w:lineRule="auto"/>
        <w:jc w:val="center"/>
        <w:rPr>
          <w:rFonts w:ascii="宋体" w:hAnsi="宋体"/>
          <w:b/>
          <w:sz w:val="36"/>
          <w:szCs w:val="36"/>
        </w:rPr>
      </w:pPr>
      <w:r>
        <w:rPr>
          <w:rFonts w:hint="eastAsia" w:ascii="宋体" w:hAnsi="宋体"/>
          <w:b/>
          <w:sz w:val="36"/>
          <w:szCs w:val="36"/>
          <w:lang w:val="en-US" w:eastAsia="zh-CN"/>
        </w:rPr>
        <w:t>非公开招标</w:t>
      </w:r>
      <w:r>
        <w:rPr>
          <w:rFonts w:hint="eastAsia" w:ascii="宋体" w:hAnsi="宋体"/>
          <w:b/>
          <w:sz w:val="36"/>
          <w:szCs w:val="36"/>
        </w:rPr>
        <w:t>项目询价评审记录表</w:t>
      </w:r>
    </w:p>
    <w:p>
      <w:pPr>
        <w:spacing w:line="360" w:lineRule="auto"/>
        <w:ind w:left="1200" w:hanging="1200" w:hangingChars="500"/>
        <w:rPr>
          <w:rFonts w:ascii="宋体" w:hAnsi="宋体"/>
          <w:b w:val="0"/>
          <w:bCs w:val="0"/>
          <w:sz w:val="24"/>
          <w:u w:val="single"/>
        </w:rPr>
      </w:pPr>
      <w:r>
        <w:rPr>
          <w:rFonts w:hint="eastAsia" w:ascii="宋体" w:hAnsi="宋体"/>
          <w:sz w:val="24"/>
        </w:rPr>
        <w:t>项目名称：</w:t>
      </w:r>
      <w:r>
        <w:rPr>
          <w:rFonts w:hint="eastAsia" w:ascii="仿宋_GB2312" w:hAnsi="仿宋_GB2312" w:eastAsia="仿宋_GB2312" w:cs="仿宋_GB2312"/>
          <w:b w:val="0"/>
          <w:bCs w:val="0"/>
          <w:spacing w:val="-20"/>
          <w:sz w:val="28"/>
          <w:szCs w:val="28"/>
          <w:u w:val="single"/>
          <w:lang w:val="en-US" w:eastAsia="zh-CN"/>
        </w:rPr>
        <w:t>广州从化净水有限公司下辖8厂办公网络加装硬件防火墙项目</w:t>
      </w:r>
      <w:r>
        <w:rPr>
          <w:rFonts w:hint="eastAsia" w:ascii="仿宋_GB2312" w:hAnsi="仿宋_GB2312" w:eastAsia="仿宋_GB2312" w:cs="仿宋_GB2312"/>
          <w:b w:val="0"/>
          <w:bCs w:val="0"/>
          <w:color w:val="000000"/>
          <w:spacing w:val="-20"/>
          <w:sz w:val="28"/>
          <w:szCs w:val="28"/>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rPr>
            </w:pPr>
          </w:p>
        </w:tc>
      </w:tr>
    </w:tbl>
    <w:p>
      <w:pPr>
        <w:ind w:left="840" w:hanging="84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备注：1、审核情况填写“符合”或“不符合；或者打“√”或“×”。</w:t>
      </w:r>
    </w:p>
    <w:p>
      <w:pPr>
        <w:numPr>
          <w:ilvl w:val="0"/>
          <w:numId w:val="3"/>
        </w:num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pPr>
      <w:r>
        <w:rPr>
          <w:rFonts w:hint="eastAsia"/>
        </w:rPr>
        <w:br w:type="page"/>
      </w:r>
    </w:p>
    <w:p>
      <w:pPr>
        <w:pStyle w:val="16"/>
        <w:numPr>
          <w:ilvl w:val="0"/>
          <w:numId w:val="4"/>
        </w:numPr>
        <w:rPr>
          <w:rFonts w:hint="eastAsia"/>
          <w:lang w:val="zh-CN"/>
        </w:rPr>
      </w:pPr>
      <w:r>
        <w:rPr>
          <w:lang w:val="zh-CN"/>
        </w:rPr>
        <w:t xml:space="preserve"> </w:t>
      </w:r>
      <w:r>
        <w:rPr>
          <w:rFonts w:hint="eastAsia"/>
          <w:lang w:val="zh-CN"/>
        </w:rPr>
        <w:t>合同书格式</w:t>
      </w:r>
    </w:p>
    <w:p>
      <w:pPr>
        <w:numPr>
          <w:ilvl w:val="0"/>
          <w:numId w:val="0"/>
        </w:numPr>
        <w:rPr>
          <w:lang w:val="zh-CN"/>
        </w:rPr>
      </w:pPr>
    </w:p>
    <w:p>
      <w:pPr>
        <w:jc w:val="center"/>
        <w:rPr>
          <w:b/>
          <w:color w:val="auto"/>
          <w:sz w:val="48"/>
          <w:szCs w:val="48"/>
        </w:rPr>
      </w:pPr>
      <w:r>
        <w:rPr>
          <w:rFonts w:hint="eastAsia"/>
          <w:b/>
          <w:color w:val="auto"/>
          <w:sz w:val="48"/>
          <w:szCs w:val="48"/>
          <w:lang w:eastAsia="zh-CN"/>
        </w:rPr>
        <w:t>广州从化净水</w:t>
      </w:r>
      <w:r>
        <w:rPr>
          <w:rFonts w:hint="eastAsia"/>
          <w:b/>
          <w:color w:val="auto"/>
          <w:sz w:val="48"/>
          <w:szCs w:val="48"/>
        </w:rPr>
        <w:t>有限公司</w:t>
      </w:r>
    </w:p>
    <w:p>
      <w:pPr>
        <w:jc w:val="center"/>
        <w:rPr>
          <w:b/>
          <w:color w:val="auto"/>
          <w:sz w:val="48"/>
          <w:szCs w:val="48"/>
        </w:rPr>
      </w:pPr>
      <w:r>
        <w:rPr>
          <w:rFonts w:hint="eastAsia"/>
          <w:b/>
          <w:color w:val="auto"/>
          <w:sz w:val="48"/>
          <w:szCs w:val="48"/>
          <w:lang w:val="en-US" w:eastAsia="zh-CN"/>
        </w:rPr>
        <w:t>货物</w:t>
      </w:r>
      <w:r>
        <w:rPr>
          <w:rFonts w:hint="eastAsia"/>
          <w:b/>
          <w:color w:val="auto"/>
          <w:sz w:val="48"/>
          <w:szCs w:val="48"/>
        </w:rPr>
        <w:t>采购合同</w:t>
      </w:r>
    </w:p>
    <w:p>
      <w:pPr>
        <w:jc w:val="center"/>
        <w:rPr>
          <w:color w:val="auto"/>
          <w:sz w:val="30"/>
        </w:rPr>
      </w:pPr>
    </w:p>
    <w:p>
      <w:pPr>
        <w:pStyle w:val="2"/>
        <w:rPr>
          <w:color w:val="auto"/>
          <w:sz w:val="30"/>
        </w:rPr>
      </w:pPr>
    </w:p>
    <w:p>
      <w:pPr>
        <w:pStyle w:val="2"/>
        <w:rPr>
          <w:color w:val="auto"/>
          <w:sz w:val="30"/>
        </w:rPr>
      </w:pPr>
    </w:p>
    <w:p>
      <w:pPr>
        <w:rPr>
          <w:rFonts w:hint="eastAsia"/>
          <w:color w:val="auto"/>
          <w:sz w:val="30"/>
        </w:rPr>
      </w:pPr>
      <w:r>
        <w:rPr>
          <w:rFonts w:hint="eastAsia" w:ascii="宋体" w:hAnsi="宋体" w:cs="宋体"/>
          <w:b/>
          <w:bCs/>
          <w:spacing w:val="-20"/>
          <w:sz w:val="30"/>
        </w:rPr>
        <w:t>项目名称</w:t>
      </w:r>
      <w:r>
        <w:rPr>
          <w:rFonts w:hint="eastAsia" w:ascii="宋体" w:hAnsi="宋体" w:cs="宋体"/>
          <w:b/>
          <w:bCs/>
          <w:sz w:val="30"/>
        </w:rPr>
        <w:t>：</w:t>
      </w:r>
      <w:r>
        <w:rPr>
          <w:rFonts w:hint="eastAsia" w:ascii="宋体" w:hAnsi="宋体" w:cs="宋体"/>
          <w:b/>
          <w:bCs/>
          <w:spacing w:val="-20"/>
          <w:sz w:val="30"/>
          <w:lang w:val="en-US" w:eastAsia="zh-CN"/>
        </w:rPr>
        <w:t>广州从化净水有限公司下辖8厂办公网络加装硬件防火墙项目</w:t>
      </w:r>
    </w:p>
    <w:p>
      <w:pPr>
        <w:rPr>
          <w:rFonts w:hint="eastAsia"/>
          <w:color w:val="auto"/>
          <w:sz w:val="30"/>
          <w:lang w:val="en-US" w:eastAsia="zh-CN"/>
        </w:rPr>
      </w:pPr>
    </w:p>
    <w:p>
      <w:pPr>
        <w:pStyle w:val="2"/>
        <w:rPr>
          <w:rFonts w:hint="eastAsia"/>
          <w:color w:val="auto"/>
          <w:sz w:val="30"/>
          <w:lang w:val="en-US" w:eastAsia="zh-CN"/>
        </w:rPr>
      </w:pPr>
    </w:p>
    <w:p>
      <w:pPr>
        <w:spacing w:line="480" w:lineRule="auto"/>
        <w:rPr>
          <w:rFonts w:hint="eastAsia" w:ascii="宋体" w:hAnsi="宋体" w:cs="宋体"/>
          <w:b/>
          <w:bCs/>
          <w:sz w:val="30"/>
        </w:rPr>
      </w:pPr>
      <w:r>
        <w:rPr>
          <w:rFonts w:hint="eastAsia" w:ascii="宋体" w:hAnsi="宋体" w:cs="宋体"/>
          <w:b/>
          <w:bCs/>
          <w:sz w:val="30"/>
        </w:rPr>
        <w:t>合同编号：穗</w:t>
      </w:r>
      <w:r>
        <w:rPr>
          <w:rFonts w:hint="eastAsia" w:ascii="宋体" w:hAnsi="宋体" w:cs="宋体"/>
          <w:b/>
          <w:bCs/>
          <w:sz w:val="30"/>
          <w:lang w:val="en-US" w:eastAsia="zh-CN"/>
        </w:rPr>
        <w:t>从化</w:t>
      </w:r>
      <w:r>
        <w:rPr>
          <w:rFonts w:hint="eastAsia" w:ascii="宋体" w:hAnsi="宋体" w:cs="宋体"/>
          <w:b/>
          <w:bCs/>
          <w:sz w:val="30"/>
        </w:rPr>
        <w:t>净水合[</w:t>
      </w:r>
      <w:r>
        <w:rPr>
          <w:rFonts w:hint="eastAsia" w:ascii="宋体" w:hAnsi="宋体" w:cs="宋体"/>
          <w:b/>
          <w:bCs/>
          <w:sz w:val="30"/>
          <w:lang w:val="en-US" w:eastAsia="zh-CN"/>
        </w:rPr>
        <w:t>2021</w:t>
      </w:r>
      <w:r>
        <w:rPr>
          <w:rFonts w:hint="eastAsia" w:ascii="宋体" w:hAnsi="宋体" w:cs="宋体"/>
          <w:b/>
          <w:bCs/>
          <w:sz w:val="30"/>
        </w:rPr>
        <w:t>]</w:t>
      </w:r>
      <w:r>
        <w:rPr>
          <w:rFonts w:hint="eastAsia" w:ascii="宋体" w:hAnsi="宋体" w:cs="宋体"/>
          <w:b/>
          <w:bCs/>
          <w:sz w:val="30"/>
          <w:lang w:val="en-US" w:eastAsia="zh-CN"/>
        </w:rPr>
        <w:t xml:space="preserve">    </w:t>
      </w:r>
      <w:r>
        <w:rPr>
          <w:rFonts w:hint="eastAsia" w:ascii="宋体" w:hAnsi="宋体" w:cs="宋体"/>
          <w:b/>
          <w:bCs/>
          <w:sz w:val="30"/>
        </w:rPr>
        <w:t>号</w:t>
      </w:r>
    </w:p>
    <w:p>
      <w:pPr>
        <w:rPr>
          <w:color w:val="auto"/>
          <w:sz w:val="30"/>
          <w:szCs w:val="30"/>
        </w:rPr>
      </w:pPr>
    </w:p>
    <w:p>
      <w:pPr>
        <w:spacing w:line="480" w:lineRule="auto"/>
        <w:rPr>
          <w:rFonts w:ascii="宋体" w:hAnsi="宋体" w:cs="宋体"/>
          <w:b/>
          <w:bCs/>
          <w:sz w:val="30"/>
        </w:rPr>
      </w:pPr>
      <w:r>
        <w:rPr>
          <w:rFonts w:hint="eastAsia" w:ascii="宋体" w:hAnsi="宋体" w:cs="宋体"/>
          <w:b/>
          <w:bCs/>
          <w:sz w:val="30"/>
        </w:rPr>
        <w:t>甲方（买方）：广州</w:t>
      </w:r>
      <w:r>
        <w:rPr>
          <w:rFonts w:hint="eastAsia" w:ascii="宋体" w:hAnsi="宋体" w:cs="宋体"/>
          <w:b/>
          <w:bCs/>
          <w:sz w:val="30"/>
          <w:lang w:val="en-US" w:eastAsia="zh-CN"/>
        </w:rPr>
        <w:t>从化</w:t>
      </w:r>
      <w:r>
        <w:rPr>
          <w:rFonts w:hint="eastAsia" w:ascii="宋体" w:hAnsi="宋体" w:cs="宋体"/>
          <w:b/>
          <w:bCs/>
          <w:sz w:val="30"/>
        </w:rPr>
        <w:t>净水有限公司</w:t>
      </w:r>
    </w:p>
    <w:p>
      <w:pPr>
        <w:spacing w:line="480" w:lineRule="auto"/>
        <w:rPr>
          <w:rFonts w:ascii="宋体" w:hAnsi="宋体" w:cs="宋体"/>
          <w:b/>
          <w:bCs/>
          <w:sz w:val="30"/>
        </w:rPr>
      </w:pPr>
      <w:r>
        <w:rPr>
          <w:rFonts w:hint="eastAsia" w:ascii="宋体" w:hAnsi="宋体" w:cs="宋体"/>
          <w:b/>
          <w:bCs/>
          <w:sz w:val="30"/>
        </w:rPr>
        <w:t>乙方（卖方）：</w:t>
      </w:r>
    </w:p>
    <w:p>
      <w:pPr>
        <w:spacing w:line="480" w:lineRule="auto"/>
        <w:ind w:firstLine="2400" w:firstLineChars="800"/>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r>
        <w:rPr>
          <w:rFonts w:hint="eastAsia"/>
          <w:color w:val="auto"/>
          <w:sz w:val="30"/>
        </w:rPr>
        <w:br w:type="page"/>
      </w:r>
    </w:p>
    <w:p>
      <w:pPr>
        <w:pStyle w:val="25"/>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w:t>
      </w:r>
      <w:r>
        <w:rPr>
          <w:rFonts w:ascii="宋体" w:hAnsi="宋体" w:eastAsia="宋体" w:cs="宋体"/>
          <w:b/>
          <w:bCs/>
          <w:sz w:val="21"/>
          <w:szCs w:val="21"/>
          <w:lang w:eastAsia="zh-CN"/>
        </w:rPr>
        <w:t xml:space="preserve">    </w:t>
      </w:r>
      <w:r>
        <w:rPr>
          <w:rFonts w:hint="eastAsia" w:ascii="宋体" w:hAnsi="宋体" w:eastAsia="宋体" w:cs="宋体"/>
          <w:b/>
          <w:bCs/>
          <w:sz w:val="21"/>
          <w:szCs w:val="21"/>
          <w:lang w:val="zh-CN" w:eastAsia="zh-CN"/>
        </w:rPr>
        <w:t>明</w:t>
      </w:r>
    </w:p>
    <w:p>
      <w:pPr>
        <w:spacing w:line="560" w:lineRule="exact"/>
        <w:rPr>
          <w:rFonts w:ascii="宋体" w:hAnsi="宋体" w:cs="宋体"/>
          <w:color w:val="auto"/>
          <w:sz w:val="24"/>
        </w:rPr>
      </w:pPr>
    </w:p>
    <w:p>
      <w:pPr>
        <w:spacing w:line="360" w:lineRule="auto"/>
        <w:ind w:firstLine="420"/>
        <w:rPr>
          <w:rFonts w:ascii="宋体" w:hAnsi="宋体" w:cs="宋体"/>
          <w:color w:val="auto"/>
          <w:szCs w:val="21"/>
        </w:rPr>
      </w:pPr>
      <w:r>
        <w:rPr>
          <w:rFonts w:hint="eastAsia" w:ascii="宋体" w:hAnsi="宋体" w:cs="宋体"/>
          <w:color w:val="auto"/>
          <w:szCs w:val="21"/>
        </w:rPr>
        <w:t>为指导</w:t>
      </w:r>
      <w:r>
        <w:rPr>
          <w:rFonts w:hint="eastAsia" w:ascii="宋体" w:hAnsi="宋体" w:cs="宋体"/>
          <w:color w:val="auto"/>
          <w:szCs w:val="21"/>
          <w:lang w:eastAsia="zh-CN"/>
        </w:rPr>
        <w:t>广州从化净水</w:t>
      </w:r>
      <w:r>
        <w:rPr>
          <w:rFonts w:hint="eastAsia" w:ascii="宋体" w:hAnsi="宋体" w:cs="宋体"/>
          <w:color w:val="auto"/>
          <w:szCs w:val="21"/>
        </w:rPr>
        <w:t>有限公司合同承办部门（单位）的签约行为，维护公司的合法权益，依据《中华人民共和国</w:t>
      </w:r>
      <w:r>
        <w:rPr>
          <w:rFonts w:hint="eastAsia" w:ascii="宋体" w:hAnsi="宋体" w:cs="宋体"/>
          <w:color w:val="auto"/>
          <w:szCs w:val="21"/>
          <w:lang w:val="en-US" w:eastAsia="zh-CN"/>
        </w:rPr>
        <w:t>民法典</w:t>
      </w:r>
      <w:r>
        <w:rPr>
          <w:rFonts w:hint="eastAsia" w:ascii="宋体" w:hAnsi="宋体" w:cs="宋体"/>
          <w:color w:val="auto"/>
          <w:szCs w:val="21"/>
        </w:rPr>
        <w:t>》以及相关法律法规，制定《</w:t>
      </w:r>
      <w:r>
        <w:rPr>
          <w:rFonts w:hint="eastAsia" w:ascii="宋体" w:hAnsi="宋体" w:cs="宋体"/>
          <w:color w:val="auto"/>
          <w:szCs w:val="21"/>
          <w:u w:val="single"/>
          <w:lang w:eastAsia="zh-CN"/>
        </w:rPr>
        <w:t>广州从化净水</w:t>
      </w:r>
      <w:r>
        <w:rPr>
          <w:rFonts w:hint="eastAsia" w:ascii="宋体" w:hAnsi="宋体" w:cs="宋体"/>
          <w:color w:val="auto"/>
          <w:szCs w:val="21"/>
          <w:u w:val="single"/>
        </w:rPr>
        <w:t>有限公司设备采购合同（示范文本）</w:t>
      </w:r>
      <w:r>
        <w:rPr>
          <w:rFonts w:hint="eastAsia" w:ascii="宋体" w:hAnsi="宋体" w:cs="宋体"/>
          <w:color w:val="auto"/>
          <w:szCs w:val="21"/>
        </w:rPr>
        <w:t>》（以下简称《设备采购合同》），现就有关问题说明如下：</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一、适用范围</w:t>
      </w:r>
    </w:p>
    <w:p>
      <w:pPr>
        <w:spacing w:after="0" w:line="360" w:lineRule="auto"/>
        <w:rPr>
          <w:rFonts w:ascii="宋体" w:hAnsi="宋体" w:cs="宋体"/>
          <w:color w:val="auto"/>
          <w:szCs w:val="21"/>
        </w:rPr>
      </w:pPr>
      <w:r>
        <w:rPr>
          <w:rFonts w:hint="eastAsia" w:ascii="宋体" w:hAnsi="宋体" w:cs="宋体"/>
          <w:color w:val="auto"/>
          <w:szCs w:val="21"/>
        </w:rPr>
        <w:t>《设备采购合同》适用于</w:t>
      </w:r>
      <w:r>
        <w:rPr>
          <w:rFonts w:hint="eastAsia" w:ascii="宋体" w:hAnsi="宋体" w:cs="宋体"/>
          <w:color w:val="auto"/>
          <w:szCs w:val="21"/>
          <w:lang w:eastAsia="zh-CN"/>
        </w:rPr>
        <w:t>广州从化净水</w:t>
      </w:r>
      <w:r>
        <w:rPr>
          <w:rFonts w:hint="eastAsia" w:ascii="宋体" w:hAnsi="宋体" w:cs="宋体"/>
          <w:color w:val="auto"/>
          <w:szCs w:val="21"/>
        </w:rPr>
        <w:t>有限公司小型设备采购（已另行印发专项合同示范文本的除外）。</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二、组成及使用说明</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（一）《设备采购合同》由合同条款、附件两部分组成。</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（二）文本中以“</w:t>
      </w:r>
      <w:r>
        <w:rPr>
          <w:rFonts w:ascii="宋体" w:hAnsi="宋体" w:cs="宋体"/>
          <w:color w:val="auto"/>
          <w:szCs w:val="21"/>
          <w:u w:val="single"/>
        </w:rPr>
        <w:t xml:space="preserve">       </w:t>
      </w:r>
      <w:r>
        <w:rPr>
          <w:rFonts w:hint="eastAsia" w:ascii="宋体" w:hAnsi="宋体" w:cs="宋体"/>
          <w:color w:val="auto"/>
          <w:szCs w:val="21"/>
        </w:rPr>
        <w:t>”标示及表格（已填写具体内容的仅供参考），由合同承办部门（单位）根据采购项目的具体特点和实际情况进行细化、完善、补充、修改或另行约定，但不得与公司制度相违背，如无需填写的，则填写“无”或划“</w:t>
      </w:r>
      <w:r>
        <w:rPr>
          <w:rFonts w:ascii="宋体" w:hAnsi="宋体" w:cs="宋体"/>
          <w:color w:val="auto"/>
          <w:szCs w:val="21"/>
          <w:u w:val="single"/>
        </w:rPr>
        <w:t xml:space="preserve">  /</w:t>
      </w:r>
      <w:r>
        <w:rPr>
          <w:rFonts w:hint="eastAsia" w:ascii="宋体" w:hAnsi="宋体" w:cs="宋体"/>
          <w:color w:val="auto"/>
          <w:szCs w:val="21"/>
          <w:u w:val="single"/>
        </w:rPr>
        <w:t>”</w:t>
      </w:r>
      <w:r>
        <w:rPr>
          <w:rFonts w:hint="eastAsia" w:ascii="宋体" w:hAnsi="宋体" w:cs="宋体"/>
          <w:color w:val="auto"/>
          <w:szCs w:val="21"/>
        </w:rPr>
        <w:t>。</w:t>
      </w:r>
    </w:p>
    <w:p>
      <w:pPr>
        <w:spacing w:after="0" w:line="360" w:lineRule="auto"/>
        <w:ind w:firstLine="420" w:firstLineChars="200"/>
        <w:rPr>
          <w:rFonts w:ascii="宋体" w:hAnsi="宋体" w:cs="宋体"/>
          <w:b/>
          <w:color w:val="auto"/>
          <w:szCs w:val="21"/>
        </w:rPr>
      </w:pPr>
      <w:r>
        <w:rPr>
          <w:rFonts w:hint="eastAsia" w:ascii="宋体" w:hAnsi="宋体" w:cs="宋体"/>
          <w:color w:val="auto"/>
          <w:szCs w:val="21"/>
        </w:rPr>
        <w:t>（三）文本开头带“□”的条款为选择性条款，由合同承办部门（单位）根据采购项目的具体特点和实际情况在相应“□”内打“√”。</w:t>
      </w:r>
    </w:p>
    <w:p>
      <w:pPr>
        <w:rPr>
          <w:rFonts w:ascii="宋体" w:hAnsi="宋体"/>
          <w:color w:val="auto"/>
        </w:rPr>
      </w:pPr>
    </w:p>
    <w:p>
      <w:pPr>
        <w:rPr>
          <w:color w:val="auto"/>
        </w:rPr>
        <w:sectPr>
          <w:footerReference r:id="rId7" w:type="default"/>
          <w:headerReference r:id="rId6" w:type="even"/>
          <w:footerReference r:id="rId8" w:type="even"/>
          <w:pgSz w:w="11907" w:h="16840"/>
          <w:pgMar w:top="1701" w:right="1701" w:bottom="1701" w:left="1701" w:header="851" w:footer="992" w:gutter="0"/>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lang w:eastAsia="zh-CN"/>
        </w:rPr>
        <w:t>广州从化净水</w:t>
      </w:r>
      <w:r>
        <w:rPr>
          <w:rFonts w:hint="eastAsia" w:ascii="宋体" w:hAnsi="宋体" w:cs="宋体"/>
          <w:color w:val="auto"/>
          <w:sz w:val="24"/>
          <w:szCs w:val="24"/>
          <w:u w:val="single"/>
        </w:rPr>
        <w:t>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cs="宋体"/>
          <w:color w:val="auto"/>
          <w:sz w:val="24"/>
          <w:szCs w:val="24"/>
          <w:u w:val="single"/>
        </w:rPr>
        <w:t>广州从化净水有限公司下辖8厂办公网络加装硬件防火墙项目</w:t>
      </w:r>
      <w:r>
        <w:rPr>
          <w:rFonts w:hint="eastAsia" w:ascii="宋体" w:hAnsi="宋体" w:cs="宋体"/>
          <w:color w:val="auto"/>
          <w:sz w:val="24"/>
          <w:szCs w:val="24"/>
        </w:rPr>
        <w:t>采购和相应技术服务事宜，遵循平等、自愿、公平和诚实信用的原则，双方协商一致，订立本合同。</w:t>
      </w:r>
      <w:bookmarkStart w:id="6" w:name="_Toc520190026"/>
      <w:bookmarkStart w:id="7" w:name="_Toc518992986"/>
      <w:bookmarkStart w:id="8" w:name="_Toc474245210"/>
      <w:bookmarkStart w:id="9" w:name="_Toc183666513"/>
      <w:bookmarkStart w:id="10" w:name="_Toc1018"/>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6"/>
      <w:bookmarkEnd w:id="7"/>
      <w:bookmarkEnd w:id="8"/>
      <w:bookmarkEnd w:id="9"/>
      <w:bookmarkEnd w:id="10"/>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19"/>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480" w:firstLineChars="200"/>
        <w:rPr>
          <w:rFonts w:ascii="宋体" w:hAnsi="宋体" w:cs="宋体"/>
          <w:color w:val="auto"/>
          <w:kern w:val="0"/>
          <w:sz w:val="24"/>
          <w:szCs w:val="24"/>
          <w:lang w:val="zh-CN"/>
        </w:rPr>
      </w:pPr>
      <w:bookmarkStart w:id="11" w:name="_Toc17140"/>
      <w:bookmarkStart w:id="12" w:name="_Toc474245211"/>
      <w:bookmarkStart w:id="13" w:name="_Toc518992987"/>
      <w:bookmarkStart w:id="14" w:name="_Toc520190027"/>
      <w:r>
        <w:rPr>
          <w:rFonts w:hint="eastAsia" w:ascii="宋体" w:hAnsi="宋体" w:cs="宋体"/>
          <w:color w:val="auto"/>
          <w:kern w:val="0"/>
          <w:sz w:val="24"/>
          <w:szCs w:val="24"/>
          <w:lang w:val="zh-CN"/>
        </w:rPr>
        <w:t>其他技术需求见附件（如需）。</w:t>
      </w:r>
      <w:bookmarkEnd w:id="11"/>
      <w:bookmarkStart w:id="15" w:name="_Toc107447235"/>
      <w:bookmarkStart w:id="16" w:name="_Toc183666514"/>
      <w:bookmarkStart w:id="17" w:name="_Toc26357"/>
      <w:bookmarkStart w:id="18" w:name="_Toc107446842"/>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3.1乙方按以下第</w:t>
      </w:r>
      <w:r>
        <w:rPr>
          <w:rFonts w:hint="eastAsia" w:ascii="宋体" w:hAnsi="宋体" w:cs="宋体"/>
          <w:sz w:val="24"/>
          <w:u w:val="single"/>
        </w:rPr>
        <w:t>（</w:t>
      </w:r>
      <w:r>
        <w:rPr>
          <w:rFonts w:hint="eastAsia" w:ascii="宋体" w:hAnsi="宋体" w:cs="宋体"/>
          <w:sz w:val="24"/>
          <w:u w:val="single"/>
          <w:lang w:val="en-US" w:eastAsia="zh-CN"/>
        </w:rPr>
        <w:t>2</w:t>
      </w:r>
      <w:r>
        <w:rPr>
          <w:rFonts w:hint="eastAsia" w:ascii="宋体" w:hAnsi="宋体" w:cs="宋体"/>
          <w:sz w:val="24"/>
          <w:u w:val="single"/>
        </w:rPr>
        <w:t>）</w:t>
      </w:r>
      <w:r>
        <w:rPr>
          <w:rFonts w:hint="eastAsia" w:ascii="宋体" w:hAnsi="宋体" w:cs="宋体"/>
          <w:sz w:val="24"/>
        </w:rPr>
        <w:t>种供货期供货。</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(1)合同生效之日起</w:t>
      </w:r>
      <w:r>
        <w:rPr>
          <w:rFonts w:hint="eastAsia" w:ascii="宋体" w:hAnsi="宋体" w:cs="宋体"/>
          <w:sz w:val="24"/>
          <w:u w:val="single"/>
          <w:lang w:val="en-US" w:eastAsia="zh-CN"/>
        </w:rPr>
        <w:t>30</w:t>
      </w:r>
      <w:r>
        <w:rPr>
          <w:rFonts w:hint="eastAsia" w:ascii="宋体" w:hAnsi="宋体" w:cs="宋体"/>
          <w:sz w:val="24"/>
          <w:lang w:val="en-US" w:eastAsia="zh-CN"/>
        </w:rPr>
        <w:t>个工作</w:t>
      </w:r>
      <w:r>
        <w:rPr>
          <w:rFonts w:hint="eastAsia" w:ascii="宋体" w:hAnsi="宋体" w:cs="宋体"/>
          <w:sz w:val="24"/>
        </w:rPr>
        <w:t>日内到货，</w:t>
      </w:r>
      <w:r>
        <w:rPr>
          <w:rFonts w:hint="eastAsia" w:ascii="宋体" w:hAnsi="宋体" w:cs="宋体"/>
          <w:sz w:val="24"/>
          <w:lang w:val="en-US" w:eastAsia="zh-CN"/>
        </w:rPr>
        <w:t>安装、调试</w:t>
      </w:r>
      <w:r>
        <w:rPr>
          <w:rFonts w:hint="eastAsia" w:ascii="宋体" w:hAnsi="宋体" w:cs="宋体"/>
          <w:sz w:val="24"/>
        </w:rPr>
        <w:t>并试运行验收合格（</w:t>
      </w:r>
      <w:r>
        <w:rPr>
          <w:rFonts w:hint="eastAsia" w:ascii="宋体" w:hAnsi="宋体" w:cs="宋体"/>
          <w:sz w:val="24"/>
          <w:lang w:val="en-US" w:eastAsia="zh-CN"/>
        </w:rPr>
        <w:t>试运行稳定</w:t>
      </w:r>
      <w:r>
        <w:rPr>
          <w:rFonts w:hint="eastAsia" w:ascii="宋体" w:hAnsi="宋体" w:cs="宋体"/>
          <w:sz w:val="24"/>
          <w:u w:val="single"/>
          <w:lang w:val="en-US" w:eastAsia="zh-CN"/>
        </w:rPr>
        <w:t>30</w:t>
      </w:r>
      <w:r>
        <w:rPr>
          <w:rFonts w:hint="eastAsia" w:ascii="宋体" w:hAnsi="宋体" w:cs="宋体"/>
          <w:sz w:val="24"/>
          <w:lang w:val="en-US" w:eastAsia="zh-CN"/>
        </w:rPr>
        <w:t>天，</w:t>
      </w:r>
      <w:r>
        <w:rPr>
          <w:rFonts w:hint="eastAsia" w:ascii="宋体" w:hAnsi="宋体" w:cs="宋体"/>
          <w:sz w:val="24"/>
        </w:rPr>
        <w:t>为试运行合格）。</w:t>
      </w:r>
    </w:p>
    <w:p>
      <w:pPr>
        <w:adjustRightInd w:val="0"/>
        <w:snapToGrid w:val="0"/>
        <w:spacing w:line="460" w:lineRule="exact"/>
        <w:ind w:firstLine="360" w:firstLineChars="150"/>
        <w:rPr>
          <w:rFonts w:hint="eastAsia" w:ascii="宋体" w:hAnsi="宋体" w:cs="宋体"/>
          <w:sz w:val="24"/>
        </w:rPr>
      </w:pPr>
      <w:r>
        <w:rPr>
          <w:rFonts w:hint="eastAsia" w:ascii="宋体" w:hAnsi="宋体" w:cs="宋体"/>
          <w:sz w:val="24"/>
        </w:rPr>
        <w:t>（2)乙方按甲方要求，按时间计划逐批（次）供货，并开箱/试运行验收合格（如果供货要求包含安装、调试，则应为试运行验收合格），具体交货日期以甲方</w:t>
      </w:r>
      <w:r>
        <w:rPr>
          <w:rFonts w:hint="eastAsia" w:ascii="宋体" w:hAnsi="宋体" w:cs="宋体"/>
          <w:bCs/>
          <w:sz w:val="24"/>
        </w:rPr>
        <w:t>书面</w:t>
      </w:r>
      <w:r>
        <w:rPr>
          <w:rFonts w:hint="eastAsia" w:ascii="宋体" w:hAnsi="宋体" w:cs="宋体"/>
          <w:sz w:val="24"/>
        </w:rPr>
        <w:t>通知为准。</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（3）其它供货期要求：</w:t>
      </w:r>
      <w:r>
        <w:rPr>
          <w:rFonts w:hint="eastAsia" w:ascii="宋体" w:hAnsi="宋体" w:cs="宋体"/>
          <w:sz w:val="24"/>
          <w:u w:val="single"/>
        </w:rPr>
        <w:t xml:space="preserve">              </w:t>
      </w:r>
      <w:r>
        <w:rPr>
          <w:rFonts w:hint="eastAsia" w:ascii="宋体" w:hAnsi="宋体" w:cs="宋体"/>
          <w:sz w:val="24"/>
        </w:rPr>
        <w:t xml:space="preserve">。   </w:t>
      </w:r>
    </w:p>
    <w:p>
      <w:pPr>
        <w:spacing w:after="120" w:line="460" w:lineRule="exact"/>
        <w:ind w:firstLine="480" w:firstLineChars="200"/>
        <w:rPr>
          <w:rFonts w:ascii="宋体" w:hAnsi="宋体" w:cs="宋体"/>
          <w:sz w:val="24"/>
        </w:rPr>
      </w:pPr>
      <w:r>
        <w:rPr>
          <w:rFonts w:hint="eastAsia" w:ascii="宋体" w:hAnsi="宋体" w:cs="宋体"/>
          <w:sz w:val="24"/>
        </w:rPr>
        <w:t>3.2</w:t>
      </w:r>
      <w:r>
        <w:rPr>
          <w:rFonts w:hint="eastAsia" w:ascii="宋体" w:hAnsi="宋体" w:cs="宋体"/>
          <w:bCs/>
          <w:sz w:val="24"/>
        </w:rPr>
        <w:t>交货地点：</w:t>
      </w:r>
      <w:r>
        <w:rPr>
          <w:rFonts w:hint="eastAsia" w:ascii="宋体" w:hAnsi="宋体" w:cs="宋体"/>
          <w:bCs/>
          <w:sz w:val="24"/>
          <w:u w:val="single"/>
        </w:rPr>
        <w:t xml:space="preserve"> 广州</w:t>
      </w:r>
      <w:r>
        <w:rPr>
          <w:rFonts w:hint="eastAsia" w:ascii="宋体" w:hAnsi="宋体" w:cs="宋体"/>
          <w:bCs/>
          <w:sz w:val="24"/>
          <w:u w:val="single"/>
          <w:lang w:val="en-US" w:eastAsia="zh-CN"/>
        </w:rPr>
        <w:t>从化</w:t>
      </w:r>
      <w:r>
        <w:rPr>
          <w:rFonts w:hint="eastAsia" w:ascii="宋体" w:hAnsi="宋体" w:cs="宋体"/>
          <w:bCs/>
          <w:sz w:val="24"/>
          <w:u w:val="single"/>
        </w:rPr>
        <w:t xml:space="preserve">净水有限公司 </w:t>
      </w:r>
      <w:r>
        <w:rPr>
          <w:rFonts w:hint="eastAsia" w:ascii="宋体" w:hAnsi="宋体" w:cs="宋体"/>
          <w:bCs/>
          <w:sz w:val="24"/>
        </w:rPr>
        <w:t>（包括甲方指定的任一收货点），最终具体交货地点以甲方书面通知为准。</w:t>
      </w:r>
      <w:r>
        <w:rPr>
          <w:rFonts w:hint="eastAsia" w:ascii="宋体" w:hAnsi="宋体" w:cs="宋体"/>
          <w:sz w:val="24"/>
        </w:rPr>
        <w:t xml:space="preserve"> </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djustRightInd w:val="0"/>
        <w:snapToGrid w:val="0"/>
        <w:spacing w:line="460" w:lineRule="exact"/>
        <w:ind w:firstLine="480" w:firstLineChars="200"/>
        <w:rPr>
          <w:rFonts w:ascii="宋体" w:hAnsi="宋体" w:cs="宋体"/>
          <w:b/>
          <w:sz w:val="24"/>
        </w:rPr>
      </w:pPr>
      <w:bookmarkStart w:id="19" w:name="_Toc520190029"/>
      <w:bookmarkStart w:id="20" w:name="_Toc474245213"/>
      <w:bookmarkStart w:id="21" w:name="_Toc518992989"/>
      <w:bookmarkStart w:id="22" w:name="_Toc107447236"/>
      <w:bookmarkStart w:id="23" w:name="_Toc107446843"/>
      <w:r>
        <w:rPr>
          <w:rFonts w:hint="eastAsia" w:ascii="宋体" w:hAnsi="宋体" w:cs="宋体"/>
          <w:kern w:val="0"/>
          <w:sz w:val="24"/>
        </w:rPr>
        <w:t>合同</w:t>
      </w:r>
      <w:r>
        <w:rPr>
          <w:rFonts w:hint="eastAsia" w:ascii="宋体" w:hAnsi="宋体" w:cs="宋体"/>
          <w:sz w:val="24"/>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sz w:val="24"/>
        </w:rPr>
        <w:t>（具体按“采购需求”）</w:t>
      </w:r>
      <w:r>
        <w:rPr>
          <w:rFonts w:hint="eastAsia" w:ascii="宋体" w:hAnsi="宋体" w:cs="宋体"/>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bookmarkStart w:id="24" w:name="_Toc27425"/>
      <w:bookmarkStart w:id="25" w:name="_Toc518992988"/>
      <w:bookmarkStart w:id="26" w:name="_Toc474245212"/>
      <w:bookmarkStart w:id="27" w:name="_Toc520190028"/>
    </w:p>
    <w:bookmarkEnd w:id="24"/>
    <w:bookmarkEnd w:id="25"/>
    <w:bookmarkEnd w:id="26"/>
    <w:bookmarkEnd w:id="27"/>
    <w:p>
      <w:pPr>
        <w:autoSpaceDE w:val="0"/>
        <w:autoSpaceDN w:val="0"/>
        <w:adjustRightInd w:val="0"/>
        <w:spacing w:after="0"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19"/>
      <w:bookmarkEnd w:id="20"/>
      <w:bookmarkEnd w:id="21"/>
    </w:p>
    <w:bookmarkEnd w:id="22"/>
    <w:bookmarkEnd w:id="23"/>
    <w:p>
      <w:pPr>
        <w:spacing w:line="460" w:lineRule="exact"/>
        <w:ind w:firstLine="480" w:firstLineChars="200"/>
        <w:rPr>
          <w:rFonts w:ascii="宋体" w:hAnsi="宋体" w:cs="宋体"/>
          <w:sz w:val="24"/>
          <w:u w:val="single"/>
        </w:rPr>
      </w:pPr>
      <w:bookmarkStart w:id="28" w:name="_Toc14703"/>
      <w:bookmarkStart w:id="29" w:name="_Toc183666516"/>
      <w:r>
        <w:rPr>
          <w:rFonts w:ascii="宋体" w:hAnsi="宋体" w:cs="宋体"/>
          <w:sz w:val="24"/>
        </w:rPr>
        <w:t>5.1</w:t>
      </w:r>
      <w:r>
        <w:rPr>
          <w:rFonts w:hint="eastAsia" w:ascii="宋体" w:hAnsi="宋体" w:cs="宋体"/>
          <w:bCs/>
          <w:sz w:val="24"/>
        </w:rPr>
        <w:t>预付款支付：</w:t>
      </w:r>
      <w:r>
        <w:rPr>
          <w:rFonts w:hint="eastAsia" w:ascii="仿宋_GB2312" w:eastAsia="仿宋_GB2312"/>
          <w:sz w:val="22"/>
          <w:szCs w:val="21"/>
        </w:rPr>
        <w:t xml:space="preserve"> </w:t>
      </w:r>
      <w:r>
        <w:rPr>
          <w:rFonts w:hint="eastAsia" w:ascii="仿宋_GB2312" w:eastAsia="仿宋_GB2312"/>
          <w:sz w:val="22"/>
          <w:szCs w:val="21"/>
        </w:rPr>
        <w:sym w:font="Wingdings 2" w:char="0052"/>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合同签订后，乙方开具</w:t>
      </w:r>
      <w:r>
        <w:rPr>
          <w:rFonts w:hint="eastAsia" w:ascii="宋体" w:hAnsi="宋体" w:cs="宋体"/>
          <w:sz w:val="24"/>
        </w:rPr>
        <w:t>等额</w:t>
      </w:r>
      <w:r>
        <w:rPr>
          <w:rFonts w:hint="eastAsia" w:ascii="宋体" w:hAnsi="宋体" w:cs="宋体"/>
          <w:bCs/>
          <w:sz w:val="24"/>
        </w:rPr>
        <w:t>增值税专用发票及提交履约担保（如有）后</w:t>
      </w:r>
      <w:r>
        <w:rPr>
          <w:rFonts w:ascii="宋体" w:hAnsi="宋体" w:cs="宋体"/>
          <w:bCs/>
          <w:sz w:val="24"/>
          <w:u w:val="single"/>
        </w:rPr>
        <w:t xml:space="preserve">   </w:t>
      </w:r>
      <w:r>
        <w:rPr>
          <w:rFonts w:hint="eastAsia" w:ascii="宋体" w:hAnsi="宋体" w:cs="宋体"/>
          <w:bCs/>
          <w:sz w:val="24"/>
        </w:rPr>
        <w:t>个工作日内，甲方支付</w:t>
      </w:r>
      <w:r>
        <w:rPr>
          <w:rFonts w:hint="eastAsia" w:ascii="宋体" w:hAnsi="宋体" w:cs="宋体"/>
          <w:sz w:val="24"/>
          <w:u w:val="single"/>
        </w:rPr>
        <w:t xml:space="preserve"> </w:t>
      </w:r>
      <w:r>
        <w:rPr>
          <w:rFonts w:ascii="宋体" w:hAnsi="宋体" w:cs="宋体"/>
          <w:bCs/>
          <w:sz w:val="24"/>
          <w:u w:val="single"/>
        </w:rPr>
        <w:t xml:space="preserve">   </w:t>
      </w:r>
      <w:r>
        <w:rPr>
          <w:rFonts w:hint="eastAsia" w:ascii="宋体" w:hAnsi="宋体" w:cs="宋体"/>
          <w:sz w:val="24"/>
        </w:rPr>
        <w:t>即</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w:t>
      </w:r>
      <w:r>
        <w:rPr>
          <w:rFonts w:hint="eastAsia" w:ascii="宋体" w:hAnsi="宋体" w:cs="宋体"/>
          <w:sz w:val="24"/>
        </w:rPr>
        <w:t>个工作日内返还预付款</w:t>
      </w:r>
      <w:r>
        <w:rPr>
          <w:rFonts w:hint="eastAsia" w:ascii="宋体" w:hAnsi="宋体" w:cs="宋体"/>
          <w:bCs/>
          <w:kern w:val="0"/>
          <w:sz w:val="24"/>
        </w:rPr>
        <w:t>（无息）</w:t>
      </w:r>
      <w:r>
        <w:rPr>
          <w:rFonts w:hint="eastAsia" w:ascii="宋体" w:hAnsi="宋体" w:cs="宋体"/>
          <w:sz w:val="24"/>
        </w:rPr>
        <w:t>。</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adjustRightInd w:val="0"/>
        <w:snapToGrid w:val="0"/>
        <w:spacing w:line="460" w:lineRule="exact"/>
        <w:ind w:firstLine="360" w:firstLineChars="150"/>
        <w:rPr>
          <w:rFonts w:ascii="宋体" w:hAnsi="宋体" w:cs="宋体"/>
          <w:sz w:val="24"/>
        </w:rPr>
      </w:pPr>
      <w:r>
        <w:rPr>
          <w:rFonts w:ascii="宋体" w:hAnsi="宋体" w:cs="宋体"/>
          <w:sz w:val="24"/>
        </w:rPr>
        <w:t>5.2</w:t>
      </w:r>
      <w:r>
        <w:rPr>
          <w:rFonts w:hint="eastAsia" w:ascii="宋体" w:hAnsi="宋体" w:cs="宋体"/>
          <w:sz w:val="24"/>
        </w:rPr>
        <w:t>支付方式：本合同款项按以下第</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u w:val="single"/>
          <w:lang w:val="en-US" w:eastAsia="zh-CN"/>
        </w:rPr>
        <w:t>2</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种方式支付。</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验收合格，经甲方相关部门结算且乙方提交请款资料及等额增值税专用发票后</w:t>
      </w:r>
      <w:r>
        <w:rPr>
          <w:rFonts w:hint="eastAsia" w:ascii="宋体" w:hAnsi="宋体" w:cs="宋体"/>
          <w:sz w:val="24"/>
          <w:u w:val="single"/>
          <w:lang w:val="en-US" w:eastAsia="zh-CN"/>
        </w:rPr>
        <w:t>30</w:t>
      </w:r>
      <w:r>
        <w:rPr>
          <w:rFonts w:hint="eastAsia" w:ascii="宋体" w:hAnsi="宋体" w:cs="宋体"/>
          <w:sz w:val="24"/>
        </w:rPr>
        <w:t>个工作日内，甲方向乙方支付至结算审定价总额的</w:t>
      </w:r>
      <w:r>
        <w:rPr>
          <w:rFonts w:ascii="宋体" w:hAnsi="宋体" w:cs="宋体"/>
          <w:sz w:val="24"/>
          <w:u w:val="single"/>
        </w:rPr>
        <w:t>95%</w:t>
      </w:r>
      <w:r>
        <w:rPr>
          <w:rFonts w:hint="eastAsia" w:ascii="宋体" w:hAnsi="宋体" w:cs="宋体"/>
          <w:sz w:val="24"/>
          <w:u w:val="single"/>
        </w:rPr>
        <w:t>（含预付款）</w:t>
      </w:r>
      <w:r>
        <w:rPr>
          <w:rFonts w:hint="eastAsia" w:ascii="宋体" w:hAnsi="宋体" w:cs="宋体"/>
          <w:sz w:val="24"/>
        </w:rPr>
        <w:t>，余款</w:t>
      </w:r>
      <w:r>
        <w:rPr>
          <w:rFonts w:ascii="宋体" w:hAnsi="宋体" w:cs="宋体"/>
          <w:sz w:val="24"/>
          <w:u w:val="single"/>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年。质保期满后，乙方申请退还质保金并提供相关资料后的</w:t>
      </w:r>
      <w:r>
        <w:rPr>
          <w:rFonts w:hint="eastAsia" w:ascii="宋体" w:hAnsi="宋体" w:cs="宋体"/>
          <w:sz w:val="24"/>
          <w:u w:val="single"/>
          <w:lang w:val="en-US" w:eastAsia="zh-CN"/>
        </w:rPr>
        <w:t>30</w:t>
      </w:r>
      <w:r>
        <w:rPr>
          <w:rFonts w:hint="eastAsia" w:ascii="宋体" w:hAnsi="宋体" w:cs="宋体"/>
          <w:sz w:val="24"/>
        </w:rPr>
        <w:t>个工作日内，甲方支付质保金（无息）（适用于需支付预付款采购）。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hint="eastAsia" w:ascii="宋体" w:hAnsi="宋体" w:cs="宋体"/>
          <w:sz w:val="24"/>
          <w:u w:val="single"/>
          <w:lang w:val="en-US" w:eastAsia="zh-CN"/>
        </w:rPr>
        <w:t>30</w:t>
      </w:r>
      <w:r>
        <w:rPr>
          <w:rFonts w:hint="eastAsia" w:ascii="宋体" w:hAnsi="宋体" w:cs="宋体"/>
          <w:sz w:val="24"/>
        </w:rPr>
        <w:t>个工作日内向乙方支付至货款总额的</w:t>
      </w:r>
      <w:r>
        <w:rPr>
          <w:rFonts w:ascii="宋体" w:hAnsi="宋体" w:cs="宋体"/>
          <w:sz w:val="24"/>
        </w:rPr>
        <w:t>95%</w:t>
      </w:r>
      <w:r>
        <w:rPr>
          <w:rFonts w:hint="eastAsia" w:ascii="宋体" w:hAnsi="宋体" w:cs="宋体"/>
          <w:sz w:val="24"/>
        </w:rPr>
        <w:t>。余款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hint="eastAsia" w:ascii="宋体" w:hAnsi="宋体" w:cs="宋体"/>
          <w:sz w:val="24"/>
        </w:rPr>
        <w:t>年。质保期满后，乙方申请退还质保金并提供相关资料后的</w:t>
      </w:r>
      <w:r>
        <w:rPr>
          <w:rFonts w:hint="eastAsia" w:ascii="宋体" w:hAnsi="宋体" w:cs="宋体"/>
          <w:sz w:val="24"/>
          <w:u w:val="single"/>
          <w:lang w:val="en-US" w:eastAsia="zh-CN"/>
        </w:rPr>
        <w:t>30</w:t>
      </w:r>
      <w:r>
        <w:rPr>
          <w:rFonts w:hint="eastAsia" w:ascii="宋体" w:hAnsi="宋体" w:cs="宋体"/>
          <w:sz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hint="eastAsia" w:ascii="宋体" w:hAnsi="宋体" w:cs="宋体"/>
          <w:sz w:val="24"/>
          <w:u w:val="single"/>
          <w:lang w:val="en-US" w:eastAsia="zh-CN"/>
        </w:rPr>
        <w:t>30</w:t>
      </w:r>
      <w:r>
        <w:rPr>
          <w:rFonts w:hint="eastAsia" w:ascii="宋体" w:hAnsi="宋体" w:cs="宋体"/>
          <w:sz w:val="24"/>
        </w:rPr>
        <w:t>个工作日内向乙方支付至货款总额的</w:t>
      </w:r>
      <w:r>
        <w:rPr>
          <w:rFonts w:ascii="宋体" w:hAnsi="宋体" w:cs="宋体"/>
          <w:sz w:val="24"/>
        </w:rPr>
        <w:t>100%</w:t>
      </w:r>
      <w:r>
        <w:rPr>
          <w:rFonts w:hint="eastAsia" w:ascii="宋体" w:hAnsi="宋体" w:cs="宋体"/>
          <w:sz w:val="24"/>
        </w:rPr>
        <w:t>（适用于即时结清采购）。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）本合同生效后，乙方按时分批供货，每批货物到齐且经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hint="eastAsia" w:ascii="宋体" w:hAnsi="宋体" w:cs="宋体"/>
          <w:sz w:val="24"/>
          <w:u w:val="single"/>
          <w:lang w:val="en-US" w:eastAsia="zh-CN"/>
        </w:rPr>
        <w:t>30</w:t>
      </w:r>
      <w:r>
        <w:rPr>
          <w:rFonts w:hint="eastAsia" w:ascii="宋体" w:hAnsi="宋体" w:cs="宋体"/>
          <w:sz w:val="24"/>
        </w:rPr>
        <w:t>个工作日内向乙方支付至该批货款总额的</w:t>
      </w:r>
      <w:r>
        <w:rPr>
          <w:rFonts w:ascii="宋体" w:hAnsi="宋体" w:cs="宋体"/>
          <w:sz w:val="24"/>
        </w:rPr>
        <w:t>100%</w:t>
      </w:r>
      <w:r>
        <w:rPr>
          <w:rFonts w:hint="eastAsia" w:ascii="宋体" w:hAnsi="宋体" w:cs="宋体"/>
          <w:sz w:val="24"/>
        </w:rPr>
        <w:t>（适用于分批供货且即时结清采购）。</w:t>
      </w:r>
    </w:p>
    <w:p>
      <w:pPr>
        <w:adjustRightInd w:val="0"/>
        <w:snapToGrid w:val="0"/>
        <w:spacing w:line="38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）其它支付方式：</w:t>
      </w:r>
    </w:p>
    <w:p>
      <w:pPr>
        <w:spacing w:line="460" w:lineRule="exact"/>
        <w:ind w:firstLine="480" w:firstLineChars="200"/>
        <w:rPr>
          <w:rFonts w:ascii="宋体" w:hAnsi="宋体" w:cs="宋体"/>
          <w:sz w:val="24"/>
        </w:rPr>
      </w:pPr>
      <w:r>
        <w:rPr>
          <w:rFonts w:ascii="宋体" w:hAnsi="宋体" w:cs="宋体"/>
          <w:sz w:val="24"/>
        </w:rPr>
        <w:t>5.3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80" w:lineRule="exact"/>
        <w:ind w:firstLine="960" w:firstLineChars="40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p>
    <w:p>
      <w:pPr>
        <w:spacing w:line="38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380" w:lineRule="exact"/>
        <w:ind w:firstLine="480" w:firstLineChars="200"/>
        <w:rPr>
          <w:rFonts w:ascii="宋体" w:hAnsi="宋体" w:cs="宋体"/>
          <w:sz w:val="24"/>
        </w:rPr>
      </w:pPr>
      <w:r>
        <w:rPr>
          <w:rFonts w:hint="eastAsia" w:ascii="宋体" w:hAnsi="宋体" w:cs="宋体"/>
          <w:sz w:val="24"/>
        </w:rPr>
        <w:t>名称：广州</w:t>
      </w:r>
      <w:r>
        <w:rPr>
          <w:rFonts w:hint="eastAsia" w:ascii="宋体" w:hAnsi="宋体" w:cs="宋体"/>
          <w:sz w:val="24"/>
          <w:lang w:val="en-US" w:eastAsia="zh-CN"/>
        </w:rPr>
        <w:t>从化</w:t>
      </w:r>
      <w:r>
        <w:rPr>
          <w:rFonts w:hint="eastAsia" w:ascii="宋体" w:hAnsi="宋体" w:cs="宋体"/>
          <w:sz w:val="24"/>
        </w:rPr>
        <w:t>净水有限公司</w:t>
      </w:r>
    </w:p>
    <w:p>
      <w:pPr>
        <w:spacing w:line="46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p>
    <w:p>
      <w:pPr>
        <w:spacing w:line="460" w:lineRule="exact"/>
        <w:ind w:firstLine="480" w:firstLineChars="2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rPr>
        <w:t>；</w:t>
      </w:r>
    </w:p>
    <w:p>
      <w:pPr>
        <w:spacing w:line="380" w:lineRule="exact"/>
        <w:ind w:firstLine="480" w:firstLineChars="200"/>
        <w:rPr>
          <w:rFonts w:ascii="宋体" w:hAnsi="宋体" w:cs="宋体"/>
          <w:sz w:val="24"/>
        </w:rPr>
      </w:pPr>
      <w:r>
        <w:rPr>
          <w:rFonts w:ascii="宋体" w:hAnsi="宋体" w:cs="宋体"/>
          <w:sz w:val="24"/>
        </w:rPr>
        <w:t>5.4</w:t>
      </w:r>
      <w:r>
        <w:rPr>
          <w:rFonts w:hint="eastAsia" w:ascii="宋体" w:hAnsi="宋体" w:cs="宋体"/>
          <w:sz w:val="24"/>
        </w:rPr>
        <w:t>付款方式：</w:t>
      </w:r>
      <w:r>
        <w:rPr>
          <w:rFonts w:hint="eastAsia" w:ascii="宋体" w:hAnsi="宋体" w:cs="宋体"/>
          <w:b/>
          <w:bCs/>
          <w:sz w:val="24"/>
        </w:rPr>
        <w:sym w:font="Wingdings 2" w:char="0052"/>
      </w:r>
      <w:r>
        <w:rPr>
          <w:rFonts w:hint="eastAsia" w:ascii="宋体" w:hAnsi="宋体" w:cs="宋体"/>
          <w:sz w:val="24"/>
        </w:rPr>
        <w:t>网银支付；</w:t>
      </w:r>
      <w:r>
        <w:rPr>
          <w:rFonts w:ascii="宋体" w:hAnsi="宋体" w:cs="宋体"/>
          <w:sz w:val="24"/>
        </w:rPr>
        <w:sym w:font="Wingdings" w:char="00A8"/>
      </w:r>
      <w:r>
        <w:rPr>
          <w:rFonts w:hint="eastAsia" w:ascii="宋体" w:hAnsi="宋体" w:cs="宋体"/>
          <w:sz w:val="24"/>
        </w:rPr>
        <w:t>支票；</w:t>
      </w:r>
      <w:r>
        <w:rPr>
          <w:rFonts w:ascii="宋体" w:hAnsi="宋体" w:cs="宋体"/>
          <w:sz w:val="24"/>
        </w:rPr>
        <w:sym w:font="Wingdings" w:char="00A8"/>
      </w:r>
      <w:r>
        <w:rPr>
          <w:rFonts w:hint="eastAsia" w:ascii="宋体" w:hAnsi="宋体" w:cs="宋体"/>
          <w:sz w:val="24"/>
        </w:rPr>
        <w:t>其他：</w:t>
      </w:r>
    </w:p>
    <w:p>
      <w:pPr>
        <w:spacing w:line="460" w:lineRule="exact"/>
        <w:ind w:firstLine="480" w:firstLineChars="200"/>
        <w:rPr>
          <w:rFonts w:ascii="宋体" w:hAnsi="宋体" w:cs="宋体"/>
          <w:sz w:val="24"/>
        </w:rPr>
      </w:pPr>
      <w:r>
        <w:rPr>
          <w:rFonts w:hint="eastAsia" w:ascii="宋体" w:hAnsi="宋体" w:cs="宋体"/>
          <w:sz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bCs/>
          <w:sz w:val="24"/>
        </w:rPr>
        <w:t>违约责任</w:t>
      </w:r>
    </w:p>
    <w:bookmarkEnd w:id="28"/>
    <w:bookmarkEnd w:id="29"/>
    <w:p>
      <w:pPr>
        <w:adjustRightInd w:val="0"/>
        <w:snapToGrid w:val="0"/>
        <w:spacing w:line="46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adjustRightInd w:val="0"/>
        <w:snapToGrid w:val="0"/>
        <w:spacing w:line="46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乙方不能按时交货的，每逾期</w:t>
      </w:r>
      <w:r>
        <w:rPr>
          <w:rFonts w:ascii="宋体" w:hAnsi="宋体" w:cs="宋体"/>
          <w:sz w:val="24"/>
        </w:rPr>
        <w:t>1</w:t>
      </w:r>
      <w:r>
        <w:rPr>
          <w:rFonts w:hint="eastAsia" w:ascii="宋体" w:hAnsi="宋体" w:cs="宋体"/>
          <w:sz w:val="24"/>
        </w:rPr>
        <w:t>日，按</w:t>
      </w:r>
      <w:r>
        <w:rPr>
          <w:rFonts w:hint="eastAsia" w:ascii="宋体" w:hAnsi="宋体" w:cs="宋体"/>
          <w:sz w:val="24"/>
          <w:u w:val="single"/>
        </w:rPr>
        <w:t>迟交货物总价的</w:t>
      </w:r>
      <w:r>
        <w:rPr>
          <w:rFonts w:ascii="宋体" w:hAnsi="宋体" w:cs="宋体"/>
          <w:sz w:val="24"/>
          <w:u w:val="single"/>
        </w:rPr>
        <w:t xml:space="preserve"> 1%支付违约金</w:t>
      </w:r>
      <w:r>
        <w:rPr>
          <w:rFonts w:hint="eastAsia" w:ascii="宋体" w:hAnsi="宋体" w:cs="宋体"/>
          <w:sz w:val="24"/>
        </w:rPr>
        <w:t>，逾期达到15天及以上的，甲方有权解除合同。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6.3 </w:t>
      </w:r>
      <w:r>
        <w:rPr>
          <w:rFonts w:hint="eastAsia" w:ascii="宋体" w:hAnsi="宋体" w:cs="宋体"/>
          <w:sz w:val="24"/>
        </w:rPr>
        <w:t>货物试运行验收不合格或货物在试运行验收后发现乙方所供货物不合格的，甲方有权退货或要求更换。甲方要求退货的，乙方应在收到甲方退货要求的</w:t>
      </w:r>
      <w:r>
        <w:rPr>
          <w:rFonts w:ascii="宋体" w:hAnsi="宋体" w:cs="宋体"/>
          <w:sz w:val="24"/>
        </w:rPr>
        <w:t>3</w:t>
      </w:r>
      <w:r>
        <w:rPr>
          <w:rFonts w:hint="eastAsia" w:ascii="宋体" w:hAnsi="宋体" w:cs="宋体"/>
          <w:sz w:val="24"/>
        </w:rPr>
        <w:t>日内退还甲方已支付的货款（含预付款）并按退货总价的双倍金额向甲方支付违约金，同时甲方有权解除合同；甲方要求更换的，乙方应在</w:t>
      </w:r>
      <w:r>
        <w:rPr>
          <w:rFonts w:ascii="宋体" w:hAnsi="宋体" w:cs="宋体"/>
          <w:sz w:val="24"/>
        </w:rPr>
        <w:t>3</w:t>
      </w:r>
      <w:r>
        <w:rPr>
          <w:rFonts w:hint="eastAsia" w:ascii="宋体" w:hAnsi="宋体" w:cs="宋体"/>
          <w:sz w:val="24"/>
        </w:rPr>
        <w:t>日内重新交货并按</w:t>
      </w:r>
      <w:r>
        <w:rPr>
          <w:rFonts w:hint="eastAsia" w:ascii="宋体" w:hAnsi="宋体" w:cs="宋体"/>
          <w:sz w:val="24"/>
          <w:u w:val="single"/>
        </w:rPr>
        <w:t>更换货物总价的</w:t>
      </w:r>
      <w:r>
        <w:rPr>
          <w:rFonts w:ascii="宋体" w:hAnsi="宋体" w:cs="宋体"/>
          <w:sz w:val="24"/>
          <w:u w:val="single"/>
        </w:rPr>
        <w:t>10%</w:t>
      </w:r>
      <w:r>
        <w:rPr>
          <w:rFonts w:hint="eastAsia" w:ascii="宋体" w:hAnsi="宋体" w:cs="宋体"/>
          <w:sz w:val="24"/>
        </w:rPr>
        <w:t>支付违约金，乙方承担由此产生的一切损失和费用。</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6.4 </w:t>
      </w:r>
      <w:r>
        <w:rPr>
          <w:rFonts w:hint="eastAsia" w:ascii="宋体" w:hAnsi="宋体" w:cs="宋体"/>
          <w:sz w:val="24"/>
        </w:rPr>
        <w:t>乙方不履行合同义务、或履行合同义务不符合合同约定、或违反国家、省、市行业标准的，甲方有权要求乙方限期整改。乙方逾期未完成整改的，每项每超过</w:t>
      </w:r>
      <w:r>
        <w:rPr>
          <w:rFonts w:ascii="宋体" w:hAnsi="宋体" w:cs="宋体"/>
          <w:sz w:val="24"/>
        </w:rPr>
        <w:t>1日支付违约金人民币1万元，超过</w:t>
      </w:r>
      <w:r>
        <w:rPr>
          <w:rFonts w:ascii="宋体" w:hAnsi="宋体" w:cs="宋体"/>
          <w:sz w:val="24"/>
          <w:u w:val="single"/>
        </w:rPr>
        <w:t>15</w:t>
      </w:r>
      <w:r>
        <w:rPr>
          <w:rFonts w:hint="eastAsia" w:ascii="宋体" w:hAnsi="宋体" w:cs="宋体"/>
          <w:sz w:val="24"/>
        </w:rPr>
        <w:t>日，甲方有权解除合同并要求乙方支付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rPr>
        <w:t>（</w:t>
      </w:r>
      <w:r>
        <w:rPr>
          <w:rFonts w:hint="eastAsia" w:cs="宋体"/>
          <w:sz w:val="24"/>
        </w:rPr>
        <w:t>如合同另行约定违约责任，从其约定</w:t>
      </w:r>
      <w:r>
        <w:rPr>
          <w:rFonts w:hint="eastAsia" w:ascii="宋体" w:hAnsi="宋体" w:cs="宋体"/>
          <w:sz w:val="24"/>
        </w:rPr>
        <w:t>）</w:t>
      </w:r>
      <w:r>
        <w:rPr>
          <w:rFonts w:ascii="宋体" w:hAnsi="宋体" w:cs="宋体"/>
          <w:sz w:val="24"/>
        </w:rPr>
        <w:t>。</w:t>
      </w:r>
    </w:p>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bCs/>
          <w:sz w:val="24"/>
        </w:rPr>
        <w:t>不可抗力</w:t>
      </w:r>
    </w:p>
    <w:bookmarkEnd w:id="12"/>
    <w:bookmarkEnd w:id="13"/>
    <w:bookmarkEnd w:id="14"/>
    <w:bookmarkEnd w:id="15"/>
    <w:bookmarkEnd w:id="16"/>
    <w:bookmarkEnd w:id="17"/>
    <w:bookmarkEnd w:id="18"/>
    <w:p>
      <w:pPr>
        <w:numPr>
          <w:ilvl w:val="255"/>
          <w:numId w:val="0"/>
        </w:numPr>
        <w:adjustRightInd w:val="0"/>
        <w:snapToGrid w:val="0"/>
        <w:spacing w:line="460" w:lineRule="exact"/>
        <w:ind w:firstLine="480" w:firstLineChars="200"/>
        <w:rPr>
          <w:rFonts w:ascii="宋体" w:hAnsi="宋体" w:cs="宋体"/>
          <w:sz w:val="24"/>
        </w:rPr>
      </w:pPr>
      <w:bookmarkStart w:id="30" w:name="_Toc520190030"/>
      <w:bookmarkStart w:id="31" w:name="_Toc474245215"/>
      <w:bookmarkStart w:id="32" w:name="_Toc518992990"/>
      <w:bookmarkStart w:id="33" w:name="_Toc257"/>
      <w:bookmarkStart w:id="34" w:name="_Toc183666534"/>
      <w:r>
        <w:rPr>
          <w:rFonts w:ascii="宋体" w:hAnsi="宋体" w:cs="宋体"/>
          <w:sz w:val="24"/>
        </w:rPr>
        <w:t xml:space="preserve">7.1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00" w:lineRule="exact"/>
        <w:ind w:firstLine="480" w:firstLineChars="200"/>
        <w:rPr>
          <w:rFonts w:ascii="宋体" w:hAnsi="宋体" w:cs="宋体"/>
          <w:sz w:val="24"/>
        </w:rPr>
      </w:pPr>
      <w:r>
        <w:rPr>
          <w:rFonts w:ascii="宋体" w:hAnsi="宋体" w:cs="宋体"/>
          <w:sz w:val="24"/>
        </w:rPr>
        <w:t xml:space="preserve">7.4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after="120"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第八条</w:t>
      </w:r>
      <w:r>
        <w:rPr>
          <w:rFonts w:ascii="宋体" w:hAnsi="宋体" w:cs="宋体"/>
          <w:b/>
          <w:color w:val="auto"/>
          <w:sz w:val="24"/>
          <w:szCs w:val="24"/>
        </w:rPr>
        <w:t xml:space="preserve"> </w:t>
      </w:r>
      <w:bookmarkEnd w:id="30"/>
      <w:bookmarkEnd w:id="31"/>
      <w:bookmarkEnd w:id="32"/>
      <w:r>
        <w:rPr>
          <w:rFonts w:hint="eastAsia" w:ascii="宋体" w:hAnsi="宋体" w:cs="宋体"/>
          <w:b/>
          <w:bCs/>
          <w:sz w:val="24"/>
        </w:rPr>
        <w:t>争议解决</w:t>
      </w:r>
    </w:p>
    <w:p>
      <w:pPr>
        <w:spacing w:line="460" w:lineRule="exact"/>
        <w:ind w:firstLine="720" w:firstLineChars="300"/>
        <w:rPr>
          <w:rFonts w:ascii="宋体" w:hAnsi="宋体" w:cs="宋体"/>
          <w:sz w:val="24"/>
        </w:rPr>
      </w:pPr>
      <w:bookmarkStart w:id="35" w:name="_Toc306350458"/>
      <w:bookmarkStart w:id="36" w:name="_Toc18496"/>
      <w:bookmarkStart w:id="37" w:name="_Toc183666522"/>
      <w:r>
        <w:rPr>
          <w:rFonts w:ascii="宋体" w:hAnsi="宋体" w:cs="宋体"/>
          <w:bCs/>
          <w:sz w:val="24"/>
        </w:rPr>
        <w:t>8.1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line="460" w:lineRule="exact"/>
        <w:ind w:firstLine="720" w:firstLineChars="300"/>
        <w:rPr>
          <w:rFonts w:ascii="宋体" w:hAnsi="宋体" w:cs="宋体"/>
          <w:sz w:val="24"/>
        </w:rPr>
      </w:pPr>
      <w:r>
        <w:rPr>
          <w:rFonts w:ascii="宋体" w:hAnsi="宋体" w:cs="宋体"/>
          <w:sz w:val="24"/>
        </w:rPr>
        <w:t>8.2</w:t>
      </w:r>
      <w:r>
        <w:rPr>
          <w:rFonts w:hint="eastAsia" w:ascii="宋体" w:hAnsi="宋体" w:cs="宋体"/>
          <w:sz w:val="24"/>
        </w:rPr>
        <w:t>在甲方同意的情况下，除有争端之外的合同其它部分在争端解决前应继续执行。</w:t>
      </w:r>
    </w:p>
    <w:p>
      <w:pPr>
        <w:adjustRightInd w:val="0"/>
        <w:snapToGrid w:val="0"/>
        <w:spacing w:before="120" w:beforeLines="50"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rPr>
        <w:t xml:space="preserve"> </w:t>
      </w:r>
      <w:r>
        <w:rPr>
          <w:rFonts w:hint="eastAsia" w:ascii="宋体" w:hAnsi="宋体" w:cs="宋体"/>
          <w:b/>
          <w:color w:val="auto"/>
          <w:sz w:val="24"/>
          <w:szCs w:val="24"/>
        </w:rPr>
        <w:t>其他</w:t>
      </w:r>
    </w:p>
    <w:bookmarkEnd w:id="35"/>
    <w:bookmarkEnd w:id="36"/>
    <w:bookmarkEnd w:id="37"/>
    <w:p>
      <w:pPr>
        <w:spacing w:line="400" w:lineRule="exact"/>
        <w:ind w:firstLine="638" w:firstLineChars="266"/>
        <w:rPr>
          <w:rFonts w:ascii="宋体" w:hAnsi="宋体" w:cs="宋体"/>
          <w:b/>
          <w:sz w:val="24"/>
        </w:rPr>
      </w:pPr>
      <w:bookmarkStart w:id="38" w:name="_Toc4682"/>
      <w:bookmarkStart w:id="39" w:name="_Toc518992994"/>
      <w:bookmarkStart w:id="40" w:name="_Toc183666523"/>
      <w:bookmarkStart w:id="41" w:name="_Toc520190034"/>
      <w:bookmarkStart w:id="42" w:name="_Toc306350459"/>
      <w:bookmarkStart w:id="43" w:name="_Toc474245220"/>
      <w:r>
        <w:rPr>
          <w:rFonts w:ascii="宋体" w:hAnsi="宋体" w:cs="宋体"/>
          <w:sz w:val="24"/>
        </w:rPr>
        <w:t>9.1</w:t>
      </w:r>
      <w:r>
        <w:rPr>
          <w:rFonts w:hint="eastAsia" w:ascii="宋体" w:hAnsi="宋体" w:cs="宋体"/>
          <w:sz w:val="24"/>
        </w:rPr>
        <w:t>本协议未尽事宜，可由甲乙双方另行签订补充协议。补充协议与本合同具有同等法律效力。</w:t>
      </w:r>
    </w:p>
    <w:p>
      <w:pPr>
        <w:spacing w:line="400" w:lineRule="exact"/>
        <w:ind w:firstLine="638" w:firstLineChars="266"/>
        <w:rPr>
          <w:rFonts w:ascii="宋体" w:hAnsi="宋体" w:cs="宋体"/>
          <w:sz w:val="24"/>
        </w:rPr>
      </w:pPr>
      <w:r>
        <w:rPr>
          <w:rFonts w:ascii="宋体" w:hAnsi="宋体" w:cs="宋体"/>
          <w:sz w:val="24"/>
        </w:rPr>
        <w:t>9.2</w:t>
      </w:r>
      <w:r>
        <w:rPr>
          <w:rFonts w:hint="eastAsia" w:ascii="宋体" w:hAnsi="宋体" w:cs="宋体"/>
          <w:sz w:val="24"/>
        </w:rPr>
        <w:t>本合同自甲乙双方法定代表人或授权代理人签字并加盖公章之日起生效。</w:t>
      </w:r>
    </w:p>
    <w:p>
      <w:pPr>
        <w:spacing w:line="400" w:lineRule="exact"/>
        <w:ind w:firstLine="638" w:firstLineChars="266"/>
        <w:rPr>
          <w:rFonts w:ascii="宋体" w:hAnsi="宋体" w:cs="宋体"/>
          <w:sz w:val="24"/>
        </w:rPr>
      </w:pPr>
      <w:r>
        <w:rPr>
          <w:rFonts w:ascii="宋体" w:hAnsi="宋体" w:cs="宋体"/>
          <w:sz w:val="24"/>
        </w:rPr>
        <w:t>9.3</w:t>
      </w:r>
      <w:r>
        <w:rPr>
          <w:rFonts w:hint="eastAsia" w:ascii="宋体" w:hAnsi="宋体" w:cs="宋体"/>
          <w:sz w:val="24"/>
        </w:rPr>
        <w:t>本合同一式八份，甲方执五份，乙方执三份。均具有同等法律效力。</w:t>
      </w:r>
    </w:p>
    <w:p>
      <w:pPr>
        <w:spacing w:line="400" w:lineRule="exact"/>
        <w:ind w:firstLine="638" w:firstLineChars="266"/>
        <w:rPr>
          <w:rFonts w:ascii="宋体" w:hAnsi="宋体" w:cs="宋体"/>
          <w:sz w:val="24"/>
        </w:rPr>
      </w:pPr>
      <w:r>
        <w:rPr>
          <w:rFonts w:ascii="宋体" w:hAnsi="宋体" w:cs="宋体"/>
          <w:sz w:val="24"/>
        </w:rPr>
        <w:t>9.4</w:t>
      </w:r>
      <w:r>
        <w:rPr>
          <w:rFonts w:hint="eastAsia" w:ascii="宋体" w:hAnsi="宋体" w:cs="宋体"/>
          <w:sz w:val="24"/>
        </w:rPr>
        <w:t>补充条款：无。</w:t>
      </w:r>
    </w:p>
    <w:p>
      <w:pPr>
        <w:spacing w:line="500" w:lineRule="exact"/>
        <w:ind w:firstLine="480" w:firstLineChars="200"/>
        <w:rPr>
          <w:rFonts w:ascii="宋体" w:hAnsi="宋体" w:cs="宋体"/>
          <w:sz w:val="24"/>
        </w:rPr>
      </w:pPr>
      <w:r>
        <w:rPr>
          <w:rFonts w:hint="eastAsia" w:ascii="宋体" w:hAnsi="宋体" w:cs="宋体"/>
          <w:sz w:val="24"/>
        </w:rPr>
        <w:t>附件：1. 中标通知书/发包通知书/委托函</w:t>
      </w:r>
    </w:p>
    <w:p>
      <w:pPr>
        <w:spacing w:line="500" w:lineRule="exact"/>
        <w:ind w:firstLine="480" w:firstLineChars="200"/>
        <w:rPr>
          <w:rFonts w:ascii="宋体" w:hAnsi="宋体" w:cs="宋体"/>
          <w:sz w:val="24"/>
        </w:rPr>
      </w:pPr>
      <w:r>
        <w:rPr>
          <w:rFonts w:hint="eastAsia" w:ascii="宋体" w:hAnsi="宋体" w:cs="宋体"/>
          <w:sz w:val="24"/>
        </w:rPr>
        <w:t xml:space="preserve">      2. 廉洁协议书</w:t>
      </w:r>
    </w:p>
    <w:p>
      <w:pPr>
        <w:spacing w:line="500" w:lineRule="exact"/>
        <w:ind w:firstLine="480" w:firstLineChars="200"/>
        <w:rPr>
          <w:rFonts w:ascii="宋体" w:hAnsi="宋体" w:cs="宋体"/>
          <w:sz w:val="24"/>
        </w:rPr>
      </w:pPr>
      <w:r>
        <w:rPr>
          <w:rFonts w:hint="eastAsia" w:ascii="宋体" w:hAnsi="宋体" w:cs="宋体"/>
          <w:sz w:val="24"/>
        </w:rPr>
        <w:t xml:space="preserve">      3. 保密协议</w:t>
      </w:r>
    </w:p>
    <w:p>
      <w:pPr>
        <w:spacing w:line="500" w:lineRule="exact"/>
        <w:ind w:firstLine="1200" w:firstLineChars="500"/>
        <w:rPr>
          <w:rFonts w:ascii="宋体" w:hAnsi="宋体" w:cs="宋体"/>
          <w:sz w:val="24"/>
        </w:rPr>
      </w:pPr>
      <w:r>
        <w:rPr>
          <w:rFonts w:hint="eastAsia" w:ascii="宋体" w:hAnsi="宋体" w:cs="宋体"/>
          <w:sz w:val="24"/>
        </w:rPr>
        <w:t>4. 安全管理协议书（如有新版本，按新版本执行）</w:t>
      </w:r>
    </w:p>
    <w:p>
      <w:pPr>
        <w:spacing w:line="500" w:lineRule="exact"/>
        <w:ind w:firstLine="1200" w:firstLineChars="500"/>
        <w:rPr>
          <w:rFonts w:ascii="宋体" w:hAnsi="宋体" w:cs="宋体"/>
          <w:sz w:val="24"/>
        </w:rPr>
      </w:pPr>
      <w:r>
        <w:rPr>
          <w:rFonts w:hint="eastAsia" w:ascii="宋体" w:hAnsi="宋体" w:cs="宋体"/>
          <w:sz w:val="24"/>
        </w:rPr>
        <w:t>5. 技术需求书</w:t>
      </w:r>
    </w:p>
    <w:p>
      <w:pPr>
        <w:spacing w:line="500" w:lineRule="exact"/>
        <w:ind w:firstLine="1200" w:firstLineChars="500"/>
        <w:rPr>
          <w:rFonts w:ascii="宋体" w:hAnsi="宋体" w:cs="宋体"/>
          <w:sz w:val="24"/>
        </w:rPr>
      </w:pPr>
      <w:r>
        <w:rPr>
          <w:rFonts w:hint="eastAsia" w:ascii="宋体" w:hAnsi="宋体" w:cs="宋体"/>
          <w:sz w:val="24"/>
        </w:rPr>
        <w:t>6. 项目投入人员架构表</w:t>
      </w:r>
    </w:p>
    <w:bookmarkEnd w:id="33"/>
    <w:bookmarkEnd w:id="34"/>
    <w:bookmarkEnd w:id="38"/>
    <w:bookmarkEnd w:id="39"/>
    <w:bookmarkEnd w:id="40"/>
    <w:bookmarkEnd w:id="41"/>
    <w:bookmarkEnd w:id="42"/>
    <w:bookmarkEnd w:id="43"/>
    <w:p>
      <w:pPr>
        <w:spacing w:line="500" w:lineRule="exact"/>
        <w:ind w:firstLine="1200" w:firstLineChars="500"/>
        <w:rPr>
          <w:rFonts w:hint="eastAsia" w:ascii="宋体" w:hAnsi="宋体" w:cs="宋体"/>
          <w:sz w:val="24"/>
        </w:rPr>
      </w:pPr>
      <w:r>
        <w:rPr>
          <w:rFonts w:hint="eastAsia" w:ascii="宋体" w:hAnsi="宋体" w:cs="宋体"/>
          <w:sz w:val="24"/>
          <w:lang w:val="en-US" w:eastAsia="zh-CN"/>
        </w:rPr>
        <w:t>7. 防疫</w:t>
      </w:r>
      <w:r>
        <w:rPr>
          <w:rFonts w:hint="eastAsia" w:ascii="宋体" w:hAnsi="宋体" w:cs="宋体"/>
          <w:sz w:val="24"/>
        </w:rPr>
        <w:t>管理协议书</w:t>
      </w:r>
    </w:p>
    <w:p>
      <w:pPr>
        <w:spacing w:line="360" w:lineRule="auto"/>
        <w:ind w:firstLine="1200" w:firstLineChars="500"/>
        <w:rPr>
          <w:rFonts w:hint="default" w:ascii="宋体" w:hAnsi="宋体" w:eastAsia="宋体" w:cs="宋体"/>
          <w:b w:val="0"/>
          <w:bCs w:val="0"/>
          <w:color w:val="auto"/>
          <w:kern w:val="0"/>
          <w:sz w:val="24"/>
          <w:szCs w:val="24"/>
          <w:lang w:val="en-US" w:eastAsia="zh-CN"/>
        </w:rPr>
      </w:pPr>
    </w:p>
    <w:tbl>
      <w:tblPr>
        <w:tblStyle w:val="19"/>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w:t>
            </w:r>
            <w:r>
              <w:rPr>
                <w:rFonts w:hint="eastAsia" w:ascii="宋体" w:hAnsi="宋体" w:cs="宋体"/>
                <w:color w:val="auto"/>
                <w:sz w:val="24"/>
                <w:szCs w:val="24"/>
                <w:lang w:eastAsia="zh-CN"/>
              </w:rPr>
              <w:t>广州从化净水</w:t>
            </w:r>
            <w:r>
              <w:rPr>
                <w:rFonts w:hint="eastAsia" w:ascii="宋体" w:hAnsi="宋体" w:cs="宋体"/>
                <w:color w:val="auto"/>
                <w:sz w:val="24"/>
                <w:szCs w:val="24"/>
              </w:rPr>
              <w:t>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pStyle w:val="18"/>
        <w:rPr>
          <w:rFonts w:ascii="宋体" w:hAnsi="宋体" w:cs="宋体"/>
          <w:color w:val="auto"/>
          <w:sz w:val="24"/>
          <w:szCs w:val="24"/>
        </w:rPr>
      </w:pPr>
    </w:p>
    <w:p>
      <w:pPr>
        <w:pStyle w:val="18"/>
        <w:rPr>
          <w:rFonts w:ascii="宋体" w:hAnsi="宋体" w:cs="宋体"/>
          <w:color w:val="auto"/>
          <w:sz w:val="24"/>
          <w:szCs w:val="24"/>
        </w:rPr>
      </w:pPr>
    </w:p>
    <w:p>
      <w:pPr>
        <w:pStyle w:val="18"/>
        <w:rPr>
          <w:rFonts w:ascii="宋体" w:hAnsi="宋体" w:cs="宋体"/>
          <w:color w:val="auto"/>
          <w:sz w:val="24"/>
          <w:szCs w:val="24"/>
        </w:rPr>
      </w:pPr>
    </w:p>
    <w:p>
      <w:pPr>
        <w:pStyle w:val="18"/>
        <w:rPr>
          <w:rFonts w:ascii="宋体" w:hAnsi="宋体" w:cs="宋体"/>
          <w:color w:val="auto"/>
          <w:sz w:val="24"/>
          <w:szCs w:val="24"/>
        </w:rPr>
      </w:pPr>
    </w:p>
    <w:p>
      <w:pPr>
        <w:pStyle w:val="18"/>
        <w:rPr>
          <w:rFonts w:ascii="宋体" w:hAnsi="宋体" w:cs="宋体"/>
          <w:color w:val="auto"/>
          <w:sz w:val="24"/>
          <w:szCs w:val="24"/>
        </w:rPr>
      </w:pPr>
    </w:p>
    <w:p>
      <w:pPr>
        <w:pStyle w:val="18"/>
        <w:rPr>
          <w:rFonts w:ascii="宋体" w:hAnsi="宋体" w:cs="宋体"/>
          <w:color w:val="auto"/>
          <w:sz w:val="24"/>
          <w:szCs w:val="24"/>
        </w:rPr>
      </w:pPr>
    </w:p>
    <w:p>
      <w:pPr>
        <w:pStyle w:val="18"/>
        <w:rPr>
          <w:rFonts w:ascii="宋体" w:hAnsi="宋体" w:cs="宋体"/>
          <w:color w:val="auto"/>
          <w:sz w:val="24"/>
          <w:szCs w:val="24"/>
        </w:rPr>
      </w:pPr>
    </w:p>
    <w:p>
      <w:pPr>
        <w:pStyle w:val="18"/>
        <w:rPr>
          <w:rFonts w:ascii="宋体" w:hAnsi="宋体" w:cs="宋体"/>
          <w:color w:val="auto"/>
          <w:sz w:val="24"/>
          <w:szCs w:val="24"/>
        </w:rPr>
      </w:pPr>
    </w:p>
    <w:p>
      <w:pPr>
        <w:pStyle w:val="18"/>
        <w:rPr>
          <w:rFonts w:ascii="宋体" w:hAnsi="宋体" w:cs="宋体"/>
          <w:color w:val="auto"/>
          <w:sz w:val="24"/>
          <w:szCs w:val="24"/>
        </w:rPr>
      </w:pPr>
    </w:p>
    <w:p>
      <w:pPr>
        <w:pStyle w:val="18"/>
        <w:rPr>
          <w:rFonts w:ascii="宋体" w:hAnsi="宋体" w:cs="宋体"/>
          <w:color w:val="auto"/>
          <w:sz w:val="24"/>
          <w:szCs w:val="24"/>
        </w:rPr>
      </w:pPr>
    </w:p>
    <w:p>
      <w:pPr>
        <w:pStyle w:val="18"/>
        <w:rPr>
          <w:rFonts w:ascii="宋体" w:hAnsi="宋体" w:cs="宋体"/>
          <w:color w:val="auto"/>
          <w:sz w:val="24"/>
          <w:szCs w:val="24"/>
        </w:rPr>
      </w:pPr>
    </w:p>
    <w:p>
      <w:pPr>
        <w:pStyle w:val="18"/>
        <w:ind w:left="0" w:leftChars="0" w:firstLine="0" w:firstLineChars="0"/>
        <w:rPr>
          <w:rFonts w:ascii="宋体" w:hAnsi="宋体" w:cs="宋体"/>
          <w:color w:val="auto"/>
          <w:sz w:val="24"/>
          <w:szCs w:val="24"/>
        </w:rPr>
      </w:pPr>
    </w:p>
    <w:p>
      <w:pP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br w:type="page"/>
      </w:r>
    </w:p>
    <w:p>
      <w:pPr>
        <w:tabs>
          <w:tab w:val="left" w:pos="5740"/>
        </w:tabs>
        <w:autoSpaceDE w:val="0"/>
        <w:autoSpaceDN w:val="0"/>
        <w:adjustRightInd w:val="0"/>
        <w:jc w:val="left"/>
        <w:rPr>
          <w:rFonts w:hint="eastAsia" w:ascii="宋体" w:hAnsi="宋体" w:eastAsia="宋体" w:cs="宋体"/>
          <w:bCs/>
          <w:kern w:val="0"/>
          <w:sz w:val="21"/>
          <w:szCs w:val="21"/>
          <w:lang w:val="en-US" w:eastAsia="zh-CN"/>
        </w:rPr>
      </w:pPr>
      <w:r>
        <w:rPr>
          <w:rFonts w:hint="eastAsia" w:ascii="宋体" w:hAnsi="宋体" w:eastAsia="宋体" w:cs="宋体"/>
          <w:b/>
          <w:bCs w:val="0"/>
          <w:kern w:val="0"/>
          <w:sz w:val="21"/>
          <w:szCs w:val="21"/>
          <w:lang w:val="en-US" w:eastAsia="zh-CN"/>
        </w:rPr>
        <w:t>附件1：发包通知书</w:t>
      </w:r>
    </w:p>
    <w:p>
      <w:pPr>
        <w:tabs>
          <w:tab w:val="left" w:pos="5740"/>
        </w:tabs>
        <w:autoSpaceDE w:val="0"/>
        <w:autoSpaceDN w:val="0"/>
        <w:adjustRightInd w:val="0"/>
        <w:jc w:val="center"/>
        <w:rPr>
          <w:rFonts w:hint="eastAsia"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jc w:val="center"/>
        <w:rPr>
          <w:rFonts w:hint="eastAsia" w:asciiTheme="majorEastAsia" w:hAnsiTheme="majorEastAsia" w:eastAsiaTheme="majorEastAsia" w:cstheme="majorEastAsia"/>
          <w:b/>
          <w:bCs w:val="0"/>
          <w:color w:val="auto"/>
          <w:sz w:val="30"/>
          <w:szCs w:val="30"/>
          <w:highlight w:val="none"/>
        </w:rPr>
      </w:pPr>
      <w:bookmarkStart w:id="44" w:name="_Toc389815339"/>
      <w:bookmarkStart w:id="45" w:name="_Toc387080836"/>
      <w:bookmarkStart w:id="46" w:name="_Toc389815031"/>
      <w:r>
        <w:rPr>
          <w:rFonts w:hint="eastAsia" w:asciiTheme="majorEastAsia" w:hAnsiTheme="majorEastAsia" w:eastAsiaTheme="majorEastAsia" w:cstheme="majorEastAsia"/>
          <w:b/>
          <w:bCs w:val="0"/>
          <w:color w:val="auto"/>
          <w:sz w:val="30"/>
          <w:szCs w:val="30"/>
          <w:highlight w:val="none"/>
        </w:rPr>
        <w:t>廉洁协议</w:t>
      </w:r>
    </w:p>
    <w:p>
      <w:pPr>
        <w:bidi w:val="0"/>
        <w:ind w:firstLine="420" w:firstLineChars="200"/>
        <w:rPr>
          <w:rFonts w:hint="eastAsia"/>
        </w:rPr>
      </w:pPr>
      <w:r>
        <w:rPr>
          <w:rFonts w:hint="eastAsia"/>
        </w:rPr>
        <w:t>为促进双方诚信经营、廉洁从业，防范商业贿赂，保护国家、集体和当事人的合法权益，根据国家有关法律法规和广东省、广州市廉政建设的规定，</w:t>
      </w:r>
      <w:r>
        <w:rPr>
          <w:rFonts w:hint="eastAsia"/>
          <w:lang w:eastAsia="zh-CN"/>
        </w:rPr>
        <w:t>广州从化净水</w:t>
      </w:r>
      <w:r>
        <w:rPr>
          <w:rFonts w:hint="eastAsia"/>
        </w:rPr>
        <w:t>有限公司(以下称甲方)与(以下称乙方)，特此订立本协议共同遵照执行。</w:t>
      </w:r>
    </w:p>
    <w:p>
      <w:pPr>
        <w:bidi w:val="0"/>
        <w:ind w:firstLine="420" w:firstLineChars="200"/>
        <w:rPr>
          <w:rFonts w:hint="eastAsia"/>
        </w:rPr>
      </w:pPr>
      <w:r>
        <w:rPr>
          <w:rFonts w:hint="eastAsia"/>
        </w:rPr>
        <w:t>第一条 甲乙双方的权利和义务</w:t>
      </w:r>
    </w:p>
    <w:p>
      <w:pPr>
        <w:bidi w:val="0"/>
        <w:ind w:firstLine="420" w:firstLineChars="200"/>
        <w:rPr>
          <w:rFonts w:hint="eastAsia"/>
        </w:rPr>
      </w:pPr>
      <w:r>
        <w:rPr>
          <w:rFonts w:hint="eastAsia"/>
        </w:rPr>
        <w:t>（一）甲乙双方严格遵守国家关于市场准入、项目招标投标、市场经营活动等有关法律、法规相关政策及廉政建设的各项规定。</w:t>
      </w:r>
    </w:p>
    <w:p>
      <w:pPr>
        <w:bidi w:val="0"/>
        <w:ind w:firstLine="420" w:firstLineChars="200"/>
        <w:rPr>
          <w:rFonts w:hint="eastAsia"/>
        </w:rPr>
      </w:pPr>
      <w:r>
        <w:rPr>
          <w:rFonts w:hint="eastAsia"/>
        </w:rPr>
        <w:t>（二）严格执行广州从化净水有限公司下辖8厂办公网络加装硬件防火墙项目合同（以下简称：主合同），自觉履行合同约定的相关义务。</w:t>
      </w:r>
    </w:p>
    <w:p>
      <w:pPr>
        <w:bidi w:val="0"/>
        <w:ind w:firstLine="420" w:firstLineChars="200"/>
        <w:rPr>
          <w:rFonts w:hint="eastAsia"/>
        </w:rPr>
      </w:pPr>
      <w:r>
        <w:rPr>
          <w:rFonts w:hint="eastAsia"/>
        </w:rPr>
        <w:t>（三）在业务活动中坚持公开、公正、诚信、透明的原则，不得损害国家、集体利益。</w:t>
      </w:r>
    </w:p>
    <w:p>
      <w:pPr>
        <w:bidi w:val="0"/>
        <w:ind w:firstLine="420" w:firstLineChars="200"/>
        <w:rPr>
          <w:rFonts w:hint="eastAsia"/>
        </w:rPr>
      </w:pPr>
      <w:r>
        <w:rPr>
          <w:rFonts w:hint="eastAsia"/>
        </w:rPr>
        <w:t>（四）建立健全廉洁从业制度，开展廉洁教育，公布举报电话，监督并认真查处不廉洁及违法违纪行为。</w:t>
      </w:r>
    </w:p>
    <w:p>
      <w:pPr>
        <w:bidi w:val="0"/>
        <w:ind w:firstLine="420" w:firstLineChars="200"/>
        <w:rPr>
          <w:rFonts w:hint="eastAsia"/>
          <w:lang w:val="en-US" w:eastAsia="zh-CN"/>
        </w:rPr>
      </w:pPr>
      <w:r>
        <w:rPr>
          <w:rFonts w:hint="eastAsia"/>
        </w:rPr>
        <w:t>（五）发现对方在业务活动中有不廉洁行为，应及时提醒对方纠正。情节严重的，应向其有关监督部门</w:t>
      </w:r>
      <w:r>
        <w:rPr>
          <w:rFonts w:hint="eastAsia"/>
          <w:lang w:val="en-US" w:eastAsia="zh-CN"/>
        </w:rPr>
        <w:t>检举。</w:t>
      </w:r>
    </w:p>
    <w:p>
      <w:pPr>
        <w:bidi w:val="0"/>
        <w:ind w:firstLine="420" w:firstLineChars="200"/>
        <w:rPr>
          <w:rFonts w:hint="eastAsia"/>
        </w:rPr>
      </w:pPr>
      <w:r>
        <w:rPr>
          <w:rFonts w:hint="eastAsia"/>
        </w:rPr>
        <w:t>第二条甲方的义务</w:t>
      </w:r>
    </w:p>
    <w:p>
      <w:pPr>
        <w:bidi w:val="0"/>
        <w:ind w:firstLine="420" w:firstLineChars="200"/>
        <w:rPr>
          <w:rFonts w:hint="eastAsia"/>
        </w:rPr>
      </w:pPr>
      <w:r>
        <w:rPr>
          <w:rFonts w:hint="eastAsia"/>
        </w:rPr>
        <w:t>（一）甲方及其工作人员不得索要或接受乙方的礼金、有价证券和贵重物品，不得在乙方报销任何应由甲方或个人支付的费用等。</w:t>
      </w:r>
    </w:p>
    <w:p>
      <w:pPr>
        <w:bidi w:val="0"/>
        <w:ind w:firstLine="420" w:firstLineChars="200"/>
        <w:rPr>
          <w:rFonts w:hint="eastAsia"/>
        </w:rPr>
      </w:pPr>
      <w:r>
        <w:rPr>
          <w:rFonts w:hint="eastAsia"/>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bidi w:val="0"/>
        <w:ind w:firstLine="420" w:firstLineChars="200"/>
        <w:rPr>
          <w:rFonts w:hint="eastAsia"/>
        </w:rPr>
      </w:pPr>
      <w:r>
        <w:rPr>
          <w:rFonts w:hint="eastAsia"/>
        </w:rPr>
        <w:t>（三）甲方及其工作人员不得要求或者接受乙方为其住房装修、婚丧嫁娶活动、配偶子女工作安排以及出国出境、旅游等提供方便等。</w:t>
      </w:r>
    </w:p>
    <w:p>
      <w:pPr>
        <w:bidi w:val="0"/>
        <w:ind w:firstLine="420" w:firstLineChars="200"/>
        <w:rPr>
          <w:rFonts w:hint="eastAsia"/>
        </w:rPr>
      </w:pPr>
      <w:r>
        <w:rPr>
          <w:rFonts w:hint="eastAsia"/>
        </w:rPr>
        <w:t>（四）甲方工作人员不得在乙方或与乙方有股权关联的企业兼职，不得向乙方介绍家属或者亲友从事与甲方业务有关的经济活动。</w:t>
      </w:r>
    </w:p>
    <w:p>
      <w:pPr>
        <w:bidi w:val="0"/>
        <w:ind w:firstLine="420" w:firstLineChars="200"/>
        <w:rPr>
          <w:rFonts w:hint="eastAsia"/>
        </w:rPr>
      </w:pPr>
      <w:r>
        <w:rPr>
          <w:rFonts w:hint="eastAsia"/>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bidi w:val="0"/>
        <w:ind w:firstLine="420" w:firstLineChars="200"/>
        <w:rPr>
          <w:rFonts w:hint="eastAsia"/>
        </w:rPr>
      </w:pPr>
      <w:r>
        <w:rPr>
          <w:rFonts w:hint="eastAsia"/>
        </w:rPr>
        <w:t>（六）甲方工作人员不得利用职务之便收受乙方以回扣、手续费、加班费、咨询费、劳务费、协调费、辛苦费等各种名义给予或赠送的钱物。</w:t>
      </w:r>
    </w:p>
    <w:p>
      <w:pPr>
        <w:bidi w:val="0"/>
        <w:ind w:firstLine="420" w:firstLineChars="200"/>
        <w:rPr>
          <w:rFonts w:hint="eastAsia"/>
        </w:rPr>
      </w:pPr>
      <w:r>
        <w:rPr>
          <w:rFonts w:hint="eastAsia"/>
        </w:rPr>
        <w:t>（七）甲方工作人员不得接受乙方给予或赠送的干股或红利。</w:t>
      </w:r>
    </w:p>
    <w:p>
      <w:pPr>
        <w:bidi w:val="0"/>
        <w:ind w:firstLine="420" w:firstLineChars="200"/>
        <w:rPr>
          <w:rFonts w:hint="eastAsia"/>
          <w:lang w:val="en-US" w:eastAsia="zh-CN"/>
        </w:rPr>
      </w:pPr>
      <w:r>
        <w:rPr>
          <w:rFonts w:hint="eastAsia"/>
          <w:lang w:val="en-US" w:eastAsia="zh-CN"/>
        </w:rPr>
        <w:t>(八）不得存在其他违反廉洁规定的行为。</w:t>
      </w:r>
    </w:p>
    <w:p>
      <w:pPr>
        <w:bidi w:val="0"/>
        <w:ind w:firstLine="420" w:firstLineChars="200"/>
        <w:rPr>
          <w:rFonts w:hint="eastAsia"/>
        </w:rPr>
      </w:pPr>
      <w:r>
        <w:rPr>
          <w:rFonts w:hint="eastAsia"/>
        </w:rPr>
        <w:t>第三条乙方的义务</w:t>
      </w:r>
    </w:p>
    <w:p>
      <w:pPr>
        <w:bidi w:val="0"/>
        <w:ind w:firstLine="420" w:firstLineChars="200"/>
        <w:rPr>
          <w:rFonts w:hint="eastAsia"/>
        </w:rPr>
      </w:pPr>
      <w:r>
        <w:rPr>
          <w:rFonts w:hint="eastAsia"/>
        </w:rPr>
        <w:t>（一）乙方不得以任何理由向甲方及其工作人员行贿或馈赠礼金、有价证券、贵重礼品。</w:t>
      </w:r>
    </w:p>
    <w:p>
      <w:pPr>
        <w:bidi w:val="0"/>
        <w:ind w:firstLine="420" w:firstLineChars="200"/>
        <w:rPr>
          <w:rFonts w:hint="eastAsia"/>
        </w:rPr>
      </w:pPr>
      <w:r>
        <w:rPr>
          <w:rFonts w:hint="eastAsia"/>
        </w:rPr>
        <w:t>（二)乙方不得以任何名义为甲方及其工作人员报销应由甲方单位或个人支付的任何费用。</w:t>
      </w:r>
    </w:p>
    <w:p>
      <w:pPr>
        <w:bidi w:val="0"/>
        <w:ind w:firstLine="420" w:firstLineChars="200"/>
        <w:rPr>
          <w:rFonts w:hint="eastAsia"/>
        </w:rPr>
      </w:pPr>
      <w:r>
        <w:rPr>
          <w:rFonts w:hint="eastAsia"/>
        </w:rPr>
        <w:t>（三）乙方不得以任何理由安排甲方工作人员参加可能影响相关业务公开、公正、公平性的宴请及娱乐活动。</w:t>
      </w:r>
    </w:p>
    <w:p>
      <w:pPr>
        <w:bidi w:val="0"/>
        <w:ind w:firstLine="420" w:firstLineChars="200"/>
        <w:rPr>
          <w:rFonts w:hint="eastAsia"/>
        </w:rPr>
      </w:pPr>
      <w:r>
        <w:rPr>
          <w:rFonts w:hint="eastAsia"/>
        </w:rPr>
        <w:t>（四）乙方不得为甲方单位和个人购置或提供通讯工具和高档办公用品等物品，也不得为甲方提供与工作无关的房屋、汽车等。</w:t>
      </w:r>
    </w:p>
    <w:p>
      <w:pPr>
        <w:bidi w:val="0"/>
        <w:ind w:firstLine="420" w:firstLineChars="200"/>
        <w:rPr>
          <w:rFonts w:hint="eastAsia"/>
        </w:rPr>
      </w:pPr>
      <w:r>
        <w:rPr>
          <w:rFonts w:hint="eastAsia"/>
        </w:rPr>
        <w:t>（五）乙方不得擅自与甲方工作人员就</w:t>
      </w:r>
      <w:r>
        <w:rPr>
          <w:rFonts w:hint="eastAsia"/>
          <w:lang w:val="en-US" w:eastAsia="zh-CN"/>
        </w:rPr>
        <w:t>主</w:t>
      </w:r>
      <w:r>
        <w:rPr>
          <w:rFonts w:hint="eastAsia"/>
        </w:rPr>
        <w:t>合同中的质量、数量、价格、工程量、验收等条款进行私下商谈或者达成默契。</w:t>
      </w:r>
    </w:p>
    <w:p>
      <w:pPr>
        <w:bidi w:val="0"/>
        <w:ind w:firstLine="420" w:firstLineChars="200"/>
        <w:rPr>
          <w:rFonts w:hint="eastAsia"/>
        </w:rPr>
      </w:pPr>
      <w:r>
        <w:rPr>
          <w:rFonts w:hint="eastAsia"/>
        </w:rPr>
        <w:t>（六）乙方不得以回扣、手续费、加班费、咨询费、劳务费、协调费、辛苦费等各种名义向甲方工作人员给予或赠送钱物。</w:t>
      </w:r>
    </w:p>
    <w:p>
      <w:pPr>
        <w:bidi w:val="0"/>
        <w:ind w:firstLine="420" w:firstLineChars="200"/>
        <w:rPr>
          <w:rFonts w:hint="eastAsia"/>
        </w:rPr>
      </w:pPr>
      <w:r>
        <w:rPr>
          <w:rFonts w:hint="eastAsia"/>
        </w:rPr>
        <w:t>（七）乙方不得向甲方工作人员提供干股或红利。</w:t>
      </w:r>
    </w:p>
    <w:p>
      <w:pPr>
        <w:bidi w:val="0"/>
        <w:ind w:firstLine="420" w:firstLineChars="200"/>
        <w:rPr>
          <w:rFonts w:hint="eastAsia"/>
          <w:lang w:val="en-US" w:eastAsia="zh-CN"/>
        </w:rPr>
      </w:pPr>
      <w:r>
        <w:rPr>
          <w:rFonts w:hint="eastAsia"/>
        </w:rPr>
        <w:t>（</w:t>
      </w:r>
      <w:r>
        <w:rPr>
          <w:rFonts w:hint="eastAsia"/>
          <w:lang w:val="en-US" w:eastAsia="zh-CN"/>
        </w:rPr>
        <w:t>八）不得存在其他违反廉洁规定的行为。</w:t>
      </w:r>
    </w:p>
    <w:p>
      <w:pPr>
        <w:bidi w:val="0"/>
        <w:ind w:firstLine="420" w:firstLineChars="200"/>
        <w:rPr>
          <w:rFonts w:hint="eastAsia"/>
        </w:rPr>
      </w:pPr>
      <w:r>
        <w:rPr>
          <w:rFonts w:hint="eastAsia"/>
        </w:rPr>
        <w:t>第四条</w:t>
      </w:r>
      <w:r>
        <w:rPr>
          <w:rFonts w:hint="eastAsia"/>
          <w:lang w:val="en-US" w:eastAsia="zh-CN"/>
        </w:rPr>
        <w:t xml:space="preserve"> </w:t>
      </w:r>
      <w:r>
        <w:rPr>
          <w:rFonts w:hint="eastAsia"/>
        </w:rPr>
        <w:t>违约责任</w:t>
      </w:r>
    </w:p>
    <w:p>
      <w:pPr>
        <w:bidi w:val="0"/>
        <w:ind w:firstLine="420" w:firstLineChars="200"/>
        <w:rPr>
          <w:rFonts w:hint="eastAsia"/>
        </w:rPr>
      </w:pPr>
      <w:r>
        <w:rPr>
          <w:rFonts w:hint="eastAsia"/>
        </w:rPr>
        <w:t>（一）甲方及其工作人员违反本协议第一、二条。甲方按管理权限，对相关责任人依据有关规定给予处理；涉嫌犯罪的，移交司法机关追究刑事责任；给乙方单位造成经济损失的，应予以赔偿。</w:t>
      </w:r>
    </w:p>
    <w:p>
      <w:pPr>
        <w:bidi w:val="0"/>
        <w:rPr>
          <w:rFonts w:hint="eastAsia"/>
        </w:rPr>
      </w:pPr>
      <w:r>
        <w:rPr>
          <w:rFonts w:hint="eastAsia"/>
        </w:rPr>
        <w:t>甲方举报投诉联系部门：</w:t>
      </w:r>
      <w:r>
        <w:rPr>
          <w:rFonts w:hint="eastAsia"/>
          <w:lang w:eastAsia="zh-CN"/>
        </w:rPr>
        <w:t>广州从化净水</w:t>
      </w:r>
      <w:r>
        <w:rPr>
          <w:rFonts w:hint="eastAsia"/>
        </w:rPr>
        <w:t>有限公司纪检室，联系电话： 020-3</w:t>
      </w:r>
      <w:r>
        <w:rPr>
          <w:rFonts w:hint="eastAsia"/>
          <w:lang w:val="en-US" w:eastAsia="zh-CN"/>
        </w:rPr>
        <w:t>7984611</w:t>
      </w:r>
      <w:r>
        <w:rPr>
          <w:rFonts w:hint="eastAsia"/>
        </w:rPr>
        <w:t xml:space="preserve"> 。</w:t>
      </w:r>
    </w:p>
    <w:p>
      <w:pPr>
        <w:bidi w:val="0"/>
        <w:ind w:firstLine="420" w:firstLineChars="200"/>
        <w:rPr>
          <w:rFonts w:hint="eastAsia"/>
        </w:rPr>
      </w:pPr>
      <w:r>
        <w:rPr>
          <w:rFonts w:hint="eastAsia"/>
        </w:rPr>
        <w:t>（二）乙方及其工作人员</w:t>
      </w:r>
      <w:r>
        <w:rPr>
          <w:rFonts w:hint="eastAsia"/>
          <w:lang w:val="en-US" w:eastAsia="zh-CN"/>
        </w:rPr>
        <w:t>存在</w:t>
      </w:r>
      <w:r>
        <w:rPr>
          <w:rFonts w:hint="eastAsia"/>
        </w:rPr>
        <w:t>违反本协议第一、三条规定、或在甲方招标、询价等过程中违反法律法规中的廉洁规定</w:t>
      </w:r>
      <w:r>
        <w:rPr>
          <w:rFonts w:hint="eastAsia"/>
          <w:lang w:val="en-US" w:eastAsia="zh-CN"/>
        </w:rPr>
        <w:t>的行为</w:t>
      </w:r>
      <w:r>
        <w:rPr>
          <w:rFonts w:hint="eastAsia"/>
        </w:rPr>
        <w:t>，</w:t>
      </w:r>
      <w:r>
        <w:rPr>
          <w:rFonts w:hint="eastAsia"/>
          <w:lang w:val="en-US" w:eastAsia="zh-CN"/>
        </w:rPr>
        <w:t>无论该行为是否与主合同有关，</w:t>
      </w:r>
      <w:r>
        <w:rPr>
          <w:rFonts w:hint="eastAsia"/>
        </w:rPr>
        <w:t>甲方</w:t>
      </w:r>
      <w:r>
        <w:rPr>
          <w:rFonts w:hint="eastAsia"/>
          <w:lang w:val="en-US" w:eastAsia="zh-CN"/>
        </w:rPr>
        <w:t>均</w:t>
      </w:r>
      <w:r>
        <w:rPr>
          <w:rFonts w:hint="eastAsia"/>
        </w:rPr>
        <w:t>有权根据具体情节和造成的后果，对乙方采取以下处理</w:t>
      </w:r>
      <w:r>
        <w:rPr>
          <w:rFonts w:hint="eastAsia"/>
          <w:lang w:val="en-US" w:eastAsia="zh-CN"/>
        </w:rPr>
        <w:t>方式</w:t>
      </w:r>
      <w:r>
        <w:rPr>
          <w:rFonts w:hint="eastAsia"/>
        </w:rPr>
        <w:t>：</w:t>
      </w:r>
    </w:p>
    <w:p>
      <w:pPr>
        <w:bidi w:val="0"/>
        <w:ind w:firstLine="420" w:firstLineChars="200"/>
        <w:rPr>
          <w:rFonts w:hint="eastAsia"/>
        </w:rPr>
      </w:pPr>
      <w:r>
        <w:rPr>
          <w:rFonts w:hint="eastAsia"/>
        </w:rPr>
        <w:t>1、扣除主合同的全部履约保证金；</w:t>
      </w:r>
    </w:p>
    <w:p>
      <w:pPr>
        <w:bidi w:val="0"/>
        <w:ind w:firstLine="420" w:firstLineChars="200"/>
        <w:rPr>
          <w:rFonts w:hint="eastAsia"/>
        </w:rPr>
      </w:pPr>
      <w:r>
        <w:rPr>
          <w:rFonts w:hint="eastAsia"/>
        </w:rPr>
        <w:t>2、解除</w:t>
      </w:r>
      <w:r>
        <w:rPr>
          <w:rFonts w:hint="eastAsia"/>
          <w:lang w:val="en-US" w:eastAsia="zh-CN"/>
        </w:rPr>
        <w:t>主合同</w:t>
      </w:r>
      <w:r>
        <w:rPr>
          <w:rFonts w:hint="eastAsia"/>
        </w:rPr>
        <w:t>；</w:t>
      </w:r>
    </w:p>
    <w:p>
      <w:pPr>
        <w:bidi w:val="0"/>
        <w:ind w:firstLine="420" w:firstLineChars="200"/>
        <w:rPr>
          <w:rFonts w:hint="eastAsia"/>
        </w:rPr>
      </w:pPr>
      <w:r>
        <w:rPr>
          <w:rFonts w:hint="eastAsia"/>
        </w:rPr>
        <w:t>3、追究乙方其他违约责任；</w:t>
      </w:r>
    </w:p>
    <w:p>
      <w:pPr>
        <w:bidi w:val="0"/>
        <w:ind w:firstLine="420" w:firstLineChars="200"/>
        <w:rPr>
          <w:rFonts w:hint="eastAsia"/>
        </w:rPr>
      </w:pPr>
      <w:r>
        <w:rPr>
          <w:rFonts w:hint="eastAsia"/>
        </w:rPr>
        <w:t>4、根据甲方的有关规章制度，在一定时间内暂停乙方参与甲方及下属单位所有项目的交易资格；</w:t>
      </w:r>
    </w:p>
    <w:p>
      <w:pPr>
        <w:bidi w:val="0"/>
        <w:ind w:firstLine="420" w:firstLineChars="200"/>
        <w:rPr>
          <w:rFonts w:hint="eastAsia"/>
        </w:rPr>
      </w:pPr>
      <w:r>
        <w:rPr>
          <w:rFonts w:hint="eastAsia"/>
        </w:rPr>
        <w:t>5、根据甲方的有关规章制度，将乙方清退出甲方相关企业库；</w:t>
      </w:r>
    </w:p>
    <w:p>
      <w:pPr>
        <w:bidi w:val="0"/>
        <w:ind w:firstLine="420" w:firstLineChars="200"/>
        <w:rPr>
          <w:rFonts w:hint="eastAsia"/>
        </w:rPr>
      </w:pPr>
      <w:r>
        <w:rPr>
          <w:rFonts w:hint="eastAsia"/>
        </w:rPr>
        <w:t>6、根据甲方上级单位、行政主管部门的意见、决定执行；</w:t>
      </w:r>
    </w:p>
    <w:p>
      <w:pPr>
        <w:bidi w:val="0"/>
        <w:ind w:firstLine="420" w:firstLineChars="200"/>
        <w:rPr>
          <w:rFonts w:hint="eastAsia"/>
        </w:rPr>
      </w:pPr>
      <w:r>
        <w:rPr>
          <w:rFonts w:hint="eastAsia"/>
        </w:rPr>
        <w:t>7、按规定向有关行政监督部门、乙方业务管理部门进行投诉、报告。</w:t>
      </w:r>
    </w:p>
    <w:p>
      <w:pPr>
        <w:bidi w:val="0"/>
        <w:ind w:firstLine="420" w:firstLineChars="200"/>
        <w:rPr>
          <w:rFonts w:hint="eastAsia"/>
        </w:rPr>
      </w:pPr>
      <w:r>
        <w:rPr>
          <w:rFonts w:hint="eastAsia"/>
        </w:rPr>
        <w:t>乙方无条件接受甲方的处理决定并承担给甲方造成的损失，全额返还通过不正当手段获取的非法所得，并承担相应的法律责任。</w:t>
      </w:r>
    </w:p>
    <w:p>
      <w:pPr>
        <w:bidi w:val="0"/>
        <w:ind w:firstLine="420" w:firstLineChars="200"/>
        <w:rPr>
          <w:rFonts w:hint="eastAsia"/>
        </w:rPr>
      </w:pPr>
      <w:r>
        <w:rPr>
          <w:rFonts w:hint="eastAsia"/>
        </w:rPr>
        <w:t xml:space="preserve">第五条 本协议执行情况，接受有管辖权的纪检、监察部门的监督，双方应予以配合检查调查。 </w:t>
      </w:r>
    </w:p>
    <w:p>
      <w:pPr>
        <w:bidi w:val="0"/>
        <w:ind w:firstLine="420" w:firstLineChars="200"/>
        <w:rPr>
          <w:rFonts w:hint="eastAsia"/>
        </w:rPr>
      </w:pPr>
      <w:r>
        <w:rPr>
          <w:rFonts w:hint="eastAsia"/>
        </w:rPr>
        <w:t>第六条</w:t>
      </w:r>
      <w:r>
        <w:rPr>
          <w:rFonts w:hint="eastAsia"/>
          <w:lang w:val="en-US" w:eastAsia="zh-CN"/>
        </w:rPr>
        <w:t xml:space="preserve"> </w:t>
      </w:r>
      <w:r>
        <w:rPr>
          <w:rFonts w:hint="eastAsia"/>
        </w:rPr>
        <w:t>本协议作为</w:t>
      </w:r>
      <w:r>
        <w:rPr>
          <w:rFonts w:hint="eastAsia"/>
          <w:u w:val="single"/>
        </w:rPr>
        <w:t>广州从化净水有限公司下辖8厂办公网络加装硬件防火墙项目</w:t>
      </w:r>
      <w:r>
        <w:rPr>
          <w:rFonts w:hint="eastAsia"/>
          <w:u w:val="single"/>
          <w:lang w:val="en-US" w:eastAsia="zh-CN"/>
        </w:rPr>
        <w:t>合同</w:t>
      </w:r>
      <w:r>
        <w:rPr>
          <w:rFonts w:hint="eastAsia"/>
          <w:u w:val="single"/>
        </w:rPr>
        <w:t>（穗</w:t>
      </w:r>
      <w:r>
        <w:rPr>
          <w:rFonts w:hint="eastAsia"/>
          <w:u w:val="single"/>
          <w:lang w:val="en-US" w:eastAsia="zh-CN"/>
        </w:rPr>
        <w:t>从化</w:t>
      </w:r>
      <w:r>
        <w:rPr>
          <w:rFonts w:hint="eastAsia"/>
          <w:u w:val="single"/>
        </w:rPr>
        <w:t>净水合[     ]    号）</w:t>
      </w:r>
      <w:r>
        <w:rPr>
          <w:rFonts w:hint="eastAsia"/>
        </w:rPr>
        <w:t>合同的附件，并具有同等的法律效力，本协议自双方签字盖章之日起生效，与主合同同时终止。</w:t>
      </w:r>
    </w:p>
    <w:p>
      <w:pPr>
        <w:bidi w:val="0"/>
        <w:ind w:firstLine="420" w:firstLineChars="200"/>
        <w:rPr>
          <w:rFonts w:hint="eastAsia"/>
        </w:rPr>
      </w:pPr>
      <w:r>
        <w:rPr>
          <w:rFonts w:hint="eastAsia"/>
        </w:rPr>
        <w:t>第七条本协议一式…份，甲方…份，乙方…份。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26"/>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18"/>
        <w:rPr>
          <w:rFonts w:ascii="宋体" w:hAnsi="宋体" w:cs="宋体"/>
          <w:b/>
          <w:szCs w:val="21"/>
        </w:rPr>
      </w:pPr>
    </w:p>
    <w:p>
      <w:pPr>
        <w:pStyle w:val="18"/>
        <w:rPr>
          <w:rFonts w:ascii="宋体" w:hAnsi="宋体" w:cs="宋体"/>
          <w:b/>
          <w:szCs w:val="21"/>
        </w:rPr>
      </w:pPr>
    </w:p>
    <w:bookmarkEnd w:id="44"/>
    <w:bookmarkEnd w:id="45"/>
    <w:bookmarkEnd w:id="46"/>
    <w:p>
      <w:pPr>
        <w:rPr>
          <w:rFonts w:hint="eastAsia" w:ascii="宋体" w:hAnsi="宋体" w:cs="宋体"/>
          <w:szCs w:val="21"/>
        </w:rPr>
      </w:pPr>
    </w:p>
    <w:p>
      <w:pPr>
        <w:rPr>
          <w:rFonts w:hint="eastAsia" w:ascii="宋体" w:hAnsi="宋体" w:cs="宋体"/>
          <w:szCs w:val="21"/>
        </w:rPr>
      </w:pPr>
      <w:r>
        <w:rPr>
          <w:rFonts w:hint="eastAsia" w:ascii="宋体" w:hAnsi="宋体" w:cs="宋体"/>
          <w:szCs w:val="21"/>
        </w:rPr>
        <w:br w:type="page"/>
      </w:r>
    </w:p>
    <w:p>
      <w:pPr>
        <w:spacing w:line="360" w:lineRule="auto"/>
        <w:rPr>
          <w:rFonts w:hint="default" w:ascii="宋体" w:hAnsi="宋体" w:eastAsia="宋体" w:cs="宋体"/>
          <w:b/>
          <w:bCs/>
          <w:szCs w:val="21"/>
          <w:lang w:val="en-US" w:eastAsia="zh-CN"/>
        </w:rPr>
      </w:pPr>
      <w:r>
        <w:rPr>
          <w:rFonts w:hint="eastAsia" w:ascii="宋体" w:hAnsi="宋体" w:cs="宋体"/>
          <w:b/>
          <w:bCs/>
          <w:szCs w:val="21"/>
        </w:rPr>
        <w:t>附件3</w:t>
      </w:r>
      <w:r>
        <w:rPr>
          <w:rFonts w:hint="eastAsia" w:ascii="宋体" w:hAnsi="宋体" w:cs="宋体"/>
          <w:b/>
          <w:bCs/>
          <w:szCs w:val="21"/>
          <w:lang w:eastAsia="zh-CN"/>
        </w:rPr>
        <w:t>：</w:t>
      </w:r>
      <w:r>
        <w:rPr>
          <w:rFonts w:hint="eastAsia" w:ascii="宋体" w:hAnsi="宋体" w:cs="宋体"/>
          <w:b/>
          <w:bCs/>
          <w:szCs w:val="21"/>
          <w:lang w:val="en-US" w:eastAsia="zh-CN"/>
        </w:rPr>
        <w:t>保密协议</w:t>
      </w:r>
    </w:p>
    <w:p>
      <w:pPr>
        <w:spacing w:line="560" w:lineRule="exact"/>
        <w:jc w:val="center"/>
        <w:rPr>
          <w:rFonts w:ascii="宋体" w:hAnsi="宋体" w:cs="宋体"/>
          <w:b/>
          <w:szCs w:val="21"/>
        </w:rPr>
      </w:pPr>
      <w:r>
        <w:rPr>
          <w:rFonts w:hint="eastAsia" w:ascii="宋体" w:hAnsi="宋体" w:cs="宋体"/>
          <w:b/>
          <w:szCs w:val="21"/>
          <w:u w:val="single"/>
        </w:rPr>
        <w:t xml:space="preserve">新厂专线接入防火墙采购项目 </w:t>
      </w: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w:t>
      </w:r>
      <w:r>
        <w:rPr>
          <w:rFonts w:hint="eastAsia" w:ascii="宋体" w:hAnsi="宋体" w:cs="宋体"/>
          <w:szCs w:val="21"/>
          <w:lang w:val="en-US" w:eastAsia="zh-CN"/>
        </w:rPr>
        <w:t>从化</w:t>
      </w:r>
      <w:r>
        <w:rPr>
          <w:rFonts w:hint="eastAsia" w:ascii="宋体" w:hAnsi="宋体" w:cs="宋体"/>
          <w:szCs w:val="21"/>
        </w:rPr>
        <w:t>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广州从化净水有限公司下辖8厂办公网络加装硬件防火墙项目合同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26"/>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26"/>
        <w:ind w:left="0" w:firstLine="420" w:firstLineChars="200"/>
        <w:rPr>
          <w:rFonts w:ascii="宋体" w:hAnsi="宋体" w:cs="宋体"/>
          <w:szCs w:val="21"/>
        </w:rPr>
      </w:pPr>
      <w:r>
        <w:rPr>
          <w:rFonts w:hint="eastAsia" w:ascii="宋体" w:hAnsi="宋体" w:cs="宋体"/>
          <w:szCs w:val="21"/>
        </w:rPr>
        <w:t>1.甲方向乙方提供所有资料，仅供该项目合作使用，乙方应妥善保管，不得遗失、转借、复印。</w:t>
      </w:r>
    </w:p>
    <w:p>
      <w:pPr>
        <w:pStyle w:val="26"/>
        <w:ind w:left="0" w:firstLine="420" w:firstLineChars="200"/>
        <w:rPr>
          <w:rFonts w:ascii="宋体" w:hAnsi="宋体" w:cs="宋体"/>
          <w:szCs w:val="21"/>
        </w:rPr>
      </w:pPr>
      <w:r>
        <w:rPr>
          <w:rFonts w:hint="eastAsia" w:ascii="宋体" w:hAnsi="宋体" w:cs="宋体"/>
          <w:szCs w:val="21"/>
        </w:rPr>
        <w:t>2.所有甲方提供给乙方的材料和乙方在为甲方提供信息技术服务过程中获得的甲方的保密信息，在甲方要求时应立即归还并删除存储于乙方电脑、服务器或其他存储介质的有关信息。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rPr>
        <w:t>广州从化净水有限公司下辖8厂办公网络加装硬件防火墙项目合同合同（穗</w:t>
      </w:r>
      <w:r>
        <w:rPr>
          <w:rFonts w:hint="eastAsia" w:ascii="宋体" w:hAnsi="宋体" w:cs="宋体"/>
          <w:szCs w:val="21"/>
          <w:u w:val="single"/>
          <w:lang w:val="en-US" w:eastAsia="zh-CN"/>
        </w:rPr>
        <w:t>从化</w:t>
      </w:r>
      <w:r>
        <w:rPr>
          <w:rFonts w:hint="eastAsia" w:ascii="宋体" w:hAnsi="宋体" w:cs="宋体"/>
          <w:szCs w:val="21"/>
          <w:u w:val="single"/>
        </w:rPr>
        <w:t>净水合[     ]    号）</w:t>
      </w:r>
      <w:r>
        <w:rPr>
          <w:rFonts w:hint="eastAsia" w:ascii="宋体" w:hAnsi="宋体" w:cs="宋体"/>
          <w:szCs w:val="21"/>
        </w:rPr>
        <w:t>的合同附件，并具有同等的法律效力，本协议自双方签字盖章之日起生效，与主合同同时终止。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 </w:t>
      </w:r>
      <w:r>
        <w:rPr>
          <w:rFonts w:hint="eastAsia" w:ascii="宋体" w:hAnsi="宋体" w:cs="宋体"/>
          <w:szCs w:val="21"/>
        </w:rPr>
        <w:t>份，乙方执</w:t>
      </w:r>
      <w:r>
        <w:rPr>
          <w:rFonts w:hint="eastAsia" w:ascii="宋体" w:hAnsi="宋体" w:cs="宋体"/>
          <w:szCs w:val="21"/>
          <w:u w:val="single"/>
        </w:rPr>
        <w:t xml:space="preserve"> … </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w:t>
      </w:r>
      <w:r>
        <w:rPr>
          <w:rFonts w:hint="eastAsia" w:ascii="宋体" w:hAnsi="宋体" w:cs="宋体"/>
          <w:szCs w:val="21"/>
          <w:lang w:val="en-US" w:eastAsia="zh-CN"/>
        </w:rPr>
        <w:t xml:space="preserve">                            </w:t>
      </w:r>
      <w:r>
        <w:rPr>
          <w:rFonts w:hint="eastAsia" w:ascii="宋体" w:hAnsi="宋体" w:cs="宋体"/>
          <w:szCs w:val="21"/>
        </w:rPr>
        <w:t xml:space="preserve">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签约代表：               </w:t>
      </w:r>
      <w:r>
        <w:rPr>
          <w:rFonts w:hint="eastAsia" w:ascii="宋体" w:hAnsi="宋体" w:cs="宋体"/>
          <w:szCs w:val="21"/>
          <w:lang w:val="en-US" w:eastAsia="zh-CN"/>
        </w:rPr>
        <w:t xml:space="preserve">                               </w:t>
      </w:r>
      <w:r>
        <w:rPr>
          <w:rFonts w:hint="eastAsia" w:ascii="宋体" w:hAnsi="宋体" w:cs="宋体"/>
          <w:szCs w:val="21"/>
        </w:rPr>
        <w:t xml:space="preserve">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w:t>
      </w:r>
      <w:r>
        <w:rPr>
          <w:rFonts w:hint="eastAsia" w:ascii="宋体" w:hAnsi="宋体" w:cs="宋体"/>
          <w:szCs w:val="21"/>
          <w:lang w:val="en-US" w:eastAsia="zh-CN"/>
        </w:rPr>
        <w:t xml:space="preserve">                              </w:t>
      </w:r>
      <w:r>
        <w:rPr>
          <w:rFonts w:hint="eastAsia" w:ascii="宋体" w:hAnsi="宋体" w:cs="宋体"/>
          <w:szCs w:val="21"/>
        </w:rPr>
        <w:t xml:space="preserve"> 日期：  </w:t>
      </w:r>
    </w:p>
    <w:p>
      <w:pPr>
        <w:spacing w:line="540" w:lineRule="exact"/>
        <w:rPr>
          <w:rFonts w:ascii="宋体" w:hAnsi="宋体" w:cs="宋体"/>
          <w:szCs w:val="21"/>
        </w:rPr>
      </w:pPr>
    </w:p>
    <w:p>
      <w:pPr>
        <w:spacing w:line="540" w:lineRule="exact"/>
        <w:rPr>
          <w:rFonts w:ascii="宋体" w:hAnsi="宋体" w:cs="宋体"/>
          <w:szCs w:val="21"/>
        </w:rPr>
      </w:pPr>
    </w:p>
    <w:p>
      <w:pPr>
        <w:rPr>
          <w:rFonts w:ascii="宋体" w:hAnsi="宋体" w:cs="宋体"/>
          <w:szCs w:val="21"/>
        </w:rPr>
      </w:pPr>
      <w:r>
        <w:rPr>
          <w:rFonts w:hint="eastAsia" w:ascii="宋体" w:hAnsi="宋体" w:cs="宋体"/>
          <w:szCs w:val="21"/>
        </w:rPr>
        <w:br w:type="page"/>
      </w:r>
    </w:p>
    <w:p>
      <w:pPr>
        <w:spacing w:line="560" w:lineRule="exact"/>
        <w:ind w:firstLine="105" w:firstLineChars="50"/>
        <w:rPr>
          <w:rFonts w:ascii="宋体" w:hAnsi="宋体" w:cs="宋体"/>
          <w:b/>
          <w:szCs w:val="21"/>
        </w:rPr>
      </w:pPr>
      <w:r>
        <w:rPr>
          <w:rFonts w:hint="eastAsia" w:ascii="宋体" w:hAnsi="宋体" w:cs="宋体"/>
          <w:b/>
          <w:szCs w:val="21"/>
        </w:rPr>
        <w:t>附件4</w:t>
      </w:r>
      <w:r>
        <w:rPr>
          <w:rFonts w:hint="eastAsia" w:ascii="宋体" w:hAnsi="宋体" w:cs="宋体"/>
          <w:b/>
          <w:szCs w:val="21"/>
          <w:lang w:eastAsia="zh-CN"/>
        </w:rPr>
        <w:t>：</w:t>
      </w:r>
      <w:r>
        <w:rPr>
          <w:rFonts w:hint="eastAsia" w:ascii="宋体" w:hAnsi="宋体" w:cs="宋体"/>
          <w:b/>
          <w:szCs w:val="21"/>
        </w:rPr>
        <w:t>安全管理协议书</w:t>
      </w: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w:t>
      </w:r>
      <w:r>
        <w:rPr>
          <w:rFonts w:hint="eastAsia" w:ascii="宋体" w:hAnsi="宋体" w:cs="宋体"/>
          <w:szCs w:val="21"/>
          <w:u w:val="single"/>
          <w:lang w:val="en-US" w:eastAsia="zh-CN"/>
        </w:rPr>
        <w:t>从化</w:t>
      </w:r>
      <w:r>
        <w:rPr>
          <w:rFonts w:hint="eastAsia" w:ascii="宋体" w:hAnsi="宋体" w:cs="宋体"/>
          <w:szCs w:val="21"/>
          <w:u w:val="single"/>
        </w:rPr>
        <w:t>净水有限公司</w:t>
      </w:r>
    </w:p>
    <w:p>
      <w:pPr>
        <w:adjustRightInd w:val="0"/>
        <w:snapToGrid w:val="0"/>
        <w:spacing w:line="440" w:lineRule="exact"/>
        <w:ind w:firstLine="420" w:firstLineChars="200"/>
        <w:jc w:val="left"/>
        <w:rPr>
          <w:rStyle w:val="22"/>
          <w:rFonts w:ascii="宋体" w:hAnsi="宋体" w:cs="宋体"/>
          <w:b w:val="0"/>
          <w:sz w:val="21"/>
          <w:szCs w:val="21"/>
          <w:u w:val="single"/>
        </w:rPr>
      </w:pPr>
      <w:r>
        <w:rPr>
          <w:rFonts w:hint="eastAsia" w:ascii="宋体" w:hAnsi="宋体" w:cs="宋体"/>
          <w:szCs w:val="21"/>
        </w:rPr>
        <w:t xml:space="preserve">承包人: </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本协议作为</w:t>
      </w:r>
      <w:r>
        <w:rPr>
          <w:rFonts w:hint="eastAsia" w:ascii="宋体" w:hAnsi="宋体" w:cs="宋体"/>
          <w:szCs w:val="21"/>
          <w:u w:val="single"/>
        </w:rPr>
        <w:t>广州从化净水有限公司下辖8厂办公网络加装硬件防火墙项目合同（穗</w:t>
      </w:r>
      <w:r>
        <w:rPr>
          <w:rFonts w:hint="eastAsia" w:ascii="宋体" w:hAnsi="宋体" w:cs="宋体"/>
          <w:szCs w:val="21"/>
          <w:u w:val="single"/>
          <w:lang w:val="en-US" w:eastAsia="zh-CN"/>
        </w:rPr>
        <w:t>从化</w:t>
      </w:r>
      <w:r>
        <w:rPr>
          <w:rFonts w:hint="eastAsia" w:ascii="宋体" w:hAnsi="宋体" w:cs="宋体"/>
          <w:szCs w:val="21"/>
          <w:u w:val="single"/>
        </w:rPr>
        <w:t>净水合[     ]    号）</w:t>
      </w:r>
      <w:r>
        <w:rPr>
          <w:rFonts w:hint="eastAsia" w:ascii="宋体" w:hAnsi="宋体" w:cs="宋体"/>
          <w:szCs w:val="21"/>
        </w:rPr>
        <w:t>的组成部分，与主合同具有同等法律。</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pStyle w:val="27"/>
        <w:spacing w:line="440" w:lineRule="exact"/>
        <w:ind w:firstLine="422" w:firstLineChars="200"/>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adjustRightInd w:val="0"/>
        <w:snapToGrid w:val="0"/>
        <w:spacing w:line="440" w:lineRule="exact"/>
        <w:rPr>
          <w:rFonts w:ascii="宋体" w:hAnsi="宋体" w:cs="宋体"/>
          <w:b/>
          <w:bCs/>
          <w:szCs w:val="21"/>
        </w:rPr>
      </w:pPr>
      <w:r>
        <w:rPr>
          <w:rFonts w:hint="eastAsia" w:ascii="宋体" w:hAnsi="宋体" w:cs="宋体"/>
          <w:szCs w:val="21"/>
        </w:rPr>
        <w:t xml:space="preserve">      年 　月　  日　　　　　                 年   月  　日</w:t>
      </w: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附件5：服务需求</w:t>
      </w:r>
    </w:p>
    <w:p>
      <w:pPr>
        <w:spacing w:line="440" w:lineRule="exact"/>
        <w:jc w:val="center"/>
        <w:rPr>
          <w:rFonts w:ascii="宋体" w:hAnsi="宋体" w:cs="宋体"/>
          <w:b/>
          <w:bCs/>
          <w:szCs w:val="21"/>
        </w:rPr>
      </w:pPr>
      <w:r>
        <w:rPr>
          <w:rFonts w:hint="eastAsia" w:ascii="宋体" w:hAnsi="宋体" w:cs="宋体"/>
          <w:b/>
          <w:bCs/>
          <w:szCs w:val="21"/>
        </w:rPr>
        <w:t>服务需求</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(一)</w:t>
      </w:r>
      <w:r>
        <w:rPr>
          <w:rFonts w:hint="eastAsia" w:ascii="宋体" w:hAnsi="宋体" w:cs="宋体"/>
          <w:b/>
          <w:szCs w:val="21"/>
        </w:rPr>
        <w:tab/>
      </w:r>
      <w:r>
        <w:rPr>
          <w:rFonts w:hint="eastAsia" w:ascii="宋体" w:hAnsi="宋体" w:cs="宋体"/>
          <w:b/>
          <w:szCs w:val="21"/>
        </w:rPr>
        <w:t>质保期服务内容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1乙方明确承诺:本项目提供的免费升级服务不低于1年，同时需提供1年售后质量保证、技术服务。免费升级服务期由产品验收之日起计算。</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2.乙方提供产品属于国家规定“三包”范围的，其产品质量保证期不得低于“三包”规定。</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3.乙方的质量保证期承诺优于国家“三包”规定的，按承包人实际承诺执行。</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4.乙方提供产品由原厂负责标准售后服务的，应当在报价文件中予以明确说明。</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(二)</w:t>
      </w:r>
      <w:r>
        <w:rPr>
          <w:rFonts w:hint="eastAsia" w:ascii="宋体" w:hAnsi="宋体" w:cs="宋体"/>
          <w:b/>
          <w:szCs w:val="21"/>
        </w:rPr>
        <w:tab/>
      </w:r>
      <w:r>
        <w:rPr>
          <w:rFonts w:hint="eastAsia" w:ascii="宋体" w:hAnsi="宋体" w:cs="宋体"/>
          <w:b/>
          <w:szCs w:val="21"/>
        </w:rPr>
        <w:t>售后服务内容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1.乙方在质量保证期内应当为甲方提供以下技术支持和服务: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A、电话咨询</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乙方应当为甲方提供其单位以及原厂的技术援助电话，解答甲方在使用中遇到的问题，及时为甲方提出解决问题的建议。</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B、现场响应</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甲方遇到使用及技术问题，电话咨询不能解决的，乙方应在1小时内到达现场进行处理，确保产品正常工作﹔无法在2小时内解决的，应在2小时内提供备用产品，使甲方能够正常使用。</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C、技术升级</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在质保期内，如果乙方销售的产品发现漏洞或能够技术升级，乙方应及时通知甲方，如甲方有相应要求，乙方应对甲方购买的产品进行升级服务,上述升级不包括产品的大版本升级。</w:t>
      </w:r>
    </w:p>
    <w:p>
      <w:pPr>
        <w:adjustRightInd w:val="0"/>
        <w:snapToGrid w:val="0"/>
        <w:spacing w:line="440" w:lineRule="exact"/>
        <w:ind w:firstLine="420" w:firstLineChars="200"/>
        <w:jc w:val="left"/>
        <w:rPr>
          <w:rFonts w:ascii="宋体" w:hAnsi="宋体" w:cs="宋体"/>
          <w:szCs w:val="21"/>
        </w:rPr>
      </w:pPr>
      <w:r>
        <w:rPr>
          <w:rFonts w:ascii="宋体" w:hAnsi="宋体" w:cs="宋体"/>
          <w:szCs w:val="21"/>
        </w:rPr>
        <w:t>D、售后培训</w:t>
      </w:r>
    </w:p>
    <w:p>
      <w:pPr>
        <w:adjustRightInd w:val="0"/>
        <w:snapToGrid w:val="0"/>
        <w:spacing w:line="440" w:lineRule="exact"/>
        <w:ind w:firstLine="420" w:firstLineChars="200"/>
        <w:jc w:val="left"/>
        <w:rPr>
          <w:rFonts w:ascii="宋体" w:hAnsi="宋体" w:cs="宋体"/>
          <w:szCs w:val="21"/>
        </w:rPr>
      </w:pPr>
      <w:r>
        <w:rPr>
          <w:rFonts w:ascii="宋体" w:hAnsi="宋体" w:cs="宋体"/>
          <w:szCs w:val="21"/>
        </w:rPr>
        <w:t>乙方在质保期内按甲方要求组织至少一场防火墙操作培训会。</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2.质保期外服务要求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A、质量保证期过后，乙方应同样提供免费电话咨询服务，并应承诺提供产品上门维护服务。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B、质量保证期过后，甲方需要继续由乙方提供售后服务的，该乙方应以优惠价格提供售后服务。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br w:type="page"/>
      </w:r>
    </w:p>
    <w:p>
      <w:pPr>
        <w:spacing w:line="360" w:lineRule="auto"/>
        <w:rPr>
          <w:rFonts w:ascii="宋体" w:hAnsi="宋体" w:cs="宋体"/>
          <w:b/>
          <w:bCs/>
          <w:szCs w:val="21"/>
        </w:rPr>
      </w:pPr>
      <w:r>
        <w:rPr>
          <w:rFonts w:hint="eastAsia" w:ascii="宋体" w:hAnsi="宋体" w:cs="宋体"/>
          <w:b/>
          <w:bCs/>
          <w:szCs w:val="21"/>
        </w:rPr>
        <w:t>附件6：项目投入人员架构表</w:t>
      </w:r>
    </w:p>
    <w:p>
      <w:pPr>
        <w:pStyle w:val="2"/>
        <w:rPr>
          <w:rFonts w:hAnsi="宋体"/>
        </w:rPr>
      </w:pPr>
    </w:p>
    <w:p>
      <w:pPr>
        <w:spacing w:line="560" w:lineRule="exact"/>
        <w:ind w:firstLine="105" w:firstLineChars="50"/>
        <w:jc w:val="center"/>
        <w:rPr>
          <w:rFonts w:hint="eastAsia" w:ascii="宋体" w:hAnsi="宋体" w:cs="宋体"/>
          <w:b/>
          <w:bCs/>
          <w:szCs w:val="21"/>
          <w:lang w:val="zh-CN"/>
        </w:rPr>
      </w:pPr>
      <w:r>
        <w:rPr>
          <w:rFonts w:hint="eastAsia" w:ascii="宋体" w:hAnsi="宋体" w:cs="宋体"/>
          <w:b/>
          <w:bCs/>
          <w:szCs w:val="21"/>
          <w:lang w:val="zh-CN"/>
        </w:rPr>
        <w:t>项目投入人员架构表</w:t>
      </w:r>
    </w:p>
    <w:p>
      <w:pPr>
        <w:rPr>
          <w:rFonts w:hint="eastAsia" w:ascii="宋体" w:hAnsi="宋体" w:cs="宋体"/>
          <w:b/>
          <w:bCs/>
          <w:szCs w:val="21"/>
          <w:lang w:val="zh-CN"/>
        </w:rPr>
      </w:pPr>
      <w:r>
        <w:rPr>
          <w:rFonts w:hint="eastAsia" w:ascii="宋体" w:hAnsi="宋体" w:cs="宋体"/>
          <w:b/>
          <w:bCs/>
          <w:szCs w:val="21"/>
          <w:lang w:val="zh-CN"/>
        </w:rPr>
        <w:br w:type="page"/>
      </w:r>
    </w:p>
    <w:p>
      <w:pPr>
        <w:spacing w:line="560" w:lineRule="exact"/>
        <w:ind w:firstLine="105" w:firstLineChars="50"/>
        <w:rPr>
          <w:rFonts w:hint="eastAsia" w:ascii="宋体" w:hAnsi="宋体" w:eastAsia="宋体" w:cs="宋体"/>
          <w:b/>
          <w:bCs/>
          <w:sz w:val="21"/>
          <w:szCs w:val="21"/>
        </w:rPr>
      </w:pPr>
      <w:r>
        <w:rPr>
          <w:rFonts w:hint="eastAsia" w:ascii="宋体" w:hAnsi="宋体" w:eastAsia="宋体" w:cs="宋体"/>
          <w:b/>
          <w:bCs/>
          <w:sz w:val="21"/>
          <w:szCs w:val="21"/>
          <w:lang w:val="en-US" w:eastAsia="zh-CN"/>
        </w:rPr>
        <w:t>附件7：防疫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2"/>
          <w:rFonts w:hint="eastAsia" w:ascii="仿宋" w:hAnsi="仿宋" w:eastAsia="仿宋" w:cs="仿宋"/>
          <w:b w:val="0"/>
          <w:u w:val="single"/>
        </w:rPr>
      </w:pPr>
      <w:bookmarkStart w:id="47"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2"/>
          <w:rFonts w:hint="eastAsia" w:ascii="仿宋" w:hAnsi="仿宋" w:eastAsia="仿宋" w:cs="仿宋"/>
          <w:u w:val="single"/>
        </w:rPr>
        <w:t xml:space="preserve">                  </w:t>
      </w:r>
    </w:p>
    <w:bookmarkEnd w:id="4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广州从化净水有限公司下辖8厂办公网络加装硬件防火墙项目合同（穗从化净水合[     ]    号）</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2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pStyle w:val="5"/>
        <w:spacing w:line="360" w:lineRule="auto"/>
        <w:jc w:val="center"/>
        <w:rPr>
          <w:rFonts w:hint="default"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7"/>
        <w:rPr>
          <w:rFonts w:hint="default" w:ascii="仿宋_GB2312" w:hAnsi="仿宋_GB2312" w:eastAsia="仿宋_GB2312" w:cs="仿宋_GB2312"/>
          <w:sz w:val="28"/>
          <w:szCs w:val="28"/>
          <w:lang w:val="en-US" w:eastAsia="zh-CN"/>
        </w:rPr>
      </w:pPr>
    </w:p>
    <w:p>
      <w:pPr>
        <w:pStyle w:val="5"/>
        <w:numPr>
          <w:ilvl w:val="0"/>
          <w:numId w:val="4"/>
        </w:numPr>
        <w:spacing w:line="360" w:lineRule="auto"/>
        <w:ind w:left="0" w:lef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响应文件格式</w:t>
      </w:r>
    </w:p>
    <w:p>
      <w:pPr>
        <w:widowControl w:val="0"/>
        <w:numPr>
          <w:ilvl w:val="0"/>
          <w:numId w:val="0"/>
        </w:numPr>
        <w:jc w:val="both"/>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10"/>
        <w:tabs>
          <w:tab w:val="left" w:pos="1260"/>
        </w:tabs>
        <w:jc w:val="center"/>
        <w:rPr>
          <w:rFonts w:hint="eastAsia" w:ascii="仿宋_GB2312" w:hAnsi="仿宋_GB2312" w:eastAsia="仿宋_GB2312" w:cs="仿宋_GB2312"/>
          <w:b/>
          <w:spacing w:val="0"/>
          <w:w w:val="110"/>
          <w:kern w:val="0"/>
          <w:sz w:val="28"/>
          <w:szCs w:val="28"/>
        </w:rPr>
      </w:pPr>
      <w:r>
        <w:rPr>
          <w:rFonts w:hint="eastAsia" w:ascii="仿宋_GB2312" w:hAnsi="仿宋_GB2312" w:eastAsia="仿宋_GB2312" w:cs="仿宋_GB2312"/>
          <w:b/>
          <w:spacing w:val="0"/>
          <w:w w:val="110"/>
          <w:kern w:val="0"/>
          <w:sz w:val="28"/>
          <w:szCs w:val="28"/>
        </w:rPr>
        <w:t>广州从化净水有限公司下辖8厂办公网络加装硬件防火墙项目</w:t>
      </w:r>
    </w:p>
    <w:p>
      <w:pPr>
        <w:pStyle w:val="10"/>
        <w:jc w:val="center"/>
        <w:rPr>
          <w:rFonts w:hint="eastAsia" w:ascii="仿宋_GB2312" w:hAnsi="仿宋_GB2312" w:eastAsia="仿宋_GB2312" w:cs="仿宋_GB2312"/>
          <w:b/>
          <w:sz w:val="28"/>
          <w:szCs w:val="28"/>
        </w:rPr>
      </w:pPr>
    </w:p>
    <w:p>
      <w:pPr>
        <w:pStyle w:val="10"/>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0"/>
        <w:jc w:val="center"/>
        <w:rPr>
          <w:rFonts w:hint="eastAsia" w:ascii="仿宋_GB2312" w:hAnsi="仿宋_GB2312" w:eastAsia="仿宋_GB2312" w:cs="仿宋_GB2312"/>
          <w:b/>
          <w:sz w:val="28"/>
          <w:szCs w:val="28"/>
        </w:rPr>
      </w:pPr>
    </w:p>
    <w:p>
      <w:pPr>
        <w:pStyle w:val="10"/>
        <w:jc w:val="center"/>
        <w:rPr>
          <w:rFonts w:hint="eastAsia" w:ascii="仿宋_GB2312" w:hAnsi="仿宋_GB2312" w:eastAsia="仿宋_GB2312" w:cs="仿宋_GB2312"/>
          <w:b/>
          <w:sz w:val="28"/>
          <w:szCs w:val="28"/>
        </w:rPr>
      </w:pPr>
    </w:p>
    <w:p>
      <w:pPr>
        <w:pStyle w:val="10"/>
        <w:spacing w:line="360" w:lineRule="auto"/>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b/>
          <w:sz w:val="28"/>
          <w:szCs w:val="28"/>
          <w:u w:val="single"/>
        </w:rPr>
        <w:t xml:space="preserve">                       </w:t>
      </w:r>
    </w:p>
    <w:p>
      <w:pPr>
        <w:pStyle w:val="9"/>
        <w:spacing w:line="360" w:lineRule="auto"/>
        <w:ind w:left="0" w:leftChars="0" w:firstLine="0" w:firstLineChars="0"/>
        <w:jc w:val="both"/>
        <w:rPr>
          <w:rFonts w:hint="eastAsia" w:hAnsi="仿宋_GB2312" w:cs="仿宋_GB2312"/>
          <w:b/>
          <w:sz w:val="28"/>
          <w:szCs w:val="28"/>
        </w:rPr>
      </w:pPr>
      <w:r>
        <w:rPr>
          <w:rFonts w:hint="eastAsia" w:hAnsi="仿宋_GB2312" w:cs="仿宋_GB2312"/>
          <w:sz w:val="28"/>
          <w:szCs w:val="28"/>
        </w:rPr>
        <w:t>项目名称：</w:t>
      </w:r>
      <w:r>
        <w:rPr>
          <w:rFonts w:hint="eastAsia" w:hAnsi="仿宋_GB2312" w:cs="仿宋_GB2312"/>
          <w:color w:val="000000"/>
          <w:sz w:val="28"/>
          <w:szCs w:val="28"/>
          <w:u w:val="single"/>
        </w:rPr>
        <w:t xml:space="preserve">广州从化净水有限公司下辖8厂办公网络加装硬件防火墙项目    </w:t>
      </w:r>
    </w:p>
    <w:p>
      <w:pPr>
        <w:pStyle w:val="10"/>
        <w:ind w:firstLine="843" w:firstLineChars="300"/>
        <w:rPr>
          <w:rFonts w:hint="eastAsia" w:ascii="仿宋_GB2312" w:hAnsi="仿宋_GB2312" w:eastAsia="仿宋_GB2312" w:cs="仿宋_GB2312"/>
          <w:b/>
          <w:sz w:val="28"/>
          <w:szCs w:val="28"/>
        </w:rPr>
      </w:pPr>
    </w:p>
    <w:p>
      <w:pPr>
        <w:pStyle w:val="10"/>
        <w:ind w:firstLine="843" w:firstLineChars="300"/>
        <w:rPr>
          <w:rFonts w:hint="eastAsia" w:ascii="仿宋_GB2312" w:hAnsi="仿宋_GB2312" w:eastAsia="仿宋_GB2312" w:cs="仿宋_GB2312"/>
          <w:b/>
          <w:sz w:val="28"/>
          <w:szCs w:val="28"/>
        </w:rPr>
      </w:pPr>
    </w:p>
    <w:p>
      <w:pPr>
        <w:pStyle w:val="10"/>
        <w:ind w:firstLine="843" w:firstLineChars="300"/>
        <w:rPr>
          <w:rFonts w:hint="eastAsia" w:ascii="仿宋_GB2312" w:hAnsi="仿宋_GB2312" w:eastAsia="仿宋_GB2312" w:cs="仿宋_GB2312"/>
          <w:b/>
          <w:sz w:val="28"/>
          <w:szCs w:val="28"/>
        </w:rPr>
      </w:pPr>
    </w:p>
    <w:p>
      <w:pPr>
        <w:pStyle w:val="10"/>
        <w:ind w:firstLine="843" w:firstLineChars="300"/>
        <w:rPr>
          <w:rFonts w:hint="eastAsia" w:ascii="仿宋_GB2312" w:hAnsi="仿宋_GB2312" w:eastAsia="仿宋_GB2312" w:cs="仿宋_GB2312"/>
          <w:b/>
          <w:sz w:val="28"/>
          <w:szCs w:val="28"/>
        </w:rPr>
      </w:pPr>
    </w:p>
    <w:p>
      <w:pPr>
        <w:pStyle w:val="10"/>
        <w:spacing w:line="360" w:lineRule="auto"/>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hint="eastAsia" w:ascii="仿宋_GB2312" w:hAnsi="仿宋_GB2312" w:eastAsia="仿宋_GB2312" w:cs="仿宋_GB2312"/>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6"/>
        <w:rPr>
          <w:rFonts w:hint="eastAsia"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法定代表人身份证复印件：</w:t>
      </w:r>
    </w:p>
    <w:p>
      <w:pPr>
        <w:rPr>
          <w:rFonts w:hint="eastAsia" w:ascii="仿宋_GB2312" w:hAnsi="仿宋_GB2312" w:eastAsia="仿宋_GB2312" w:cs="仿宋_GB2312"/>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人像面，盖单位公章</w:t>
            </w:r>
          </w:p>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p>
        </w:tc>
        <w:tc>
          <w:tcPr>
            <w:tcW w:w="4814" w:type="dxa"/>
          </w:tcPr>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国徽面，盖单位公章</w:t>
            </w:r>
          </w:p>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hint="eastAsia" w:ascii="仿宋_GB2312" w:hAnsi="仿宋_GB2312" w:eastAsia="仿宋_GB2312" w:cs="仿宋_GB2312"/>
          <w:b/>
          <w:sz w:val="28"/>
          <w:szCs w:val="28"/>
        </w:rPr>
      </w:pP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（姓名）</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（供应商名称）</w:t>
      </w:r>
      <w:r>
        <w:rPr>
          <w:rFonts w:hint="eastAsia" w:ascii="仿宋_GB2312" w:hAnsi="仿宋_GB2312" w:eastAsia="仿宋_GB2312" w:cs="仿宋_GB2312"/>
          <w:sz w:val="28"/>
          <w:szCs w:val="28"/>
        </w:rPr>
        <w:t>法定代表人，现授权</w:t>
      </w:r>
      <w:r>
        <w:rPr>
          <w:rFonts w:hint="eastAsia" w:ascii="仿宋_GB2312" w:hAnsi="仿宋_GB2312" w:eastAsia="仿宋_GB2312" w:cs="仿宋_GB2312"/>
          <w:sz w:val="28"/>
          <w:szCs w:val="28"/>
          <w:u w:val="single"/>
        </w:rPr>
        <w:t>（委托代理人姓名）</w:t>
      </w:r>
      <w:r>
        <w:rPr>
          <w:rFonts w:hint="eastAsia" w:ascii="仿宋_GB2312" w:hAnsi="仿宋_GB2312" w:eastAsia="仿宋_GB2312" w:cs="仿宋_GB2312"/>
          <w:sz w:val="28"/>
          <w:szCs w:val="28"/>
        </w:rPr>
        <w:t>为我方合法委托代理人，参加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授权单位：（盖章）     法定代表人              （签名或盖私章）</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附：代理人性别：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年龄：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职务：         </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联系电话：</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营业执照号码：                         </w:t>
      </w:r>
    </w:p>
    <w:p>
      <w:pPr>
        <w:spacing w:line="480" w:lineRule="exact"/>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经营范围：</w:t>
      </w:r>
    </w:p>
    <w:p>
      <w:pPr>
        <w:pStyle w:val="2"/>
        <w:rPr>
          <w:rFonts w:hint="eastAsia"/>
        </w:rPr>
      </w:pPr>
    </w:p>
    <w:p>
      <w:pPr>
        <w:spacing w:line="4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说明：1.法定代表人为企业事业单位、国家机关、社会团体的主要行政负责人。</w:t>
      </w:r>
    </w:p>
    <w:p>
      <w:pPr>
        <w:spacing w:line="4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2.内容必须填写真实、清楚、涂改无效，不得转让、买卖。</w:t>
      </w:r>
    </w:p>
    <w:p>
      <w:pPr>
        <w:spacing w:line="480" w:lineRule="exact"/>
        <w:ind w:firstLine="720" w:firstLineChars="3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3.将此证明书提交对方作为合同附件</w:t>
      </w:r>
      <w:r>
        <w:rPr>
          <w:rFonts w:hint="eastAsia" w:ascii="仿宋_GB2312" w:hAnsi="仿宋_GB2312" w:eastAsia="仿宋_GB2312" w:cs="仿宋_GB2312"/>
          <w:b/>
          <w:sz w:val="24"/>
          <w:szCs w:val="24"/>
        </w:rPr>
        <w:t>。</w:t>
      </w:r>
    </w:p>
    <w:p>
      <w:pPr>
        <w:spacing w:line="48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5.有效期限：与本公司响应文件成交注的谈判有效期相同，自本单位盖公章之日起生效。</w:t>
      </w:r>
    </w:p>
    <w:p>
      <w:pPr>
        <w:spacing w:line="440" w:lineRule="exact"/>
        <w:ind w:firstLine="736" w:firstLineChars="30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6.谈判签字代表为法定代表人，则本表不适用。</w:t>
      </w:r>
    </w:p>
    <w:p>
      <w:pPr>
        <w:spacing w:line="440" w:lineRule="exact"/>
        <w:ind w:firstLine="736" w:firstLineChars="30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7.提供授权代理人在本单位近三个月社保记录（以加盖社会保险基金管理中心印章的《缴费历史明细表》或《社会保险参保人员证明》为准），否则为无效代理人，询价响应文件无效。</w:t>
      </w:r>
    </w:p>
    <w:p>
      <w:pPr>
        <w:spacing w:line="480" w:lineRule="exact"/>
        <w:ind w:firstLine="843" w:firstLineChars="300"/>
        <w:rPr>
          <w:rFonts w:hint="eastAsia" w:ascii="仿宋_GB2312" w:hAnsi="仿宋_GB2312" w:eastAsia="仿宋_GB2312" w:cs="仿宋_GB2312"/>
          <w:b/>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spacing w:line="440" w:lineRule="exact"/>
        <w:rPr>
          <w:rFonts w:ascii="宋体" w:hAnsi="宋体"/>
          <w:sz w:val="24"/>
        </w:rPr>
      </w:pPr>
      <w:r>
        <w:rPr>
          <w:rFonts w:hint="eastAsia" w:ascii="宋体" w:hAnsi="宋体"/>
          <w:sz w:val="24"/>
        </w:rPr>
        <w:t>授权代理人身份证复印件：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360" w:lineRule="auto"/>
        <w:ind w:firstLine="420"/>
        <w:rPr>
          <w:rFonts w:hint="eastAsia" w:ascii="仿宋_GB2312" w:hAnsi="仿宋_GB2312" w:eastAsia="仿宋_GB2312" w:cs="仿宋_GB2312"/>
          <w:sz w:val="28"/>
          <w:szCs w:val="28"/>
          <w:u w:val="single"/>
        </w:rPr>
      </w:pPr>
    </w:p>
    <w:p>
      <w:pPr>
        <w:spacing w:line="480" w:lineRule="exact"/>
        <w:rPr>
          <w:rFonts w:hint="eastAsia" w:ascii="仿宋_GB2312" w:hAnsi="仿宋_GB2312" w:eastAsia="仿宋_GB2312" w:cs="仿宋_GB2312"/>
          <w:b/>
          <w:bCs/>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
        <w:rPr>
          <w:rFonts w:hint="eastAsia"/>
        </w:rPr>
      </w:pPr>
    </w:p>
    <w:p>
      <w:pPr>
        <w:spacing w:line="30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询价项目，本单位愿意提交报价</w:t>
      </w:r>
      <w:r>
        <w:rPr>
          <w:rFonts w:hint="eastAsia" w:ascii="仿宋_GB2312" w:hAnsi="仿宋_GB2312" w:eastAsia="仿宋_GB2312" w:cs="仿宋_GB2312"/>
          <w:sz w:val="28"/>
          <w:szCs w:val="28"/>
          <w:lang w:val="en-US" w:eastAsia="zh-CN"/>
        </w:rPr>
        <w:t>询价</w:t>
      </w:r>
      <w:r>
        <w:rPr>
          <w:rFonts w:hint="eastAsia" w:ascii="仿宋_GB2312" w:hAnsi="仿宋_GB2312" w:eastAsia="仿宋_GB2312" w:cs="仿宋_GB2312"/>
          <w:sz w:val="28"/>
          <w:szCs w:val="28"/>
        </w:rPr>
        <w:t>响应文件，并证明</w:t>
      </w:r>
      <w:r>
        <w:rPr>
          <w:rFonts w:hint="eastAsia" w:ascii="仿宋_GB2312" w:hAnsi="仿宋_GB2312" w:eastAsia="仿宋_GB2312" w:cs="仿宋_GB2312"/>
          <w:sz w:val="28"/>
          <w:szCs w:val="28"/>
          <w:lang w:val="en-US" w:eastAsia="zh-CN"/>
        </w:rPr>
        <w:t>所</w:t>
      </w:r>
      <w:r>
        <w:rPr>
          <w:rFonts w:hint="eastAsia" w:ascii="仿宋_GB2312" w:hAnsi="仿宋_GB2312" w:eastAsia="仿宋_GB2312" w:cs="仿宋_GB2312"/>
          <w:sz w:val="28"/>
          <w:szCs w:val="28"/>
        </w:rPr>
        <w:t>提交的下列文件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说明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w:t>
      </w:r>
      <w:r>
        <w:rPr>
          <w:rFonts w:hint="eastAsia" w:ascii="仿宋_GB2312" w:hAnsi="仿宋_GB2312" w:eastAsia="仿宋_GB2312" w:cs="仿宋_GB2312"/>
          <w:sz w:val="28"/>
          <w:szCs w:val="28"/>
        </w:rPr>
        <w:t>是准确的和真实的。</w:t>
      </w:r>
    </w:p>
    <w:p>
      <w:pPr>
        <w:spacing w:line="48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hint="eastAsia" w:ascii="仿宋_GB2312" w:hAnsi="仿宋_GB2312" w:eastAsia="仿宋_GB2312" w:cs="仿宋_GB2312"/>
          <w:sz w:val="28"/>
          <w:szCs w:val="28"/>
        </w:rPr>
      </w:pPr>
    </w:p>
    <w:p>
      <w:pPr>
        <w:adjustRightInd w:val="0"/>
        <w:snapToGrid w:val="0"/>
        <w:spacing w:line="30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hint="eastAsia" w:ascii="仿宋_GB2312" w:hAnsi="仿宋_GB2312" w:eastAsia="仿宋_GB2312" w:cs="仿宋_GB2312"/>
          <w:sz w:val="28"/>
          <w:szCs w:val="28"/>
        </w:rPr>
      </w:pPr>
    </w:p>
    <w:p>
      <w:pPr>
        <w:adjustRightInd w:val="0"/>
        <w:snapToGrid w:val="0"/>
        <w:spacing w:line="300" w:lineRule="auto"/>
        <w:rPr>
          <w:rFonts w:hint="eastAsia" w:ascii="仿宋_GB2312" w:hAnsi="仿宋_GB2312" w:eastAsia="仿宋_GB2312" w:cs="仿宋_GB2312"/>
          <w:sz w:val="28"/>
          <w:szCs w:val="28"/>
        </w:rPr>
      </w:pP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rPr>
      </w:pPr>
      <w:r>
        <w:rPr>
          <w:rFonts w:hint="eastAsia"/>
        </w:rPr>
        <w:br w:type="page"/>
      </w:r>
    </w:p>
    <w:p>
      <w:pPr>
        <w:pStyle w:val="17"/>
        <w:numPr>
          <w:ilvl w:val="0"/>
          <w:numId w:val="5"/>
        </w:numPr>
        <w:ind w:firstLine="281"/>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“报价人不得存在下列情形之一”规定情况的声明函</w:t>
      </w:r>
    </w:p>
    <w:p>
      <w:pPr>
        <w:pStyle w:val="17"/>
        <w:numPr>
          <w:ilvl w:val="255"/>
          <w:numId w:val="0"/>
        </w:numPr>
        <w:rPr>
          <w:rFonts w:ascii="仿宋" w:hAnsi="仿宋" w:eastAsia="仿宋" w:cs="仿宋_GB2312"/>
          <w:b/>
          <w:color w:val="000000" w:themeColor="text1"/>
          <w:sz w:val="28"/>
          <w:szCs w:val="28"/>
          <w14:textFill>
            <w14:solidFill>
              <w14:schemeClr w14:val="tx1"/>
            </w14:solidFill>
          </w14:textFill>
        </w:rPr>
      </w:pPr>
    </w:p>
    <w:p>
      <w:pPr>
        <w:pStyle w:val="17"/>
        <w:ind w:firstLine="28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我司</w:t>
      </w:r>
      <w:r>
        <w:rPr>
          <w:rFonts w:hint="eastAsia" w:ascii="仿宋" w:hAnsi="仿宋" w:eastAsia="仿宋" w:cs="仿宋_GB2312"/>
          <w:color w:val="000000" w:themeColor="text1"/>
          <w:sz w:val="28"/>
          <w:szCs w:val="28"/>
          <w:u w:val="single"/>
          <w14:textFill>
            <w14:solidFill>
              <w14:schemeClr w14:val="tx1"/>
            </w14:solidFill>
          </w14:textFill>
        </w:rPr>
        <w:t>（报价单位）</w:t>
      </w:r>
      <w:r>
        <w:rPr>
          <w:rFonts w:ascii="仿宋" w:hAnsi="仿宋" w:eastAsia="仿宋" w:cs="仿宋_GB2312"/>
          <w:color w:val="000000" w:themeColor="text1"/>
          <w:sz w:val="28"/>
          <w:szCs w:val="28"/>
          <w14:textFill>
            <w14:solidFill>
              <w14:schemeClr w14:val="tx1"/>
            </w14:solidFill>
          </w14:textFill>
        </w:rPr>
        <w:t>在广州市净水有限公司</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项目中，</w:t>
      </w:r>
      <w:r>
        <w:rPr>
          <w:rFonts w:ascii="仿宋" w:hAnsi="仿宋" w:eastAsia="仿宋" w:cs="仿宋_GB2312"/>
          <w:color w:val="000000" w:themeColor="text1"/>
          <w:sz w:val="28"/>
          <w:szCs w:val="28"/>
          <w14:textFill>
            <w14:solidFill>
              <w14:schemeClr w14:val="tx1"/>
            </w14:solidFill>
          </w14:textFill>
        </w:rPr>
        <w:t xml:space="preserve">特此向广州市净水有限公司承诺，不存在如下情况： </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（1）与询价人存在利害关系且可能影响询价公正性；</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（2）与本询价项目的其他报价人为同一个单位负责人；</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（3）与本询价项目的其他报价人存在控股、管理关系；</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（4）为本询价项目提供过设计、编制技术规范和其他文件的咨询服务；</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（5）被依法暂停或者取消投标资格；</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（6）被责令停产停业、暂扣或者吊销许可证、暂扣或者吊销执照；</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（7）进入清算程序，或被宣告破产，或其他丧失履约能力的情形；</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w:t>
      </w:r>
      <w:r>
        <w:rPr>
          <w:rFonts w:ascii="仿宋" w:hAnsi="仿宋" w:eastAsia="仿宋" w:cs="仿宋_GB2312"/>
          <w:color w:val="000000" w:themeColor="text1"/>
          <w:sz w:val="28"/>
          <w:szCs w:val="28"/>
          <w14:textFill>
            <w14:solidFill>
              <w14:schemeClr w14:val="tx1"/>
            </w14:solidFill>
          </w14:textFill>
        </w:rPr>
        <w:t>在参加本项目前3年内在</w:t>
      </w:r>
      <w:r>
        <w:rPr>
          <w:rFonts w:hint="eastAsia" w:ascii="仿宋" w:hAnsi="仿宋" w:eastAsia="仿宋" w:cs="仿宋_GB2312"/>
          <w:color w:val="000000" w:themeColor="text1"/>
          <w:sz w:val="28"/>
          <w:szCs w:val="28"/>
          <w14:textFill>
            <w14:solidFill>
              <w14:schemeClr w14:val="tx1"/>
            </w14:solidFill>
          </w14:textFill>
        </w:rPr>
        <w:t>存在</w:t>
      </w:r>
      <w:r>
        <w:rPr>
          <w:rFonts w:ascii="仿宋" w:hAnsi="仿宋" w:eastAsia="仿宋" w:cs="仿宋_GB2312"/>
          <w:color w:val="000000" w:themeColor="text1"/>
          <w:sz w:val="28"/>
          <w:szCs w:val="28"/>
          <w14:textFill>
            <w14:solidFill>
              <w14:schemeClr w14:val="tx1"/>
            </w14:solidFill>
          </w14:textFill>
        </w:rPr>
        <w:t>重大违法记录</w:t>
      </w:r>
      <w:r>
        <w:rPr>
          <w:rFonts w:hint="eastAsia" w:ascii="仿宋" w:hAnsi="仿宋" w:eastAsia="仿宋" w:cs="仿宋_GB2312"/>
          <w:color w:val="000000" w:themeColor="text1"/>
          <w:sz w:val="28"/>
          <w:szCs w:val="28"/>
          <w14:textFill>
            <w14:solidFill>
              <w14:schemeClr w14:val="tx1"/>
            </w14:solidFill>
          </w14:textFill>
        </w:rPr>
        <w:t>；</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（9）被“全国企业信用信息公示系统”（网址：http://www.gsxt.gov.cn/）列入经营异常名录和严重违法企业名单；</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w:t>
      </w:r>
      <w:r>
        <w:rPr>
          <w:rFonts w:ascii="仿宋" w:hAnsi="仿宋" w:eastAsia="仿宋" w:cs="仿宋_GB2312"/>
          <w:color w:val="000000" w:themeColor="text1"/>
          <w:sz w:val="28"/>
          <w:szCs w:val="28"/>
          <w14:textFill>
            <w14:solidFill>
              <w14:schemeClr w14:val="tx1"/>
            </w14:solidFill>
          </w14:textFill>
        </w:rPr>
        <w:t>被《信用中国》网站（www.creditchina.gov.cn）公示存在不良信用记录；</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（11）本项目截止时间前的半年中，在询价人组织的招标、询价活动中有被查实提供虚假材料的。 </w:t>
      </w:r>
    </w:p>
    <w:p>
      <w:pPr>
        <w:pStyle w:val="10"/>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附件：附上述网站查询结果截图，页面信息必须明确显示参与本项目的企业全称。</w:t>
      </w:r>
    </w:p>
    <w:p>
      <w:pPr>
        <w:pStyle w:val="10"/>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如果以上声明不真实，我方承担虚假投标的责任，报价无效，并按法律、法规的规定接受处罚。</w:t>
      </w:r>
    </w:p>
    <w:p>
      <w:pPr>
        <w:pStyle w:val="17"/>
        <w:ind w:firstLine="28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pStyle w:val="2"/>
        <w:rPr>
          <w:rFonts w:hint="eastAsia"/>
        </w:rPr>
        <w:sectPr>
          <w:pgSz w:w="11906" w:h="16838"/>
          <w:pgMar w:top="1089" w:right="1077" w:bottom="1089" w:left="777" w:header="851" w:footer="992" w:gutter="0"/>
          <w:cols w:space="720" w:num="1"/>
          <w:docGrid w:type="lines" w:linePitch="312" w:charSpace="0"/>
        </w:sect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8"/>
        <w:adjustRightInd w:val="0"/>
        <w:ind w:right="-1" w:firstLine="0"/>
        <w:jc w:val="left"/>
        <w:rPr>
          <w:rFonts w:hint="eastAsia"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29"/>
        <w:ind w:left="-539" w:leftChars="-257" w:firstLine="496"/>
        <w:rPr>
          <w:rFonts w:hint="eastAsia"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9"/>
        <w:ind w:firstLine="496"/>
        <w:rPr>
          <w:rFonts w:hint="eastAsia" w:ascii="仿宋_GB2312" w:hAnsi="仿宋_GB2312" w:eastAsia="仿宋_GB2312" w:cs="仿宋_GB2312"/>
        </w:rPr>
      </w:pPr>
    </w:p>
    <w:p>
      <w:pPr>
        <w:pStyle w:val="29"/>
        <w:ind w:firstLine="496"/>
        <w:rPr>
          <w:rFonts w:hint="eastAsia"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29"/>
        <w:ind w:firstLine="496"/>
        <w:rPr>
          <w:rFonts w:hint="eastAsia"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29"/>
        <w:ind w:firstLine="496"/>
        <w:rPr>
          <w:rFonts w:hint="eastAsia"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noWrap w:val="0"/>
            <w:vAlign w:val="top"/>
          </w:tcPr>
          <w:p>
            <w:pPr>
              <w:jc w:val="center"/>
              <w:rPr>
                <w:rFonts w:hint="eastAsia" w:ascii="仿宋_GB2312" w:hAnsi="仿宋_GB2312" w:eastAsia="仿宋_GB2312" w:cs="仿宋_GB2312"/>
                <w:b/>
                <w:sz w:val="28"/>
                <w:szCs w:val="28"/>
              </w:rPr>
            </w:pPr>
          </w:p>
        </w:tc>
        <w:tc>
          <w:tcPr>
            <w:tcW w:w="1661"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noWrap w:val="0"/>
            <w:vAlign w:val="top"/>
          </w:tcPr>
          <w:p>
            <w:pPr>
              <w:jc w:val="center"/>
              <w:rPr>
                <w:rFonts w:hint="eastAsia" w:ascii="仿宋_GB2312" w:hAnsi="仿宋_GB2312" w:eastAsia="仿宋_GB2312" w:cs="仿宋_GB2312"/>
                <w:b/>
                <w:sz w:val="28"/>
                <w:szCs w:val="28"/>
              </w:rPr>
            </w:pPr>
          </w:p>
        </w:tc>
        <w:tc>
          <w:tcPr>
            <w:tcW w:w="1662"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noWrap w:val="0"/>
            <w:vAlign w:val="top"/>
          </w:tcPr>
          <w:p>
            <w:pPr>
              <w:jc w:val="center"/>
              <w:rPr>
                <w:rFonts w:hint="eastAsia" w:ascii="仿宋_GB2312" w:hAnsi="仿宋_GB2312" w:eastAsia="仿宋_GB2312" w:cs="仿宋_GB2312"/>
                <w:b/>
                <w:sz w:val="28"/>
                <w:szCs w:val="28"/>
              </w:rPr>
            </w:pPr>
          </w:p>
        </w:tc>
        <w:tc>
          <w:tcPr>
            <w:tcW w:w="1662"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bl>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rPr>
          <w:rFonts w:hint="eastAsia" w:ascii="仿宋_GB2312" w:hAnsi="仿宋_GB2312" w:eastAsia="仿宋_GB2312" w:cs="仿宋_GB2312"/>
        </w:rPr>
      </w:pPr>
      <w:r>
        <w:rPr>
          <w:rFonts w:hint="eastAsia" w:ascii="仿宋_GB2312" w:hAnsi="仿宋_GB2312" w:eastAsia="仿宋_GB2312" w:cs="仿宋_GB2312"/>
          <w:b/>
          <w:sz w:val="28"/>
          <w:szCs w:val="28"/>
        </w:rPr>
        <w:br w:type="page"/>
      </w:r>
    </w:p>
    <w:p>
      <w:pPr>
        <w:pStyle w:val="2"/>
        <w:jc w:val="center"/>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5 偏离度</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拟采购的防火墙如下（以下指标若出现负偏离，则视无效报价处理）：</w:t>
      </w:r>
    </w:p>
    <w:tbl>
      <w:tblPr>
        <w:tblStyle w:val="19"/>
        <w:tblW w:w="93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0"/>
        <w:gridCol w:w="990"/>
        <w:gridCol w:w="1110"/>
        <w:gridCol w:w="5242"/>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b/>
                <w:kern w:val="0"/>
                <w:sz w:val="22"/>
                <w:szCs w:val="21"/>
                <w:lang w:val="en-US" w:eastAsia="zh-CN"/>
              </w:rPr>
            </w:pPr>
            <w:r>
              <w:rPr>
                <w:rFonts w:hint="eastAsia" w:ascii="仿宋" w:hAnsi="仿宋" w:eastAsia="仿宋"/>
                <w:b/>
                <w:kern w:val="0"/>
                <w:sz w:val="22"/>
                <w:szCs w:val="21"/>
                <w:lang w:val="en-US" w:eastAsia="zh-CN"/>
              </w:rPr>
              <w:t>产品</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b/>
                <w:kern w:val="0"/>
                <w:sz w:val="22"/>
                <w:szCs w:val="21"/>
                <w:lang w:val="en-US" w:eastAsia="zh-CN"/>
              </w:rPr>
            </w:pPr>
            <w:r>
              <w:rPr>
                <w:rFonts w:hint="eastAsia" w:ascii="仿宋" w:hAnsi="仿宋" w:eastAsia="仿宋"/>
                <w:b/>
                <w:kern w:val="0"/>
                <w:sz w:val="22"/>
                <w:szCs w:val="21"/>
                <w:lang w:val="en-US" w:eastAsia="zh-CN"/>
              </w:rPr>
              <w:t>产品参数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b/>
                <w:kern w:val="0"/>
                <w:sz w:val="22"/>
                <w:szCs w:val="21"/>
                <w:lang w:val="en-US" w:eastAsia="zh-CN"/>
              </w:rPr>
            </w:pPr>
            <w:r>
              <w:rPr>
                <w:rFonts w:hint="eastAsia" w:ascii="仿宋" w:hAnsi="仿宋" w:eastAsia="仿宋"/>
                <w:b/>
                <w:kern w:val="0"/>
                <w:sz w:val="22"/>
                <w:szCs w:val="21"/>
                <w:lang w:val="en-US" w:eastAsia="zh-CN"/>
              </w:rPr>
              <w:t>指标项</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b/>
                <w:kern w:val="0"/>
                <w:sz w:val="22"/>
                <w:szCs w:val="21"/>
                <w:lang w:val="en-US" w:eastAsia="zh-CN"/>
              </w:rPr>
            </w:pPr>
            <w:r>
              <w:rPr>
                <w:rFonts w:hint="eastAsia" w:ascii="仿宋" w:hAnsi="仿宋" w:eastAsia="仿宋"/>
                <w:b/>
                <w:kern w:val="0"/>
                <w:sz w:val="22"/>
                <w:szCs w:val="21"/>
                <w:lang w:val="en-US" w:eastAsia="zh-CN"/>
              </w:rPr>
              <w:t>技术要求</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仿宋" w:hAnsi="仿宋" w:eastAsia="仿宋"/>
                <w:b/>
                <w:kern w:val="0"/>
                <w:sz w:val="22"/>
                <w:szCs w:val="21"/>
                <w:lang w:val="en-US" w:eastAsia="zh-CN"/>
              </w:rPr>
              <w:t>响应程度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中心城区的企业防火墙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设备硬件要求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外观规格</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1U机架设备</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配置</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内存不小于8G，硬盘容量不小于128G minisata SSD，支持定制磁盘容量到2TB；</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设备接口</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接口不少于6千兆电口和2万兆光口SFP+</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性能要求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吞吐量</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网络层吞吐量不低于25Gbps，应用层吞吐量不低于1.8Gbps</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连接数</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并发连接数不低于2500000，新建连接数不低于200000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VPN性能</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IPSec VPN最大隧道数不少于1000，IPSec VPN吞吐量不低于700Mbps</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系统功能要求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智能选路</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产品支持IPSec VPN智能选路功能，根据线路质量实现自动链路切换。（需提供产品功能截图证明）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流控策略</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产品支持基于地区维度设置流控策略，实现多区域流量批量快速管控功能。所投产品必须提供具备CMA认证的第三方权威机构关于“国家/地区的流量管理”功能项的产品检测报告。</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威胁检测防护</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产品支持勒索病毒检测与防御功能，为保障勒索病毒的防御效果，所投产品必须提供具备CMA认证的第三方权威机构关于“勒索软件通信防护”功能项的产品检测报告。</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产品支持僵尸主机检测功能，产品预定义特征库超过110万种，可识别主机的异常外联行为。（需提供产品功能截图证明）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产品支持CC攻击防护功能，为保障CC攻击的检测效果，所投产品必须提供具备CMA认证的第三方权威机构关于“CC攻击防护”功能项的产品检测报告。</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未知威胁检测能力，需提供公安部计算机信息系统安全产品质量监督检验中心、中国信息安全测评中心、中华人民共和国国家版权局、公安部信息安全产品检测中心之中任意一家检测机构出具关于“未知威胁检测”的证书或检测报告。</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产品支持对多重压缩文件的病毒检测能力，支持不小于12层压缩文件病毒检测与处置。（需提供产品功能截图证明）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应用识别</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产品支持对不少于9880种应用的识别和控制，应用类型包括游戏、购物、图书百科、工作招聘、P2P下载、聊天工具、旅游出行、股票软件等类型应用进行检测与控制。（需提供产品功能截图证明）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策略管理</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产品支持策略生命周期管理功能，支持对安全策略修改的时间、原因、变更类型进行统一管理，便于策略的运维与管理。（需提供产品功能截图证明）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要求所投产品在IDC在2020年 UTM品类市场占有率排名前三，提供有效证明材料。</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要求所投产品连续6年入围Gartner企业级防火墙魔力象限，提供有效证明材料。</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要求所投产品通过ICSA Labs 防火墙品类产品认证，提供有效证明材料。</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要求所投产品具备国家信息安全漏洞库兼容性资质证书，提供有效证书复印件。</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厂家认证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厂家认证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所投产品的生产厂商为国家信息安全漏洞共享平台(CNVD)技术组成员，提供有效证书的复印件。</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所投产品的生产厂商具有国家计算机网络应急技术处理协调中心颁发的网络安全应急服务支撑单位证书（国家级），提供相关证书证明。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所投产品的生产厂商具有国家信息安全漏洞库（CNNVD）技术支撑单位等级证书（二级），提供相关证书证明。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所投产品的生产厂商具有中国信息安全认证中心颁发的信息安全服务资质，风险评估（一级），提供相关证明。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所投产品的生产厂家研发体系通过国际认证CMMI5，提供相关证明。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所投产品的生产厂家是国家标准《信息安全技术信息系统安全审计产品 技术要求和测试评价方法》的主要起草单位，提供相关证明。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分厂的企业防火墙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设备硬件要求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外观规格</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1U机架设备</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配置</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内存不小于2G，硬盘容量不小于64G minisata SSD；</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设备接口</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接口不少于6千兆电口</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性能要求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吞吐量</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网络层吞吐量不低于4Gbps，应用层吞吐量不低于350Mbps</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连接数</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并发连接数不低于1000000，新建连接数不低于30000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VPN性能</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IPSec VPN最大隧道数不少于1000，IPSec VPN吞吐量不低于200Mbps</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系统功能要求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智能选路</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产品支持IPSec VPN智能选路功能，根据线路质量实现自动链路切换。（需提供产品功能截图证明）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流控策略</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产品支持基于地区维度设置流控策略，实现多区域流量批量快速管控功能。所投产品必须提供具备CMA认证的第三方权威机构关于“国家/地区的流量管理”功能项的产品检测报告。</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威胁检测防护</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产品支持勒索病毒检测与防御功能，为保障勒索病毒的防御效果，所投产品必须提供具备CMA认证的第三方权威机构关于“勒索软件通信防护”功能项的产品检测报告。</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产品支持僵尸主机检测功能，产品预定义特征库超过110万种，可识别主机的异常外联行为。（需提供产品功能截图证明）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产品支持CC攻击防护功能，为保障CC攻击的检测效果，所投产品必须提供具备CMA认证的第三方权威机构关于“CC攻击防护”功能项的产品检测报告。</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未知威胁检测能力，需提供公安部计算机信息系统安全产品质量监督检验中心、中国信息安全测评中心、中华人民共和国国家版权局、公安部信息安全产品检测中心之中任意一家检测机构出具关于“未知威胁检测”的证书或检测报告。</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产品支持对多重压缩文件的病毒检测能力，支持不小于12层压缩文件病毒检测与处置。（需提供产品功能截图证明）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应用识别</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产品支持对不少于9880种应用的识别和控制，应用类型包括游戏、购物、图书百科、工作招聘、P2P下载、聊天工具、旅游出行、股票软件等类型应用进行检测与控制。（需提供产品功能截图证明）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策略管理</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产品支持策略生命周期管理功能，支持对安全策略修改的时间、原因、变更类型进行统一管理，便于策略的运维与管理。（需提供产品功能截图证明）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产品认证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要求所投产品在IDC在2020年 UTM品类市场占有率排名前三，提供有效证明材料。</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要求所投产品连续6年入围Gartner企业级防火墙魔力象限，提供有效证明材料。</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要求所投产品通过ICSA Labs 防火墙品类产品认证，提供有效证明材料。</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要求所投产品具备国家信息安全漏洞库兼容性资质证书，提供有效证书复印件。</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厂家认证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厂家认证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所投产品的生产厂商为国家信息安全漏洞共享平台(CNVD)技术组成员，提供有效证书的复印件。</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所投产品的生产厂商具有国家计算机网络应急技术处理协调中心颁发的网络安全应急服务支撑单位证书（国家级），提供相关证书证明。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所投产品的生产厂商具有国家信息安全漏洞库（CNNVD）技术支撑单位等级证书（二级），提供相关证书证明。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所投产品的生产厂商具有中国信息安全认证中心颁发的信息安全服务资质，风险评估（一级），提供相关证明。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所投产品的生产厂家研发体系通过国际认证CMMI5，提供相关证明。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所投产品的生产厂家是国家标准《信息安全技术信息系统安全审计产品 技术要求和测试评价方法》的主要起草单位，提供相关证明。</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网络机柜</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网络机柜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网络机柜</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长*宽尺寸600*600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高度不低于18U</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w:t>
            </w:r>
          </w:p>
        </w:tc>
        <w:tc>
          <w:tcPr>
            <w:tcW w:w="5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实施本项目，设备安装调试及技术服务。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color w:val="000000"/>
                <w:kern w:val="0"/>
                <w:sz w:val="16"/>
                <w:szCs w:val="16"/>
                <w:u w:val="none"/>
                <w:lang w:val="en-US" w:eastAsia="zh-CN" w:bidi="ar"/>
              </w:rPr>
            </w:pPr>
          </w:p>
        </w:tc>
      </w:tr>
    </w:tbl>
    <w:p>
      <w:pP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br w:type="page"/>
      </w:r>
    </w:p>
    <w:p>
      <w:pPr>
        <w:pStyle w:val="16"/>
        <w:spacing w:line="360" w:lineRule="auto"/>
        <w:rPr>
          <w:rFonts w:ascii="宋体" w:hAnsi="宋体"/>
          <w:b/>
          <w:bCs/>
          <w:sz w:val="24"/>
        </w:rPr>
      </w:pPr>
      <w:r>
        <w:rPr>
          <w:rFonts w:hint="eastAsia" w:ascii="仿宋_GB2312" w:hAnsi="仿宋_GB2312" w:eastAsia="仿宋_GB2312" w:cs="仿宋_GB2312"/>
          <w:sz w:val="28"/>
          <w:szCs w:val="28"/>
          <w:lang w:val="zh-CN"/>
        </w:rPr>
        <w:t>6 商务</w:t>
      </w:r>
      <w:r>
        <w:rPr>
          <w:rFonts w:hint="eastAsia" w:ascii="仿宋_GB2312" w:hAnsi="仿宋_GB2312" w:eastAsia="仿宋_GB2312" w:cs="仿宋_GB2312"/>
          <w:sz w:val="28"/>
          <w:szCs w:val="28"/>
        </w:rPr>
        <w:t>与技术</w:t>
      </w:r>
      <w:r>
        <w:rPr>
          <w:rFonts w:hint="eastAsia" w:ascii="仿宋_GB2312" w:hAnsi="仿宋_GB2312" w:eastAsia="仿宋_GB2312" w:cs="仿宋_GB2312"/>
          <w:sz w:val="28"/>
          <w:szCs w:val="28"/>
          <w:lang w:val="zh-CN"/>
        </w:rPr>
        <w:t>要求</w:t>
      </w:r>
    </w:p>
    <w:p>
      <w:pPr>
        <w:spacing w:line="360" w:lineRule="auto"/>
        <w:rPr>
          <w:rFonts w:hint="eastAsia" w:ascii="宋体" w:hAnsi="宋体"/>
          <w:b/>
          <w:bCs/>
          <w:sz w:val="24"/>
        </w:rPr>
      </w:pPr>
    </w:p>
    <w:p>
      <w:pPr>
        <w:spacing w:line="360" w:lineRule="auto"/>
        <w:rPr>
          <w:lang w:val="zh-CN"/>
        </w:rPr>
      </w:pPr>
      <w:r>
        <w:rPr>
          <w:rFonts w:hint="eastAsia" w:ascii="宋体" w:hAnsi="宋体"/>
          <w:b/>
          <w:bCs/>
          <w:sz w:val="24"/>
        </w:rPr>
        <w:t>1.官方代理商资质，提供原厂授权函；并出具承诺函，承诺所提供或授权的产品均为原装产品</w:t>
      </w:r>
      <w:r>
        <w:rPr>
          <w:rFonts w:hint="eastAsia" w:ascii="宋体" w:hAnsi="宋体"/>
          <w:b/>
          <w:bCs/>
          <w:sz w:val="24"/>
          <w:lang w:val="en-US" w:eastAsia="zh-CN"/>
        </w:rPr>
        <w:t>以及服务质量保证</w:t>
      </w:r>
      <w:r>
        <w:rPr>
          <w:rFonts w:hint="eastAsia" w:ascii="宋体" w:hAnsi="宋体"/>
          <w:b/>
          <w:bCs/>
          <w:sz w:val="24"/>
        </w:rPr>
        <w:t>（加盖单位公章）。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1"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官方代理商资质复印件（盖单位公章）</w:t>
            </w: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原厂授权函复印件（盖单位公章）</w:t>
            </w:r>
          </w:p>
          <w:p>
            <w:pPr>
              <w:spacing w:line="360" w:lineRule="auto"/>
              <w:jc w:val="left"/>
              <w:rPr>
                <w:rFonts w:ascii="宋体" w:hAnsi="宋体" w:eastAsia="PMingLiU"/>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9608" w:type="dxa"/>
          </w:tcPr>
          <w:p>
            <w:pPr>
              <w:ind w:firstLine="2240" w:firstLineChars="8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ISO27001信息安全管理体系证书</w:t>
            </w:r>
            <w:r>
              <w:rPr>
                <w:rFonts w:hint="eastAsia" w:ascii="仿宋_GB2312" w:hAnsi="宋体" w:eastAsia="仿宋_GB2312"/>
                <w:sz w:val="24"/>
                <w:lang w:eastAsia="zh-SG"/>
              </w:rPr>
              <w:t>（盖单位公章）</w:t>
            </w:r>
          </w:p>
          <w:p>
            <w:pPr>
              <w:spacing w:line="240" w:lineRule="auto"/>
              <w:ind w:firstLine="1920" w:firstLineChars="800"/>
              <w:jc w:val="left"/>
              <w:rPr>
                <w:rFonts w:ascii="宋体" w:hAnsi="宋体" w:eastAsia="PMingLiU"/>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9608" w:type="dxa"/>
          </w:tcPr>
          <w:p>
            <w:pPr>
              <w:ind w:firstLine="2240" w:firstLineChars="8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ISO20000信息技术服务管理体系证书</w:t>
            </w:r>
            <w:r>
              <w:rPr>
                <w:rFonts w:hint="eastAsia" w:ascii="仿宋_GB2312" w:hAnsi="宋体" w:eastAsia="仿宋_GB2312"/>
                <w:sz w:val="24"/>
                <w:lang w:eastAsia="zh-SG"/>
              </w:rPr>
              <w:t>（盖单位公章）</w:t>
            </w:r>
          </w:p>
          <w:p>
            <w:pPr>
              <w:spacing w:line="240" w:lineRule="auto"/>
              <w:ind w:firstLine="2240" w:firstLineChars="800"/>
              <w:jc w:val="left"/>
              <w:rPr>
                <w:rFonts w:hint="eastAsia" w:ascii="仿宋" w:hAnsi="仿宋" w:eastAsia="仿宋" w:cs="仿宋_GB2312"/>
                <w:color w:val="000000" w:themeColor="text1"/>
                <w:sz w:val="28"/>
                <w:szCs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9608" w:type="dxa"/>
          </w:tcPr>
          <w:p>
            <w:pPr>
              <w:ind w:firstLine="2240" w:firstLineChars="8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ISO14001环境管理信息体系证书</w:t>
            </w:r>
            <w:r>
              <w:rPr>
                <w:rFonts w:hint="eastAsia" w:ascii="仿宋_GB2312" w:hAnsi="宋体" w:eastAsia="仿宋_GB2312"/>
                <w:sz w:val="24"/>
                <w:lang w:eastAsia="zh-SG"/>
              </w:rPr>
              <w:t>（盖单位公章）</w:t>
            </w:r>
          </w:p>
          <w:p>
            <w:pPr>
              <w:spacing w:line="240" w:lineRule="auto"/>
              <w:ind w:firstLine="2240" w:firstLineChars="800"/>
              <w:jc w:val="left"/>
              <w:rPr>
                <w:rFonts w:hint="eastAsia" w:ascii="仿宋" w:hAnsi="仿宋" w:eastAsia="仿宋" w:cs="仿宋_GB2312"/>
                <w:color w:val="000000" w:themeColor="text1"/>
                <w:sz w:val="28"/>
                <w:szCs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9608" w:type="dxa"/>
          </w:tcPr>
          <w:p>
            <w:pPr>
              <w:spacing w:line="240" w:lineRule="auto"/>
              <w:ind w:firstLine="2240" w:firstLineChars="800"/>
              <w:jc w:val="left"/>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ISO9001质量管理体系认证证书</w:t>
            </w:r>
            <w:r>
              <w:rPr>
                <w:rFonts w:hint="eastAsia" w:ascii="仿宋_GB2312" w:hAnsi="宋体" w:eastAsia="仿宋_GB2312"/>
                <w:sz w:val="24"/>
                <w:lang w:eastAsia="zh-SG"/>
              </w:rPr>
              <w:t>（盖单位公章）</w:t>
            </w:r>
          </w:p>
        </w:tc>
      </w:tr>
    </w:tbl>
    <w:p>
      <w:pPr>
        <w:spacing w:line="360" w:lineRule="auto"/>
        <w:jc w:val="both"/>
        <w:rPr>
          <w:rFonts w:hint="eastAsia" w:ascii="宋体" w:hAnsi="宋体"/>
          <w:b/>
          <w:bCs/>
          <w:sz w:val="24"/>
          <w:szCs w:val="24"/>
          <w:lang w:val="en-US" w:eastAsia="zh-CN"/>
        </w:rPr>
      </w:pPr>
      <w:r>
        <w:rPr>
          <w:rFonts w:hint="eastAsia" w:ascii="宋体" w:hAnsi="宋体" w:cs="Times New Roman"/>
          <w:b/>
          <w:bCs/>
          <w:color w:val="auto"/>
          <w:kern w:val="2"/>
          <w:sz w:val="24"/>
          <w:szCs w:val="24"/>
          <w:lang w:val="en-US" w:eastAsia="zh-CN"/>
        </w:rPr>
        <w:t>2.</w:t>
      </w:r>
      <w:r>
        <w:rPr>
          <w:rFonts w:hint="eastAsia" w:ascii="宋体" w:hAnsi="宋体"/>
          <w:b/>
          <w:bCs/>
          <w:sz w:val="24"/>
          <w:szCs w:val="24"/>
          <w:lang w:val="en-US" w:eastAsia="zh-CN"/>
        </w:rPr>
        <w:t>原厂售后服务承诺函：</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9608" w:type="dxa"/>
          </w:tcPr>
          <w:p>
            <w:pPr>
              <w:spacing w:line="360" w:lineRule="auto"/>
              <w:jc w:val="center"/>
              <w:rPr>
                <w:rFonts w:hint="eastAsia" w:ascii="宋体" w:hAnsi="宋体" w:eastAsia="宋体" w:cs="Times New Roman"/>
                <w:sz w:val="24"/>
                <w:szCs w:val="24"/>
              </w:rPr>
            </w:pPr>
            <w:r>
              <w:rPr>
                <w:rFonts w:hint="eastAsia" w:ascii="宋体" w:hAnsi="宋体"/>
                <w:sz w:val="24"/>
                <w:szCs w:val="24"/>
                <w:lang w:val="en-US" w:eastAsia="zh-CN"/>
              </w:rPr>
              <w:t>原厂售后服务承诺函（盖原厂单位公章）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rPr>
          <w:rFonts w:hAnsi="宋体" w:eastAsia="宋体" w:cs="Times New Roman"/>
          <w:b/>
          <w:bCs/>
          <w:color w:val="auto"/>
          <w:kern w:val="2"/>
        </w:rPr>
      </w:pPr>
      <w:r>
        <w:rPr>
          <w:rFonts w:hint="eastAsia" w:hAnsi="宋体" w:eastAsia="宋体" w:cs="Times New Roman"/>
          <w:b/>
          <w:bCs/>
          <w:color w:val="auto"/>
          <w:kern w:val="2"/>
          <w:lang w:val="en-US" w:eastAsia="zh-CN"/>
        </w:rPr>
        <w:t>3.</w:t>
      </w:r>
      <w:r>
        <w:rPr>
          <w:rFonts w:hint="eastAsia" w:hAnsi="宋体" w:eastAsia="宋体" w:cs="Times New Roman"/>
          <w:b/>
          <w:bCs/>
          <w:color w:val="auto"/>
          <w:kern w:val="2"/>
        </w:rPr>
        <w:t>公安部销售许可证：</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公安部颁发的《计算机信息系统安全专用产品销售许可证》（三级）千兆（复印件加盖单位公章）</w:t>
            </w:r>
          </w:p>
          <w:p>
            <w:pPr>
              <w:pStyle w:val="2"/>
              <w:jc w:val="both"/>
              <w:rPr>
                <w:rFonts w:hAnsi="宋体"/>
                <w:lang w:eastAsia="zh-SG"/>
              </w:rPr>
            </w:pPr>
          </w:p>
          <w:p>
            <w:pPr>
              <w:pStyle w:val="2"/>
              <w:jc w:val="both"/>
              <w:rPr>
                <w:rFonts w:hAnsi="宋体"/>
                <w:lang w:eastAsia="zh-SG"/>
              </w:rPr>
            </w:pPr>
          </w:p>
          <w:p>
            <w:pPr>
              <w:spacing w:line="360" w:lineRule="auto"/>
              <w:jc w:val="left"/>
              <w:rPr>
                <w:rFonts w:ascii="宋体" w:hAnsi="宋体" w:eastAsia="PMingLiU"/>
                <w:sz w:val="24"/>
                <w:lang w:eastAsia="zh-SG"/>
              </w:rPr>
            </w:pPr>
          </w:p>
        </w:tc>
      </w:tr>
    </w:tbl>
    <w:p>
      <w:pPr>
        <w:pStyle w:val="2"/>
        <w:rPr>
          <w:rFonts w:hAnsi="宋体" w:eastAsia="宋体" w:cs="Times New Roman"/>
          <w:b/>
          <w:bCs/>
          <w:color w:val="auto"/>
          <w:kern w:val="2"/>
        </w:rPr>
      </w:pPr>
      <w:r>
        <w:rPr>
          <w:rFonts w:hint="eastAsia" w:hAnsi="宋体" w:eastAsia="宋体" w:cs="Times New Roman"/>
          <w:b/>
          <w:bCs/>
          <w:color w:val="auto"/>
          <w:kern w:val="2"/>
          <w:lang w:val="en-US" w:eastAsia="zh-CN"/>
        </w:rPr>
        <w:t>4.</w:t>
      </w:r>
      <w:r>
        <w:rPr>
          <w:rFonts w:hint="eastAsia" w:hAnsi="宋体" w:eastAsia="宋体" w:cs="Times New Roman"/>
          <w:b/>
          <w:bCs/>
          <w:color w:val="auto"/>
          <w:kern w:val="2"/>
        </w:rPr>
        <w:t>信息安全产品认证证书：</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中国信息安全认证中心颁发的《中国国家信息安全产品认证证书》（三级）</w:t>
            </w:r>
            <w:r>
              <w:rPr>
                <w:rFonts w:ascii="宋体" w:hAnsi="宋体" w:eastAsia="宋体"/>
                <w:sz w:val="24"/>
                <w:lang w:eastAsia="zh-SG"/>
              </w:rPr>
              <w:t>:千兆（复印件加盖单位公章）</w:t>
            </w:r>
          </w:p>
          <w:p>
            <w:pPr>
              <w:pStyle w:val="2"/>
              <w:rPr>
                <w:rFonts w:hAnsi="宋体"/>
              </w:rPr>
            </w:pPr>
          </w:p>
          <w:p>
            <w:pPr>
              <w:pStyle w:val="2"/>
              <w:rPr>
                <w:rFonts w:hAnsi="宋体"/>
              </w:rPr>
            </w:pPr>
          </w:p>
          <w:p>
            <w:pPr>
              <w:spacing w:line="360" w:lineRule="auto"/>
              <w:jc w:val="left"/>
              <w:rPr>
                <w:rFonts w:ascii="宋体" w:hAnsi="宋体"/>
                <w:sz w:val="24"/>
              </w:rPr>
            </w:pPr>
          </w:p>
        </w:tc>
      </w:tr>
    </w:tbl>
    <w:p>
      <w:pPr>
        <w:spacing w:line="360" w:lineRule="auto"/>
        <w:rPr>
          <w:rFonts w:ascii="宋体" w:hAnsi="宋体"/>
          <w:b/>
          <w:bCs/>
          <w:sz w:val="24"/>
        </w:rPr>
      </w:pPr>
    </w:p>
    <w:p>
      <w:pPr>
        <w:spacing w:line="360" w:lineRule="auto"/>
        <w:rPr>
          <w:rFonts w:ascii="宋体" w:hAnsi="宋体"/>
          <w:b/>
          <w:bCs/>
          <w:sz w:val="24"/>
        </w:rPr>
      </w:pPr>
    </w:p>
    <w:p>
      <w:pPr>
        <w:spacing w:line="360" w:lineRule="auto"/>
        <w:rPr>
          <w:rFonts w:hint="eastAsia" w:ascii="宋体" w:hAnsi="宋体"/>
          <w:b/>
          <w:bCs/>
          <w:sz w:val="24"/>
        </w:rPr>
      </w:pPr>
    </w:p>
    <w:p>
      <w:pPr>
        <w:spacing w:line="360" w:lineRule="auto"/>
        <w:rPr>
          <w:rFonts w:ascii="宋体" w:hAnsi="宋体"/>
          <w:b/>
          <w:bCs/>
          <w:sz w:val="24"/>
        </w:rPr>
      </w:pPr>
      <w:r>
        <w:rPr>
          <w:rFonts w:hint="eastAsia" w:ascii="宋体" w:hAnsi="宋体"/>
          <w:b/>
          <w:bCs/>
          <w:sz w:val="24"/>
          <w:lang w:val="en-US" w:eastAsia="zh-CN"/>
        </w:rPr>
        <w:t>5.</w:t>
      </w:r>
      <w:r>
        <w:rPr>
          <w:rFonts w:hint="eastAsia" w:ascii="宋体" w:hAnsi="宋体"/>
          <w:b/>
          <w:bCs/>
          <w:sz w:val="24"/>
        </w:rPr>
        <w:t>涉密信息系统产品检测证书：</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国家保密科技测评中心颁发的《涉密信息系统产品检测证书》千兆（复印件加盖单位公章）</w:t>
            </w:r>
          </w:p>
          <w:p>
            <w:pPr>
              <w:pStyle w:val="2"/>
              <w:rPr>
                <w:rFonts w:hAnsi="宋体"/>
              </w:rPr>
            </w:pPr>
          </w:p>
          <w:p>
            <w:pPr>
              <w:pStyle w:val="2"/>
              <w:rPr>
                <w:rFonts w:hAnsi="宋体"/>
              </w:rPr>
            </w:pPr>
          </w:p>
          <w:p>
            <w:pPr>
              <w:spacing w:line="360" w:lineRule="auto"/>
              <w:jc w:val="left"/>
              <w:rPr>
                <w:rFonts w:ascii="宋体" w:hAnsi="宋体"/>
                <w:sz w:val="24"/>
              </w:rPr>
            </w:pPr>
          </w:p>
        </w:tc>
      </w:tr>
    </w:tbl>
    <w:p>
      <w:pPr>
        <w:pStyle w:val="2"/>
        <w:rPr>
          <w:rFonts w:hAnsi="宋体" w:eastAsia="宋体" w:cs="Times New Roman"/>
          <w:b/>
          <w:bCs/>
          <w:color w:val="auto"/>
          <w:kern w:val="2"/>
        </w:rPr>
      </w:pPr>
      <w:r>
        <w:rPr>
          <w:rFonts w:hint="eastAsia" w:hAnsi="宋体" w:eastAsia="宋体" w:cs="Times New Roman"/>
          <w:b/>
          <w:bCs/>
          <w:color w:val="auto"/>
          <w:kern w:val="2"/>
          <w:lang w:val="en-US" w:eastAsia="zh-CN"/>
        </w:rPr>
        <w:t>6.</w:t>
      </w:r>
      <w:r>
        <w:rPr>
          <w:rFonts w:hint="eastAsia" w:hAnsi="宋体" w:eastAsia="宋体" w:cs="Times New Roman"/>
          <w:b/>
          <w:bCs/>
          <w:color w:val="auto"/>
          <w:kern w:val="2"/>
        </w:rPr>
        <w:t>信息安全检测证书：</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提供国家网络与信息系统安全产品质量监督检验中心颁发的《信息技术产品安全分级评估证书》（</w:t>
            </w:r>
            <w:r>
              <w:rPr>
                <w:rFonts w:ascii="宋体" w:hAnsi="宋体" w:eastAsia="宋体"/>
                <w:sz w:val="24"/>
                <w:lang w:eastAsia="zh-SG"/>
              </w:rPr>
              <w:t>EAL4+）千兆（复印件加盖单位公章）</w:t>
            </w:r>
          </w:p>
          <w:p>
            <w:pPr>
              <w:pStyle w:val="2"/>
              <w:rPr>
                <w:rFonts w:hAnsi="宋体"/>
              </w:rPr>
            </w:pPr>
          </w:p>
          <w:p>
            <w:pPr>
              <w:pStyle w:val="2"/>
              <w:rPr>
                <w:rFonts w:hAnsi="宋体"/>
              </w:rPr>
            </w:pPr>
          </w:p>
          <w:p>
            <w:pPr>
              <w:spacing w:line="360" w:lineRule="auto"/>
              <w:jc w:val="left"/>
              <w:rPr>
                <w:rFonts w:ascii="宋体" w:hAnsi="宋体"/>
                <w:sz w:val="24"/>
              </w:rPr>
            </w:pPr>
          </w:p>
        </w:tc>
      </w:tr>
    </w:tbl>
    <w:p>
      <w:pPr>
        <w:pStyle w:val="2"/>
        <w:rPr>
          <w:rFonts w:hAnsi="宋体" w:eastAsia="宋体" w:cs="Times New Roman"/>
          <w:b/>
          <w:bCs/>
          <w:color w:val="auto"/>
          <w:kern w:val="2"/>
        </w:rPr>
      </w:pPr>
      <w:r>
        <w:rPr>
          <w:rFonts w:hint="eastAsia" w:hAnsi="宋体" w:eastAsia="宋体" w:cs="Times New Roman"/>
          <w:b/>
          <w:bCs/>
          <w:color w:val="auto"/>
          <w:kern w:val="2"/>
          <w:lang w:val="en-US" w:eastAsia="zh-CN"/>
        </w:rPr>
        <w:t>7.</w:t>
      </w:r>
      <w:r>
        <w:rPr>
          <w:rFonts w:hint="eastAsia" w:hAnsi="宋体" w:eastAsia="宋体" w:cs="Times New Roman"/>
          <w:b/>
          <w:bCs/>
          <w:color w:val="auto"/>
          <w:kern w:val="2"/>
        </w:rPr>
        <w:t>市场占有率及排名：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9608" w:type="dxa"/>
          </w:tcPr>
          <w:p>
            <w:pPr>
              <w:spacing w:line="360" w:lineRule="auto"/>
              <w:jc w:val="center"/>
              <w:rPr>
                <w:rFonts w:ascii="宋体" w:hAnsi="宋体"/>
                <w:sz w:val="24"/>
                <w:lang w:eastAsia="zh-SG"/>
              </w:rPr>
            </w:pPr>
            <w:r>
              <w:rPr>
                <w:rFonts w:hint="default" w:ascii="宋体" w:hAnsi="宋体"/>
                <w:sz w:val="24"/>
                <w:lang w:eastAsia="zh-SG"/>
              </w:rPr>
              <w:t>投标厂商至今为止连续</w:t>
            </w:r>
            <w:r>
              <w:rPr>
                <w:rFonts w:ascii="宋体" w:hAnsi="宋体"/>
                <w:sz w:val="24"/>
                <w:lang w:eastAsia="zh-SG"/>
              </w:rPr>
              <w:t>五</w:t>
            </w:r>
            <w:r>
              <w:rPr>
                <w:rFonts w:hint="default" w:ascii="宋体" w:hAnsi="宋体"/>
                <w:sz w:val="24"/>
                <w:lang w:eastAsia="zh-SG"/>
              </w:rPr>
              <w:t>年以上入选</w:t>
            </w:r>
            <w:r>
              <w:rPr>
                <w:rFonts w:ascii="宋体" w:hAnsi="宋体"/>
                <w:sz w:val="24"/>
                <w:lang w:eastAsia="zh-SG"/>
              </w:rPr>
              <w:t>Gartner企业级防火墙魔力象限。（需</w:t>
            </w:r>
            <w:r>
              <w:rPr>
                <w:rFonts w:hint="default" w:ascii="宋体" w:hAnsi="宋体"/>
                <w:sz w:val="24"/>
                <w:lang w:eastAsia="zh-SG"/>
              </w:rPr>
              <w:t>提供提供企业级防火墙</w:t>
            </w:r>
            <w:r>
              <w:rPr>
                <w:rFonts w:ascii="宋体" w:hAnsi="宋体" w:eastAsia="宋体"/>
                <w:sz w:val="24"/>
                <w:szCs w:val="24"/>
                <w:lang w:eastAsia="zh-SG"/>
              </w:rPr>
              <w:t>Gartner</w:t>
            </w:r>
            <w:r>
              <w:rPr>
                <w:rFonts w:hint="default" w:ascii="宋体" w:hAnsi="宋体"/>
                <w:sz w:val="24"/>
                <w:lang w:eastAsia="zh-SG"/>
              </w:rPr>
              <w:t>魔力象限报告）</w:t>
            </w:r>
          </w:p>
          <w:p>
            <w:pPr>
              <w:pStyle w:val="2"/>
              <w:rPr>
                <w:rFonts w:hAnsi="宋体"/>
              </w:rPr>
            </w:pPr>
          </w:p>
          <w:p>
            <w:pPr>
              <w:spacing w:line="360" w:lineRule="auto"/>
              <w:jc w:val="left"/>
              <w:rPr>
                <w:rFonts w:ascii="宋体" w:hAnsi="宋体"/>
                <w:sz w:val="24"/>
              </w:rPr>
            </w:pPr>
          </w:p>
        </w:tc>
      </w:tr>
    </w:tbl>
    <w:p>
      <w:pPr>
        <w:spacing w:line="360" w:lineRule="auto"/>
        <w:rPr>
          <w:rFonts w:ascii="宋体" w:hAnsi="宋体"/>
          <w:b/>
          <w:bCs/>
          <w:sz w:val="24"/>
        </w:rPr>
      </w:pPr>
      <w:r>
        <w:rPr>
          <w:rFonts w:hint="eastAsia" w:ascii="宋体" w:hAnsi="宋体"/>
          <w:b/>
          <w:bCs/>
          <w:sz w:val="24"/>
          <w:lang w:val="en-US" w:eastAsia="zh-CN"/>
        </w:rPr>
        <w:t>8.</w:t>
      </w:r>
      <w:r>
        <w:rPr>
          <w:rFonts w:hint="eastAsia" w:ascii="宋体" w:hAnsi="宋体"/>
          <w:b/>
          <w:bCs/>
          <w:sz w:val="24"/>
        </w:rPr>
        <w:t>技术要求</w:t>
      </w:r>
    </w:p>
    <w:p>
      <w:pPr>
        <w:pStyle w:val="2"/>
        <w:rPr>
          <w:b/>
        </w:rPr>
      </w:pPr>
      <w:r>
        <w:rPr>
          <w:rFonts w:hint="eastAsia"/>
          <w:b/>
        </w:rPr>
        <w:t>硬件架构：</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命令行下</w:t>
            </w:r>
            <w:r>
              <w:rPr>
                <w:rFonts w:ascii="宋体" w:hAnsi="宋体" w:eastAsia="宋体"/>
                <w:sz w:val="24"/>
                <w:lang w:eastAsia="zh-SG"/>
              </w:rPr>
              <w:t>CPU状态界面截图</w:t>
            </w:r>
            <w:r>
              <w:rPr>
                <w:rFonts w:hint="default" w:ascii="宋体" w:hAnsi="宋体" w:eastAsia="宋体"/>
                <w:sz w:val="24"/>
                <w:lang w:eastAsia="zh-SG"/>
              </w:rPr>
              <w:t>证明复印件（加盖原厂单位公章）</w:t>
            </w:r>
          </w:p>
          <w:p>
            <w:pPr>
              <w:spacing w:line="360" w:lineRule="auto"/>
              <w:jc w:val="left"/>
              <w:rPr>
                <w:rFonts w:ascii="宋体" w:hAnsi="宋体" w:eastAsia="PMingLiU"/>
                <w:sz w:val="24"/>
                <w:lang w:eastAsia="zh-SG"/>
              </w:rPr>
            </w:pPr>
          </w:p>
          <w:p>
            <w:pPr>
              <w:pStyle w:val="2"/>
              <w:jc w:val="both"/>
              <w:rPr>
                <w:rFonts w:hAnsi="宋体"/>
                <w:lang w:eastAsia="zh-SG"/>
              </w:rPr>
            </w:pPr>
          </w:p>
          <w:p>
            <w:pPr>
              <w:pStyle w:val="2"/>
              <w:jc w:val="both"/>
              <w:rPr>
                <w:rFonts w:hAnsi="宋体"/>
                <w:lang w:eastAsia="zh-SG"/>
              </w:rPr>
            </w:pPr>
          </w:p>
          <w:p>
            <w:pPr>
              <w:spacing w:line="360" w:lineRule="auto"/>
              <w:jc w:val="left"/>
              <w:rPr>
                <w:rFonts w:ascii="宋体" w:hAnsi="宋体" w:eastAsia="PMingLiU"/>
                <w:sz w:val="24"/>
                <w:lang w:eastAsia="zh-SG"/>
              </w:rPr>
            </w:pPr>
          </w:p>
        </w:tc>
      </w:tr>
    </w:tbl>
    <w:p>
      <w:pPr>
        <w:pStyle w:val="2"/>
        <w:jc w:val="both"/>
        <w:rPr>
          <w:rFonts w:hAnsi="宋体" w:eastAsia="宋体" w:cs="Times New Roman"/>
          <w:b/>
          <w:bCs/>
          <w:color w:val="auto"/>
          <w:kern w:val="2"/>
        </w:rPr>
      </w:pPr>
      <w:r>
        <w:rPr>
          <w:rFonts w:hint="eastAsia" w:hAnsi="宋体" w:eastAsia="宋体" w:cs="Times New Roman"/>
          <w:b/>
          <w:bCs/>
          <w:color w:val="auto"/>
          <w:kern w:val="2"/>
        </w:rPr>
        <w:t>操作系统：</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国家版权局颁发的相应著作权证书证明复印件（加盖原厂单位公章）</w:t>
            </w:r>
          </w:p>
          <w:p>
            <w:pPr>
              <w:spacing w:line="360" w:lineRule="auto"/>
              <w:jc w:val="left"/>
              <w:rPr>
                <w:rFonts w:ascii="宋体" w:hAnsi="宋体" w:eastAsia="PMingLiU"/>
                <w:sz w:val="24"/>
                <w:lang w:eastAsia="zh-SG"/>
              </w:rPr>
            </w:pPr>
          </w:p>
          <w:p>
            <w:pPr>
              <w:pStyle w:val="2"/>
              <w:jc w:val="both"/>
              <w:rPr>
                <w:rFonts w:hAnsi="宋体"/>
                <w:lang w:eastAsia="zh-SG"/>
              </w:rPr>
            </w:pPr>
          </w:p>
          <w:p>
            <w:pPr>
              <w:pStyle w:val="2"/>
              <w:jc w:val="both"/>
              <w:rPr>
                <w:rFonts w:hAnsi="宋体"/>
                <w:lang w:eastAsia="zh-SG"/>
              </w:rPr>
            </w:pPr>
          </w:p>
          <w:p>
            <w:pPr>
              <w:spacing w:line="360" w:lineRule="auto"/>
              <w:jc w:val="left"/>
              <w:rPr>
                <w:rFonts w:ascii="宋体" w:hAnsi="宋体" w:eastAsia="PMingLiU"/>
                <w:sz w:val="24"/>
                <w:lang w:eastAsia="zh-SG"/>
              </w:rPr>
            </w:pPr>
          </w:p>
        </w:tc>
      </w:tr>
    </w:tbl>
    <w:p>
      <w:pPr>
        <w:pStyle w:val="2"/>
        <w:jc w:val="both"/>
        <w:rPr>
          <w:rFonts w:hAnsi="宋体" w:eastAsia="宋体" w:cs="Times New Roman"/>
          <w:b/>
          <w:bCs/>
          <w:color w:val="auto"/>
          <w:kern w:val="2"/>
        </w:rPr>
      </w:pPr>
      <w:r>
        <w:rPr>
          <w:rFonts w:hint="eastAsia" w:hAnsi="宋体" w:eastAsia="宋体" w:cs="Times New Roman"/>
          <w:b/>
          <w:bCs/>
          <w:color w:val="auto"/>
          <w:kern w:val="2"/>
        </w:rPr>
        <w:t>智能链路负载均衡：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智能链路负载均衡技术，可动态探测链路响应速度并选择最优链路进行转发</w:t>
            </w:r>
          </w:p>
          <w:p>
            <w:pPr>
              <w:spacing w:line="360" w:lineRule="auto"/>
              <w:jc w:val="center"/>
              <w:rPr>
                <w:rFonts w:ascii="宋体" w:hAnsi="宋体" w:eastAsia="宋体"/>
                <w:sz w:val="24"/>
                <w:lang w:eastAsia="zh-SG"/>
              </w:rPr>
            </w:pPr>
            <w:r>
              <w:rPr>
                <w:rFonts w:hint="default" w:ascii="宋体" w:hAnsi="宋体" w:eastAsia="宋体"/>
                <w:sz w:val="24"/>
                <w:lang w:eastAsia="zh-SG"/>
              </w:rPr>
              <w:t>（提供功能截图，加盖原厂单位公章）</w:t>
            </w:r>
          </w:p>
          <w:p>
            <w:pPr>
              <w:pStyle w:val="2"/>
              <w:jc w:val="both"/>
              <w:rPr>
                <w:rFonts w:hAnsi="宋体"/>
                <w:lang w:eastAsia="zh-SG"/>
              </w:rPr>
            </w:pPr>
          </w:p>
          <w:p>
            <w:pPr>
              <w:pStyle w:val="2"/>
              <w:jc w:val="both"/>
              <w:rPr>
                <w:rFonts w:hAnsi="宋体"/>
                <w:lang w:eastAsia="zh-SG"/>
              </w:rPr>
            </w:pPr>
          </w:p>
        </w:tc>
      </w:tr>
    </w:tbl>
    <w:p>
      <w:pPr>
        <w:pStyle w:val="2"/>
        <w:jc w:val="both"/>
        <w:rPr>
          <w:rFonts w:hint="eastAsia" w:hAnsi="宋体" w:eastAsia="宋体" w:cs="Times New Roman"/>
          <w:b/>
          <w:bCs/>
          <w:color w:val="auto"/>
          <w:kern w:val="2"/>
        </w:rPr>
      </w:pPr>
    </w:p>
    <w:p>
      <w:pPr>
        <w:pStyle w:val="2"/>
        <w:jc w:val="both"/>
        <w:rPr>
          <w:rFonts w:hAnsi="宋体" w:eastAsia="宋体" w:cs="Times New Roman"/>
          <w:b/>
          <w:bCs/>
          <w:color w:val="auto"/>
          <w:kern w:val="2"/>
        </w:rPr>
      </w:pPr>
      <w:r>
        <w:rPr>
          <w:rFonts w:hint="eastAsia" w:hAnsi="宋体" w:eastAsia="宋体" w:cs="Times New Roman"/>
          <w:b/>
          <w:bCs/>
          <w:color w:val="auto"/>
          <w:kern w:val="2"/>
        </w:rPr>
        <w:t>多链路负载均衡：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宋体"/>
                <w:sz w:val="24"/>
                <w:lang w:eastAsia="zh-SG"/>
              </w:rPr>
            </w:pPr>
            <w:r>
              <w:rPr>
                <w:rFonts w:hint="default" w:ascii="宋体" w:hAnsi="宋体" w:eastAsia="宋体"/>
                <w:sz w:val="24"/>
                <w:lang w:eastAsia="zh-SG"/>
              </w:rPr>
              <w:t>支持智能链路负载均衡技术，可动态探测链路响应速度并选择最优链路进行转发（提供功能截图，加盖原厂单位公章）</w:t>
            </w:r>
          </w:p>
          <w:p>
            <w:pPr>
              <w:spacing w:line="360" w:lineRule="auto"/>
              <w:jc w:val="left"/>
              <w:rPr>
                <w:rFonts w:ascii="宋体" w:hAnsi="宋体" w:eastAsia="PMingLiU"/>
                <w:sz w:val="24"/>
                <w:lang w:eastAsia="zh-SG"/>
              </w:rPr>
            </w:pPr>
          </w:p>
        </w:tc>
      </w:tr>
    </w:tbl>
    <w:p>
      <w:pPr>
        <w:pStyle w:val="2"/>
        <w:jc w:val="both"/>
        <w:rPr>
          <w:rFonts w:hAnsi="宋体" w:eastAsia="宋体" w:cs="Times New Roman"/>
          <w:b/>
          <w:bCs/>
          <w:color w:val="auto"/>
          <w:kern w:val="2"/>
        </w:rPr>
      </w:pPr>
      <w:r>
        <w:rPr>
          <w:rFonts w:hint="eastAsia" w:hAnsi="宋体" w:eastAsia="宋体" w:cs="Times New Roman"/>
          <w:b/>
          <w:bCs/>
          <w:color w:val="auto"/>
          <w:kern w:val="2"/>
        </w:rPr>
        <w:t>智能DNS：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608" w:type="dxa"/>
          </w:tcPr>
          <w:p>
            <w:pPr>
              <w:spacing w:line="360" w:lineRule="auto"/>
              <w:jc w:val="center"/>
              <w:rPr>
                <w:rFonts w:ascii="宋体" w:hAnsi="宋体" w:eastAsia="宋体"/>
                <w:sz w:val="24"/>
                <w:lang w:eastAsia="zh-SG"/>
              </w:rPr>
            </w:pPr>
          </w:p>
          <w:p>
            <w:pPr>
              <w:spacing w:line="360" w:lineRule="auto"/>
              <w:jc w:val="center"/>
              <w:rPr>
                <w:rFonts w:ascii="仿宋_GB2312" w:hAnsi="宋体" w:eastAsia="仿宋_GB2312"/>
                <w:sz w:val="24"/>
                <w:lang w:eastAsia="zh-SG"/>
              </w:rPr>
            </w:pPr>
            <w:r>
              <w:rPr>
                <w:rFonts w:hint="default" w:ascii="宋体" w:hAnsi="宋体" w:eastAsia="宋体"/>
                <w:sz w:val="24"/>
                <w:lang w:eastAsia="zh-SG"/>
              </w:rPr>
              <w:t>支持智能</w:t>
            </w:r>
            <w:r>
              <w:rPr>
                <w:rFonts w:ascii="宋体" w:hAnsi="宋体" w:eastAsia="宋体"/>
                <w:sz w:val="24"/>
                <w:lang w:eastAsia="zh-SG"/>
              </w:rPr>
              <w:t>DNS提供入站负载均衡（提供功能截图，加盖原厂单位公章）</w:t>
            </w:r>
          </w:p>
        </w:tc>
      </w:tr>
    </w:tbl>
    <w:p>
      <w:pPr>
        <w:pStyle w:val="2"/>
        <w:jc w:val="both"/>
        <w:rPr>
          <w:rFonts w:hAnsi="宋体" w:eastAsia="宋体" w:cs="Times New Roman"/>
          <w:b/>
          <w:bCs/>
          <w:color w:val="auto"/>
          <w:kern w:val="2"/>
        </w:rPr>
      </w:pPr>
      <w:r>
        <w:rPr>
          <w:rFonts w:hint="eastAsia" w:hAnsi="宋体" w:eastAsia="宋体" w:cs="Times New Roman"/>
          <w:b/>
          <w:bCs/>
          <w:color w:val="auto"/>
          <w:kern w:val="2"/>
        </w:rPr>
        <w:t>智能流量管理：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9608" w:type="dxa"/>
          </w:tcPr>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支持两层八级管道嵌套（需提供功能截图，加盖原厂单位公章）</w:t>
            </w:r>
          </w:p>
        </w:tc>
      </w:tr>
    </w:tbl>
    <w:p>
      <w:pPr>
        <w:pStyle w:val="2"/>
        <w:numPr>
          <w:ilvl w:val="-1"/>
          <w:numId w:val="0"/>
        </w:numPr>
        <w:jc w:val="center"/>
        <w:rPr>
          <w:rFonts w:hint="eastAsia" w:ascii="仿宋_GB2312" w:hAnsi="仿宋_GB2312" w:cs="仿宋_GB2312"/>
          <w:b/>
          <w:bCs/>
          <w:sz w:val="28"/>
          <w:szCs w:val="28"/>
          <w:lang w:val="en-US" w:eastAsia="zh-CN"/>
        </w:rPr>
      </w:pPr>
    </w:p>
    <w:p>
      <w:pPr>
        <w:pStyle w:val="2"/>
        <w:numPr>
          <w:ilvl w:val="-1"/>
          <w:numId w:val="0"/>
        </w:numPr>
        <w:jc w:val="center"/>
        <w:rPr>
          <w:rFonts w:hint="eastAsia" w:ascii="仿宋_GB2312" w:hAnsi="仿宋_GB2312" w:cs="仿宋_GB2312"/>
          <w:b/>
          <w:bCs/>
          <w:sz w:val="28"/>
          <w:szCs w:val="28"/>
          <w:lang w:val="en-US" w:eastAsia="zh-CN"/>
        </w:rPr>
      </w:pPr>
    </w:p>
    <w:p>
      <w:pPr>
        <w:pStyle w:val="2"/>
        <w:numPr>
          <w:ilvl w:val="-1"/>
          <w:numId w:val="0"/>
        </w:numPr>
        <w:jc w:val="both"/>
        <w:rPr>
          <w:rFonts w:hint="eastAsia" w:ascii="仿宋_GB2312" w:hAnsi="仿宋_GB2312" w:cs="仿宋_GB2312"/>
          <w:b/>
          <w:bCs/>
          <w:sz w:val="28"/>
          <w:szCs w:val="28"/>
          <w:lang w:val="en-US" w:eastAsia="zh-CN"/>
        </w:rPr>
      </w:pPr>
    </w:p>
    <w:p>
      <w:pPr>
        <w:pStyle w:val="2"/>
        <w:numPr>
          <w:ilvl w:val="-1"/>
          <w:numId w:val="0"/>
        </w:numPr>
        <w:jc w:val="center"/>
        <w:rPr>
          <w:rFonts w:hint="eastAsia" w:ascii="仿宋_GB2312" w:hAnsi="仿宋_GB2312" w:cs="仿宋_GB2312"/>
          <w:b/>
          <w:bCs/>
          <w:sz w:val="28"/>
          <w:szCs w:val="28"/>
          <w:lang w:val="en-US" w:eastAsia="zh-CN"/>
        </w:rPr>
      </w:pPr>
      <w:r>
        <w:rPr>
          <w:rFonts w:hint="eastAsia" w:ascii="仿宋_GB2312" w:hAnsi="仿宋_GB2312" w:cs="仿宋_GB2312"/>
          <w:b/>
          <w:bCs/>
          <w:sz w:val="28"/>
          <w:szCs w:val="28"/>
          <w:lang w:val="en-US" w:eastAsia="zh-CN"/>
        </w:rPr>
        <w:t>7 承诺函</w:t>
      </w:r>
    </w:p>
    <w:p>
      <w:pPr>
        <w:pStyle w:val="2"/>
        <w:numPr>
          <w:ilvl w:val="-1"/>
          <w:numId w:val="0"/>
        </w:numPr>
        <w:jc w:val="center"/>
        <w:rPr>
          <w:rFonts w:hint="eastAsia" w:ascii="仿宋_GB2312" w:hAnsi="仿宋_GB2312" w:cs="仿宋_GB2312"/>
          <w:sz w:val="28"/>
          <w:szCs w:val="28"/>
          <w:lang w:val="en-US" w:eastAsia="zh-CN"/>
        </w:rPr>
      </w:pPr>
    </w:p>
    <w:p>
      <w:pPr>
        <w:pStyle w:val="2"/>
        <w:numPr>
          <w:ilvl w:val="-1"/>
          <w:numId w:val="0"/>
        </w:num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广州从化净水有限公司：</w:t>
      </w:r>
    </w:p>
    <w:p>
      <w:pPr>
        <w:pStyle w:val="2"/>
        <w:numPr>
          <w:ilvl w:val="-1"/>
          <w:numId w:val="0"/>
        </w:num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 xml:space="preserve">   我方</w:t>
      </w:r>
      <w:r>
        <w:rPr>
          <w:rFonts w:hint="eastAsia" w:ascii="仿宋_GB2312" w:hAnsi="仿宋_GB2312" w:eastAsia="仿宋_GB2312" w:cs="仿宋_GB2312"/>
          <w:sz w:val="28"/>
          <w:szCs w:val="28"/>
          <w:lang w:val="en-US" w:eastAsia="zh-CN"/>
        </w:rPr>
        <w:t>明确承诺</w:t>
      </w:r>
      <w:r>
        <w:rPr>
          <w:rFonts w:hint="eastAsia" w:ascii="仿宋_GB2312" w:hAnsi="仿宋_GB2312" w:cs="仿宋_GB2312"/>
          <w:sz w:val="28"/>
          <w:szCs w:val="28"/>
          <w:lang w:val="en-US" w:eastAsia="zh-CN"/>
        </w:rPr>
        <w:t>，</w:t>
      </w:r>
      <w:r>
        <w:rPr>
          <w:rFonts w:hint="eastAsia" w:ascii="仿宋" w:hAnsi="仿宋" w:eastAsia="仿宋" w:cs="仿宋_GB2312"/>
          <w:color w:val="000000" w:themeColor="text1"/>
          <w:sz w:val="28"/>
          <w:szCs w:val="28"/>
          <w:u w:val="none"/>
          <w14:textFill>
            <w14:solidFill>
              <w14:schemeClr w14:val="tx1"/>
            </w14:solidFill>
          </w14:textFill>
        </w:rPr>
        <w:t>所提供或授权的产品均为</w:t>
      </w:r>
      <w:r>
        <w:rPr>
          <w:rFonts w:hint="eastAsia" w:ascii="仿宋" w:hAnsi="仿宋" w:eastAsia="仿宋" w:cs="仿宋_GB2312"/>
          <w:color w:val="000000" w:themeColor="text1"/>
          <w:sz w:val="28"/>
          <w:szCs w:val="28"/>
          <w:u w:val="none"/>
          <w:lang w:val="en-US" w:eastAsia="zh-CN"/>
          <w14:textFill>
            <w14:solidFill>
              <w14:schemeClr w14:val="tx1"/>
            </w14:solidFill>
          </w14:textFill>
        </w:rPr>
        <w:t>全新</w:t>
      </w:r>
      <w:r>
        <w:rPr>
          <w:rFonts w:hint="eastAsia" w:ascii="仿宋" w:hAnsi="仿宋" w:eastAsia="仿宋" w:cs="仿宋_GB2312"/>
          <w:color w:val="000000" w:themeColor="text1"/>
          <w:sz w:val="28"/>
          <w:szCs w:val="28"/>
          <w:u w:val="none"/>
          <w14:textFill>
            <w14:solidFill>
              <w14:schemeClr w14:val="tx1"/>
            </w14:solidFill>
          </w14:textFill>
        </w:rPr>
        <w:t>原装产品</w:t>
      </w:r>
      <w:r>
        <w:rPr>
          <w:rFonts w:hint="eastAsia" w:ascii="仿宋" w:hAnsi="仿宋" w:eastAsia="仿宋" w:cs="仿宋_GB2312"/>
          <w:color w:val="000000" w:themeColor="text1"/>
          <w:sz w:val="28"/>
          <w:szCs w:val="28"/>
          <w:u w:val="none"/>
          <w:lang w:eastAsia="zh-CN"/>
          <w14:textFill>
            <w14:solidFill>
              <w14:schemeClr w14:val="tx1"/>
            </w14:solidFill>
          </w14:textFill>
        </w:rPr>
        <w:t>，</w:t>
      </w:r>
      <w:r>
        <w:rPr>
          <w:rFonts w:hint="eastAsia" w:ascii="仿宋" w:hAnsi="仿宋" w:eastAsia="仿宋" w:cs="仿宋_GB2312"/>
          <w:color w:val="000000" w:themeColor="text1"/>
          <w:sz w:val="28"/>
          <w:szCs w:val="28"/>
          <w:u w:val="none"/>
          <w:lang w:val="en-US" w:eastAsia="zh-CN"/>
          <w14:textFill>
            <w14:solidFill>
              <w14:schemeClr w14:val="tx1"/>
            </w14:solidFill>
          </w14:textFill>
        </w:rPr>
        <w:t>同时</w:t>
      </w:r>
      <w:r>
        <w:rPr>
          <w:rFonts w:hint="eastAsia" w:ascii="仿宋_GB2312" w:hAnsi="仿宋_GB2312" w:eastAsia="仿宋_GB2312" w:cs="仿宋_GB2312"/>
          <w:sz w:val="28"/>
          <w:szCs w:val="28"/>
          <w:lang w:val="en-US" w:eastAsia="zh-CN"/>
        </w:rPr>
        <w:t>本项目提供免费升级服务不低于1年，</w:t>
      </w:r>
      <w:r>
        <w:rPr>
          <w:rFonts w:hint="eastAsia" w:ascii="仿宋_GB2312" w:hAnsi="仿宋_GB2312" w:cs="仿宋_GB2312"/>
          <w:sz w:val="28"/>
          <w:szCs w:val="28"/>
          <w:lang w:val="en-US" w:eastAsia="zh-CN"/>
        </w:rPr>
        <w:t>并</w:t>
      </w:r>
      <w:r>
        <w:rPr>
          <w:rFonts w:hint="eastAsia" w:ascii="仿宋_GB2312" w:hAnsi="仿宋_GB2312" w:eastAsia="仿宋_GB2312" w:cs="仿宋_GB2312"/>
          <w:sz w:val="28"/>
          <w:szCs w:val="28"/>
          <w:lang w:val="en-US" w:eastAsia="zh-CN"/>
        </w:rPr>
        <w:t>提供一年售后技术服务，</w:t>
      </w:r>
      <w:r>
        <w:rPr>
          <w:rFonts w:hint="eastAsia" w:ascii="仿宋_GB2312" w:hAnsi="仿宋_GB2312" w:cs="仿宋_GB2312"/>
          <w:sz w:val="28"/>
          <w:szCs w:val="28"/>
          <w:lang w:val="en-US" w:eastAsia="zh-CN"/>
        </w:rPr>
        <w:t>质保期及</w:t>
      </w:r>
      <w:r>
        <w:rPr>
          <w:rFonts w:hint="eastAsia" w:ascii="仿宋_GB2312" w:hAnsi="仿宋_GB2312" w:eastAsia="仿宋_GB2312" w:cs="仿宋_GB2312"/>
          <w:sz w:val="28"/>
          <w:szCs w:val="28"/>
          <w:lang w:val="en-US" w:eastAsia="zh-CN"/>
        </w:rPr>
        <w:t>免费升级服务期由</w:t>
      </w:r>
      <w:r>
        <w:rPr>
          <w:rFonts w:hint="eastAsia" w:ascii="仿宋_GB2312" w:hAnsi="仿宋_GB2312" w:cs="仿宋_GB2312"/>
          <w:sz w:val="28"/>
          <w:szCs w:val="28"/>
          <w:lang w:val="en-US" w:eastAsia="zh-CN"/>
        </w:rPr>
        <w:t>项目竣工验收之日起计算。</w:t>
      </w:r>
    </w:p>
    <w:p>
      <w:pPr>
        <w:pStyle w:val="2"/>
        <w:numPr>
          <w:ilvl w:val="-1"/>
          <w:numId w:val="0"/>
        </w:numP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 xml:space="preserve">                                 </w:t>
      </w:r>
    </w:p>
    <w:p>
      <w:pPr>
        <w:pStyle w:val="2"/>
        <w:numPr>
          <w:ilvl w:val="-1"/>
          <w:numId w:val="0"/>
        </w:numPr>
        <w:ind w:firstLine="5600" w:firstLineChars="2000"/>
        <w:rPr>
          <w:rFonts w:hint="eastAsia" w:ascii="仿宋_GB2312" w:hAnsi="仿宋_GB2312" w:cs="仿宋_GB2312"/>
          <w:sz w:val="28"/>
          <w:szCs w:val="28"/>
          <w:u w:val="none"/>
          <w:lang w:val="en-US" w:eastAsia="zh-CN"/>
        </w:rPr>
      </w:pPr>
      <w:r>
        <w:rPr>
          <w:rFonts w:hint="eastAsia" w:ascii="仿宋_GB2312" w:hAnsi="仿宋_GB2312" w:cs="仿宋_GB2312"/>
          <w:sz w:val="28"/>
          <w:szCs w:val="28"/>
          <w:u w:val="single"/>
          <w:lang w:val="en-US" w:eastAsia="zh-CN"/>
        </w:rPr>
        <w:t>（报价单位）</w:t>
      </w:r>
      <w:r>
        <w:rPr>
          <w:rFonts w:hint="eastAsia" w:ascii="仿宋_GB2312" w:hAnsi="仿宋_GB2312" w:cs="仿宋_GB2312"/>
          <w:sz w:val="28"/>
          <w:szCs w:val="28"/>
          <w:u w:val="none"/>
          <w:lang w:val="en-US" w:eastAsia="zh-CN"/>
        </w:rPr>
        <w:t>盖章</w:t>
      </w:r>
    </w:p>
    <w:p>
      <w:pPr>
        <w:pStyle w:val="2"/>
        <w:jc w:val="both"/>
        <w:rPr>
          <w:rFonts w:hint="default" w:hAnsi="宋体" w:eastAsia="宋体" w:cs="Times New Roman"/>
          <w:b/>
          <w:bCs/>
          <w:color w:val="auto"/>
          <w:kern w:val="2"/>
          <w:lang w:val="en-US" w:eastAsia="zh-CN"/>
        </w:rPr>
      </w:pPr>
      <w:r>
        <w:rPr>
          <w:rFonts w:hint="eastAsia" w:hAnsi="宋体" w:eastAsia="宋体" w:cs="Times New Roman"/>
          <w:b/>
          <w:bCs/>
          <w:color w:val="auto"/>
          <w:kern w:val="2"/>
          <w:lang w:val="en-US" w:eastAsia="zh-CN"/>
        </w:rPr>
        <w:t xml:space="preserve">                                                  </w:t>
      </w:r>
      <w:r>
        <w:rPr>
          <w:rFonts w:hint="eastAsia" w:hAnsi="宋体" w:eastAsia="宋体" w:cs="Times New Roman"/>
          <w:b w:val="0"/>
          <w:bCs w:val="0"/>
          <w:color w:val="auto"/>
          <w:kern w:val="2"/>
          <w:lang w:val="en-US" w:eastAsia="zh-CN"/>
        </w:rPr>
        <w:t xml:space="preserve"> 年  月  日</w:t>
      </w:r>
    </w:p>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5</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2"/>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24</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w:t>
    </w:r>
    <w:r>
      <w:rPr>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A67BBC"/>
    <w:multiLevelType w:val="singleLevel"/>
    <w:tmpl w:val="A5A67BBC"/>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36468C"/>
    <w:multiLevelType w:val="singleLevel"/>
    <w:tmpl w:val="0336468C"/>
    <w:lvl w:ilvl="0" w:tentative="0">
      <w:start w:val="1"/>
      <w:numFmt w:val="chineseCounting"/>
      <w:suff w:val="nothing"/>
      <w:lvlText w:val="%1、"/>
      <w:lvlJc w:val="left"/>
      <w:rPr>
        <w:rFonts w:hint="eastAsia"/>
      </w:rPr>
    </w:lvl>
  </w:abstractNum>
  <w:abstractNum w:abstractNumId="3">
    <w:nsid w:val="0C006CD4"/>
    <w:multiLevelType w:val="singleLevel"/>
    <w:tmpl w:val="0C006CD4"/>
    <w:lvl w:ilvl="0" w:tentative="0">
      <w:start w:val="4"/>
      <w:numFmt w:val="chineseCounting"/>
      <w:suff w:val="space"/>
      <w:lvlText w:val="第%1部分"/>
      <w:lvlJc w:val="left"/>
      <w:rPr>
        <w:rFonts w:hint="eastAsia"/>
      </w:rPr>
    </w:lvl>
  </w:abstractNum>
  <w:abstractNum w:abstractNumId="4">
    <w:nsid w:val="534B5C71"/>
    <w:multiLevelType w:val="singleLevel"/>
    <w:tmpl w:val="534B5C71"/>
    <w:lvl w:ilvl="0" w:tentative="0">
      <w:start w:val="2"/>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A7645"/>
    <w:rsid w:val="00035214"/>
    <w:rsid w:val="01EE548F"/>
    <w:rsid w:val="024419CC"/>
    <w:rsid w:val="02570B28"/>
    <w:rsid w:val="05F5199E"/>
    <w:rsid w:val="06BD6235"/>
    <w:rsid w:val="06D52153"/>
    <w:rsid w:val="075110E6"/>
    <w:rsid w:val="08092108"/>
    <w:rsid w:val="08096A54"/>
    <w:rsid w:val="0867293F"/>
    <w:rsid w:val="091C176C"/>
    <w:rsid w:val="09537F41"/>
    <w:rsid w:val="09F83F9C"/>
    <w:rsid w:val="09FC481C"/>
    <w:rsid w:val="0B3F34E1"/>
    <w:rsid w:val="0B427E23"/>
    <w:rsid w:val="0C8376DE"/>
    <w:rsid w:val="0D9A2EC3"/>
    <w:rsid w:val="0DB57A96"/>
    <w:rsid w:val="0E427858"/>
    <w:rsid w:val="0E8C70E6"/>
    <w:rsid w:val="0E8D3960"/>
    <w:rsid w:val="0F597235"/>
    <w:rsid w:val="0F607BF7"/>
    <w:rsid w:val="0FB05E51"/>
    <w:rsid w:val="0FC93783"/>
    <w:rsid w:val="10144DF7"/>
    <w:rsid w:val="10533F0B"/>
    <w:rsid w:val="105F71C5"/>
    <w:rsid w:val="108431C0"/>
    <w:rsid w:val="11116E68"/>
    <w:rsid w:val="114243D9"/>
    <w:rsid w:val="125173EE"/>
    <w:rsid w:val="12BC4F35"/>
    <w:rsid w:val="13A0572D"/>
    <w:rsid w:val="13DC7498"/>
    <w:rsid w:val="1581260D"/>
    <w:rsid w:val="15A14FD7"/>
    <w:rsid w:val="16172341"/>
    <w:rsid w:val="1661552F"/>
    <w:rsid w:val="18CF793C"/>
    <w:rsid w:val="1A0876E3"/>
    <w:rsid w:val="1AB0689D"/>
    <w:rsid w:val="1B1C645F"/>
    <w:rsid w:val="1BD650CF"/>
    <w:rsid w:val="1C00461C"/>
    <w:rsid w:val="1D067A32"/>
    <w:rsid w:val="1E2C1C8D"/>
    <w:rsid w:val="1E6528CD"/>
    <w:rsid w:val="1EDC4114"/>
    <w:rsid w:val="1F77217F"/>
    <w:rsid w:val="1F8C2DAF"/>
    <w:rsid w:val="20164E85"/>
    <w:rsid w:val="20B07D92"/>
    <w:rsid w:val="20D15479"/>
    <w:rsid w:val="2298684A"/>
    <w:rsid w:val="235A5853"/>
    <w:rsid w:val="23735229"/>
    <w:rsid w:val="23D40E4D"/>
    <w:rsid w:val="240C52B3"/>
    <w:rsid w:val="2453786C"/>
    <w:rsid w:val="25F12173"/>
    <w:rsid w:val="2649519C"/>
    <w:rsid w:val="27601143"/>
    <w:rsid w:val="27DA278B"/>
    <w:rsid w:val="27DE2E02"/>
    <w:rsid w:val="28385A44"/>
    <w:rsid w:val="29314124"/>
    <w:rsid w:val="29B469F3"/>
    <w:rsid w:val="2A377A97"/>
    <w:rsid w:val="2AF13180"/>
    <w:rsid w:val="2D0479C2"/>
    <w:rsid w:val="2D1C78A0"/>
    <w:rsid w:val="2D414A9E"/>
    <w:rsid w:val="2D8E5388"/>
    <w:rsid w:val="2D923743"/>
    <w:rsid w:val="2EE70001"/>
    <w:rsid w:val="2F02506F"/>
    <w:rsid w:val="2F8A6E5F"/>
    <w:rsid w:val="2F943145"/>
    <w:rsid w:val="306B3B40"/>
    <w:rsid w:val="30AE2410"/>
    <w:rsid w:val="3132193A"/>
    <w:rsid w:val="31477938"/>
    <w:rsid w:val="31F7459D"/>
    <w:rsid w:val="320A4C88"/>
    <w:rsid w:val="32693607"/>
    <w:rsid w:val="332C0CB7"/>
    <w:rsid w:val="33326DCD"/>
    <w:rsid w:val="34112FF9"/>
    <w:rsid w:val="350A1C0B"/>
    <w:rsid w:val="35677226"/>
    <w:rsid w:val="35AD0FB7"/>
    <w:rsid w:val="35D90F53"/>
    <w:rsid w:val="36AE634B"/>
    <w:rsid w:val="36C91A01"/>
    <w:rsid w:val="37034260"/>
    <w:rsid w:val="37CF5B51"/>
    <w:rsid w:val="380F5526"/>
    <w:rsid w:val="38A84AC3"/>
    <w:rsid w:val="39775067"/>
    <w:rsid w:val="398A0256"/>
    <w:rsid w:val="3A7B4472"/>
    <w:rsid w:val="3B8A01FC"/>
    <w:rsid w:val="3C973ECC"/>
    <w:rsid w:val="3DAF3210"/>
    <w:rsid w:val="3E5C7E0A"/>
    <w:rsid w:val="3E9A72C0"/>
    <w:rsid w:val="3F1A0355"/>
    <w:rsid w:val="3F661152"/>
    <w:rsid w:val="3FA62BE0"/>
    <w:rsid w:val="3FEF0FC5"/>
    <w:rsid w:val="401A39A8"/>
    <w:rsid w:val="40A44D2D"/>
    <w:rsid w:val="40DC77ED"/>
    <w:rsid w:val="40F340F4"/>
    <w:rsid w:val="41070494"/>
    <w:rsid w:val="4132043C"/>
    <w:rsid w:val="41D25C43"/>
    <w:rsid w:val="4215637B"/>
    <w:rsid w:val="42685C81"/>
    <w:rsid w:val="431B2EF6"/>
    <w:rsid w:val="43DB1F61"/>
    <w:rsid w:val="440B015B"/>
    <w:rsid w:val="45010564"/>
    <w:rsid w:val="451D30A8"/>
    <w:rsid w:val="46081F02"/>
    <w:rsid w:val="463722FC"/>
    <w:rsid w:val="46483BFD"/>
    <w:rsid w:val="46CF0CD2"/>
    <w:rsid w:val="47272DFE"/>
    <w:rsid w:val="47BA5A63"/>
    <w:rsid w:val="47C604AF"/>
    <w:rsid w:val="49E30BE4"/>
    <w:rsid w:val="4A7F7954"/>
    <w:rsid w:val="4AD31173"/>
    <w:rsid w:val="4B780028"/>
    <w:rsid w:val="4BAC3AB1"/>
    <w:rsid w:val="4D364CA8"/>
    <w:rsid w:val="4D850AD1"/>
    <w:rsid w:val="4D870DD0"/>
    <w:rsid w:val="4E727676"/>
    <w:rsid w:val="4EDC5604"/>
    <w:rsid w:val="4F2A7645"/>
    <w:rsid w:val="4F525C21"/>
    <w:rsid w:val="4F633121"/>
    <w:rsid w:val="4FF40C13"/>
    <w:rsid w:val="4FF461B8"/>
    <w:rsid w:val="50116D8B"/>
    <w:rsid w:val="50CA6678"/>
    <w:rsid w:val="512F4895"/>
    <w:rsid w:val="52250979"/>
    <w:rsid w:val="52CB4900"/>
    <w:rsid w:val="52D9693C"/>
    <w:rsid w:val="52F93409"/>
    <w:rsid w:val="532205F4"/>
    <w:rsid w:val="549965C3"/>
    <w:rsid w:val="5569138B"/>
    <w:rsid w:val="55722241"/>
    <w:rsid w:val="55765F64"/>
    <w:rsid w:val="564E0A45"/>
    <w:rsid w:val="56787B8C"/>
    <w:rsid w:val="567D2C50"/>
    <w:rsid w:val="57CB677F"/>
    <w:rsid w:val="58B21A63"/>
    <w:rsid w:val="59053B5E"/>
    <w:rsid w:val="59450945"/>
    <w:rsid w:val="5ABF58BE"/>
    <w:rsid w:val="5C600B47"/>
    <w:rsid w:val="5C677220"/>
    <w:rsid w:val="5D0F233D"/>
    <w:rsid w:val="5E330291"/>
    <w:rsid w:val="5E982A74"/>
    <w:rsid w:val="5F33157D"/>
    <w:rsid w:val="5F705C39"/>
    <w:rsid w:val="5FC27506"/>
    <w:rsid w:val="608D61F5"/>
    <w:rsid w:val="61006961"/>
    <w:rsid w:val="61EC4583"/>
    <w:rsid w:val="62595C4F"/>
    <w:rsid w:val="632F0BF8"/>
    <w:rsid w:val="63D54141"/>
    <w:rsid w:val="65191D90"/>
    <w:rsid w:val="654C10F8"/>
    <w:rsid w:val="655C1E1F"/>
    <w:rsid w:val="658B34A1"/>
    <w:rsid w:val="6611186F"/>
    <w:rsid w:val="6644713D"/>
    <w:rsid w:val="67117825"/>
    <w:rsid w:val="67502E04"/>
    <w:rsid w:val="680E3E49"/>
    <w:rsid w:val="688B68D2"/>
    <w:rsid w:val="69AE72FF"/>
    <w:rsid w:val="69C93686"/>
    <w:rsid w:val="6A6E2244"/>
    <w:rsid w:val="6AA86F86"/>
    <w:rsid w:val="6ABC7012"/>
    <w:rsid w:val="6C49599A"/>
    <w:rsid w:val="6C75495F"/>
    <w:rsid w:val="6C9A4DB0"/>
    <w:rsid w:val="6EC01B0C"/>
    <w:rsid w:val="6F353351"/>
    <w:rsid w:val="703772A7"/>
    <w:rsid w:val="705E38A6"/>
    <w:rsid w:val="70DE56BF"/>
    <w:rsid w:val="71853C04"/>
    <w:rsid w:val="72206D7D"/>
    <w:rsid w:val="734B656A"/>
    <w:rsid w:val="737A0C55"/>
    <w:rsid w:val="73892A0C"/>
    <w:rsid w:val="73BB6B59"/>
    <w:rsid w:val="73E73D57"/>
    <w:rsid w:val="74013380"/>
    <w:rsid w:val="746D2A27"/>
    <w:rsid w:val="74EC6E8F"/>
    <w:rsid w:val="75227F01"/>
    <w:rsid w:val="75706AFE"/>
    <w:rsid w:val="76496630"/>
    <w:rsid w:val="766746EE"/>
    <w:rsid w:val="77C87BD6"/>
    <w:rsid w:val="78344F6F"/>
    <w:rsid w:val="785D1D0E"/>
    <w:rsid w:val="790A0A54"/>
    <w:rsid w:val="7993217B"/>
    <w:rsid w:val="79F74B43"/>
    <w:rsid w:val="7AD8535A"/>
    <w:rsid w:val="7BE606E4"/>
    <w:rsid w:val="7C2501E0"/>
    <w:rsid w:val="7C61741C"/>
    <w:rsid w:val="7DF65A4C"/>
    <w:rsid w:val="7E2A5756"/>
    <w:rsid w:val="7E7355F2"/>
    <w:rsid w:val="7F360266"/>
    <w:rsid w:val="7F86110B"/>
    <w:rsid w:val="7FDB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Body Text"/>
    <w:basedOn w:val="1"/>
    <w:semiHidden/>
    <w:unhideWhenUsed/>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qFormat/>
    <w:uiPriority w:val="0"/>
    <w:rPr>
      <w:rFonts w:ascii="宋体" w:hAnsi="Courier New"/>
      <w:szCs w:val="21"/>
    </w:rPr>
  </w:style>
  <w:style w:type="paragraph" w:styleId="11">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1"/>
    <w:basedOn w:val="1"/>
    <w:next w:val="1"/>
    <w:qFormat/>
    <w:uiPriority w:val="0"/>
  </w:style>
  <w:style w:type="paragraph" w:styleId="15">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8"/>
    <w:qFormat/>
    <w:uiPriority w:val="0"/>
    <w:pPr>
      <w:ind w:firstLine="420" w:firstLineChars="100"/>
    </w:pPr>
  </w:style>
  <w:style w:type="paragraph" w:styleId="18">
    <w:name w:val="Body Text First Indent 2"/>
    <w:basedOn w:val="9"/>
    <w:qFormat/>
    <w:uiPriority w:val="0"/>
    <w:pPr>
      <w:adjustRightInd/>
      <w:snapToGrid/>
      <w:spacing w:line="360" w:lineRule="auto"/>
      <w:ind w:firstLine="471" w:firstLineChars="200"/>
      <w:textAlignment w:val="auto"/>
    </w:pPr>
    <w:rPr>
      <w:rFonts w:hint="eastAsia" w:hAnsi="Times New Roman"/>
      <w:kern w:val="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rFonts w:eastAsia="宋体"/>
      <w:b/>
      <w:bCs/>
      <w:kern w:val="2"/>
      <w:sz w:val="24"/>
      <w:szCs w:val="24"/>
      <w:lang w:val="en-US" w:eastAsia="zh-CN" w:bidi="ar-SA"/>
    </w:rPr>
  </w:style>
  <w:style w:type="character" w:styleId="23">
    <w:name w:val="page number"/>
    <w:basedOn w:val="21"/>
    <w:qFormat/>
    <w:uiPriority w:val="0"/>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26">
    <w:name w:val="List Paragraph"/>
    <w:basedOn w:val="1"/>
    <w:qFormat/>
    <w:uiPriority w:val="99"/>
    <w:pPr>
      <w:widowControl w:val="0"/>
      <w:spacing w:after="0" w:line="240" w:lineRule="auto"/>
      <w:ind w:firstLine="420" w:firstLineChars="200"/>
      <w:jc w:val="both"/>
    </w:pPr>
    <w:rPr>
      <w:rFonts w:cs="Times New Roman"/>
      <w:color w:val="auto"/>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2021-11-04T01:25:00Z</dcterms:created>
  <dc:creator>刘志豪</dc:creator>
  <cp:lastModifiedBy>L_桀良</cp:lastModifiedBy>
  <cp:lastPrinted>2021-11-15T00:44:00Z</cp:lastPrinted>
  <dcterms:modified xsi:type="dcterms:W3CDTF">2021-11-17T10:57:28Z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