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rPr>
          <w:rFonts w:ascii="仿宋_GB2312" w:hAnsi="仿宋_GB2312" w:cs="仿宋_GB2312"/>
          <w:b/>
        </w:rPr>
      </w:pPr>
    </w:p>
    <w:p>
      <w:pPr>
        <w:pStyle w:val="2"/>
        <w:rPr>
          <w:rFonts w:ascii="仿宋_GB2312" w:hAnsi="仿宋_GB2312" w:cs="仿宋_GB2312"/>
          <w:b/>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360" w:lineRule="auto"/>
        <w:jc w:val="left"/>
        <w:rPr>
          <w:rFonts w:ascii="仿宋" w:hAnsi="仿宋" w:eastAsia="仿宋" w:cs="仿宋_GB2312"/>
          <w:b/>
          <w:bCs/>
          <w:sz w:val="28"/>
          <w:szCs w:val="28"/>
        </w:rPr>
      </w:pPr>
    </w:p>
    <w:p>
      <w:pPr>
        <w:tabs>
          <w:tab w:val="left" w:pos="420"/>
          <w:tab w:val="left" w:pos="6660"/>
        </w:tabs>
        <w:spacing w:line="360" w:lineRule="auto"/>
        <w:ind w:firstLine="0" w:firstLineChars="0"/>
        <w:jc w:val="left"/>
        <w:rPr>
          <w:rFonts w:ascii="仿宋" w:hAnsi="仿宋" w:eastAsia="仿宋" w:cs="仿宋_GB2312"/>
          <w:b/>
          <w:bCs/>
          <w:sz w:val="32"/>
          <w:szCs w:val="32"/>
        </w:rPr>
      </w:pPr>
      <w:r>
        <w:rPr>
          <w:rFonts w:hint="eastAsia" w:ascii="仿宋" w:hAnsi="仿宋" w:eastAsia="仿宋" w:cs="仿宋_GB2312"/>
          <w:b/>
          <w:bCs/>
          <w:sz w:val="32"/>
          <w:szCs w:val="32"/>
        </w:rPr>
        <w:t>项目编号：</w:t>
      </w:r>
      <w:r>
        <w:rPr>
          <w:rFonts w:hint="eastAsia" w:ascii="仿宋" w:hAnsi="仿宋" w:eastAsia="仿宋" w:cs="仿宋_GB2312"/>
          <w:b/>
          <w:bCs/>
          <w:sz w:val="32"/>
          <w:szCs w:val="32"/>
          <w:lang w:val="en-US" w:eastAsia="zh-CN"/>
        </w:rPr>
        <w:t>XJ-20211029-1</w:t>
      </w:r>
      <w:r>
        <w:rPr>
          <w:sz w:val="32"/>
          <w:szCs w:val="32"/>
        </w:rPr>
        <w:fldChar w:fldCharType="begin"/>
      </w:r>
      <w:r>
        <w:rPr>
          <w:sz w:val="32"/>
          <w:szCs w:val="32"/>
        </w:rPr>
        <w:instrText xml:space="preserve"> DOCVARIABLE  采购编号  \* MERGEFORMAT </w:instrText>
      </w:r>
      <w:r>
        <w:rPr>
          <w:sz w:val="32"/>
          <w:szCs w:val="32"/>
        </w:rPr>
        <w:fldChar w:fldCharType="end"/>
      </w:r>
    </w:p>
    <w:p>
      <w:pPr>
        <w:tabs>
          <w:tab w:val="left" w:pos="420"/>
          <w:tab w:val="left" w:pos="6660"/>
        </w:tabs>
        <w:spacing w:line="360" w:lineRule="auto"/>
        <w:ind w:firstLine="0" w:firstLineChars="0"/>
        <w:jc w:val="left"/>
        <w:rPr>
          <w:rFonts w:hint="eastAsia" w:ascii="仿宋" w:hAnsi="仿宋" w:eastAsia="仿宋_GB2312" w:cs="仿宋_GB2312"/>
          <w:b/>
          <w:bCs/>
          <w:sz w:val="28"/>
          <w:szCs w:val="28"/>
          <w:lang w:val="en-US" w:eastAsia="zh-CN"/>
        </w:rPr>
      </w:pPr>
      <w:r>
        <w:rPr>
          <w:rFonts w:hint="eastAsia" w:ascii="仿宋" w:hAnsi="仿宋" w:eastAsia="仿宋" w:cs="仿宋_GB2312"/>
          <w:b/>
          <w:bCs/>
          <w:sz w:val="32"/>
          <w:szCs w:val="32"/>
        </w:rPr>
        <w:t>项目名称：</w:t>
      </w:r>
      <w:r>
        <w:rPr>
          <w:rFonts w:hint="eastAsia" w:ascii="仿宋" w:hAnsi="仿宋" w:eastAsia="仿宋" w:cs="仿宋_GB2312"/>
          <w:b/>
          <w:bCs/>
          <w:sz w:val="32"/>
          <w:szCs w:val="32"/>
          <w:lang w:val="en-US" w:eastAsia="zh-CN"/>
        </w:rPr>
        <w:t>广州市净水有限公司猎德分公司</w:t>
      </w:r>
      <w:r>
        <w:rPr>
          <w:rFonts w:hint="eastAsia" w:ascii="仿宋_GB2312" w:hAnsi="仿宋_GB2312" w:eastAsia="仿宋_GB2312" w:cs="仿宋_GB2312"/>
          <w:b/>
          <w:bCs/>
          <w:sz w:val="32"/>
          <w:szCs w:val="32"/>
        </w:rPr>
        <w:t>2号楼、3号楼及值班室楼顶复绿</w:t>
      </w:r>
      <w:r>
        <w:rPr>
          <w:rFonts w:hint="eastAsia" w:ascii="仿宋_GB2312" w:hAnsi="仿宋_GB2312" w:eastAsia="仿宋_GB2312" w:cs="仿宋_GB2312"/>
          <w:b/>
          <w:bCs/>
          <w:sz w:val="32"/>
          <w:szCs w:val="32"/>
          <w:lang w:val="en-US" w:eastAsia="zh-CN"/>
        </w:rPr>
        <w:t>项目</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发布日期：2021年</w:t>
      </w:r>
      <w:r>
        <w:rPr>
          <w:rFonts w:hint="eastAsia" w:ascii="仿宋" w:hAnsi="仿宋" w:eastAsia="仿宋" w:cs="仿宋_GB2312"/>
          <w:b/>
          <w:bCs/>
          <w:sz w:val="28"/>
          <w:lang w:val="en-US" w:eastAsia="zh-CN"/>
        </w:rPr>
        <w:t>10</w:t>
      </w:r>
      <w:r>
        <w:rPr>
          <w:rFonts w:hint="eastAsia" w:ascii="仿宋" w:hAnsi="仿宋" w:eastAsia="仿宋" w:cs="仿宋_GB2312"/>
          <w:b/>
          <w:bCs/>
          <w:sz w:val="28"/>
        </w:rPr>
        <w:t>月</w:t>
      </w:r>
      <w:r>
        <w:rPr>
          <w:rFonts w:hint="eastAsia" w:ascii="仿宋" w:hAnsi="仿宋" w:eastAsia="仿宋" w:cs="仿宋_GB2312"/>
          <w:b/>
          <w:bCs/>
          <w:sz w:val="28"/>
          <w:lang w:val="en-US" w:eastAsia="zh-CN"/>
        </w:rPr>
        <w:t>29</w:t>
      </w:r>
      <w:r>
        <w:rPr>
          <w:rFonts w:hint="eastAsia" w:ascii="仿宋" w:hAnsi="仿宋" w:eastAsia="仿宋" w:cs="仿宋_GB2312"/>
          <w:b/>
          <w:bCs/>
          <w:sz w:val="28"/>
        </w:rPr>
        <w:t>日</w:t>
      </w:r>
    </w:p>
    <w:p>
      <w:pPr>
        <w:pageBreakBefore/>
        <w:jc w:val="center"/>
        <w:rPr>
          <w:rFonts w:ascii="仿宋_GB2312" w:hAnsi="仿宋_GB2312" w:eastAsia="仿宋_GB2312" w:cs="仿宋_GB2312"/>
          <w:b/>
          <w:bCs/>
          <w:caps/>
          <w:sz w:val="28"/>
          <w:szCs w:val="28"/>
        </w:rPr>
      </w:pPr>
      <w:r>
        <w:rPr>
          <w:rFonts w:hint="eastAsia" w:ascii="仿宋_GB2312" w:hAnsi="仿宋_GB2312" w:eastAsia="仿宋_GB2312" w:cs="仿宋_GB2312"/>
          <w:b/>
          <w:bCs/>
          <w:sz w:val="28"/>
          <w:szCs w:val="28"/>
        </w:rPr>
        <w:t>目      录</w:t>
      </w:r>
      <w:r>
        <w:rPr>
          <w:rFonts w:hint="eastAsia" w:ascii="仿宋_GB2312" w:hAnsi="仿宋_GB2312" w:eastAsia="仿宋_GB2312" w:cs="仿宋_GB2312"/>
          <w:b/>
          <w:bCs/>
          <w:caps/>
          <w:sz w:val="28"/>
          <w:szCs w:val="28"/>
        </w:rPr>
        <w:br w:type="textWrapping"/>
      </w:r>
    </w:p>
    <w:p>
      <w:pPr>
        <w:pStyle w:val="20"/>
        <w:tabs>
          <w:tab w:val="right" w:leader="dot" w:pos="9174"/>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b/>
          <w:sz w:val="28"/>
          <w:szCs w:val="28"/>
        </w:rPr>
      </w:pPr>
    </w:p>
    <w:p>
      <w:pPr>
        <w:autoSpaceDE w:val="0"/>
        <w:autoSpaceDN w:val="0"/>
        <w:adjustRightInd w:val="0"/>
        <w:snapToGrid w:val="0"/>
        <w:spacing w:line="300" w:lineRule="auto"/>
        <w:ind w:right="32"/>
        <w:rPr>
          <w:rFonts w:ascii="仿宋_GB2312" w:hAnsi="仿宋_GB2312" w:eastAsia="仿宋_GB2312" w:cs="仿宋_GB2312"/>
          <w:kern w:val="0"/>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第一部分 报价邀请函</w:t>
      </w:r>
    </w:p>
    <w:p>
      <w:pPr>
        <w:ind w:firstLine="478" w:firstLineChars="171"/>
        <w:rPr>
          <w:rFonts w:ascii="仿宋_GB2312" w:hAnsi="仿宋_GB2312" w:eastAsia="仿宋_GB2312" w:cs="仿宋_GB2312"/>
          <w:kern w:val="0"/>
          <w:sz w:val="28"/>
          <w:szCs w:val="28"/>
        </w:rPr>
      </w:pPr>
    </w:p>
    <w:p>
      <w:pPr>
        <w:spacing w:line="36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各报价单位:</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现我公司对</w:t>
      </w:r>
      <w:r>
        <w:rPr>
          <w:rFonts w:hint="eastAsia" w:ascii="仿宋_GB2312" w:hAnsi="仿宋_GB2312" w:eastAsia="仿宋_GB2312" w:cs="仿宋_GB2312"/>
          <w:sz w:val="28"/>
          <w:szCs w:val="28"/>
          <w:u w:val="single"/>
          <w:lang w:val="en-US" w:eastAsia="zh-CN"/>
        </w:rPr>
        <w:t>猎德分公司</w:t>
      </w:r>
      <w:r>
        <w:rPr>
          <w:rFonts w:hint="eastAsia" w:ascii="仿宋_GB2312" w:hAnsi="宋体" w:eastAsia="仿宋_GB2312" w:cs="宋体"/>
          <w:kern w:val="0"/>
          <w:sz w:val="28"/>
          <w:szCs w:val="28"/>
          <w:u w:val="single"/>
        </w:rPr>
        <w:t>2号楼、3号楼及值班室楼顶复绿</w:t>
      </w:r>
      <w:bookmarkStart w:id="61" w:name="_GoBack"/>
      <w:r>
        <w:rPr>
          <w:rFonts w:hint="eastAsia" w:ascii="仿宋_GB2312" w:hAnsi="宋体" w:eastAsia="仿宋_GB2312" w:cs="宋体"/>
          <w:kern w:val="0"/>
          <w:sz w:val="28"/>
          <w:szCs w:val="28"/>
          <w:u w:val="single"/>
        </w:rPr>
        <w:t>项目</w:t>
      </w:r>
      <w:bookmarkEnd w:id="61"/>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的投标单位参加。</w:t>
      </w:r>
    </w:p>
    <w:p>
      <w:pPr>
        <w:autoSpaceDE w:val="0"/>
        <w:autoSpaceDN w:val="0"/>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一、资金计划：</w:t>
      </w:r>
      <w:r>
        <w:rPr>
          <w:rFonts w:hint="eastAsia" w:ascii="仿宋_GB2312" w:hAnsi="仿宋_GB2312" w:eastAsia="仿宋_GB2312" w:cs="仿宋_GB2312"/>
          <w:sz w:val="28"/>
          <w:szCs w:val="28"/>
        </w:rPr>
        <w:t>环境提升项目</w:t>
      </w:r>
      <w:r>
        <w:rPr>
          <w:rFonts w:hint="eastAsia" w:ascii="仿宋_GB2312" w:hAnsi="仿宋_GB2312" w:eastAsia="仿宋_GB2312" w:cs="仿宋_GB2312"/>
          <w:sz w:val="28"/>
          <w:szCs w:val="28"/>
          <w:lang w:val="zh-CN"/>
        </w:rPr>
        <w:t>资金</w:t>
      </w:r>
    </w:p>
    <w:p>
      <w:pPr>
        <w:autoSpaceDE w:val="0"/>
        <w:autoSpaceDN w:val="0"/>
        <w:ind w:firstLine="560" w:firstLineChars="200"/>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、项目编号：</w:t>
      </w:r>
      <w:r>
        <w:rPr>
          <w:rFonts w:hint="eastAsia" w:ascii="仿宋_GB2312" w:hAnsi="仿宋_GB2312" w:eastAsia="仿宋_GB2312" w:cs="仿宋_GB2312"/>
          <w:sz w:val="28"/>
          <w:szCs w:val="28"/>
          <w:lang w:val="en-US" w:eastAsia="zh-CN"/>
        </w:rPr>
        <w:t>XJ-20211029-1</w:t>
      </w:r>
    </w:p>
    <w:p>
      <w:pPr>
        <w:autoSpaceDE w:val="0"/>
        <w:autoSpaceDN w:val="0"/>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zh-CN"/>
        </w:rPr>
        <w:t>三</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lang w:val="en-US" w:eastAsia="zh-CN"/>
        </w:rPr>
        <w:t>广州市净水有限公司猎德分公司</w:t>
      </w:r>
      <w:r>
        <w:rPr>
          <w:rFonts w:hint="eastAsia" w:ascii="仿宋_GB2312" w:hAnsi="宋体" w:eastAsia="仿宋_GB2312" w:cs="宋体"/>
          <w:kern w:val="0"/>
          <w:sz w:val="28"/>
          <w:szCs w:val="28"/>
          <w:u w:val="single"/>
        </w:rPr>
        <w:t>2号楼、3号楼及值班室楼顶复绿</w:t>
      </w:r>
      <w:r>
        <w:rPr>
          <w:rFonts w:hint="eastAsia" w:ascii="仿宋_GB2312" w:hAnsi="宋体" w:eastAsia="仿宋_GB2312" w:cs="宋体"/>
          <w:kern w:val="0"/>
          <w:sz w:val="28"/>
          <w:szCs w:val="28"/>
          <w:u w:val="single"/>
          <w:lang w:val="en-US" w:eastAsia="zh-CN"/>
        </w:rPr>
        <w:t>项目</w:t>
      </w:r>
    </w:p>
    <w:p>
      <w:pPr>
        <w:pStyle w:val="2"/>
        <w:spacing w:line="360" w:lineRule="auto"/>
        <w:ind w:firstLine="560" w:firstLineChars="200"/>
        <w:rPr>
          <w:rFonts w:hint="eastAsia" w:ascii="仿宋_GB2312" w:hAnsi="仿宋_GB2312" w:eastAsia="仿宋_GB2312" w:cs="仿宋_GB2312"/>
          <w:sz w:val="28"/>
          <w:szCs w:val="28"/>
          <w:u w:val="single"/>
          <w:lang w:eastAsia="zh-CN"/>
        </w:rPr>
      </w:pPr>
      <w:r>
        <w:rPr>
          <w:rFonts w:hint="eastAsia" w:ascii="仿宋_GB2312" w:hAnsi="仿宋_GB2312" w:cs="仿宋_GB2312"/>
          <w:sz w:val="28"/>
          <w:szCs w:val="28"/>
          <w:lang w:val="zh-CN"/>
        </w:rPr>
        <w:t>四、最高限价：</w:t>
      </w:r>
      <w:r>
        <w:rPr>
          <w:rFonts w:hint="eastAsia" w:ascii="仿宋_GB2312" w:hAnsi="宋体"/>
          <w:sz w:val="28"/>
          <w:szCs w:val="28"/>
          <w:u w:val="single"/>
        </w:rPr>
        <w:t>357383.66元</w:t>
      </w:r>
      <w:r>
        <w:rPr>
          <w:rFonts w:hint="eastAsia" w:ascii="仿宋_GB2312" w:hAnsi="宋体"/>
          <w:sz w:val="28"/>
          <w:szCs w:val="28"/>
          <w:u w:val="single"/>
          <w:lang w:eastAsia="zh-CN"/>
        </w:rPr>
        <w:t>。</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项目内容及需求：</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拟对猎德分公司所属区域内各办公楼定制采购草皮一批，于分公司区域内2号办公楼、3号办公楼、4号办公楼、砂区值班室（含档案馆）、南门门岗（含客服班）、科普室、班组值班休息室七处建筑物的屋顶进行复绿铺种，铺种面积约为2178平方米，草皮种类为华南铺地锦竹草。</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六</w:t>
      </w:r>
      <w:r>
        <w:rPr>
          <w:rFonts w:hint="eastAsia" w:ascii="仿宋_GB2312" w:hAnsi="仿宋_GB2312" w:eastAsia="仿宋_GB2312" w:cs="仿宋_GB2312"/>
          <w:sz w:val="28"/>
          <w:szCs w:val="28"/>
        </w:rPr>
        <w:t>、报价单位资格要求：</w:t>
      </w:r>
    </w:p>
    <w:p>
      <w:pPr>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1.报价单位须是在中华人民共和国境内注册的法人或其他组织，</w:t>
      </w:r>
      <w:r>
        <w:rPr>
          <w:rFonts w:hint="eastAsia" w:ascii="仿宋_GB2312" w:hAnsi="仿宋_GB2312" w:eastAsia="仿宋_GB2312" w:cs="仿宋_GB2312"/>
          <w:sz w:val="28"/>
          <w:szCs w:val="28"/>
          <w:u w:val="single"/>
          <w:lang w:val="en-US" w:eastAsia="zh-CN"/>
        </w:rPr>
        <w:t>具有独立法人资格，</w:t>
      </w:r>
      <w:r>
        <w:rPr>
          <w:rFonts w:hint="eastAsia" w:ascii="仿宋_GB2312" w:hAnsi="仿宋_GB2312" w:eastAsia="仿宋_GB2312" w:cs="仿宋_GB2312"/>
          <w:sz w:val="28"/>
          <w:szCs w:val="28"/>
          <w:u w:val="single"/>
        </w:rPr>
        <w:t>持有工商行政管理部门核发的营业执照，且能开具增值税发票。</w:t>
      </w:r>
    </w:p>
    <w:p>
      <w:pPr>
        <w:autoSpaceDE w:val="0"/>
        <w:autoSpaceDN w:val="0"/>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u w:val="single"/>
        </w:rPr>
        <w:t>2</w:t>
      </w:r>
      <w:r>
        <w:rPr>
          <w:rFonts w:hint="eastAsia" w:ascii="仿宋_GB2312" w:hAnsi="仿宋_GB2312" w:eastAsia="仿宋_GB2312" w:cs="仿宋_GB2312"/>
          <w:color w:val="0D0D0D" w:themeColor="text1" w:themeTint="F2"/>
          <w:sz w:val="28"/>
          <w:szCs w:val="28"/>
          <w:u w:val="single"/>
          <w14:textFill>
            <w14:solidFill>
              <w14:schemeClr w14:val="tx1">
                <w14:lumMod w14:val="95000"/>
                <w14:lumOff w14:val="5000"/>
              </w14:schemeClr>
            </w14:solidFill>
          </w14:textFill>
        </w:rPr>
        <w:t>.业绩要求：201</w:t>
      </w:r>
      <w:r>
        <w:rPr>
          <w:rFonts w:hint="eastAsia" w:ascii="仿宋_GB2312" w:hAnsi="仿宋_GB2312" w:eastAsia="仿宋_GB2312" w:cs="仿宋_GB2312"/>
          <w:color w:val="0D0D0D" w:themeColor="text1" w:themeTint="F2"/>
          <w:sz w:val="28"/>
          <w:szCs w:val="28"/>
          <w:u w:val="single"/>
          <w:lang w:val="en-US" w:eastAsia="zh-CN"/>
          <w14:textFill>
            <w14:solidFill>
              <w14:schemeClr w14:val="tx1">
                <w14:lumMod w14:val="95000"/>
                <w14:lumOff w14:val="5000"/>
              </w14:schemeClr>
            </w14:solidFill>
          </w14:textFill>
        </w:rPr>
        <w:t>8</w:t>
      </w:r>
      <w:r>
        <w:rPr>
          <w:rFonts w:hint="eastAsia" w:ascii="仿宋_GB2312" w:hAnsi="仿宋_GB2312" w:eastAsia="仿宋_GB2312" w:cs="仿宋_GB2312"/>
          <w:color w:val="0D0D0D" w:themeColor="text1" w:themeTint="F2"/>
          <w:sz w:val="28"/>
          <w:szCs w:val="28"/>
          <w:u w:val="single"/>
          <w14:textFill>
            <w14:solidFill>
              <w14:schemeClr w14:val="tx1">
                <w14:lumMod w14:val="95000"/>
                <w14:lumOff w14:val="5000"/>
              </w14:schemeClr>
            </w14:solidFill>
          </w14:textFill>
        </w:rPr>
        <w:t>年1月1日至今，最少具有一项合同金额不低于20万元</w:t>
      </w:r>
      <w:r>
        <w:rPr>
          <w:rFonts w:hint="eastAsia" w:ascii="仿宋_GB2312" w:hAnsi="仿宋_GB2312" w:eastAsia="仿宋_GB2312" w:cs="仿宋_GB2312"/>
          <w:color w:val="0D0D0D" w:themeColor="text1" w:themeTint="F2"/>
          <w:sz w:val="28"/>
          <w:szCs w:val="28"/>
          <w:u w:val="single"/>
          <w:lang w:val="en-US" w:eastAsia="zh-CN"/>
          <w14:textFill>
            <w14:solidFill>
              <w14:schemeClr w14:val="tx1">
                <w14:lumMod w14:val="95000"/>
                <w14:lumOff w14:val="5000"/>
              </w14:schemeClr>
            </w14:solidFill>
          </w14:textFill>
        </w:rPr>
        <w:t>绿化实施</w:t>
      </w:r>
      <w:r>
        <w:rPr>
          <w:rFonts w:hint="eastAsia" w:ascii="仿宋_GB2312" w:hAnsi="仿宋_GB2312" w:eastAsia="仿宋_GB2312" w:cs="仿宋_GB2312"/>
          <w:color w:val="0D0D0D" w:themeColor="text1" w:themeTint="F2"/>
          <w:sz w:val="28"/>
          <w:szCs w:val="28"/>
          <w:u w:val="single"/>
          <w14:textFill>
            <w14:solidFill>
              <w14:schemeClr w14:val="tx1">
                <w14:lumMod w14:val="95000"/>
                <w14:lumOff w14:val="5000"/>
              </w14:schemeClr>
            </w14:solidFill>
          </w14:textFill>
        </w:rPr>
        <w:t>业绩（提供合同复印件证明，包括但不限于项</w:t>
      </w:r>
      <w:r>
        <w:rPr>
          <w:rFonts w:hint="eastAsia" w:ascii="仿宋_GB2312" w:hAnsi="仿宋_GB2312" w:eastAsia="仿宋_GB2312" w:cs="仿宋_GB2312"/>
          <w:color w:val="000000"/>
          <w:sz w:val="28"/>
          <w:szCs w:val="28"/>
          <w:u w:val="single"/>
        </w:rPr>
        <w:t>目名称、金额及实施内容、合同双方签字盖章、签订日期，并加盖单位公章</w:t>
      </w:r>
      <w:r>
        <w:rPr>
          <w:rFonts w:hint="eastAsia" w:ascii="仿宋_GB2312" w:hAnsi="仿宋_GB2312" w:eastAsia="仿宋_GB2312" w:cs="仿宋_GB2312"/>
          <w:color w:val="000000"/>
          <w:sz w:val="28"/>
          <w:szCs w:val="28"/>
          <w:u w:val="single"/>
          <w:lang w:eastAsia="zh-CN"/>
        </w:rPr>
        <w:t>）。</w:t>
      </w:r>
    </w:p>
    <w:p>
      <w:pPr>
        <w:autoSpaceDE w:val="0"/>
        <w:autoSpaceDN w:val="0"/>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、现场踏勘(答疑会)时间、地点（也可由报价人自行踏勘现场）：</w:t>
      </w:r>
      <w:r>
        <w:rPr>
          <w:rFonts w:hint="eastAsia" w:ascii="仿宋_GB2312" w:hAnsi="仿宋_GB2312" w:eastAsia="仿宋_GB2312" w:cs="仿宋_GB2312"/>
          <w:sz w:val="28"/>
          <w:szCs w:val="28"/>
        </w:rPr>
        <w:t>/</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八、询价文件的获取：在2021年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日1</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时00分前，在广州市净水有限公司</w:t>
      </w:r>
      <w:r>
        <w:rPr>
          <w:rFonts w:hint="eastAsia" w:ascii="仿宋_GB2312" w:hAnsi="仿宋_GB2312" w:eastAsia="仿宋_GB2312" w:cs="仿宋_GB2312"/>
          <w:color w:val="auto"/>
          <w:sz w:val="28"/>
          <w:szCs w:val="28"/>
        </w:rPr>
        <w:t>门户网站免费下载</w:t>
      </w:r>
      <w:r>
        <w:rPr>
          <w:rFonts w:hint="eastAsia" w:ascii="仿宋_GB2312" w:hAnsi="仿宋_GB2312" w:eastAsia="仿宋_GB2312" w:cs="仿宋_GB2312"/>
          <w:color w:val="000000"/>
          <w:sz w:val="28"/>
          <w:szCs w:val="28"/>
        </w:rPr>
        <w:t>。</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九、询价响应文件递交截止时间：2021年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日9时30分至10时00分；询价响应文件递交截止时间：2021年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日10时00分。递交响应文件时须提供授权委托人身份证原件备查。</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十、询价响应文件送达地点：广州市</w:t>
      </w:r>
      <w:r>
        <w:rPr>
          <w:rFonts w:hint="eastAsia" w:ascii="仿宋_GB2312" w:hAnsi="仿宋_GB2312" w:eastAsia="仿宋_GB2312" w:cs="仿宋_GB2312"/>
          <w:color w:val="000000"/>
          <w:sz w:val="28"/>
          <w:szCs w:val="28"/>
          <w:lang w:val="en-US" w:eastAsia="zh-CN"/>
        </w:rPr>
        <w:t>天河区</w:t>
      </w:r>
      <w:r>
        <w:rPr>
          <w:rFonts w:hint="eastAsia" w:ascii="仿宋_GB2312" w:hAnsi="仿宋_GB2312" w:eastAsia="仿宋_GB2312" w:cs="仿宋_GB2312"/>
          <w:color w:val="000000"/>
          <w:sz w:val="28"/>
          <w:szCs w:val="28"/>
        </w:rPr>
        <w:t xml:space="preserve">临江大道501号广州市净水有限公司。（注：基于近期疫情防控形势，目前我公司只接受快递形式递交响应文件，请于递交截止时间前送达） </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十一、评审时间：2021年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日1</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0分</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十二、评审地点：广州市净水有限公司</w:t>
      </w:r>
      <w:r>
        <w:rPr>
          <w:rFonts w:hint="eastAsia" w:ascii="仿宋_GB2312" w:hAnsi="仿宋_GB2312" w:eastAsia="仿宋_GB2312" w:cs="仿宋_GB2312"/>
          <w:color w:val="000000"/>
          <w:sz w:val="28"/>
          <w:szCs w:val="28"/>
          <w:lang w:val="en-US" w:eastAsia="zh-CN"/>
        </w:rPr>
        <w:t>六楼招标办</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十三、联系方式</w:t>
      </w:r>
    </w:p>
    <w:p>
      <w:pPr>
        <w:snapToGrid w:val="0"/>
        <w:spacing w:line="360" w:lineRule="auto"/>
        <w:ind w:firstLine="840" w:firstLineChars="3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询价人：</w:t>
      </w:r>
      <w:r>
        <w:rPr>
          <w:rFonts w:hint="eastAsia" w:ascii="仿宋_GB2312" w:hAnsi="仿宋_GB2312" w:eastAsia="仿宋_GB2312" w:cs="仿宋_GB2312"/>
          <w:color w:val="000000"/>
          <w:sz w:val="28"/>
          <w:szCs w:val="28"/>
        </w:rPr>
        <w:t>广州市净水有限公司</w:t>
      </w:r>
      <w:r>
        <w:rPr>
          <w:rFonts w:hint="eastAsia" w:ascii="仿宋_GB2312" w:hAnsi="仿宋_GB2312" w:eastAsia="仿宋_GB2312" w:cs="仿宋_GB2312"/>
          <w:color w:val="000000"/>
          <w:kern w:val="0"/>
          <w:sz w:val="28"/>
          <w:szCs w:val="28"/>
        </w:rPr>
        <w:t xml:space="preserve"> </w:t>
      </w:r>
    </w:p>
    <w:p>
      <w:pPr>
        <w:snapToGrid w:val="0"/>
        <w:spacing w:line="360" w:lineRule="auto"/>
        <w:ind w:firstLine="840" w:firstLineChars="3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联系地址：广州市天河区临江大道501号 </w:t>
      </w:r>
    </w:p>
    <w:p>
      <w:pPr>
        <w:snapToGrid w:val="0"/>
        <w:spacing w:line="360" w:lineRule="auto"/>
        <w:ind w:firstLine="840" w:firstLineChars="3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联系人：</w:t>
      </w:r>
      <w:r>
        <w:rPr>
          <w:rFonts w:hint="eastAsia" w:ascii="仿宋_GB2312" w:hAnsi="仿宋_GB2312" w:eastAsia="仿宋_GB2312" w:cs="仿宋_GB2312"/>
          <w:color w:val="000000"/>
          <w:kern w:val="0"/>
          <w:sz w:val="28"/>
          <w:szCs w:val="28"/>
          <w:lang w:val="en-US" w:eastAsia="zh-CN"/>
        </w:rPr>
        <w:t>黄工</w:t>
      </w:r>
      <w:r>
        <w:rPr>
          <w:rFonts w:hint="eastAsia" w:ascii="仿宋_GB2312" w:hAnsi="仿宋_GB2312" w:eastAsia="仿宋_GB2312" w:cs="仿宋_GB2312"/>
          <w:color w:val="000000"/>
          <w:kern w:val="0"/>
          <w:sz w:val="28"/>
          <w:szCs w:val="28"/>
        </w:rPr>
        <w:t xml:space="preserve">       联系方式：</w:t>
      </w:r>
      <w:r>
        <w:rPr>
          <w:rFonts w:hint="eastAsia" w:ascii="仿宋_GB2312" w:hAnsi="仿宋_GB2312" w:eastAsia="仿宋_GB2312" w:cs="仿宋_GB2312"/>
          <w:color w:val="000000"/>
          <w:kern w:val="0"/>
          <w:sz w:val="28"/>
          <w:szCs w:val="28"/>
          <w:lang w:val="en-US" w:eastAsia="zh-CN"/>
        </w:rPr>
        <w:t>020-62315524</w:t>
      </w:r>
    </w:p>
    <w:p>
      <w:pPr>
        <w:pStyle w:val="2"/>
        <w:rPr>
          <w:rFonts w:ascii="仿宋_GB2312" w:hAnsi="仿宋_GB2312" w:cs="仿宋_GB2312"/>
          <w:sz w:val="28"/>
          <w:szCs w:val="28"/>
        </w:rPr>
      </w:pPr>
    </w:p>
    <w:p>
      <w:pPr>
        <w:pStyle w:val="2"/>
        <w:rPr>
          <w:rFonts w:ascii="仿宋_GB2312" w:hAnsi="仿宋_GB2312" w:cs="仿宋_GB2312"/>
          <w:sz w:val="28"/>
          <w:szCs w:val="28"/>
        </w:rPr>
      </w:pPr>
    </w:p>
    <w:p>
      <w:pPr>
        <w:ind w:firstLine="4340" w:firstLineChars="155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kern w:val="0"/>
          <w:sz w:val="28"/>
          <w:szCs w:val="28"/>
        </w:rPr>
        <w:t>广州市净水有限公司</w:t>
      </w:r>
    </w:p>
    <w:p>
      <w:pPr>
        <w:spacing w:line="360" w:lineRule="auto"/>
        <w:ind w:firstLine="3920" w:firstLineChars="14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             2021年</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29</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sz w:val="28"/>
          <w:szCs w:val="28"/>
        </w:rPr>
        <w:t xml:space="preserve">  </w:t>
      </w:r>
    </w:p>
    <w:p>
      <w:pPr>
        <w:spacing w:line="360" w:lineRule="auto"/>
        <w:rPr>
          <w:rFonts w:ascii="仿宋_GB2312" w:hAnsi="仿宋_GB2312" w:eastAsia="仿宋_GB2312"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4"/>
        <w:adjustRightInd w:val="0"/>
        <w:snapToGrid w:val="0"/>
        <w:spacing w:line="360" w:lineRule="auto"/>
        <w:jc w:val="center"/>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第二部分  项目内容</w:t>
      </w: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一、项目情况介绍</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拟对猎德分公司所属区域内各办公楼定制采购</w:t>
      </w:r>
      <w:r>
        <w:rPr>
          <w:rFonts w:hint="eastAsia" w:ascii="仿宋_GB2312" w:hAnsi="仿宋_GB2312" w:eastAsia="仿宋_GB2312" w:cs="仿宋_GB2312"/>
          <w:sz w:val="28"/>
          <w:szCs w:val="28"/>
          <w:lang w:val="en-US" w:eastAsia="zh-CN"/>
        </w:rPr>
        <w:t>草皮</w:t>
      </w:r>
      <w:r>
        <w:rPr>
          <w:rFonts w:hint="eastAsia" w:ascii="仿宋_GB2312" w:hAnsi="仿宋_GB2312" w:eastAsia="仿宋_GB2312" w:cs="仿宋_GB2312"/>
          <w:sz w:val="28"/>
          <w:szCs w:val="28"/>
        </w:rPr>
        <w:t>一批，于分公司区域内2号办公楼、3号办公楼、4号办公楼、砂区值班室（含档案馆）、南门门岗（含客服班）、科普室、班组值班休息室七处建筑物的屋顶进行复绿铺种。</w:t>
      </w:r>
    </w:p>
    <w:p>
      <w:pPr>
        <w:pStyle w:val="14"/>
        <w:adjustRightInd w:val="0"/>
        <w:snapToGrid w:val="0"/>
        <w:spacing w:line="300" w:lineRule="auto"/>
        <w:rPr>
          <w:rFonts w:ascii="仿宋_GB2312" w:hAnsi="仿宋_GB2312" w:eastAsia="仿宋_GB2312" w:cs="仿宋_GB2312"/>
          <w:sz w:val="28"/>
          <w:szCs w:val="28"/>
          <w:lang w:val="zh-CN"/>
        </w:rPr>
      </w:pPr>
      <w:r>
        <w:rPr>
          <w:rFonts w:hint="eastAsia" w:ascii="仿宋_GB2312" w:hAnsi="仿宋_GB2312" w:eastAsia="仿宋_GB2312" w:cs="仿宋_GB2312"/>
          <w:b/>
          <w:sz w:val="28"/>
          <w:szCs w:val="28"/>
          <w:lang w:val="zh-CN"/>
        </w:rPr>
        <w:t>二、项目技术要求</w:t>
      </w:r>
      <w:r>
        <w:rPr>
          <w:rFonts w:hint="eastAsia" w:ascii="仿宋_GB2312" w:hAnsi="仿宋_GB2312" w:eastAsia="仿宋_GB2312" w:cs="仿宋_GB2312"/>
          <w:sz w:val="28"/>
          <w:szCs w:val="28"/>
          <w:lang w:val="zh-CN"/>
        </w:rPr>
        <w:t xml:space="preserve"> </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1.工程量清单</w:t>
      </w:r>
    </w:p>
    <w:p>
      <w:pPr>
        <w:pStyle w:val="2"/>
        <w:rPr>
          <w:lang w:val="zh-CN"/>
        </w:rPr>
      </w:pPr>
    </w:p>
    <w:tbl>
      <w:tblPr>
        <w:tblStyle w:val="27"/>
        <w:tblW w:w="4998" w:type="pct"/>
        <w:jc w:val="center"/>
        <w:tblLayout w:type="autofit"/>
        <w:tblCellMar>
          <w:top w:w="0" w:type="dxa"/>
          <w:left w:w="108" w:type="dxa"/>
          <w:bottom w:w="0" w:type="dxa"/>
          <w:right w:w="108" w:type="dxa"/>
        </w:tblCellMar>
      </w:tblPr>
      <w:tblGrid>
        <w:gridCol w:w="4444"/>
        <w:gridCol w:w="5131"/>
      </w:tblGrid>
      <w:tr>
        <w:tblPrEx>
          <w:tblCellMar>
            <w:top w:w="0" w:type="dxa"/>
            <w:left w:w="108" w:type="dxa"/>
            <w:bottom w:w="0" w:type="dxa"/>
            <w:right w:w="108" w:type="dxa"/>
          </w:tblCellMar>
        </w:tblPrEx>
        <w:trPr>
          <w:trHeight w:val="870" w:hRule="atLeast"/>
          <w:jc w:val="center"/>
        </w:trPr>
        <w:tc>
          <w:tcPr>
            <w:tcW w:w="2320" w:type="pct"/>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类别</w:t>
            </w:r>
          </w:p>
        </w:tc>
        <w:tc>
          <w:tcPr>
            <w:tcW w:w="2679" w:type="pct"/>
            <w:tcBorders>
              <w:top w:val="single" w:color="auto" w:sz="8" w:space="0"/>
              <w:left w:val="single" w:color="auto" w:sz="4" w:space="0"/>
              <w:bottom w:val="single" w:color="auto" w:sz="4" w:space="0"/>
              <w:right w:val="single" w:color="auto" w:sz="8" w:space="0"/>
            </w:tcBorders>
            <w:shd w:val="clear" w:color="000000" w:fill="auto"/>
            <w:vAlign w:val="center"/>
          </w:tcPr>
          <w:p>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备注</w:t>
            </w:r>
          </w:p>
        </w:tc>
      </w:tr>
      <w:tr>
        <w:tblPrEx>
          <w:tblCellMar>
            <w:top w:w="0" w:type="dxa"/>
            <w:left w:w="108" w:type="dxa"/>
            <w:bottom w:w="0" w:type="dxa"/>
            <w:right w:w="108" w:type="dxa"/>
          </w:tblCellMar>
        </w:tblPrEx>
        <w:trPr>
          <w:trHeight w:val="3280" w:hRule="atLeast"/>
          <w:jc w:val="center"/>
        </w:trPr>
        <w:tc>
          <w:tcPr>
            <w:tcW w:w="2320"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绿地贴草坪（华南铺地锦竹草）</w:t>
            </w:r>
          </w:p>
        </w:tc>
        <w:tc>
          <w:tcPr>
            <w:tcW w:w="26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规格为30*50cm盆装，培育过程在自然环境下，</w:t>
            </w:r>
            <w:r>
              <w:rPr>
                <w:rFonts w:hint="eastAsia" w:ascii="仿宋_GB2312" w:hAnsi="仿宋_GB2312" w:eastAsia="仿宋_GB2312" w:cs="仿宋_GB2312"/>
                <w:color w:val="000000"/>
                <w:kern w:val="0"/>
                <w:sz w:val="20"/>
                <w:szCs w:val="20"/>
                <w:lang w:val="en-US" w:eastAsia="zh-CN"/>
              </w:rPr>
              <w:t>易保养；</w:t>
            </w:r>
            <w:r>
              <w:rPr>
                <w:rFonts w:hint="eastAsia" w:ascii="仿宋_GB2312" w:hAnsi="仿宋_GB2312" w:eastAsia="仿宋_GB2312" w:cs="仿宋_GB2312"/>
                <w:color w:val="000000"/>
                <w:kern w:val="0"/>
                <w:sz w:val="20"/>
                <w:szCs w:val="20"/>
              </w:rPr>
              <w:t>土壤为自然土壤，</w:t>
            </w:r>
            <w:r>
              <w:rPr>
                <w:rFonts w:hint="eastAsia" w:ascii="仿宋_GB2312" w:hAnsi="仿宋_GB2312" w:eastAsia="仿宋_GB2312" w:cs="仿宋_GB2312"/>
                <w:color w:val="000000"/>
                <w:kern w:val="0"/>
                <w:sz w:val="20"/>
                <w:szCs w:val="20"/>
                <w:lang w:val="en-US" w:eastAsia="zh-CN"/>
              </w:rPr>
              <w:t>单价</w:t>
            </w:r>
            <w:r>
              <w:rPr>
                <w:rFonts w:hint="eastAsia" w:ascii="仿宋_GB2312" w:hAnsi="仿宋_GB2312" w:eastAsia="仿宋_GB2312" w:cs="仿宋_GB2312"/>
                <w:color w:val="000000"/>
                <w:kern w:val="0"/>
                <w:sz w:val="20"/>
                <w:szCs w:val="20"/>
              </w:rPr>
              <w:t>包含材料、运输、施工准备、施工安装、一年期的养护</w:t>
            </w:r>
            <w:r>
              <w:rPr>
                <w:rFonts w:hint="eastAsia" w:ascii="仿宋_GB2312" w:hAnsi="仿宋_GB2312" w:eastAsia="仿宋_GB2312" w:cs="仿宋_GB2312"/>
                <w:color w:val="000000"/>
                <w:kern w:val="0"/>
                <w:sz w:val="20"/>
                <w:szCs w:val="20"/>
                <w:lang w:val="en-US" w:eastAsia="zh-CN"/>
              </w:rPr>
              <w:t>费用</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根据实际情况需求，可协商延长为三年养护</w:t>
            </w:r>
            <w:r>
              <w:rPr>
                <w:rFonts w:hint="eastAsia" w:ascii="仿宋_GB2312" w:hAnsi="仿宋_GB2312" w:eastAsia="仿宋_GB2312" w:cs="仿宋_GB2312"/>
                <w:color w:val="000000"/>
                <w:kern w:val="0"/>
                <w:sz w:val="20"/>
                <w:szCs w:val="20"/>
              </w:rPr>
              <w:t>）。</w:t>
            </w:r>
          </w:p>
          <w:p>
            <w:pPr>
              <w:widowControl/>
              <w:jc w:val="left"/>
              <w:rPr>
                <w:rFonts w:ascii="仿宋_GB2312" w:hAnsi="仿宋_GB2312" w:eastAsia="仿宋_GB2312" w:cs="仿宋_GB2312"/>
                <w:color w:val="000000"/>
                <w:kern w:val="0"/>
                <w:sz w:val="20"/>
                <w:szCs w:val="20"/>
              </w:rPr>
            </w:pPr>
          </w:p>
        </w:tc>
      </w:tr>
    </w:tbl>
    <w:p>
      <w:pPr>
        <w:ind w:firstLine="0" w:firstLineChars="0"/>
      </w:pPr>
    </w:p>
    <w:p>
      <w:pPr>
        <w:numPr>
          <w:ilvl w:val="-1"/>
          <w:numId w:val="0"/>
        </w:numPr>
        <w:autoSpaceDE w:val="0"/>
        <w:autoSpaceDN w:val="0"/>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2.主要材料使用要求</w:t>
      </w:r>
    </w:p>
    <w:p>
      <w:pPr>
        <w:pStyle w:val="2"/>
        <w:numPr>
          <w:ilvl w:val="-1"/>
          <w:numId w:val="0"/>
        </w:numPr>
        <w:rPr>
          <w:rFonts w:hint="default"/>
          <w:lang w:val="en-US" w:eastAsia="zh-CN"/>
        </w:rPr>
      </w:pPr>
      <w:r>
        <w:rPr>
          <w:rFonts w:hint="eastAsia"/>
          <w:lang w:val="en-US" w:eastAsia="zh-CN"/>
        </w:rPr>
        <w:t xml:space="preserve">    </w:t>
      </w:r>
      <w:r>
        <w:rPr>
          <w:rFonts w:hint="eastAsia"/>
          <w:sz w:val="28"/>
          <w:szCs w:val="28"/>
          <w:lang w:val="en-US" w:eastAsia="zh-CN"/>
        </w:rPr>
        <w:t>草皮种类：华南铺地锦竹草</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rPr>
        <w:t>.项目特殊要求</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（1）施工人员进入厂区需佩戴猎德分公司临时出入证，施工期间穿反光衣，佩戴黄色安全帽，施工前必须进行安全教育和技术交底。</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（2）绿化种植后，清理现场垃圾，冲洗施工区域，保护现场环境。</w:t>
      </w:r>
    </w:p>
    <w:p>
      <w:pPr>
        <w:pStyle w:val="10"/>
        <w:ind w:firstLine="560" w:firstLineChars="200"/>
        <w:rPr>
          <w:rFonts w:hint="eastAsia" w:ascii="仿宋" w:hAnsi="仿宋" w:eastAsia="仿宋"/>
          <w:sz w:val="28"/>
          <w:szCs w:val="28"/>
          <w:lang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因铺种地点的特殊性，</w:t>
      </w:r>
      <w:r>
        <w:rPr>
          <w:rFonts w:hint="eastAsia" w:ascii="仿宋" w:hAnsi="仿宋" w:eastAsia="仿宋"/>
          <w:sz w:val="28"/>
          <w:szCs w:val="28"/>
        </w:rPr>
        <w:t>绿化</w:t>
      </w:r>
      <w:r>
        <w:rPr>
          <w:rFonts w:hint="eastAsia" w:ascii="仿宋" w:hAnsi="仿宋" w:eastAsia="仿宋"/>
          <w:sz w:val="28"/>
          <w:szCs w:val="28"/>
          <w:lang w:val="en-US" w:eastAsia="zh-CN"/>
        </w:rPr>
        <w:t>应</w:t>
      </w:r>
      <w:r>
        <w:rPr>
          <w:rFonts w:hint="eastAsia" w:ascii="仿宋" w:hAnsi="仿宋" w:eastAsia="仿宋"/>
          <w:sz w:val="28"/>
          <w:szCs w:val="28"/>
        </w:rPr>
        <w:t>严格按照猎德分公司的要求，</w:t>
      </w:r>
      <w:r>
        <w:rPr>
          <w:rFonts w:hint="eastAsia" w:ascii="仿宋" w:hAnsi="仿宋" w:eastAsia="仿宋"/>
          <w:sz w:val="28"/>
          <w:szCs w:val="28"/>
          <w:lang w:val="en-US" w:eastAsia="zh-CN"/>
        </w:rPr>
        <w:t>利用绿植自身特性</w:t>
      </w:r>
      <w:r>
        <w:rPr>
          <w:rFonts w:hint="eastAsia" w:ascii="仿宋" w:hAnsi="仿宋" w:eastAsia="仿宋"/>
          <w:sz w:val="28"/>
          <w:szCs w:val="28"/>
          <w:lang w:eastAsia="zh-CN"/>
        </w:rPr>
        <w:t>，</w:t>
      </w:r>
      <w:r>
        <w:rPr>
          <w:rFonts w:hint="eastAsia" w:ascii="仿宋" w:hAnsi="仿宋" w:eastAsia="仿宋"/>
          <w:sz w:val="28"/>
          <w:szCs w:val="28"/>
          <w:lang w:val="en-US" w:eastAsia="zh-CN"/>
        </w:rPr>
        <w:t>尽量</w:t>
      </w:r>
      <w:r>
        <w:rPr>
          <w:rFonts w:hint="eastAsia" w:ascii="仿宋" w:hAnsi="仿宋" w:eastAsia="仿宋"/>
          <w:sz w:val="28"/>
          <w:szCs w:val="28"/>
        </w:rPr>
        <w:t>确保在不浇水的情况下，</w:t>
      </w:r>
      <w:r>
        <w:rPr>
          <w:rFonts w:hint="eastAsia" w:ascii="仿宋" w:hAnsi="仿宋" w:eastAsia="仿宋"/>
          <w:sz w:val="28"/>
          <w:szCs w:val="28"/>
          <w:lang w:val="en-US" w:eastAsia="zh-CN"/>
        </w:rPr>
        <w:t>依旧可</w:t>
      </w:r>
      <w:r>
        <w:rPr>
          <w:rFonts w:hint="eastAsia" w:ascii="仿宋" w:hAnsi="仿宋" w:eastAsia="仿宋"/>
          <w:sz w:val="28"/>
          <w:szCs w:val="28"/>
        </w:rPr>
        <w:t>顺利过冬及过夏，呈现自然景观</w:t>
      </w:r>
      <w:r>
        <w:rPr>
          <w:rFonts w:hint="eastAsia" w:ascii="仿宋" w:hAnsi="仿宋" w:eastAsia="仿宋"/>
          <w:sz w:val="28"/>
          <w:szCs w:val="28"/>
          <w:lang w:eastAsia="zh-CN"/>
        </w:rPr>
        <w:t>。</w:t>
      </w:r>
    </w:p>
    <w:p>
      <w:pPr>
        <w:pStyle w:val="14"/>
        <w:ind w:firstLine="420" w:firstLineChars="150"/>
        <w:rPr>
          <w:color w:val="0D0D0D" w:themeColor="text1" w:themeTint="F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8"/>
          <w:szCs w:val="28"/>
          <w14:textFill>
            <w14:solidFill>
              <w14:schemeClr w14:val="tx1">
                <w14:lumMod w14:val="95000"/>
                <w14:lumOff w14:val="5000"/>
              </w14:schemeClr>
            </w14:solidFill>
          </w14:textFill>
        </w:rPr>
        <w:t>（4）本项目项目负责人必须常驻施工现场，能随时与业主共同处理施工现场事宜。</w:t>
      </w:r>
    </w:p>
    <w:p>
      <w:pPr>
        <w:pStyle w:val="14"/>
        <w:adjustRightInd w:val="0"/>
        <w:snapToGrid w:val="0"/>
        <w:spacing w:line="36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1.工期：20天。</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w:t>
      </w:r>
    </w:p>
    <w:p>
      <w:pPr>
        <w:ind w:firstLine="560" w:firstLineChars="200"/>
        <w:rPr>
          <w:rFonts w:ascii="仿宋_GB2312" w:eastAsia="仿宋_GB2312"/>
          <w:sz w:val="28"/>
          <w:szCs w:val="28"/>
        </w:rPr>
      </w:pPr>
      <w:r>
        <w:rPr>
          <w:rFonts w:hint="eastAsia" w:ascii="仿宋_GB2312" w:eastAsia="仿宋_GB2312"/>
          <w:sz w:val="28"/>
          <w:szCs w:val="28"/>
        </w:rPr>
        <w:t>（1）草皮铺种后保证自然生长，除草、除虫，保持生长趋势。</w:t>
      </w:r>
    </w:p>
    <w:p>
      <w:pPr>
        <w:ind w:firstLine="560" w:firstLineChars="200"/>
        <w:rPr>
          <w:rFonts w:ascii="仿宋_GB2312" w:eastAsia="仿宋_GB2312"/>
          <w:sz w:val="28"/>
          <w:szCs w:val="28"/>
        </w:rPr>
      </w:pPr>
      <w:r>
        <w:rPr>
          <w:rFonts w:hint="eastAsia" w:ascii="仿宋_GB2312" w:eastAsia="仿宋_GB2312"/>
          <w:sz w:val="28"/>
          <w:szCs w:val="28"/>
        </w:rPr>
        <w:t>（2）养护做到及时、规范，质保期间每年应不少于2次现场跟进，养护过程注意形象，养护完成后工具如花铲等要摆放规范整齐，若出现覆盖率不达标的区域，应适时补苗调整。</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firstLine="560" w:firstLineChars="200"/>
        <w:rPr>
          <w:rFonts w:ascii="仿宋_GB2312" w:hAnsi="仿宋_GB2312" w:eastAsia="仿宋_GB2312" w:cs="仿宋_GB2312"/>
          <w:sz w:val="24"/>
        </w:rPr>
      </w:pPr>
      <w:r>
        <w:rPr>
          <w:rFonts w:hint="eastAsia" w:ascii="仿宋_GB2312" w:hAnsi="仿宋_GB2312" w:eastAsia="仿宋_GB2312" w:cs="仿宋_GB2312"/>
          <w:sz w:val="28"/>
          <w:szCs w:val="28"/>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4.总包及分包规定：</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7"/>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5.保养期（保养期）：质保期为验收合格之日起一年（可协商延长为三年）。</w:t>
      </w:r>
    </w:p>
    <w:p>
      <w:pPr>
        <w:pStyle w:val="22"/>
        <w:shd w:val="clear" w:color="auto" w:fill="FFFFFF"/>
        <w:spacing w:before="0" w:beforeAutospacing="0" w:after="0" w:afterAutospacing="0" w:line="360" w:lineRule="auto"/>
        <w:ind w:firstLine="515"/>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6.询价人将自承包人履行完合同义务之日起10天内组织验收，验收要求、验收标准及方法如下：</w:t>
      </w:r>
    </w:p>
    <w:p>
      <w:pPr>
        <w:pStyle w:val="22"/>
        <w:shd w:val="clear" w:color="auto" w:fill="FFFFFF"/>
        <w:spacing w:before="0" w:beforeAutospacing="0" w:after="0" w:afterAutospacing="0" w:line="360" w:lineRule="auto"/>
        <w:ind w:firstLine="560" w:firstLineChars="200"/>
        <w:rPr>
          <w:rFonts w:ascii="Calibri" w:hAnsi="Calibri" w:cs="Calibri"/>
          <w:sz w:val="21"/>
          <w:szCs w:val="21"/>
        </w:rPr>
      </w:pPr>
      <w:r>
        <w:rPr>
          <w:rFonts w:hint="eastAsia" w:ascii="仿宋_GB2312" w:hAnsi="Calibri" w:eastAsia="仿宋_GB2312" w:cs="仿宋_GB2312"/>
          <w:sz w:val="28"/>
          <w:szCs w:val="28"/>
          <w:shd w:val="clear" w:color="auto" w:fill="FFFFFF"/>
        </w:rPr>
        <w:t>（1）</w:t>
      </w:r>
      <w:r>
        <w:rPr>
          <w:rFonts w:ascii="仿宋_GB2312" w:hAnsi="Calibri" w:eastAsia="仿宋_GB2312" w:cs="仿宋_GB2312"/>
          <w:sz w:val="28"/>
          <w:szCs w:val="28"/>
          <w:shd w:val="clear" w:color="auto" w:fill="FFFFFF"/>
        </w:rPr>
        <w:t>验收依据：询价文件、询价响应文件、</w:t>
      </w:r>
      <w:r>
        <w:rPr>
          <w:rFonts w:hint="eastAsia" w:ascii="仿宋_GB2312" w:hAnsi="Calibri" w:eastAsia="仿宋_GB2312" w:cs="仿宋_GB2312"/>
          <w:sz w:val="28"/>
          <w:szCs w:val="28"/>
          <w:shd w:val="clear" w:color="auto" w:fill="FFFFFF"/>
        </w:rPr>
        <w:t>相关绿化园林</w:t>
      </w:r>
      <w:r>
        <w:rPr>
          <w:rFonts w:ascii="仿宋_GB2312" w:hAnsi="Calibri" w:eastAsia="仿宋_GB2312" w:cs="仿宋_GB2312"/>
          <w:sz w:val="28"/>
          <w:szCs w:val="28"/>
          <w:shd w:val="clear" w:color="auto" w:fill="FFFFFF"/>
        </w:rPr>
        <w:t>有关的质量标准规定，均为验收依据。</w:t>
      </w:r>
    </w:p>
    <w:p>
      <w:pPr>
        <w:pStyle w:val="22"/>
        <w:shd w:val="clear" w:color="auto" w:fill="FFFFFF"/>
        <w:spacing w:before="0" w:beforeAutospacing="0" w:after="0" w:afterAutospacing="0" w:line="360" w:lineRule="auto"/>
        <w:ind w:firstLine="560" w:firstLineChars="200"/>
        <w:rPr>
          <w:rFonts w:ascii="Calibri" w:hAnsi="Calibri" w:eastAsia="仿宋_GB2312" w:cs="Calibri"/>
          <w:sz w:val="21"/>
          <w:szCs w:val="21"/>
        </w:rPr>
      </w:pPr>
      <w:r>
        <w:rPr>
          <w:rFonts w:hint="eastAsia" w:ascii="仿宋_GB2312" w:hAnsi="Calibri" w:eastAsia="仿宋_GB2312" w:cs="仿宋_GB2312"/>
          <w:sz w:val="28"/>
          <w:szCs w:val="28"/>
          <w:shd w:val="clear" w:color="auto" w:fill="FFFFFF"/>
        </w:rPr>
        <w:t>（2）</w:t>
      </w:r>
      <w:r>
        <w:rPr>
          <w:rFonts w:ascii="仿宋_GB2312" w:hAnsi="Calibri" w:eastAsia="仿宋_GB2312" w:cs="仿宋_GB2312"/>
          <w:sz w:val="28"/>
          <w:szCs w:val="28"/>
          <w:shd w:val="clear" w:color="auto" w:fill="FFFFFF"/>
        </w:rPr>
        <w:t>承包单位根据要求进行</w:t>
      </w:r>
      <w:r>
        <w:rPr>
          <w:rFonts w:hint="eastAsia" w:ascii="仿宋_GB2312" w:eastAsia="仿宋_GB2312"/>
          <w:sz w:val="28"/>
          <w:szCs w:val="28"/>
        </w:rPr>
        <w:t>2号楼、3号楼及值班室楼顶复绿</w:t>
      </w:r>
      <w:r>
        <w:rPr>
          <w:rFonts w:hint="eastAsia" w:ascii="仿宋_GB2312" w:hAnsi="Calibri" w:eastAsia="仿宋_GB2312" w:cs="仿宋_GB2312"/>
          <w:sz w:val="28"/>
          <w:szCs w:val="28"/>
          <w:shd w:val="clear" w:color="auto" w:fill="FFFFFF"/>
        </w:rPr>
        <w:t>，</w:t>
      </w:r>
      <w:r>
        <w:rPr>
          <w:rFonts w:hint="eastAsia" w:ascii="仿宋_GB2312" w:eastAsia="仿宋_GB2312"/>
          <w:sz w:val="28"/>
          <w:szCs w:val="28"/>
        </w:rPr>
        <w:t>完成之后，改造区域绿植应达到整体美观感觉有序的要求。</w:t>
      </w:r>
    </w:p>
    <w:p>
      <w:pPr>
        <w:pStyle w:val="22"/>
        <w:shd w:val="clear" w:color="auto" w:fill="FFFFFF"/>
        <w:spacing w:before="0" w:beforeAutospacing="0" w:after="0" w:afterAutospacing="0" w:line="360" w:lineRule="auto"/>
        <w:ind w:firstLine="560" w:firstLineChars="200"/>
        <w:rPr>
          <w:rFonts w:ascii="Calibri" w:hAnsi="Calibri" w:cs="Calibri"/>
          <w:sz w:val="21"/>
          <w:szCs w:val="21"/>
        </w:rPr>
      </w:pPr>
      <w:r>
        <w:rPr>
          <w:rFonts w:hint="eastAsia" w:ascii="仿宋_GB2312" w:hAnsi="Calibri" w:eastAsia="仿宋_GB2312" w:cs="仿宋_GB2312"/>
          <w:sz w:val="28"/>
          <w:szCs w:val="28"/>
          <w:shd w:val="clear" w:color="auto" w:fill="FFFFFF"/>
        </w:rPr>
        <w:t>（3）</w:t>
      </w:r>
      <w:r>
        <w:rPr>
          <w:rFonts w:ascii="仿宋_GB2312" w:hAnsi="Calibri" w:eastAsia="仿宋_GB2312" w:cs="仿宋_GB2312"/>
          <w:sz w:val="28"/>
          <w:szCs w:val="28"/>
          <w:shd w:val="clear" w:color="auto" w:fill="FFFFFF"/>
        </w:rPr>
        <w:t>发包人有权委托我国相关具有检验资质的部门、单位、机构针对</w:t>
      </w:r>
      <w:r>
        <w:rPr>
          <w:rFonts w:hint="eastAsia" w:ascii="仿宋_GB2312" w:hAnsi="Calibri" w:eastAsia="仿宋_GB2312" w:cs="仿宋_GB2312"/>
          <w:sz w:val="28"/>
          <w:szCs w:val="28"/>
          <w:shd w:val="clear" w:color="auto" w:fill="FFFFFF"/>
        </w:rPr>
        <w:t>环境绿植及其种植情况</w:t>
      </w:r>
      <w:r>
        <w:rPr>
          <w:rFonts w:ascii="仿宋_GB2312" w:hAnsi="Calibri" w:eastAsia="仿宋_GB2312" w:cs="仿宋_GB2312"/>
          <w:sz w:val="28"/>
          <w:szCs w:val="28"/>
          <w:shd w:val="clear" w:color="auto" w:fill="FFFFFF"/>
        </w:rPr>
        <w:t>进行检验。其检验结果将作为验收标准的组成部分之一。</w:t>
      </w:r>
    </w:p>
    <w:p>
      <w:pPr>
        <w:pStyle w:val="22"/>
        <w:shd w:val="clear" w:color="auto" w:fill="FFFFFF"/>
        <w:spacing w:before="0" w:beforeAutospacing="0" w:after="0" w:afterAutospacing="0" w:line="360" w:lineRule="auto"/>
        <w:ind w:firstLine="560" w:firstLineChars="200"/>
        <w:rPr>
          <w:rFonts w:ascii="Calibri" w:hAnsi="Calibri" w:cs="Calibri"/>
          <w:sz w:val="21"/>
          <w:szCs w:val="21"/>
        </w:rPr>
      </w:pPr>
      <w:r>
        <w:rPr>
          <w:rFonts w:hint="eastAsia" w:ascii="仿宋_GB2312" w:hAnsi="Calibri" w:eastAsia="仿宋_GB2312" w:cs="仿宋_GB2312"/>
          <w:sz w:val="28"/>
          <w:szCs w:val="28"/>
          <w:shd w:val="clear" w:color="auto" w:fill="FFFFFF"/>
        </w:rPr>
        <w:t>（4）</w:t>
      </w:r>
      <w:r>
        <w:rPr>
          <w:rFonts w:ascii="仿宋_GB2312" w:hAnsi="Calibri" w:eastAsia="仿宋_GB2312" w:cs="仿宋_GB2312"/>
          <w:sz w:val="28"/>
          <w:szCs w:val="28"/>
          <w:shd w:val="clear" w:color="auto" w:fill="FFFFFF"/>
        </w:rPr>
        <w:t>验收时承包单位必须派代表参加。</w:t>
      </w:r>
    </w:p>
    <w:p>
      <w:pPr>
        <w:pStyle w:val="7"/>
        <w:spacing w:line="360" w:lineRule="auto"/>
        <w:ind w:firstLine="560" w:firstLineChars="200"/>
        <w:rPr>
          <w:rFonts w:ascii="仿宋_GB2312" w:hAnsi="仿宋_GB2312" w:eastAsia="仿宋_GB2312" w:cs="仿宋_GB2312"/>
          <w:sz w:val="28"/>
          <w:szCs w:val="28"/>
        </w:rPr>
      </w:pPr>
      <w:r>
        <w:rPr>
          <w:rFonts w:hint="eastAsia" w:ascii="仿宋_GB2312" w:hAnsi="Calibri" w:eastAsia="仿宋_GB2312" w:cs="仿宋_GB2312"/>
          <w:color w:val="000000"/>
          <w:sz w:val="28"/>
          <w:szCs w:val="28"/>
          <w:shd w:val="clear" w:color="auto" w:fill="FFFFFF"/>
        </w:rPr>
        <w:t>（5）</w:t>
      </w:r>
      <w:r>
        <w:rPr>
          <w:rFonts w:ascii="仿宋_GB2312" w:hAnsi="Calibri" w:eastAsia="仿宋_GB2312" w:cs="仿宋_GB2312"/>
          <w:color w:val="000000"/>
          <w:sz w:val="28"/>
          <w:szCs w:val="28"/>
          <w:shd w:val="clear" w:color="auto" w:fill="FFFFFF"/>
        </w:rPr>
        <w:t>验收过程所发生的一切费用由承包单位承担。</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7.付款方式：银行转账形式。</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8.承包方式：</w:t>
      </w:r>
    </w:p>
    <w:p>
      <w:pPr>
        <w:adjustRightInd w:val="0"/>
        <w:snapToGrid w:val="0"/>
        <w:spacing w:line="360" w:lineRule="auto"/>
        <w:ind w:firstLine="560" w:firstLineChars="200"/>
        <w:rPr>
          <w:rFonts w:ascii="仿宋_GB2312" w:hAnsi="仿宋_GB2312" w:eastAsia="仿宋_GB2312" w:cs="仿宋_GB2312"/>
          <w:b/>
          <w:i/>
          <w:sz w:val="28"/>
          <w:szCs w:val="28"/>
          <w:lang w:val="zh-CN"/>
        </w:rPr>
      </w:pPr>
      <w:r>
        <w:rPr>
          <w:rFonts w:hint="eastAsia" w:ascii="仿宋_GB2312" w:hAnsi="仿宋_GB2312" w:eastAsia="仿宋_GB2312" w:cs="仿宋_GB2312"/>
          <w:sz w:val="28"/>
          <w:szCs w:val="28"/>
          <w:lang w:val="zh-CN"/>
        </w:rPr>
        <w:t>单价</w:t>
      </w:r>
      <w:r>
        <w:rPr>
          <w:rFonts w:hint="eastAsia" w:ascii="仿宋_GB2312" w:hAnsi="仿宋_GB2312" w:eastAsia="仿宋_GB2312" w:cs="仿宋_GB2312"/>
          <w:sz w:val="28"/>
          <w:szCs w:val="28"/>
        </w:rPr>
        <w:t>包干</w:t>
      </w:r>
      <w:r>
        <w:rPr>
          <w:rFonts w:hint="eastAsia" w:ascii="仿宋_GB2312" w:hAnsi="仿宋_GB2312" w:eastAsia="仿宋_GB2312" w:cs="仿宋_GB2312"/>
          <w:sz w:val="28"/>
          <w:szCs w:val="28"/>
          <w:lang w:val="zh-CN"/>
        </w:rPr>
        <w:t>：询价响应文件包含总价及综合单价时，综合单价为合同单价。合同单价在询价文件及施工合同约定的风险范围之内不可调整。</w:t>
      </w:r>
    </w:p>
    <w:p>
      <w:pPr>
        <w:pStyle w:val="14"/>
        <w:adjustRightInd w:val="0"/>
        <w:snapToGrid w:val="0"/>
        <w:spacing w:line="300" w:lineRule="auto"/>
        <w:jc w:val="center"/>
        <w:rPr>
          <w:rFonts w:ascii="仿宋_GB2312" w:hAnsi="仿宋_GB2312" w:eastAsia="仿宋_GB2312" w:cs="仿宋_GB2312"/>
          <w:b/>
          <w:sz w:val="28"/>
          <w:szCs w:val="28"/>
          <w:lang w:val="zh-CN"/>
        </w:rPr>
        <w:sectPr>
          <w:pgSz w:w="11906" w:h="16838"/>
          <w:pgMar w:top="1089" w:right="1466" w:bottom="1089" w:left="1077" w:header="851" w:footer="992" w:gutter="0"/>
          <w:cols w:space="720" w:num="1"/>
          <w:docGrid w:type="lines" w:linePitch="312" w:charSpace="0"/>
        </w:sectPr>
      </w:pPr>
    </w:p>
    <w:p>
      <w:pPr>
        <w:pStyle w:val="14"/>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14"/>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14"/>
        <w:adjustRightInd w:val="0"/>
        <w:snapToGrid w:val="0"/>
        <w:spacing w:line="300" w:lineRule="auto"/>
        <w:ind w:left="560" w:hanging="560"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14"/>
        <w:tabs>
          <w:tab w:val="left" w:pos="360"/>
        </w:tabs>
        <w:adjustRightInd w:val="0"/>
        <w:snapToGrid w:val="0"/>
        <w:spacing w:line="300" w:lineRule="auto"/>
        <w:ind w:left="560" w:hanging="560"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4"/>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4"/>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７.3询价文件的修改或澄清将以书面形式通知所有获取询价文件的报价单位，并对其具有约束力。</w:t>
      </w:r>
    </w:p>
    <w:p>
      <w:pPr>
        <w:pStyle w:val="14"/>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7.4询价人可以视询价具体情况，延长递交询价响应文件截止时间，并将变更时间以书面形式通知所有询价文件收受人。</w:t>
      </w:r>
    </w:p>
    <w:p>
      <w:pPr>
        <w:pStyle w:val="14"/>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7.5 书面形式包括但不限于以纸质、电子邮件、门户网站信息公告等形式。</w:t>
      </w:r>
    </w:p>
    <w:p>
      <w:pPr>
        <w:pStyle w:val="14"/>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14"/>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30" w:hanging="63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14"/>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（1）与询价人存在利害关系且可能影响询价公正性；</w:t>
      </w:r>
    </w:p>
    <w:p>
      <w:pPr>
        <w:pStyle w:val="14"/>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（2）法定代表人或单位负责人为同一个人或者存在控股、管理关系的不同单位,同时参加同一项目或同一子项目；</w:t>
      </w:r>
    </w:p>
    <w:p>
      <w:pPr>
        <w:pStyle w:val="14"/>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（3）为本询价项目提供过设计、编制技术规范和其他文件的咨询服务；</w:t>
      </w:r>
    </w:p>
    <w:p>
      <w:pPr>
        <w:pStyle w:val="14"/>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（4）被依法取消投标资格；</w:t>
      </w:r>
    </w:p>
    <w:p>
      <w:pPr>
        <w:pStyle w:val="14"/>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（5）被责令停产停业、暂扣或者吊销许可证、暂扣或者吊销执照；</w:t>
      </w:r>
    </w:p>
    <w:p>
      <w:pPr>
        <w:pStyle w:val="14"/>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（6）进入清算程序，或被宣告破产，或其他丧失履约能力的情形；</w:t>
      </w:r>
    </w:p>
    <w:p>
      <w:pPr>
        <w:pStyle w:val="14"/>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（7）在参加本项目前3年内在存在重大违法记录；</w:t>
      </w:r>
    </w:p>
    <w:p>
      <w:pPr>
        <w:pStyle w:val="14"/>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（8）被“全国企业信用信息公示系统”（网址：http://www.gsxt.gov.cn/）列入经营异常名录和严重违法失信企业名单；</w:t>
      </w:r>
    </w:p>
    <w:p>
      <w:pPr>
        <w:pStyle w:val="14"/>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（9）被《信用中国》网站（www.creditchina.gov.cn）公示存在失信惩戒记录；</w:t>
      </w:r>
    </w:p>
    <w:p>
      <w:pPr>
        <w:pStyle w:val="14"/>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 xml:space="preserve">（10）本项目截止时间前的半年中，在询价人组织的招标、询价活动中被查实弄虚作假、相互串通投标的。 </w:t>
      </w:r>
    </w:p>
    <w:p>
      <w:pPr>
        <w:pStyle w:val="14"/>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14"/>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w:t>
      </w:r>
      <w:r>
        <w:rPr>
          <w:rFonts w:hint="eastAsia" w:ascii="仿宋" w:hAnsi="仿宋" w:eastAsia="仿宋" w:cs="仿宋_GB2312"/>
          <w:kern w:val="0"/>
          <w:sz w:val="28"/>
          <w:szCs w:val="28"/>
          <w:u w:val="single"/>
        </w:rPr>
        <w:t>不接受</w:t>
      </w:r>
      <w:r>
        <w:rPr>
          <w:rFonts w:hint="eastAsia" w:ascii="仿宋" w:hAnsi="仿宋" w:eastAsia="仿宋" w:cs="仿宋_GB2312"/>
          <w:kern w:val="0"/>
          <w:sz w:val="28"/>
          <w:szCs w:val="28"/>
        </w:rPr>
        <w:t>联合体参加报价。</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15.1询价响应文件应在询价会之日起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报价单位应编制询价响应文件一式二份，其中正本一份和副本一份，询价响应文件的副本可采用正本的复印件。每套询价响应文件须清楚地标明“正本”、“副本”。若副本与正本不符，以正本为准。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14"/>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w:t>
      </w:r>
      <w:r>
        <w:rPr>
          <w:rFonts w:ascii="仿宋" w:hAnsi="仿宋" w:eastAsia="仿宋" w:cs="仿宋_GB2312"/>
          <w:kern w:val="0"/>
          <w:sz w:val="28"/>
          <w:szCs w:val="28"/>
        </w:rPr>
        <w:t>1）标明项目编号、项目名称，并注明“正本”或“副本”字样；</w:t>
      </w:r>
    </w:p>
    <w:p>
      <w:pPr>
        <w:pStyle w:val="14"/>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14"/>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14"/>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21.1参加询价的报价单位经自行报名产生。由询价小组对参加询价的报价单位进行资格性、符合性评审。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kern w:val="0"/>
          <w:sz w:val="28"/>
          <w:szCs w:val="28"/>
        </w:rPr>
      </w:pPr>
      <w:r>
        <w:rPr>
          <w:rFonts w:hint="eastAsia" w:ascii="仿宋" w:hAnsi="仿宋" w:eastAsia="仿宋" w:cs="仿宋_GB2312"/>
          <w:kern w:val="0"/>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1"/>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14"/>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r>
        <w:rPr>
          <w:rFonts w:hint="eastAsia" w:ascii="仿宋" w:hAnsi="仿宋" w:eastAsia="仿宋" w:cs="仿宋_GB2312"/>
          <w:color w:val="000000"/>
          <w:sz w:val="28"/>
          <w:szCs w:val="28"/>
        </w:rPr>
        <w:t>因承包人原因导致未按规定时限签订合同的，发包人有权视为其自动放弃该项目</w:t>
      </w:r>
      <w:r>
        <w:rPr>
          <w:rFonts w:hint="eastAsia" w:ascii="仿宋" w:hAnsi="仿宋" w:eastAsia="仿宋" w:cs="仿宋_GB2312"/>
          <w:color w:val="000000"/>
          <w:sz w:val="28"/>
          <w:szCs w:val="28"/>
          <w:lang w:val="en-US" w:eastAsia="zh-CN"/>
        </w:rPr>
        <w:t>承包资格</w:t>
      </w:r>
      <w:r>
        <w:rPr>
          <w:rFonts w:hint="eastAsia" w:ascii="仿宋" w:hAnsi="仿宋" w:eastAsia="仿宋" w:cs="仿宋_GB2312"/>
          <w:color w:val="000000"/>
          <w:sz w:val="28"/>
          <w:szCs w:val="28"/>
        </w:rPr>
        <w:t>。</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sz w:val="28"/>
          <w:szCs w:val="28"/>
        </w:rPr>
        <w:sectPr>
          <w:pgSz w:w="11906" w:h="16838"/>
          <w:pgMar w:top="1089" w:right="1466" w:bottom="1089" w:left="1077" w:header="851" w:footer="992" w:gutter="0"/>
          <w:cols w:space="720" w:num="1"/>
          <w:docGrid w:type="lines" w:linePitch="312" w:charSpace="0"/>
        </w:sect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pStyle w:val="4"/>
        <w:rPr>
          <w:rFonts w:ascii="仿宋_GB2312" w:hAnsi="仿宋_GB2312" w:eastAsia="仿宋_GB2312" w:cs="仿宋_GB2312"/>
        </w:rPr>
      </w:pPr>
      <w:r>
        <w:rPr>
          <w:rFonts w:hint="eastAsia" w:ascii="仿宋_GB2312" w:hAnsi="仿宋_GB2312" w:eastAsia="仿宋_GB2312" w:cs="仿宋_GB2312"/>
        </w:rPr>
        <w:t>附件一：报价记录表</w:t>
      </w:r>
    </w:p>
    <w:p>
      <w:pPr>
        <w:spacing w:line="500" w:lineRule="exact"/>
        <w:jc w:val="center"/>
        <w:rPr>
          <w:rFonts w:ascii="仿宋_GB2312" w:hAnsi="仿宋_GB2312" w:eastAsia="仿宋_GB2312" w:cs="仿宋_GB2312"/>
          <w:b/>
          <w:bCs/>
          <w:sz w:val="36"/>
          <w:szCs w:val="36"/>
        </w:rPr>
      </w:pPr>
      <w:r>
        <w:rPr>
          <w:rFonts w:hint="eastAsia" w:ascii="仿宋_GB2312" w:hAnsi="仿宋_GB2312" w:eastAsia="仿宋_GB2312" w:cs="仿宋_GB2312"/>
          <w:sz w:val="28"/>
          <w:szCs w:val="28"/>
          <w:u w:val="single"/>
        </w:rPr>
        <w:t>广州市净水有限公司猎德分公司2号楼、3号楼及值班室楼顶复绿</w:t>
      </w:r>
      <w:r>
        <w:rPr>
          <w:rFonts w:hint="eastAsia" w:ascii="仿宋_GB2312" w:hAnsi="仿宋_GB2312" w:eastAsia="仿宋_GB2312" w:cs="仿宋_GB2312"/>
          <w:sz w:val="28"/>
          <w:szCs w:val="28"/>
        </w:rPr>
        <w:t>报价记录表</w:t>
      </w:r>
    </w:p>
    <w:p>
      <w:pPr>
        <w:spacing w:line="500" w:lineRule="exact"/>
        <w:ind w:firstLine="3465" w:firstLineChars="1650"/>
        <w:rPr>
          <w:rFonts w:ascii="仿宋_GB2312" w:hAnsi="仿宋_GB2312" w:eastAsia="仿宋_GB2312" w:cs="仿宋_GB2312"/>
        </w:rPr>
      </w:pPr>
      <w:r>
        <w:rPr>
          <w:rFonts w:hint="eastAsia" w:ascii="仿宋_GB2312" w:hAnsi="仿宋_GB2312" w:eastAsia="仿宋_GB2312" w:cs="仿宋_GB2312"/>
          <w:szCs w:val="21"/>
        </w:rPr>
        <w:t>报价文件开启时间：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日</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分</w:t>
      </w:r>
    </w:p>
    <w:tbl>
      <w:tblPr>
        <w:tblStyle w:val="27"/>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themeColor="text1"/>
                <w:szCs w:val="21"/>
                <w14:textFill>
                  <w14:solidFill>
                    <w14:schemeClr w14:val="tx1"/>
                  </w14:solidFill>
                </w14:textFill>
              </w:rPr>
            </w:pPr>
            <w:r>
              <w:rPr>
                <w:rFonts w:hint="eastAsia" w:ascii="仿宋" w:hAnsi="仿宋" w:eastAsia="仿宋" w:cs="仿宋_GB2312"/>
                <w:color w:val="000000" w:themeColor="text1"/>
                <w:szCs w:val="21"/>
                <w14:textFill>
                  <w14:solidFill>
                    <w14:schemeClr w14:val="tx1"/>
                  </w14:solidFill>
                </w14:textFill>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themeColor="text1"/>
                <w:szCs w:val="21"/>
                <w14:textFill>
                  <w14:solidFill>
                    <w14:schemeClr w14:val="tx1"/>
                  </w14:solidFill>
                </w14:textFill>
              </w:rPr>
            </w:pPr>
          </w:p>
        </w:tc>
      </w:tr>
    </w:tbl>
    <w:p>
      <w:pPr>
        <w:spacing w:line="440" w:lineRule="exact"/>
        <w:ind w:firstLine="3150" w:firstLineChars="1500"/>
        <w:rPr>
          <w:rFonts w:ascii="仿宋_GB2312" w:hAnsi="仿宋_GB2312" w:eastAsia="仿宋_GB2312" w:cs="仿宋_GB2312"/>
        </w:rPr>
      </w:pPr>
    </w:p>
    <w:p>
      <w:pPr>
        <w:spacing w:line="440" w:lineRule="exact"/>
        <w:rPr>
          <w:rFonts w:ascii="仿宋_GB2312" w:hAnsi="仿宋_GB2312" w:eastAsia="仿宋_GB2312" w:cs="仿宋_GB2312"/>
        </w:rPr>
      </w:pPr>
      <w:r>
        <w:rPr>
          <w:rFonts w:hint="eastAsia" w:ascii="仿宋_GB2312" w:hAnsi="仿宋_GB2312" w:eastAsia="仿宋_GB2312" w:cs="仿宋_GB2312"/>
        </w:rPr>
        <w:t>经办人：</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记录人：</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p>
    <w:p>
      <w:pPr>
        <w:spacing w:line="440" w:lineRule="exact"/>
        <w:ind w:firstLine="6090" w:firstLineChars="2900"/>
        <w:rPr>
          <w:rFonts w:ascii="仿宋_GB2312" w:hAnsi="仿宋_GB2312" w:eastAsia="仿宋_GB2312" w:cs="仿宋_GB2312"/>
          <w:u w:val="single"/>
        </w:rPr>
      </w:pPr>
      <w:r>
        <w:rPr>
          <w:rFonts w:hint="eastAsia" w:ascii="仿宋_GB2312" w:hAnsi="仿宋_GB2312" w:eastAsia="仿宋_GB2312" w:cs="仿宋_GB2312"/>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月 </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w:t>
      </w:r>
    </w:p>
    <w:p>
      <w:pPr>
        <w:rPr>
          <w:rFonts w:ascii="仿宋_GB2312" w:hAnsi="仿宋_GB2312" w:eastAsia="仿宋_GB2312" w:cs="仿宋_GB2312"/>
        </w:rPr>
        <w:sectPr>
          <w:pgSz w:w="11906" w:h="16838"/>
          <w:pgMar w:top="1089" w:right="1466" w:bottom="1089" w:left="1077" w:header="851" w:footer="992" w:gutter="0"/>
          <w:cols w:space="720" w:num="1"/>
          <w:docGrid w:type="lines" w:linePitch="312" w:charSpace="0"/>
        </w:sectPr>
      </w:pPr>
    </w:p>
    <w:p>
      <w:pPr>
        <w:rPr>
          <w:rFonts w:ascii="仿宋_GB2312" w:hAnsi="仿宋_GB2312" w:eastAsia="仿宋_GB2312" w:cs="仿宋_GB2312"/>
          <w:sz w:val="28"/>
          <w:szCs w:val="28"/>
        </w:rPr>
      </w:pPr>
      <w:r>
        <w:rPr>
          <w:rFonts w:hint="eastAsia" w:ascii="仿宋_GB2312" w:hAnsi="仿宋_GB2312" w:eastAsia="仿宋_GB2312" w:cs="仿宋_GB2312"/>
          <w:b/>
          <w:bCs/>
          <w:sz w:val="32"/>
          <w:szCs w:val="32"/>
        </w:rPr>
        <w:t>附件二</w:t>
      </w:r>
    </w:p>
    <w:p>
      <w:pPr>
        <w:spacing w:line="360" w:lineRule="auto"/>
        <w:jc w:val="center"/>
        <w:rPr>
          <w:rFonts w:ascii="宋体" w:hAnsi="宋体"/>
          <w:b/>
          <w:sz w:val="36"/>
          <w:szCs w:val="36"/>
        </w:rPr>
      </w:pPr>
      <w:r>
        <w:rPr>
          <w:rFonts w:hint="eastAsia" w:ascii="宋体" w:hAnsi="宋体"/>
          <w:b/>
          <w:sz w:val="36"/>
          <w:szCs w:val="36"/>
        </w:rPr>
        <w:t>广州市净水有限公司小额工程项目询价评审记录表</w:t>
      </w:r>
    </w:p>
    <w:p>
      <w:pPr>
        <w:spacing w:line="360" w:lineRule="auto"/>
        <w:ind w:left="1200" w:hanging="1200" w:hangingChars="500"/>
        <w:rPr>
          <w:rFonts w:ascii="宋体" w:hAnsi="宋体"/>
          <w:sz w:val="24"/>
          <w:u w:val="single"/>
        </w:rPr>
      </w:pPr>
      <w:r>
        <w:rPr>
          <w:rFonts w:hint="eastAsia" w:ascii="宋体" w:hAnsi="宋体"/>
          <w:sz w:val="24"/>
        </w:rPr>
        <w:t>项目名称：</w:t>
      </w:r>
      <w:r>
        <w:rPr>
          <w:rFonts w:hint="eastAsia" w:ascii="仿宋_GB2312" w:hAnsi="仿宋_GB2312" w:eastAsia="仿宋_GB2312" w:cs="仿宋_GB2312"/>
          <w:sz w:val="28"/>
          <w:szCs w:val="28"/>
          <w:u w:val="single"/>
        </w:rPr>
        <w:t>广州市净水有限公司猎德分公司2号楼、3号楼及值班室楼顶复绿</w:t>
      </w:r>
    </w:p>
    <w:tbl>
      <w:tblPr>
        <w:tblStyle w:val="27"/>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lang w:val="en-US" w:eastAsia="zh-CN"/>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lang w:val="en-US" w:eastAsia="zh-CN"/>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lang w:val="en-US" w:eastAsia="zh-CN"/>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eastAsia="宋体" w:cs="宋体"/>
                <w:color w:val="000000"/>
                <w:sz w:val="24"/>
                <w:szCs w:val="24"/>
                <w:lang w:val="en-US" w:eastAsia="zh-CN"/>
              </w:rPr>
              <w:t>响应承诺书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sz w:val="24"/>
              </w:rPr>
            </w:pPr>
          </w:p>
        </w:tc>
      </w:tr>
    </w:tbl>
    <w:p>
      <w:pPr>
        <w:ind w:left="840" w:hanging="840" w:hangingChars="400"/>
      </w:pPr>
      <w:r>
        <w:rPr>
          <w:rFonts w:hint="eastAsia"/>
        </w:rPr>
        <w:t>备注：1、审核情况填写“符合”或“不符合；或者打“√”或“×”。</w:t>
      </w:r>
    </w:p>
    <w:p>
      <w:pPr>
        <w:numPr>
          <w:ilvl w:val="0"/>
          <w:numId w:val="2"/>
        </w:numPr>
        <w:ind w:firstLine="630" w:firstLineChars="300"/>
      </w:pPr>
      <w:r>
        <w:rPr>
          <w:rFonts w:hint="eastAsia"/>
        </w:rPr>
        <w:t>本表所有审核情况均为符合的，结论为报名成功。若有一项或以上审核情况为不符合的，结论为报名不成功。</w:t>
      </w:r>
    </w:p>
    <w:p>
      <w:pPr>
        <w:ind w:left="630"/>
      </w:pPr>
    </w:p>
    <w:p>
      <w:pPr>
        <w:pStyle w:val="2"/>
      </w:pPr>
    </w:p>
    <w:p>
      <w:pPr>
        <w:rPr>
          <w:rFonts w:ascii="仿宋_GB2312" w:hAnsi="仿宋_GB2312" w:eastAsia="仿宋_GB2312" w:cs="仿宋_GB2312"/>
          <w:b/>
          <w:bCs/>
          <w:sz w:val="32"/>
          <w:szCs w:val="32"/>
        </w:rPr>
      </w:pPr>
    </w:p>
    <w:p>
      <w:pPr>
        <w:jc w:val="center"/>
        <w:rPr>
          <w:rFonts w:ascii="仿宋" w:hAnsi="仿宋" w:eastAsia="仿宋" w:cs="仿宋_GB2312"/>
          <w:b/>
          <w:sz w:val="28"/>
          <w:szCs w:val="28"/>
        </w:rPr>
      </w:pPr>
      <w:r>
        <w:rPr>
          <w:rFonts w:hint="eastAsia" w:ascii="仿宋" w:hAnsi="仿宋" w:eastAsia="仿宋" w:cs="仿宋_GB2312"/>
          <w:b/>
          <w:sz w:val="28"/>
          <w:szCs w:val="28"/>
        </w:rPr>
        <w:t>第三部分 合同书格式</w:t>
      </w:r>
    </w:p>
    <w:p>
      <w:pPr>
        <w:spacing w:line="400" w:lineRule="atLeast"/>
        <w:jc w:val="right"/>
        <w:rPr>
          <w:rFonts w:ascii="宋体" w:hAnsi="宋体" w:cs="宋体"/>
          <w:b/>
          <w:bCs/>
          <w:sz w:val="48"/>
          <w:szCs w:val="48"/>
        </w:rPr>
      </w:pP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Cambria" w:hAnsi="Cambria"/>
          <w:b/>
          <w:bCs/>
          <w:sz w:val="52"/>
          <w:szCs w:val="52"/>
        </w:rPr>
      </w:pPr>
      <w:r>
        <w:rPr>
          <w:rFonts w:hint="eastAsia" w:ascii="宋体" w:hAnsi="宋体" w:cs="宋体"/>
          <w:b/>
          <w:bCs/>
          <w:sz w:val="48"/>
          <w:szCs w:val="48"/>
        </w:rPr>
        <w:t>猎德分公司2号楼、3号楼及值班室楼顶复绿项目合同</w:t>
      </w:r>
    </w:p>
    <w:p>
      <w:pPr>
        <w:spacing w:line="400" w:lineRule="atLeast"/>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rPr>
          <w:rFonts w:ascii="宋体" w:hAnsi="宋体" w:cs="宋体"/>
          <w:b/>
          <w:sz w:val="30"/>
          <w:szCs w:val="30"/>
        </w:rPr>
      </w:pPr>
      <w:r>
        <w:rPr>
          <w:rFonts w:hint="eastAsia" w:ascii="宋体" w:hAnsi="宋体" w:cs="宋体"/>
          <w:b/>
          <w:sz w:val="30"/>
          <w:szCs w:val="30"/>
        </w:rPr>
        <w:t xml:space="preserve">项目名称: </w:t>
      </w:r>
      <w:r>
        <w:rPr>
          <w:rFonts w:hint="eastAsia" w:ascii="宋体" w:hAnsi="宋体" w:cs="宋体"/>
          <w:b/>
          <w:sz w:val="30"/>
          <w:szCs w:val="30"/>
          <w:lang w:val="en-US" w:eastAsia="zh-CN"/>
        </w:rPr>
        <w:t>广州市净水有限公司猎德分公司</w:t>
      </w:r>
      <w:r>
        <w:rPr>
          <w:rFonts w:hint="eastAsia" w:ascii="宋体" w:hAnsi="宋体" w:cs="宋体"/>
          <w:b/>
          <w:sz w:val="30"/>
          <w:szCs w:val="30"/>
        </w:rPr>
        <w:t>2号楼、3号楼及值班室楼顶复绿项目</w:t>
      </w:r>
    </w:p>
    <w:p>
      <w:pPr>
        <w:pStyle w:val="2"/>
        <w:spacing w:line="360" w:lineRule="auto"/>
      </w:pPr>
    </w:p>
    <w:p>
      <w:pPr>
        <w:spacing w:line="400" w:lineRule="atLeast"/>
        <w:rPr>
          <w:rFonts w:ascii="宋体" w:hAnsi="宋体"/>
          <w:b/>
          <w:sz w:val="30"/>
          <w:szCs w:val="30"/>
        </w:rPr>
      </w:pPr>
      <w:r>
        <w:rPr>
          <w:rFonts w:hint="eastAsia" w:ascii="宋体" w:hAnsi="宋体"/>
          <w:b/>
          <w:sz w:val="30"/>
          <w:szCs w:val="30"/>
        </w:rPr>
        <w:t>立项编号：</w:t>
      </w:r>
      <w:r>
        <w:rPr>
          <w:rFonts w:hint="eastAsia" w:ascii="仿宋" w:hAnsi="仿宋" w:eastAsia="仿宋" w:cs="仿宋_GB2312"/>
          <w:b/>
          <w:bCs/>
          <w:sz w:val="32"/>
          <w:szCs w:val="32"/>
          <w:lang w:val="zh-CN"/>
        </w:rPr>
        <w:t>09012021000005</w:t>
      </w:r>
    </w:p>
    <w:p>
      <w:pPr>
        <w:spacing w:line="400" w:lineRule="atLeast"/>
        <w:rPr>
          <w:rFonts w:ascii="宋体" w:hAnsi="宋体"/>
          <w:b/>
          <w:sz w:val="30"/>
          <w:szCs w:val="30"/>
        </w:rPr>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穗净水合〔2021〕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    方：广州市净水有限公司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    方</w:t>
      </w:r>
      <w:r>
        <w:rPr>
          <w:rFonts w:hint="eastAsia" w:ascii="宋体" w:hAnsi="宋体" w:cs="宋体"/>
          <w:sz w:val="30"/>
          <w:szCs w:val="30"/>
        </w:rPr>
        <w:t>：</w:t>
      </w:r>
    </w:p>
    <w:p>
      <w:pPr>
        <w:pStyle w:val="4"/>
        <w:rPr>
          <w:rFonts w:ascii="宋体" w:hAnsi="宋体" w:cs="宋体"/>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p>
    <w:p>
      <w:pPr>
        <w:spacing w:line="400" w:lineRule="atLeast"/>
        <w:rPr>
          <w:rFonts w:ascii="宋体" w:hAnsi="宋体" w:cs="宋体"/>
          <w:b/>
          <w:sz w:val="30"/>
        </w:rPr>
      </w:pPr>
      <w:r>
        <w:rPr>
          <w:rFonts w:hint="eastAsia" w:ascii="宋体" w:hAnsi="宋体" w:cs="宋体"/>
          <w:b/>
          <w:sz w:val="30"/>
        </w:rPr>
        <w:t>签约地点：广州市</w:t>
      </w:r>
    </w:p>
    <w:p>
      <w:pPr>
        <w:rPr>
          <w:lang w:val="zh-CN"/>
        </w:rPr>
      </w:pPr>
    </w:p>
    <w:p>
      <w:pPr>
        <w:spacing w:line="360" w:lineRule="auto"/>
        <w:ind w:firstLine="720" w:firstLineChars="300"/>
        <w:rPr>
          <w:rFonts w:ascii="仿宋_GB2312" w:hAnsi="仿宋_GB2312" w:eastAsia="仿宋_GB2312" w:cs="仿宋_GB2312"/>
          <w:sz w:val="24"/>
        </w:rPr>
      </w:pPr>
      <w:r>
        <w:rPr>
          <w:rFonts w:hint="eastAsia" w:ascii="仿宋_GB2312" w:hAnsi="仿宋_GB2312" w:eastAsia="仿宋_GB2312" w:cs="仿宋_GB2312"/>
          <w:sz w:val="24"/>
        </w:rPr>
        <w:t>根据《中华人民共和国民法典》及其他有关法律、行政法规，</w:t>
      </w:r>
      <w:r>
        <w:rPr>
          <w:rFonts w:hint="eastAsia" w:ascii="仿宋_GB2312" w:hAnsi="仿宋_GB2312" w:eastAsia="仿宋_GB2312" w:cs="仿宋_GB2312"/>
          <w:sz w:val="24"/>
          <w:u w:val="single"/>
        </w:rPr>
        <w:t>广州市净水有限公司</w:t>
      </w:r>
      <w:r>
        <w:rPr>
          <w:rFonts w:hint="eastAsia" w:ascii="仿宋_GB2312" w:hAnsi="仿宋_GB2312" w:eastAsia="仿宋_GB2312" w:cs="仿宋_GB2312"/>
          <w:sz w:val="24"/>
        </w:rPr>
        <w:t xml:space="preserve"> （以下简称“甲方”）与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（以下简称“乙方”）就</w:t>
      </w:r>
      <w:r>
        <w:rPr>
          <w:rFonts w:hint="eastAsia" w:ascii="仿宋_GB2312" w:hAnsi="仿宋_GB2312" w:eastAsia="仿宋_GB2312" w:cs="仿宋_GB2312"/>
          <w:sz w:val="24"/>
          <w:u w:val="single"/>
        </w:rPr>
        <w:t>2号楼、3号楼及值班室楼顶复绿</w:t>
      </w:r>
      <w:r>
        <w:rPr>
          <w:rFonts w:hint="eastAsia" w:ascii="仿宋_GB2312" w:hAnsi="仿宋_GB2312" w:eastAsia="仿宋_GB2312" w:cs="仿宋_GB2312"/>
          <w:sz w:val="24"/>
        </w:rPr>
        <w:t>项目草皮采购和相应服务事宜，遵循平等、自愿、公平和诚实信用的原则，双方协商一致，订立本合同。</w:t>
      </w:r>
      <w:bookmarkStart w:id="0" w:name="_Toc183666513"/>
      <w:bookmarkStart w:id="1" w:name="_Toc518992986"/>
      <w:bookmarkStart w:id="2" w:name="_Toc474245210"/>
      <w:bookmarkStart w:id="3" w:name="_Toc520190026"/>
      <w:bookmarkStart w:id="4" w:name="_Toc1018"/>
    </w:p>
    <w:p>
      <w:pPr>
        <w:spacing w:line="360" w:lineRule="auto"/>
        <w:ind w:firstLine="540"/>
        <w:rPr>
          <w:rFonts w:ascii="仿宋_GB2312" w:hAnsi="仿宋_GB2312" w:eastAsia="仿宋_GB2312" w:cs="仿宋_GB2312"/>
          <w:b/>
          <w:bCs/>
          <w:sz w:val="24"/>
        </w:rPr>
      </w:pPr>
      <w:r>
        <w:rPr>
          <w:rFonts w:hint="eastAsia" w:ascii="仿宋_GB2312" w:hAnsi="仿宋_GB2312" w:eastAsia="仿宋_GB2312" w:cs="仿宋_GB2312"/>
          <w:b/>
          <w:bCs/>
          <w:sz w:val="24"/>
        </w:rPr>
        <w:t>第一条 组成合同的文件及优先顺序</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bCs/>
          <w:sz w:val="24"/>
        </w:rPr>
        <w:t>下列文件（如有）均为本合同的组成部分，可视为能相互说明和补充的，如果合同文件存在歧义或相矛盾的地方，则根据以下次序判断：</w:t>
      </w:r>
    </w:p>
    <w:p>
      <w:pPr>
        <w:spacing w:line="384" w:lineRule="auto"/>
        <w:ind w:firstLine="482"/>
        <w:rPr>
          <w:rFonts w:ascii="仿宋_GB2312" w:hAnsi="仿宋_GB2312" w:eastAsia="仿宋_GB2312" w:cs="仿宋_GB2312"/>
          <w:bCs/>
          <w:sz w:val="24"/>
        </w:rPr>
      </w:pPr>
      <w:r>
        <w:rPr>
          <w:rFonts w:hint="eastAsia" w:ascii="仿宋_GB2312" w:hAnsi="仿宋_GB2312" w:eastAsia="仿宋_GB2312" w:cs="仿宋_GB2312"/>
          <w:bCs/>
          <w:sz w:val="24"/>
        </w:rPr>
        <w:t>（1） 本合同书；</w:t>
      </w:r>
    </w:p>
    <w:p>
      <w:pPr>
        <w:spacing w:line="384" w:lineRule="auto"/>
        <w:ind w:firstLine="482"/>
        <w:rPr>
          <w:rFonts w:ascii="仿宋_GB2312" w:hAnsi="仿宋_GB2312" w:eastAsia="仿宋_GB2312" w:cs="仿宋_GB2312"/>
          <w:bCs/>
          <w:sz w:val="24"/>
        </w:rPr>
      </w:pPr>
      <w:r>
        <w:rPr>
          <w:rFonts w:hint="eastAsia" w:ascii="仿宋_GB2312" w:hAnsi="仿宋_GB2312" w:eastAsia="仿宋_GB2312" w:cs="仿宋_GB2312"/>
          <w:bCs/>
          <w:sz w:val="24"/>
        </w:rPr>
        <w:t>（2）中标通知书/发包通知书/成交通知书/委托函；</w:t>
      </w:r>
    </w:p>
    <w:p>
      <w:pPr>
        <w:spacing w:line="384" w:lineRule="auto"/>
        <w:ind w:firstLine="482"/>
        <w:rPr>
          <w:rFonts w:ascii="仿宋_GB2312" w:hAnsi="仿宋_GB2312" w:eastAsia="仿宋_GB2312" w:cs="仿宋_GB2312"/>
          <w:bCs/>
          <w:sz w:val="24"/>
        </w:rPr>
      </w:pPr>
      <w:r>
        <w:rPr>
          <w:rFonts w:hint="eastAsia" w:ascii="仿宋_GB2312" w:hAnsi="仿宋_GB2312" w:eastAsia="仿宋_GB2312" w:cs="仿宋_GB2312"/>
          <w:bCs/>
          <w:sz w:val="24"/>
        </w:rPr>
        <w:t>（3）工程量清单/</w:t>
      </w:r>
      <w:r>
        <w:rPr>
          <w:rFonts w:hint="eastAsia" w:ascii="仿宋_GB2312" w:hAnsi="仿宋_GB2312" w:eastAsia="仿宋_GB2312" w:cs="仿宋_GB2312"/>
          <w:sz w:val="24"/>
        </w:rPr>
        <w:t>工程报价单或预算书；</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bCs/>
          <w:sz w:val="24"/>
        </w:rPr>
        <w:t>（4）本合同其他附件；</w:t>
      </w:r>
    </w:p>
    <w:p>
      <w:pPr>
        <w:spacing w:line="360" w:lineRule="auto"/>
        <w:rPr>
          <w:rFonts w:ascii="仿宋_GB2312" w:hAnsi="仿宋_GB2312" w:eastAsia="仿宋_GB2312" w:cs="仿宋_GB2312"/>
          <w:bCs/>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b/>
          <w:bCs/>
          <w:sz w:val="24"/>
        </w:rPr>
        <w:t xml:space="preserve"> 第二条 </w:t>
      </w:r>
      <w:bookmarkEnd w:id="0"/>
      <w:bookmarkEnd w:id="1"/>
      <w:bookmarkEnd w:id="2"/>
      <w:bookmarkEnd w:id="3"/>
      <w:bookmarkEnd w:id="4"/>
      <w:r>
        <w:rPr>
          <w:rFonts w:hint="eastAsia" w:ascii="仿宋_GB2312" w:hAnsi="仿宋_GB2312" w:eastAsia="仿宋_GB2312" w:cs="仿宋_GB2312"/>
          <w:b/>
          <w:sz w:val="24"/>
        </w:rPr>
        <w:t>合同标的</w:t>
      </w:r>
    </w:p>
    <w:p>
      <w:pPr>
        <w:autoSpaceDE w:val="0"/>
        <w:autoSpaceDN w:val="0"/>
        <w:adjustRightInd w:val="0"/>
        <w:spacing w:line="360" w:lineRule="auto"/>
        <w:ind w:firstLine="480" w:firstLineChars="200"/>
        <w:rPr>
          <w:rFonts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本合同所指设备为</w:t>
      </w:r>
      <w:r>
        <w:rPr>
          <w:rFonts w:hint="eastAsia" w:ascii="仿宋_GB2312" w:hAnsi="仿宋_GB2312" w:eastAsia="仿宋_GB2312" w:cs="仿宋_GB2312"/>
          <w:kern w:val="0"/>
          <w:sz w:val="24"/>
          <w:u w:val="single"/>
        </w:rPr>
        <w:t>2号楼、3号楼及值班室楼顶复绿</w:t>
      </w:r>
      <w:r>
        <w:rPr>
          <w:rFonts w:hint="eastAsia" w:ascii="仿宋_GB2312" w:hAnsi="仿宋_GB2312" w:eastAsia="仿宋_GB2312" w:cs="仿宋_GB2312"/>
          <w:kern w:val="0"/>
          <w:sz w:val="24"/>
          <w:lang w:val="zh-CN"/>
        </w:rPr>
        <w:t>全新的原装产品，原产地为</w:t>
      </w:r>
      <w:r>
        <w:rPr>
          <w:rFonts w:hint="eastAsia" w:ascii="仿宋_GB2312" w:hAnsi="仿宋_GB2312" w:eastAsia="仿宋_GB2312" w:cs="仿宋_GB2312"/>
          <w:kern w:val="0"/>
          <w:sz w:val="24"/>
          <w:u w:val="single"/>
          <w:lang w:val="zh-CN"/>
        </w:rPr>
        <w:t xml:space="preserve"> </w:t>
      </w:r>
      <w:r>
        <w:rPr>
          <w:rFonts w:hint="eastAsia" w:ascii="仿宋_GB2312" w:hAnsi="仿宋_GB2312" w:eastAsia="仿宋_GB2312" w:cs="仿宋_GB2312"/>
          <w:kern w:val="0"/>
          <w:sz w:val="24"/>
          <w:u w:val="single"/>
        </w:rPr>
        <w:t>中国</w:t>
      </w:r>
      <w:r>
        <w:rPr>
          <w:rFonts w:hint="eastAsia" w:ascii="仿宋_GB2312" w:hAnsi="仿宋_GB2312" w:eastAsia="仿宋_GB2312" w:cs="仿宋_GB2312"/>
          <w:kern w:val="0"/>
          <w:sz w:val="24"/>
          <w:u w:val="single"/>
          <w:lang w:val="zh-CN"/>
        </w:rPr>
        <w:t>，</w:t>
      </w:r>
      <w:r>
        <w:rPr>
          <w:rFonts w:hint="eastAsia" w:ascii="仿宋_GB2312" w:hAnsi="仿宋_GB2312" w:eastAsia="仿宋_GB2312" w:cs="仿宋_GB2312"/>
          <w:kern w:val="0"/>
          <w:sz w:val="24"/>
        </w:rPr>
        <w:t>其</w:t>
      </w:r>
      <w:r>
        <w:rPr>
          <w:rFonts w:hint="eastAsia" w:ascii="仿宋_GB2312" w:hAnsi="仿宋_GB2312" w:eastAsia="仿宋_GB2312" w:cs="仿宋_GB2312"/>
          <w:kern w:val="0"/>
          <w:sz w:val="24"/>
          <w:lang w:val="zh-CN"/>
        </w:rPr>
        <w:t>名称、规格、</w:t>
      </w:r>
      <w:r>
        <w:rPr>
          <w:rFonts w:hint="eastAsia" w:ascii="仿宋_GB2312" w:hAnsi="仿宋_GB2312" w:eastAsia="仿宋_GB2312" w:cs="仿宋_GB2312"/>
          <w:kern w:val="0"/>
          <w:sz w:val="24"/>
        </w:rPr>
        <w:t>面积</w:t>
      </w:r>
      <w:r>
        <w:rPr>
          <w:rFonts w:hint="eastAsia" w:ascii="仿宋_GB2312" w:hAnsi="仿宋_GB2312" w:eastAsia="仿宋_GB2312" w:cs="仿宋_GB2312"/>
          <w:kern w:val="0"/>
          <w:sz w:val="24"/>
          <w:lang w:val="zh-CN"/>
        </w:rPr>
        <w:t>详见下表：</w:t>
      </w:r>
    </w:p>
    <w:tbl>
      <w:tblPr>
        <w:tblStyle w:val="27"/>
        <w:tblW w:w="4998" w:type="pct"/>
        <w:jc w:val="center"/>
        <w:tblLayout w:type="autofit"/>
        <w:tblCellMar>
          <w:top w:w="0" w:type="dxa"/>
          <w:left w:w="108" w:type="dxa"/>
          <w:bottom w:w="0" w:type="dxa"/>
          <w:right w:w="108" w:type="dxa"/>
        </w:tblCellMar>
      </w:tblPr>
      <w:tblGrid>
        <w:gridCol w:w="4444"/>
        <w:gridCol w:w="5131"/>
      </w:tblGrid>
      <w:tr>
        <w:tblPrEx>
          <w:tblCellMar>
            <w:top w:w="0" w:type="dxa"/>
            <w:left w:w="108" w:type="dxa"/>
            <w:bottom w:w="0" w:type="dxa"/>
            <w:right w:w="108" w:type="dxa"/>
          </w:tblCellMar>
        </w:tblPrEx>
        <w:trPr>
          <w:trHeight w:val="870" w:hRule="atLeast"/>
          <w:jc w:val="center"/>
        </w:trPr>
        <w:tc>
          <w:tcPr>
            <w:tcW w:w="2320" w:type="pct"/>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bCs/>
                <w:color w:val="000000"/>
                <w:kern w:val="0"/>
                <w:sz w:val="24"/>
              </w:rPr>
            </w:pPr>
            <w:bookmarkStart w:id="5" w:name="_Toc17140"/>
            <w:bookmarkStart w:id="6" w:name="_Toc520190027"/>
            <w:bookmarkStart w:id="7" w:name="_Toc518992987"/>
            <w:bookmarkStart w:id="8" w:name="_Toc474245211"/>
            <w:r>
              <w:rPr>
                <w:rFonts w:hint="eastAsia" w:ascii="仿宋_GB2312" w:hAnsi="仿宋_GB2312" w:eastAsia="仿宋_GB2312" w:cs="仿宋_GB2312"/>
                <w:b/>
                <w:bCs/>
                <w:color w:val="000000"/>
                <w:kern w:val="0"/>
                <w:sz w:val="24"/>
              </w:rPr>
              <w:t>类别</w:t>
            </w:r>
          </w:p>
        </w:tc>
        <w:tc>
          <w:tcPr>
            <w:tcW w:w="2679" w:type="pct"/>
            <w:tcBorders>
              <w:top w:val="single" w:color="auto" w:sz="8" w:space="0"/>
              <w:left w:val="single" w:color="auto" w:sz="4" w:space="0"/>
              <w:bottom w:val="single" w:color="auto" w:sz="4" w:space="0"/>
              <w:right w:val="single" w:color="auto" w:sz="8" w:space="0"/>
            </w:tcBorders>
            <w:shd w:val="clear" w:color="000000" w:fill="auto"/>
            <w:vAlign w:val="center"/>
          </w:tcPr>
          <w:p>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备注</w:t>
            </w:r>
          </w:p>
        </w:tc>
      </w:tr>
      <w:tr>
        <w:tblPrEx>
          <w:tblCellMar>
            <w:top w:w="0" w:type="dxa"/>
            <w:left w:w="108" w:type="dxa"/>
            <w:bottom w:w="0" w:type="dxa"/>
            <w:right w:w="108" w:type="dxa"/>
          </w:tblCellMar>
        </w:tblPrEx>
        <w:trPr>
          <w:trHeight w:val="2478" w:hRule="atLeast"/>
          <w:jc w:val="center"/>
        </w:trPr>
        <w:tc>
          <w:tcPr>
            <w:tcW w:w="2320"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val="en-US" w:eastAsia="zh-CN"/>
              </w:rPr>
              <w:t>绿地贴草坪（华南铺地锦竹草）</w:t>
            </w:r>
          </w:p>
        </w:tc>
        <w:tc>
          <w:tcPr>
            <w:tcW w:w="26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0"/>
                <w:szCs w:val="20"/>
              </w:rPr>
              <w:t>规格为30*50cm盆装，培育过程在自然环境下，</w:t>
            </w:r>
            <w:r>
              <w:rPr>
                <w:rFonts w:hint="eastAsia" w:ascii="仿宋_GB2312" w:hAnsi="仿宋_GB2312" w:eastAsia="仿宋_GB2312" w:cs="仿宋_GB2312"/>
                <w:color w:val="000000"/>
                <w:kern w:val="0"/>
                <w:sz w:val="20"/>
                <w:szCs w:val="20"/>
                <w:lang w:val="en-US" w:eastAsia="zh-CN"/>
              </w:rPr>
              <w:t>易保养；</w:t>
            </w:r>
            <w:r>
              <w:rPr>
                <w:rFonts w:hint="eastAsia" w:ascii="仿宋_GB2312" w:hAnsi="仿宋_GB2312" w:eastAsia="仿宋_GB2312" w:cs="仿宋_GB2312"/>
                <w:color w:val="000000"/>
                <w:kern w:val="0"/>
                <w:sz w:val="20"/>
                <w:szCs w:val="20"/>
              </w:rPr>
              <w:t>土壤为自然土壤，</w:t>
            </w:r>
            <w:r>
              <w:rPr>
                <w:rFonts w:hint="eastAsia" w:ascii="仿宋_GB2312" w:hAnsi="仿宋_GB2312" w:eastAsia="仿宋_GB2312" w:cs="仿宋_GB2312"/>
                <w:color w:val="000000"/>
                <w:kern w:val="0"/>
                <w:sz w:val="20"/>
                <w:szCs w:val="20"/>
                <w:lang w:val="en-US" w:eastAsia="zh-CN"/>
              </w:rPr>
              <w:t>单价</w:t>
            </w:r>
            <w:r>
              <w:rPr>
                <w:rFonts w:hint="eastAsia" w:ascii="仿宋_GB2312" w:hAnsi="仿宋_GB2312" w:eastAsia="仿宋_GB2312" w:cs="仿宋_GB2312"/>
                <w:color w:val="000000"/>
                <w:kern w:val="0"/>
                <w:sz w:val="20"/>
                <w:szCs w:val="20"/>
              </w:rPr>
              <w:t>包含材料、运输、施工准备、施工安装、一年期的养护</w:t>
            </w:r>
            <w:r>
              <w:rPr>
                <w:rFonts w:hint="eastAsia" w:ascii="仿宋_GB2312" w:hAnsi="仿宋_GB2312" w:eastAsia="仿宋_GB2312" w:cs="仿宋_GB2312"/>
                <w:color w:val="000000"/>
                <w:kern w:val="0"/>
                <w:sz w:val="20"/>
                <w:szCs w:val="20"/>
                <w:lang w:val="en-US" w:eastAsia="zh-CN"/>
              </w:rPr>
              <w:t>费用</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根据实际情况需求，可协商延长为三年养护</w:t>
            </w:r>
            <w:r>
              <w:rPr>
                <w:rFonts w:hint="eastAsia" w:ascii="仿宋_GB2312" w:hAnsi="仿宋_GB2312" w:eastAsia="仿宋_GB2312" w:cs="仿宋_GB2312"/>
                <w:color w:val="000000"/>
                <w:kern w:val="0"/>
                <w:sz w:val="20"/>
                <w:szCs w:val="20"/>
              </w:rPr>
              <w:t>）。</w:t>
            </w:r>
          </w:p>
          <w:p>
            <w:pPr>
              <w:widowControl/>
              <w:jc w:val="left"/>
              <w:rPr>
                <w:rFonts w:ascii="仿宋_GB2312" w:hAnsi="仿宋_GB2312" w:eastAsia="仿宋_GB2312" w:cs="仿宋_GB2312"/>
                <w:color w:val="000000"/>
                <w:kern w:val="0"/>
                <w:sz w:val="24"/>
              </w:rPr>
            </w:pPr>
          </w:p>
        </w:tc>
      </w:tr>
      <w:bookmarkEnd w:id="5"/>
    </w:tbl>
    <w:p>
      <w:pPr>
        <w:spacing w:after="156" w:afterLines="50" w:line="360" w:lineRule="auto"/>
        <w:ind w:firstLine="482" w:firstLineChars="200"/>
        <w:rPr>
          <w:rFonts w:ascii="仿宋_GB2312" w:hAnsi="仿宋_GB2312" w:eastAsia="仿宋_GB2312" w:cs="仿宋_GB2312"/>
          <w:sz w:val="24"/>
        </w:rPr>
      </w:pPr>
      <w:bookmarkStart w:id="9" w:name="_Toc26357"/>
      <w:bookmarkStart w:id="10" w:name="_Toc107447235"/>
      <w:bookmarkStart w:id="11" w:name="_Toc183666514"/>
      <w:bookmarkStart w:id="12" w:name="_Toc107446842"/>
      <w:r>
        <w:rPr>
          <w:rFonts w:hint="eastAsia" w:ascii="仿宋_GB2312" w:hAnsi="仿宋_GB2312" w:eastAsia="仿宋_GB2312" w:cs="仿宋_GB2312"/>
          <w:b/>
          <w:sz w:val="24"/>
        </w:rPr>
        <w:t>第三条 交货日期及地点</w:t>
      </w:r>
    </w:p>
    <w:p>
      <w:pPr>
        <w:autoSpaceDE w:val="0"/>
        <w:autoSpaceDN w:val="0"/>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 交货日期 ： 2021年 11月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日前完成供货（包含铺种、清理等工作）,具体交货时间以甲方通知为准。</w:t>
      </w:r>
    </w:p>
    <w:p>
      <w:pPr>
        <w:autoSpaceDE w:val="0"/>
        <w:autoSpaceDN w:val="0"/>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3.2交货地点： 广州市净水有限公司,最终具体交货地点以甲方通知为准。</w:t>
      </w:r>
    </w:p>
    <w:p>
      <w:pPr>
        <w:autoSpaceDE w:val="0"/>
        <w:autoSpaceDN w:val="0"/>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3.3 交货方式：乙方在设备运至交货地 2 个工作日前通知甲方。</w:t>
      </w:r>
    </w:p>
    <w:p>
      <w:pPr>
        <w:autoSpaceDE w:val="0"/>
        <w:autoSpaceDN w:val="0"/>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3.4其他： / 。</w:t>
      </w:r>
    </w:p>
    <w:p>
      <w:pPr>
        <w:spacing w:line="360" w:lineRule="auto"/>
        <w:ind w:firstLine="482" w:firstLineChars="200"/>
        <w:rPr>
          <w:rFonts w:ascii="仿宋_GB2312" w:hAnsi="仿宋_GB2312" w:eastAsia="仿宋_GB2312" w:cs="仿宋_GB2312"/>
          <w:kern w:val="0"/>
          <w:sz w:val="24"/>
          <w:lang w:val="zh-CN"/>
        </w:rPr>
      </w:pPr>
      <w:r>
        <w:rPr>
          <w:rFonts w:hint="eastAsia" w:ascii="仿宋_GB2312" w:hAnsi="仿宋_GB2312" w:eastAsia="仿宋_GB2312" w:cs="仿宋_GB2312"/>
          <w:b/>
          <w:sz w:val="24"/>
        </w:rPr>
        <w:t>第四条 合同价格</w:t>
      </w:r>
    </w:p>
    <w:p>
      <w:pPr>
        <w:autoSpaceDE w:val="0"/>
        <w:autoSpaceDN w:val="0"/>
        <w:adjustRightInd w:val="0"/>
        <w:spacing w:line="360" w:lineRule="auto"/>
        <w:ind w:firstLine="480" w:firstLineChars="200"/>
        <w:rPr>
          <w:rFonts w:ascii="仿宋_GB2312" w:hAnsi="仿宋_GB2312" w:eastAsia="仿宋_GB2312" w:cs="仿宋_GB2312"/>
          <w:kern w:val="0"/>
          <w:sz w:val="24"/>
          <w:lang w:val="zh-CN"/>
        </w:rPr>
      </w:pPr>
      <w:r>
        <w:rPr>
          <w:rFonts w:hint="eastAsia" w:ascii="仿宋_GB2312" w:hAnsi="仿宋_GB2312" w:eastAsia="仿宋_GB2312" w:cs="仿宋_GB2312"/>
          <w:sz w:val="24"/>
        </w:rPr>
        <w:t xml:space="preserve">4.1 </w:t>
      </w:r>
      <w:r>
        <w:rPr>
          <w:rFonts w:hint="eastAsia" w:ascii="仿宋_GB2312" w:hAnsi="仿宋_GB2312" w:eastAsia="仿宋_GB2312" w:cs="仿宋_GB2312"/>
          <w:kern w:val="0"/>
          <w:sz w:val="24"/>
          <w:lang w:val="zh-CN"/>
        </w:rPr>
        <w:t>本合同</w:t>
      </w:r>
      <w:r>
        <w:rPr>
          <w:rFonts w:hint="eastAsia" w:ascii="仿宋_GB2312" w:hAnsi="仿宋_GB2312" w:eastAsia="仿宋_GB2312" w:cs="仿宋_GB2312"/>
          <w:kern w:val="0"/>
          <w:sz w:val="24"/>
        </w:rPr>
        <w:t>暂定</w:t>
      </w:r>
      <w:r>
        <w:rPr>
          <w:rFonts w:hint="eastAsia" w:ascii="仿宋_GB2312" w:hAnsi="仿宋_GB2312" w:eastAsia="仿宋_GB2312" w:cs="仿宋_GB2312"/>
          <w:kern w:val="0"/>
          <w:sz w:val="24"/>
          <w:lang w:val="zh-CN"/>
        </w:rPr>
        <w:t>总价为</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lang w:val="zh-CN"/>
        </w:rPr>
        <w:t>元，（人民币）大写：</w:t>
      </w:r>
      <w:r>
        <w:rPr>
          <w:rFonts w:hint="eastAsia" w:ascii="仿宋_GB2312" w:hAnsi="仿宋_GB2312" w:eastAsia="仿宋_GB2312" w:cs="仿宋_GB2312"/>
          <w:kern w:val="0"/>
          <w:sz w:val="24"/>
          <w:u w:val="single"/>
          <w:lang w:val="zh-CN"/>
        </w:rPr>
        <w:t xml:space="preserve"> </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lang w:val="zh-CN"/>
        </w:rPr>
        <w:t xml:space="preserve"> </w:t>
      </w:r>
      <w:r>
        <w:rPr>
          <w:rFonts w:hint="eastAsia" w:ascii="仿宋_GB2312" w:hAnsi="仿宋_GB2312" w:eastAsia="仿宋_GB2312" w:cs="仿宋_GB2312"/>
          <w:kern w:val="0"/>
          <w:sz w:val="24"/>
          <w:lang w:val="zh-CN"/>
        </w:rPr>
        <w:t xml:space="preserve">。 </w:t>
      </w:r>
    </w:p>
    <w:p>
      <w:pPr>
        <w:autoSpaceDE w:val="0"/>
        <w:autoSpaceDN w:val="0"/>
        <w:adjustRightInd w:val="0"/>
        <w:spacing w:line="360" w:lineRule="auto"/>
        <w:ind w:firstLine="480" w:firstLineChars="200"/>
        <w:rPr>
          <w:rFonts w:ascii="仿宋_GB2312" w:hAnsi="仿宋_GB2312" w:eastAsia="仿宋_GB2312" w:cs="仿宋_GB2312"/>
          <w:kern w:val="0"/>
          <w:sz w:val="24"/>
          <w:lang w:val="zh-CN"/>
        </w:rPr>
      </w:pPr>
      <w:r>
        <w:rPr>
          <w:rFonts w:hint="eastAsia" w:ascii="仿宋_GB2312" w:hAnsi="仿宋_GB2312" w:eastAsia="仿宋_GB2312" w:cs="仿宋_GB2312"/>
          <w:kern w:val="0"/>
          <w:sz w:val="24"/>
        </w:rPr>
        <w:t>4</w:t>
      </w:r>
      <w:r>
        <w:rPr>
          <w:rFonts w:hint="eastAsia" w:ascii="仿宋_GB2312" w:hAnsi="仿宋_GB2312" w:eastAsia="仿宋_GB2312" w:cs="仿宋_GB2312"/>
          <w:kern w:val="0"/>
          <w:sz w:val="24"/>
          <w:lang w:val="zh-CN"/>
        </w:rPr>
        <w:t>.2</w:t>
      </w:r>
      <w:r>
        <w:rPr>
          <w:rFonts w:hint="eastAsia" w:ascii="仿宋_GB2312" w:hAnsi="仿宋_GB2312" w:eastAsia="仿宋_GB2312" w:cs="仿宋_GB2312"/>
          <w:kern w:val="0"/>
          <w:sz w:val="24"/>
        </w:rPr>
        <w:t xml:space="preserve"> 货品</w:t>
      </w:r>
      <w:r>
        <w:rPr>
          <w:rFonts w:hint="eastAsia" w:ascii="仿宋_GB2312" w:hAnsi="仿宋_GB2312" w:eastAsia="仿宋_GB2312" w:cs="仿宋_GB2312"/>
          <w:kern w:val="0"/>
          <w:sz w:val="24"/>
          <w:lang w:val="zh-CN"/>
        </w:rPr>
        <w:t>价格包括</w:t>
      </w:r>
      <w:r>
        <w:rPr>
          <w:rFonts w:hint="eastAsia" w:ascii="仿宋_GB2312" w:hAnsi="仿宋_GB2312" w:eastAsia="仿宋_GB2312" w:cs="仿宋_GB2312"/>
          <w:kern w:val="0"/>
          <w:sz w:val="24"/>
          <w:u w:val="single"/>
        </w:rPr>
        <w:t>形状</w:t>
      </w:r>
      <w:r>
        <w:rPr>
          <w:rFonts w:hint="eastAsia" w:ascii="仿宋_GB2312" w:hAnsi="仿宋_GB2312" w:eastAsia="仿宋_GB2312" w:cs="仿宋_GB2312"/>
          <w:kern w:val="0"/>
          <w:sz w:val="24"/>
          <w:u w:val="single"/>
          <w:lang w:val="zh-CN"/>
        </w:rPr>
        <w:t>设计、</w:t>
      </w:r>
      <w:r>
        <w:rPr>
          <w:rFonts w:hint="eastAsia" w:ascii="仿宋_GB2312" w:hAnsi="仿宋_GB2312" w:eastAsia="仿宋_GB2312" w:cs="仿宋_GB2312"/>
          <w:kern w:val="0"/>
          <w:sz w:val="24"/>
          <w:u w:val="single"/>
        </w:rPr>
        <w:t>花盆等容器</w:t>
      </w:r>
      <w:r>
        <w:rPr>
          <w:rFonts w:hint="eastAsia" w:ascii="仿宋_GB2312" w:hAnsi="仿宋_GB2312" w:eastAsia="仿宋_GB2312" w:cs="仿宋_GB2312"/>
          <w:kern w:val="0"/>
          <w:sz w:val="24"/>
          <w:u w:val="single"/>
          <w:lang w:val="zh-CN"/>
        </w:rPr>
        <w:t>及随机附件的制造、包装、运输（设备运输过程中所需的相关手续</w:t>
      </w:r>
      <w:r>
        <w:rPr>
          <w:rFonts w:hint="eastAsia" w:ascii="仿宋_GB2312" w:hAnsi="仿宋_GB2312" w:eastAsia="仿宋_GB2312" w:cs="仿宋_GB2312"/>
          <w:kern w:val="0"/>
          <w:sz w:val="24"/>
          <w:u w:val="single"/>
        </w:rPr>
        <w:t>及费用</w:t>
      </w:r>
      <w:r>
        <w:rPr>
          <w:rFonts w:hint="eastAsia" w:ascii="仿宋_GB2312" w:hAnsi="仿宋_GB2312" w:eastAsia="仿宋_GB2312" w:cs="仿宋_GB2312"/>
          <w:kern w:val="0"/>
          <w:sz w:val="24"/>
          <w:u w:val="single"/>
          <w:lang w:val="zh-CN"/>
        </w:rPr>
        <w:t>）、装卸、</w:t>
      </w:r>
      <w:r>
        <w:rPr>
          <w:rFonts w:hint="eastAsia" w:ascii="仿宋_GB2312" w:hAnsi="仿宋_GB2312" w:eastAsia="仿宋_GB2312" w:cs="仿宋_GB2312"/>
          <w:kern w:val="0"/>
          <w:sz w:val="24"/>
          <w:u w:val="single"/>
        </w:rPr>
        <w:t>铺种养护</w:t>
      </w:r>
      <w:r>
        <w:rPr>
          <w:rFonts w:hint="eastAsia" w:ascii="仿宋_GB2312" w:hAnsi="仿宋_GB2312" w:eastAsia="仿宋_GB2312" w:cs="仿宋_GB2312"/>
          <w:kern w:val="0"/>
          <w:sz w:val="24"/>
          <w:u w:val="single"/>
          <w:lang w:val="zh-CN"/>
        </w:rPr>
        <w:t>、质保期保</w:t>
      </w:r>
      <w:r>
        <w:rPr>
          <w:rFonts w:hint="eastAsia" w:ascii="仿宋_GB2312" w:hAnsi="仿宋_GB2312" w:eastAsia="仿宋_GB2312" w:cs="仿宋_GB2312"/>
          <w:kern w:val="0"/>
          <w:sz w:val="24"/>
          <w:u w:val="single"/>
        </w:rPr>
        <w:t>养</w:t>
      </w:r>
      <w:r>
        <w:rPr>
          <w:rFonts w:hint="eastAsia" w:ascii="仿宋_GB2312" w:hAnsi="仿宋_GB2312" w:eastAsia="仿宋_GB2312" w:cs="仿宋_GB2312"/>
          <w:kern w:val="0"/>
          <w:sz w:val="24"/>
          <w:u w:val="single"/>
          <w:lang w:val="zh-CN"/>
        </w:rPr>
        <w:t>、税费、保险费等全部费用。</w:t>
      </w:r>
    </w:p>
    <w:p>
      <w:pPr>
        <w:autoSpaceDE w:val="0"/>
        <w:autoSpaceDN w:val="0"/>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4</w:t>
      </w:r>
      <w:r>
        <w:rPr>
          <w:rFonts w:hint="eastAsia" w:ascii="仿宋_GB2312" w:hAnsi="仿宋_GB2312" w:eastAsia="仿宋_GB2312" w:cs="仿宋_GB2312"/>
          <w:kern w:val="0"/>
          <w:sz w:val="24"/>
          <w:lang w:val="zh-CN"/>
        </w:rPr>
        <w:t>.3</w:t>
      </w:r>
      <w:r>
        <w:rPr>
          <w:rFonts w:hint="eastAsia" w:ascii="仿宋_GB2312" w:hAnsi="仿宋_GB2312" w:eastAsia="仿宋_GB2312" w:cs="仿宋_GB2312"/>
          <w:kern w:val="0"/>
          <w:sz w:val="24"/>
        </w:rPr>
        <w:t xml:space="preserve"> 本合同约定的价格为含税价价格</w:t>
      </w:r>
      <w:r>
        <w:rPr>
          <w:rFonts w:hint="eastAsia" w:ascii="仿宋_GB2312" w:hAnsi="仿宋_GB2312" w:eastAsia="仿宋_GB2312" w:cs="仿宋_GB2312"/>
          <w:sz w:val="24"/>
        </w:rPr>
        <w:t>（税率</w:t>
      </w:r>
      <w:r>
        <w:rPr>
          <w:rFonts w:hint="eastAsia" w:ascii="仿宋_GB2312" w:hAnsi="仿宋_GB2312" w:eastAsia="仿宋_GB2312" w:cs="仿宋_GB2312"/>
          <w:sz w:val="24"/>
          <w:u w:val="single"/>
        </w:rPr>
        <w:t>6%</w:t>
      </w:r>
      <w:r>
        <w:rPr>
          <w:rFonts w:hint="eastAsia" w:ascii="仿宋_GB2312" w:hAnsi="仿宋_GB2312" w:eastAsia="仿宋_GB2312" w:cs="仿宋_GB2312"/>
          <w:sz w:val="24"/>
        </w:rPr>
        <w:t>），合同履行期间国家税率调整或乙方开票的实际税率与前述税率不一致的，不含税价不变，价税合计按实际税率相应调整，以开具发票时间为准。</w:t>
      </w:r>
    </w:p>
    <w:p>
      <w:pPr>
        <w:autoSpaceDE w:val="0"/>
        <w:autoSpaceDN w:val="0"/>
        <w:adjustRightInd w:val="0"/>
        <w:spacing w:line="360" w:lineRule="auto"/>
        <w:ind w:firstLine="482" w:firstLineChars="200"/>
        <w:rPr>
          <w:rFonts w:ascii="仿宋_GB2312" w:hAnsi="仿宋_GB2312" w:eastAsia="仿宋_GB2312" w:cs="仿宋_GB2312"/>
          <w:b/>
          <w:sz w:val="24"/>
        </w:rPr>
      </w:pPr>
      <w:bookmarkStart w:id="13" w:name="_Toc474245213"/>
      <w:bookmarkStart w:id="14" w:name="_Toc520190029"/>
      <w:bookmarkStart w:id="15" w:name="_Toc518992989"/>
      <w:bookmarkStart w:id="16" w:name="_Toc107446843"/>
      <w:bookmarkStart w:id="17" w:name="_Toc107447236"/>
      <w:r>
        <w:rPr>
          <w:rFonts w:hint="eastAsia" w:ascii="仿宋_GB2312" w:hAnsi="仿宋_GB2312" w:eastAsia="仿宋_GB2312" w:cs="仿宋_GB2312"/>
          <w:b/>
          <w:sz w:val="24"/>
        </w:rPr>
        <w:t>第五条 支付方式</w:t>
      </w:r>
      <w:bookmarkEnd w:id="13"/>
      <w:bookmarkEnd w:id="14"/>
      <w:bookmarkEnd w:id="15"/>
    </w:p>
    <w:bookmarkEnd w:id="16"/>
    <w:bookmarkEnd w:id="17"/>
    <w:p>
      <w:pPr>
        <w:tabs>
          <w:tab w:val="left" w:pos="851"/>
        </w:tabs>
        <w:adjustRightInd w:val="0"/>
        <w:snapToGrid w:val="0"/>
        <w:spacing w:line="360" w:lineRule="auto"/>
        <w:ind w:firstLine="480" w:firstLineChars="200"/>
        <w:rPr>
          <w:rFonts w:ascii="仿宋_GB2312" w:hAnsi="仿宋_GB2312" w:eastAsia="仿宋_GB2312" w:cs="仿宋_GB2312"/>
          <w:sz w:val="24"/>
        </w:rPr>
      </w:pPr>
      <w:bookmarkStart w:id="18" w:name="_Toc14703"/>
      <w:bookmarkStart w:id="19" w:name="_Toc183666516"/>
      <w:r>
        <w:rPr>
          <w:rFonts w:hint="eastAsia" w:ascii="仿宋_GB2312" w:hAnsi="仿宋_GB2312" w:eastAsia="仿宋_GB2312" w:cs="仿宋_GB2312"/>
          <w:sz w:val="24"/>
        </w:rPr>
        <w:t>5.1</w:t>
      </w:r>
      <w:r>
        <w:rPr>
          <w:rFonts w:hint="eastAsia" w:ascii="仿宋_GB2312" w:hAnsi="仿宋_GB2312" w:eastAsia="仿宋_GB2312" w:cs="仿宋_GB2312"/>
          <w:bCs/>
          <w:sz w:val="24"/>
        </w:rPr>
        <w:t>预付款的支付：</w:t>
      </w:r>
      <w:r>
        <w:rPr>
          <w:rFonts w:hint="eastAsia" w:ascii="仿宋_GB2312" w:hAnsi="仿宋_GB2312" w:eastAsia="仿宋_GB2312" w:cs="仿宋_GB2312"/>
          <w:sz w:val="24"/>
        </w:rPr>
        <w:sym w:font="Wingdings 2" w:char="0052"/>
      </w:r>
      <w:r>
        <w:rPr>
          <w:rFonts w:hint="eastAsia" w:ascii="仿宋_GB2312" w:hAnsi="仿宋_GB2312" w:eastAsia="仿宋_GB2312" w:cs="仿宋_GB2312"/>
          <w:bCs/>
          <w:sz w:val="24"/>
        </w:rPr>
        <w:t xml:space="preserve">无；    </w:t>
      </w:r>
      <w:r>
        <w:rPr>
          <w:rFonts w:hint="eastAsia" w:ascii="仿宋_GB2312" w:hAnsi="仿宋_GB2312" w:eastAsia="仿宋_GB2312" w:cs="仿宋_GB2312"/>
          <w:sz w:val="24"/>
        </w:rPr>
        <w:t>□有，</w:t>
      </w:r>
      <w:r>
        <w:rPr>
          <w:rFonts w:hint="eastAsia" w:ascii="仿宋_GB2312" w:hAnsi="仿宋_GB2312" w:eastAsia="仿宋_GB2312" w:cs="仿宋_GB2312"/>
          <w:bCs/>
          <w:sz w:val="24"/>
        </w:rPr>
        <w:t>合同签订后，乙方开具等额的增值税专用发票及提交履约担保（如有）后</w:t>
      </w:r>
      <w:r>
        <w:rPr>
          <w:rFonts w:hint="eastAsia" w:ascii="仿宋_GB2312" w:hAnsi="仿宋_GB2312" w:eastAsia="仿宋_GB2312" w:cs="仿宋_GB2312"/>
          <w:bCs/>
          <w:sz w:val="24"/>
          <w:u w:val="single"/>
        </w:rPr>
        <w:t>10</w:t>
      </w:r>
      <w:r>
        <w:rPr>
          <w:rFonts w:hint="eastAsia" w:ascii="仿宋_GB2312" w:hAnsi="仿宋_GB2312" w:eastAsia="仿宋_GB2312" w:cs="仿宋_GB2312"/>
          <w:bCs/>
          <w:sz w:val="24"/>
        </w:rPr>
        <w:t xml:space="preserve">个工作日内，甲方支付合同暂定总价的  </w:t>
      </w:r>
      <w:r>
        <w:rPr>
          <w:rFonts w:hint="eastAsia" w:ascii="仿宋_GB2312" w:hAnsi="仿宋_GB2312" w:eastAsia="仿宋_GB2312" w:cs="仿宋_GB2312"/>
          <w:bCs/>
          <w:sz w:val="24"/>
          <w:u w:val="single"/>
        </w:rPr>
        <w:t xml:space="preserve">30%  </w:t>
      </w:r>
      <w:r>
        <w:rPr>
          <w:rFonts w:hint="eastAsia" w:ascii="仿宋_GB2312" w:hAnsi="仿宋_GB2312" w:eastAsia="仿宋_GB2312" w:cs="仿宋_GB2312"/>
          <w:sz w:val="24"/>
        </w:rPr>
        <w:t>即</w:t>
      </w:r>
      <w:r>
        <w:rPr>
          <w:rFonts w:hint="eastAsia" w:ascii="仿宋_GB2312" w:hAnsi="仿宋_GB2312" w:eastAsia="仿宋_GB2312" w:cs="仿宋_GB2312"/>
          <w:sz w:val="24"/>
          <w:u w:val="single"/>
        </w:rPr>
        <w:t xml:space="preserve"> /元，（大写：/）</w:t>
      </w:r>
      <w:r>
        <w:rPr>
          <w:rFonts w:hint="eastAsia" w:ascii="仿宋_GB2312" w:hAnsi="仿宋_GB2312" w:eastAsia="仿宋_GB2312" w:cs="仿宋_GB2312"/>
          <w:bCs/>
          <w:sz w:val="24"/>
        </w:rPr>
        <w:t>作为预付款。</w:t>
      </w:r>
      <w:r>
        <w:rPr>
          <w:rFonts w:hint="eastAsia" w:ascii="仿宋_GB2312" w:hAnsi="仿宋_GB2312" w:eastAsia="仿宋_GB2312" w:cs="仿宋_GB2312"/>
          <w:sz w:val="24"/>
        </w:rPr>
        <w:t>若合同解除或终止，乙方在</w:t>
      </w:r>
      <w:r>
        <w:rPr>
          <w:rFonts w:hint="eastAsia" w:ascii="仿宋_GB2312" w:hAnsi="仿宋_GB2312" w:eastAsia="仿宋_GB2312" w:cs="仿宋_GB2312"/>
          <w:sz w:val="24"/>
          <w:u w:val="single"/>
        </w:rPr>
        <w:t xml:space="preserve"> 5 </w:t>
      </w:r>
      <w:r>
        <w:rPr>
          <w:rFonts w:hint="eastAsia" w:ascii="仿宋_GB2312" w:hAnsi="仿宋_GB2312" w:eastAsia="仿宋_GB2312" w:cs="仿宋_GB2312"/>
          <w:sz w:val="24"/>
        </w:rPr>
        <w:t>个工作日内返还预付款（无息）。</w:t>
      </w:r>
      <w:r>
        <w:rPr>
          <w:rFonts w:hint="eastAsia" w:ascii="仿宋_GB2312" w:hAnsi="仿宋_GB2312" w:eastAsia="仿宋_GB2312" w:cs="仿宋_GB2312"/>
          <w:bCs/>
          <w:kern w:val="0"/>
          <w:sz w:val="24"/>
        </w:rPr>
        <w:t>逾期未返还，每逾期一天，乙方应按合同暂定总价的</w:t>
      </w:r>
      <w:r>
        <w:rPr>
          <w:rFonts w:hint="eastAsia" w:ascii="仿宋_GB2312" w:hAnsi="仿宋_GB2312" w:eastAsia="仿宋_GB2312" w:cs="仿宋_GB2312"/>
          <w:bCs/>
          <w:kern w:val="0"/>
          <w:sz w:val="24"/>
          <w:u w:val="single"/>
        </w:rPr>
        <w:t>万分之五/天</w:t>
      </w:r>
      <w:r>
        <w:rPr>
          <w:rFonts w:hint="eastAsia" w:ascii="仿宋_GB2312" w:hAnsi="仿宋_GB2312" w:eastAsia="仿宋_GB2312" w:cs="仿宋_GB2312"/>
          <w:bCs/>
          <w:kern w:val="0"/>
          <w:sz w:val="24"/>
        </w:rPr>
        <w:t>支付违约金</w:t>
      </w:r>
      <w:r>
        <w:rPr>
          <w:rFonts w:hint="eastAsia" w:ascii="仿宋_GB2312" w:hAnsi="仿宋_GB2312" w:eastAsia="仿宋_GB2312" w:cs="仿宋_GB2312"/>
          <w:sz w:val="24"/>
        </w:rPr>
        <w:t>。</w:t>
      </w:r>
    </w:p>
    <w:p>
      <w:pPr>
        <w:tabs>
          <w:tab w:val="left" w:pos="851"/>
        </w:tabs>
        <w:adjustRightInd w:val="0"/>
        <w:snapToGrid w:val="0"/>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sz w:val="24"/>
        </w:rPr>
        <w:t>5.2 支付方式：网银支付</w:t>
      </w:r>
    </w:p>
    <w:p>
      <w:pPr>
        <w:autoSpaceDE w:val="0"/>
        <w:autoSpaceDN w:val="0"/>
        <w:adjustRightInd w:val="0"/>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sz w:val="24"/>
        </w:rPr>
        <w:t>5.2.1设备到达现场，经开箱验收合格并全部调试完毕，乙方提交请款资料及等额增值税专用发票，经甲方结算审核后</w:t>
      </w:r>
      <w:r>
        <w:rPr>
          <w:rFonts w:hint="eastAsia" w:ascii="仿宋_GB2312" w:hAnsi="仿宋_GB2312" w:eastAsia="仿宋_GB2312" w:cs="仿宋_GB2312"/>
          <w:sz w:val="24"/>
          <w:u w:val="single"/>
        </w:rPr>
        <w:t xml:space="preserve"> 15 </w:t>
      </w:r>
      <w:r>
        <w:rPr>
          <w:rFonts w:hint="eastAsia" w:ascii="仿宋_GB2312" w:hAnsi="仿宋_GB2312" w:eastAsia="仿宋_GB2312" w:cs="仿宋_GB2312"/>
          <w:sz w:val="24"/>
        </w:rPr>
        <w:t>个工作日内，支付至合同结算价的100%（若审核价低于合同暂定总价，则以审核价作为合同结算价，否则以合同暂定总价为合同结算价）。</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5.2.2乙方收款账户：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spacing w:line="360" w:lineRule="auto"/>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收款账号：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spacing w:line="360" w:lineRule="auto"/>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开户行：</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5.2.3乙方在收款前需向甲方提交等额增值税专用发票，增值税专用发票信息：</w:t>
      </w:r>
    </w:p>
    <w:p>
      <w:pPr>
        <w:pStyle w:val="26"/>
        <w:ind w:firstLine="720" w:firstLineChars="300"/>
        <w:rPr>
          <w:rFonts w:hint="default" w:hAnsi="仿宋_GB2312" w:cs="仿宋_GB2312"/>
          <w:sz w:val="24"/>
          <w:szCs w:val="24"/>
          <w:u w:val="single"/>
        </w:rPr>
      </w:pPr>
      <w:r>
        <w:rPr>
          <w:rFonts w:hAnsi="仿宋_GB2312" w:cs="仿宋_GB2312"/>
          <w:sz w:val="24"/>
          <w:szCs w:val="24"/>
          <w:u w:val="single"/>
        </w:rPr>
        <w:t>名称：广州市净水有限公司</w:t>
      </w:r>
    </w:p>
    <w:p>
      <w:pPr>
        <w:pStyle w:val="26"/>
        <w:ind w:firstLine="720" w:firstLineChars="300"/>
        <w:rPr>
          <w:rFonts w:hint="default" w:hAnsi="仿宋_GB2312" w:cs="仿宋_GB2312"/>
          <w:sz w:val="24"/>
          <w:szCs w:val="24"/>
          <w:u w:val="single"/>
        </w:rPr>
      </w:pPr>
      <w:r>
        <w:rPr>
          <w:rFonts w:hAnsi="仿宋_GB2312" w:cs="仿宋_GB2312"/>
          <w:sz w:val="24"/>
          <w:szCs w:val="24"/>
          <w:u w:val="single"/>
        </w:rPr>
        <w:t>纳税人识别号：91440101755584729Q</w:t>
      </w:r>
    </w:p>
    <w:p>
      <w:pPr>
        <w:pStyle w:val="26"/>
        <w:ind w:firstLine="720" w:firstLineChars="300"/>
        <w:rPr>
          <w:rFonts w:hint="default" w:hAnsi="仿宋_GB2312" w:cs="仿宋_GB2312"/>
          <w:sz w:val="24"/>
          <w:szCs w:val="24"/>
          <w:u w:val="single"/>
        </w:rPr>
      </w:pPr>
      <w:r>
        <w:rPr>
          <w:rFonts w:hAnsi="仿宋_GB2312" w:cs="仿宋_GB2312"/>
          <w:sz w:val="24"/>
          <w:szCs w:val="24"/>
          <w:u w:val="single"/>
        </w:rPr>
        <w:t>地址、电话：广州市天河区临江大道501号   020-38890283</w:t>
      </w:r>
    </w:p>
    <w:p>
      <w:pPr>
        <w:pStyle w:val="26"/>
        <w:ind w:firstLine="720" w:firstLineChars="300"/>
        <w:rPr>
          <w:rFonts w:hint="default" w:hAnsi="仿宋_GB2312" w:cs="仿宋_GB2312"/>
          <w:sz w:val="24"/>
          <w:szCs w:val="24"/>
        </w:rPr>
      </w:pPr>
      <w:r>
        <w:rPr>
          <w:rFonts w:hAnsi="仿宋_GB2312" w:cs="仿宋_GB2312"/>
          <w:sz w:val="24"/>
          <w:szCs w:val="24"/>
          <w:u w:val="single"/>
        </w:rPr>
        <w:t>开户银行及账号：民生银行广州分行 0301014140006932</w:t>
      </w:r>
      <w:r>
        <w:rPr>
          <w:rFonts w:hAnsi="仿宋_GB2312" w:cs="仿宋_GB2312"/>
          <w:sz w:val="24"/>
          <w:szCs w:val="24"/>
        </w:rPr>
        <w:t xml:space="preserve">  </w:t>
      </w:r>
    </w:p>
    <w:p>
      <w:pPr>
        <w:tabs>
          <w:tab w:val="left" w:pos="851"/>
        </w:tabs>
        <w:adjustRightInd w:val="0"/>
        <w:snapToGrid w:val="0"/>
        <w:spacing w:line="360" w:lineRule="auto"/>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 xml:space="preserve">5.3付款方式： </w:t>
      </w:r>
      <w:r>
        <w:rPr>
          <w:rFonts w:hint="eastAsia" w:ascii="仿宋_GB2312" w:hAnsi="仿宋_GB2312" w:eastAsia="仿宋_GB2312" w:cs="仿宋_GB2312"/>
          <w:sz w:val="24"/>
        </w:rPr>
        <w:sym w:font="Wingdings" w:char="00FE"/>
      </w:r>
      <w:r>
        <w:rPr>
          <w:rFonts w:hint="eastAsia" w:ascii="仿宋_GB2312" w:hAnsi="仿宋_GB2312" w:eastAsia="仿宋_GB2312" w:cs="仿宋_GB2312"/>
          <w:sz w:val="24"/>
        </w:rPr>
        <w:t xml:space="preserve">网银支付       </w:t>
      </w:r>
    </w:p>
    <w:p>
      <w:pPr>
        <w:autoSpaceDE w:val="0"/>
        <w:autoSpaceDN w:val="0"/>
        <w:adjustRightInd w:val="0"/>
        <w:spacing w:line="360" w:lineRule="auto"/>
        <w:ind w:firstLine="482" w:firstLineChars="200"/>
        <w:rPr>
          <w:rFonts w:ascii="仿宋_GB2312" w:hAnsi="仿宋_GB2312" w:eastAsia="仿宋_GB2312" w:cs="仿宋_GB2312"/>
          <w:bCs/>
          <w:sz w:val="24"/>
        </w:rPr>
      </w:pPr>
      <w:r>
        <w:rPr>
          <w:rFonts w:hint="eastAsia" w:ascii="仿宋_GB2312" w:hAnsi="仿宋_GB2312" w:eastAsia="仿宋_GB2312" w:cs="仿宋_GB2312"/>
          <w:b/>
          <w:sz w:val="24"/>
        </w:rPr>
        <w:t>第六条 履约担保</w:t>
      </w:r>
    </w:p>
    <w:p>
      <w:pPr>
        <w:spacing w:line="360" w:lineRule="auto"/>
        <w:ind w:firstLine="480" w:firstLineChars="200"/>
        <w:outlineLvl w:val="0"/>
        <w:rPr>
          <w:rFonts w:ascii="仿宋_GB2312" w:hAnsi="仿宋_GB2312" w:eastAsia="仿宋_GB2312" w:cs="仿宋_GB2312"/>
          <w:sz w:val="24"/>
          <w:u w:val="single"/>
        </w:rPr>
      </w:pPr>
      <w:r>
        <w:rPr>
          <w:rFonts w:hint="eastAsia" w:ascii="仿宋_GB2312" w:hAnsi="仿宋_GB2312" w:eastAsia="仿宋_GB2312" w:cs="仿宋_GB2312"/>
          <w:sz w:val="24"/>
        </w:rPr>
        <w:t>6.1履约担保：</w:t>
      </w:r>
      <w:r>
        <w:rPr>
          <w:rFonts w:hint="eastAsia" w:ascii="仿宋_GB2312" w:hAnsi="仿宋_GB2312" w:eastAsia="仿宋_GB2312" w:cs="仿宋_GB2312"/>
          <w:sz w:val="24"/>
        </w:rPr>
        <w:sym w:font="Wingdings 2" w:char="0052"/>
      </w:r>
      <w:r>
        <w:rPr>
          <w:rFonts w:hint="eastAsia" w:ascii="仿宋_GB2312" w:hAnsi="仿宋_GB2312" w:eastAsia="仿宋_GB2312" w:cs="仿宋_GB2312"/>
          <w:bCs/>
          <w:sz w:val="24"/>
        </w:rPr>
        <w:t xml:space="preserve">无；   </w:t>
      </w:r>
      <w:r>
        <w:rPr>
          <w:rFonts w:hint="eastAsia" w:ascii="仿宋_GB2312" w:hAnsi="仿宋_GB2312" w:eastAsia="仿宋_GB2312" w:cs="仿宋_GB2312"/>
          <w:sz w:val="24"/>
        </w:rPr>
        <w:t>□</w:t>
      </w:r>
      <w:r>
        <w:rPr>
          <w:rFonts w:hint="eastAsia" w:ascii="仿宋_GB2312" w:hAnsi="仿宋_GB2312" w:eastAsia="仿宋_GB2312" w:cs="仿宋_GB2312"/>
          <w:bCs/>
          <w:sz w:val="24"/>
        </w:rPr>
        <w:t xml:space="preserve"> 有，</w:t>
      </w:r>
      <w:r>
        <w:rPr>
          <w:rFonts w:hint="eastAsia" w:ascii="仿宋_GB2312" w:hAnsi="仿宋_GB2312" w:eastAsia="仿宋_GB2312" w:cs="仿宋_GB2312"/>
          <w:sz w:val="24"/>
        </w:rPr>
        <w:t>本合同签订后10日内</w:t>
      </w:r>
      <w:r>
        <w:rPr>
          <w:rFonts w:hint="eastAsia" w:ascii="仿宋_GB2312" w:hAnsi="仿宋_GB2312" w:eastAsia="仿宋_GB2312" w:cs="仿宋_GB2312"/>
          <w:sz w:val="24"/>
          <w:u w:val="single"/>
        </w:rPr>
        <w:t>以合同暂定总价的10%作为履约保证金，</w:t>
      </w:r>
      <w:r>
        <w:rPr>
          <w:rFonts w:hint="eastAsia" w:ascii="仿宋_GB2312" w:hAnsi="仿宋_GB2312" w:eastAsia="仿宋_GB2312" w:cs="仿宋_GB2312"/>
          <w:sz w:val="24"/>
        </w:rPr>
        <w:t>金额为：</w:t>
      </w:r>
      <w:r>
        <w:rPr>
          <w:rFonts w:hint="eastAsia" w:ascii="仿宋_GB2312" w:hAnsi="仿宋_GB2312" w:eastAsia="仿宋_GB2312" w:cs="仿宋_GB2312"/>
          <w:sz w:val="24"/>
          <w:u w:val="single"/>
        </w:rPr>
        <w:t xml:space="preserve"> /（大写人民币：/）。</w:t>
      </w:r>
    </w:p>
    <w:p>
      <w:pPr>
        <w:pStyle w:val="22"/>
        <w:spacing w:before="0" w:beforeAutospacing="0" w:after="0" w:afterAutospacing="0" w:line="360" w:lineRule="auto"/>
        <w:ind w:firstLine="480"/>
        <w:rPr>
          <w:rFonts w:ascii="仿宋_GB2312" w:hAnsi="仿宋_GB2312" w:eastAsia="仿宋_GB2312" w:cs="仿宋_GB2312"/>
        </w:rPr>
      </w:pPr>
      <w:r>
        <w:rPr>
          <w:rFonts w:hint="eastAsia" w:ascii="仿宋_GB2312" w:hAnsi="仿宋_GB2312" w:eastAsia="仿宋_GB2312" w:cs="仿宋_GB2312"/>
        </w:rPr>
        <w:t>6.2履约担保按以下任一种形式提供：</w:t>
      </w:r>
    </w:p>
    <w:p>
      <w:pPr>
        <w:pStyle w:val="22"/>
        <w:spacing w:before="0" w:beforeAutospacing="0" w:after="0" w:afterAutospacing="0" w:line="360" w:lineRule="auto"/>
        <w:ind w:firstLine="480"/>
        <w:rPr>
          <w:rFonts w:ascii="仿宋_GB2312" w:hAnsi="仿宋_GB2312" w:eastAsia="仿宋_GB2312" w:cs="仿宋_GB2312"/>
        </w:rPr>
      </w:pPr>
      <w:r>
        <w:rPr>
          <w:rFonts w:hint="eastAsia" w:ascii="仿宋_GB2312" w:hAnsi="仿宋_GB2312" w:eastAsia="仿宋_GB2312" w:cs="仿宋_GB2312"/>
        </w:rPr>
        <w:t>1、符合甲方要求（详见附件6保函格式）的银行独立保函，</w:t>
      </w:r>
    </w:p>
    <w:p>
      <w:pPr>
        <w:pStyle w:val="22"/>
        <w:spacing w:before="0" w:beforeAutospacing="0" w:after="0" w:afterAutospacing="0" w:line="360" w:lineRule="auto"/>
        <w:ind w:firstLine="480"/>
        <w:rPr>
          <w:rFonts w:ascii="仿宋_GB2312" w:hAnsi="仿宋_GB2312" w:eastAsia="仿宋_GB2312" w:cs="仿宋_GB2312"/>
        </w:rPr>
      </w:pPr>
      <w:r>
        <w:rPr>
          <w:rFonts w:hint="eastAsia" w:ascii="仿宋_GB2312" w:hAnsi="仿宋_GB2312" w:eastAsia="仿宋_GB2312" w:cs="仿宋_GB2312"/>
        </w:rPr>
        <w:t>2、现金转账至甲方以下指定账户：</w:t>
      </w:r>
    </w:p>
    <w:p>
      <w:pPr>
        <w:tabs>
          <w:tab w:val="left" w:pos="1995"/>
        </w:tabs>
        <w:spacing w:line="360" w:lineRule="auto"/>
        <w:ind w:firstLine="480" w:firstLineChars="200"/>
        <w:rPr>
          <w:rFonts w:ascii="仿宋_GB2312" w:hAnsi="仿宋_GB2312" w:eastAsia="仿宋_GB2312" w:cs="仿宋_GB2312"/>
          <w:bCs/>
          <w:sz w:val="24"/>
          <w:u w:val="single"/>
        </w:rPr>
      </w:pPr>
      <w:r>
        <w:rPr>
          <w:rFonts w:hint="eastAsia" w:ascii="仿宋_GB2312" w:hAnsi="仿宋_GB2312" w:eastAsia="仿宋_GB2312" w:cs="仿宋_GB2312"/>
          <w:bCs/>
          <w:sz w:val="24"/>
          <w:u w:val="single"/>
        </w:rPr>
        <w:t>户  名：广州市净水有限公司</w:t>
      </w:r>
    </w:p>
    <w:p>
      <w:pPr>
        <w:tabs>
          <w:tab w:val="left" w:pos="1995"/>
        </w:tabs>
        <w:spacing w:line="360" w:lineRule="auto"/>
        <w:ind w:firstLine="480" w:firstLineChars="200"/>
        <w:rPr>
          <w:rFonts w:ascii="仿宋_GB2312" w:hAnsi="仿宋_GB2312" w:eastAsia="仿宋_GB2312" w:cs="仿宋_GB2312"/>
          <w:bCs/>
          <w:sz w:val="24"/>
          <w:u w:val="single"/>
        </w:rPr>
      </w:pPr>
      <w:r>
        <w:rPr>
          <w:rFonts w:hint="eastAsia" w:ascii="仿宋_GB2312" w:hAnsi="仿宋_GB2312" w:eastAsia="仿宋_GB2312" w:cs="仿宋_GB2312"/>
          <w:bCs/>
          <w:sz w:val="24"/>
          <w:u w:val="single"/>
        </w:rPr>
        <w:t>账  号： 82010154900000342</w:t>
      </w:r>
    </w:p>
    <w:p>
      <w:pPr>
        <w:tabs>
          <w:tab w:val="left" w:pos="1995"/>
        </w:tabs>
        <w:spacing w:line="360" w:lineRule="auto"/>
        <w:ind w:firstLine="480" w:firstLineChars="200"/>
        <w:rPr>
          <w:rFonts w:ascii="仿宋_GB2312" w:hAnsi="仿宋_GB2312" w:eastAsia="仿宋_GB2312" w:cs="仿宋_GB2312"/>
          <w:bCs/>
          <w:sz w:val="24"/>
          <w:u w:val="single"/>
        </w:rPr>
      </w:pPr>
      <w:r>
        <w:rPr>
          <w:rFonts w:hint="eastAsia" w:ascii="仿宋_GB2312" w:hAnsi="仿宋_GB2312" w:eastAsia="仿宋_GB2312" w:cs="仿宋_GB2312"/>
          <w:bCs/>
          <w:sz w:val="24"/>
          <w:u w:val="single"/>
        </w:rPr>
        <w:t xml:space="preserve">开户行：浦发银行广州分行  </w:t>
      </w:r>
    </w:p>
    <w:p>
      <w:pPr>
        <w:spacing w:line="360" w:lineRule="auto"/>
        <w:ind w:firstLine="480"/>
        <w:outlineLvl w:val="0"/>
        <w:rPr>
          <w:rFonts w:ascii="仿宋_GB2312" w:hAnsi="仿宋_GB2312" w:eastAsia="仿宋_GB2312" w:cs="仿宋_GB2312"/>
          <w:sz w:val="24"/>
        </w:rPr>
      </w:pPr>
      <w:r>
        <w:rPr>
          <w:rFonts w:hint="eastAsia" w:ascii="仿宋_GB2312" w:hAnsi="仿宋_GB2312" w:eastAsia="仿宋_GB2312" w:cs="仿宋_GB2312"/>
          <w:sz w:val="24"/>
        </w:rPr>
        <w:t>6.3履约担保的担保期限和返还</w:t>
      </w:r>
    </w:p>
    <w:p>
      <w:pPr>
        <w:spacing w:line="360" w:lineRule="auto"/>
        <w:ind w:firstLine="480"/>
        <w:outlineLvl w:val="0"/>
        <w:rPr>
          <w:rFonts w:ascii="仿宋_GB2312" w:hAnsi="仿宋_GB2312" w:eastAsia="仿宋_GB2312" w:cs="仿宋_GB2312"/>
          <w:sz w:val="24"/>
        </w:rPr>
      </w:pPr>
      <w:r>
        <w:rPr>
          <w:rFonts w:hint="eastAsia" w:ascii="仿宋_GB2312" w:hAnsi="仿宋_GB2312" w:eastAsia="仿宋_GB2312" w:cs="仿宋_GB2312"/>
          <w:sz w:val="24"/>
        </w:rPr>
        <w:t>6.3.1履约银行保函（或现金履约保证金）的担保期限：从提供履约担保（或转账成功）之日起至合同履行完成。</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6.3.2履约银行保函在合同履行完成后，由乙方提出申请，甲方在28日内返还，不支付利息； </w:t>
      </w:r>
    </w:p>
    <w:p>
      <w:pPr>
        <w:spacing w:line="360" w:lineRule="auto"/>
        <w:ind w:firstLine="480" w:firstLineChars="200"/>
        <w:outlineLvl w:val="0"/>
        <w:rPr>
          <w:rFonts w:ascii="仿宋_GB2312" w:hAnsi="仿宋_GB2312" w:eastAsia="仿宋_GB2312" w:cs="仿宋_GB2312"/>
          <w:sz w:val="24"/>
        </w:rPr>
      </w:pPr>
      <w:r>
        <w:rPr>
          <w:rFonts w:hint="eastAsia" w:ascii="仿宋_GB2312" w:hAnsi="仿宋_GB2312" w:eastAsia="仿宋_GB2312" w:cs="仿宋_GB2312"/>
          <w:sz w:val="24"/>
        </w:rPr>
        <w:t>6.3.3延长担保期限。履约银行保函形式提交履约保证金的，在银行保函到期前，乙方应提前</w:t>
      </w:r>
      <w:r>
        <w:rPr>
          <w:rFonts w:hint="eastAsia" w:ascii="仿宋_GB2312" w:hAnsi="仿宋_GB2312" w:eastAsia="仿宋_GB2312" w:cs="仿宋_GB2312"/>
          <w:sz w:val="24"/>
          <w:u w:val="single"/>
        </w:rPr>
        <w:t xml:space="preserve"> 7 </w:t>
      </w:r>
      <w:r>
        <w:rPr>
          <w:rFonts w:hint="eastAsia" w:ascii="仿宋_GB2312" w:hAnsi="仿宋_GB2312" w:eastAsia="仿宋_GB2312" w:cs="仿宋_GB2312"/>
          <w:sz w:val="24"/>
        </w:rPr>
        <w:t>天向甲方提交新的保函以替换即将到期的保函。如乙方未及时提交的，甲方有权直接要求担保银行支付其担保的全部金额并解除合同。</w:t>
      </w:r>
    </w:p>
    <w:p>
      <w:pPr>
        <w:pStyle w:val="22"/>
        <w:spacing w:before="0" w:beforeAutospacing="0" w:after="0" w:afterAutospacing="0" w:line="360" w:lineRule="auto"/>
        <w:ind w:firstLine="525"/>
        <w:rPr>
          <w:rFonts w:ascii="仿宋_GB2312" w:hAnsi="仿宋_GB2312" w:eastAsia="仿宋_GB2312" w:cs="仿宋_GB2312"/>
        </w:rPr>
      </w:pPr>
      <w:r>
        <w:rPr>
          <w:rFonts w:hint="eastAsia" w:ascii="仿宋_GB2312" w:hAnsi="仿宋_GB2312" w:eastAsia="仿宋_GB2312" w:cs="仿宋_GB2312"/>
        </w:rPr>
        <w:t>6.3.4现金履约保证金的退还：合同履行完成后，由乙方提出申请，甲方在28天内将剩余履约保证金（无息）返还。</w:t>
      </w:r>
    </w:p>
    <w:p>
      <w:pPr>
        <w:spacing w:line="360" w:lineRule="auto"/>
        <w:ind w:firstLine="480" w:firstLineChars="200"/>
        <w:rPr>
          <w:rFonts w:ascii="仿宋_GB2312" w:hAnsi="仿宋_GB2312" w:eastAsia="仿宋_GB2312" w:cs="仿宋_GB2312"/>
          <w:b/>
          <w:bCs/>
          <w:kern w:val="0"/>
          <w:sz w:val="24"/>
        </w:rPr>
      </w:pPr>
      <w:r>
        <w:rPr>
          <w:rFonts w:hint="eastAsia" w:ascii="仿宋_GB2312" w:hAnsi="仿宋_GB2312" w:eastAsia="仿宋_GB2312" w:cs="仿宋_GB2312"/>
          <w:sz w:val="24"/>
        </w:rPr>
        <w:t>6.3.5甲方按合同约定提取履约担保金额后，乙方应在收到甲方通知后</w:t>
      </w:r>
      <w:r>
        <w:rPr>
          <w:rFonts w:hint="eastAsia" w:ascii="仿宋_GB2312" w:hAnsi="仿宋_GB2312" w:eastAsia="仿宋_GB2312" w:cs="仿宋_GB2312"/>
          <w:sz w:val="24"/>
          <w:u w:val="single"/>
        </w:rPr>
        <w:t xml:space="preserve"> 7 </w:t>
      </w:r>
      <w:r>
        <w:rPr>
          <w:rFonts w:hint="eastAsia" w:ascii="仿宋_GB2312" w:hAnsi="仿宋_GB2312" w:eastAsia="仿宋_GB2312" w:cs="仿宋_GB2312"/>
          <w:sz w:val="24"/>
        </w:rPr>
        <w:t>天内补足数额，逾期未补足，则甲方有权提取履约担保的全部余额并解除合同。</w:t>
      </w:r>
      <w:bookmarkEnd w:id="18"/>
      <w:bookmarkEnd w:id="19"/>
    </w:p>
    <w:p>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bCs/>
          <w:kern w:val="0"/>
          <w:sz w:val="24"/>
        </w:rPr>
        <w:t xml:space="preserve">第七条 </w:t>
      </w:r>
      <w:r>
        <w:rPr>
          <w:rFonts w:hint="eastAsia" w:ascii="仿宋_GB2312" w:hAnsi="仿宋_GB2312" w:eastAsia="仿宋_GB2312" w:cs="仿宋_GB2312"/>
          <w:b/>
          <w:sz w:val="24"/>
        </w:rPr>
        <w:t>交货及检验要求</w:t>
      </w:r>
    </w:p>
    <w:p>
      <w:pPr>
        <w:autoSpaceDE w:val="0"/>
        <w:autoSpaceDN w:val="0"/>
        <w:adjustRightInd w:val="0"/>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7.1 交货要求：乙方应在交货时向甲方提供出厂合格证、产品质量证明文件、操作维修手册等（手册应包含设备情况、系统和主要部件常见故障、保养要求、紧急维修电话等内容）。</w:t>
      </w:r>
    </w:p>
    <w:p>
      <w:pPr>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7.2外观验收：设备运抵交货地点后，甲乙双方根据合同约定对合同设备的包装、外观与件数进行清点检查，并共同签署合同设备外观检查记录。</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bCs/>
          <w:sz w:val="24"/>
        </w:rPr>
        <w:t>7.3 开箱验收：开箱检验在合同设备交付地点进行，</w:t>
      </w:r>
      <w:r>
        <w:rPr>
          <w:rFonts w:hint="eastAsia" w:ascii="仿宋_GB2312" w:hAnsi="仿宋_GB2312" w:eastAsia="仿宋_GB2312" w:cs="仿宋_GB2312"/>
          <w:sz w:val="24"/>
        </w:rPr>
        <w:t xml:space="preserve">包括但不限于对合同设备数量、规格、外观完好性进行检验。经验收合格后，甲方签发开箱检验合格证明。开箱 </w:t>
      </w:r>
    </w:p>
    <w:p>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7.4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7.5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7.4条执行，交货时间不顺延。</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7.6 甲方有权对合同设备进行原厂正品验证，若合同设备无法获原厂验证，甲方有权退回设备，要求乙方在</w:t>
      </w:r>
      <w:r>
        <w:rPr>
          <w:rFonts w:hint="eastAsia" w:ascii="仿宋_GB2312" w:hAnsi="仿宋_GB2312" w:eastAsia="仿宋_GB2312" w:cs="仿宋_GB2312"/>
          <w:sz w:val="24"/>
          <w:u w:val="single"/>
        </w:rPr>
        <w:t xml:space="preserve"> 5 </w:t>
      </w:r>
      <w:r>
        <w:rPr>
          <w:rFonts w:hint="eastAsia" w:ascii="仿宋_GB2312" w:hAnsi="仿宋_GB2312" w:eastAsia="仿宋_GB2312" w:cs="仿宋_GB2312"/>
          <w:sz w:val="24"/>
        </w:rPr>
        <w:t>个工作日内退回已支付款项并按设备价格的</w:t>
      </w:r>
      <w:r>
        <w:rPr>
          <w:rFonts w:hint="eastAsia" w:ascii="仿宋_GB2312" w:hAnsi="仿宋_GB2312" w:eastAsia="仿宋_GB2312" w:cs="仿宋_GB2312"/>
          <w:sz w:val="24"/>
          <w:u w:val="single"/>
        </w:rPr>
        <w:t xml:space="preserve"> 5 </w:t>
      </w:r>
      <w:r>
        <w:rPr>
          <w:rFonts w:hint="eastAsia" w:ascii="仿宋_GB2312" w:hAnsi="仿宋_GB2312" w:eastAsia="仿宋_GB2312" w:cs="仿宋_GB2312"/>
          <w:sz w:val="24"/>
        </w:rPr>
        <w:t>%支付违约金。</w:t>
      </w:r>
    </w:p>
    <w:bookmarkEnd w:id="6"/>
    <w:bookmarkEnd w:id="7"/>
    <w:bookmarkEnd w:id="8"/>
    <w:bookmarkEnd w:id="9"/>
    <w:bookmarkEnd w:id="10"/>
    <w:bookmarkEnd w:id="11"/>
    <w:bookmarkEnd w:id="12"/>
    <w:p>
      <w:pPr>
        <w:spacing w:before="120" w:after="120" w:line="360" w:lineRule="auto"/>
        <w:ind w:firstLine="482" w:firstLineChars="200"/>
        <w:rPr>
          <w:rFonts w:ascii="仿宋_GB2312" w:hAnsi="仿宋_GB2312" w:eastAsia="仿宋_GB2312" w:cs="仿宋_GB2312"/>
          <w:b/>
          <w:sz w:val="24"/>
        </w:rPr>
      </w:pPr>
      <w:bookmarkStart w:id="20" w:name="_Toc518992990"/>
      <w:bookmarkStart w:id="21" w:name="_Toc474245215"/>
      <w:bookmarkStart w:id="22" w:name="_Toc520190030"/>
      <w:bookmarkStart w:id="23" w:name="_Toc183666534"/>
      <w:bookmarkStart w:id="24" w:name="_Toc257"/>
      <w:r>
        <w:rPr>
          <w:rFonts w:hint="eastAsia" w:ascii="仿宋_GB2312" w:hAnsi="仿宋_GB2312" w:eastAsia="仿宋_GB2312" w:cs="仿宋_GB2312"/>
          <w:b/>
          <w:sz w:val="24"/>
        </w:rPr>
        <w:t>第八条 包装</w:t>
      </w:r>
      <w:bookmarkEnd w:id="20"/>
      <w:bookmarkEnd w:id="21"/>
      <w:bookmarkEnd w:id="22"/>
      <w:r>
        <w:rPr>
          <w:rFonts w:hint="eastAsia" w:ascii="仿宋_GB2312" w:hAnsi="仿宋_GB2312" w:eastAsia="仿宋_GB2312" w:cs="仿宋_GB2312"/>
          <w:b/>
          <w:sz w:val="24"/>
        </w:rPr>
        <w:t>、标示及运输要求</w:t>
      </w:r>
    </w:p>
    <w:p>
      <w:pPr>
        <w:spacing w:line="360" w:lineRule="auto"/>
        <w:ind w:firstLine="482"/>
        <w:rPr>
          <w:rFonts w:ascii="仿宋_GB2312" w:hAnsi="仿宋_GB2312" w:eastAsia="仿宋_GB2312" w:cs="仿宋_GB2312"/>
          <w:bCs/>
          <w:sz w:val="24"/>
        </w:rPr>
      </w:pPr>
      <w:r>
        <w:rPr>
          <w:rFonts w:hint="eastAsia" w:ascii="仿宋_GB2312" w:hAnsi="仿宋_GB2312" w:eastAsia="仿宋_GB2312" w:cs="仿宋_GB2312"/>
          <w:bCs/>
          <w:sz w:val="24"/>
        </w:rPr>
        <w:t>8.1 包装</w:t>
      </w:r>
    </w:p>
    <w:p>
      <w:pPr>
        <w:spacing w:line="360" w:lineRule="auto"/>
        <w:ind w:firstLine="482"/>
        <w:rPr>
          <w:rFonts w:ascii="仿宋_GB2312" w:hAnsi="仿宋_GB2312" w:eastAsia="仿宋_GB2312" w:cs="仿宋_GB2312"/>
          <w:bCs/>
          <w:sz w:val="24"/>
        </w:rPr>
      </w:pPr>
      <w:r>
        <w:rPr>
          <w:rFonts w:hint="eastAsia" w:ascii="仿宋_GB2312" w:hAnsi="仿宋_GB2312" w:eastAsia="仿宋_GB2312" w:cs="仿宋_GB2312"/>
          <w:bCs/>
          <w:sz w:val="24"/>
        </w:rPr>
        <w:t>8.1.1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仿宋_GB2312" w:hAnsi="仿宋_GB2312" w:eastAsia="仿宋_GB2312" w:cs="仿宋_GB2312"/>
          <w:bCs/>
          <w:sz w:val="24"/>
        </w:rPr>
      </w:pPr>
      <w:r>
        <w:rPr>
          <w:rFonts w:hint="eastAsia" w:ascii="仿宋_GB2312" w:hAnsi="仿宋_GB2312" w:eastAsia="仿宋_GB2312" w:cs="仿宋_GB2312"/>
          <w:bCs/>
          <w:sz w:val="24"/>
        </w:rPr>
        <w:t>8.1.2超限设备的包装要求：</w:t>
      </w:r>
      <w:r>
        <w:rPr>
          <w:rFonts w:hint="eastAsia" w:ascii="仿宋_GB2312" w:hAnsi="仿宋_GB2312" w:eastAsia="仿宋_GB2312" w:cs="仿宋_GB2312"/>
          <w:bCs/>
          <w:sz w:val="24"/>
          <w:u w:val="single"/>
        </w:rPr>
        <w:t xml:space="preserve">  /  </w:t>
      </w:r>
      <w:r>
        <w:rPr>
          <w:rFonts w:hint="eastAsia" w:ascii="仿宋_GB2312" w:hAnsi="仿宋_GB2312" w:eastAsia="仿宋_GB2312" w:cs="仿宋_GB2312"/>
          <w:bCs/>
          <w:sz w:val="24"/>
        </w:rPr>
        <w:t>。</w:t>
      </w:r>
    </w:p>
    <w:p>
      <w:pPr>
        <w:spacing w:line="360" w:lineRule="auto"/>
        <w:ind w:firstLine="482"/>
        <w:rPr>
          <w:rFonts w:ascii="仿宋_GB2312" w:hAnsi="仿宋_GB2312" w:eastAsia="仿宋_GB2312" w:cs="仿宋_GB2312"/>
          <w:bCs/>
          <w:sz w:val="24"/>
        </w:rPr>
      </w:pPr>
      <w:r>
        <w:rPr>
          <w:rFonts w:hint="eastAsia" w:ascii="仿宋_GB2312" w:hAnsi="仿宋_GB2312" w:eastAsia="仿宋_GB2312" w:cs="仿宋_GB2312"/>
          <w:bCs/>
          <w:sz w:val="24"/>
        </w:rPr>
        <w:t xml:space="preserve">8.2 </w:t>
      </w:r>
      <w:bookmarkStart w:id="25" w:name="_Toc107446851"/>
      <w:bookmarkStart w:id="26" w:name="_Toc107447244"/>
      <w:r>
        <w:rPr>
          <w:rFonts w:hint="eastAsia" w:ascii="仿宋_GB2312" w:hAnsi="仿宋_GB2312" w:eastAsia="仿宋_GB2312" w:cs="仿宋_GB2312"/>
          <w:bCs/>
          <w:sz w:val="24"/>
        </w:rPr>
        <w:t>标志</w:t>
      </w:r>
    </w:p>
    <w:bookmarkEnd w:id="25"/>
    <w:bookmarkEnd w:id="26"/>
    <w:p>
      <w:pPr>
        <w:spacing w:line="360" w:lineRule="auto"/>
        <w:ind w:firstLine="482"/>
        <w:rPr>
          <w:rFonts w:ascii="仿宋_GB2312" w:hAnsi="仿宋_GB2312" w:eastAsia="仿宋_GB2312" w:cs="仿宋_GB2312"/>
          <w:bCs/>
          <w:sz w:val="24"/>
        </w:rPr>
      </w:pPr>
      <w:r>
        <w:rPr>
          <w:rFonts w:hint="eastAsia" w:ascii="仿宋_GB2312" w:hAnsi="仿宋_GB2312" w:eastAsia="仿宋_GB2312" w:cs="仿宋_GB2312"/>
          <w:bCs/>
          <w:sz w:val="24"/>
        </w:rPr>
        <w:t>8.2.1乙方应按照国家标准对草皮的外包装进行标志。</w:t>
      </w:r>
    </w:p>
    <w:p>
      <w:pPr>
        <w:adjustRightInd w:val="0"/>
        <w:snapToGrid w:val="0"/>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sz w:val="24"/>
        </w:rPr>
        <w:t>8.2.2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8.2.3  如由于包装不当或包装箱内部保护措施不符合要求而导致在装车或运输中发生设备或其任何部件的损坏或遗失，乙方应自费对缺损的设备、部件进行修理、更换或补供。</w:t>
      </w:r>
      <w:bookmarkStart w:id="27" w:name="_Toc9269"/>
      <w:bookmarkStart w:id="28" w:name="_Toc183666521"/>
      <w:bookmarkStart w:id="29" w:name="_Toc520190032"/>
      <w:bookmarkStart w:id="30" w:name="_Toc518992992"/>
      <w:bookmarkStart w:id="31" w:name="_Toc474245218"/>
      <w:bookmarkStart w:id="32" w:name="_Toc306350457"/>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8.3运输</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8.3.1乙方应自行选择适宜的运输工具及线路安排合同设备运输。</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8.3.2 除合同条款另有约定外，每件设备的备品备件应整套装运。</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8.3.3 除合同条款另有约定外，乙方应在合同设备预计启运7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物品启运后 24 小时之内正式通知甲方。</w:t>
      </w:r>
    </w:p>
    <w:bookmarkEnd w:id="27"/>
    <w:bookmarkEnd w:id="28"/>
    <w:bookmarkEnd w:id="29"/>
    <w:bookmarkEnd w:id="30"/>
    <w:bookmarkEnd w:id="31"/>
    <w:bookmarkEnd w:id="32"/>
    <w:p>
      <w:pPr>
        <w:adjustRightInd w:val="0"/>
        <w:snapToGrid w:val="0"/>
        <w:spacing w:before="156" w:beforeLines="50" w:after="156" w:afterLines="50" w:line="360" w:lineRule="auto"/>
        <w:ind w:firstLine="482" w:firstLineChars="200"/>
        <w:rPr>
          <w:rFonts w:ascii="仿宋_GB2312" w:hAnsi="仿宋_GB2312" w:eastAsia="仿宋_GB2312" w:cs="仿宋_GB2312"/>
          <w:sz w:val="24"/>
        </w:rPr>
      </w:pPr>
      <w:bookmarkStart w:id="33" w:name="_Toc18496"/>
      <w:bookmarkStart w:id="34" w:name="_Toc306350458"/>
      <w:bookmarkStart w:id="35" w:name="_Toc183666522"/>
      <w:r>
        <w:rPr>
          <w:rFonts w:hint="eastAsia" w:ascii="仿宋_GB2312" w:hAnsi="仿宋_GB2312" w:eastAsia="仿宋_GB2312" w:cs="仿宋_GB2312"/>
          <w:b/>
          <w:sz w:val="24"/>
        </w:rPr>
        <w:t>第九条 技术服务</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9.1  乙方应按甲方需求，派遣技术熟练、称职的技术人员到现场为甲方提供草皮铺种运行等技术服务。</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9.2  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9.3  乙方技术人员应遵守甲方施工现场的各项规章制度和安全操作规程，并服从甲方的现场管理。</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33"/>
    <w:bookmarkEnd w:id="34"/>
    <w:bookmarkEnd w:id="35"/>
    <w:p>
      <w:pPr>
        <w:autoSpaceDE w:val="0"/>
        <w:autoSpaceDN w:val="0"/>
        <w:adjustRightInd w:val="0"/>
        <w:spacing w:line="360" w:lineRule="auto"/>
        <w:ind w:firstLine="482" w:firstLineChars="200"/>
        <w:rPr>
          <w:rFonts w:ascii="仿宋_GB2312" w:hAnsi="仿宋_GB2312" w:eastAsia="仿宋_GB2312" w:cs="仿宋_GB2312"/>
          <w:b/>
          <w:sz w:val="24"/>
        </w:rPr>
      </w:pPr>
      <w:bookmarkStart w:id="36" w:name="_Toc474245220"/>
      <w:bookmarkStart w:id="37" w:name="_Toc518992994"/>
      <w:bookmarkStart w:id="38" w:name="_Toc520190034"/>
      <w:bookmarkStart w:id="39" w:name="_Toc306350459"/>
      <w:bookmarkStart w:id="40" w:name="_Toc183666523"/>
      <w:bookmarkStart w:id="41" w:name="_Toc4682"/>
      <w:r>
        <w:rPr>
          <w:rFonts w:hint="eastAsia" w:ascii="仿宋_GB2312" w:hAnsi="仿宋_GB2312" w:eastAsia="仿宋_GB2312" w:cs="仿宋_GB2312"/>
          <w:b/>
          <w:sz w:val="24"/>
        </w:rPr>
        <w:t>第十条 质量保</w:t>
      </w:r>
      <w:bookmarkEnd w:id="36"/>
      <w:bookmarkEnd w:id="37"/>
      <w:bookmarkEnd w:id="38"/>
      <w:r>
        <w:rPr>
          <w:rFonts w:hint="eastAsia" w:ascii="仿宋_GB2312" w:hAnsi="仿宋_GB2312" w:eastAsia="仿宋_GB2312" w:cs="仿宋_GB2312"/>
          <w:b/>
          <w:sz w:val="24"/>
        </w:rPr>
        <w:t>修</w:t>
      </w:r>
    </w:p>
    <w:p>
      <w:pPr>
        <w:tabs>
          <w:tab w:val="left" w:pos="851"/>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10.1保养期：自</w:t>
      </w:r>
      <w:r>
        <w:rPr>
          <w:rFonts w:hint="eastAsia" w:ascii="仿宋_GB2312" w:hAnsi="仿宋_GB2312" w:eastAsia="仿宋_GB2312" w:cs="仿宋_GB2312"/>
          <w:kern w:val="0"/>
          <w:sz w:val="24"/>
        </w:rPr>
        <w:t>草皮铺种并</w:t>
      </w:r>
      <w:r>
        <w:rPr>
          <w:rFonts w:hint="eastAsia" w:ascii="仿宋_GB2312" w:hAnsi="仿宋_GB2312" w:eastAsia="仿宋_GB2312" w:cs="仿宋_GB2312"/>
          <w:kern w:val="0"/>
          <w:sz w:val="24"/>
          <w:lang w:val="zh-CN"/>
        </w:rPr>
        <w:t>验收合格之日起</w:t>
      </w:r>
      <w:r>
        <w:rPr>
          <w:rFonts w:hint="eastAsia" w:ascii="仿宋_GB2312" w:hAnsi="仿宋_GB2312" w:eastAsia="仿宋_GB2312" w:cs="仿宋_GB2312"/>
          <w:sz w:val="24"/>
          <w:u w:val="single"/>
        </w:rPr>
        <w:t xml:space="preserve"> 一 </w:t>
      </w:r>
      <w:r>
        <w:rPr>
          <w:rFonts w:hint="eastAsia" w:ascii="仿宋_GB2312" w:hAnsi="仿宋_GB2312" w:eastAsia="仿宋_GB2312" w:cs="仿宋_GB2312"/>
          <w:sz w:val="24"/>
        </w:rPr>
        <w:t xml:space="preserve">年。保养期内乙方应免费对设备进行日常维护保养及质量缺陷修复。                                          </w:t>
      </w:r>
    </w:p>
    <w:p>
      <w:pPr>
        <w:tabs>
          <w:tab w:val="left" w:pos="851"/>
        </w:tabs>
        <w:adjustRightInd w:val="0"/>
        <w:snapToGrid w:val="0"/>
        <w:spacing w:line="360" w:lineRule="auto"/>
        <w:ind w:firstLine="480" w:firstLineChars="200"/>
        <w:rPr>
          <w:rFonts w:ascii="仿宋_GB2312" w:hAnsi="仿宋_GB2312" w:eastAsia="仿宋_GB2312" w:cs="仿宋_GB2312"/>
          <w:kern w:val="0"/>
          <w:sz w:val="24"/>
          <w:lang w:val="zh-CN"/>
        </w:rPr>
      </w:pPr>
      <w:r>
        <w:rPr>
          <w:rFonts w:hint="eastAsia" w:ascii="仿宋_GB2312" w:hAnsi="仿宋_GB2312" w:eastAsia="仿宋_GB2312" w:cs="仿宋_GB2312"/>
          <w:sz w:val="24"/>
        </w:rPr>
        <w:t>10.2</w:t>
      </w:r>
      <w:r>
        <w:rPr>
          <w:rFonts w:hint="eastAsia" w:ascii="仿宋_GB2312" w:hAnsi="仿宋_GB2312" w:eastAsia="仿宋_GB2312" w:cs="仿宋_GB2312"/>
          <w:kern w:val="0"/>
          <w:sz w:val="24"/>
        </w:rPr>
        <w:t>保养期</w:t>
      </w:r>
      <w:r>
        <w:rPr>
          <w:rFonts w:hint="eastAsia" w:ascii="仿宋_GB2312" w:hAnsi="仿宋_GB2312" w:eastAsia="仿宋_GB2312" w:cs="仿宋_GB2312"/>
          <w:kern w:val="0"/>
          <w:sz w:val="24"/>
          <w:lang w:val="zh-CN"/>
        </w:rPr>
        <w:t>内，乙方应对</w:t>
      </w:r>
      <w:r>
        <w:rPr>
          <w:rFonts w:hint="eastAsia" w:ascii="仿宋_GB2312" w:hAnsi="仿宋_GB2312" w:eastAsia="仿宋_GB2312" w:cs="仿宋_GB2312"/>
          <w:kern w:val="0"/>
          <w:sz w:val="24"/>
        </w:rPr>
        <w:t>草皮</w:t>
      </w:r>
      <w:r>
        <w:rPr>
          <w:rFonts w:hint="eastAsia" w:ascii="仿宋_GB2312" w:hAnsi="仿宋_GB2312" w:eastAsia="仿宋_GB2312" w:cs="仿宋_GB2312"/>
          <w:kern w:val="0"/>
          <w:sz w:val="24"/>
          <w:lang w:val="zh-CN"/>
        </w:rPr>
        <w:t>质量问题负责。如</w:t>
      </w:r>
      <w:r>
        <w:rPr>
          <w:rFonts w:hint="eastAsia" w:ascii="仿宋_GB2312" w:hAnsi="仿宋_GB2312" w:eastAsia="仿宋_GB2312" w:cs="仿宋_GB2312"/>
          <w:kern w:val="0"/>
          <w:sz w:val="24"/>
        </w:rPr>
        <w:t>草皮</w:t>
      </w:r>
      <w:r>
        <w:rPr>
          <w:rFonts w:hint="eastAsia" w:ascii="仿宋_GB2312" w:hAnsi="仿宋_GB2312" w:eastAsia="仿宋_GB2312" w:cs="仿宋_GB2312"/>
          <w:kern w:val="0"/>
          <w:sz w:val="24"/>
          <w:lang w:val="zh-CN"/>
        </w:rPr>
        <w:t>质量问题达不到合同要求的，乙方需无条件免费</w:t>
      </w:r>
      <w:r>
        <w:rPr>
          <w:rFonts w:hint="eastAsia" w:ascii="仿宋_GB2312" w:hAnsi="仿宋_GB2312" w:eastAsia="仿宋_GB2312" w:cs="仿宋_GB2312"/>
          <w:kern w:val="0"/>
          <w:sz w:val="24"/>
        </w:rPr>
        <w:t>补种草皮</w:t>
      </w:r>
      <w:r>
        <w:rPr>
          <w:rFonts w:hint="eastAsia" w:ascii="仿宋_GB2312" w:hAnsi="仿宋_GB2312" w:eastAsia="仿宋_GB2312" w:cs="仿宋_GB2312"/>
          <w:kern w:val="0"/>
          <w:sz w:val="24"/>
          <w:lang w:val="zh-CN"/>
        </w:rPr>
        <w:t>并支付合</w:t>
      </w:r>
      <w:r>
        <w:rPr>
          <w:rFonts w:hint="eastAsia" w:ascii="仿宋_GB2312" w:hAnsi="仿宋_GB2312" w:eastAsia="仿宋_GB2312" w:cs="仿宋_GB2312"/>
          <w:kern w:val="0"/>
          <w:sz w:val="24"/>
          <w:u w:val="single"/>
          <w:lang w:val="zh-CN"/>
        </w:rPr>
        <w:t>同暂定总价的10%作为</w:t>
      </w:r>
      <w:r>
        <w:rPr>
          <w:rFonts w:hint="eastAsia" w:ascii="仿宋_GB2312" w:hAnsi="仿宋_GB2312" w:eastAsia="仿宋_GB2312" w:cs="仿宋_GB2312"/>
          <w:kern w:val="0"/>
          <w:sz w:val="24"/>
          <w:lang w:val="zh-CN"/>
        </w:rPr>
        <w:t>违约金，</w:t>
      </w:r>
      <w:r>
        <w:rPr>
          <w:rFonts w:hint="eastAsia" w:ascii="仿宋_GB2312" w:hAnsi="仿宋_GB2312" w:eastAsia="仿宋_GB2312" w:cs="仿宋_GB2312"/>
          <w:kern w:val="0"/>
          <w:sz w:val="24"/>
        </w:rPr>
        <w:t>由此产生的</w:t>
      </w:r>
      <w:r>
        <w:rPr>
          <w:rFonts w:hint="eastAsia" w:ascii="仿宋_GB2312" w:hAnsi="仿宋_GB2312" w:eastAsia="仿宋_GB2312" w:cs="仿宋_GB2312"/>
          <w:kern w:val="0"/>
          <w:sz w:val="24"/>
          <w:lang w:val="zh-CN"/>
        </w:rPr>
        <w:t>费用由乙方承担。对涉及运营费用，乙方应保证在</w:t>
      </w:r>
      <w:r>
        <w:rPr>
          <w:rFonts w:hint="eastAsia" w:ascii="仿宋_GB2312" w:hAnsi="仿宋_GB2312" w:eastAsia="仿宋_GB2312" w:cs="仿宋_GB2312"/>
          <w:kern w:val="0"/>
          <w:sz w:val="24"/>
        </w:rPr>
        <w:t>铺种</w:t>
      </w:r>
      <w:r>
        <w:rPr>
          <w:rFonts w:hint="eastAsia" w:ascii="仿宋_GB2312" w:hAnsi="仿宋_GB2312" w:eastAsia="仿宋_GB2312" w:cs="仿宋_GB2312"/>
          <w:kern w:val="0"/>
          <w:sz w:val="24"/>
          <w:lang w:val="zh-CN"/>
        </w:rPr>
        <w:t>验收</w:t>
      </w:r>
      <w:r>
        <w:rPr>
          <w:rFonts w:hint="eastAsia" w:ascii="仿宋_GB2312" w:hAnsi="仿宋_GB2312" w:eastAsia="仿宋_GB2312" w:cs="仿宋_GB2312"/>
          <w:kern w:val="0"/>
          <w:sz w:val="24"/>
        </w:rPr>
        <w:t>合格</w:t>
      </w:r>
      <w:r>
        <w:rPr>
          <w:rFonts w:hint="eastAsia" w:ascii="仿宋_GB2312" w:hAnsi="仿宋_GB2312" w:eastAsia="仿宋_GB2312" w:cs="仿宋_GB2312"/>
          <w:kern w:val="0"/>
          <w:sz w:val="24"/>
          <w:lang w:val="zh-CN"/>
        </w:rPr>
        <w:t>后</w:t>
      </w:r>
      <w:r>
        <w:rPr>
          <w:rFonts w:hint="eastAsia" w:ascii="仿宋_GB2312" w:hAnsi="仿宋_GB2312" w:eastAsia="仿宋_GB2312" w:cs="仿宋_GB2312"/>
          <w:kern w:val="0"/>
          <w:sz w:val="24"/>
        </w:rPr>
        <w:t>一</w:t>
      </w:r>
      <w:r>
        <w:rPr>
          <w:rFonts w:hint="eastAsia" w:ascii="仿宋_GB2312" w:hAnsi="仿宋_GB2312" w:eastAsia="仿宋_GB2312" w:cs="仿宋_GB2312"/>
          <w:kern w:val="0"/>
          <w:sz w:val="24"/>
          <w:lang w:val="zh-CN"/>
        </w:rPr>
        <w:t>年内，</w:t>
      </w:r>
      <w:r>
        <w:rPr>
          <w:rFonts w:hint="eastAsia" w:ascii="仿宋_GB2312" w:hAnsi="仿宋_GB2312" w:eastAsia="仿宋_GB2312" w:cs="仿宋_GB2312"/>
          <w:kern w:val="0"/>
          <w:sz w:val="24"/>
        </w:rPr>
        <w:t>草皮维护</w:t>
      </w:r>
      <w:r>
        <w:rPr>
          <w:rFonts w:hint="eastAsia" w:ascii="仿宋_GB2312" w:hAnsi="仿宋_GB2312" w:eastAsia="仿宋_GB2312" w:cs="仿宋_GB2312"/>
          <w:kern w:val="0"/>
          <w:sz w:val="24"/>
          <w:lang w:val="zh-CN"/>
        </w:rPr>
        <w:t>费用不高于投标文件/响应文件的承诺指标，</w:t>
      </w:r>
      <w:r>
        <w:rPr>
          <w:rFonts w:hint="eastAsia" w:ascii="仿宋_GB2312" w:hAnsi="仿宋_GB2312" w:eastAsia="仿宋_GB2312" w:cs="仿宋_GB2312"/>
          <w:kern w:val="0"/>
          <w:sz w:val="24"/>
        </w:rPr>
        <w:t>否则，</w:t>
      </w:r>
      <w:r>
        <w:rPr>
          <w:rFonts w:hint="eastAsia" w:ascii="仿宋_GB2312" w:hAnsi="仿宋_GB2312" w:eastAsia="仿宋_GB2312" w:cs="仿宋_GB2312"/>
          <w:kern w:val="0"/>
          <w:sz w:val="24"/>
          <w:lang w:val="zh-CN"/>
        </w:rPr>
        <w:t>乙方需无条件免费更换</w:t>
      </w:r>
      <w:r>
        <w:rPr>
          <w:rFonts w:hint="eastAsia" w:ascii="仿宋_GB2312" w:hAnsi="仿宋_GB2312" w:eastAsia="仿宋_GB2312" w:cs="仿宋_GB2312"/>
          <w:kern w:val="0"/>
          <w:sz w:val="24"/>
        </w:rPr>
        <w:t>草皮补种并支付违约金</w:t>
      </w:r>
      <w:r>
        <w:rPr>
          <w:rFonts w:hint="eastAsia" w:ascii="仿宋_GB2312" w:hAnsi="仿宋_GB2312" w:eastAsia="仿宋_GB2312" w:cs="仿宋_GB2312"/>
          <w:kern w:val="0"/>
          <w:sz w:val="24"/>
          <w:u w:val="single"/>
        </w:rPr>
        <w:t xml:space="preserve"> 5000</w:t>
      </w:r>
      <w:r>
        <w:rPr>
          <w:rFonts w:hint="eastAsia" w:ascii="仿宋_GB2312" w:hAnsi="仿宋_GB2312" w:eastAsia="仿宋_GB2312" w:cs="仿宋_GB2312"/>
          <w:kern w:val="0"/>
          <w:sz w:val="24"/>
        </w:rPr>
        <w:t>元</w:t>
      </w:r>
      <w:r>
        <w:rPr>
          <w:rFonts w:hint="eastAsia" w:ascii="仿宋_GB2312" w:hAnsi="仿宋_GB2312" w:eastAsia="仿宋_GB2312" w:cs="仿宋_GB2312"/>
          <w:kern w:val="0"/>
          <w:sz w:val="24"/>
          <w:lang w:val="zh-CN"/>
        </w:rPr>
        <w:t>（如有）。</w:t>
      </w:r>
    </w:p>
    <w:p>
      <w:pPr>
        <w:tabs>
          <w:tab w:val="left" w:pos="851"/>
        </w:tabs>
        <w:adjustRightInd w:val="0"/>
        <w:snapToGrid w:val="0"/>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10.3 保养期间由于草皮本身原因产生的问题仍属质保范围，对更换或补种过草皮的区域从更换或补种完成并验收合格之日起，质量保养期重新计算。</w:t>
      </w:r>
    </w:p>
    <w:p>
      <w:pPr>
        <w:spacing w:line="360" w:lineRule="auto"/>
        <w:ind w:firstLine="482"/>
        <w:rPr>
          <w:rFonts w:ascii="仿宋_GB2312" w:hAnsi="仿宋_GB2312" w:eastAsia="仿宋_GB2312" w:cs="仿宋_GB2312"/>
          <w:b/>
          <w:sz w:val="24"/>
        </w:rPr>
      </w:pPr>
      <w:r>
        <w:rPr>
          <w:rFonts w:hint="eastAsia" w:ascii="仿宋_GB2312" w:hAnsi="仿宋_GB2312" w:eastAsia="仿宋_GB2312" w:cs="仿宋_GB2312"/>
          <w:bCs/>
          <w:sz w:val="24"/>
        </w:rPr>
        <w:t>10.4 保养期间，如合同设备出现故障，乙方应在接到甲方通知后</w:t>
      </w:r>
      <w:r>
        <w:rPr>
          <w:rFonts w:hint="eastAsia" w:ascii="仿宋_GB2312" w:hAnsi="仿宋_GB2312" w:eastAsia="仿宋_GB2312" w:cs="仿宋_GB2312"/>
          <w:bCs/>
          <w:sz w:val="24"/>
          <w:u w:val="single"/>
        </w:rPr>
        <w:t xml:space="preserve"> 24 </w:t>
      </w:r>
      <w:r>
        <w:rPr>
          <w:rFonts w:hint="eastAsia" w:ascii="仿宋_GB2312" w:hAnsi="仿宋_GB2312" w:eastAsia="仿宋_GB2312" w:cs="仿宋_GB2312"/>
          <w:bCs/>
          <w:sz w:val="24"/>
        </w:rPr>
        <w:t>小时内通过电话、网络等提供远程技术指导，如甲方需要乙方到场的，乙方应在收到甲方通知后</w:t>
      </w:r>
      <w:r>
        <w:rPr>
          <w:rFonts w:hint="eastAsia" w:ascii="仿宋_GB2312" w:hAnsi="仿宋_GB2312" w:eastAsia="仿宋_GB2312" w:cs="仿宋_GB2312"/>
          <w:bCs/>
          <w:sz w:val="24"/>
          <w:u w:val="single"/>
        </w:rPr>
        <w:t xml:space="preserve"> 24 </w:t>
      </w:r>
      <w:r>
        <w:rPr>
          <w:rFonts w:hint="eastAsia" w:ascii="仿宋_GB2312" w:hAnsi="仿宋_GB2312" w:eastAsia="仿宋_GB2312" w:cs="仿宋_GB2312"/>
          <w:bCs/>
          <w:sz w:val="24"/>
        </w:rPr>
        <w:t>小时内派专业技术人员到场负责解决。</w:t>
      </w:r>
      <w:bookmarkEnd w:id="39"/>
      <w:bookmarkEnd w:id="40"/>
      <w:bookmarkEnd w:id="41"/>
      <w:bookmarkStart w:id="42" w:name="_Toc520190037"/>
      <w:bookmarkStart w:id="43" w:name="_Toc474245223"/>
      <w:bookmarkStart w:id="44" w:name="_Toc107446857"/>
      <w:bookmarkStart w:id="45" w:name="_Toc107447250"/>
      <w:bookmarkStart w:id="46" w:name="_Toc518992997"/>
      <w:bookmarkStart w:id="47" w:name="_Toc183666528"/>
      <w:bookmarkStart w:id="48" w:name="_Toc27734"/>
      <w:bookmarkStart w:id="49" w:name="_Toc306350464"/>
      <w:r>
        <w:rPr>
          <w:rFonts w:hint="eastAsia" w:ascii="仿宋_GB2312" w:hAnsi="仿宋_GB2312" w:eastAsia="仿宋_GB2312" w:cs="仿宋_GB2312"/>
          <w:bCs/>
          <w:sz w:val="24"/>
        </w:rPr>
        <w:t>如果乙方不按时到场处理或到场后不能修复的，甲方有权委托他人予以维修，乙方承担由此发生的费用并支付</w:t>
      </w:r>
      <w:r>
        <w:rPr>
          <w:rFonts w:hint="eastAsia" w:ascii="仿宋_GB2312" w:hAnsi="仿宋_GB2312" w:eastAsia="仿宋_GB2312" w:cs="仿宋_GB2312"/>
          <w:bCs/>
          <w:sz w:val="24"/>
          <w:u w:val="single"/>
        </w:rPr>
        <w:t>合同暂定总价10%/次</w:t>
      </w:r>
      <w:r>
        <w:rPr>
          <w:rFonts w:hint="eastAsia" w:ascii="仿宋_GB2312" w:hAnsi="仿宋_GB2312" w:eastAsia="仿宋_GB2312" w:cs="仿宋_GB2312"/>
          <w:bCs/>
          <w:sz w:val="24"/>
        </w:rPr>
        <w:t>作为违约金。</w:t>
      </w:r>
    </w:p>
    <w:p>
      <w:pPr>
        <w:spacing w:line="360" w:lineRule="auto"/>
        <w:ind w:firstLine="482"/>
        <w:rPr>
          <w:rFonts w:ascii="仿宋_GB2312" w:hAnsi="仿宋_GB2312" w:eastAsia="仿宋_GB2312" w:cs="仿宋_GB2312"/>
          <w:bCs/>
          <w:sz w:val="24"/>
        </w:rPr>
      </w:pPr>
      <w:r>
        <w:rPr>
          <w:rFonts w:hint="eastAsia" w:ascii="仿宋_GB2312" w:hAnsi="仿宋_GB2312" w:eastAsia="仿宋_GB2312" w:cs="仿宋_GB2312"/>
          <w:b/>
          <w:sz w:val="24"/>
        </w:rPr>
        <w:t>第十一条 违约责任</w:t>
      </w:r>
      <w:bookmarkEnd w:id="42"/>
      <w:bookmarkEnd w:id="43"/>
      <w:bookmarkEnd w:id="44"/>
      <w:bookmarkEnd w:id="45"/>
      <w:bookmarkEnd w:id="46"/>
      <w:bookmarkEnd w:id="47"/>
      <w:bookmarkEnd w:id="48"/>
      <w:bookmarkEnd w:id="49"/>
    </w:p>
    <w:p>
      <w:pPr>
        <w:spacing w:line="360" w:lineRule="auto"/>
        <w:ind w:firstLine="482"/>
        <w:rPr>
          <w:rFonts w:ascii="仿宋_GB2312" w:hAnsi="仿宋_GB2312" w:eastAsia="仿宋_GB2312" w:cs="仿宋_GB2312"/>
          <w:bCs/>
          <w:sz w:val="24"/>
        </w:rPr>
      </w:pPr>
      <w:bookmarkStart w:id="50" w:name="_Toc183666529"/>
      <w:bookmarkStart w:id="51" w:name="_Toc5166"/>
      <w:bookmarkStart w:id="52" w:name="_Toc306350465"/>
      <w:r>
        <w:rPr>
          <w:rFonts w:hint="eastAsia" w:ascii="仿宋_GB2312" w:hAnsi="仿宋_GB2312" w:eastAsia="仿宋_GB2312" w:cs="仿宋_GB2312"/>
          <w:bCs/>
          <w:sz w:val="24"/>
        </w:rPr>
        <w:t>11.1 延期交货的违约责任</w:t>
      </w:r>
    </w:p>
    <w:p>
      <w:pPr>
        <w:spacing w:line="360" w:lineRule="auto"/>
        <w:ind w:firstLine="482"/>
        <w:rPr>
          <w:rFonts w:ascii="仿宋_GB2312" w:hAnsi="仿宋_GB2312" w:eastAsia="仿宋_GB2312" w:cs="仿宋_GB2312"/>
          <w:bCs/>
          <w:sz w:val="24"/>
        </w:rPr>
      </w:pPr>
      <w:r>
        <w:rPr>
          <w:rFonts w:hint="eastAsia" w:ascii="仿宋_GB2312" w:hAnsi="仿宋_GB2312" w:eastAsia="仿宋_GB2312" w:cs="仿宋_GB2312"/>
          <w:bCs/>
          <w:sz w:val="24"/>
        </w:rPr>
        <w:t>11.1.1 乙方应按照本合同约定的时间交货。如乙方因客观情况导致无法按时交货，乙方应在交货期前</w:t>
      </w:r>
      <w:r>
        <w:rPr>
          <w:rFonts w:hint="eastAsia" w:ascii="仿宋_GB2312" w:hAnsi="仿宋_GB2312" w:eastAsia="仿宋_GB2312" w:cs="仿宋_GB2312"/>
          <w:bCs/>
          <w:sz w:val="24"/>
          <w:u w:val="single"/>
        </w:rPr>
        <w:t xml:space="preserve">  5  </w:t>
      </w:r>
      <w:r>
        <w:rPr>
          <w:rFonts w:hint="eastAsia" w:ascii="仿宋_GB2312" w:hAnsi="仿宋_GB2312" w:eastAsia="仿宋_GB2312" w:cs="仿宋_GB2312"/>
          <w:bCs/>
          <w:sz w:val="24"/>
        </w:rPr>
        <w:t>日，以书面形式将原因及预计拖延的时间通知甲方。经甲方同意后，交货期顺延。</w:t>
      </w:r>
    </w:p>
    <w:p>
      <w:pPr>
        <w:spacing w:line="360" w:lineRule="auto"/>
        <w:ind w:firstLine="482"/>
        <w:rPr>
          <w:rFonts w:ascii="仿宋_GB2312" w:hAnsi="仿宋_GB2312" w:eastAsia="仿宋_GB2312" w:cs="仿宋_GB2312"/>
          <w:bCs/>
          <w:sz w:val="24"/>
        </w:rPr>
      </w:pPr>
      <w:r>
        <w:rPr>
          <w:rFonts w:hint="eastAsia" w:ascii="仿宋_GB2312" w:hAnsi="仿宋_GB2312" w:eastAsia="仿宋_GB2312" w:cs="仿宋_GB2312"/>
          <w:bCs/>
          <w:sz w:val="24"/>
        </w:rPr>
        <w:t>11.1.2乙方未能在合同规定期限内交货并交付完整技术资料的，每逾期一天，甲方有权按迟</w:t>
      </w:r>
      <w:r>
        <w:rPr>
          <w:rFonts w:hint="eastAsia" w:ascii="仿宋_GB2312" w:hAnsi="仿宋_GB2312" w:eastAsia="仿宋_GB2312" w:cs="仿宋_GB2312"/>
          <w:bCs/>
          <w:sz w:val="24"/>
          <w:u w:val="single"/>
        </w:rPr>
        <w:t>交货设备价格的1%/天</w:t>
      </w:r>
      <w:r>
        <w:rPr>
          <w:rFonts w:hint="eastAsia" w:ascii="仿宋_GB2312" w:hAnsi="仿宋_GB2312" w:eastAsia="仿宋_GB2312" w:cs="仿宋_GB2312"/>
          <w:bCs/>
          <w:sz w:val="24"/>
        </w:rPr>
        <w:t>要求乙方支付违约金。逾期超过</w:t>
      </w:r>
      <w:r>
        <w:rPr>
          <w:rFonts w:hint="eastAsia" w:ascii="仿宋_GB2312" w:hAnsi="仿宋_GB2312" w:eastAsia="仿宋_GB2312" w:cs="仿宋_GB2312"/>
          <w:bCs/>
          <w:sz w:val="24"/>
          <w:u w:val="single"/>
        </w:rPr>
        <w:t xml:space="preserve"> 15 </w:t>
      </w:r>
      <w:r>
        <w:rPr>
          <w:rFonts w:hint="eastAsia" w:ascii="仿宋_GB2312" w:hAnsi="仿宋_GB2312" w:eastAsia="仿宋_GB2312" w:cs="仿宋_GB2312"/>
          <w:bCs/>
          <w:sz w:val="24"/>
        </w:rPr>
        <w:t>天，甲方有权解除合同，要求乙方支付迟延违约金并在3天内退回预付款及利息（如有），且扣除乙方履约担保全部金额（如有）。如由于乙方逾期交货对甲方生产造成影响，甲方有权要求乙方赔偿损失。</w:t>
      </w:r>
    </w:p>
    <w:p>
      <w:pPr>
        <w:spacing w:line="360" w:lineRule="auto"/>
        <w:ind w:firstLine="482"/>
        <w:rPr>
          <w:rFonts w:ascii="仿宋_GB2312" w:hAnsi="仿宋_GB2312" w:eastAsia="仿宋_GB2312" w:cs="仿宋_GB2312"/>
          <w:bCs/>
          <w:sz w:val="24"/>
        </w:rPr>
      </w:pPr>
      <w:r>
        <w:rPr>
          <w:rFonts w:hint="eastAsia" w:ascii="仿宋_GB2312" w:hAnsi="仿宋_GB2312" w:eastAsia="仿宋_GB2312" w:cs="仿宋_GB2312"/>
          <w:bCs/>
          <w:sz w:val="24"/>
        </w:rPr>
        <w:t>11.2 质量问题的违约责任</w:t>
      </w:r>
    </w:p>
    <w:p>
      <w:pPr>
        <w:spacing w:line="360" w:lineRule="auto"/>
        <w:ind w:firstLine="482"/>
        <w:rPr>
          <w:rFonts w:ascii="仿宋_GB2312" w:hAnsi="仿宋_GB2312" w:eastAsia="仿宋_GB2312" w:cs="仿宋_GB2312"/>
          <w:bCs/>
          <w:sz w:val="24"/>
        </w:rPr>
      </w:pPr>
      <w:r>
        <w:rPr>
          <w:rFonts w:hint="eastAsia" w:ascii="仿宋_GB2312" w:hAnsi="仿宋_GB2312" w:eastAsia="仿宋_GB2312" w:cs="仿宋_GB2312"/>
          <w:bCs/>
          <w:sz w:val="24"/>
        </w:rPr>
        <w:t>11.2.1 自乙方交货后至保养期满的期间内，甲方经检查发现草皮存在质量问题，达不到本合同要求。甲方有权要求乙方采取下列一种或多种方式予以解决：</w:t>
      </w:r>
    </w:p>
    <w:p>
      <w:pPr>
        <w:spacing w:line="360" w:lineRule="auto"/>
        <w:ind w:firstLine="482"/>
        <w:rPr>
          <w:rFonts w:ascii="仿宋_GB2312" w:hAnsi="仿宋_GB2312" w:eastAsia="仿宋_GB2312" w:cs="仿宋_GB2312"/>
          <w:bCs/>
          <w:sz w:val="24"/>
        </w:rPr>
      </w:pPr>
      <w:r>
        <w:rPr>
          <w:rFonts w:hint="eastAsia" w:ascii="仿宋_GB2312" w:hAnsi="仿宋_GB2312" w:eastAsia="仿宋_GB2312" w:cs="仿宋_GB2312"/>
          <w:bCs/>
          <w:sz w:val="24"/>
        </w:rPr>
        <w:t>（1）乙方承担费用，用合格的新草皮更换有缺陷的草皮部分；</w:t>
      </w:r>
    </w:p>
    <w:p>
      <w:pPr>
        <w:spacing w:line="360" w:lineRule="auto"/>
        <w:ind w:firstLine="482"/>
        <w:rPr>
          <w:rFonts w:ascii="仿宋_GB2312" w:hAnsi="仿宋_GB2312" w:eastAsia="仿宋_GB2312" w:cs="仿宋_GB2312"/>
          <w:bCs/>
          <w:sz w:val="24"/>
        </w:rPr>
      </w:pPr>
      <w:r>
        <w:rPr>
          <w:rFonts w:hint="eastAsia" w:ascii="仿宋_GB2312" w:hAnsi="仿宋_GB2312" w:eastAsia="仿宋_GB2312" w:cs="仿宋_GB2312"/>
          <w:bCs/>
          <w:sz w:val="24"/>
        </w:rPr>
        <w:t>（2）退还草皮，同时将甲方已经支付的合同价款全额退还甲方，并承担甲方因履行本合同而支出的一切费用，包括但不限于利息、银行手续费、仓储费、卸货费以及因退回所需的其他费用。</w:t>
      </w:r>
    </w:p>
    <w:p>
      <w:pPr>
        <w:spacing w:line="360" w:lineRule="auto"/>
        <w:ind w:firstLine="482"/>
        <w:rPr>
          <w:rFonts w:ascii="仿宋_GB2312" w:hAnsi="仿宋_GB2312" w:eastAsia="仿宋_GB2312" w:cs="仿宋_GB2312"/>
          <w:bCs/>
          <w:sz w:val="24"/>
        </w:rPr>
      </w:pPr>
      <w:r>
        <w:rPr>
          <w:rFonts w:hint="eastAsia" w:ascii="仿宋_GB2312" w:hAnsi="仿宋_GB2312" w:eastAsia="仿宋_GB2312" w:cs="仿宋_GB2312"/>
          <w:bCs/>
          <w:sz w:val="24"/>
        </w:rPr>
        <w:t>（3）按不合格草皮价格的</w:t>
      </w:r>
      <w:r>
        <w:rPr>
          <w:rFonts w:hint="eastAsia" w:ascii="仿宋_GB2312" w:hAnsi="仿宋_GB2312" w:eastAsia="仿宋_GB2312" w:cs="仿宋_GB2312"/>
          <w:bCs/>
          <w:sz w:val="24"/>
          <w:u w:val="single"/>
        </w:rPr>
        <w:t>50</w:t>
      </w:r>
      <w:r>
        <w:rPr>
          <w:rFonts w:hint="eastAsia" w:ascii="仿宋_GB2312" w:hAnsi="仿宋_GB2312" w:eastAsia="仿宋_GB2312" w:cs="仿宋_GB2312"/>
          <w:bCs/>
          <w:sz w:val="24"/>
        </w:rPr>
        <w:t>%支付违约金。</w:t>
      </w:r>
    </w:p>
    <w:p>
      <w:pPr>
        <w:numPr>
          <w:ilvl w:val="255"/>
          <w:numId w:val="0"/>
        </w:numPr>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（4）赔偿甲方因质量问题导致的一切损失。</w:t>
      </w:r>
    </w:p>
    <w:p>
      <w:pPr>
        <w:spacing w:line="360" w:lineRule="auto"/>
        <w:ind w:firstLine="482"/>
        <w:rPr>
          <w:rFonts w:ascii="仿宋_GB2312" w:hAnsi="仿宋_GB2312" w:eastAsia="仿宋_GB2312" w:cs="仿宋_GB2312"/>
          <w:bCs/>
          <w:sz w:val="24"/>
        </w:rPr>
      </w:pPr>
      <w:r>
        <w:rPr>
          <w:rFonts w:hint="eastAsia" w:ascii="仿宋_GB2312" w:hAnsi="仿宋_GB2312" w:eastAsia="仿宋_GB2312" w:cs="仿宋_GB2312"/>
          <w:bCs/>
          <w:sz w:val="24"/>
        </w:rPr>
        <w:t>11.2.2 如果乙方提供的技术资料有错误，或者由于乙方技术人员原因造成草皮铺设不成功和（或）造成损坏的情况，乙方应在</w:t>
      </w:r>
      <w:r>
        <w:rPr>
          <w:rFonts w:hint="eastAsia" w:ascii="仿宋_GB2312" w:hAnsi="仿宋_GB2312" w:eastAsia="仿宋_GB2312" w:cs="仿宋_GB2312"/>
          <w:bCs/>
          <w:sz w:val="24"/>
          <w:u w:val="single"/>
        </w:rPr>
        <w:t xml:space="preserve"> 24 </w:t>
      </w:r>
      <w:r>
        <w:rPr>
          <w:rFonts w:hint="eastAsia" w:ascii="仿宋_GB2312" w:hAnsi="仿宋_GB2312" w:eastAsia="仿宋_GB2312" w:cs="仿宋_GB2312"/>
          <w:bCs/>
          <w:sz w:val="24"/>
        </w:rPr>
        <w:t>小时内采取修理、更换、退货等补救措施并负担因此发生的费用，同时需向甲方支付</w:t>
      </w:r>
      <w:r>
        <w:rPr>
          <w:rFonts w:hint="eastAsia" w:ascii="仿宋_GB2312" w:hAnsi="仿宋_GB2312" w:eastAsia="仿宋_GB2312" w:cs="仿宋_GB2312"/>
          <w:bCs/>
          <w:sz w:val="24"/>
          <w:u w:val="single"/>
        </w:rPr>
        <w:t xml:space="preserve">不合格草皮价格的 50 </w:t>
      </w:r>
      <w:r>
        <w:rPr>
          <w:rFonts w:hint="eastAsia" w:ascii="仿宋_GB2312" w:hAnsi="仿宋_GB2312" w:eastAsia="仿宋_GB2312" w:cs="仿宋_GB2312"/>
          <w:bCs/>
          <w:sz w:val="24"/>
        </w:rPr>
        <w:t>%作为违约金。</w:t>
      </w:r>
    </w:p>
    <w:p>
      <w:pPr>
        <w:spacing w:line="360" w:lineRule="auto"/>
        <w:ind w:firstLine="482"/>
        <w:rPr>
          <w:rFonts w:ascii="仿宋_GB2312" w:hAnsi="仿宋_GB2312" w:eastAsia="仿宋_GB2312" w:cs="仿宋_GB2312"/>
          <w:sz w:val="24"/>
        </w:rPr>
      </w:pPr>
      <w:r>
        <w:rPr>
          <w:rFonts w:hint="eastAsia" w:ascii="仿宋_GB2312" w:hAnsi="仿宋_GB2312" w:eastAsia="仿宋_GB2312" w:cs="仿宋_GB2312"/>
          <w:bCs/>
          <w:sz w:val="24"/>
        </w:rPr>
        <w:t>11.2.3 在开箱检验、或使用过程中发现乙方提交的草皮为假冒、伪劣货物时，乙方应在甲方通知之日自行收回，甲方不负保管责任，草皮毁损灭失风险自甲方通知之时起由乙方承担，乙方将已支付款项（含预付款）退还甲方，并按</w:t>
      </w:r>
      <w:r>
        <w:rPr>
          <w:rFonts w:hint="eastAsia" w:ascii="仿宋_GB2312" w:hAnsi="仿宋_GB2312" w:eastAsia="仿宋_GB2312" w:cs="仿宋_GB2312"/>
          <w:bCs/>
          <w:sz w:val="24"/>
          <w:u w:val="single"/>
        </w:rPr>
        <w:t>合同暂定总价的 100 %</w:t>
      </w:r>
      <w:r>
        <w:rPr>
          <w:rFonts w:hint="eastAsia" w:ascii="仿宋_GB2312" w:hAnsi="仿宋_GB2312" w:eastAsia="仿宋_GB2312" w:cs="仿宋_GB2312"/>
          <w:bCs/>
          <w:sz w:val="24"/>
        </w:rPr>
        <w:t>支付违约金。</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11.2.4 在草皮使用寿命期内，如果乙方发现草皮存在足以危及人身、财产安全的缺陷，应及时通知甲方并采取修正或者补充标识、修理、更换等措施消除缺陷，因设备缺陷造成的一切损害，乙方应承担全部赔偿责任。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仿宋_GB2312" w:hAnsi="仿宋_GB2312" w:eastAsia="仿宋_GB2312" w:cs="仿宋_GB2312"/>
          <w:bCs/>
          <w:sz w:val="24"/>
        </w:rPr>
      </w:pPr>
      <w:r>
        <w:rPr>
          <w:rFonts w:hint="eastAsia" w:ascii="仿宋_GB2312" w:hAnsi="仿宋_GB2312" w:eastAsia="仿宋_GB2312" w:cs="仿宋_GB2312"/>
          <w:bCs/>
          <w:sz w:val="24"/>
        </w:rPr>
        <w:t>11.3 如乙方未按合同六条约定递交履约保证金，甲方有权解除合同并要求乙方支付</w:t>
      </w:r>
      <w:r>
        <w:rPr>
          <w:rFonts w:hint="eastAsia" w:ascii="仿宋_GB2312" w:hAnsi="仿宋_GB2312" w:eastAsia="仿宋_GB2312" w:cs="仿宋_GB2312"/>
          <w:bCs/>
          <w:sz w:val="24"/>
          <w:u w:val="single"/>
        </w:rPr>
        <w:t>合同暂定总价的20%</w:t>
      </w:r>
      <w:r>
        <w:rPr>
          <w:rFonts w:hint="eastAsia" w:ascii="仿宋_GB2312" w:hAnsi="仿宋_GB2312" w:eastAsia="仿宋_GB2312" w:cs="仿宋_GB2312"/>
          <w:bCs/>
          <w:sz w:val="24"/>
        </w:rPr>
        <w:t xml:space="preserve">作为违约金。 </w:t>
      </w:r>
    </w:p>
    <w:p>
      <w:pPr>
        <w:spacing w:line="360" w:lineRule="auto"/>
        <w:ind w:firstLine="482"/>
        <w:rPr>
          <w:rFonts w:ascii="仿宋_GB2312" w:hAnsi="仿宋_GB2312" w:eastAsia="仿宋_GB2312" w:cs="仿宋_GB2312"/>
          <w:sz w:val="24"/>
        </w:rPr>
      </w:pPr>
      <w:r>
        <w:rPr>
          <w:rFonts w:hint="eastAsia" w:ascii="仿宋_GB2312" w:hAnsi="仿宋_GB2312" w:eastAsia="仿宋_GB2312" w:cs="仿宋_GB2312"/>
          <w:bCs/>
          <w:sz w:val="24"/>
        </w:rPr>
        <w:t>11.4 如双方对质量责任认定有争议，</w:t>
      </w:r>
      <w:r>
        <w:rPr>
          <w:rFonts w:hint="eastAsia" w:ascii="仿宋_GB2312" w:hAnsi="仿宋_GB2312" w:eastAsia="仿宋_GB2312" w:cs="仿宋_GB2312"/>
          <w:sz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仿宋_GB2312" w:hAnsi="仿宋_GB2312" w:eastAsia="仿宋_GB2312" w:cs="仿宋_GB2312"/>
          <w:bCs/>
          <w:sz w:val="24"/>
        </w:rPr>
      </w:pPr>
      <w:r>
        <w:rPr>
          <w:rFonts w:hint="eastAsia" w:ascii="仿宋_GB2312" w:hAnsi="仿宋_GB2312" w:eastAsia="仿宋_GB2312" w:cs="仿宋_GB2312"/>
          <w:bCs/>
          <w:sz w:val="24"/>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仿宋_GB2312" w:hAnsi="仿宋_GB2312" w:eastAsia="仿宋_GB2312" w:cs="仿宋_GB2312"/>
          <w:bCs/>
          <w:sz w:val="24"/>
          <w:u w:val="single"/>
        </w:rPr>
        <w:t>10</w:t>
      </w:r>
      <w:r>
        <w:rPr>
          <w:rFonts w:hint="eastAsia" w:ascii="仿宋_GB2312" w:hAnsi="仿宋_GB2312" w:eastAsia="仿宋_GB2312" w:cs="仿宋_GB2312"/>
          <w:bCs/>
          <w:sz w:val="24"/>
        </w:rPr>
        <w:t>日，甲方有权解除合同并要求乙方支付</w:t>
      </w:r>
      <w:r>
        <w:rPr>
          <w:rFonts w:hint="eastAsia" w:ascii="仿宋_GB2312" w:hAnsi="仿宋_GB2312" w:eastAsia="仿宋_GB2312" w:cs="仿宋_GB2312"/>
          <w:bCs/>
          <w:sz w:val="24"/>
          <w:u w:val="single"/>
        </w:rPr>
        <w:t>合同暂定总价的20%</w:t>
      </w:r>
      <w:r>
        <w:rPr>
          <w:rFonts w:hint="eastAsia" w:ascii="仿宋_GB2312" w:hAnsi="仿宋_GB2312" w:eastAsia="仿宋_GB2312" w:cs="仿宋_GB2312"/>
          <w:bCs/>
          <w:sz w:val="24"/>
        </w:rPr>
        <w:t>作为违约金（</w:t>
      </w:r>
      <w:r>
        <w:rPr>
          <w:rFonts w:hint="eastAsia" w:ascii="仿宋_GB2312" w:hAnsi="仿宋_GB2312" w:eastAsia="仿宋_GB2312" w:cs="仿宋_GB2312"/>
          <w:sz w:val="24"/>
        </w:rPr>
        <w:t>如合同另行约定违约责任，从其约定</w:t>
      </w:r>
      <w:r>
        <w:rPr>
          <w:rFonts w:hint="eastAsia" w:ascii="仿宋_GB2312" w:hAnsi="仿宋_GB2312" w:eastAsia="仿宋_GB2312" w:cs="仿宋_GB2312"/>
          <w:bCs/>
          <w:sz w:val="24"/>
        </w:rPr>
        <w:t xml:space="preserve">）。 </w:t>
      </w:r>
    </w:p>
    <w:p>
      <w:pPr>
        <w:spacing w:line="360" w:lineRule="auto"/>
        <w:ind w:firstLine="482"/>
        <w:rPr>
          <w:rFonts w:ascii="仿宋_GB2312" w:hAnsi="仿宋_GB2312" w:eastAsia="仿宋_GB2312" w:cs="仿宋_GB2312"/>
          <w:sz w:val="24"/>
        </w:rPr>
      </w:pPr>
      <w:r>
        <w:rPr>
          <w:rFonts w:hint="eastAsia" w:ascii="仿宋_GB2312" w:hAnsi="仿宋_GB2312" w:eastAsia="仿宋_GB2312" w:cs="仿宋_GB2312"/>
          <w:bCs/>
          <w:sz w:val="24"/>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2" w:firstLineChars="200"/>
        <w:rPr>
          <w:rFonts w:ascii="仿宋_GB2312" w:hAnsi="仿宋_GB2312" w:eastAsia="仿宋_GB2312" w:cs="仿宋_GB2312"/>
          <w:b/>
          <w:sz w:val="24"/>
        </w:rPr>
      </w:pPr>
      <w:bookmarkStart w:id="53" w:name="_Toc474245224"/>
      <w:bookmarkStart w:id="54" w:name="_Toc107446860"/>
      <w:bookmarkStart w:id="55" w:name="_Toc107447253"/>
      <w:bookmarkStart w:id="56" w:name="_Toc520190038"/>
      <w:bookmarkStart w:id="57" w:name="_Toc107447254"/>
      <w:bookmarkStart w:id="58" w:name="_Toc107446861"/>
      <w:bookmarkStart w:id="59" w:name="_Toc118086592"/>
      <w:bookmarkStart w:id="60" w:name="_Toc518992998"/>
      <w:r>
        <w:rPr>
          <w:rFonts w:hint="eastAsia" w:ascii="仿宋_GB2312" w:hAnsi="仿宋_GB2312" w:eastAsia="仿宋_GB2312" w:cs="仿宋_GB2312"/>
          <w:b/>
          <w:sz w:val="24"/>
        </w:rPr>
        <w:t>第十二条 变更或解除</w:t>
      </w:r>
    </w:p>
    <w:p>
      <w:pPr>
        <w:spacing w:line="360" w:lineRule="auto"/>
        <w:ind w:firstLine="482"/>
        <w:rPr>
          <w:rFonts w:ascii="仿宋_GB2312" w:hAnsi="仿宋_GB2312" w:eastAsia="仿宋_GB2312" w:cs="仿宋_GB2312"/>
          <w:bCs/>
          <w:sz w:val="24"/>
        </w:rPr>
      </w:pPr>
      <w:r>
        <w:rPr>
          <w:rFonts w:hint="eastAsia" w:ascii="仿宋_GB2312" w:hAnsi="仿宋_GB2312" w:eastAsia="仿宋_GB2312" w:cs="仿宋_GB2312"/>
          <w:bCs/>
          <w:sz w:val="24"/>
        </w:rPr>
        <w:t>12.1 甲方解除合同</w:t>
      </w:r>
    </w:p>
    <w:p>
      <w:pPr>
        <w:spacing w:line="360" w:lineRule="auto"/>
        <w:ind w:firstLine="482"/>
        <w:rPr>
          <w:rFonts w:ascii="仿宋_GB2312" w:hAnsi="仿宋_GB2312" w:eastAsia="仿宋_GB2312" w:cs="仿宋_GB2312"/>
          <w:bCs/>
          <w:sz w:val="24"/>
        </w:rPr>
      </w:pPr>
      <w:r>
        <w:rPr>
          <w:rFonts w:hint="eastAsia" w:ascii="仿宋_GB2312" w:hAnsi="仿宋_GB2312" w:eastAsia="仿宋_GB2312" w:cs="仿宋_GB2312"/>
          <w:bCs/>
          <w:sz w:val="24"/>
        </w:rPr>
        <w:t>如乙方存在下述情况之一，甲方有权向乙方发出书面通知，全部或部分解除本合同：</w:t>
      </w:r>
    </w:p>
    <w:p>
      <w:pPr>
        <w:spacing w:line="360" w:lineRule="auto"/>
        <w:ind w:firstLine="482"/>
        <w:rPr>
          <w:rFonts w:ascii="仿宋_GB2312" w:hAnsi="仿宋_GB2312" w:eastAsia="仿宋_GB2312" w:cs="仿宋_GB2312"/>
          <w:bCs/>
          <w:sz w:val="24"/>
        </w:rPr>
      </w:pPr>
      <w:r>
        <w:rPr>
          <w:rFonts w:hint="eastAsia" w:ascii="仿宋_GB2312" w:hAnsi="仿宋_GB2312" w:eastAsia="仿宋_GB2312" w:cs="仿宋_GB2312"/>
          <w:bCs/>
          <w:sz w:val="24"/>
        </w:rPr>
        <w:t xml:space="preserve">12.1.1 乙方未能在本合同约定或甲方另行指定的期限内提供部分或全部货物或提供技术服务，并经甲方催告后仍未提供； </w:t>
      </w:r>
    </w:p>
    <w:p>
      <w:pPr>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12.1.2乙方交付的货物存在严重的质量问题，导致本合同目的不能实现；</w:t>
      </w:r>
    </w:p>
    <w:p>
      <w:pPr>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12.1.3 乙方存在违反合同义务的其他情形，经甲方催告后仍未作出补救或完成整改；</w:t>
      </w:r>
    </w:p>
    <w:p>
      <w:pPr>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12.1.4 乙方投标时提交的资料不真实，或任何时候发现乙方有违反投标时的承诺和（或）声明的情况；</w:t>
      </w:r>
    </w:p>
    <w:p>
      <w:pPr>
        <w:spacing w:line="360" w:lineRule="auto"/>
        <w:ind w:firstLine="482"/>
        <w:rPr>
          <w:rFonts w:ascii="仿宋_GB2312" w:hAnsi="仿宋_GB2312" w:eastAsia="仿宋_GB2312" w:cs="仿宋_GB2312"/>
          <w:bCs/>
          <w:sz w:val="24"/>
        </w:rPr>
      </w:pPr>
      <w:r>
        <w:rPr>
          <w:rFonts w:hint="eastAsia" w:ascii="仿宋_GB2312" w:hAnsi="仿宋_GB2312" w:eastAsia="仿宋_GB2312" w:cs="仿宋_GB2312"/>
          <w:bCs/>
          <w:sz w:val="24"/>
        </w:rPr>
        <w:t>12.2 乙方解除合同</w:t>
      </w:r>
    </w:p>
    <w:p>
      <w:pPr>
        <w:spacing w:line="360" w:lineRule="auto"/>
        <w:ind w:firstLine="482"/>
        <w:rPr>
          <w:rFonts w:ascii="仿宋_GB2312" w:hAnsi="仿宋_GB2312" w:eastAsia="仿宋_GB2312" w:cs="仿宋_GB2312"/>
          <w:bCs/>
          <w:sz w:val="24"/>
        </w:rPr>
      </w:pPr>
      <w:r>
        <w:rPr>
          <w:rFonts w:hint="eastAsia" w:ascii="仿宋_GB2312" w:hAnsi="仿宋_GB2312" w:eastAsia="仿宋_GB2312" w:cs="仿宋_GB2312"/>
          <w:bCs/>
          <w:sz w:val="24"/>
        </w:rPr>
        <w:t>如甲方无正当理由未能按本合同约定期限向乙方支付合同款，并经乙方催告后超过   天仍未支付，乙方有权以书面通知解除本合同。</w:t>
      </w:r>
    </w:p>
    <w:p>
      <w:pPr>
        <w:spacing w:line="360" w:lineRule="auto"/>
        <w:ind w:firstLine="482"/>
        <w:rPr>
          <w:rFonts w:ascii="仿宋_GB2312" w:hAnsi="仿宋_GB2312" w:eastAsia="仿宋_GB2312" w:cs="仿宋_GB2312"/>
          <w:sz w:val="24"/>
        </w:rPr>
      </w:pPr>
      <w:r>
        <w:rPr>
          <w:rFonts w:hint="eastAsia" w:ascii="仿宋_GB2312" w:hAnsi="仿宋_GB2312" w:eastAsia="仿宋_GB2312" w:cs="仿宋_GB2312"/>
          <w:sz w:val="24"/>
        </w:rPr>
        <w:t>   12.3甲乙双方经协商一致后解除合同。</w:t>
      </w:r>
    </w:p>
    <w:p>
      <w:pPr>
        <w:spacing w:line="48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第十三条 不可抗力</w:t>
      </w:r>
    </w:p>
    <w:p>
      <w:pPr>
        <w:numPr>
          <w:ilvl w:val="255"/>
          <w:numId w:val="0"/>
        </w:num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（1）地震、火山爆发、滑坡、暴雨（橙色预警及以上）、台风（黄色预警及以上）、海啸、龙卷风、大面积流行病(如：非典型性肺炎等)或瘟疫；</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（2）战争行为、入侵、武装冲突或外敌行为、封锁、暴乱、恐怖行为或军事演习；</w:t>
      </w:r>
    </w:p>
    <w:p>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第十四条 争议解决方式：</w:t>
      </w:r>
    </w:p>
    <w:p>
      <w:pPr>
        <w:spacing w:line="360" w:lineRule="auto"/>
        <w:ind w:firstLine="600" w:firstLineChars="250"/>
        <w:rPr>
          <w:rFonts w:ascii="仿宋_GB2312" w:hAnsi="仿宋_GB2312" w:eastAsia="仿宋_GB2312" w:cs="仿宋_GB2312"/>
          <w:sz w:val="24"/>
        </w:rPr>
      </w:pPr>
      <w:r>
        <w:rPr>
          <w:rFonts w:hint="eastAsia" w:ascii="仿宋_GB2312" w:hAnsi="仿宋_GB2312" w:eastAsia="仿宋_GB2312" w:cs="仿宋_GB2312"/>
          <w:sz w:val="24"/>
        </w:rPr>
        <w:t>14.1 因本合同引起的或与本合同有关的任何争议，甲乙双方应友好协商解决，如协商不成，任何一方均可依法向</w:t>
      </w:r>
      <w:r>
        <w:rPr>
          <w:rFonts w:hint="eastAsia" w:ascii="仿宋_GB2312" w:hAnsi="仿宋_GB2312" w:eastAsia="仿宋_GB2312" w:cs="仿宋_GB2312"/>
          <w:sz w:val="24"/>
          <w:u w:val="single"/>
        </w:rPr>
        <w:t>甲方所在地人民法院</w:t>
      </w:r>
      <w:r>
        <w:rPr>
          <w:rFonts w:hint="eastAsia" w:ascii="仿宋_GB2312" w:hAnsi="仿宋_GB2312" w:eastAsia="仿宋_GB2312" w:cs="仿宋_GB2312"/>
          <w:sz w:val="24"/>
        </w:rPr>
        <w:t>提起诉讼。</w:t>
      </w:r>
    </w:p>
    <w:p>
      <w:pPr>
        <w:spacing w:line="360" w:lineRule="auto"/>
        <w:ind w:firstLine="600" w:firstLineChars="250"/>
        <w:rPr>
          <w:rFonts w:ascii="仿宋_GB2312" w:hAnsi="仿宋_GB2312" w:eastAsia="仿宋_GB2312" w:cs="仿宋_GB2312"/>
          <w:b/>
          <w:sz w:val="24"/>
        </w:rPr>
      </w:pPr>
      <w:r>
        <w:rPr>
          <w:rFonts w:hint="eastAsia" w:ascii="仿宋_GB2312" w:hAnsi="仿宋_GB2312" w:eastAsia="仿宋_GB2312" w:cs="仿宋_GB2312"/>
          <w:sz w:val="24"/>
        </w:rPr>
        <w:t>14.2 在甲方同意的情况下，除有争端之外的合同其它部分在争端解决前应继续执行。</w:t>
      </w:r>
    </w:p>
    <w:p>
      <w:pPr>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第十五条 其他：</w:t>
      </w:r>
    </w:p>
    <w:p>
      <w:pPr>
        <w:spacing w:line="360" w:lineRule="auto"/>
        <w:ind w:firstLine="595" w:firstLineChars="248"/>
        <w:rPr>
          <w:rFonts w:ascii="仿宋_GB2312" w:hAnsi="仿宋_GB2312" w:eastAsia="仿宋_GB2312" w:cs="仿宋_GB2312"/>
          <w:b/>
          <w:sz w:val="24"/>
        </w:rPr>
      </w:pPr>
      <w:r>
        <w:rPr>
          <w:rFonts w:hint="eastAsia" w:ascii="仿宋_GB2312" w:hAnsi="仿宋_GB2312" w:eastAsia="仿宋_GB2312" w:cs="仿宋_GB2312"/>
          <w:bCs/>
          <w:sz w:val="24"/>
        </w:rPr>
        <w:t>15.1</w:t>
      </w:r>
      <w:r>
        <w:rPr>
          <w:rFonts w:hint="eastAsia" w:ascii="仿宋_GB2312" w:hAnsi="仿宋_GB2312" w:eastAsia="仿宋_GB2312" w:cs="仿宋_GB2312"/>
          <w:sz w:val="24"/>
        </w:rPr>
        <w:t>本合同未尽事宜，可由甲乙双方另行签订补充协议。补充协议与本合同具有同等法律效力。</w:t>
      </w:r>
    </w:p>
    <w:p>
      <w:pPr>
        <w:spacing w:line="360" w:lineRule="auto"/>
        <w:ind w:firstLine="600" w:firstLineChars="250"/>
        <w:rPr>
          <w:rFonts w:ascii="仿宋_GB2312" w:hAnsi="仿宋_GB2312" w:eastAsia="仿宋_GB2312" w:cs="仿宋_GB2312"/>
          <w:sz w:val="24"/>
        </w:rPr>
      </w:pPr>
      <w:r>
        <w:rPr>
          <w:rFonts w:hint="eastAsia" w:ascii="仿宋_GB2312" w:hAnsi="仿宋_GB2312" w:eastAsia="仿宋_GB2312" w:cs="仿宋_GB2312"/>
          <w:sz w:val="24"/>
        </w:rPr>
        <w:t>15.2本合同自甲乙双方法定代表人或授权代理人签字并加盖公章之日起生效。</w:t>
      </w:r>
    </w:p>
    <w:p>
      <w:pPr>
        <w:spacing w:line="360" w:lineRule="auto"/>
        <w:ind w:firstLine="600" w:firstLineChars="250"/>
        <w:rPr>
          <w:rFonts w:ascii="仿宋_GB2312" w:hAnsi="仿宋_GB2312" w:eastAsia="仿宋_GB2312" w:cs="仿宋_GB2312"/>
          <w:sz w:val="24"/>
        </w:rPr>
      </w:pPr>
      <w:r>
        <w:rPr>
          <w:rFonts w:hint="eastAsia" w:ascii="仿宋_GB2312" w:hAnsi="仿宋_GB2312" w:eastAsia="仿宋_GB2312" w:cs="仿宋_GB2312"/>
          <w:sz w:val="24"/>
        </w:rPr>
        <w:t>15.3本合同一式</w:t>
      </w:r>
      <w:r>
        <w:rPr>
          <w:rFonts w:hint="eastAsia" w:ascii="仿宋_GB2312" w:hAnsi="仿宋_GB2312" w:eastAsia="仿宋_GB2312" w:cs="仿宋_GB2312"/>
          <w:sz w:val="24"/>
          <w:u w:val="single"/>
        </w:rPr>
        <w:t xml:space="preserve"> 陆 </w:t>
      </w:r>
      <w:r>
        <w:rPr>
          <w:rFonts w:hint="eastAsia" w:ascii="仿宋_GB2312" w:hAnsi="仿宋_GB2312" w:eastAsia="仿宋_GB2312" w:cs="仿宋_GB2312"/>
          <w:sz w:val="24"/>
        </w:rPr>
        <w:t>份，甲方执</w:t>
      </w:r>
      <w:r>
        <w:rPr>
          <w:rFonts w:hint="eastAsia" w:ascii="仿宋_GB2312" w:hAnsi="仿宋_GB2312" w:eastAsia="仿宋_GB2312" w:cs="仿宋_GB2312"/>
          <w:sz w:val="24"/>
          <w:u w:val="single"/>
        </w:rPr>
        <w:t xml:space="preserve"> 肆 </w:t>
      </w:r>
      <w:r>
        <w:rPr>
          <w:rFonts w:hint="eastAsia" w:ascii="仿宋_GB2312" w:hAnsi="仿宋_GB2312" w:eastAsia="仿宋_GB2312" w:cs="仿宋_GB2312"/>
          <w:sz w:val="24"/>
        </w:rPr>
        <w:t>份，乙方执</w:t>
      </w:r>
      <w:r>
        <w:rPr>
          <w:rFonts w:hint="eastAsia" w:ascii="仿宋_GB2312" w:hAnsi="仿宋_GB2312" w:eastAsia="仿宋_GB2312" w:cs="仿宋_GB2312"/>
          <w:sz w:val="24"/>
          <w:u w:val="single"/>
        </w:rPr>
        <w:t xml:space="preserve"> 贰 </w:t>
      </w:r>
      <w:r>
        <w:rPr>
          <w:rFonts w:hint="eastAsia" w:ascii="仿宋_GB2312" w:hAnsi="仿宋_GB2312" w:eastAsia="仿宋_GB2312" w:cs="仿宋_GB2312"/>
          <w:sz w:val="24"/>
        </w:rPr>
        <w:t>份。均具有同等法律效力。</w:t>
      </w:r>
    </w:p>
    <w:p>
      <w:pPr>
        <w:spacing w:line="360" w:lineRule="auto"/>
        <w:ind w:firstLine="720" w:firstLineChars="300"/>
        <w:rPr>
          <w:rFonts w:ascii="仿宋_GB2312" w:hAnsi="仿宋_GB2312" w:eastAsia="仿宋_GB2312" w:cs="仿宋_GB2312"/>
          <w:sz w:val="24"/>
          <w:u w:val="single"/>
        </w:rPr>
      </w:pPr>
      <w:r>
        <w:rPr>
          <w:rFonts w:hint="eastAsia" w:ascii="仿宋_GB2312" w:hAnsi="仿宋_GB2312" w:eastAsia="仿宋_GB2312" w:cs="仿宋_GB2312"/>
          <w:sz w:val="24"/>
        </w:rPr>
        <w:t>15.4补充条款：</w:t>
      </w:r>
      <w:r>
        <w:rPr>
          <w:rFonts w:hint="eastAsia" w:ascii="仿宋_GB2312" w:hAnsi="仿宋_GB2312" w:eastAsia="仿宋_GB2312" w:cs="仿宋_GB2312"/>
          <w:sz w:val="24"/>
          <w:u w:val="single"/>
        </w:rPr>
        <w:t>无。</w:t>
      </w:r>
      <w:bookmarkEnd w:id="23"/>
      <w:bookmarkEnd w:id="24"/>
      <w:bookmarkEnd w:id="50"/>
      <w:bookmarkEnd w:id="51"/>
      <w:bookmarkEnd w:id="52"/>
      <w:bookmarkEnd w:id="53"/>
      <w:bookmarkEnd w:id="54"/>
      <w:bookmarkEnd w:id="55"/>
      <w:bookmarkEnd w:id="56"/>
      <w:bookmarkEnd w:id="57"/>
      <w:bookmarkEnd w:id="58"/>
      <w:bookmarkEnd w:id="59"/>
      <w:bookmarkEnd w:id="60"/>
    </w:p>
    <w:p>
      <w:pPr>
        <w:pStyle w:val="26"/>
        <w:ind w:firstLine="640"/>
        <w:rPr>
          <w:rFonts w:hint="default"/>
        </w:rPr>
      </w:pP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附件：1.廉洁协议</w:t>
      </w:r>
    </w:p>
    <w:p>
      <w:pPr>
        <w:spacing w:line="46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2.不诚信行为的情形及相应被暂停参与投标活动的处理标准</w:t>
      </w:r>
    </w:p>
    <w:p>
      <w:pPr>
        <w:spacing w:line="360" w:lineRule="auto"/>
        <w:ind w:firstLine="1200" w:firstLineChars="500"/>
        <w:rPr>
          <w:rFonts w:ascii="仿宋_GB2312" w:hAnsi="仿宋_GB2312" w:eastAsia="仿宋_GB2312" w:cs="仿宋_GB2312"/>
          <w:kern w:val="0"/>
          <w:sz w:val="24"/>
        </w:rPr>
      </w:pPr>
      <w:r>
        <w:rPr>
          <w:rFonts w:hint="eastAsia" w:ascii="仿宋_GB2312" w:hAnsi="仿宋_GB2312" w:eastAsia="仿宋_GB2312" w:cs="仿宋_GB2312"/>
          <w:sz w:val="24"/>
        </w:rPr>
        <w:t>3.物品采购安全协议书</w:t>
      </w:r>
    </w:p>
    <w:tbl>
      <w:tblPr>
        <w:tblStyle w:val="27"/>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b/>
                <w:sz w:val="24"/>
              </w:rPr>
              <w:t>甲方</w:t>
            </w:r>
            <w:r>
              <w:rPr>
                <w:rFonts w:hint="eastAsia" w:ascii="仿宋_GB2312" w:hAnsi="仿宋_GB2312" w:eastAsia="仿宋_GB2312" w:cs="仿宋_GB2312"/>
                <w:sz w:val="24"/>
              </w:rPr>
              <w:t>：（章）广州市净水有限公司</w:t>
            </w:r>
          </w:p>
        </w:tc>
        <w:tc>
          <w:tcPr>
            <w:tcW w:w="4696" w:type="dxa"/>
            <w:tcBorders>
              <w:top w:val="nil"/>
              <w:left w:val="nil"/>
              <w:bottom w:val="nil"/>
              <w:right w:val="nil"/>
            </w:tcBorders>
          </w:tcPr>
          <w:p>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b/>
                <w:sz w:val="24"/>
              </w:rPr>
              <w:t>乙方</w:t>
            </w:r>
            <w:r>
              <w:rPr>
                <w:rFonts w:hint="eastAsia" w:ascii="仿宋_GB2312" w:hAnsi="仿宋_GB2312" w:eastAsia="仿宋_GB2312" w:cs="仿宋_GB2312"/>
                <w:sz w:val="24"/>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法定代表人或授权代理人：</w:t>
            </w:r>
          </w:p>
        </w:tc>
        <w:tc>
          <w:tcPr>
            <w:tcW w:w="4696" w:type="dxa"/>
            <w:tcBorders>
              <w:top w:val="nil"/>
              <w:left w:val="nil"/>
              <w:bottom w:val="nil"/>
              <w:right w:val="nil"/>
            </w:tcBorders>
          </w:tcPr>
          <w:p>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经办人：</w:t>
            </w:r>
          </w:p>
        </w:tc>
        <w:tc>
          <w:tcPr>
            <w:tcW w:w="4696" w:type="dxa"/>
            <w:tcBorders>
              <w:top w:val="nil"/>
              <w:left w:val="nil"/>
              <w:bottom w:val="nil"/>
              <w:right w:val="nil"/>
            </w:tcBorders>
          </w:tcPr>
          <w:p>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电话：</w:t>
            </w:r>
          </w:p>
        </w:tc>
        <w:tc>
          <w:tcPr>
            <w:tcW w:w="4696" w:type="dxa"/>
            <w:tcBorders>
              <w:top w:val="nil"/>
              <w:left w:val="nil"/>
              <w:bottom w:val="nil"/>
              <w:right w:val="nil"/>
            </w:tcBorders>
          </w:tcPr>
          <w:p>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传真：</w:t>
            </w:r>
          </w:p>
        </w:tc>
        <w:tc>
          <w:tcPr>
            <w:tcW w:w="4696" w:type="dxa"/>
            <w:tcBorders>
              <w:top w:val="nil"/>
              <w:left w:val="nil"/>
              <w:bottom w:val="nil"/>
              <w:right w:val="nil"/>
            </w:tcBorders>
          </w:tcPr>
          <w:p>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rPr>
                <w:rFonts w:ascii="仿宋_GB2312" w:hAnsi="仿宋_GB2312" w:eastAsia="仿宋_GB2312" w:cs="仿宋_GB2312"/>
                <w:sz w:val="24"/>
              </w:rPr>
            </w:pPr>
            <w:r>
              <w:rPr>
                <w:rFonts w:hint="eastAsia" w:ascii="仿宋_GB2312" w:hAnsi="仿宋_GB2312" w:eastAsia="仿宋_GB2312" w:cs="仿宋_GB2312"/>
                <w:sz w:val="24"/>
              </w:rPr>
              <w:t xml:space="preserve">签订日期：                                                     </w:t>
            </w:r>
          </w:p>
        </w:tc>
        <w:tc>
          <w:tcPr>
            <w:tcW w:w="4696" w:type="dxa"/>
            <w:tcBorders>
              <w:top w:val="nil"/>
              <w:left w:val="nil"/>
              <w:bottom w:val="nil"/>
              <w:right w:val="nil"/>
            </w:tcBorders>
          </w:tcPr>
          <w:p>
            <w:pPr>
              <w:adjustRightInd w:val="0"/>
              <w:snapToGrid w:val="0"/>
              <w:spacing w:line="360" w:lineRule="auto"/>
              <w:ind w:left="4181" w:hanging="4180" w:hangingChars="1742"/>
              <w:rPr>
                <w:rFonts w:ascii="仿宋_GB2312" w:hAnsi="仿宋_GB2312" w:eastAsia="仿宋_GB2312" w:cs="仿宋_GB2312"/>
                <w:sz w:val="24"/>
              </w:rPr>
            </w:pPr>
            <w:r>
              <w:rPr>
                <w:rFonts w:hint="eastAsia" w:ascii="仿宋_GB2312" w:hAnsi="仿宋_GB2312" w:eastAsia="仿宋_GB2312" w:cs="仿宋_GB2312"/>
                <w:sz w:val="24"/>
              </w:rPr>
              <w:t>签订日期:</w:t>
            </w:r>
          </w:p>
        </w:tc>
      </w:tr>
    </w:tbl>
    <w:p>
      <w:pPr>
        <w:spacing w:line="360" w:lineRule="auto"/>
        <w:rPr>
          <w:rFonts w:ascii="宋体" w:hAnsi="宋体" w:cs="宋体"/>
          <w:b/>
          <w:bCs/>
          <w:szCs w:val="21"/>
        </w:rPr>
      </w:pPr>
    </w:p>
    <w:p>
      <w:pPr>
        <w:spacing w:line="360" w:lineRule="auto"/>
        <w:rPr>
          <w:rFonts w:ascii="宋体" w:hAnsi="宋体" w:cs="宋体"/>
          <w:b/>
          <w:bCs/>
          <w:szCs w:val="21"/>
        </w:rPr>
      </w:pPr>
    </w:p>
    <w:p>
      <w:pPr>
        <w:rPr>
          <w:rFonts w:ascii="宋体" w:hAnsi="宋体" w:cs="宋体"/>
          <w:b/>
          <w:bCs/>
          <w:szCs w:val="21"/>
        </w:rPr>
      </w:pPr>
      <w:r>
        <w:rPr>
          <w:rFonts w:hint="eastAsia" w:ascii="宋体" w:hAnsi="宋体" w:cs="宋体"/>
          <w:b/>
          <w:bCs/>
          <w:szCs w:val="21"/>
        </w:rPr>
        <w:br w:type="page"/>
      </w:r>
    </w:p>
    <w:p>
      <w:pPr>
        <w:spacing w:line="360" w:lineRule="auto"/>
        <w:rPr>
          <w:rFonts w:ascii="仿宋_GB2312" w:hAnsi="仿宋_GB2312" w:eastAsia="仿宋_GB2312" w:cs="仿宋_GB2312"/>
          <w:bCs/>
          <w:sz w:val="28"/>
          <w:szCs w:val="28"/>
        </w:rPr>
      </w:pPr>
      <w:r>
        <w:rPr>
          <w:rFonts w:hint="eastAsia" w:ascii="宋体" w:hAnsi="宋体" w:cs="宋体"/>
          <w:b/>
          <w:bCs/>
          <w:szCs w:val="21"/>
        </w:rPr>
        <w:t>附件1：廉洁协议</w:t>
      </w:r>
    </w:p>
    <w:p>
      <w:pPr>
        <w:spacing w:line="520" w:lineRule="exact"/>
        <w:ind w:firstLine="4160" w:firstLineChars="1300"/>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廉洁协议</w:t>
      </w:r>
    </w:p>
    <w:p>
      <w:pPr>
        <w:pStyle w:val="26"/>
        <w:ind w:firstLine="640"/>
        <w:rPr>
          <w:rFonts w:hint="default"/>
        </w:rPr>
      </w:pPr>
    </w:p>
    <w:p>
      <w:pPr>
        <w:spacing w:line="48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w:t>
      </w:r>
      <w:r>
        <w:rPr>
          <w:rFonts w:hint="eastAsia" w:ascii="宋体" w:hAnsi="宋体" w:cs="宋体"/>
          <w:sz w:val="24"/>
          <w:u w:val="single"/>
        </w:rPr>
        <w:t xml:space="preserve">                  </w:t>
      </w:r>
      <w:r>
        <w:rPr>
          <w:rFonts w:hint="eastAsia" w:ascii="仿宋_GB2312" w:hAnsi="仿宋_GB2312" w:eastAsia="仿宋_GB2312" w:cs="仿宋_GB2312"/>
          <w:bCs/>
          <w:sz w:val="28"/>
          <w:szCs w:val="28"/>
        </w:rPr>
        <w:t>(以下称乙方)，特此订立本协议共同遵照执行。</w:t>
      </w:r>
    </w:p>
    <w:p>
      <w:pPr>
        <w:spacing w:line="4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4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4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 xml:space="preserve"> 2号楼、3号楼及值班室楼顶复绿</w:t>
      </w:r>
      <w:r>
        <w:rPr>
          <w:rFonts w:hint="eastAsia" w:ascii="仿宋_GB2312" w:hAnsi="仿宋_GB2312" w:eastAsia="仿宋_GB2312" w:cs="仿宋_GB2312"/>
          <w:bCs/>
          <w:sz w:val="28"/>
          <w:szCs w:val="28"/>
        </w:rPr>
        <w:t>合同（以下简称：主合同），自觉履行合同约定的相关义务。</w:t>
      </w:r>
    </w:p>
    <w:p>
      <w:pPr>
        <w:spacing w:line="4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4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4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4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4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4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48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48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48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48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48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48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4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4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4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48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6"/>
        <w:spacing w:line="480" w:lineRule="exact"/>
        <w:ind w:left="0" w:leftChars="0"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4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4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4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4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4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4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4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22"/>
        <w:spacing w:line="48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2"/>
        <w:spacing w:line="48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1、扣除主合同的全部履约保证金；</w:t>
      </w:r>
    </w:p>
    <w:p>
      <w:pPr>
        <w:pStyle w:val="22"/>
        <w:spacing w:line="48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2、解除主合同；</w:t>
      </w:r>
    </w:p>
    <w:p>
      <w:pPr>
        <w:pStyle w:val="22"/>
        <w:spacing w:line="48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3、追究乙方其他违约责任；</w:t>
      </w:r>
    </w:p>
    <w:p>
      <w:pPr>
        <w:pStyle w:val="22"/>
        <w:spacing w:line="48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4、根据甲方的有关规章制度，在一定时间内暂停乙方参与甲方及下属单位所有项目的交易资格；</w:t>
      </w:r>
    </w:p>
    <w:p>
      <w:pPr>
        <w:pStyle w:val="22"/>
        <w:spacing w:line="48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5、根据甲方的有关规章制度，将乙方清退出甲方相关企业库；</w:t>
      </w:r>
    </w:p>
    <w:p>
      <w:pPr>
        <w:pStyle w:val="22"/>
        <w:spacing w:line="48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6、根据甲方上级单位、行政主管部门的意见、决定执行；</w:t>
      </w:r>
    </w:p>
    <w:p>
      <w:pPr>
        <w:pStyle w:val="22"/>
        <w:spacing w:line="48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7、按规定向有关行政监督部门、乙方业务管理部门进行投诉、报告。</w:t>
      </w:r>
    </w:p>
    <w:p>
      <w:pPr>
        <w:spacing w:line="4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4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2号楼、3号楼及值班室楼顶复绿</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4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陆</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肆</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贰</w:t>
      </w:r>
      <w:r>
        <w:rPr>
          <w:rFonts w:hint="eastAsia" w:ascii="仿宋_GB2312" w:hAnsi="仿宋_GB2312" w:eastAsia="仿宋_GB2312" w:cs="仿宋_GB2312"/>
          <w:bCs/>
          <w:sz w:val="28"/>
          <w:szCs w:val="28"/>
        </w:rPr>
        <w:t>份。</w:t>
      </w:r>
    </w:p>
    <w:p>
      <w:pPr>
        <w:spacing w:line="520" w:lineRule="exact"/>
        <w:ind w:firstLine="560" w:firstLineChars="200"/>
        <w:rPr>
          <w:rFonts w:ascii="仿宋_GB2312" w:hAnsi="仿宋_GB2312" w:eastAsia="仿宋_GB2312" w:cs="仿宋_GB2312"/>
          <w:bCs/>
          <w:sz w:val="28"/>
          <w:szCs w:val="28"/>
        </w:rPr>
      </w:pP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甲方（盖章）：                     乙方（盖章）：</w:t>
      </w:r>
    </w:p>
    <w:p>
      <w:pPr>
        <w:pStyle w:val="41"/>
        <w:tabs>
          <w:tab w:val="left" w:pos="5100"/>
        </w:tabs>
        <w:spacing w:line="520" w:lineRule="exact"/>
        <w:ind w:left="7200" w:firstLine="0" w:firstLineChars="0"/>
        <w:jc w:val="left"/>
        <w:rPr>
          <w:rFonts w:ascii="仿宋_GB2312" w:hAnsi="仿宋_GB2312" w:eastAsia="仿宋_GB2312" w:cs="仿宋_GB2312"/>
          <w:bCs/>
          <w:sz w:val="28"/>
          <w:szCs w:val="28"/>
        </w:rPr>
      </w:pPr>
    </w:p>
    <w:p>
      <w:pPr>
        <w:tabs>
          <w:tab w:val="left" w:pos="5100"/>
        </w:tabs>
        <w:spacing w:line="52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20" w:lineRule="exact"/>
        <w:rPr>
          <w:rFonts w:ascii="宋体" w:hAnsi="宋体" w:cs="宋体"/>
          <w:b/>
          <w:bCs/>
          <w:szCs w:val="21"/>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 xml:space="preserve">     日期：  年  月  日</w:t>
      </w:r>
    </w:p>
    <w:p>
      <w:pPr>
        <w:rPr>
          <w:rFonts w:ascii="宋体" w:hAnsi="宋体" w:cs="宋体"/>
          <w:b/>
          <w:bCs/>
          <w:szCs w:val="21"/>
        </w:rPr>
      </w:pPr>
      <w:r>
        <w:rPr>
          <w:rFonts w:hint="eastAsia" w:ascii="宋体" w:hAnsi="宋体" w:cs="宋体"/>
          <w:b/>
          <w:bCs/>
          <w:szCs w:val="21"/>
        </w:rPr>
        <w:br w:type="page"/>
      </w:r>
    </w:p>
    <w:p>
      <w:pPr>
        <w:adjustRightInd w:val="0"/>
        <w:snapToGrid w:val="0"/>
        <w:rPr>
          <w:rFonts w:ascii="宋体" w:hAnsi="宋体" w:cs="宋体"/>
          <w:szCs w:val="21"/>
        </w:rPr>
      </w:pPr>
      <w:r>
        <w:rPr>
          <w:rFonts w:hint="eastAsia" w:ascii="宋体" w:hAnsi="宋体" w:cs="宋体"/>
          <w:b/>
          <w:bCs/>
          <w:szCs w:val="21"/>
        </w:rPr>
        <w:t>附件2.</w:t>
      </w:r>
      <w:r>
        <w:rPr>
          <w:rFonts w:hint="eastAsia" w:ascii="宋体" w:hAnsi="宋体" w:cs="宋体"/>
          <w:szCs w:val="21"/>
        </w:rPr>
        <w:t>不诚信行为的情形及相应被暂停参与投标活动的处理标准</w:t>
      </w:r>
    </w:p>
    <w:tbl>
      <w:tblPr>
        <w:tblStyle w:val="27"/>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处理</w:t>
            </w:r>
          </w:p>
          <w:p>
            <w:pPr>
              <w:adjustRightInd w:val="0"/>
              <w:snapToGrid w:val="0"/>
              <w:rPr>
                <w:rFonts w:ascii="仿宋_GB2312" w:hAnsi="仿宋_GB2312" w:eastAsia="仿宋_GB2312" w:cs="仿宋_GB2312"/>
              </w:rPr>
            </w:pPr>
            <w:r>
              <w:rPr>
                <w:rFonts w:hint="eastAsia" w:ascii="仿宋_GB2312" w:hAnsi="仿宋_GB2312" w:eastAsia="仿宋_GB2312" w:cs="仿宋_GB2312"/>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发生重伤或死亡1～2人的，暂停投标1年至2年（含）。</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发生重伤或死亡3～9人的，暂停投标2年以上至4年。</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其他不诚信</w:t>
            </w:r>
          </w:p>
          <w:p>
            <w:pPr>
              <w:adjustRightInd w:val="0"/>
              <w:snapToGrid w:val="0"/>
              <w:rPr>
                <w:rFonts w:ascii="仿宋_GB2312" w:hAnsi="仿宋_GB2312" w:eastAsia="仿宋_GB2312" w:cs="仿宋_GB2312"/>
              </w:rPr>
            </w:pPr>
            <w:r>
              <w:rPr>
                <w:rFonts w:hint="eastAsia" w:ascii="仿宋_GB2312" w:hAnsi="仿宋_GB2312" w:eastAsia="仿宋_GB2312" w:cs="仿宋_GB2312"/>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bl>
    <w:p>
      <w:pPr>
        <w:contextualSpacing/>
        <w:jc w:val="left"/>
        <w:rPr>
          <w:rFonts w:ascii="仿宋_GB2312" w:hAnsi="仿宋_GB2312" w:eastAsia="仿宋_GB2312" w:cs="仿宋_GB2312"/>
          <w:sz w:val="24"/>
        </w:rPr>
      </w:pPr>
      <w:r>
        <w:rPr>
          <w:rFonts w:hint="eastAsia" w:ascii="仿宋_GB2312" w:hAnsi="仿宋_GB2312" w:eastAsia="仿宋_GB2312" w:cs="仿宋_GB2312"/>
          <w:sz w:val="24"/>
        </w:rPr>
        <w:t>备注：本处理标准出自</w:t>
      </w:r>
      <w:r>
        <w:rPr>
          <w:rFonts w:hint="eastAsia" w:ascii="仿宋_GB2312" w:hAnsi="仿宋_GB2312" w:eastAsia="仿宋_GB2312" w:cs="仿宋_GB2312"/>
          <w:color w:val="000000" w:themeColor="text1"/>
          <w:sz w:val="24"/>
          <w14:textFill>
            <w14:solidFill>
              <w14:schemeClr w14:val="tx1"/>
            </w14:solidFill>
          </w14:textFill>
        </w:rPr>
        <w:t>《广州市净水有限公司经营建设项目参建企业不诚信行为管理办法》。</w:t>
      </w:r>
    </w:p>
    <w:p>
      <w:pPr>
        <w:rPr>
          <w:rFonts w:ascii="宋体" w:hAnsi="宋体" w:cs="宋体"/>
          <w:b/>
          <w:szCs w:val="21"/>
        </w:rPr>
      </w:pPr>
      <w:r>
        <w:rPr>
          <w:rFonts w:hint="eastAsia" w:ascii="宋体" w:hAnsi="宋体" w:cs="宋体"/>
          <w:b/>
          <w:szCs w:val="21"/>
        </w:rPr>
        <w:br w:type="page"/>
      </w:r>
    </w:p>
    <w:p>
      <w:pPr>
        <w:spacing w:line="360" w:lineRule="auto"/>
        <w:rPr>
          <w:rFonts w:ascii="宋体" w:hAnsi="宋体" w:cs="宋体"/>
          <w:b/>
          <w:szCs w:val="21"/>
        </w:rPr>
      </w:pPr>
      <w:r>
        <w:rPr>
          <w:rFonts w:hint="eastAsia" w:ascii="宋体" w:hAnsi="宋体" w:cs="宋体"/>
          <w:b/>
          <w:szCs w:val="21"/>
        </w:rPr>
        <w:t>附件3：安全管理协议书</w:t>
      </w:r>
    </w:p>
    <w:p>
      <w:pPr>
        <w:spacing w:line="560" w:lineRule="exact"/>
        <w:jc w:val="center"/>
        <w:rPr>
          <w:rFonts w:ascii="方正小标宋简体" w:hAnsi="方正小标宋简体" w:eastAsia="方正小标宋简体" w:cs="方正小标宋简体"/>
          <w:bCs/>
          <w:kern w:val="0"/>
          <w:sz w:val="32"/>
          <w:szCs w:val="32"/>
        </w:rPr>
      </w:pPr>
      <w:r>
        <w:rPr>
          <w:rFonts w:hint="eastAsia" w:ascii="方正小标宋简体" w:hAnsi="方正小标宋简体" w:eastAsia="方正小标宋简体" w:cs="方正小标宋简体"/>
          <w:bCs/>
          <w:kern w:val="0"/>
          <w:sz w:val="32"/>
          <w:szCs w:val="32"/>
        </w:rPr>
        <w:t>物品采购安全协议书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2号楼、3号楼及值班室楼顶复绿</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45"/>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textAlignment w:val="baseline"/>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textAlignment w:val="baseline"/>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rPr>
          <w:rFonts w:ascii="仿宋_GB2312" w:hAnsi="仿宋_GB2312" w:eastAsia="仿宋_GB2312" w:cs="仿宋_GB2312"/>
          <w:sz w:val="28"/>
          <w:szCs w:val="28"/>
        </w:rPr>
      </w:pPr>
      <w:r>
        <w:rPr>
          <w:rFonts w:ascii="宋体" w:hAnsi="宋体" w:cs="宋体"/>
          <w:sz w:val="24"/>
        </w:rPr>
        <w:br w:type="page"/>
      </w:r>
    </w:p>
    <w:p>
      <w:pPr>
        <w:pStyle w:val="5"/>
        <w:spacing w:line="360" w:lineRule="auto"/>
        <w:jc w:val="center"/>
        <w:rPr>
          <w:rFonts w:ascii="仿宋_GB2312" w:hAnsi="仿宋_GB2312" w:eastAsia="仿宋_GB2312" w:cs="仿宋_GB2312"/>
          <w:b w:val="0"/>
          <w:sz w:val="28"/>
          <w:szCs w:val="28"/>
        </w:rPr>
      </w:pPr>
      <w:r>
        <w:rPr>
          <w:rFonts w:hint="eastAsia" w:ascii="仿宋_GB2312" w:hAnsi="仿宋_GB2312" w:eastAsia="仿宋_GB2312" w:cs="仿宋_GB2312"/>
          <w:sz w:val="28"/>
          <w:szCs w:val="28"/>
        </w:rPr>
        <w:t>第五部分　响应文件格式</w:t>
      </w:r>
    </w:p>
    <w:p>
      <w:pPr>
        <w:pStyle w:val="14"/>
        <w:tabs>
          <w:tab w:val="left" w:pos="1260"/>
        </w:tabs>
        <w:jc w:val="center"/>
        <w:rPr>
          <w:rFonts w:ascii="仿宋_GB2312" w:hAnsi="仿宋_GB2312" w:eastAsia="仿宋_GB2312" w:cs="仿宋_GB2312"/>
          <w:b/>
          <w:spacing w:val="100"/>
          <w:kern w:val="0"/>
          <w:sz w:val="28"/>
          <w:szCs w:val="28"/>
          <w:u w:val="single"/>
        </w:rPr>
      </w:pPr>
      <w:r>
        <w:rPr>
          <w:rFonts w:hint="eastAsia" w:ascii="仿宋_GB2312" w:hAnsi="仿宋_GB2312" w:eastAsia="仿宋_GB2312" w:cs="仿宋_GB2312"/>
          <w:b/>
          <w:spacing w:val="100"/>
          <w:kern w:val="0"/>
          <w:sz w:val="28"/>
          <w:szCs w:val="28"/>
          <w:u w:val="single"/>
        </w:rPr>
        <w:t>广州市净水有限公司猎德分公司</w:t>
      </w:r>
    </w:p>
    <w:p>
      <w:pPr>
        <w:pStyle w:val="14"/>
        <w:tabs>
          <w:tab w:val="left" w:pos="1260"/>
        </w:tabs>
        <w:jc w:val="center"/>
        <w:rPr>
          <w:rFonts w:hint="eastAsia" w:ascii="仿宋_GB2312" w:hAnsi="仿宋_GB2312" w:eastAsia="仿宋_GB2312" w:cs="仿宋_GB2312"/>
          <w:b/>
          <w:spacing w:val="100"/>
          <w:kern w:val="0"/>
          <w:sz w:val="28"/>
          <w:szCs w:val="28"/>
          <w:lang w:val="en-US" w:eastAsia="zh-CN"/>
        </w:rPr>
      </w:pPr>
      <w:r>
        <w:rPr>
          <w:rFonts w:hint="eastAsia" w:ascii="仿宋_GB2312" w:hAnsi="仿宋_GB2312" w:eastAsia="仿宋_GB2312" w:cs="仿宋_GB2312"/>
          <w:b/>
          <w:spacing w:val="100"/>
          <w:kern w:val="0"/>
          <w:sz w:val="28"/>
          <w:szCs w:val="28"/>
          <w:u w:val="single"/>
        </w:rPr>
        <w:t>2号楼、3号楼及值班室楼顶复绿</w:t>
      </w:r>
      <w:r>
        <w:rPr>
          <w:rFonts w:hint="eastAsia" w:ascii="仿宋_GB2312" w:hAnsi="仿宋_GB2312" w:eastAsia="仿宋_GB2312" w:cs="仿宋_GB2312"/>
          <w:b/>
          <w:spacing w:val="100"/>
          <w:kern w:val="0"/>
          <w:sz w:val="28"/>
          <w:szCs w:val="28"/>
          <w:u w:val="single"/>
          <w:lang w:val="en-US" w:eastAsia="zh-CN"/>
        </w:rPr>
        <w:t>项目</w:t>
      </w:r>
    </w:p>
    <w:p>
      <w:pPr>
        <w:pStyle w:val="14"/>
        <w:jc w:val="center"/>
        <w:rPr>
          <w:rFonts w:ascii="仿宋_GB2312" w:hAnsi="仿宋_GB2312" w:eastAsia="仿宋_GB2312" w:cs="仿宋_GB2312"/>
          <w:b/>
          <w:sz w:val="28"/>
          <w:szCs w:val="28"/>
        </w:rPr>
      </w:pPr>
    </w:p>
    <w:p>
      <w:pPr>
        <w:pStyle w:val="14"/>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4"/>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4"/>
        <w:jc w:val="center"/>
        <w:rPr>
          <w:rFonts w:ascii="仿宋_GB2312" w:hAnsi="仿宋_GB2312" w:eastAsia="仿宋_GB2312" w:cs="仿宋_GB2312"/>
          <w:b/>
          <w:sz w:val="28"/>
          <w:szCs w:val="28"/>
        </w:rPr>
      </w:pPr>
    </w:p>
    <w:p>
      <w:pPr>
        <w:pStyle w:val="14"/>
        <w:jc w:val="center"/>
        <w:rPr>
          <w:rFonts w:ascii="仿宋_GB2312" w:hAnsi="仿宋_GB2312" w:eastAsia="仿宋_GB2312" w:cs="仿宋_GB2312"/>
          <w:b/>
          <w:sz w:val="28"/>
          <w:szCs w:val="28"/>
        </w:rPr>
      </w:pPr>
    </w:p>
    <w:p>
      <w:pPr>
        <w:pStyle w:val="14"/>
        <w:spacing w:line="360" w:lineRule="auto"/>
        <w:ind w:firstLine="420" w:firstLineChars="15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w:t>
      </w:r>
    </w:p>
    <w:p>
      <w:pPr>
        <w:pStyle w:val="13"/>
        <w:spacing w:line="360" w:lineRule="auto"/>
        <w:ind w:firstLine="420" w:firstLineChars="150"/>
        <w:jc w:val="left"/>
        <w:rPr>
          <w:rFonts w:hint="eastAsia" w:hAnsi="仿宋_GB2312" w:eastAsia="仿宋_GB2312" w:cs="仿宋_GB2312"/>
          <w:sz w:val="28"/>
          <w:szCs w:val="28"/>
          <w:u w:val="single"/>
          <w:lang w:val="en-US" w:eastAsia="zh-CN"/>
        </w:rPr>
      </w:pPr>
      <w:r>
        <w:rPr>
          <w:rFonts w:hint="eastAsia" w:hAnsi="仿宋_GB2312" w:cs="仿宋_GB2312"/>
          <w:sz w:val="28"/>
          <w:szCs w:val="28"/>
        </w:rPr>
        <w:t>项目名称：</w:t>
      </w:r>
      <w:r>
        <w:rPr>
          <w:rFonts w:hint="eastAsia" w:hAnsi="仿宋_GB2312" w:cs="仿宋_GB2312"/>
          <w:sz w:val="28"/>
          <w:szCs w:val="28"/>
          <w:u w:val="single"/>
          <w:lang w:val="en-US" w:eastAsia="zh-CN"/>
        </w:rPr>
        <w:t>广州市净水有限公司猎德分公司</w:t>
      </w:r>
      <w:r>
        <w:rPr>
          <w:rFonts w:hint="eastAsia" w:hAnsi="仿宋_GB2312" w:cs="仿宋_GB2312"/>
          <w:sz w:val="28"/>
          <w:szCs w:val="28"/>
          <w:u w:val="single"/>
        </w:rPr>
        <w:t>2号楼、3号楼及值班室楼顶复绿</w:t>
      </w:r>
      <w:r>
        <w:rPr>
          <w:rFonts w:hint="eastAsia" w:hAnsi="仿宋_GB2312" w:cs="仿宋_GB2312"/>
          <w:sz w:val="28"/>
          <w:szCs w:val="28"/>
          <w:u w:val="single"/>
          <w:lang w:val="en-US" w:eastAsia="zh-CN"/>
        </w:rPr>
        <w:t>项目</w:t>
      </w:r>
    </w:p>
    <w:p>
      <w:pPr>
        <w:pStyle w:val="14"/>
        <w:ind w:firstLine="843" w:firstLineChars="300"/>
        <w:rPr>
          <w:rFonts w:ascii="仿宋_GB2312" w:hAnsi="仿宋_GB2312" w:eastAsia="仿宋_GB2312" w:cs="仿宋_GB2312"/>
          <w:b/>
          <w:sz w:val="28"/>
          <w:szCs w:val="28"/>
        </w:rPr>
      </w:pPr>
    </w:p>
    <w:p>
      <w:pPr>
        <w:pStyle w:val="14"/>
        <w:ind w:firstLine="843" w:firstLineChars="300"/>
        <w:rPr>
          <w:rFonts w:ascii="仿宋_GB2312" w:hAnsi="仿宋_GB2312" w:eastAsia="仿宋_GB2312" w:cs="仿宋_GB2312"/>
          <w:b/>
          <w:sz w:val="28"/>
          <w:szCs w:val="28"/>
        </w:rPr>
      </w:pPr>
    </w:p>
    <w:p>
      <w:pPr>
        <w:pStyle w:val="14"/>
        <w:ind w:firstLine="843" w:firstLineChars="300"/>
        <w:rPr>
          <w:rFonts w:ascii="仿宋_GB2312" w:hAnsi="仿宋_GB2312" w:eastAsia="仿宋_GB2312" w:cs="仿宋_GB2312"/>
          <w:b/>
          <w:sz w:val="28"/>
          <w:szCs w:val="28"/>
        </w:rPr>
      </w:pPr>
    </w:p>
    <w:p>
      <w:pPr>
        <w:pStyle w:val="14"/>
        <w:ind w:firstLine="843" w:firstLineChars="300"/>
        <w:rPr>
          <w:rFonts w:ascii="仿宋_GB2312" w:hAnsi="仿宋_GB2312" w:eastAsia="仿宋_GB2312" w:cs="仿宋_GB2312"/>
          <w:b/>
          <w:sz w:val="28"/>
          <w:szCs w:val="28"/>
        </w:rPr>
      </w:pPr>
    </w:p>
    <w:p>
      <w:pPr>
        <w:pStyle w:val="14"/>
        <w:ind w:firstLine="843" w:firstLineChars="300"/>
        <w:rPr>
          <w:rFonts w:ascii="仿宋_GB2312" w:hAnsi="仿宋_GB2312" w:eastAsia="仿宋_GB2312" w:cs="仿宋_GB2312"/>
          <w:b/>
          <w:sz w:val="28"/>
          <w:szCs w:val="28"/>
        </w:rPr>
      </w:pPr>
    </w:p>
    <w:p>
      <w:pPr>
        <w:pStyle w:val="14"/>
        <w:spacing w:line="360" w:lineRule="auto"/>
        <w:ind w:firstLine="422" w:firstLineChars="150"/>
        <w:jc w:val="left"/>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报价报价单位名称：</w:t>
      </w:r>
    </w:p>
    <w:p>
      <w:pPr>
        <w:autoSpaceDE w:val="0"/>
        <w:autoSpaceDN w:val="0"/>
        <w:spacing w:line="240" w:lineRule="atLeast"/>
        <w:ind w:firstLine="422" w:firstLineChars="150"/>
        <w:jc w:val="left"/>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sectPr>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（1）法定代表人/负责人资格证明书</w:t>
      </w:r>
    </w:p>
    <w:p>
      <w:pPr>
        <w:spacing w:line="480" w:lineRule="exact"/>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同志为本单位法定代表人，特此证明。</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签发日期：           单位：           （盖单位公章）</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附：代表人性别：            年龄：           身份证号码：</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机构代码：                           机构性质：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w:t>
      </w:r>
    </w:p>
    <w:p>
      <w:pPr>
        <w:spacing w:line="440" w:lineRule="exact"/>
        <w:ind w:firstLine="280" w:firstLineChars="100"/>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说明：1.内容必须填写真实、清楚、涂改无效，不得转让、买卖。</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2.将此证明书提交对方作为合同附件</w:t>
      </w:r>
      <w:r>
        <w:rPr>
          <w:rFonts w:hint="eastAsia" w:ascii="仿宋_GB2312" w:hAnsi="仿宋_GB2312" w:eastAsia="仿宋_GB2312" w:cs="仿宋_GB2312"/>
          <w:b/>
          <w:sz w:val="28"/>
          <w:szCs w:val="28"/>
        </w:rPr>
        <w:t>。</w:t>
      </w:r>
    </w:p>
    <w:p>
      <w:pPr>
        <w:rPr>
          <w:rFonts w:ascii="仿宋_GB2312" w:hAnsi="仿宋_GB2312" w:eastAsia="仿宋_GB2312" w:cs="仿宋_GB2312"/>
          <w:sz w:val="28"/>
          <w:szCs w:val="28"/>
        </w:rPr>
      </w:pPr>
    </w:p>
    <w:p>
      <w:pPr>
        <w:spacing w:line="440" w:lineRule="exact"/>
        <w:rPr>
          <w:rFonts w:ascii="宋体" w:hAnsi="宋体"/>
          <w:sz w:val="24"/>
        </w:rPr>
      </w:pPr>
      <w:r>
        <w:rPr>
          <w:rFonts w:hint="eastAsia" w:ascii="宋体" w:hAnsi="宋体"/>
          <w:sz w:val="24"/>
        </w:rPr>
        <w:t>法定代表人身份证复印件：</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人像面，盖单位公章</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widowControl/>
              <w:spacing w:line="440" w:lineRule="exact"/>
              <w:rPr>
                <w:rFonts w:ascii="仿宋" w:hAnsi="仿宋" w:eastAsia="仿宋" w:cs="仿宋_GB2312"/>
                <w:color w:val="000000"/>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国徽面，盖单位公章</w:t>
            </w:r>
          </w:p>
          <w:p>
            <w:pPr>
              <w:pStyle w:val="2"/>
            </w:pPr>
          </w:p>
          <w:p>
            <w:pPr>
              <w:spacing w:line="360" w:lineRule="auto"/>
              <w:jc w:val="left"/>
              <w:rPr>
                <w:rFonts w:ascii="宋体" w:hAnsi="宋体"/>
                <w:sz w:val="24"/>
              </w:rPr>
            </w:pPr>
          </w:p>
        </w:tc>
      </w:tr>
    </w:tbl>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（2）法定代表人/负责人授权委托书</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ind w:firstLine="562" w:firstLineChars="200"/>
        <w:rPr>
          <w:rFonts w:ascii="仿宋_GB2312" w:hAnsi="仿宋_GB2312" w:eastAsia="仿宋_GB2312" w:cs="仿宋_GB2312"/>
          <w:b/>
          <w:sz w:val="28"/>
          <w:szCs w:val="28"/>
        </w:rPr>
      </w:pPr>
    </w:p>
    <w:p>
      <w:pPr>
        <w:spacing w:line="48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本人</w:t>
      </w:r>
      <w:r>
        <w:rPr>
          <w:rFonts w:hint="eastAsia" w:ascii="仿宋" w:hAnsi="仿宋" w:eastAsia="仿宋" w:cs="仿宋_GB2312"/>
          <w:color w:val="000000"/>
          <w:sz w:val="28"/>
          <w:szCs w:val="28"/>
          <w:u w:val="single"/>
        </w:rPr>
        <w:t>（法人姓名）（法人签字或盖私章）</w:t>
      </w:r>
      <w:r>
        <w:rPr>
          <w:rFonts w:hint="eastAsia" w:ascii="仿宋" w:hAnsi="仿宋" w:eastAsia="仿宋" w:cs="仿宋_GB2312"/>
          <w:color w:val="000000"/>
          <w:sz w:val="28"/>
          <w:szCs w:val="28"/>
        </w:rPr>
        <w:t>系</w:t>
      </w:r>
      <w:r>
        <w:rPr>
          <w:rFonts w:hint="eastAsia" w:ascii="仿宋" w:hAnsi="仿宋" w:eastAsia="仿宋" w:cs="仿宋_GB2312"/>
          <w:color w:val="000000"/>
          <w:sz w:val="28"/>
          <w:szCs w:val="28"/>
          <w:u w:val="single"/>
        </w:rPr>
        <w:t>（供应商名称）（盖单位公章）</w:t>
      </w:r>
      <w:r>
        <w:rPr>
          <w:rFonts w:hint="eastAsia" w:ascii="仿宋" w:hAnsi="仿宋" w:eastAsia="仿宋" w:cs="仿宋_GB2312"/>
          <w:color w:val="000000"/>
          <w:sz w:val="28"/>
          <w:szCs w:val="28"/>
        </w:rPr>
        <w:t>法定代表人，现授权</w:t>
      </w:r>
      <w:r>
        <w:rPr>
          <w:rFonts w:hint="eastAsia" w:ascii="仿宋" w:hAnsi="仿宋" w:eastAsia="仿宋" w:cs="仿宋_GB2312"/>
          <w:color w:val="000000"/>
          <w:sz w:val="28"/>
          <w:szCs w:val="28"/>
          <w:u w:val="single"/>
        </w:rPr>
        <w:t>（委托代理人姓名）</w:t>
      </w:r>
      <w:r>
        <w:rPr>
          <w:rFonts w:hint="eastAsia" w:ascii="仿宋" w:hAnsi="仿宋" w:eastAsia="仿宋" w:cs="仿宋_GB2312"/>
          <w:color w:val="000000"/>
          <w:sz w:val="28"/>
          <w:szCs w:val="28"/>
        </w:rPr>
        <w:t>为我方合法委托代理人，参加</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项目(项目编号：</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附：签发日期：   年 月 日       有效期限：</w:t>
      </w:r>
    </w:p>
    <w:p>
      <w:pPr>
        <w:spacing w:line="480" w:lineRule="exact"/>
        <w:ind w:firstLine="840" w:firstLineChars="300"/>
        <w:rPr>
          <w:rFonts w:ascii="仿宋" w:hAnsi="仿宋" w:eastAsia="仿宋" w:cs="仿宋_GB2312"/>
          <w:color w:val="000000"/>
          <w:sz w:val="28"/>
          <w:szCs w:val="28"/>
        </w:rPr>
      </w:pPr>
      <w:r>
        <w:rPr>
          <w:rFonts w:hint="eastAsia" w:ascii="仿宋" w:hAnsi="仿宋" w:eastAsia="仿宋" w:cs="仿宋_GB2312"/>
          <w:color w:val="000000"/>
          <w:sz w:val="28"/>
          <w:szCs w:val="28"/>
        </w:rPr>
        <w:t>代理人性别：     年龄：     职务：</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身份证号码：</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（营业执照等）注册号码：</w:t>
      </w:r>
    </w:p>
    <w:p>
      <w:pPr>
        <w:spacing w:line="480" w:lineRule="exact"/>
        <w:ind w:firstLine="280" w:firstLineChars="100"/>
        <w:rPr>
          <w:rFonts w:ascii="仿宋_GB2312" w:hAnsi="仿宋_GB2312" w:eastAsia="仿宋_GB2312" w:cs="仿宋_GB2312"/>
          <w:sz w:val="28"/>
          <w:szCs w:val="28"/>
        </w:rPr>
      </w:pPr>
      <w:r>
        <w:rPr>
          <w:rFonts w:hint="eastAsia" w:ascii="仿宋" w:hAnsi="仿宋" w:eastAsia="仿宋" w:cs="仿宋_GB2312"/>
          <w:color w:val="000000"/>
          <w:sz w:val="28"/>
          <w:szCs w:val="28"/>
        </w:rPr>
        <w:t>　　 经营范围：</w:t>
      </w:r>
    </w:p>
    <w:p>
      <w:pPr>
        <w:spacing w:line="480" w:lineRule="exact"/>
        <w:ind w:firstLine="280" w:firstLineChars="100"/>
        <w:rPr>
          <w:rFonts w:ascii="仿宋_GB2312" w:hAnsi="仿宋_GB2312" w:eastAsia="仿宋_GB2312" w:cs="仿宋_GB2312"/>
          <w:sz w:val="28"/>
          <w:szCs w:val="28"/>
        </w:rPr>
      </w:pPr>
    </w:p>
    <w:p>
      <w:pPr>
        <w:spacing w:line="480" w:lineRule="exact"/>
        <w:rPr>
          <w:rFonts w:ascii="仿宋" w:hAnsi="仿宋" w:eastAsia="仿宋" w:cs="仿宋_GB2312"/>
          <w:color w:val="000000"/>
          <w:sz w:val="24"/>
        </w:rPr>
      </w:pPr>
      <w:r>
        <w:rPr>
          <w:rFonts w:hint="eastAsia" w:ascii="仿宋_GB2312" w:hAnsi="仿宋_GB2312" w:eastAsia="仿宋_GB2312" w:cs="仿宋_GB2312"/>
          <w:color w:val="000000"/>
          <w:sz w:val="24"/>
        </w:rPr>
        <w:t>说明：</w:t>
      </w:r>
      <w:r>
        <w:rPr>
          <w:rFonts w:ascii="仿宋" w:hAnsi="仿宋" w:eastAsia="仿宋" w:cs="仿宋_GB2312"/>
          <w:color w:val="000000"/>
          <w:sz w:val="24"/>
        </w:rPr>
        <w:t>1.法定代表人为企业事业单位、国家机关、社会团体的主要行政负责人。</w:t>
      </w:r>
    </w:p>
    <w:p>
      <w:pPr>
        <w:spacing w:line="480" w:lineRule="exact"/>
        <w:rPr>
          <w:rFonts w:ascii="仿宋" w:hAnsi="仿宋" w:eastAsia="仿宋" w:cs="仿宋_GB2312"/>
          <w:color w:val="000000"/>
          <w:sz w:val="24"/>
        </w:rPr>
      </w:pPr>
      <w:r>
        <w:rPr>
          <w:rFonts w:ascii="仿宋" w:hAnsi="仿宋" w:eastAsia="仿宋" w:cs="仿宋_GB2312"/>
          <w:color w:val="000000"/>
          <w:sz w:val="24"/>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rPr>
      </w:pPr>
      <w:r>
        <w:rPr>
          <w:rFonts w:ascii="仿宋" w:hAnsi="仿宋" w:eastAsia="仿宋" w:cs="仿宋_GB2312"/>
          <w:color w:val="000000"/>
          <w:sz w:val="24"/>
        </w:rPr>
        <w:t>3.将此证明书提交对方作为合同附件</w:t>
      </w:r>
      <w:r>
        <w:rPr>
          <w:rFonts w:hint="eastAsia" w:ascii="仿宋" w:hAnsi="仿宋" w:eastAsia="仿宋" w:cs="仿宋_GB2312"/>
          <w:b/>
          <w:color w:val="000000"/>
          <w:sz w:val="24"/>
        </w:rPr>
        <w:t>。</w:t>
      </w:r>
    </w:p>
    <w:p>
      <w:pPr>
        <w:spacing w:line="480" w:lineRule="exact"/>
        <w:ind w:firstLine="720" w:firstLineChars="300"/>
        <w:rPr>
          <w:rFonts w:ascii="仿宋" w:hAnsi="仿宋" w:eastAsia="仿宋" w:cs="仿宋_GB2312"/>
          <w:color w:val="000000"/>
          <w:sz w:val="24"/>
        </w:rPr>
      </w:pPr>
      <w:r>
        <w:rPr>
          <w:rFonts w:ascii="仿宋" w:hAnsi="仿宋" w:eastAsia="仿宋" w:cs="仿宋_GB2312"/>
          <w:color w:val="000000"/>
          <w:sz w:val="24"/>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rPr>
      </w:pPr>
      <w:r>
        <w:rPr>
          <w:rFonts w:ascii="仿宋" w:hAnsi="仿宋" w:eastAsia="仿宋" w:cs="仿宋_GB2312"/>
          <w:color w:val="000000"/>
          <w:sz w:val="24"/>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rPr>
      </w:pPr>
      <w:r>
        <w:rPr>
          <w:rFonts w:ascii="仿宋" w:hAnsi="仿宋" w:eastAsia="仿宋" w:cs="仿宋_GB2312"/>
          <w:color w:val="000000"/>
          <w:sz w:val="24"/>
        </w:rPr>
        <w:t>6.谈判签字代表为法定代表人，则本表不适用。</w:t>
      </w:r>
    </w:p>
    <w:p>
      <w:pPr>
        <w:spacing w:line="440" w:lineRule="exact"/>
        <w:ind w:firstLine="736" w:firstLineChars="307"/>
        <w:rPr>
          <w:rFonts w:ascii="仿宋_GB2312" w:hAnsi="仿宋_GB2312" w:eastAsia="仿宋_GB2312" w:cs="仿宋_GB2312"/>
          <w:sz w:val="28"/>
          <w:szCs w:val="28"/>
        </w:rPr>
      </w:pPr>
      <w:r>
        <w:rPr>
          <w:rFonts w:ascii="仿宋" w:hAnsi="仿宋" w:eastAsia="仿宋" w:cs="仿宋_GB2312"/>
          <w:color w:val="000000"/>
          <w:sz w:val="24"/>
        </w:rPr>
        <w:t>7.提供授权委托人在本单位近三个月社保记录（以加盖社会保险基金管理中心印章的《缴费历史明细表》或《社会保险参保人员证明》为准），否则为无效代理人，询价响应文件无效。</w:t>
      </w: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hint="eastAsia" w:ascii="宋体" w:hAnsi="宋体"/>
          <w:sz w:val="24"/>
        </w:rPr>
      </w:pPr>
    </w:p>
    <w:p>
      <w:pPr>
        <w:spacing w:line="440" w:lineRule="exact"/>
        <w:rPr>
          <w:rFonts w:ascii="宋体" w:hAnsi="宋体"/>
          <w:sz w:val="24"/>
        </w:rPr>
      </w:pPr>
      <w:r>
        <w:rPr>
          <w:rFonts w:hint="eastAsia" w:ascii="宋体" w:hAnsi="宋体"/>
          <w:sz w:val="24"/>
        </w:rPr>
        <w:t>授权代理人身份证复印件：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人像面，盖单位公章</w:t>
            </w:r>
          </w:p>
          <w:p>
            <w:pPr>
              <w:spacing w:line="360" w:lineRule="auto"/>
              <w:jc w:val="center"/>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spacing w:line="360" w:lineRule="auto"/>
              <w:jc w:val="center"/>
              <w:rPr>
                <w:rFonts w:ascii="仿宋" w:hAnsi="仿宋" w:eastAsia="仿宋" w:cs="仿宋_GB2312"/>
                <w:color w:val="000000"/>
                <w:sz w:val="24"/>
              </w:rPr>
            </w:pP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国徽面，盖单位公章</w:t>
            </w:r>
          </w:p>
        </w:tc>
      </w:tr>
    </w:tbl>
    <w:p>
      <w:pPr>
        <w:spacing w:line="480" w:lineRule="exact"/>
        <w:ind w:firstLine="843" w:firstLineChars="300"/>
        <w:rPr>
          <w:rFonts w:ascii="仿宋" w:hAnsi="仿宋" w:eastAsia="仿宋" w:cs="仿宋_GB2312"/>
          <w:b/>
          <w:color w:val="000000"/>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授权代理人在本单位近三个月社保记录，（以加盖社会保险基金管理中心印章的《缴费历史明细表》或《社会保险参保人员证明》为准，盖单位公章</w:t>
            </w:r>
          </w:p>
          <w:p>
            <w:pPr>
              <w:spacing w:line="360" w:lineRule="auto"/>
              <w:jc w:val="center"/>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r>
    </w:tbl>
    <w:p>
      <w:pPr>
        <w:spacing w:line="440" w:lineRule="exact"/>
        <w:ind w:firstLine="859" w:firstLineChars="307"/>
        <w:rPr>
          <w:rFonts w:ascii="仿宋_GB2312" w:hAnsi="仿宋_GB2312" w:eastAsia="仿宋_GB2312" w:cs="仿宋_GB2312"/>
          <w:color w:val="000000"/>
          <w:sz w:val="28"/>
          <w:szCs w:val="28"/>
        </w:rPr>
      </w:pPr>
    </w:p>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u w:val="single"/>
        </w:rPr>
      </w:pPr>
    </w:p>
    <w:p>
      <w:pPr>
        <w:spacing w:line="360" w:lineRule="auto"/>
        <w:ind w:firstLine="420"/>
        <w:rPr>
          <w:rFonts w:ascii="仿宋_GB2312" w:hAnsi="仿宋_GB2312" w:eastAsia="仿宋_GB2312" w:cs="仿宋_GB2312"/>
          <w:sz w:val="28"/>
          <w:szCs w:val="28"/>
          <w:u w:val="single"/>
        </w:rPr>
      </w:pPr>
    </w:p>
    <w:p>
      <w:pPr>
        <w:spacing w:line="300" w:lineRule="auto"/>
        <w:jc w:val="center"/>
        <w:rPr>
          <w:rFonts w:ascii="仿宋_GB2312" w:hAnsi="仿宋_GB2312" w:eastAsia="仿宋_GB2312" w:cs="仿宋_GB2312"/>
          <w:b/>
          <w:sz w:val="28"/>
          <w:szCs w:val="28"/>
        </w:rPr>
      </w:pPr>
    </w:p>
    <w:p>
      <w:pPr>
        <w:spacing w:line="300" w:lineRule="auto"/>
        <w:jc w:val="center"/>
        <w:rPr>
          <w:rFonts w:ascii="仿宋_GB2312" w:hAnsi="仿宋_GB2312" w:eastAsia="仿宋_GB2312" w:cs="仿宋_GB2312"/>
          <w:b/>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40"/>
        <w:adjustRightInd w:val="0"/>
        <w:snapToGrid w:val="0"/>
        <w:spacing w:line="200" w:lineRule="atLeast"/>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根据询价人发出的的项目编号为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工程的询价文件，我方已详细审查了全部内容，并无异议。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元）的报价，承包本次交易所包含的所有工作，（其中项目一：</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元、项目二：</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元、项目三：</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元、项目四：</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元）并承担任何质量缺陷责任。</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（证书编号为：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52"/>
        <w:spacing w:line="200" w:lineRule="atLeast"/>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52"/>
        <w:ind w:firstLine="496"/>
        <w:rPr>
          <w:rFonts w:ascii="仿宋_GB2312" w:hAnsi="仿宋_GB2312" w:eastAsia="仿宋_GB2312" w:cs="仿宋_GB2312"/>
          <w:u w:val="single"/>
        </w:rPr>
      </w:pPr>
      <w:r>
        <w:rPr>
          <w:rFonts w:hint="eastAsia" w:ascii="仿宋_GB2312" w:hAnsi="仿宋_GB2312" w:eastAsia="仿宋_GB2312" w:cs="仿宋_GB2312"/>
        </w:rPr>
        <w:t>承包意向人：(盖公章)</w:t>
      </w:r>
      <w:r>
        <w:rPr>
          <w:rFonts w:hint="eastAsia" w:ascii="仿宋_GB2312" w:hAnsi="仿宋_GB2312" w:eastAsia="仿宋_GB2312" w:cs="仿宋_GB2312"/>
          <w:u w:val="single"/>
        </w:rPr>
        <w:t xml:space="preserve">         </w:t>
      </w:r>
      <w:r>
        <w:rPr>
          <w:rFonts w:hint="eastAsia" w:ascii="仿宋_GB2312" w:hAnsi="仿宋_GB2312" w:eastAsia="仿宋_GB2312" w:cs="仿宋_GB2312"/>
        </w:rPr>
        <w:t>法定代表人（签名或盖</w:t>
      </w:r>
      <w:r>
        <w:rPr>
          <w:rFonts w:hint="eastAsia" w:ascii="仿宋_GB2312" w:hAnsi="仿宋_GB2312" w:eastAsia="仿宋_GB2312" w:cs="仿宋_GB2312"/>
          <w:lang w:val="en-US" w:eastAsia="zh-CN"/>
        </w:rPr>
        <w:t>私</w:t>
      </w:r>
      <w:r>
        <w:rPr>
          <w:rFonts w:hint="eastAsia" w:ascii="仿宋_GB2312" w:hAnsi="仿宋_GB2312" w:eastAsia="仿宋_GB2312" w:cs="仿宋_GB2312"/>
        </w:rPr>
        <w:t>章）：</w:t>
      </w:r>
      <w:r>
        <w:rPr>
          <w:rFonts w:hint="eastAsia" w:ascii="仿宋_GB2312" w:hAnsi="仿宋_GB2312" w:eastAsia="仿宋_GB2312" w:cs="仿宋_GB2312"/>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年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月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日    </w:t>
      </w:r>
    </w:p>
    <w:p>
      <w:pPr>
        <w:pStyle w:val="52"/>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p>
      <w:pPr>
        <w:pStyle w:val="14"/>
      </w:pPr>
    </w:p>
    <w:tbl>
      <w:tblPr>
        <w:tblStyle w:val="27"/>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tcPr>
          <w:p>
            <w:pPr>
              <w:jc w:val="center"/>
              <w:rPr>
                <w:rFonts w:ascii="仿宋_GB2312" w:hAnsi="仿宋_GB2312" w:eastAsia="仿宋_GB2312" w:cs="仿宋_GB2312"/>
                <w:b/>
                <w:sz w:val="24"/>
              </w:rPr>
            </w:pPr>
            <w:r>
              <w:rPr>
                <w:rFonts w:hint="eastAsia" w:ascii="仿宋_GB2312" w:hAnsi="仿宋_GB2312" w:eastAsia="仿宋_GB2312" w:cs="仿宋_GB2312"/>
                <w:b/>
                <w:sz w:val="24"/>
              </w:rPr>
              <w:t>姓名</w:t>
            </w:r>
          </w:p>
        </w:tc>
        <w:tc>
          <w:tcPr>
            <w:tcW w:w="1742" w:type="dxa"/>
            <w:gridSpan w:val="2"/>
          </w:tcPr>
          <w:p>
            <w:pPr>
              <w:jc w:val="center"/>
              <w:rPr>
                <w:rFonts w:ascii="仿宋_GB2312" w:hAnsi="仿宋_GB2312" w:eastAsia="仿宋_GB2312" w:cs="仿宋_GB2312"/>
                <w:b/>
                <w:sz w:val="24"/>
              </w:rPr>
            </w:pPr>
          </w:p>
        </w:tc>
        <w:tc>
          <w:tcPr>
            <w:tcW w:w="1742"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出生年月</w:t>
            </w:r>
          </w:p>
        </w:tc>
        <w:tc>
          <w:tcPr>
            <w:tcW w:w="1742" w:type="dxa"/>
            <w:gridSpan w:val="2"/>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学历</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职称</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职务</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从事本工作时间</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毕业院校</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毕业时间</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专业</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注册证书等级</w:t>
            </w:r>
          </w:p>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和专业</w:t>
            </w:r>
          </w:p>
        </w:tc>
        <w:tc>
          <w:tcPr>
            <w:tcW w:w="3484" w:type="dxa"/>
            <w:gridSpan w:val="4"/>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tcPr>
          <w:p>
            <w:pPr>
              <w:jc w:val="center"/>
              <w:rPr>
                <w:rFonts w:ascii="仿宋_GB2312" w:hAnsi="仿宋_GB2312" w:eastAsia="仿宋_GB2312" w:cs="仿宋_GB2312"/>
                <w:b/>
                <w:sz w:val="24"/>
              </w:rPr>
            </w:pPr>
            <w:r>
              <w:rPr>
                <w:rFonts w:hint="eastAsia" w:ascii="仿宋_GB2312" w:hAnsi="仿宋_GB2312" w:eastAsia="仿宋_GB2312" w:cs="仿宋_GB2312"/>
                <w:b/>
                <w:sz w:val="24"/>
              </w:rPr>
              <w:t>职称证专业</w:t>
            </w:r>
          </w:p>
        </w:tc>
        <w:tc>
          <w:tcPr>
            <w:tcW w:w="3484" w:type="dxa"/>
            <w:gridSpan w:val="4"/>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项目名称</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合同金额</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开、竣工时间</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担任职务</w:t>
            </w:r>
          </w:p>
        </w:tc>
        <w:tc>
          <w:tcPr>
            <w:tcW w:w="2095"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bl>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pStyle w:val="14"/>
      </w:pP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jc w:val="center"/>
        <w:rPr>
          <w:rFonts w:ascii="仿宋_GB2312" w:hAnsi="仿宋_GB2312" w:eastAsia="仿宋_GB2312" w:cs="仿宋_GB2312"/>
          <w:b/>
          <w:sz w:val="28"/>
          <w:szCs w:val="28"/>
        </w:rPr>
      </w:pPr>
    </w:p>
    <w:p>
      <w:pPr>
        <w:pStyle w:val="2"/>
        <w:rPr>
          <w:rFonts w:ascii="仿宋_GB2312" w:hAnsi="仿宋_GB2312" w:cs="仿宋_GB2312"/>
          <w:b/>
          <w:sz w:val="28"/>
          <w:szCs w:val="28"/>
        </w:rPr>
      </w:pPr>
    </w:p>
    <w:p>
      <w:pPr>
        <w:pStyle w:val="2"/>
        <w:rPr>
          <w:rFonts w:ascii="仿宋_GB2312" w:hAnsi="仿宋_GB2312" w:cs="仿宋_GB2312"/>
          <w:b/>
          <w:sz w:val="28"/>
          <w:szCs w:val="28"/>
        </w:rPr>
      </w:pPr>
    </w:p>
    <w:p>
      <w:pPr>
        <w:pStyle w:val="2"/>
        <w:rPr>
          <w:rFonts w:ascii="仿宋_GB2312" w:hAnsi="仿宋_GB2312" w:cs="仿宋_GB2312"/>
          <w:b/>
          <w:sz w:val="28"/>
          <w:szCs w:val="28"/>
        </w:rPr>
      </w:pPr>
    </w:p>
    <w:p>
      <w:pPr>
        <w:pStyle w:val="2"/>
        <w:rPr>
          <w:rFonts w:ascii="仿宋_GB2312" w:hAnsi="仿宋_GB2312" w:cs="仿宋_GB2312"/>
          <w:b/>
          <w:sz w:val="28"/>
          <w:szCs w:val="28"/>
        </w:rPr>
      </w:pPr>
    </w:p>
    <w:p>
      <w:pPr>
        <w:pStyle w:val="2"/>
        <w:rPr>
          <w:rFonts w:ascii="仿宋_GB2312" w:hAnsi="仿宋_GB2312" w:cs="仿宋_GB2312"/>
          <w:b/>
          <w:sz w:val="28"/>
          <w:szCs w:val="28"/>
        </w:rPr>
      </w:pPr>
    </w:p>
    <w:p>
      <w:pPr>
        <w:pStyle w:val="2"/>
        <w:rPr>
          <w:rFonts w:ascii="仿宋_GB2312" w:hAnsi="仿宋_GB2312" w:cs="仿宋_GB2312"/>
          <w:b/>
          <w:sz w:val="28"/>
          <w:szCs w:val="28"/>
        </w:rPr>
      </w:pPr>
    </w:p>
    <w:p>
      <w:pPr>
        <w:pStyle w:val="2"/>
        <w:rPr>
          <w:rFonts w:ascii="仿宋_GB2312" w:hAnsi="仿宋_GB2312" w:cs="仿宋_GB2312"/>
          <w:b/>
          <w:sz w:val="28"/>
          <w:szCs w:val="28"/>
        </w:rPr>
      </w:pPr>
    </w:p>
    <w:p>
      <w:pPr>
        <w:pStyle w:val="2"/>
        <w:rPr>
          <w:rFonts w:ascii="仿宋_GB2312" w:hAnsi="仿宋_GB2312" w:cs="仿宋_GB2312"/>
          <w:b/>
          <w:sz w:val="28"/>
          <w:szCs w:val="28"/>
        </w:rPr>
      </w:pPr>
    </w:p>
    <w:p>
      <w:pPr>
        <w:pStyle w:val="2"/>
        <w:rPr>
          <w:rFonts w:ascii="仿宋_GB2312" w:hAnsi="仿宋_GB2312" w:cs="仿宋_GB2312"/>
          <w:b/>
          <w:sz w:val="28"/>
          <w:szCs w:val="28"/>
        </w:rPr>
      </w:pPr>
    </w:p>
    <w:p>
      <w:pPr>
        <w:pStyle w:val="2"/>
        <w:jc w:val="center"/>
        <w:rPr>
          <w:rFonts w:hAnsi="宋体" w:eastAsia="宋体"/>
          <w:b/>
          <w:bCs/>
          <w:szCs w:val="21"/>
        </w:rPr>
      </w:pPr>
    </w:p>
    <w:p>
      <w:pPr>
        <w:pStyle w:val="2"/>
        <w:jc w:val="center"/>
        <w:rPr>
          <w:rFonts w:ascii="仿宋_GB2312" w:hAnsi="仿宋_GB2312" w:cs="仿宋_GB2312"/>
          <w:b/>
          <w:bCs/>
          <w:sz w:val="28"/>
          <w:szCs w:val="28"/>
          <w:highlight w:val="none"/>
        </w:rPr>
      </w:pPr>
      <w:r>
        <w:rPr>
          <w:rFonts w:hint="eastAsia" w:ascii="仿宋_GB2312" w:hAnsi="仿宋_GB2312" w:cs="仿宋_GB2312"/>
          <w:b/>
          <w:bCs/>
          <w:sz w:val="28"/>
          <w:szCs w:val="28"/>
          <w:highlight w:val="none"/>
        </w:rPr>
        <w:t>5 项目报价</w:t>
      </w:r>
    </w:p>
    <w:p>
      <w:pPr>
        <w:pStyle w:val="2"/>
        <w:jc w:val="center"/>
        <w:rPr>
          <w:rFonts w:hAnsi="宋体" w:eastAsia="宋体"/>
          <w:b/>
          <w:bCs/>
          <w:szCs w:val="21"/>
          <w:highlight w:val="none"/>
        </w:rPr>
      </w:pPr>
    </w:p>
    <w:tbl>
      <w:tblPr>
        <w:tblStyle w:val="27"/>
        <w:tblW w:w="9916" w:type="dxa"/>
        <w:jc w:val="center"/>
        <w:tblLayout w:type="fixed"/>
        <w:tblCellMar>
          <w:top w:w="0" w:type="dxa"/>
          <w:left w:w="108" w:type="dxa"/>
          <w:bottom w:w="0" w:type="dxa"/>
          <w:right w:w="108" w:type="dxa"/>
        </w:tblCellMar>
      </w:tblPr>
      <w:tblGrid>
        <w:gridCol w:w="2396"/>
        <w:gridCol w:w="1852"/>
        <w:gridCol w:w="5668"/>
        <w:tblGridChange w:id="0">
          <w:tblGrid>
            <w:gridCol w:w="2396"/>
            <w:gridCol w:w="1439"/>
            <w:gridCol w:w="413"/>
            <w:gridCol w:w="5668"/>
          </w:tblGrid>
        </w:tblGridChange>
      </w:tblGrid>
      <w:tr>
        <w:tblPrEx>
          <w:tblCellMar>
            <w:top w:w="0" w:type="dxa"/>
            <w:left w:w="108" w:type="dxa"/>
            <w:bottom w:w="0" w:type="dxa"/>
            <w:right w:w="108" w:type="dxa"/>
          </w:tblCellMar>
        </w:tblPrEx>
        <w:trPr>
          <w:trHeight w:val="870" w:hRule="atLeast"/>
          <w:jc w:val="center"/>
        </w:trPr>
        <w:tc>
          <w:tcPr>
            <w:tcW w:w="2396" w:type="dxa"/>
            <w:tcBorders>
              <w:top w:val="single" w:color="auto" w:sz="8" w:space="0"/>
              <w:left w:val="single" w:color="auto" w:sz="8" w:space="0"/>
              <w:bottom w:val="single" w:color="auto" w:sz="8" w:space="0"/>
              <w:right w:val="single" w:color="auto" w:sz="8" w:space="0"/>
            </w:tcBorders>
            <w:shd w:val="clear" w:color="000000" w:fill="auto"/>
            <w:vAlign w:val="center"/>
          </w:tcPr>
          <w:p>
            <w:pPr>
              <w:widowControl/>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类别</w:t>
            </w:r>
          </w:p>
        </w:tc>
        <w:tc>
          <w:tcPr>
            <w:tcW w:w="1852" w:type="dxa"/>
            <w:tcBorders>
              <w:top w:val="single" w:color="auto" w:sz="8" w:space="0"/>
              <w:left w:val="nil"/>
              <w:bottom w:val="single" w:color="auto" w:sz="8" w:space="0"/>
              <w:right w:val="single" w:color="auto" w:sz="8" w:space="0"/>
            </w:tcBorders>
            <w:shd w:val="clear" w:color="000000" w:fill="auto"/>
            <w:vAlign w:val="center"/>
          </w:tcPr>
          <w:p>
            <w:pPr>
              <w:widowControl/>
              <w:jc w:val="center"/>
              <w:rPr>
                <w:rFonts w:hint="eastAsia" w:ascii="仿宋_GB2312" w:hAnsi="仿宋_GB2312" w:eastAsia="仿宋_GB2312" w:cs="仿宋_GB2312"/>
                <w:b/>
                <w:bCs/>
                <w:color w:val="000000"/>
                <w:kern w:val="0"/>
                <w:sz w:val="24"/>
                <w:highlight w:val="none"/>
                <w:lang w:val="en-US" w:eastAsia="zh-CN"/>
              </w:rPr>
            </w:pPr>
            <w:r>
              <w:rPr>
                <w:rFonts w:hint="eastAsia" w:ascii="仿宋_GB2312" w:hAnsi="仿宋_GB2312" w:eastAsia="仿宋_GB2312" w:cs="仿宋_GB2312"/>
                <w:b/>
                <w:bCs/>
                <w:color w:val="000000"/>
                <w:kern w:val="0"/>
                <w:sz w:val="24"/>
                <w:highlight w:val="none"/>
                <w:lang w:val="en-US" w:eastAsia="zh-CN"/>
              </w:rPr>
              <w:t>报价（元/平方）</w:t>
            </w:r>
          </w:p>
        </w:tc>
        <w:tc>
          <w:tcPr>
            <w:tcW w:w="5668" w:type="dxa"/>
            <w:tcBorders>
              <w:top w:val="single" w:color="auto" w:sz="8" w:space="0"/>
              <w:left w:val="nil"/>
              <w:bottom w:val="single" w:color="auto" w:sz="4" w:space="0"/>
              <w:right w:val="single" w:color="auto" w:sz="8" w:space="0"/>
            </w:tcBorders>
            <w:shd w:val="clear" w:color="000000" w:fill="auto"/>
            <w:vAlign w:val="center"/>
          </w:tcPr>
          <w:p>
            <w:pPr>
              <w:widowControl/>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备注</w:t>
            </w:r>
          </w:p>
        </w:tc>
      </w:tr>
      <w:tr>
        <w:tblPrEx>
          <w:tblCellMar>
            <w:top w:w="0" w:type="dxa"/>
            <w:left w:w="108" w:type="dxa"/>
            <w:bottom w:w="0" w:type="dxa"/>
            <w:right w:w="108" w:type="dxa"/>
          </w:tblCellMar>
        </w:tblPrEx>
        <w:trPr>
          <w:trHeight w:val="1885" w:hRule="atLeast"/>
          <w:jc w:val="center"/>
        </w:trPr>
        <w:tc>
          <w:tcPr>
            <w:tcW w:w="2396" w:type="dxa"/>
            <w:tcBorders>
              <w:top w:val="nil"/>
              <w:left w:val="single" w:color="auto" w:sz="8" w:space="0"/>
              <w:bottom w:val="single" w:color="auto" w:sz="4" w:space="0"/>
              <w:right w:val="single" w:color="auto" w:sz="8" w:space="0"/>
            </w:tcBorders>
            <w:shd w:val="clear" w:color="000000" w:fill="FFFFFF"/>
            <w:vAlign w:val="center"/>
          </w:tcPr>
          <w:p>
            <w:pPr>
              <w:widowControl/>
              <w:jc w:val="center"/>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绿地贴草坪（华南铺地锦竹草）</w:t>
            </w:r>
          </w:p>
        </w:tc>
        <w:tc>
          <w:tcPr>
            <w:tcW w:w="185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highlight w:val="none"/>
              </w:rPr>
            </w:pPr>
          </w:p>
        </w:tc>
        <w:tc>
          <w:tcPr>
            <w:tcW w:w="5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rPr>
              <w:t>规格为30*50cm盆装，培育过程在自然环境下，</w:t>
            </w:r>
            <w:r>
              <w:rPr>
                <w:rFonts w:hint="eastAsia" w:ascii="仿宋_GB2312" w:hAnsi="仿宋_GB2312" w:eastAsia="仿宋_GB2312" w:cs="仿宋_GB2312"/>
                <w:color w:val="000000"/>
                <w:kern w:val="0"/>
                <w:sz w:val="20"/>
                <w:szCs w:val="20"/>
                <w:lang w:val="en-US" w:eastAsia="zh-CN"/>
              </w:rPr>
              <w:t>易保养；</w:t>
            </w:r>
            <w:r>
              <w:rPr>
                <w:rFonts w:hint="eastAsia" w:ascii="仿宋_GB2312" w:hAnsi="仿宋_GB2312" w:eastAsia="仿宋_GB2312" w:cs="仿宋_GB2312"/>
                <w:color w:val="000000"/>
                <w:kern w:val="0"/>
                <w:sz w:val="20"/>
                <w:szCs w:val="20"/>
              </w:rPr>
              <w:t>土壤为自然土壤，</w:t>
            </w:r>
            <w:r>
              <w:rPr>
                <w:rFonts w:hint="eastAsia" w:ascii="仿宋_GB2312" w:hAnsi="仿宋_GB2312" w:eastAsia="仿宋_GB2312" w:cs="仿宋_GB2312"/>
                <w:color w:val="000000"/>
                <w:kern w:val="0"/>
                <w:sz w:val="20"/>
                <w:szCs w:val="20"/>
                <w:lang w:val="en-US" w:eastAsia="zh-CN"/>
              </w:rPr>
              <w:t>单价</w:t>
            </w:r>
            <w:r>
              <w:rPr>
                <w:rFonts w:hint="eastAsia" w:ascii="仿宋_GB2312" w:hAnsi="仿宋_GB2312" w:eastAsia="仿宋_GB2312" w:cs="仿宋_GB2312"/>
                <w:color w:val="000000"/>
                <w:kern w:val="0"/>
                <w:sz w:val="20"/>
                <w:szCs w:val="20"/>
              </w:rPr>
              <w:t>包含材料、运输、施工准备、施工安装、一年期的养护</w:t>
            </w:r>
            <w:r>
              <w:rPr>
                <w:rFonts w:hint="eastAsia" w:ascii="仿宋_GB2312" w:hAnsi="仿宋_GB2312" w:eastAsia="仿宋_GB2312" w:cs="仿宋_GB2312"/>
                <w:color w:val="000000"/>
                <w:kern w:val="0"/>
                <w:sz w:val="20"/>
                <w:szCs w:val="20"/>
                <w:lang w:val="en-US" w:eastAsia="zh-CN"/>
              </w:rPr>
              <w:t>费用</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根据实际情况需求，可协商延长为三年养护</w:t>
            </w:r>
            <w:r>
              <w:rPr>
                <w:rFonts w:hint="eastAsia" w:ascii="仿宋_GB2312" w:hAnsi="仿宋_GB2312" w:eastAsia="仿宋_GB2312" w:cs="仿宋_GB2312"/>
                <w:color w:val="000000"/>
                <w:kern w:val="0"/>
                <w:sz w:val="20"/>
                <w:szCs w:val="20"/>
              </w:rPr>
              <w:t>）。</w:t>
            </w:r>
          </w:p>
        </w:tc>
      </w:tr>
      <w:tr>
        <w:tblPrEx>
          <w:tblCellMar>
            <w:top w:w="0" w:type="dxa"/>
            <w:left w:w="108" w:type="dxa"/>
            <w:bottom w:w="0" w:type="dxa"/>
            <w:right w:w="108" w:type="dxa"/>
          </w:tblCellMar>
        </w:tblPrEx>
        <w:trPr>
          <w:trHeight w:val="905" w:hRule="atLeast"/>
          <w:jc w:val="center"/>
        </w:trPr>
        <w:tc>
          <w:tcPr>
            <w:tcW w:w="2396"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税费</w:t>
            </w:r>
          </w:p>
        </w:tc>
        <w:tc>
          <w:tcPr>
            <w:tcW w:w="185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highlight w:val="none"/>
              </w:rPr>
            </w:pPr>
          </w:p>
        </w:tc>
        <w:tc>
          <w:tcPr>
            <w:tcW w:w="5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税率  %</w:t>
            </w:r>
          </w:p>
        </w:tc>
      </w:tr>
      <w:tr>
        <w:tblPrEx>
          <w:tblCellMar>
            <w:top w:w="0" w:type="dxa"/>
            <w:left w:w="108" w:type="dxa"/>
            <w:bottom w:w="0" w:type="dxa"/>
            <w:right w:w="108" w:type="dxa"/>
          </w:tblCellMar>
        </w:tblPrEx>
        <w:trPr>
          <w:trHeight w:val="845" w:hRule="atLeast"/>
          <w:jc w:val="center"/>
        </w:trPr>
        <w:tc>
          <w:tcPr>
            <w:tcW w:w="2396"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22"/>
                <w:szCs w:val="22"/>
                <w:highlight w:val="none"/>
                <w:lang w:val="en-US" w:eastAsia="zh-CN"/>
              </w:rPr>
            </w:pPr>
            <w:r>
              <w:rPr>
                <w:rFonts w:hint="eastAsia" w:ascii="仿宋_GB2312" w:hAnsi="仿宋_GB2312" w:eastAsia="仿宋_GB2312" w:cs="仿宋_GB2312"/>
                <w:b/>
                <w:bCs/>
                <w:color w:val="000000"/>
                <w:kern w:val="0"/>
                <w:sz w:val="22"/>
                <w:szCs w:val="22"/>
                <w:highlight w:val="none"/>
                <w:lang w:val="en-US" w:eastAsia="zh-CN"/>
              </w:rPr>
              <w:t>单价（含税）</w:t>
            </w:r>
          </w:p>
        </w:tc>
        <w:tc>
          <w:tcPr>
            <w:tcW w:w="18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color w:val="000000"/>
                <w:kern w:val="0"/>
                <w:sz w:val="22"/>
                <w:szCs w:val="22"/>
                <w:highlight w:val="none"/>
              </w:rPr>
            </w:pPr>
          </w:p>
        </w:tc>
        <w:tc>
          <w:tcPr>
            <w:tcW w:w="566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kern w:val="0"/>
                <w:sz w:val="22"/>
                <w:szCs w:val="22"/>
                <w:highlight w:val="none"/>
                <w:lang w:val="en-US" w:eastAsia="zh-CN"/>
              </w:rPr>
            </w:pPr>
          </w:p>
        </w:tc>
      </w:tr>
      <w:tr>
        <w:tblPrEx>
          <w:tblCellMar>
            <w:top w:w="0" w:type="dxa"/>
            <w:left w:w="108" w:type="dxa"/>
            <w:bottom w:w="0" w:type="dxa"/>
            <w:right w:w="108" w:type="dxa"/>
          </w:tblCellMar>
        </w:tblPrEx>
        <w:trPr>
          <w:trHeight w:val="845" w:hRule="atLeast"/>
          <w:jc w:val="center"/>
        </w:trPr>
        <w:tc>
          <w:tcPr>
            <w:tcW w:w="2396"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kern w:val="0"/>
                <w:sz w:val="22"/>
                <w:szCs w:val="22"/>
                <w:highlight w:val="none"/>
              </w:rPr>
              <w:t>总价</w:t>
            </w:r>
            <w:r>
              <w:rPr>
                <w:rFonts w:hint="eastAsia" w:ascii="仿宋_GB2312" w:hAnsi="仿宋_GB2312" w:eastAsia="仿宋_GB2312" w:cs="仿宋_GB2312"/>
                <w:b/>
                <w:bCs/>
                <w:color w:val="000000"/>
                <w:kern w:val="0"/>
                <w:sz w:val="22"/>
                <w:szCs w:val="22"/>
                <w:highlight w:val="none"/>
                <w:lang w:eastAsia="zh-CN"/>
              </w:rPr>
              <w:t>（</w:t>
            </w:r>
            <w:r>
              <w:rPr>
                <w:rFonts w:hint="eastAsia" w:ascii="仿宋_GB2312" w:hAnsi="仿宋_GB2312" w:eastAsia="仿宋_GB2312" w:cs="仿宋_GB2312"/>
                <w:b/>
                <w:bCs/>
                <w:color w:val="000000"/>
                <w:kern w:val="0"/>
                <w:sz w:val="22"/>
                <w:szCs w:val="22"/>
                <w:highlight w:val="none"/>
                <w:lang w:val="en-US" w:eastAsia="zh-CN"/>
              </w:rPr>
              <w:t>含税</w:t>
            </w:r>
            <w:r>
              <w:rPr>
                <w:rFonts w:hint="eastAsia" w:ascii="仿宋_GB2312" w:hAnsi="仿宋_GB2312" w:eastAsia="仿宋_GB2312" w:cs="仿宋_GB2312"/>
                <w:b/>
                <w:bCs/>
                <w:color w:val="000000"/>
                <w:kern w:val="0"/>
                <w:sz w:val="22"/>
                <w:szCs w:val="22"/>
                <w:highlight w:val="none"/>
                <w:lang w:eastAsia="zh-CN"/>
              </w:rPr>
              <w:t>）</w:t>
            </w:r>
          </w:p>
        </w:tc>
        <w:tc>
          <w:tcPr>
            <w:tcW w:w="18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color w:val="000000"/>
                <w:kern w:val="0"/>
                <w:sz w:val="22"/>
                <w:szCs w:val="22"/>
                <w:highlight w:val="none"/>
              </w:rPr>
            </w:pPr>
          </w:p>
        </w:tc>
        <w:tc>
          <w:tcPr>
            <w:tcW w:w="566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kern w:val="0"/>
                <w:sz w:val="22"/>
                <w:szCs w:val="22"/>
                <w:highlight w:val="none"/>
                <w:lang w:val="en-US" w:eastAsia="zh-CN"/>
              </w:rPr>
              <w:t>7栋楼屋面，面积共计2178㎡</w:t>
            </w:r>
          </w:p>
        </w:tc>
      </w:tr>
    </w:tbl>
    <w:p>
      <w:pPr>
        <w:pStyle w:val="2"/>
        <w:rPr>
          <w:rFonts w:hAnsi="宋体" w:eastAsia="宋体"/>
          <w:b/>
          <w:bCs/>
          <w:szCs w:val="21"/>
        </w:rPr>
      </w:pPr>
    </w:p>
    <w:p>
      <w:pPr>
        <w:pStyle w:val="2"/>
        <w:rPr>
          <w:rFonts w:ascii="仿宋_GB2312" w:hAnsi="仿宋_GB2312" w:cs="仿宋_GB2312"/>
        </w:rPr>
      </w:pPr>
      <w:r>
        <w:rPr>
          <w:rFonts w:hint="eastAsia" w:hAnsi="宋体" w:eastAsia="宋体"/>
          <w:b/>
          <w:bCs/>
        </w:rPr>
        <w:t>报价包含：</w:t>
      </w:r>
      <w:r>
        <w:rPr>
          <w:rFonts w:hint="eastAsia" w:ascii="仿宋_GB2312" w:hAnsi="仿宋_GB2312" w:cs="仿宋_GB2312"/>
        </w:rPr>
        <w:t>草皮材料、运输、施工准备、施工安装、至少一年期限的养护费用</w:t>
      </w:r>
    </w:p>
    <w:p>
      <w:pPr>
        <w:pStyle w:val="2"/>
        <w:rPr>
          <w:rFonts w:ascii="仿宋_GB2312" w:hAnsi="仿宋_GB2312" w:cs="仿宋_GB2312"/>
        </w:rPr>
      </w:pPr>
    </w:p>
    <w:p>
      <w:pPr>
        <w:pStyle w:val="2"/>
        <w:jc w:val="both"/>
        <w:rPr>
          <w:rFonts w:ascii="仿宋_GB2312" w:hAnsi="仿宋_GB2312" w:cs="仿宋_GB2312"/>
          <w:b/>
          <w:sz w:val="28"/>
          <w:szCs w:val="28"/>
        </w:rPr>
      </w:pPr>
    </w:p>
    <w:p>
      <w:pPr>
        <w:pStyle w:val="25"/>
        <w:ind w:firstLine="3570" w:firstLineChars="1275"/>
        <w:jc w:val="both"/>
        <w:rPr>
          <w:rFonts w:hint="eastAsia" w:ascii="仿宋_GB2312" w:hAnsi="仿宋_GB2312" w:eastAsia="仿宋_GB2312" w:cs="仿宋_GB2312"/>
          <w:b/>
          <w:sz w:val="28"/>
          <w:szCs w:val="28"/>
          <w:lang w:val="en-US" w:eastAsia="zh-CN"/>
        </w:rPr>
      </w:pPr>
    </w:p>
    <w:p>
      <w:pPr>
        <w:pStyle w:val="25"/>
        <w:ind w:firstLine="3570" w:firstLineChars="1275"/>
        <w:jc w:val="both"/>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6</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en-US" w:eastAsia="zh-CN"/>
        </w:rPr>
        <w:t>响应</w:t>
      </w:r>
      <w:r>
        <w:rPr>
          <w:rFonts w:hint="eastAsia" w:ascii="仿宋_GB2312" w:hAnsi="仿宋_GB2312" w:eastAsia="仿宋_GB2312" w:cs="仿宋_GB2312"/>
          <w:b/>
          <w:sz w:val="28"/>
          <w:szCs w:val="28"/>
        </w:rPr>
        <w:t>承诺</w:t>
      </w:r>
      <w:r>
        <w:rPr>
          <w:rFonts w:hint="eastAsia" w:ascii="仿宋_GB2312" w:hAnsi="仿宋_GB2312" w:eastAsia="仿宋_GB2312" w:cs="仿宋_GB2312"/>
          <w:b/>
          <w:sz w:val="28"/>
          <w:szCs w:val="28"/>
          <w:lang w:val="en-US" w:eastAsia="zh-CN"/>
        </w:rPr>
        <w:t>书</w:t>
      </w:r>
    </w:p>
    <w:p>
      <w:pPr>
        <w:pStyle w:val="2"/>
        <w:jc w:val="both"/>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rPr>
        <w:t>广州市净水有限公司 ：</w:t>
      </w:r>
    </w:p>
    <w:p>
      <w:pPr>
        <w:pStyle w:val="2"/>
        <w:ind w:firstLine="560" w:firstLineChars="200"/>
        <w:jc w:val="both"/>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rPr>
        <w:t>我方完全理解</w:t>
      </w:r>
      <w:r>
        <w:rPr>
          <w:rFonts w:hint="eastAsia" w:ascii="仿宋_GB2312" w:hAnsi="仿宋_GB2312" w:cs="仿宋_GB2312"/>
          <w:b w:val="0"/>
          <w:bCs/>
          <w:color w:val="auto"/>
          <w:kern w:val="2"/>
          <w:sz w:val="28"/>
          <w:szCs w:val="28"/>
          <w:lang w:val="en-US" w:eastAsia="zh-CN"/>
        </w:rPr>
        <w:t>询价文件</w:t>
      </w:r>
      <w:r>
        <w:rPr>
          <w:rFonts w:hint="eastAsia" w:ascii="仿宋_GB2312" w:hAnsi="仿宋_GB2312" w:cs="仿宋_GB2312"/>
          <w:b w:val="0"/>
          <w:bCs/>
          <w:color w:val="auto"/>
          <w:kern w:val="2"/>
          <w:sz w:val="28"/>
          <w:szCs w:val="28"/>
        </w:rPr>
        <w:t>中所有要求均为实质性响应条款，如有任何一条负偏离或者不满足将导致询价无效。由于我方提供资料不实或与需求书中所有条款不符而造成的责任和后果由我方承担。</w:t>
      </w:r>
    </w:p>
    <w:p>
      <w:pPr>
        <w:pStyle w:val="2"/>
        <w:ind w:firstLine="562"/>
        <w:jc w:val="both"/>
        <w:rPr>
          <w:rFonts w:ascii="仿宋_GB2312" w:hAnsi="仿宋_GB2312" w:cs="仿宋_GB2312"/>
          <w:b w:val="0"/>
          <w:bCs/>
          <w:color w:val="auto"/>
          <w:kern w:val="2"/>
          <w:sz w:val="28"/>
          <w:szCs w:val="28"/>
        </w:rPr>
      </w:pPr>
    </w:p>
    <w:p>
      <w:pPr>
        <w:pStyle w:val="2"/>
        <w:ind w:left="0" w:leftChars="0"/>
        <w:jc w:val="right"/>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u w:val="single"/>
        </w:rPr>
        <w:t xml:space="preserve"> (报价单位) </w:t>
      </w:r>
      <w:r>
        <w:rPr>
          <w:rFonts w:hint="eastAsia" w:ascii="仿宋_GB2312" w:hAnsi="仿宋_GB2312" w:cs="仿宋_GB2312"/>
          <w:b w:val="0"/>
          <w:bCs/>
          <w:color w:val="auto"/>
          <w:kern w:val="2"/>
          <w:sz w:val="28"/>
          <w:szCs w:val="28"/>
        </w:rPr>
        <w:t>公司（盖单位公章）</w:t>
      </w:r>
    </w:p>
    <w:p>
      <w:pPr>
        <w:pStyle w:val="2"/>
        <w:jc w:val="center"/>
        <w:rPr>
          <w:rFonts w:ascii="仿宋_GB2312" w:hAnsi="仿宋_GB2312" w:cs="仿宋_GB2312"/>
          <w:b/>
          <w:sz w:val="28"/>
          <w:szCs w:val="28"/>
        </w:rPr>
      </w:pP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年</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月</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日</w:t>
      </w:r>
    </w:p>
    <w:p>
      <w:pPr>
        <w:pStyle w:val="2"/>
        <w:jc w:val="both"/>
        <w:rPr>
          <w:rFonts w:ascii="仿宋_GB2312" w:hAnsi="仿宋_GB2312" w:cs="仿宋_GB2312"/>
          <w:b/>
          <w:sz w:val="28"/>
          <w:szCs w:val="28"/>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方正小标宋简体">
    <w:altName w:val="方正舒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8"/>
      </w:rPr>
    </w:pPr>
    <w:r>
      <w:fldChar w:fldCharType="begin"/>
    </w:r>
    <w:r>
      <w:rPr>
        <w:rStyle w:val="38"/>
      </w:rPr>
      <w:instrText xml:space="preserve">PAGE  </w:instrText>
    </w:r>
    <w:r>
      <w:fldChar w:fldCharType="separate"/>
    </w:r>
    <w:r>
      <w:rPr>
        <w:rStyle w:val="38"/>
      </w:rPr>
      <w:t>7</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8"/>
      </w:rPr>
    </w:pPr>
    <w:r>
      <w:fldChar w:fldCharType="begin"/>
    </w:r>
    <w:r>
      <w:rPr>
        <w:rStyle w:val="38"/>
      </w:rPr>
      <w:instrText xml:space="preserve">PAGE  </w:instrText>
    </w:r>
    <w:r>
      <w:fldChar w:fldCharType="separate"/>
    </w:r>
    <w:r>
      <w:rPr>
        <w:rStyle w:val="38"/>
      </w:rPr>
      <w:t>23</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4B5C71"/>
    <w:multiLevelType w:val="singleLevel"/>
    <w:tmpl w:val="534B5C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ED4"/>
    <w:rsid w:val="00024BCA"/>
    <w:rsid w:val="00091ED4"/>
    <w:rsid w:val="000A1FAE"/>
    <w:rsid w:val="00127971"/>
    <w:rsid w:val="00136540"/>
    <w:rsid w:val="001467DF"/>
    <w:rsid w:val="00170B75"/>
    <w:rsid w:val="00176A1C"/>
    <w:rsid w:val="001B4FEF"/>
    <w:rsid w:val="00262D59"/>
    <w:rsid w:val="002956F0"/>
    <w:rsid w:val="002D30BE"/>
    <w:rsid w:val="002E63ED"/>
    <w:rsid w:val="003331AE"/>
    <w:rsid w:val="00337DF0"/>
    <w:rsid w:val="0038329A"/>
    <w:rsid w:val="00490EC7"/>
    <w:rsid w:val="004E5C43"/>
    <w:rsid w:val="00613913"/>
    <w:rsid w:val="007B28D2"/>
    <w:rsid w:val="00874BD6"/>
    <w:rsid w:val="00925B8D"/>
    <w:rsid w:val="00934DD0"/>
    <w:rsid w:val="009A5ABE"/>
    <w:rsid w:val="009A630F"/>
    <w:rsid w:val="009F1D8B"/>
    <w:rsid w:val="00A31E89"/>
    <w:rsid w:val="00B271C7"/>
    <w:rsid w:val="00B36475"/>
    <w:rsid w:val="00B92ACE"/>
    <w:rsid w:val="00BA4BFE"/>
    <w:rsid w:val="00C44DB8"/>
    <w:rsid w:val="00C974BF"/>
    <w:rsid w:val="00D237E9"/>
    <w:rsid w:val="00DA3FBA"/>
    <w:rsid w:val="00DD18D8"/>
    <w:rsid w:val="00E0285C"/>
    <w:rsid w:val="00E306EE"/>
    <w:rsid w:val="00F3712A"/>
    <w:rsid w:val="013C6D8D"/>
    <w:rsid w:val="01825F0E"/>
    <w:rsid w:val="01901D07"/>
    <w:rsid w:val="01D61434"/>
    <w:rsid w:val="02200E27"/>
    <w:rsid w:val="02435078"/>
    <w:rsid w:val="026F3AE0"/>
    <w:rsid w:val="028547DF"/>
    <w:rsid w:val="029D7A9F"/>
    <w:rsid w:val="02F01181"/>
    <w:rsid w:val="032277B0"/>
    <w:rsid w:val="03770875"/>
    <w:rsid w:val="04100011"/>
    <w:rsid w:val="047973B0"/>
    <w:rsid w:val="04B822E1"/>
    <w:rsid w:val="05C66F1A"/>
    <w:rsid w:val="05DB2563"/>
    <w:rsid w:val="066838D5"/>
    <w:rsid w:val="06BF450A"/>
    <w:rsid w:val="073A068C"/>
    <w:rsid w:val="0755095C"/>
    <w:rsid w:val="075A7064"/>
    <w:rsid w:val="07C83357"/>
    <w:rsid w:val="081414DA"/>
    <w:rsid w:val="08816951"/>
    <w:rsid w:val="093419B6"/>
    <w:rsid w:val="098B2032"/>
    <w:rsid w:val="0AAF430C"/>
    <w:rsid w:val="0B3C5BF9"/>
    <w:rsid w:val="0B8535FE"/>
    <w:rsid w:val="0C043FAF"/>
    <w:rsid w:val="0C097EB9"/>
    <w:rsid w:val="0D5D7820"/>
    <w:rsid w:val="0D961CFB"/>
    <w:rsid w:val="0DAD0071"/>
    <w:rsid w:val="0DF85CC2"/>
    <w:rsid w:val="0EF62950"/>
    <w:rsid w:val="0EFB1CFE"/>
    <w:rsid w:val="0F4A2657"/>
    <w:rsid w:val="0F537030"/>
    <w:rsid w:val="0F694D72"/>
    <w:rsid w:val="10217FF3"/>
    <w:rsid w:val="10446443"/>
    <w:rsid w:val="105161E8"/>
    <w:rsid w:val="10702410"/>
    <w:rsid w:val="108F20A1"/>
    <w:rsid w:val="143442F9"/>
    <w:rsid w:val="14D17AA2"/>
    <w:rsid w:val="15420604"/>
    <w:rsid w:val="15906192"/>
    <w:rsid w:val="15B43E15"/>
    <w:rsid w:val="16130C3F"/>
    <w:rsid w:val="16296E83"/>
    <w:rsid w:val="16300E3D"/>
    <w:rsid w:val="167710CA"/>
    <w:rsid w:val="16AD525E"/>
    <w:rsid w:val="16C44197"/>
    <w:rsid w:val="173429A5"/>
    <w:rsid w:val="17501599"/>
    <w:rsid w:val="17545605"/>
    <w:rsid w:val="17EC716C"/>
    <w:rsid w:val="17FE4EF3"/>
    <w:rsid w:val="185513AA"/>
    <w:rsid w:val="186A3E57"/>
    <w:rsid w:val="19312DDF"/>
    <w:rsid w:val="196721C2"/>
    <w:rsid w:val="197F3EE0"/>
    <w:rsid w:val="198A1C7D"/>
    <w:rsid w:val="19BB2E05"/>
    <w:rsid w:val="1A075706"/>
    <w:rsid w:val="1A991CB0"/>
    <w:rsid w:val="1AA52DFA"/>
    <w:rsid w:val="1BD63754"/>
    <w:rsid w:val="1BF13F49"/>
    <w:rsid w:val="1BF47C6C"/>
    <w:rsid w:val="1C367FD5"/>
    <w:rsid w:val="1C595D8E"/>
    <w:rsid w:val="1C653990"/>
    <w:rsid w:val="1D526B56"/>
    <w:rsid w:val="1D831279"/>
    <w:rsid w:val="1D863970"/>
    <w:rsid w:val="1D893014"/>
    <w:rsid w:val="1DE73C98"/>
    <w:rsid w:val="1DF522C0"/>
    <w:rsid w:val="1E3B1E13"/>
    <w:rsid w:val="1E855D37"/>
    <w:rsid w:val="1E945C64"/>
    <w:rsid w:val="1E9A7FD5"/>
    <w:rsid w:val="1EAA1E16"/>
    <w:rsid w:val="1F473FAB"/>
    <w:rsid w:val="1F5A7B93"/>
    <w:rsid w:val="1FBF39AD"/>
    <w:rsid w:val="1FC40065"/>
    <w:rsid w:val="1FC54F59"/>
    <w:rsid w:val="1FF55A78"/>
    <w:rsid w:val="20235FE9"/>
    <w:rsid w:val="206C51FF"/>
    <w:rsid w:val="20E57E83"/>
    <w:rsid w:val="210B07A3"/>
    <w:rsid w:val="214A07F8"/>
    <w:rsid w:val="218F4686"/>
    <w:rsid w:val="21C523AB"/>
    <w:rsid w:val="22705798"/>
    <w:rsid w:val="22BD68A7"/>
    <w:rsid w:val="22CC2080"/>
    <w:rsid w:val="22E06B55"/>
    <w:rsid w:val="22E329A2"/>
    <w:rsid w:val="22FA58DD"/>
    <w:rsid w:val="230C5CE8"/>
    <w:rsid w:val="231122C9"/>
    <w:rsid w:val="232F04ED"/>
    <w:rsid w:val="23D51274"/>
    <w:rsid w:val="23DC1117"/>
    <w:rsid w:val="2403566E"/>
    <w:rsid w:val="24D41109"/>
    <w:rsid w:val="25084DED"/>
    <w:rsid w:val="257A1B26"/>
    <w:rsid w:val="2596604A"/>
    <w:rsid w:val="25C80D27"/>
    <w:rsid w:val="270C0600"/>
    <w:rsid w:val="27AA544E"/>
    <w:rsid w:val="27F21FC3"/>
    <w:rsid w:val="284541F6"/>
    <w:rsid w:val="28A21460"/>
    <w:rsid w:val="295D5849"/>
    <w:rsid w:val="2A3369C0"/>
    <w:rsid w:val="2A5F089C"/>
    <w:rsid w:val="2A89634D"/>
    <w:rsid w:val="2A8B6359"/>
    <w:rsid w:val="2AE624F5"/>
    <w:rsid w:val="2BBD745D"/>
    <w:rsid w:val="2BEB6EE3"/>
    <w:rsid w:val="2C5E2824"/>
    <w:rsid w:val="2C6675C6"/>
    <w:rsid w:val="2C7344EB"/>
    <w:rsid w:val="2D1B601C"/>
    <w:rsid w:val="2D840A01"/>
    <w:rsid w:val="2DB30D8F"/>
    <w:rsid w:val="2DBA2613"/>
    <w:rsid w:val="2DFC7119"/>
    <w:rsid w:val="2E121023"/>
    <w:rsid w:val="2E8673E7"/>
    <w:rsid w:val="2E8D7C4F"/>
    <w:rsid w:val="2F7355F3"/>
    <w:rsid w:val="2FF17D8A"/>
    <w:rsid w:val="30C45BD5"/>
    <w:rsid w:val="30D90878"/>
    <w:rsid w:val="3160391A"/>
    <w:rsid w:val="31962890"/>
    <w:rsid w:val="31977757"/>
    <w:rsid w:val="31EB0A80"/>
    <w:rsid w:val="31FD4066"/>
    <w:rsid w:val="324F709B"/>
    <w:rsid w:val="339E07D4"/>
    <w:rsid w:val="33E42857"/>
    <w:rsid w:val="34090761"/>
    <w:rsid w:val="347F1791"/>
    <w:rsid w:val="35F72ED9"/>
    <w:rsid w:val="361A539D"/>
    <w:rsid w:val="36940360"/>
    <w:rsid w:val="369A51FC"/>
    <w:rsid w:val="36AC534D"/>
    <w:rsid w:val="36DE0342"/>
    <w:rsid w:val="37767D68"/>
    <w:rsid w:val="37AB0360"/>
    <w:rsid w:val="37C030A6"/>
    <w:rsid w:val="38E03CAB"/>
    <w:rsid w:val="392735EE"/>
    <w:rsid w:val="39566AE1"/>
    <w:rsid w:val="3A1045A9"/>
    <w:rsid w:val="3A657676"/>
    <w:rsid w:val="3AB3298F"/>
    <w:rsid w:val="3AC65967"/>
    <w:rsid w:val="3B046F74"/>
    <w:rsid w:val="3B3F39DA"/>
    <w:rsid w:val="3B5630DB"/>
    <w:rsid w:val="3B8F66EA"/>
    <w:rsid w:val="3BA67D8D"/>
    <w:rsid w:val="3C14138C"/>
    <w:rsid w:val="3C1B2960"/>
    <w:rsid w:val="3C463E5F"/>
    <w:rsid w:val="3CD12A78"/>
    <w:rsid w:val="3D187D43"/>
    <w:rsid w:val="3D3A2D4F"/>
    <w:rsid w:val="3D3C456C"/>
    <w:rsid w:val="3D3D1FA1"/>
    <w:rsid w:val="3DB97302"/>
    <w:rsid w:val="3E2542B5"/>
    <w:rsid w:val="3E93513B"/>
    <w:rsid w:val="3EA567D9"/>
    <w:rsid w:val="3EB1209B"/>
    <w:rsid w:val="3EC32D69"/>
    <w:rsid w:val="3F39050F"/>
    <w:rsid w:val="3F624AC4"/>
    <w:rsid w:val="3FDE699D"/>
    <w:rsid w:val="3FE457DB"/>
    <w:rsid w:val="40012065"/>
    <w:rsid w:val="40AD574A"/>
    <w:rsid w:val="41610A20"/>
    <w:rsid w:val="41C42BF4"/>
    <w:rsid w:val="41ED558F"/>
    <w:rsid w:val="4213092F"/>
    <w:rsid w:val="42145C36"/>
    <w:rsid w:val="42974287"/>
    <w:rsid w:val="43182309"/>
    <w:rsid w:val="4361124A"/>
    <w:rsid w:val="4371686A"/>
    <w:rsid w:val="4396089B"/>
    <w:rsid w:val="44233CE1"/>
    <w:rsid w:val="44B775DC"/>
    <w:rsid w:val="450527F8"/>
    <w:rsid w:val="45E130F6"/>
    <w:rsid w:val="46EA110B"/>
    <w:rsid w:val="46FA7032"/>
    <w:rsid w:val="47427ABD"/>
    <w:rsid w:val="48516787"/>
    <w:rsid w:val="486F1DA4"/>
    <w:rsid w:val="48D60340"/>
    <w:rsid w:val="48D87667"/>
    <w:rsid w:val="48FD5407"/>
    <w:rsid w:val="496336CC"/>
    <w:rsid w:val="49C65D44"/>
    <w:rsid w:val="4A2E6AD6"/>
    <w:rsid w:val="4A310637"/>
    <w:rsid w:val="4A537FD9"/>
    <w:rsid w:val="4AFF615C"/>
    <w:rsid w:val="4BBB082E"/>
    <w:rsid w:val="4C512F08"/>
    <w:rsid w:val="4C6339B2"/>
    <w:rsid w:val="4C665016"/>
    <w:rsid w:val="4C9308D1"/>
    <w:rsid w:val="4CC45716"/>
    <w:rsid w:val="4E1A5155"/>
    <w:rsid w:val="4FC02FF7"/>
    <w:rsid w:val="4FC2271D"/>
    <w:rsid w:val="501C7D6E"/>
    <w:rsid w:val="50536CB4"/>
    <w:rsid w:val="5067394E"/>
    <w:rsid w:val="50C06D4B"/>
    <w:rsid w:val="5116700F"/>
    <w:rsid w:val="517E597A"/>
    <w:rsid w:val="518230FE"/>
    <w:rsid w:val="51E109DA"/>
    <w:rsid w:val="5211017D"/>
    <w:rsid w:val="52173A65"/>
    <w:rsid w:val="52353DD6"/>
    <w:rsid w:val="523D3630"/>
    <w:rsid w:val="52E05FF6"/>
    <w:rsid w:val="53521AEF"/>
    <w:rsid w:val="5354252D"/>
    <w:rsid w:val="5367660D"/>
    <w:rsid w:val="540E6765"/>
    <w:rsid w:val="54DA2CCD"/>
    <w:rsid w:val="552872CE"/>
    <w:rsid w:val="56424A35"/>
    <w:rsid w:val="568937FD"/>
    <w:rsid w:val="56D15E0E"/>
    <w:rsid w:val="57132A5E"/>
    <w:rsid w:val="575E77E8"/>
    <w:rsid w:val="578C2E71"/>
    <w:rsid w:val="57A90311"/>
    <w:rsid w:val="57EC1862"/>
    <w:rsid w:val="580416E4"/>
    <w:rsid w:val="58A872B5"/>
    <w:rsid w:val="58C82CEE"/>
    <w:rsid w:val="590A64F3"/>
    <w:rsid w:val="5966279D"/>
    <w:rsid w:val="59BC4E92"/>
    <w:rsid w:val="59CF4FA2"/>
    <w:rsid w:val="5A512373"/>
    <w:rsid w:val="5A5C21B7"/>
    <w:rsid w:val="5A5E34C2"/>
    <w:rsid w:val="5AB57AD1"/>
    <w:rsid w:val="5AFD211E"/>
    <w:rsid w:val="5B550C05"/>
    <w:rsid w:val="5B9277FC"/>
    <w:rsid w:val="5BB67C88"/>
    <w:rsid w:val="5C637D88"/>
    <w:rsid w:val="5C7C3512"/>
    <w:rsid w:val="5C8B1D13"/>
    <w:rsid w:val="5CD45187"/>
    <w:rsid w:val="5CFE13D3"/>
    <w:rsid w:val="5D65525A"/>
    <w:rsid w:val="5D683091"/>
    <w:rsid w:val="5D683D35"/>
    <w:rsid w:val="5D6A6F15"/>
    <w:rsid w:val="5DA829CD"/>
    <w:rsid w:val="5DB07D1F"/>
    <w:rsid w:val="5E654EFA"/>
    <w:rsid w:val="5F1F3B6A"/>
    <w:rsid w:val="5F3135B2"/>
    <w:rsid w:val="5F3B449B"/>
    <w:rsid w:val="5F5153CF"/>
    <w:rsid w:val="5FC6784B"/>
    <w:rsid w:val="60A0694E"/>
    <w:rsid w:val="60DC147F"/>
    <w:rsid w:val="60EE645F"/>
    <w:rsid w:val="6124385C"/>
    <w:rsid w:val="62160538"/>
    <w:rsid w:val="628D6AE9"/>
    <w:rsid w:val="62956500"/>
    <w:rsid w:val="62C67D23"/>
    <w:rsid w:val="63162459"/>
    <w:rsid w:val="63B23A76"/>
    <w:rsid w:val="63C75DC4"/>
    <w:rsid w:val="63EB589B"/>
    <w:rsid w:val="64124DD3"/>
    <w:rsid w:val="643E3534"/>
    <w:rsid w:val="649564AF"/>
    <w:rsid w:val="649E450C"/>
    <w:rsid w:val="64AD09DC"/>
    <w:rsid w:val="65601044"/>
    <w:rsid w:val="65CF177B"/>
    <w:rsid w:val="66333A98"/>
    <w:rsid w:val="665D36C0"/>
    <w:rsid w:val="667D6695"/>
    <w:rsid w:val="66890E69"/>
    <w:rsid w:val="66C67C7C"/>
    <w:rsid w:val="671166D2"/>
    <w:rsid w:val="673053CA"/>
    <w:rsid w:val="6784606F"/>
    <w:rsid w:val="67876155"/>
    <w:rsid w:val="68170D6B"/>
    <w:rsid w:val="68290DCC"/>
    <w:rsid w:val="68730C09"/>
    <w:rsid w:val="687B59DD"/>
    <w:rsid w:val="688E730C"/>
    <w:rsid w:val="68FF2113"/>
    <w:rsid w:val="693F27E1"/>
    <w:rsid w:val="694D645A"/>
    <w:rsid w:val="696941AC"/>
    <w:rsid w:val="69D208B1"/>
    <w:rsid w:val="69DE1F10"/>
    <w:rsid w:val="6A210B3F"/>
    <w:rsid w:val="6A617F58"/>
    <w:rsid w:val="6A6D41E3"/>
    <w:rsid w:val="6A960C4C"/>
    <w:rsid w:val="6AA61EB4"/>
    <w:rsid w:val="6B106AED"/>
    <w:rsid w:val="6B163F6D"/>
    <w:rsid w:val="6B590483"/>
    <w:rsid w:val="6C783DAF"/>
    <w:rsid w:val="6C8F6334"/>
    <w:rsid w:val="6C957CD0"/>
    <w:rsid w:val="6D4432BB"/>
    <w:rsid w:val="6D561607"/>
    <w:rsid w:val="6D633E3D"/>
    <w:rsid w:val="6D743E47"/>
    <w:rsid w:val="6DA570EE"/>
    <w:rsid w:val="6E2C5ADA"/>
    <w:rsid w:val="6E3037B2"/>
    <w:rsid w:val="6E7E4464"/>
    <w:rsid w:val="6ED518F1"/>
    <w:rsid w:val="6EE809B9"/>
    <w:rsid w:val="6F1F40E5"/>
    <w:rsid w:val="6F7D044A"/>
    <w:rsid w:val="6F9E63B8"/>
    <w:rsid w:val="70285FF3"/>
    <w:rsid w:val="70A97F36"/>
    <w:rsid w:val="70D879F5"/>
    <w:rsid w:val="711724B6"/>
    <w:rsid w:val="71A13AAB"/>
    <w:rsid w:val="720E3EF0"/>
    <w:rsid w:val="727F0A59"/>
    <w:rsid w:val="72B16CFD"/>
    <w:rsid w:val="73D77ECB"/>
    <w:rsid w:val="743518DB"/>
    <w:rsid w:val="746447C3"/>
    <w:rsid w:val="747B3210"/>
    <w:rsid w:val="748C0BEB"/>
    <w:rsid w:val="74905B0D"/>
    <w:rsid w:val="74B171BE"/>
    <w:rsid w:val="74DC1BFA"/>
    <w:rsid w:val="750635BC"/>
    <w:rsid w:val="75AE7758"/>
    <w:rsid w:val="75FA1736"/>
    <w:rsid w:val="76093E42"/>
    <w:rsid w:val="761A4FA3"/>
    <w:rsid w:val="76576D27"/>
    <w:rsid w:val="76C371F0"/>
    <w:rsid w:val="76C776FE"/>
    <w:rsid w:val="76D62C94"/>
    <w:rsid w:val="76EA1F92"/>
    <w:rsid w:val="776E2FBE"/>
    <w:rsid w:val="7881561A"/>
    <w:rsid w:val="78827D70"/>
    <w:rsid w:val="788C0881"/>
    <w:rsid w:val="78A775A7"/>
    <w:rsid w:val="7906260E"/>
    <w:rsid w:val="791E3012"/>
    <w:rsid w:val="797746BB"/>
    <w:rsid w:val="79903F88"/>
    <w:rsid w:val="7A0A18B5"/>
    <w:rsid w:val="7A501897"/>
    <w:rsid w:val="7A7B5277"/>
    <w:rsid w:val="7A8201CD"/>
    <w:rsid w:val="7ABE3535"/>
    <w:rsid w:val="7AEA1FE2"/>
    <w:rsid w:val="7AF415EA"/>
    <w:rsid w:val="7B17064F"/>
    <w:rsid w:val="7BDD7931"/>
    <w:rsid w:val="7BDF0E83"/>
    <w:rsid w:val="7C472498"/>
    <w:rsid w:val="7C9C078D"/>
    <w:rsid w:val="7D28628E"/>
    <w:rsid w:val="7D692477"/>
    <w:rsid w:val="7E281513"/>
    <w:rsid w:val="7E7B1C4B"/>
    <w:rsid w:val="7EA80A5E"/>
    <w:rsid w:val="7EB53252"/>
    <w:rsid w:val="7F3B10BE"/>
    <w:rsid w:val="7F5B704C"/>
    <w:rsid w:val="7F8313E1"/>
    <w:rsid w:val="7F8708DA"/>
    <w:rsid w:val="7FA80229"/>
    <w:rsid w:val="7FD9104D"/>
    <w:rsid w:val="7FE85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6">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55"/>
    <w:qFormat/>
    <w:uiPriority w:val="0"/>
    <w:rPr>
      <w:rFonts w:ascii="宋体"/>
      <w:sz w:val="18"/>
      <w:szCs w:val="18"/>
    </w:rPr>
  </w:style>
  <w:style w:type="paragraph" w:styleId="10">
    <w:name w:val="annotation text"/>
    <w:basedOn w:val="1"/>
    <w:link w:val="58"/>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qFormat/>
    <w:uiPriority w:val="0"/>
    <w:pPr>
      <w:spacing w:after="120"/>
    </w:pPr>
  </w:style>
  <w:style w:type="paragraph" w:styleId="13">
    <w:name w:val="Body Text Indent"/>
    <w:basedOn w:val="1"/>
    <w:qFormat/>
    <w:uiPriority w:val="0"/>
    <w:pPr>
      <w:ind w:firstLine="830" w:firstLineChars="352"/>
    </w:pPr>
    <w:rPr>
      <w:rFonts w:ascii="仿宋_GB2312" w:eastAsia="仿宋_GB2312"/>
      <w:sz w:val="32"/>
      <w:szCs w:val="20"/>
    </w:rPr>
  </w:style>
  <w:style w:type="paragraph" w:styleId="14">
    <w:name w:val="Plain Text"/>
    <w:basedOn w:val="1"/>
    <w:link w:val="54"/>
    <w:qFormat/>
    <w:uiPriority w:val="0"/>
    <w:rPr>
      <w:rFonts w:ascii="宋体" w:hAnsi="Courier New" w:cs="Courier New"/>
      <w:szCs w:val="21"/>
    </w:rPr>
  </w:style>
  <w:style w:type="paragraph" w:styleId="15">
    <w:name w:val="Date"/>
    <w:basedOn w:val="1"/>
    <w:next w:val="1"/>
    <w:qFormat/>
    <w:uiPriority w:val="0"/>
    <w:rPr>
      <w:rFonts w:ascii="宋体"/>
      <w:sz w:val="24"/>
      <w:szCs w:val="20"/>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56"/>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paragraph" w:styleId="24">
    <w:name w:val="annotation subject"/>
    <w:basedOn w:val="10"/>
    <w:next w:val="10"/>
    <w:link w:val="59"/>
    <w:qFormat/>
    <w:uiPriority w:val="0"/>
    <w:rPr>
      <w:b/>
      <w:bCs/>
    </w:rPr>
  </w:style>
  <w:style w:type="paragraph" w:styleId="25">
    <w:name w:val="Body Text First Indent"/>
    <w:basedOn w:val="12"/>
    <w:unhideWhenUsed/>
    <w:qFormat/>
    <w:uiPriority w:val="99"/>
    <w:pPr>
      <w:ind w:firstLine="420"/>
    </w:pPr>
  </w:style>
  <w:style w:type="paragraph" w:styleId="26">
    <w:name w:val="Body Text First Indent 2"/>
    <w:basedOn w:val="13"/>
    <w:qFormat/>
    <w:uiPriority w:val="0"/>
    <w:pPr>
      <w:spacing w:line="360" w:lineRule="auto"/>
      <w:ind w:firstLine="471" w:firstLineChars="200"/>
    </w:pPr>
    <w:rPr>
      <w:rFonts w:hint="eastAsia"/>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9">
    <w:name w:val="Medium Grid 3"/>
    <w:basedOn w:val="2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30">
    <w:name w:val="Medium Grid 3 Accent 1"/>
    <w:basedOn w:val="2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31">
    <w:name w:val="Medium Grid 3 Accent 2"/>
    <w:basedOn w:val="2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32">
    <w:name w:val="Medium Grid 3 Accent 3"/>
    <w:basedOn w:val="2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33">
    <w:name w:val="Medium Grid 3 Accent 4"/>
    <w:basedOn w:val="2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34">
    <w:name w:val="Medium Grid 3 Accent 5"/>
    <w:basedOn w:val="2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35">
    <w:name w:val="Medium Grid 3 Accent 6"/>
    <w:basedOn w:val="27"/>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37">
    <w:name w:val="Strong"/>
    <w:basedOn w:val="36"/>
    <w:qFormat/>
    <w:uiPriority w:val="22"/>
    <w:rPr>
      <w:rFonts w:eastAsia="宋体"/>
      <w:b/>
      <w:bCs/>
      <w:kern w:val="2"/>
      <w:sz w:val="24"/>
      <w:szCs w:val="24"/>
      <w:lang w:val="en-US" w:eastAsia="zh-CN" w:bidi="ar-SA"/>
    </w:rPr>
  </w:style>
  <w:style w:type="character" w:styleId="38">
    <w:name w:val="page number"/>
    <w:basedOn w:val="36"/>
    <w:qFormat/>
    <w:uiPriority w:val="0"/>
  </w:style>
  <w:style w:type="character" w:styleId="39">
    <w:name w:val="annotation reference"/>
    <w:basedOn w:val="36"/>
    <w:qFormat/>
    <w:uiPriority w:val="0"/>
    <w:rPr>
      <w:sz w:val="21"/>
      <w:szCs w:val="21"/>
    </w:rPr>
  </w:style>
  <w:style w:type="paragraph" w:customStyle="1" w:styleId="4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styleId="41">
    <w:name w:val="List Paragraph"/>
    <w:basedOn w:val="1"/>
    <w:qFormat/>
    <w:uiPriority w:val="99"/>
    <w:pPr>
      <w:ind w:firstLine="420" w:firstLineChars="200"/>
    </w:pPr>
    <w:rPr>
      <w:rFonts w:ascii="Calibri" w:hAnsi="Calibri"/>
      <w:szCs w:val="22"/>
    </w:rPr>
  </w:style>
  <w:style w:type="paragraph" w:customStyle="1" w:styleId="42">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customStyle="1" w:styleId="43">
    <w:name w:val="Char Char2 Char"/>
    <w:basedOn w:val="1"/>
    <w:qFormat/>
    <w:uiPriority w:val="0"/>
  </w:style>
  <w:style w:type="paragraph" w:customStyle="1" w:styleId="44">
    <w:name w:val="题注4"/>
    <w:basedOn w:val="1"/>
    <w:next w:val="8"/>
    <w:qFormat/>
    <w:uiPriority w:val="0"/>
    <w:pPr>
      <w:ind w:left="-132" w:leftChars="-64" w:right="-105" w:rightChars="-50" w:hanging="2"/>
      <w:jc w:val="center"/>
    </w:pPr>
    <w:rPr>
      <w:b/>
      <w:color w:val="FF0000"/>
      <w:szCs w:val="21"/>
      <w:lang w:val="en-GB"/>
    </w:rPr>
  </w:style>
  <w:style w:type="paragraph" w:styleId="4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8">
    <w:name w:val="Char Char Char Char"/>
    <w:basedOn w:val="1"/>
    <w:qFormat/>
    <w:uiPriority w:val="0"/>
  </w:style>
  <w:style w:type="paragraph" w:customStyle="1" w:styleId="4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50">
    <w:name w:val="Char"/>
    <w:basedOn w:val="1"/>
    <w:qFormat/>
    <w:uiPriority w:val="0"/>
    <w:pPr>
      <w:spacing w:line="480" w:lineRule="exact"/>
    </w:pPr>
    <w:rPr>
      <w:sz w:val="24"/>
    </w:rPr>
  </w:style>
  <w:style w:type="paragraph" w:customStyle="1" w:styleId="51">
    <w:name w:val="表格文字"/>
    <w:basedOn w:val="1"/>
    <w:qFormat/>
    <w:uiPriority w:val="0"/>
    <w:pPr>
      <w:spacing w:before="25" w:after="25"/>
      <w:jc w:val="left"/>
    </w:pPr>
    <w:rPr>
      <w:bCs/>
      <w:spacing w:val="10"/>
      <w:kern w:val="0"/>
      <w:sz w:val="24"/>
      <w:szCs w:val="20"/>
    </w:rPr>
  </w:style>
  <w:style w:type="paragraph" w:customStyle="1" w:styleId="52">
    <w:name w:val="文一"/>
    <w:basedOn w:val="1"/>
    <w:qFormat/>
    <w:uiPriority w:val="0"/>
    <w:pPr>
      <w:topLinePunct/>
      <w:adjustRightInd w:val="0"/>
      <w:snapToGrid w:val="0"/>
      <w:spacing w:line="360" w:lineRule="auto"/>
      <w:ind w:firstLine="200" w:firstLineChars="200"/>
    </w:pPr>
    <w:rPr>
      <w:snapToGrid w:val="0"/>
      <w:spacing w:val="4"/>
      <w:kern w:val="0"/>
      <w:sz w:val="24"/>
    </w:rPr>
  </w:style>
  <w:style w:type="character" w:customStyle="1" w:styleId="53">
    <w:name w:val="纯文本 Char"/>
    <w:basedOn w:val="36"/>
    <w:qFormat/>
    <w:uiPriority w:val="0"/>
    <w:rPr>
      <w:rFonts w:ascii="宋体" w:hAnsi="Courier New" w:eastAsia="宋体"/>
      <w:sz w:val="21"/>
      <w:lang w:val="en-US" w:eastAsia="zh-CN" w:bidi="ar-SA"/>
    </w:rPr>
  </w:style>
  <w:style w:type="character" w:customStyle="1" w:styleId="54">
    <w:name w:val="纯文本 Char1"/>
    <w:basedOn w:val="36"/>
    <w:link w:val="14"/>
    <w:qFormat/>
    <w:uiPriority w:val="0"/>
    <w:rPr>
      <w:rFonts w:ascii="宋体" w:hAnsi="Courier New" w:cs="Courier New"/>
      <w:sz w:val="21"/>
      <w:szCs w:val="21"/>
    </w:rPr>
  </w:style>
  <w:style w:type="character" w:customStyle="1" w:styleId="55">
    <w:name w:val="文档结构图 Char"/>
    <w:basedOn w:val="36"/>
    <w:link w:val="9"/>
    <w:qFormat/>
    <w:uiPriority w:val="0"/>
    <w:rPr>
      <w:rFonts w:ascii="宋体"/>
      <w:sz w:val="18"/>
      <w:szCs w:val="18"/>
    </w:rPr>
  </w:style>
  <w:style w:type="character" w:customStyle="1" w:styleId="56">
    <w:name w:val="批注框文本 Char"/>
    <w:basedOn w:val="36"/>
    <w:link w:val="17"/>
    <w:qFormat/>
    <w:uiPriority w:val="0"/>
    <w:rPr>
      <w:sz w:val="18"/>
      <w:szCs w:val="18"/>
    </w:rPr>
  </w:style>
  <w:style w:type="paragraph" w:customStyle="1" w:styleId="57">
    <w:name w:val="Table Paragraph"/>
    <w:basedOn w:val="1"/>
    <w:qFormat/>
    <w:uiPriority w:val="1"/>
    <w:rPr>
      <w:rFonts w:ascii="Arial" w:hAnsi="Arial" w:eastAsia="Arial" w:cs="Arial"/>
      <w:lang w:eastAsia="en-US" w:bidi="en-US"/>
    </w:rPr>
  </w:style>
  <w:style w:type="character" w:customStyle="1" w:styleId="58">
    <w:name w:val="批注文字 Char"/>
    <w:basedOn w:val="36"/>
    <w:link w:val="10"/>
    <w:qFormat/>
    <w:uiPriority w:val="0"/>
    <w:rPr>
      <w:kern w:val="2"/>
      <w:sz w:val="21"/>
      <w:szCs w:val="24"/>
    </w:rPr>
  </w:style>
  <w:style w:type="character" w:customStyle="1" w:styleId="59">
    <w:name w:val="批注主题 Char"/>
    <w:basedOn w:val="58"/>
    <w:link w:val="24"/>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Tinghsin</Company>
  <Pages>40</Pages>
  <Words>3474</Words>
  <Characters>19802</Characters>
  <Lines>165</Lines>
  <Paragraphs>46</Paragraphs>
  <TotalTime>4</TotalTime>
  <ScaleCrop>false</ScaleCrop>
  <LinksUpToDate>false</LinksUpToDate>
  <CharactersWithSpaces>23230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2015-08-27T08:27:00Z</dcterms:created>
  <dc:creator>Lenovo</dc:creator>
  <cp:lastModifiedBy>林煜韩</cp:lastModifiedBy>
  <cp:lastPrinted>2021-05-06T11:18:00Z</cp:lastPrinted>
  <dcterms:modified xsi:type="dcterms:W3CDTF">2021-10-29T06:56:26Z</dcterms:modified>
  <cp:revision>367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10BB2D442D064DF3A2EF733A33E84EE7</vt:lpwstr>
  </property>
</Properties>
</file>